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D2511" w14:textId="77777777" w:rsidR="00B63EEA" w:rsidRPr="0066274F" w:rsidRDefault="00B63EEA" w:rsidP="00B63EEA">
      <w:pPr>
        <w:rPr>
          <w:b/>
          <w:sz w:val="22"/>
          <w:szCs w:val="22"/>
        </w:rPr>
      </w:pPr>
      <w:bookmarkStart w:id="0" w:name="_GoBack"/>
      <w:bookmarkEnd w:id="0"/>
    </w:p>
    <w:p w14:paraId="44C3B5F9" w14:textId="77777777" w:rsidR="00B63EEA" w:rsidRPr="0066274F" w:rsidRDefault="00B63EEA" w:rsidP="00B63EEA">
      <w:pPr>
        <w:rPr>
          <w:b/>
          <w:sz w:val="22"/>
          <w:szCs w:val="22"/>
        </w:rPr>
      </w:pPr>
    </w:p>
    <w:p w14:paraId="2328DF29" w14:textId="77777777" w:rsidR="00B63EEA" w:rsidRPr="0066274F" w:rsidRDefault="00B63EEA" w:rsidP="00B63EEA">
      <w:pPr>
        <w:rPr>
          <w:b/>
          <w:sz w:val="22"/>
          <w:szCs w:val="22"/>
        </w:rPr>
      </w:pPr>
    </w:p>
    <w:p w14:paraId="7205F79E" w14:textId="77777777" w:rsidR="00B63EEA" w:rsidRPr="0066274F" w:rsidRDefault="00B63EEA" w:rsidP="00B63EEA">
      <w:pPr>
        <w:rPr>
          <w:b/>
          <w:sz w:val="22"/>
          <w:szCs w:val="22"/>
        </w:rPr>
      </w:pPr>
    </w:p>
    <w:p w14:paraId="69F94C6D" w14:textId="77777777" w:rsidR="00B63EEA" w:rsidRPr="0066274F" w:rsidRDefault="00B63EEA" w:rsidP="00B63EEA">
      <w:pPr>
        <w:rPr>
          <w:b/>
          <w:sz w:val="22"/>
          <w:szCs w:val="22"/>
        </w:rPr>
      </w:pPr>
    </w:p>
    <w:p w14:paraId="1BF5DE52" w14:textId="77777777" w:rsidR="00B63EEA" w:rsidRPr="0066274F" w:rsidRDefault="00B63EEA" w:rsidP="00B63EEA">
      <w:pPr>
        <w:rPr>
          <w:b/>
          <w:sz w:val="22"/>
          <w:szCs w:val="22"/>
        </w:rPr>
      </w:pPr>
    </w:p>
    <w:p w14:paraId="425EB8C5" w14:textId="77777777" w:rsidR="00B63EEA" w:rsidRPr="0066274F" w:rsidRDefault="00B63EEA" w:rsidP="00B63EEA">
      <w:pPr>
        <w:rPr>
          <w:b/>
          <w:sz w:val="22"/>
          <w:szCs w:val="22"/>
        </w:rPr>
      </w:pPr>
    </w:p>
    <w:p w14:paraId="46E33442" w14:textId="77777777" w:rsidR="00B63EEA" w:rsidRPr="0066274F" w:rsidRDefault="00B63EEA" w:rsidP="00B63EEA">
      <w:pPr>
        <w:rPr>
          <w:b/>
          <w:sz w:val="22"/>
          <w:szCs w:val="22"/>
        </w:rPr>
      </w:pPr>
    </w:p>
    <w:p w14:paraId="1558A7E3" w14:textId="77777777" w:rsidR="00B63EEA" w:rsidRPr="0066274F" w:rsidRDefault="00B63EEA" w:rsidP="00B63EEA">
      <w:pPr>
        <w:rPr>
          <w:b/>
          <w:sz w:val="22"/>
          <w:szCs w:val="22"/>
        </w:rPr>
      </w:pPr>
    </w:p>
    <w:p w14:paraId="052D7620" w14:textId="77777777" w:rsidR="00B63EEA" w:rsidRPr="0066274F" w:rsidRDefault="00B63EEA" w:rsidP="00B63EEA">
      <w:pPr>
        <w:rPr>
          <w:b/>
          <w:sz w:val="22"/>
          <w:szCs w:val="22"/>
        </w:rPr>
      </w:pPr>
    </w:p>
    <w:p w14:paraId="3C19681E" w14:textId="77777777" w:rsidR="00B63EEA" w:rsidRPr="0066274F" w:rsidRDefault="00B63EEA" w:rsidP="00B63EEA">
      <w:pPr>
        <w:rPr>
          <w:b/>
          <w:sz w:val="22"/>
          <w:szCs w:val="22"/>
        </w:rPr>
      </w:pPr>
    </w:p>
    <w:p w14:paraId="35BC0D1B" w14:textId="77777777" w:rsidR="00B63EEA" w:rsidRPr="0066274F" w:rsidRDefault="00B63EEA" w:rsidP="00B63EEA">
      <w:pPr>
        <w:rPr>
          <w:b/>
          <w:sz w:val="22"/>
          <w:szCs w:val="22"/>
        </w:rPr>
      </w:pPr>
    </w:p>
    <w:p w14:paraId="0A4FA638" w14:textId="77777777" w:rsidR="00B63EEA" w:rsidRPr="0066274F" w:rsidRDefault="00B63EEA" w:rsidP="00B63EEA">
      <w:pPr>
        <w:rPr>
          <w:b/>
          <w:sz w:val="22"/>
          <w:szCs w:val="22"/>
        </w:rPr>
      </w:pPr>
    </w:p>
    <w:p w14:paraId="2CA86AEB" w14:textId="77777777" w:rsidR="00B63EEA" w:rsidRPr="0066274F" w:rsidRDefault="00B63EEA" w:rsidP="00B63EEA">
      <w:pPr>
        <w:rPr>
          <w:b/>
          <w:sz w:val="22"/>
          <w:szCs w:val="22"/>
        </w:rPr>
      </w:pPr>
    </w:p>
    <w:p w14:paraId="541A722A" w14:textId="77777777" w:rsidR="00B63EEA" w:rsidRPr="0066274F" w:rsidRDefault="00B63EEA" w:rsidP="00B63EEA">
      <w:pPr>
        <w:rPr>
          <w:b/>
          <w:sz w:val="22"/>
          <w:szCs w:val="22"/>
        </w:rPr>
      </w:pPr>
    </w:p>
    <w:p w14:paraId="159AA953" w14:textId="77777777" w:rsidR="00B63EEA" w:rsidRPr="0066274F" w:rsidRDefault="00B63EEA" w:rsidP="00B63EEA">
      <w:pPr>
        <w:rPr>
          <w:b/>
          <w:sz w:val="22"/>
          <w:szCs w:val="22"/>
        </w:rPr>
      </w:pPr>
    </w:p>
    <w:p w14:paraId="695E967D" w14:textId="77777777" w:rsidR="00B63EEA" w:rsidRPr="0066274F" w:rsidRDefault="00B63EEA" w:rsidP="00B63EEA">
      <w:pPr>
        <w:rPr>
          <w:b/>
          <w:sz w:val="22"/>
          <w:szCs w:val="22"/>
        </w:rPr>
      </w:pPr>
    </w:p>
    <w:p w14:paraId="6CC0223C" w14:textId="77777777" w:rsidR="00B63EEA" w:rsidRPr="0066274F" w:rsidRDefault="00B63EEA" w:rsidP="00B63EEA">
      <w:pPr>
        <w:rPr>
          <w:b/>
          <w:sz w:val="22"/>
          <w:szCs w:val="22"/>
        </w:rPr>
      </w:pPr>
    </w:p>
    <w:p w14:paraId="21EE360F" w14:textId="77777777" w:rsidR="00B63EEA" w:rsidRPr="0066274F" w:rsidRDefault="00B63EEA" w:rsidP="00B63EEA">
      <w:pPr>
        <w:rPr>
          <w:b/>
          <w:sz w:val="22"/>
          <w:szCs w:val="22"/>
        </w:rPr>
      </w:pPr>
    </w:p>
    <w:p w14:paraId="4A9CA468" w14:textId="77777777" w:rsidR="00B63EEA" w:rsidRPr="0066274F" w:rsidRDefault="00B63EEA" w:rsidP="00B63EEA">
      <w:pPr>
        <w:rPr>
          <w:b/>
          <w:sz w:val="22"/>
          <w:szCs w:val="22"/>
        </w:rPr>
      </w:pPr>
    </w:p>
    <w:p w14:paraId="765C0424" w14:textId="77777777" w:rsidR="00B63EEA" w:rsidRPr="0066274F" w:rsidRDefault="00B63EEA" w:rsidP="00B63EEA">
      <w:pPr>
        <w:jc w:val="both"/>
        <w:rPr>
          <w:b/>
          <w:sz w:val="22"/>
          <w:szCs w:val="22"/>
        </w:rPr>
      </w:pPr>
    </w:p>
    <w:p w14:paraId="4317DB87" w14:textId="77777777" w:rsidR="00B63EEA" w:rsidRPr="0066274F" w:rsidRDefault="00B63EEA" w:rsidP="00B63EEA">
      <w:pPr>
        <w:jc w:val="center"/>
        <w:rPr>
          <w:b/>
          <w:sz w:val="22"/>
          <w:szCs w:val="22"/>
        </w:rPr>
      </w:pPr>
    </w:p>
    <w:p w14:paraId="054DAD07" w14:textId="77777777" w:rsidR="00B63EEA" w:rsidRPr="0066274F" w:rsidRDefault="00B63EEA" w:rsidP="00B63EEA">
      <w:pPr>
        <w:jc w:val="center"/>
        <w:rPr>
          <w:b/>
          <w:sz w:val="22"/>
          <w:szCs w:val="22"/>
        </w:rPr>
      </w:pPr>
    </w:p>
    <w:p w14:paraId="0FF39700" w14:textId="77777777" w:rsidR="00B63EEA" w:rsidRPr="0066274F" w:rsidRDefault="00B63EEA" w:rsidP="00B63EEA">
      <w:pPr>
        <w:jc w:val="center"/>
        <w:rPr>
          <w:b/>
          <w:sz w:val="22"/>
          <w:szCs w:val="22"/>
        </w:rPr>
      </w:pPr>
      <w:r w:rsidRPr="0066274F">
        <w:rPr>
          <w:b/>
          <w:sz w:val="22"/>
          <w:szCs w:val="22"/>
        </w:rPr>
        <w:t>I PRIEDAS</w:t>
      </w:r>
    </w:p>
    <w:p w14:paraId="0EF489FC" w14:textId="77777777" w:rsidR="00B63EEA" w:rsidRPr="0066274F" w:rsidRDefault="00B63EEA" w:rsidP="00B63EEA">
      <w:pPr>
        <w:jc w:val="center"/>
        <w:rPr>
          <w:b/>
          <w:sz w:val="22"/>
          <w:szCs w:val="22"/>
        </w:rPr>
      </w:pPr>
    </w:p>
    <w:p w14:paraId="565E37C0" w14:textId="77777777" w:rsidR="00B63EEA" w:rsidRPr="0066274F" w:rsidRDefault="00B63EEA" w:rsidP="00B63EEA">
      <w:pPr>
        <w:jc w:val="center"/>
        <w:outlineLvl w:val="0"/>
        <w:rPr>
          <w:b/>
          <w:sz w:val="22"/>
          <w:szCs w:val="22"/>
        </w:rPr>
      </w:pPr>
      <w:r w:rsidRPr="0066274F">
        <w:rPr>
          <w:b/>
          <w:sz w:val="22"/>
          <w:szCs w:val="22"/>
        </w:rPr>
        <w:t>PREPARATO CHARAKTERISTIKŲ SANTRAUKA</w:t>
      </w:r>
    </w:p>
    <w:p w14:paraId="778DAB38" w14:textId="77777777" w:rsidR="00B63EEA" w:rsidRPr="0066274F" w:rsidRDefault="00B63EEA" w:rsidP="00B63EEA">
      <w:pPr>
        <w:tabs>
          <w:tab w:val="left" w:pos="600"/>
        </w:tabs>
        <w:rPr>
          <w:sz w:val="22"/>
          <w:szCs w:val="22"/>
        </w:rPr>
      </w:pPr>
      <w:r w:rsidRPr="0066274F">
        <w:rPr>
          <w:b/>
          <w:sz w:val="22"/>
          <w:szCs w:val="22"/>
        </w:rPr>
        <w:br w:type="page"/>
      </w:r>
      <w:r w:rsidRPr="0066274F">
        <w:rPr>
          <w:b/>
          <w:sz w:val="22"/>
          <w:szCs w:val="22"/>
        </w:rPr>
        <w:lastRenderedPageBreak/>
        <w:t>1.</w:t>
      </w:r>
      <w:r w:rsidRPr="0066274F">
        <w:rPr>
          <w:b/>
          <w:sz w:val="22"/>
          <w:szCs w:val="22"/>
        </w:rPr>
        <w:tab/>
        <w:t>VAISTINIO PREPARATO PAVADINIMAS</w:t>
      </w:r>
    </w:p>
    <w:p w14:paraId="10EE87D2" w14:textId="77777777" w:rsidR="00B63EEA" w:rsidRPr="0066274F" w:rsidRDefault="00B63EEA" w:rsidP="00B63EEA">
      <w:pPr>
        <w:rPr>
          <w:b/>
          <w:sz w:val="22"/>
          <w:szCs w:val="22"/>
        </w:rPr>
      </w:pPr>
    </w:p>
    <w:p w14:paraId="29DD3C29" w14:textId="77777777" w:rsidR="00B63EEA" w:rsidRPr="0066274F" w:rsidRDefault="00B63EEA" w:rsidP="00B63EEA">
      <w:pPr>
        <w:rPr>
          <w:bCs/>
          <w:sz w:val="22"/>
          <w:szCs w:val="22"/>
        </w:rPr>
      </w:pPr>
      <w:r w:rsidRPr="0066274F">
        <w:rPr>
          <w:bCs/>
          <w:sz w:val="22"/>
          <w:szCs w:val="22"/>
        </w:rPr>
        <w:t>Ontipria 18 mikrogramų įkvepiamieji milteliai (kietosios kapsulės)</w:t>
      </w:r>
    </w:p>
    <w:p w14:paraId="2759C591" w14:textId="77777777" w:rsidR="00B63EEA" w:rsidRPr="0066274F" w:rsidRDefault="00B63EEA" w:rsidP="00B63EEA">
      <w:pPr>
        <w:rPr>
          <w:sz w:val="22"/>
          <w:szCs w:val="22"/>
        </w:rPr>
      </w:pPr>
    </w:p>
    <w:p w14:paraId="39FD08E5" w14:textId="77777777" w:rsidR="00B63EEA" w:rsidRPr="0066274F" w:rsidRDefault="00B63EEA" w:rsidP="00B63EEA">
      <w:pPr>
        <w:rPr>
          <w:sz w:val="22"/>
          <w:szCs w:val="22"/>
        </w:rPr>
      </w:pPr>
    </w:p>
    <w:p w14:paraId="3B4AFC07" w14:textId="77777777" w:rsidR="00B63EEA" w:rsidRPr="0066274F" w:rsidRDefault="00B63EEA" w:rsidP="00B63EEA">
      <w:pPr>
        <w:tabs>
          <w:tab w:val="left" w:pos="600"/>
        </w:tabs>
        <w:rPr>
          <w:b/>
          <w:sz w:val="22"/>
          <w:szCs w:val="22"/>
        </w:rPr>
      </w:pPr>
      <w:r w:rsidRPr="0066274F">
        <w:rPr>
          <w:b/>
          <w:sz w:val="22"/>
          <w:szCs w:val="22"/>
        </w:rPr>
        <w:t>2.</w:t>
      </w:r>
      <w:r w:rsidRPr="0066274F">
        <w:rPr>
          <w:b/>
          <w:sz w:val="22"/>
          <w:szCs w:val="22"/>
        </w:rPr>
        <w:tab/>
        <w:t>KOKYBINĖ IR KIEKYBINĖ SUDĖTIS</w:t>
      </w:r>
    </w:p>
    <w:p w14:paraId="46B37348" w14:textId="77777777" w:rsidR="00B63EEA" w:rsidRPr="0066274F" w:rsidRDefault="00B63EEA" w:rsidP="00B63EEA">
      <w:pPr>
        <w:rPr>
          <w:sz w:val="22"/>
          <w:szCs w:val="22"/>
        </w:rPr>
      </w:pPr>
    </w:p>
    <w:p w14:paraId="6D5A69B8" w14:textId="77777777" w:rsidR="00B63EEA" w:rsidRPr="0066274F" w:rsidRDefault="00B63EEA" w:rsidP="00B63EEA">
      <w:pPr>
        <w:rPr>
          <w:sz w:val="22"/>
          <w:szCs w:val="22"/>
        </w:rPr>
      </w:pPr>
      <w:bookmarkStart w:id="1" w:name="OLE_LINK3"/>
      <w:r w:rsidRPr="0066274F">
        <w:rPr>
          <w:sz w:val="22"/>
          <w:szCs w:val="22"/>
        </w:rPr>
        <w:t>Kiekvienoje kapsulėje yra 21,7 mikrogramo tiotropio bromido, atitinkančio 18 mikrogramų tiotropio.</w:t>
      </w:r>
      <w:bookmarkEnd w:id="1"/>
      <w:r w:rsidRPr="0066274F">
        <w:rPr>
          <w:sz w:val="22"/>
          <w:szCs w:val="22"/>
        </w:rPr>
        <w:t xml:space="preserve"> </w:t>
      </w:r>
    </w:p>
    <w:p w14:paraId="4096AC82" w14:textId="77777777" w:rsidR="00B63EEA" w:rsidRPr="0066274F" w:rsidRDefault="00B63EEA" w:rsidP="00B63EEA">
      <w:pPr>
        <w:rPr>
          <w:sz w:val="22"/>
          <w:szCs w:val="22"/>
        </w:rPr>
      </w:pPr>
      <w:r w:rsidRPr="0066274F">
        <w:rPr>
          <w:sz w:val="22"/>
          <w:szCs w:val="22"/>
        </w:rPr>
        <w:t>Išpurškiamoje dozėje (dozėje, kuri</w:t>
      </w:r>
      <w:r w:rsidR="002538F2" w:rsidRPr="0066274F">
        <w:rPr>
          <w:sz w:val="22"/>
          <w:szCs w:val="22"/>
        </w:rPr>
        <w:t xml:space="preserve"> patenka</w:t>
      </w:r>
      <w:r w:rsidRPr="0066274F">
        <w:rPr>
          <w:sz w:val="22"/>
          <w:szCs w:val="22"/>
        </w:rPr>
        <w:t xml:space="preserve"> pro inhaliatoriaus kandiklį) yra 10 mikrogramų tiotropio.</w:t>
      </w:r>
    </w:p>
    <w:p w14:paraId="6F64CA05" w14:textId="77777777" w:rsidR="00B63EEA" w:rsidRPr="0066274F" w:rsidRDefault="00B63EEA" w:rsidP="00B63EEA">
      <w:pPr>
        <w:rPr>
          <w:sz w:val="22"/>
          <w:szCs w:val="22"/>
        </w:rPr>
      </w:pPr>
    </w:p>
    <w:p w14:paraId="08A71702" w14:textId="77777777" w:rsidR="00B63EEA" w:rsidRPr="0066274F" w:rsidRDefault="00B63EEA" w:rsidP="00B63EEA">
      <w:pPr>
        <w:rPr>
          <w:sz w:val="22"/>
          <w:szCs w:val="22"/>
        </w:rPr>
      </w:pPr>
      <w:r w:rsidRPr="0066274F">
        <w:rPr>
          <w:sz w:val="22"/>
          <w:szCs w:val="22"/>
          <w:u w:val="single"/>
        </w:rPr>
        <w:t>Pagalbinė medžiaga, kurios poveikis žinomas</w:t>
      </w:r>
      <w:r w:rsidRPr="0066274F">
        <w:rPr>
          <w:sz w:val="22"/>
          <w:szCs w:val="22"/>
        </w:rPr>
        <w:t>:</w:t>
      </w:r>
    </w:p>
    <w:p w14:paraId="0D2A5E81" w14:textId="77777777" w:rsidR="00B63EEA" w:rsidRPr="0066274F" w:rsidRDefault="00B63EEA" w:rsidP="00B63EEA">
      <w:pPr>
        <w:rPr>
          <w:sz w:val="22"/>
          <w:szCs w:val="22"/>
        </w:rPr>
      </w:pPr>
      <w:r w:rsidRPr="0066274F">
        <w:rPr>
          <w:sz w:val="22"/>
          <w:szCs w:val="22"/>
        </w:rPr>
        <w:t>kiekvienoje kapsulėje yra 5,5 mg laktozės monohidrato.</w:t>
      </w:r>
    </w:p>
    <w:p w14:paraId="2D7825E0" w14:textId="77777777" w:rsidR="00B63EEA" w:rsidRPr="0066274F" w:rsidRDefault="00B63EEA" w:rsidP="00B63EEA">
      <w:pPr>
        <w:rPr>
          <w:sz w:val="22"/>
          <w:szCs w:val="22"/>
        </w:rPr>
      </w:pPr>
    </w:p>
    <w:p w14:paraId="7551BFE3" w14:textId="77777777" w:rsidR="00B63EEA" w:rsidRPr="0066274F" w:rsidRDefault="00B63EEA" w:rsidP="00B63EEA">
      <w:pPr>
        <w:rPr>
          <w:sz w:val="22"/>
          <w:szCs w:val="22"/>
        </w:rPr>
      </w:pPr>
      <w:r w:rsidRPr="0066274F">
        <w:rPr>
          <w:sz w:val="22"/>
          <w:szCs w:val="22"/>
        </w:rPr>
        <w:t xml:space="preserve">Visos pagalbinės medžiagos išvardytos 6.1 skyriuje. </w:t>
      </w:r>
    </w:p>
    <w:p w14:paraId="5C3B6C89" w14:textId="77777777" w:rsidR="00B63EEA" w:rsidRPr="0066274F" w:rsidRDefault="00B63EEA" w:rsidP="00B63EEA">
      <w:pPr>
        <w:rPr>
          <w:b/>
          <w:sz w:val="22"/>
          <w:szCs w:val="22"/>
        </w:rPr>
      </w:pPr>
    </w:p>
    <w:p w14:paraId="6EBFB462" w14:textId="77777777" w:rsidR="00B63EEA" w:rsidRPr="0066274F" w:rsidRDefault="00B63EEA" w:rsidP="00B63EEA">
      <w:pPr>
        <w:rPr>
          <w:b/>
          <w:sz w:val="22"/>
          <w:szCs w:val="22"/>
        </w:rPr>
      </w:pPr>
    </w:p>
    <w:p w14:paraId="4B781407" w14:textId="77777777" w:rsidR="00B63EEA" w:rsidRPr="0066274F" w:rsidRDefault="00B63EEA" w:rsidP="00B63EEA">
      <w:pPr>
        <w:tabs>
          <w:tab w:val="left" w:pos="600"/>
        </w:tabs>
        <w:rPr>
          <w:b/>
          <w:sz w:val="22"/>
          <w:szCs w:val="22"/>
        </w:rPr>
      </w:pPr>
      <w:r w:rsidRPr="0066274F">
        <w:rPr>
          <w:b/>
          <w:sz w:val="22"/>
          <w:szCs w:val="22"/>
        </w:rPr>
        <w:t>3.</w:t>
      </w:r>
      <w:r w:rsidRPr="0066274F">
        <w:rPr>
          <w:b/>
          <w:sz w:val="22"/>
          <w:szCs w:val="22"/>
        </w:rPr>
        <w:tab/>
        <w:t>FARMACINĖ FORMA</w:t>
      </w:r>
    </w:p>
    <w:p w14:paraId="58A53745" w14:textId="77777777" w:rsidR="00DE324E" w:rsidRPr="0066274F" w:rsidRDefault="00DE324E">
      <w:pPr>
        <w:rPr>
          <w:sz w:val="22"/>
          <w:szCs w:val="22"/>
        </w:rPr>
      </w:pPr>
    </w:p>
    <w:p w14:paraId="55462D07" w14:textId="77777777" w:rsidR="00B63EEA" w:rsidRPr="0066274F" w:rsidRDefault="00B63EEA" w:rsidP="00B63EEA">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Įkvepiamieji milteliai (kietoji kapsulė).</w:t>
      </w:r>
    </w:p>
    <w:p w14:paraId="003A5304" w14:textId="77777777" w:rsidR="00B63EEA" w:rsidRPr="0066274F" w:rsidRDefault="00B63EEA">
      <w:pPr>
        <w:rPr>
          <w:sz w:val="22"/>
          <w:szCs w:val="22"/>
        </w:rPr>
      </w:pPr>
    </w:p>
    <w:p w14:paraId="588F8264" w14:textId="7A5CCDC8" w:rsidR="00B63EEA" w:rsidRPr="0066274F" w:rsidRDefault="00B63EEA">
      <w:pPr>
        <w:rPr>
          <w:sz w:val="22"/>
          <w:szCs w:val="22"/>
        </w:rPr>
      </w:pPr>
      <w:r w:rsidRPr="0066274F">
        <w:rPr>
          <w:sz w:val="22"/>
          <w:szCs w:val="22"/>
        </w:rPr>
        <w:t xml:space="preserve">Skaidrios bespalvės </w:t>
      </w:r>
      <w:r w:rsidR="00686EA7">
        <w:rPr>
          <w:sz w:val="22"/>
          <w:szCs w:val="22"/>
        </w:rPr>
        <w:t xml:space="preserve">3 dydžio </w:t>
      </w:r>
      <w:r w:rsidRPr="0066274F">
        <w:rPr>
          <w:sz w:val="22"/>
          <w:szCs w:val="22"/>
        </w:rPr>
        <w:t>kietosios kapsu</w:t>
      </w:r>
      <w:r w:rsidR="00835010" w:rsidRPr="0066274F">
        <w:rPr>
          <w:sz w:val="22"/>
          <w:szCs w:val="22"/>
        </w:rPr>
        <w:t>lės. Kapsulės</w:t>
      </w:r>
      <w:r w:rsidRPr="0066274F">
        <w:rPr>
          <w:sz w:val="22"/>
          <w:szCs w:val="22"/>
        </w:rPr>
        <w:t xml:space="preserve"> </w:t>
      </w:r>
      <w:r w:rsidR="00835010" w:rsidRPr="0066274F">
        <w:rPr>
          <w:sz w:val="22"/>
          <w:szCs w:val="22"/>
        </w:rPr>
        <w:t>yra 16</w:t>
      </w:r>
      <w:r w:rsidR="006B4392">
        <w:rPr>
          <w:sz w:val="22"/>
          <w:szCs w:val="22"/>
        </w:rPr>
        <w:t> </w:t>
      </w:r>
      <w:r w:rsidR="00835010" w:rsidRPr="0066274F">
        <w:rPr>
          <w:sz w:val="22"/>
          <w:szCs w:val="22"/>
        </w:rPr>
        <w:t>mm dydžio su užrašu „T10“.</w:t>
      </w:r>
    </w:p>
    <w:p w14:paraId="148A0A2D" w14:textId="77777777" w:rsidR="00835010" w:rsidRPr="0066274F" w:rsidRDefault="00835010" w:rsidP="00835010">
      <w:pPr>
        <w:rPr>
          <w:b/>
          <w:sz w:val="22"/>
          <w:szCs w:val="22"/>
        </w:rPr>
      </w:pPr>
    </w:p>
    <w:p w14:paraId="0EB52C07" w14:textId="77777777" w:rsidR="00835010" w:rsidRPr="0066274F" w:rsidRDefault="00835010" w:rsidP="00835010">
      <w:pPr>
        <w:rPr>
          <w:b/>
          <w:sz w:val="22"/>
          <w:szCs w:val="22"/>
        </w:rPr>
      </w:pPr>
    </w:p>
    <w:p w14:paraId="5766CD8D" w14:textId="77777777" w:rsidR="00835010" w:rsidRPr="0066274F" w:rsidRDefault="00835010" w:rsidP="00835010">
      <w:pPr>
        <w:tabs>
          <w:tab w:val="left" w:pos="600"/>
        </w:tabs>
        <w:rPr>
          <w:b/>
          <w:sz w:val="22"/>
          <w:szCs w:val="22"/>
        </w:rPr>
      </w:pPr>
      <w:r w:rsidRPr="0066274F">
        <w:rPr>
          <w:b/>
          <w:sz w:val="22"/>
          <w:szCs w:val="22"/>
        </w:rPr>
        <w:t>4.</w:t>
      </w:r>
      <w:r w:rsidRPr="0066274F">
        <w:rPr>
          <w:b/>
          <w:sz w:val="22"/>
          <w:szCs w:val="22"/>
        </w:rPr>
        <w:tab/>
        <w:t>KLINIKINĖ INFORMACIJA</w:t>
      </w:r>
    </w:p>
    <w:p w14:paraId="1DE87F3A" w14:textId="77777777" w:rsidR="00835010" w:rsidRPr="0066274F" w:rsidRDefault="00835010" w:rsidP="00835010">
      <w:pPr>
        <w:rPr>
          <w:b/>
          <w:sz w:val="22"/>
          <w:szCs w:val="22"/>
        </w:rPr>
      </w:pPr>
    </w:p>
    <w:p w14:paraId="7B65A836" w14:textId="77777777" w:rsidR="00835010" w:rsidRPr="0066274F" w:rsidRDefault="00835010" w:rsidP="00835010">
      <w:pPr>
        <w:tabs>
          <w:tab w:val="left" w:pos="600"/>
        </w:tabs>
        <w:rPr>
          <w:b/>
          <w:sz w:val="22"/>
          <w:szCs w:val="22"/>
        </w:rPr>
      </w:pPr>
      <w:r w:rsidRPr="0066274F">
        <w:rPr>
          <w:b/>
          <w:sz w:val="22"/>
          <w:szCs w:val="22"/>
        </w:rPr>
        <w:t>4.1</w:t>
      </w:r>
      <w:r w:rsidRPr="0066274F">
        <w:rPr>
          <w:b/>
          <w:sz w:val="22"/>
          <w:szCs w:val="22"/>
        </w:rPr>
        <w:tab/>
        <w:t>Terapinės indikacijos</w:t>
      </w:r>
    </w:p>
    <w:p w14:paraId="05F31F26" w14:textId="77777777" w:rsidR="00835010" w:rsidRPr="0066274F" w:rsidRDefault="00835010" w:rsidP="00835010">
      <w:pPr>
        <w:pStyle w:val="Pagrindinistekstas2"/>
        <w:spacing w:line="240" w:lineRule="auto"/>
        <w:jc w:val="left"/>
        <w:rPr>
          <w:rFonts w:ascii="Times New Roman" w:hAnsi="Times New Roman" w:cs="Times New Roman"/>
          <w:sz w:val="22"/>
          <w:lang w:val="lt-LT"/>
        </w:rPr>
      </w:pPr>
    </w:p>
    <w:p w14:paraId="5AFEAE46" w14:textId="77777777" w:rsidR="00835010" w:rsidRPr="0066274F" w:rsidRDefault="00835010" w:rsidP="00835010">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 xml:space="preserve">Tiotropis skirtas </w:t>
      </w:r>
      <w:r w:rsidR="002538F2" w:rsidRPr="0066274F">
        <w:rPr>
          <w:rFonts w:ascii="Times New Roman" w:hAnsi="Times New Roman" w:cs="Times New Roman"/>
          <w:sz w:val="22"/>
          <w:lang w:val="lt-LT"/>
        </w:rPr>
        <w:t>simptomų lengvinimui pacientams, sergantiems lėtine obstrukcine plaučių liga (LOPL), kaip palaikomasis bronchus plečiantis gydymas.</w:t>
      </w:r>
    </w:p>
    <w:p w14:paraId="7770997B" w14:textId="77777777" w:rsidR="00835010" w:rsidRPr="0066274F" w:rsidRDefault="00835010" w:rsidP="00835010">
      <w:pPr>
        <w:rPr>
          <w:b/>
          <w:sz w:val="22"/>
          <w:szCs w:val="22"/>
        </w:rPr>
      </w:pPr>
    </w:p>
    <w:p w14:paraId="35BCECA9" w14:textId="77777777" w:rsidR="00835010" w:rsidRPr="0066274F" w:rsidRDefault="00835010" w:rsidP="00835010">
      <w:pPr>
        <w:tabs>
          <w:tab w:val="left" w:pos="600"/>
        </w:tabs>
        <w:rPr>
          <w:b/>
          <w:sz w:val="22"/>
          <w:szCs w:val="22"/>
        </w:rPr>
      </w:pPr>
      <w:r w:rsidRPr="0066274F">
        <w:rPr>
          <w:b/>
          <w:sz w:val="22"/>
          <w:szCs w:val="22"/>
        </w:rPr>
        <w:t>4.2</w:t>
      </w:r>
      <w:r w:rsidRPr="0066274F">
        <w:rPr>
          <w:b/>
          <w:sz w:val="22"/>
          <w:szCs w:val="22"/>
        </w:rPr>
        <w:tab/>
        <w:t>Dozavimas ir vartojimo metodas</w:t>
      </w:r>
    </w:p>
    <w:p w14:paraId="2BCFD54E" w14:textId="77777777" w:rsidR="00835010" w:rsidRPr="0066274F" w:rsidRDefault="00835010">
      <w:pPr>
        <w:rPr>
          <w:sz w:val="22"/>
          <w:szCs w:val="22"/>
        </w:rPr>
      </w:pPr>
    </w:p>
    <w:p w14:paraId="5F36D6DE" w14:textId="77777777" w:rsidR="002538F2" w:rsidRPr="0066274F" w:rsidRDefault="002538F2" w:rsidP="002538F2">
      <w:pPr>
        <w:pStyle w:val="Pagrindinistekstas2"/>
        <w:spacing w:line="240" w:lineRule="auto"/>
        <w:jc w:val="left"/>
        <w:rPr>
          <w:rFonts w:ascii="Times New Roman" w:hAnsi="Times New Roman" w:cs="Times New Roman"/>
          <w:sz w:val="22"/>
          <w:u w:val="single"/>
          <w:lang w:val="lt-LT"/>
        </w:rPr>
      </w:pPr>
      <w:r w:rsidRPr="0066274F">
        <w:rPr>
          <w:rFonts w:ascii="Times New Roman" w:hAnsi="Times New Roman" w:cs="Times New Roman"/>
          <w:sz w:val="22"/>
          <w:u w:val="single"/>
          <w:lang w:val="lt-LT"/>
        </w:rPr>
        <w:t>Dozavimas</w:t>
      </w:r>
    </w:p>
    <w:p w14:paraId="55DDF211" w14:textId="77777777" w:rsidR="002538F2" w:rsidRPr="0066274F" w:rsidRDefault="002538F2" w:rsidP="002538F2">
      <w:pPr>
        <w:pStyle w:val="Pagrindinistekstas2"/>
        <w:spacing w:line="240" w:lineRule="auto"/>
        <w:jc w:val="left"/>
        <w:rPr>
          <w:rFonts w:ascii="Times New Roman" w:hAnsi="Times New Roman" w:cs="Times New Roman"/>
          <w:sz w:val="22"/>
          <w:u w:val="single"/>
          <w:lang w:val="lt-LT"/>
        </w:rPr>
      </w:pPr>
    </w:p>
    <w:p w14:paraId="3E9C53D6" w14:textId="77777777" w:rsidR="002538F2" w:rsidRPr="0066274F" w:rsidRDefault="002538F2" w:rsidP="002538F2">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Šis vaistinis preparatas skirtas tik įkvėpti.</w:t>
      </w:r>
    </w:p>
    <w:p w14:paraId="0E491488" w14:textId="7F0B18C2" w:rsidR="002538F2" w:rsidRPr="0066274F" w:rsidRDefault="002538F2" w:rsidP="002538F2">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 xml:space="preserve">Rekomenduojama tiotropio bromido dozė yra viena kapsulė. </w:t>
      </w:r>
      <w:bookmarkStart w:id="2" w:name="OLE_LINK2"/>
      <w:r w:rsidR="003708CF">
        <w:rPr>
          <w:rFonts w:ascii="Times New Roman" w:hAnsi="Times New Roman" w:cs="Times New Roman"/>
          <w:sz w:val="22"/>
          <w:lang w:val="lt-LT"/>
        </w:rPr>
        <w:t xml:space="preserve">Vienos </w:t>
      </w:r>
      <w:r w:rsidR="005B0CE9">
        <w:rPr>
          <w:rFonts w:ascii="Times New Roman" w:hAnsi="Times New Roman" w:cs="Times New Roman"/>
          <w:sz w:val="22"/>
          <w:lang w:val="lt-LT"/>
        </w:rPr>
        <w:t>kapsulės</w:t>
      </w:r>
      <w:r w:rsidR="003708CF" w:rsidRPr="0066274F">
        <w:rPr>
          <w:rFonts w:ascii="Times New Roman" w:hAnsi="Times New Roman" w:cs="Times New Roman"/>
          <w:sz w:val="22"/>
          <w:lang w:val="lt-LT"/>
        </w:rPr>
        <w:t xml:space="preserve"> </w:t>
      </w:r>
      <w:r w:rsidRPr="0066274F">
        <w:rPr>
          <w:rFonts w:ascii="Times New Roman" w:hAnsi="Times New Roman" w:cs="Times New Roman"/>
          <w:sz w:val="22"/>
          <w:lang w:val="lt-LT"/>
        </w:rPr>
        <w:t xml:space="preserve">turinys įkvepiamas </w:t>
      </w:r>
      <w:r w:rsidR="003708CF">
        <w:rPr>
          <w:rFonts w:ascii="Times New Roman" w:hAnsi="Times New Roman" w:cs="Times New Roman"/>
          <w:sz w:val="22"/>
          <w:lang w:val="lt-LT"/>
        </w:rPr>
        <w:t xml:space="preserve">vieną kartą per parą </w:t>
      </w:r>
      <w:r w:rsidR="00686EA7">
        <w:rPr>
          <w:rFonts w:ascii="Times New Roman" w:hAnsi="Times New Roman" w:cs="Times New Roman"/>
          <w:sz w:val="22"/>
          <w:lang w:val="lt-LT"/>
        </w:rPr>
        <w:t xml:space="preserve">su </w:t>
      </w:r>
      <w:r w:rsidRPr="0066274F">
        <w:rPr>
          <w:rFonts w:ascii="Times New Roman" w:hAnsi="Times New Roman" w:cs="Times New Roman"/>
          <w:sz w:val="22"/>
          <w:lang w:val="lt-LT"/>
        </w:rPr>
        <w:t>MRX003-T10 DPI</w:t>
      </w:r>
      <w:r w:rsidR="00686EA7">
        <w:rPr>
          <w:rFonts w:ascii="Times New Roman" w:hAnsi="Times New Roman" w:cs="Times New Roman"/>
          <w:sz w:val="22"/>
          <w:lang w:val="lt-LT"/>
        </w:rPr>
        <w:t xml:space="preserve"> (sausų miltelių inhaliatorius, angl. </w:t>
      </w:r>
      <w:r w:rsidR="00686EA7">
        <w:rPr>
          <w:rFonts w:ascii="Times New Roman" w:hAnsi="Times New Roman" w:cs="Times New Roman"/>
          <w:i/>
          <w:iCs/>
          <w:sz w:val="22"/>
          <w:lang w:val="lt-LT"/>
        </w:rPr>
        <w:t>Dry Powder Inhaler</w:t>
      </w:r>
      <w:r w:rsidR="00686EA7">
        <w:rPr>
          <w:rFonts w:ascii="Times New Roman" w:hAnsi="Times New Roman" w:cs="Times New Roman"/>
          <w:sz w:val="22"/>
          <w:lang w:val="lt-LT"/>
        </w:rPr>
        <w:t>)</w:t>
      </w:r>
      <w:r w:rsidR="008C4FC1">
        <w:rPr>
          <w:rFonts w:ascii="Times New Roman" w:hAnsi="Times New Roman" w:cs="Times New Roman"/>
          <w:sz w:val="22"/>
          <w:lang w:val="lt-LT"/>
        </w:rPr>
        <w:t xml:space="preserve"> </w:t>
      </w:r>
      <w:r w:rsidRPr="0066274F">
        <w:rPr>
          <w:rFonts w:ascii="Times New Roman" w:hAnsi="Times New Roman" w:cs="Times New Roman"/>
          <w:sz w:val="22"/>
          <w:lang w:val="lt-LT"/>
        </w:rPr>
        <w:t>tokiu pačiu paros metu.</w:t>
      </w:r>
      <w:bookmarkEnd w:id="2"/>
    </w:p>
    <w:p w14:paraId="24A56C71" w14:textId="2DAFA1C2"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Rekomenduojamos dozės viršyti negalima.</w:t>
      </w:r>
    </w:p>
    <w:p w14:paraId="793DE604" w14:textId="77777777"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Tiotropio bromido kapsulės skirtos tik įkvėpti, bet nevartoti per burną.</w:t>
      </w:r>
    </w:p>
    <w:p w14:paraId="56AE25C8" w14:textId="77777777"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Tiotropio bromido kapsules nuryti draudžiama.</w:t>
      </w:r>
    </w:p>
    <w:p w14:paraId="71EC4D15" w14:textId="67C1BDCA"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Tiotropio bromid</w:t>
      </w:r>
      <w:r w:rsidR="003708CF">
        <w:rPr>
          <w:rFonts w:eastAsia="DengXian"/>
          <w:sz w:val="22"/>
          <w:szCs w:val="22"/>
          <w:lang w:eastAsia="x-none" w:bidi="th-TH"/>
        </w:rPr>
        <w:t>ą</w:t>
      </w:r>
      <w:r w:rsidRPr="0066274F">
        <w:rPr>
          <w:rFonts w:eastAsia="DengXian"/>
          <w:sz w:val="22"/>
          <w:szCs w:val="22"/>
          <w:lang w:eastAsia="x-none" w:bidi="th-TH"/>
        </w:rPr>
        <w:t xml:space="preserve"> galima įkvėpti tik</w:t>
      </w:r>
      <w:r w:rsidR="00686EA7">
        <w:rPr>
          <w:rFonts w:eastAsia="DengXian"/>
          <w:sz w:val="22"/>
          <w:szCs w:val="22"/>
          <w:lang w:eastAsia="x-none" w:bidi="th-TH"/>
        </w:rPr>
        <w:t xml:space="preserve"> su</w:t>
      </w:r>
      <w:r w:rsidRPr="0066274F">
        <w:rPr>
          <w:rFonts w:eastAsia="DengXian"/>
          <w:sz w:val="22"/>
          <w:szCs w:val="22"/>
          <w:lang w:eastAsia="x-none" w:bidi="th-TH"/>
        </w:rPr>
        <w:t xml:space="preserve"> </w:t>
      </w:r>
      <w:r w:rsidRPr="0066274F">
        <w:rPr>
          <w:sz w:val="22"/>
          <w:szCs w:val="22"/>
        </w:rPr>
        <w:t>MRX003-T10 DPI</w:t>
      </w:r>
      <w:r w:rsidRPr="0066274F">
        <w:rPr>
          <w:rFonts w:eastAsia="DengXian"/>
          <w:sz w:val="22"/>
          <w:szCs w:val="22"/>
          <w:lang w:eastAsia="x-none" w:bidi="th-TH"/>
        </w:rPr>
        <w:t>.</w:t>
      </w:r>
    </w:p>
    <w:p w14:paraId="11562042" w14:textId="77777777" w:rsidR="00F94DA3" w:rsidRPr="0066274F" w:rsidRDefault="00F94DA3" w:rsidP="00F94DA3">
      <w:pPr>
        <w:rPr>
          <w:rFonts w:eastAsia="DengXian"/>
          <w:sz w:val="22"/>
          <w:szCs w:val="22"/>
          <w:u w:val="single"/>
          <w:lang w:eastAsia="x-none" w:bidi="th-TH"/>
        </w:rPr>
      </w:pPr>
    </w:p>
    <w:p w14:paraId="302040BF" w14:textId="77777777" w:rsidR="00F94DA3" w:rsidRPr="0066274F" w:rsidRDefault="00F94DA3" w:rsidP="00F94DA3">
      <w:pPr>
        <w:rPr>
          <w:rFonts w:eastAsia="DengXian"/>
          <w:sz w:val="22"/>
          <w:szCs w:val="22"/>
          <w:u w:val="single"/>
          <w:lang w:eastAsia="x-none" w:bidi="th-TH"/>
        </w:rPr>
      </w:pPr>
      <w:r w:rsidRPr="0066274F">
        <w:rPr>
          <w:rFonts w:eastAsia="DengXian"/>
          <w:sz w:val="22"/>
          <w:szCs w:val="22"/>
          <w:u w:val="single"/>
          <w:lang w:eastAsia="x-none" w:bidi="th-TH"/>
        </w:rPr>
        <w:t>Ypatingos populiacijos</w:t>
      </w:r>
    </w:p>
    <w:p w14:paraId="60609EC6" w14:textId="77777777" w:rsidR="00F94DA3" w:rsidRPr="0066274F" w:rsidRDefault="00F94DA3" w:rsidP="00F94DA3">
      <w:pPr>
        <w:rPr>
          <w:rFonts w:eastAsia="DengXian"/>
          <w:sz w:val="22"/>
          <w:szCs w:val="22"/>
          <w:u w:val="single"/>
          <w:lang w:eastAsia="x-none" w:bidi="th-TH"/>
        </w:rPr>
      </w:pPr>
    </w:p>
    <w:p w14:paraId="75B80564" w14:textId="77777777" w:rsidR="00F94DA3" w:rsidRPr="0066274F" w:rsidRDefault="00F94DA3" w:rsidP="00F94DA3">
      <w:pPr>
        <w:rPr>
          <w:rFonts w:eastAsia="DengXian"/>
          <w:i/>
          <w:iCs/>
          <w:sz w:val="22"/>
          <w:szCs w:val="22"/>
          <w:lang w:eastAsia="x-none" w:bidi="th-TH"/>
        </w:rPr>
      </w:pPr>
      <w:r w:rsidRPr="0066274F">
        <w:rPr>
          <w:rFonts w:eastAsia="DengXian"/>
          <w:i/>
          <w:iCs/>
          <w:sz w:val="22"/>
          <w:szCs w:val="22"/>
          <w:lang w:eastAsia="x-none" w:bidi="th-TH"/>
        </w:rPr>
        <w:t>Senyviems pacientams</w:t>
      </w:r>
    </w:p>
    <w:p w14:paraId="2FB3CA03" w14:textId="77777777"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 xml:space="preserve">65 metų ir vyresniems pacientams galima vartoti rekomenduojamą tiotropio bromido dozę. </w:t>
      </w:r>
    </w:p>
    <w:p w14:paraId="1F599229" w14:textId="77777777" w:rsidR="00F94DA3" w:rsidRPr="0066274F" w:rsidRDefault="00F94DA3" w:rsidP="00F94DA3">
      <w:pPr>
        <w:rPr>
          <w:rFonts w:eastAsia="DengXian"/>
          <w:sz w:val="22"/>
          <w:szCs w:val="22"/>
          <w:lang w:eastAsia="x-none" w:bidi="th-TH"/>
        </w:rPr>
      </w:pPr>
    </w:p>
    <w:p w14:paraId="4A48E3CB" w14:textId="77777777" w:rsidR="00F94DA3" w:rsidRPr="0066274F" w:rsidRDefault="00F94DA3" w:rsidP="00F94DA3">
      <w:pPr>
        <w:rPr>
          <w:rFonts w:eastAsia="Calibri"/>
          <w:sz w:val="22"/>
          <w:szCs w:val="22"/>
        </w:rPr>
      </w:pPr>
      <w:r w:rsidRPr="0066274F">
        <w:rPr>
          <w:rFonts w:eastAsia="Calibri"/>
          <w:i/>
          <w:sz w:val="22"/>
          <w:szCs w:val="22"/>
        </w:rPr>
        <w:t>Pacientams, kurių inkstų funkcija sutrikusi</w:t>
      </w:r>
    </w:p>
    <w:p w14:paraId="6957C5B9" w14:textId="53A69BD7"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t>Pacientams, kurių inkstų funkcija sutrikusi, galima vartoti rekomenduojamą tiotropio bromido dozę. Pacientams, kuriems yra vidutinio sunkumo arba sunkus inkstų funkcijos sutrikimas (kreatinino klirensas ≤ 50</w:t>
      </w:r>
      <w:r w:rsidR="003708CF">
        <w:rPr>
          <w:rFonts w:eastAsia="DengXian"/>
          <w:sz w:val="22"/>
          <w:szCs w:val="22"/>
          <w:lang w:eastAsia="x-none" w:bidi="th-TH"/>
        </w:rPr>
        <w:t> </w:t>
      </w:r>
      <w:r w:rsidRPr="0066274F">
        <w:rPr>
          <w:rFonts w:eastAsia="DengXian"/>
          <w:sz w:val="22"/>
          <w:szCs w:val="22"/>
          <w:lang w:eastAsia="x-none" w:bidi="th-TH"/>
        </w:rPr>
        <w:t>ml/min.), žr. 4.4 ir 5.2 skyriuose.</w:t>
      </w:r>
    </w:p>
    <w:p w14:paraId="67494862" w14:textId="77777777" w:rsidR="00F94DA3" w:rsidRPr="0066274F" w:rsidRDefault="00F94DA3" w:rsidP="00F94DA3">
      <w:pPr>
        <w:rPr>
          <w:rFonts w:eastAsia="DengXian"/>
          <w:i/>
          <w:iCs/>
          <w:sz w:val="22"/>
          <w:szCs w:val="22"/>
          <w:lang w:eastAsia="x-none" w:bidi="th-TH"/>
        </w:rPr>
      </w:pPr>
      <w:r w:rsidRPr="0066274F">
        <w:rPr>
          <w:rFonts w:eastAsia="DengXian"/>
          <w:i/>
          <w:iCs/>
          <w:sz w:val="22"/>
          <w:szCs w:val="22"/>
          <w:lang w:eastAsia="x-none" w:bidi="th-TH"/>
        </w:rPr>
        <w:t>Pacientams, kurių kepenų funkcija sutrikusi</w:t>
      </w:r>
    </w:p>
    <w:p w14:paraId="016AD350" w14:textId="39B569F0" w:rsidR="00F94DA3" w:rsidRPr="0066274F" w:rsidRDefault="00F94DA3" w:rsidP="00F94DA3">
      <w:pPr>
        <w:rPr>
          <w:rFonts w:eastAsia="DengXian"/>
          <w:sz w:val="22"/>
          <w:szCs w:val="22"/>
          <w:lang w:eastAsia="x-none" w:bidi="th-TH"/>
        </w:rPr>
      </w:pPr>
      <w:r w:rsidRPr="0066274F">
        <w:rPr>
          <w:rFonts w:eastAsia="DengXian"/>
          <w:sz w:val="22"/>
          <w:szCs w:val="22"/>
          <w:lang w:eastAsia="x-none" w:bidi="th-TH"/>
        </w:rPr>
        <w:lastRenderedPageBreak/>
        <w:t>Pacientams, kurių kepenų funkcija sutrikusi, galima vartoti rekomenduojamą tiotropio bromido dozę (žr. 5.2 skyrių).</w:t>
      </w:r>
    </w:p>
    <w:p w14:paraId="7A395344" w14:textId="77777777" w:rsidR="00F94DA3" w:rsidRPr="0066274F" w:rsidRDefault="00F94DA3" w:rsidP="00F94DA3">
      <w:pPr>
        <w:rPr>
          <w:rFonts w:eastAsia="DengXian"/>
          <w:sz w:val="22"/>
          <w:szCs w:val="22"/>
          <w:u w:val="single"/>
          <w:lang w:eastAsia="x-none" w:bidi="th-TH"/>
        </w:rPr>
      </w:pPr>
    </w:p>
    <w:p w14:paraId="043C422E" w14:textId="77777777" w:rsidR="00F94DA3" w:rsidRPr="0066274F" w:rsidRDefault="00F94DA3" w:rsidP="00F94DA3">
      <w:pPr>
        <w:rPr>
          <w:rFonts w:eastAsia="DengXian"/>
          <w:i/>
          <w:iCs/>
          <w:sz w:val="22"/>
          <w:szCs w:val="22"/>
          <w:lang w:eastAsia="x-none" w:bidi="th-TH"/>
        </w:rPr>
      </w:pPr>
      <w:r w:rsidRPr="0066274F">
        <w:rPr>
          <w:rFonts w:eastAsia="DengXian"/>
          <w:i/>
          <w:iCs/>
          <w:sz w:val="22"/>
          <w:szCs w:val="22"/>
          <w:lang w:eastAsia="x-none" w:bidi="th-TH"/>
        </w:rPr>
        <w:t>Vaikų populiacija</w:t>
      </w:r>
    </w:p>
    <w:p w14:paraId="16C3A213" w14:textId="77777777" w:rsidR="002538F2" w:rsidRPr="0066274F" w:rsidRDefault="009D3A6C" w:rsidP="002538F2">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u w:val="single"/>
          <w:lang w:val="lt-LT"/>
        </w:rPr>
        <w:t>LOPL</w:t>
      </w:r>
    </w:p>
    <w:p w14:paraId="6A2D71B1" w14:textId="4D5FF7C3" w:rsidR="009D3A6C" w:rsidRPr="0066274F" w:rsidRDefault="003708CF" w:rsidP="002538F2">
      <w:pPr>
        <w:pStyle w:val="Pagrindinistekstas2"/>
        <w:spacing w:line="240" w:lineRule="auto"/>
        <w:jc w:val="left"/>
        <w:rPr>
          <w:rFonts w:ascii="Times New Roman" w:hAnsi="Times New Roman" w:cs="Times New Roman"/>
          <w:sz w:val="22"/>
          <w:lang w:val="lt-LT"/>
        </w:rPr>
      </w:pPr>
      <w:r>
        <w:rPr>
          <w:rFonts w:ascii="Times New Roman" w:hAnsi="Times New Roman" w:cs="Times New Roman"/>
          <w:sz w:val="22"/>
          <w:lang w:val="lt-LT"/>
        </w:rPr>
        <w:t>Tinkamo naudojimo</w:t>
      </w:r>
      <w:r w:rsidR="009D3A6C" w:rsidRPr="0066274F">
        <w:rPr>
          <w:rFonts w:ascii="Times New Roman" w:hAnsi="Times New Roman" w:cs="Times New Roman"/>
          <w:sz w:val="22"/>
          <w:lang w:val="lt-LT"/>
        </w:rPr>
        <w:t xml:space="preserve"> vaikų (jaunesnių negu 18 metų) gydym</w:t>
      </w:r>
      <w:r>
        <w:rPr>
          <w:rFonts w:ascii="Times New Roman" w:hAnsi="Times New Roman" w:cs="Times New Roman"/>
          <w:sz w:val="22"/>
          <w:lang w:val="lt-LT"/>
        </w:rPr>
        <w:t>ui</w:t>
      </w:r>
      <w:r w:rsidR="009D3A6C" w:rsidRPr="0066274F">
        <w:rPr>
          <w:rFonts w:ascii="Times New Roman" w:hAnsi="Times New Roman" w:cs="Times New Roman"/>
          <w:sz w:val="22"/>
          <w:lang w:val="lt-LT"/>
        </w:rPr>
        <w:t xml:space="preserve"> 4.1 skyriuje nurodytos indikacijos atveju nėra.</w:t>
      </w:r>
    </w:p>
    <w:p w14:paraId="6C6F7561" w14:textId="77777777" w:rsidR="002538F2" w:rsidRPr="0066274F" w:rsidRDefault="002538F2">
      <w:pPr>
        <w:rPr>
          <w:sz w:val="22"/>
          <w:szCs w:val="22"/>
        </w:rPr>
      </w:pPr>
    </w:p>
    <w:p w14:paraId="0AF70187" w14:textId="77777777" w:rsidR="009D3A6C" w:rsidRPr="0066274F" w:rsidRDefault="009D3A6C">
      <w:pPr>
        <w:rPr>
          <w:sz w:val="22"/>
          <w:szCs w:val="22"/>
          <w:u w:val="single"/>
        </w:rPr>
      </w:pPr>
      <w:r w:rsidRPr="0066274F">
        <w:rPr>
          <w:sz w:val="22"/>
          <w:szCs w:val="22"/>
          <w:u w:val="single"/>
        </w:rPr>
        <w:t>Cistinė fibrozė</w:t>
      </w:r>
    </w:p>
    <w:p w14:paraId="4102521D" w14:textId="77777777" w:rsidR="009D3A6C" w:rsidRPr="0066274F" w:rsidRDefault="009D3A6C">
      <w:pPr>
        <w:rPr>
          <w:sz w:val="22"/>
          <w:szCs w:val="22"/>
        </w:rPr>
      </w:pPr>
      <w:r w:rsidRPr="0066274F">
        <w:rPr>
          <w:sz w:val="22"/>
          <w:szCs w:val="22"/>
        </w:rPr>
        <w:t>Ontipria saugumas ir veiksmingumas vaikams ir paaugliams neištirti. Duomenų nėra.</w:t>
      </w:r>
    </w:p>
    <w:p w14:paraId="1114F39C" w14:textId="77777777" w:rsidR="009D3A6C" w:rsidRPr="0066274F" w:rsidRDefault="009D3A6C">
      <w:pPr>
        <w:rPr>
          <w:sz w:val="22"/>
          <w:szCs w:val="22"/>
        </w:rPr>
      </w:pPr>
    </w:p>
    <w:p w14:paraId="6BD26FAD" w14:textId="77777777" w:rsidR="009D3A6C" w:rsidRPr="0066274F" w:rsidRDefault="009D3A6C" w:rsidP="009D3A6C">
      <w:pPr>
        <w:rPr>
          <w:sz w:val="22"/>
          <w:szCs w:val="22"/>
          <w:u w:val="single"/>
        </w:rPr>
      </w:pPr>
      <w:r w:rsidRPr="0066274F">
        <w:rPr>
          <w:sz w:val="22"/>
          <w:szCs w:val="22"/>
          <w:u w:val="single"/>
        </w:rPr>
        <w:t>Vartojimo metodas</w:t>
      </w:r>
    </w:p>
    <w:p w14:paraId="03132F0C" w14:textId="75B0C8BB" w:rsidR="009D3A6C" w:rsidRPr="0066274F" w:rsidRDefault="009D3A6C" w:rsidP="009D3A6C">
      <w:pPr>
        <w:rPr>
          <w:sz w:val="22"/>
          <w:szCs w:val="22"/>
        </w:rPr>
      </w:pPr>
      <w:r w:rsidRPr="0066274F">
        <w:rPr>
          <w:sz w:val="22"/>
          <w:szCs w:val="22"/>
        </w:rPr>
        <w:t>Kad būtų užtikrintas tinkamas vaistinio preparato vartojimas, gydytojas arba kitas sveikatos priežiūros specialistas turi išmokyti</w:t>
      </w:r>
      <w:r w:rsidR="003708CF">
        <w:rPr>
          <w:sz w:val="22"/>
          <w:szCs w:val="22"/>
        </w:rPr>
        <w:t xml:space="preserve"> pacientą</w:t>
      </w:r>
      <w:r w:rsidRPr="0066274F">
        <w:rPr>
          <w:sz w:val="22"/>
          <w:szCs w:val="22"/>
        </w:rPr>
        <w:t xml:space="preserve"> naudotis inhaliatoriumi.</w:t>
      </w:r>
    </w:p>
    <w:p w14:paraId="120081C1" w14:textId="77777777" w:rsidR="009D3A6C" w:rsidRPr="0066274F" w:rsidRDefault="009D3A6C" w:rsidP="009D3A6C">
      <w:pPr>
        <w:rPr>
          <w:sz w:val="22"/>
          <w:szCs w:val="22"/>
        </w:rPr>
      </w:pPr>
    </w:p>
    <w:p w14:paraId="387E8AE7" w14:textId="77777777" w:rsidR="009D3A6C" w:rsidRPr="0066274F" w:rsidRDefault="009D3A6C" w:rsidP="009D3A6C">
      <w:pPr>
        <w:rPr>
          <w:sz w:val="22"/>
          <w:szCs w:val="22"/>
        </w:rPr>
      </w:pPr>
      <w:r w:rsidRPr="0066274F">
        <w:rPr>
          <w:sz w:val="22"/>
          <w:szCs w:val="22"/>
          <w:u w:val="single"/>
        </w:rPr>
        <w:t>Naudojimosi inhaliatoriumi instr</w:t>
      </w:r>
      <w:r w:rsidR="00CB5555" w:rsidRPr="0066274F">
        <w:rPr>
          <w:sz w:val="22"/>
          <w:szCs w:val="22"/>
          <w:u w:val="single"/>
        </w:rPr>
        <w:t>ukcija</w:t>
      </w:r>
    </w:p>
    <w:p w14:paraId="69A39CD4" w14:textId="6624E02A" w:rsidR="0029270E" w:rsidRPr="0066274F" w:rsidRDefault="0029270E" w:rsidP="0029270E">
      <w:pPr>
        <w:rPr>
          <w:sz w:val="22"/>
          <w:szCs w:val="22"/>
        </w:rPr>
      </w:pPr>
      <w:r w:rsidRPr="0066274F">
        <w:rPr>
          <w:bCs/>
          <w:sz w:val="22"/>
          <w:szCs w:val="22"/>
        </w:rPr>
        <w:t xml:space="preserve">MRX003-T10 </w:t>
      </w:r>
      <w:r w:rsidR="00966A09">
        <w:rPr>
          <w:bCs/>
          <w:i/>
          <w:iCs/>
          <w:sz w:val="22"/>
          <w:szCs w:val="22"/>
        </w:rPr>
        <w:t>sausų miltelių inhaliatorius</w:t>
      </w:r>
      <w:r w:rsidRPr="0066274F">
        <w:rPr>
          <w:bCs/>
          <w:sz w:val="22"/>
          <w:szCs w:val="22"/>
        </w:rPr>
        <w:t xml:space="preserve"> sukurtas specialiai Ontipria kapsulėms</w:t>
      </w:r>
      <w:r w:rsidR="003708CF">
        <w:rPr>
          <w:bCs/>
          <w:sz w:val="22"/>
          <w:szCs w:val="22"/>
        </w:rPr>
        <w:t>,</w:t>
      </w:r>
      <w:r w:rsidRPr="0066274F">
        <w:rPr>
          <w:bCs/>
          <w:sz w:val="22"/>
          <w:szCs w:val="22"/>
        </w:rPr>
        <w:t xml:space="preserve"> kitų vaist</w:t>
      </w:r>
      <w:r w:rsidR="0066274F">
        <w:rPr>
          <w:bCs/>
          <w:sz w:val="22"/>
          <w:szCs w:val="22"/>
        </w:rPr>
        <w:t>inių preparatų</w:t>
      </w:r>
      <w:r w:rsidRPr="0066274F">
        <w:rPr>
          <w:bCs/>
          <w:sz w:val="22"/>
          <w:szCs w:val="22"/>
        </w:rPr>
        <w:t xml:space="preserve"> juo įkvėpti draudžiama. </w:t>
      </w:r>
    </w:p>
    <w:p w14:paraId="44C453D9" w14:textId="6BEE110F" w:rsidR="0029270E" w:rsidRPr="0066274F" w:rsidRDefault="0029270E" w:rsidP="0029270E">
      <w:pPr>
        <w:numPr>
          <w:ilvl w:val="12"/>
          <w:numId w:val="0"/>
        </w:numPr>
        <w:ind w:right="-2"/>
        <w:rPr>
          <w:sz w:val="22"/>
          <w:szCs w:val="22"/>
        </w:rPr>
      </w:pPr>
      <w:r w:rsidRPr="0066274F">
        <w:rPr>
          <w:sz w:val="22"/>
          <w:szCs w:val="22"/>
        </w:rPr>
        <w:t xml:space="preserve">Jūsų </w:t>
      </w:r>
      <w:r w:rsidR="008B7D44" w:rsidRPr="006C5FAE">
        <w:rPr>
          <w:sz w:val="22"/>
          <w:szCs w:val="22"/>
        </w:rPr>
        <w:t>vaistinis preparatas</w:t>
      </w:r>
      <w:r w:rsidRPr="0066274F">
        <w:rPr>
          <w:sz w:val="22"/>
          <w:szCs w:val="22"/>
        </w:rPr>
        <w:t xml:space="preserve"> </w:t>
      </w:r>
      <w:r w:rsidR="00986E5F" w:rsidRPr="00986E5F">
        <w:rPr>
          <w:sz w:val="22"/>
          <w:szCs w:val="22"/>
        </w:rPr>
        <w:t>tiekiamas bendroje Ontipria kapsulių, esančių lizdinėse plokštelėse, ir inhaliatoriaus pakuotėje</w:t>
      </w:r>
      <w:r w:rsidRPr="0066274F">
        <w:rPr>
          <w:sz w:val="22"/>
          <w:szCs w:val="22"/>
        </w:rPr>
        <w:t xml:space="preserve">. Naudokite naują inhaliatorių, </w:t>
      </w:r>
      <w:r w:rsidR="003708CF">
        <w:rPr>
          <w:sz w:val="22"/>
          <w:szCs w:val="22"/>
        </w:rPr>
        <w:t>pateikt</w:t>
      </w:r>
      <w:r w:rsidR="00EE7BEE">
        <w:rPr>
          <w:sz w:val="22"/>
          <w:szCs w:val="22"/>
        </w:rPr>
        <w:t>ą</w:t>
      </w:r>
      <w:r w:rsidR="003708CF">
        <w:rPr>
          <w:sz w:val="22"/>
          <w:szCs w:val="22"/>
        </w:rPr>
        <w:t xml:space="preserve"> su jūsų</w:t>
      </w:r>
      <w:r w:rsidRPr="0066274F">
        <w:rPr>
          <w:sz w:val="22"/>
          <w:szCs w:val="22"/>
        </w:rPr>
        <w:t xml:space="preserve"> vaist</w:t>
      </w:r>
      <w:r w:rsidR="0066274F">
        <w:rPr>
          <w:sz w:val="22"/>
          <w:szCs w:val="22"/>
        </w:rPr>
        <w:t>ini</w:t>
      </w:r>
      <w:r w:rsidR="003708CF">
        <w:rPr>
          <w:sz w:val="22"/>
          <w:szCs w:val="22"/>
        </w:rPr>
        <w:t>u</w:t>
      </w:r>
      <w:r w:rsidR="0066274F">
        <w:rPr>
          <w:sz w:val="22"/>
          <w:szCs w:val="22"/>
        </w:rPr>
        <w:t xml:space="preserve"> preparat</w:t>
      </w:r>
      <w:r w:rsidR="003708CF">
        <w:rPr>
          <w:sz w:val="22"/>
          <w:szCs w:val="22"/>
        </w:rPr>
        <w:t>u</w:t>
      </w:r>
      <w:r w:rsidRPr="0066274F">
        <w:rPr>
          <w:sz w:val="22"/>
          <w:szCs w:val="22"/>
        </w:rPr>
        <w:t>.</w:t>
      </w:r>
    </w:p>
    <w:p w14:paraId="3AD175B6" w14:textId="77777777" w:rsidR="0029270E" w:rsidRPr="0066274F" w:rsidRDefault="0029270E" w:rsidP="0029270E">
      <w:pPr>
        <w:numPr>
          <w:ilvl w:val="12"/>
          <w:numId w:val="0"/>
        </w:numPr>
        <w:ind w:right="-2"/>
        <w:rPr>
          <w:sz w:val="22"/>
          <w:szCs w:val="22"/>
        </w:rPr>
      </w:pPr>
    </w:p>
    <w:tbl>
      <w:tblPr>
        <w:tblW w:w="9340" w:type="dxa"/>
        <w:tblCellSpacing w:w="0" w:type="dxa"/>
        <w:tblInd w:w="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49"/>
        <w:gridCol w:w="4491"/>
      </w:tblGrid>
      <w:tr w:rsidR="0029270E" w:rsidRPr="0066274F" w14:paraId="12DC5414" w14:textId="77777777" w:rsidTr="00B93230">
        <w:trPr>
          <w:trHeight w:val="2262"/>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109DA4B5" w14:textId="77777777" w:rsidR="0029270E" w:rsidRPr="003A5270" w:rsidRDefault="003341EB" w:rsidP="00B93230">
            <w:pPr>
              <w:numPr>
                <w:ilvl w:val="12"/>
                <w:numId w:val="0"/>
              </w:numPr>
              <w:ind w:right="-2"/>
            </w:pPr>
            <w:r>
              <w:rPr>
                <w:noProof/>
                <w:lang w:eastAsia="lt-LT"/>
              </w:rPr>
              <w:drawing>
                <wp:inline distT="0" distB="0" distL="0" distR="0" wp14:anchorId="126D5211" wp14:editId="06F20FA6">
                  <wp:extent cx="3010922" cy="1528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016" cy="1547889"/>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0AC46237" w14:textId="26B22C06" w:rsidR="0029270E" w:rsidRPr="0066274F" w:rsidRDefault="0029270E" w:rsidP="00B93230">
            <w:pPr>
              <w:numPr>
                <w:ilvl w:val="12"/>
                <w:numId w:val="0"/>
              </w:numPr>
              <w:ind w:right="-2"/>
            </w:pPr>
            <w:r w:rsidRPr="0066274F">
              <w:t xml:space="preserve">Sudedamosios MRX003-T10 </w:t>
            </w:r>
            <w:r w:rsidR="002A1027">
              <w:rPr>
                <w:i/>
                <w:iCs/>
              </w:rPr>
              <w:t xml:space="preserve">sausų miltelių </w:t>
            </w:r>
            <w:r w:rsidR="002A1027" w:rsidRPr="00DD6F7D">
              <w:rPr>
                <w:i/>
                <w:iCs/>
              </w:rPr>
              <w:t>inhaliatori</w:t>
            </w:r>
            <w:r w:rsidR="006063CB" w:rsidRPr="00DD6F7D">
              <w:rPr>
                <w:i/>
                <w:iCs/>
              </w:rPr>
              <w:t>a</w:t>
            </w:r>
            <w:r w:rsidR="002A1027" w:rsidRPr="00DD6F7D">
              <w:rPr>
                <w:i/>
                <w:iCs/>
              </w:rPr>
              <w:t>us</w:t>
            </w:r>
            <w:r w:rsidR="002A1027">
              <w:rPr>
                <w:i/>
                <w:iCs/>
              </w:rPr>
              <w:t xml:space="preserve"> </w:t>
            </w:r>
            <w:r w:rsidRPr="0066274F">
              <w:t>dalys:</w:t>
            </w:r>
          </w:p>
          <w:p w14:paraId="2AF87CC6" w14:textId="77777777" w:rsidR="0029270E" w:rsidRPr="0066274F" w:rsidRDefault="0029270E" w:rsidP="00B93230">
            <w:pPr>
              <w:numPr>
                <w:ilvl w:val="12"/>
                <w:numId w:val="0"/>
              </w:numPr>
              <w:ind w:right="-2"/>
            </w:pPr>
            <w:r w:rsidRPr="0066274F">
              <w:t>1 Apsauginis dangtelis nuo dulkių</w:t>
            </w:r>
          </w:p>
          <w:p w14:paraId="19D77287" w14:textId="77777777" w:rsidR="0029270E" w:rsidRPr="0066274F" w:rsidRDefault="0029270E" w:rsidP="00B93230">
            <w:pPr>
              <w:numPr>
                <w:ilvl w:val="12"/>
                <w:numId w:val="0"/>
              </w:numPr>
              <w:ind w:right="-2"/>
            </w:pPr>
            <w:r w:rsidRPr="0066274F">
              <w:t>2 Kandiklis</w:t>
            </w:r>
          </w:p>
          <w:p w14:paraId="79515A2A" w14:textId="77777777" w:rsidR="0029270E" w:rsidRPr="0066274F" w:rsidRDefault="0029270E" w:rsidP="00B93230">
            <w:pPr>
              <w:numPr>
                <w:ilvl w:val="12"/>
                <w:numId w:val="0"/>
              </w:numPr>
              <w:ind w:right="-2"/>
            </w:pPr>
            <w:r w:rsidRPr="0066274F">
              <w:t>3 Kandiklio kraštas</w:t>
            </w:r>
          </w:p>
          <w:p w14:paraId="40FCF525" w14:textId="77777777" w:rsidR="0029270E" w:rsidRPr="0066274F" w:rsidRDefault="0029270E" w:rsidP="00B93230">
            <w:pPr>
              <w:numPr>
                <w:ilvl w:val="12"/>
                <w:numId w:val="0"/>
              </w:numPr>
              <w:ind w:right="-2"/>
            </w:pPr>
            <w:r w:rsidRPr="0066274F">
              <w:t>4 Pagrindas</w:t>
            </w:r>
          </w:p>
          <w:p w14:paraId="435557E5" w14:textId="77777777" w:rsidR="0029270E" w:rsidRPr="0066274F" w:rsidRDefault="0029270E" w:rsidP="00B93230">
            <w:pPr>
              <w:numPr>
                <w:ilvl w:val="12"/>
                <w:numId w:val="0"/>
              </w:numPr>
              <w:ind w:right="-2"/>
            </w:pPr>
            <w:r w:rsidRPr="0066274F">
              <w:t>5 Kapsulės kamera</w:t>
            </w:r>
          </w:p>
          <w:p w14:paraId="3C19C2A9" w14:textId="77777777" w:rsidR="0029270E" w:rsidRPr="0066274F" w:rsidRDefault="0029270E" w:rsidP="00B93230">
            <w:pPr>
              <w:numPr>
                <w:ilvl w:val="12"/>
                <w:numId w:val="0"/>
              </w:numPr>
              <w:ind w:right="-2"/>
            </w:pPr>
            <w:r w:rsidRPr="0066274F">
              <w:t>6 Kapsulės pradūrimo mygtukas</w:t>
            </w:r>
          </w:p>
          <w:p w14:paraId="434D9866" w14:textId="77777777" w:rsidR="0029270E" w:rsidRPr="0066274F" w:rsidRDefault="0029270E" w:rsidP="00B93230">
            <w:pPr>
              <w:numPr>
                <w:ilvl w:val="12"/>
                <w:numId w:val="0"/>
              </w:numPr>
              <w:ind w:right="-2"/>
            </w:pPr>
            <w:r w:rsidRPr="0066274F">
              <w:t>7 Oro įleidimo angos</w:t>
            </w:r>
          </w:p>
        </w:tc>
      </w:tr>
      <w:tr w:rsidR="0029270E" w:rsidRPr="0066274F" w14:paraId="561C679F" w14:textId="77777777" w:rsidTr="00B9323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299240A2" w14:textId="77777777" w:rsidR="0029270E" w:rsidRPr="0066274F" w:rsidRDefault="0029270E" w:rsidP="00B93230">
            <w:pPr>
              <w:numPr>
                <w:ilvl w:val="12"/>
                <w:numId w:val="0"/>
              </w:numPr>
              <w:ind w:right="-2"/>
              <w:rPr>
                <w:b/>
              </w:rPr>
            </w:pPr>
            <w:r w:rsidRPr="0066274F">
              <w:rPr>
                <w:b/>
              </w:rPr>
              <w:t xml:space="preserve">4 pagrindiniai žingsniai </w:t>
            </w:r>
            <w:r w:rsidR="00B814E5">
              <w:rPr>
                <w:b/>
              </w:rPr>
              <w:t xml:space="preserve">pilnai </w:t>
            </w:r>
            <w:r w:rsidRPr="0066274F">
              <w:rPr>
                <w:b/>
              </w:rPr>
              <w:t>vaist</w:t>
            </w:r>
            <w:r w:rsidR="0066274F">
              <w:rPr>
                <w:b/>
              </w:rPr>
              <w:t>inio preparato</w:t>
            </w:r>
            <w:r w:rsidRPr="0066274F">
              <w:rPr>
                <w:b/>
              </w:rPr>
              <w:t xml:space="preserve"> </w:t>
            </w:r>
            <w:r w:rsidR="00B814E5">
              <w:rPr>
                <w:b/>
              </w:rPr>
              <w:t xml:space="preserve">paros </w:t>
            </w:r>
            <w:r w:rsidRPr="0066274F">
              <w:rPr>
                <w:b/>
              </w:rPr>
              <w:t>dozei įkvėpti</w:t>
            </w:r>
          </w:p>
          <w:p w14:paraId="6AC6579F" w14:textId="472EDEEF" w:rsidR="0029270E" w:rsidRPr="0066274F" w:rsidRDefault="0029270E" w:rsidP="00B93230">
            <w:pPr>
              <w:numPr>
                <w:ilvl w:val="12"/>
                <w:numId w:val="0"/>
              </w:numPr>
              <w:ind w:right="-2"/>
              <w:rPr>
                <w:b/>
              </w:rPr>
            </w:pPr>
            <w:r w:rsidRPr="0066274F">
              <w:rPr>
                <w:b/>
                <w:bCs/>
              </w:rPr>
              <w:t xml:space="preserve">1 žingsnis. </w:t>
            </w:r>
            <w:r w:rsidR="00686EA7">
              <w:rPr>
                <w:b/>
                <w:bCs/>
              </w:rPr>
              <w:t>I</w:t>
            </w:r>
            <w:r w:rsidRPr="0066274F">
              <w:rPr>
                <w:b/>
                <w:bCs/>
              </w:rPr>
              <w:t>nhaliatoriaus atidarymas:</w:t>
            </w:r>
          </w:p>
        </w:tc>
      </w:tr>
      <w:tr w:rsidR="0029270E" w:rsidRPr="0066274F" w14:paraId="70111471"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1AC01827" w14:textId="77777777" w:rsidR="0029270E" w:rsidRPr="0066274F" w:rsidRDefault="0029270E" w:rsidP="00B93230">
            <w:pPr>
              <w:numPr>
                <w:ilvl w:val="12"/>
                <w:numId w:val="0"/>
              </w:numPr>
              <w:ind w:right="-2"/>
            </w:pPr>
            <w:r w:rsidRPr="0066274F">
              <w:rPr>
                <w:noProof/>
                <w:lang w:eastAsia="lt-LT"/>
              </w:rPr>
              <w:drawing>
                <wp:inline distT="0" distB="0" distL="0" distR="0" wp14:anchorId="0F4F12FF" wp14:editId="6798833F">
                  <wp:extent cx="1438275" cy="143827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566B5E64" w14:textId="6712689E" w:rsidR="0029270E" w:rsidRPr="0066274F" w:rsidRDefault="0029270E" w:rsidP="00AB7B37">
            <w:pPr>
              <w:ind w:right="-2"/>
            </w:pPr>
            <w:r w:rsidRPr="0066274F">
              <w:t xml:space="preserve">Atidarykite apsauginį dangtelį </w:t>
            </w:r>
            <w:r w:rsidR="00B814E5">
              <w:t>pakeldami</w:t>
            </w:r>
            <w:r w:rsidR="00B814E5" w:rsidRPr="0066274F">
              <w:t xml:space="preserve"> </w:t>
            </w:r>
            <w:r w:rsidRPr="0066274F">
              <w:t>priekinį dangtelio kraštą.</w:t>
            </w:r>
          </w:p>
        </w:tc>
      </w:tr>
      <w:tr w:rsidR="0029270E" w:rsidRPr="0066274F" w14:paraId="56A4E223"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5A4A2564" w14:textId="77777777" w:rsidR="0029270E" w:rsidRPr="0066274F" w:rsidRDefault="0029270E" w:rsidP="00B93230">
            <w:pPr>
              <w:numPr>
                <w:ilvl w:val="12"/>
                <w:numId w:val="0"/>
              </w:numPr>
              <w:ind w:right="-2"/>
            </w:pPr>
            <w:r w:rsidRPr="0066274F">
              <w:rPr>
                <w:noProof/>
                <w:lang w:eastAsia="lt-LT"/>
              </w:rPr>
              <w:drawing>
                <wp:inline distT="0" distB="0" distL="0" distR="0" wp14:anchorId="60EFF415" wp14:editId="7073AE8E">
                  <wp:extent cx="1428750" cy="143827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539001E0" w14:textId="20C73C09" w:rsidR="0029270E" w:rsidRPr="0066274F" w:rsidRDefault="00B814E5" w:rsidP="008339C2">
            <w:pPr>
              <w:ind w:right="-2"/>
            </w:pPr>
            <w:r>
              <w:t>A</w:t>
            </w:r>
            <w:r w:rsidR="0029270E" w:rsidRPr="0066274F">
              <w:t>tlenkite apsauginį dangtelį</w:t>
            </w:r>
            <w:r>
              <w:t xml:space="preserve"> į viršų</w:t>
            </w:r>
            <w:r w:rsidR="0029270E" w:rsidRPr="0066274F">
              <w:t>, kad atsidengtų kandiklis.</w:t>
            </w:r>
          </w:p>
        </w:tc>
      </w:tr>
      <w:tr w:rsidR="0029270E" w:rsidRPr="0066274F" w14:paraId="524982D5"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0E844AE9" w14:textId="77777777" w:rsidR="0029270E" w:rsidRPr="0066274F" w:rsidRDefault="0029270E" w:rsidP="00B93230">
            <w:pPr>
              <w:numPr>
                <w:ilvl w:val="12"/>
                <w:numId w:val="0"/>
              </w:numPr>
              <w:ind w:right="-2"/>
            </w:pPr>
            <w:r w:rsidRPr="0066274F">
              <w:rPr>
                <w:noProof/>
                <w:lang w:eastAsia="lt-LT"/>
              </w:rPr>
              <w:lastRenderedPageBreak/>
              <w:drawing>
                <wp:inline distT="0" distB="0" distL="0" distR="0" wp14:anchorId="20FC7121" wp14:editId="0F8CB610">
                  <wp:extent cx="1438275" cy="14478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043A793B" w14:textId="1656DD3E" w:rsidR="0029270E" w:rsidRPr="0066274F" w:rsidRDefault="0029270E" w:rsidP="00B814E5">
            <w:pPr>
              <w:ind w:right="-2"/>
            </w:pPr>
            <w:r w:rsidRPr="0066274F">
              <w:t xml:space="preserve">Atlenkite kandiklį nuo pagrindo </w:t>
            </w:r>
            <w:r w:rsidR="00B814E5">
              <w:t>traukdami</w:t>
            </w:r>
            <w:r w:rsidR="00B814E5" w:rsidRPr="0066274F">
              <w:t xml:space="preserve"> </w:t>
            </w:r>
            <w:r w:rsidRPr="0066274F">
              <w:t>į viršų kandiklio kraštą, kad atsidengtų kapsulės kamera.</w:t>
            </w:r>
          </w:p>
        </w:tc>
      </w:tr>
      <w:tr w:rsidR="0029270E" w:rsidRPr="0066274F" w14:paraId="7D8A218C" w14:textId="77777777" w:rsidTr="00B93230">
        <w:trPr>
          <w:trHeight w:val="415"/>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692CFA45" w14:textId="56F8A1F4" w:rsidR="0029270E" w:rsidRPr="0066274F" w:rsidRDefault="0029270E" w:rsidP="00B93230">
            <w:pPr>
              <w:numPr>
                <w:ilvl w:val="12"/>
                <w:numId w:val="0"/>
              </w:numPr>
              <w:ind w:right="-2"/>
            </w:pPr>
            <w:r w:rsidRPr="0066274F">
              <w:rPr>
                <w:b/>
                <w:bCs/>
              </w:rPr>
              <w:t xml:space="preserve">2 žingsnis. </w:t>
            </w:r>
            <w:r w:rsidR="0066274F">
              <w:rPr>
                <w:b/>
                <w:bCs/>
              </w:rPr>
              <w:t>Kapsulės įdėjimas į</w:t>
            </w:r>
            <w:r w:rsidRPr="0066274F">
              <w:rPr>
                <w:b/>
                <w:bCs/>
              </w:rPr>
              <w:t xml:space="preserve"> </w:t>
            </w:r>
            <w:r w:rsidR="008C4FC1">
              <w:rPr>
                <w:b/>
                <w:bCs/>
              </w:rPr>
              <w:t>i</w:t>
            </w:r>
            <w:r w:rsidR="0066274F">
              <w:rPr>
                <w:b/>
                <w:bCs/>
              </w:rPr>
              <w:t>nhaliatorių</w:t>
            </w:r>
            <w:r w:rsidRPr="0066274F">
              <w:rPr>
                <w:b/>
                <w:bCs/>
              </w:rPr>
              <w:t>:</w:t>
            </w:r>
          </w:p>
        </w:tc>
      </w:tr>
      <w:tr w:rsidR="0029270E" w:rsidRPr="0066274F" w14:paraId="264B8CEF"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3735FB0F" w14:textId="77777777" w:rsidR="0029270E" w:rsidRPr="0066274F" w:rsidRDefault="0029270E" w:rsidP="00B93230">
            <w:pPr>
              <w:numPr>
                <w:ilvl w:val="12"/>
                <w:numId w:val="0"/>
              </w:numPr>
              <w:ind w:right="-2"/>
            </w:pPr>
            <w:r w:rsidRPr="0066274F">
              <w:rPr>
                <w:noProof/>
                <w:lang w:eastAsia="lt-LT"/>
              </w:rPr>
              <w:drawing>
                <wp:inline distT="0" distB="0" distL="0" distR="0" wp14:anchorId="24314AB2" wp14:editId="120B6210">
                  <wp:extent cx="1438275" cy="143827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2CED4A63" w14:textId="77777777" w:rsidR="0029270E" w:rsidRPr="0066274F" w:rsidRDefault="0029270E" w:rsidP="005276A9">
            <w:pPr>
              <w:numPr>
                <w:ilvl w:val="12"/>
                <w:numId w:val="0"/>
              </w:numPr>
              <w:ind w:right="-2"/>
            </w:pPr>
            <w:r w:rsidRPr="0066274F">
              <w:t>Kiekvieną dieną atskirkite 1 lizdinės plokštelės dalį plėšdami per perforuotą liniją.</w:t>
            </w:r>
          </w:p>
        </w:tc>
      </w:tr>
      <w:tr w:rsidR="0029270E" w:rsidRPr="0066274F" w14:paraId="79261778"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bottom"/>
            <w:hideMark/>
          </w:tcPr>
          <w:p w14:paraId="3B6A85EA" w14:textId="77777777" w:rsidR="0029270E" w:rsidRPr="0066274F" w:rsidRDefault="00EE685B" w:rsidP="00B93230">
            <w:pPr>
              <w:numPr>
                <w:ilvl w:val="12"/>
                <w:numId w:val="0"/>
              </w:numPr>
              <w:ind w:right="-2"/>
            </w:pPr>
            <w:r>
              <w:rPr>
                <w:noProof/>
                <w:lang w:eastAsia="lt-LT"/>
              </w:rPr>
              <w:drawing>
                <wp:anchor distT="0" distB="0" distL="114300" distR="114300" simplePos="0" relativeHeight="251671552" behindDoc="0" locked="0" layoutInCell="1" allowOverlap="1" wp14:anchorId="59BDB9A8" wp14:editId="5E88448F">
                  <wp:simplePos x="0" y="0"/>
                  <wp:positionH relativeFrom="column">
                    <wp:posOffset>-1270</wp:posOffset>
                  </wp:positionH>
                  <wp:positionV relativeFrom="paragraph">
                    <wp:posOffset>191770</wp:posOffset>
                  </wp:positionV>
                  <wp:extent cx="1485900" cy="1485900"/>
                  <wp:effectExtent l="0" t="0" r="0" b="0"/>
                  <wp:wrapThrough wrapText="bothSides">
                    <wp:wrapPolygon edited="0">
                      <wp:start x="0" y="0"/>
                      <wp:lineTo x="0" y="21323"/>
                      <wp:lineTo x="21323" y="21323"/>
                      <wp:lineTo x="21323" y="0"/>
                      <wp:lineTo x="0" y="0"/>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14:paraId="00A03ABA" w14:textId="1D72614D" w:rsidR="0029270E" w:rsidRPr="0066274F" w:rsidRDefault="0029270E" w:rsidP="00B93230">
            <w:pPr>
              <w:numPr>
                <w:ilvl w:val="12"/>
                <w:numId w:val="0"/>
              </w:numPr>
              <w:ind w:right="-2"/>
            </w:pPr>
            <w:r w:rsidRPr="0066274F">
              <w:t>Išimkite Ontipria kapsulę iš lizdinės plokštelės:</w:t>
            </w:r>
          </w:p>
          <w:p w14:paraId="1DF9A772" w14:textId="7E847B7E" w:rsidR="0029270E" w:rsidRPr="0066274F" w:rsidRDefault="00B814E5" w:rsidP="00B93230">
            <w:pPr>
              <w:ind w:left="138" w:right="-2"/>
            </w:pPr>
            <w:r>
              <w:t>I</w:t>
            </w:r>
            <w:r w:rsidR="0029270E" w:rsidRPr="0066274F">
              <w:t xml:space="preserve">šimdami </w:t>
            </w:r>
            <w:r>
              <w:t xml:space="preserve">kapsulę </w:t>
            </w:r>
            <w:r w:rsidR="0029270E" w:rsidRPr="0066274F">
              <w:t>iš lizdinės plokštelės nekirpkite folijos ir nenaudokite aštrių daiktų.</w:t>
            </w:r>
          </w:p>
          <w:p w14:paraId="0D998AE6" w14:textId="3B8295C6" w:rsidR="00B93230" w:rsidRPr="0066274F" w:rsidRDefault="0029270E" w:rsidP="00B93230">
            <w:pPr>
              <w:ind w:left="138" w:right="-2"/>
            </w:pPr>
            <w:r w:rsidRPr="0066274F">
              <w:t>Atlenkite liz</w:t>
            </w:r>
            <w:r w:rsidR="0066274F">
              <w:t>d</w:t>
            </w:r>
            <w:r w:rsidRPr="0066274F">
              <w:t>inės plokštelės kampą, pažymėtą rodykle, ir atplėškite aliuminio folijos plėvelę. Plėškite foliją, kol matysite visą kapsulę.</w:t>
            </w:r>
          </w:p>
          <w:p w14:paraId="5672474C" w14:textId="1BB8904B" w:rsidR="0029270E" w:rsidRPr="0066274F" w:rsidRDefault="0029270E" w:rsidP="00B93230">
            <w:pPr>
              <w:ind w:left="138" w:right="-2"/>
            </w:pPr>
            <w:r w:rsidRPr="0066274F">
              <w:t>Jeigu atplėšite foliją daugiau nei nuo vienos kapsulės, papildomos kapsulės negali būti naudojam</w:t>
            </w:r>
            <w:r w:rsidR="00B814E5">
              <w:t>o</w:t>
            </w:r>
            <w:r w:rsidRPr="0066274F">
              <w:t>s, jas reikia išmesti.</w:t>
            </w:r>
          </w:p>
        </w:tc>
      </w:tr>
      <w:tr w:rsidR="0029270E" w:rsidRPr="0066274F" w14:paraId="54F9FF1E"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455F4B7B" w14:textId="77777777" w:rsidR="0029270E" w:rsidRPr="0066274F" w:rsidRDefault="0029270E" w:rsidP="00B93230">
            <w:pPr>
              <w:numPr>
                <w:ilvl w:val="12"/>
                <w:numId w:val="0"/>
              </w:numPr>
              <w:ind w:right="-2"/>
            </w:pPr>
            <w:r w:rsidRPr="0066274F">
              <w:rPr>
                <w:noProof/>
                <w:lang w:eastAsia="lt-LT"/>
              </w:rPr>
              <w:drawing>
                <wp:inline distT="0" distB="0" distL="0" distR="0" wp14:anchorId="2CBB1CAF" wp14:editId="21482D48">
                  <wp:extent cx="1428750" cy="143827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636FD98E" w14:textId="1B69E0E3" w:rsidR="0029270E" w:rsidRPr="0066274F" w:rsidRDefault="0029270E" w:rsidP="00B93230">
            <w:pPr>
              <w:numPr>
                <w:ilvl w:val="12"/>
                <w:numId w:val="0"/>
              </w:numPr>
              <w:ind w:right="-2"/>
            </w:pPr>
            <w:r w:rsidRPr="0066274F">
              <w:t>Į</w:t>
            </w:r>
            <w:r w:rsidR="0066274F">
              <w:t>dėkite</w:t>
            </w:r>
            <w:r w:rsidRPr="0066274F">
              <w:t xml:space="preserve"> kapsulę į inhaliatoriaus kapsulės kamerą.</w:t>
            </w:r>
          </w:p>
        </w:tc>
      </w:tr>
      <w:tr w:rsidR="0029270E" w:rsidRPr="0066274F" w14:paraId="7DFF8B3F"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15BCF645" w14:textId="77777777" w:rsidR="0029270E" w:rsidRPr="0066274F" w:rsidRDefault="0029270E" w:rsidP="00B93230">
            <w:pPr>
              <w:numPr>
                <w:ilvl w:val="12"/>
                <w:numId w:val="0"/>
              </w:numPr>
              <w:ind w:right="-2"/>
            </w:pPr>
            <w:r w:rsidRPr="0066274F">
              <w:rPr>
                <w:noProof/>
                <w:lang w:eastAsia="lt-LT"/>
              </w:rPr>
              <w:drawing>
                <wp:inline distT="0" distB="0" distL="0" distR="0" wp14:anchorId="68FDF679" wp14:editId="71E57F8F">
                  <wp:extent cx="1438275" cy="1438275"/>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0D407CC7" w14:textId="7865D759" w:rsidR="0029270E" w:rsidRPr="0066274F" w:rsidRDefault="0029270E" w:rsidP="00B93230">
            <w:pPr>
              <w:numPr>
                <w:ilvl w:val="12"/>
                <w:numId w:val="0"/>
              </w:numPr>
              <w:ind w:right="-2"/>
            </w:pPr>
            <w:r w:rsidRPr="0066274F">
              <w:t>Kandiklį prilenkite prie pagrindo ir tvirtai paspauskite, kad spragtelėtų. Apsauginio dangt</w:t>
            </w:r>
            <w:r w:rsidR="0066274F">
              <w:t>e</w:t>
            </w:r>
            <w:r w:rsidRPr="0066274F">
              <w:t>lio uždengti nereikia.</w:t>
            </w:r>
          </w:p>
        </w:tc>
      </w:tr>
      <w:tr w:rsidR="0029270E" w:rsidRPr="0066274F" w14:paraId="13297524" w14:textId="77777777" w:rsidTr="00B93230">
        <w:trPr>
          <w:trHeight w:val="367"/>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4F8DEF7D" w14:textId="77777777" w:rsidR="0029270E" w:rsidRPr="0066274F" w:rsidRDefault="0029270E" w:rsidP="00B93230">
            <w:pPr>
              <w:numPr>
                <w:ilvl w:val="12"/>
                <w:numId w:val="0"/>
              </w:numPr>
              <w:ind w:right="-2"/>
              <w:rPr>
                <w:b/>
              </w:rPr>
            </w:pPr>
            <w:r w:rsidRPr="0066274F">
              <w:rPr>
                <w:b/>
              </w:rPr>
              <w:lastRenderedPageBreak/>
              <w:t>3 žingsnis. Kapsulės pradūrimas:</w:t>
            </w:r>
          </w:p>
        </w:tc>
      </w:tr>
      <w:tr w:rsidR="0029270E" w:rsidRPr="0066274F" w14:paraId="47B5B9E7"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387F9AAE" w14:textId="77777777" w:rsidR="0029270E" w:rsidRPr="0066274F" w:rsidRDefault="0029270E" w:rsidP="00B93230">
            <w:pPr>
              <w:numPr>
                <w:ilvl w:val="12"/>
                <w:numId w:val="0"/>
              </w:numPr>
              <w:ind w:right="-2"/>
            </w:pPr>
            <w:r w:rsidRPr="0066274F">
              <w:rPr>
                <w:noProof/>
                <w:lang w:eastAsia="lt-LT"/>
              </w:rPr>
              <w:drawing>
                <wp:inline distT="0" distB="0" distL="0" distR="0" wp14:anchorId="0C5B779B" wp14:editId="2C082317">
                  <wp:extent cx="1428750" cy="1438275"/>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125DCC52" w14:textId="47E536BC" w:rsidR="00B93230" w:rsidRPr="0066274F" w:rsidRDefault="0029270E" w:rsidP="006B4392">
            <w:pPr>
              <w:ind w:left="138" w:right="-2"/>
            </w:pPr>
            <w:r w:rsidRPr="0066274F">
              <w:t>Laikykite inhaliatorių kandikliu į viršų.</w:t>
            </w:r>
          </w:p>
          <w:p w14:paraId="337427BA" w14:textId="7BD155D4" w:rsidR="00B814E5" w:rsidRDefault="00B814E5" w:rsidP="006B4392">
            <w:pPr>
              <w:ind w:left="138" w:right="-2"/>
            </w:pPr>
            <w:r>
              <w:t>Vieną</w:t>
            </w:r>
            <w:r w:rsidR="0029270E" w:rsidRPr="0066274F">
              <w:t xml:space="preserve"> kartą paspauskite pradūrimo mygtuką iki galo ir iš karto atleiskite. Taip praduriama kapsulė ir vaist</w:t>
            </w:r>
            <w:r w:rsidR="0066274F">
              <w:t>inį preparatą</w:t>
            </w:r>
            <w:r w:rsidR="0029270E" w:rsidRPr="0066274F">
              <w:t xml:space="preserve"> galima įkvėpti.</w:t>
            </w:r>
          </w:p>
          <w:p w14:paraId="0A24DE6B" w14:textId="28D69D87" w:rsidR="0029270E" w:rsidRPr="0066274F" w:rsidRDefault="0029270E" w:rsidP="006B4392">
            <w:pPr>
              <w:ind w:left="138" w:right="-2"/>
            </w:pPr>
            <w:r w:rsidRPr="0066274F">
              <w:rPr>
                <w:b/>
                <w:bCs/>
              </w:rPr>
              <w:t xml:space="preserve">Nespauskite </w:t>
            </w:r>
            <w:r w:rsidRPr="0066274F">
              <w:t>pradūrimo mygtuko daugiau nei vieną kartą.</w:t>
            </w:r>
          </w:p>
          <w:p w14:paraId="43756C2A" w14:textId="3F71B512" w:rsidR="0029270E" w:rsidRPr="0066274F" w:rsidRDefault="0029270E" w:rsidP="006B4392">
            <w:pPr>
              <w:ind w:left="138" w:right="-2"/>
            </w:pPr>
            <w:r w:rsidRPr="0066274F">
              <w:rPr>
                <w:b/>
                <w:bCs/>
              </w:rPr>
              <w:t>Nekratykite</w:t>
            </w:r>
            <w:r w:rsidRPr="0066274F">
              <w:t xml:space="preserve"> inhaliatoriaus.</w:t>
            </w:r>
          </w:p>
          <w:p w14:paraId="0AC35111" w14:textId="083C472A" w:rsidR="0029270E" w:rsidRPr="0066274F" w:rsidRDefault="0029270E" w:rsidP="006B4392">
            <w:pPr>
              <w:ind w:left="138" w:right="-2"/>
            </w:pPr>
            <w:r w:rsidRPr="0066274F">
              <w:t>Praduriant kapsulę gali atsirasti smulkių kapsulės dalelių.</w:t>
            </w:r>
            <w:r w:rsidR="00B93230" w:rsidRPr="0066274F">
              <w:t xml:space="preserve"> </w:t>
            </w:r>
            <w:r w:rsidRPr="0066274F">
              <w:t>Dalis šių smulkių dalelių gali praeiti pro inhaliatoriaus tinklelį ir, įkvepiant vaist</w:t>
            </w:r>
            <w:r w:rsidR="0066274F">
              <w:t>inį preparatą</w:t>
            </w:r>
            <w:r w:rsidRPr="0066274F">
              <w:t>, patekti į burną ar gerklę. Tai yra normalu. Smulkios kapsulės dalelės nėra kenksmingos.</w:t>
            </w:r>
          </w:p>
          <w:p w14:paraId="0209A96F" w14:textId="77777777" w:rsidR="0029270E" w:rsidRPr="0066274F" w:rsidRDefault="0029270E" w:rsidP="00B93230">
            <w:pPr>
              <w:numPr>
                <w:ilvl w:val="12"/>
                <w:numId w:val="0"/>
              </w:numPr>
              <w:ind w:right="-2"/>
            </w:pPr>
          </w:p>
        </w:tc>
      </w:tr>
      <w:tr w:rsidR="0029270E" w:rsidRPr="0066274F" w14:paraId="0313B126" w14:textId="77777777" w:rsidTr="00B93230">
        <w:trPr>
          <w:trHeight w:val="30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21A99DB3" w14:textId="64144D10" w:rsidR="0029270E" w:rsidRPr="0066274F" w:rsidRDefault="0029270E" w:rsidP="00D8396D">
            <w:pPr>
              <w:numPr>
                <w:ilvl w:val="12"/>
                <w:numId w:val="0"/>
              </w:numPr>
              <w:ind w:right="-2"/>
              <w:rPr>
                <w:b/>
              </w:rPr>
            </w:pPr>
            <w:r w:rsidRPr="0066274F">
              <w:rPr>
                <w:b/>
              </w:rPr>
              <w:t>4 žingsnis. Visos dienos dozės įk</w:t>
            </w:r>
            <w:r w:rsidR="005F4A80">
              <w:rPr>
                <w:b/>
              </w:rPr>
              <w:t>v</w:t>
            </w:r>
            <w:r w:rsidRPr="0066274F">
              <w:rPr>
                <w:b/>
              </w:rPr>
              <w:t xml:space="preserve">ėpimas (2 įkvėpimai </w:t>
            </w:r>
            <w:r w:rsidR="00B814E5">
              <w:rPr>
                <w:b/>
              </w:rPr>
              <w:t>iš tos pačios</w:t>
            </w:r>
            <w:r w:rsidR="00B814E5" w:rsidRPr="0066274F">
              <w:rPr>
                <w:b/>
              </w:rPr>
              <w:t xml:space="preserve"> </w:t>
            </w:r>
            <w:r w:rsidRPr="0066274F">
              <w:rPr>
                <w:b/>
              </w:rPr>
              <w:t>kapsul</w:t>
            </w:r>
            <w:r w:rsidR="00D8396D">
              <w:rPr>
                <w:b/>
              </w:rPr>
              <w:t>ė</w:t>
            </w:r>
            <w:r w:rsidR="00B814E5">
              <w:rPr>
                <w:b/>
              </w:rPr>
              <w:t>s</w:t>
            </w:r>
            <w:r w:rsidRPr="0066274F">
              <w:rPr>
                <w:b/>
              </w:rPr>
              <w:t>):</w:t>
            </w:r>
          </w:p>
        </w:tc>
      </w:tr>
      <w:tr w:rsidR="0029270E" w:rsidRPr="0066274F" w14:paraId="1854E0DC"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257FBF78" w14:textId="77777777" w:rsidR="0029270E" w:rsidRPr="0066274F" w:rsidRDefault="0029270E" w:rsidP="00B93230">
            <w:pPr>
              <w:numPr>
                <w:ilvl w:val="12"/>
                <w:numId w:val="0"/>
              </w:numPr>
              <w:ind w:right="-2"/>
            </w:pPr>
            <w:r w:rsidRPr="0066274F">
              <w:rPr>
                <w:noProof/>
                <w:lang w:eastAsia="lt-LT"/>
              </w:rPr>
              <w:drawing>
                <wp:inline distT="0" distB="0" distL="0" distR="0" wp14:anchorId="4F370285" wp14:editId="0C688801">
                  <wp:extent cx="1562100" cy="1562100"/>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30E12F12" w14:textId="77777777" w:rsidR="0029270E" w:rsidRPr="0066274F" w:rsidRDefault="0029270E" w:rsidP="00B93230">
            <w:pPr>
              <w:numPr>
                <w:ilvl w:val="12"/>
                <w:numId w:val="0"/>
              </w:numPr>
              <w:ind w:right="-2"/>
            </w:pPr>
            <w:r w:rsidRPr="0066274F">
              <w:rPr>
                <w:b/>
                <w:bCs/>
              </w:rPr>
              <w:t>Visiškai iškvėpkite vienu kartu</w:t>
            </w:r>
            <w:r w:rsidRPr="0066274F">
              <w:t>, pašalindami visą orą iš plaučių.</w:t>
            </w:r>
          </w:p>
          <w:p w14:paraId="6E3592FD" w14:textId="0B82BEA6" w:rsidR="0029270E" w:rsidRPr="0066274F" w:rsidRDefault="0029270E" w:rsidP="00B93230">
            <w:pPr>
              <w:numPr>
                <w:ilvl w:val="12"/>
                <w:numId w:val="0"/>
              </w:numPr>
              <w:ind w:right="-2"/>
            </w:pPr>
            <w:r w:rsidRPr="0066274F">
              <w:rPr>
                <w:b/>
                <w:bCs/>
              </w:rPr>
              <w:t>Svarbu: neiškvėpkite</w:t>
            </w:r>
            <w:r w:rsidRPr="0066274F">
              <w:t xml:space="preserve"> į inhaliatoriaus kandiklį.</w:t>
            </w:r>
          </w:p>
        </w:tc>
      </w:tr>
      <w:tr w:rsidR="0029270E" w:rsidRPr="0066274F" w14:paraId="16282F0A"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0B430F99" w14:textId="77777777" w:rsidR="0029270E" w:rsidRPr="0066274F" w:rsidRDefault="0029270E" w:rsidP="00B93230">
            <w:pPr>
              <w:numPr>
                <w:ilvl w:val="12"/>
                <w:numId w:val="0"/>
              </w:numPr>
              <w:ind w:right="-2"/>
            </w:pPr>
            <w:r w:rsidRPr="0066274F">
              <w:rPr>
                <w:noProof/>
                <w:lang w:eastAsia="lt-LT"/>
              </w:rPr>
              <w:drawing>
                <wp:inline distT="0" distB="0" distL="0" distR="0" wp14:anchorId="2136401E" wp14:editId="394689C1">
                  <wp:extent cx="1438275" cy="143827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26BA127C" w14:textId="77777777" w:rsidR="0029270E" w:rsidRPr="0066274F" w:rsidRDefault="0029270E" w:rsidP="00B93230">
            <w:pPr>
              <w:numPr>
                <w:ilvl w:val="12"/>
                <w:numId w:val="0"/>
              </w:numPr>
              <w:ind w:right="-2"/>
            </w:pPr>
            <w:r w:rsidRPr="0066274F">
              <w:t>Su kitu įkvėpimu įkvėpkite vaist</w:t>
            </w:r>
            <w:r w:rsidR="005F4A80">
              <w:t>inį preparatą</w:t>
            </w:r>
            <w:r w:rsidRPr="0066274F">
              <w:t>:</w:t>
            </w:r>
          </w:p>
          <w:p w14:paraId="4B63F7D6" w14:textId="387F9413" w:rsidR="0029270E" w:rsidRPr="0066274F" w:rsidRDefault="0029270E" w:rsidP="00B93230">
            <w:pPr>
              <w:ind w:left="194" w:right="-2"/>
            </w:pPr>
            <w:r w:rsidRPr="0066274F">
              <w:rPr>
                <w:b/>
                <w:bCs/>
              </w:rPr>
              <w:t xml:space="preserve">Galvą būtinai laikykite stačiai </w:t>
            </w:r>
            <w:r w:rsidR="00B814E5" w:rsidRPr="0066274F">
              <w:rPr>
                <w:b/>
                <w:bCs/>
              </w:rPr>
              <w:t>žiūrė</w:t>
            </w:r>
            <w:r w:rsidR="00B814E5">
              <w:rPr>
                <w:b/>
                <w:bCs/>
              </w:rPr>
              <w:t>dami</w:t>
            </w:r>
            <w:r w:rsidR="00B814E5" w:rsidRPr="0066274F">
              <w:rPr>
                <w:b/>
                <w:bCs/>
              </w:rPr>
              <w:t xml:space="preserve"> </w:t>
            </w:r>
            <w:r w:rsidRPr="0066274F">
              <w:rPr>
                <w:b/>
                <w:bCs/>
              </w:rPr>
              <w:t>į priekį.</w:t>
            </w:r>
          </w:p>
          <w:p w14:paraId="5527AFF2" w14:textId="31D8961C" w:rsidR="0029270E" w:rsidRPr="0066274F" w:rsidRDefault="0029270E" w:rsidP="00B93230">
            <w:pPr>
              <w:ind w:left="194" w:right="-2"/>
            </w:pPr>
            <w:r w:rsidRPr="0066274F">
              <w:t>Pakelkite inhaliato</w:t>
            </w:r>
            <w:r w:rsidR="00B93230" w:rsidRPr="0066274F">
              <w:t>r</w:t>
            </w:r>
            <w:r w:rsidRPr="0066274F">
              <w:t>ių prie burnos horizontalioje padėtyje. Neuždenkite oro įleidimo angų.</w:t>
            </w:r>
          </w:p>
          <w:p w14:paraId="6E95C3A2" w14:textId="77777777" w:rsidR="0029270E" w:rsidRPr="0066274F" w:rsidRDefault="0029270E" w:rsidP="00B93230">
            <w:pPr>
              <w:ind w:left="194" w:right="-2"/>
            </w:pPr>
            <w:r w:rsidRPr="0066274F">
              <w:t>Kandiklį tvirtai suspauskite lūpomis.</w:t>
            </w:r>
          </w:p>
          <w:p w14:paraId="027F0D33" w14:textId="11606D27" w:rsidR="0029270E" w:rsidRPr="0066274F" w:rsidRDefault="0029270E" w:rsidP="00B93230">
            <w:pPr>
              <w:ind w:left="194" w:right="-2"/>
            </w:pPr>
            <w:r w:rsidRPr="0066274F">
              <w:t>Įkvėpkite lėtai ir giliai, k</w:t>
            </w:r>
            <w:r w:rsidR="005F4A80">
              <w:t>ad</w:t>
            </w:r>
            <w:r w:rsidRPr="0066274F">
              <w:t xml:space="preserve"> plaučiai pilnai prisipildytų oru. Jūs gi</w:t>
            </w:r>
            <w:r w:rsidR="005F4A80">
              <w:t>r</w:t>
            </w:r>
            <w:r w:rsidRPr="0066274F">
              <w:t>dėsite ir/ar jausite kapsulės vibravimą.</w:t>
            </w:r>
          </w:p>
          <w:p w14:paraId="5F2A0E01" w14:textId="5D0385AA" w:rsidR="0029270E" w:rsidRPr="0066274F" w:rsidRDefault="0029270E" w:rsidP="00B93230">
            <w:pPr>
              <w:ind w:left="194" w:right="-2"/>
            </w:pPr>
            <w:r w:rsidRPr="0066274F">
              <w:t xml:space="preserve">Sulaikykite kvėpavimą </w:t>
            </w:r>
            <w:r w:rsidR="005F4A80" w:rsidRPr="0066274F">
              <w:t>keli</w:t>
            </w:r>
            <w:r w:rsidR="005F4A80">
              <w:t>as</w:t>
            </w:r>
            <w:r w:rsidRPr="0066274F">
              <w:t xml:space="preserve"> sekun</w:t>
            </w:r>
            <w:r w:rsidR="005F4A80">
              <w:t>des</w:t>
            </w:r>
            <w:r w:rsidRPr="0066274F">
              <w:t xml:space="preserve"> ir tuo pačiu ištraukite </w:t>
            </w:r>
            <w:r w:rsidR="00B93230" w:rsidRPr="0066274F">
              <w:t xml:space="preserve">inhaliatorių </w:t>
            </w:r>
            <w:r w:rsidRPr="0066274F">
              <w:t>iš burnos.</w:t>
            </w:r>
          </w:p>
          <w:p w14:paraId="6B682A35" w14:textId="77777777" w:rsidR="0029270E" w:rsidRPr="0066274F" w:rsidRDefault="0029270E" w:rsidP="00B93230">
            <w:pPr>
              <w:ind w:left="194" w:right="-2"/>
            </w:pPr>
            <w:r w:rsidRPr="0066274F">
              <w:t xml:space="preserve">Po to kvėpuokite normaliai. </w:t>
            </w:r>
          </w:p>
        </w:tc>
      </w:tr>
      <w:tr w:rsidR="0029270E" w:rsidRPr="0066274F" w14:paraId="655218D7"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1EA148CF" w14:textId="77777777" w:rsidR="0029270E" w:rsidRPr="0066274F" w:rsidRDefault="0029270E" w:rsidP="00B93230">
            <w:pPr>
              <w:numPr>
                <w:ilvl w:val="12"/>
                <w:numId w:val="0"/>
              </w:numPr>
              <w:ind w:right="-2"/>
            </w:pPr>
            <w:r w:rsidRPr="0066274F">
              <w:rPr>
                <w:noProof/>
                <w:lang w:eastAsia="lt-LT"/>
              </w:rPr>
              <w:lastRenderedPageBreak/>
              <w:drawing>
                <wp:inline distT="0" distB="0" distL="0" distR="0" wp14:anchorId="621F7632" wp14:editId="6C064822">
                  <wp:extent cx="1438275" cy="1438275"/>
                  <wp:effectExtent l="0" t="0" r="0"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66274F">
              <w:rPr>
                <w:noProof/>
                <w:lang w:eastAsia="lt-LT"/>
              </w:rPr>
              <w:drawing>
                <wp:inline distT="0" distB="0" distL="0" distR="0" wp14:anchorId="480A36BD" wp14:editId="4AE2CA33">
                  <wp:extent cx="1438275" cy="1438275"/>
                  <wp:effectExtent l="0" t="0" r="0" b="0"/>
                  <wp:docPr id="1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2C72ED31" w14:textId="56300295" w:rsidR="0029270E" w:rsidRPr="0066274F" w:rsidRDefault="0029270E" w:rsidP="00B93230">
            <w:pPr>
              <w:numPr>
                <w:ilvl w:val="12"/>
                <w:numId w:val="0"/>
              </w:numPr>
              <w:ind w:right="-2"/>
              <w:rPr>
                <w:b/>
              </w:rPr>
            </w:pPr>
            <w:r w:rsidRPr="0066274F">
              <w:t>Kad gautumėte visą dienos dozę, turite visiškai iškvėpti</w:t>
            </w:r>
            <w:r w:rsidR="005F4A80">
              <w:t xml:space="preserve"> ir įkvėpti</w:t>
            </w:r>
            <w:r w:rsidR="00B814E5">
              <w:t xml:space="preserve"> antrą kartą:</w:t>
            </w:r>
            <w:r w:rsidRPr="0066274F">
              <w:t xml:space="preserve"> apžiokite kandiklį prieš įkvėpdami iš tos pačios kapsulės.</w:t>
            </w:r>
          </w:p>
          <w:p w14:paraId="500228EC" w14:textId="77777777" w:rsidR="0029270E" w:rsidRPr="0066274F" w:rsidRDefault="0029270E" w:rsidP="00B93230">
            <w:pPr>
              <w:numPr>
                <w:ilvl w:val="12"/>
                <w:numId w:val="0"/>
              </w:numPr>
              <w:ind w:right="-2"/>
            </w:pPr>
            <w:r w:rsidRPr="0066274F">
              <w:rPr>
                <w:b/>
              </w:rPr>
              <w:t>Svarbu: nespauskite</w:t>
            </w:r>
            <w:r w:rsidRPr="0066274F">
              <w:t xml:space="preserve"> kapsulės pradūrimo mygtuko dar kartą.</w:t>
            </w:r>
          </w:p>
          <w:p w14:paraId="7DE8C171" w14:textId="6B2BAE43" w:rsidR="0029270E" w:rsidRPr="0066274F" w:rsidRDefault="0029270E" w:rsidP="00B93230">
            <w:pPr>
              <w:numPr>
                <w:ilvl w:val="12"/>
                <w:numId w:val="0"/>
              </w:numPr>
              <w:ind w:right="-2"/>
            </w:pPr>
            <w:r w:rsidRPr="005F4A80">
              <w:rPr>
                <w:b/>
                <w:bCs/>
              </w:rPr>
              <w:t>Atminkite:</w:t>
            </w:r>
            <w:r w:rsidRPr="0066274F">
              <w:t xml:space="preserve"> turite įkvėpti 2 kartus iš tos pačios kapsulės, kad suvartotumėte visą vaist</w:t>
            </w:r>
            <w:r w:rsidR="005F4A80">
              <w:t>inio preparato</w:t>
            </w:r>
            <w:r w:rsidRPr="0066274F">
              <w:t xml:space="preserve"> dozę kiekvieną dieną. Būtinai visiškai iškvėpkite kiekvieną kartą prieš </w:t>
            </w:r>
            <w:r w:rsidR="005F4A80" w:rsidRPr="0066274F">
              <w:t>įkvepiant</w:t>
            </w:r>
            <w:r w:rsidRPr="0066274F">
              <w:t xml:space="preserve"> vaist</w:t>
            </w:r>
            <w:r w:rsidR="005F4A80">
              <w:t>inį preparatą</w:t>
            </w:r>
            <w:r w:rsidRPr="0066274F">
              <w:t xml:space="preserve"> iš inhaliatoriaus.</w:t>
            </w:r>
          </w:p>
        </w:tc>
      </w:tr>
      <w:tr w:rsidR="0029270E" w:rsidRPr="0066274F" w14:paraId="3E038669" w14:textId="77777777" w:rsidTr="00B93230">
        <w:trPr>
          <w:trHeight w:val="33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198FD5A3" w14:textId="05C92293" w:rsidR="0029270E" w:rsidRPr="0066274F" w:rsidRDefault="00FB14BA" w:rsidP="00B93230">
            <w:pPr>
              <w:numPr>
                <w:ilvl w:val="12"/>
                <w:numId w:val="0"/>
              </w:numPr>
              <w:ind w:right="-2"/>
              <w:rPr>
                <w:b/>
                <w:bCs/>
              </w:rPr>
            </w:pPr>
            <w:r>
              <w:rPr>
                <w:b/>
                <w:bCs/>
              </w:rPr>
              <w:t>Inhaliatoriaus</w:t>
            </w:r>
            <w:r w:rsidR="00BE5EEB">
              <w:rPr>
                <w:b/>
                <w:bCs/>
              </w:rPr>
              <w:t xml:space="preserve"> </w:t>
            </w:r>
            <w:r w:rsidR="0029270E" w:rsidRPr="0066274F">
              <w:rPr>
                <w:b/>
                <w:bCs/>
              </w:rPr>
              <w:t>priežiūra ir laikymas:</w:t>
            </w:r>
          </w:p>
        </w:tc>
      </w:tr>
      <w:tr w:rsidR="0029270E" w:rsidRPr="0066274F" w14:paraId="33FDF8A0"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28484CD4" w14:textId="77777777" w:rsidR="0029270E" w:rsidRPr="0066274F" w:rsidRDefault="0029270E" w:rsidP="00B93230">
            <w:pPr>
              <w:numPr>
                <w:ilvl w:val="12"/>
                <w:numId w:val="0"/>
              </w:numPr>
              <w:ind w:right="-2"/>
            </w:pPr>
            <w:r w:rsidRPr="0066274F">
              <w:rPr>
                <w:noProof/>
                <w:lang w:eastAsia="lt-LT"/>
              </w:rPr>
              <w:drawing>
                <wp:inline distT="0" distB="0" distL="0" distR="0" wp14:anchorId="7973E2B0" wp14:editId="6DCC63CF">
                  <wp:extent cx="1438275" cy="1438275"/>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78B81CF5" w14:textId="77777777" w:rsidR="0029270E" w:rsidRPr="0066274F" w:rsidRDefault="0029270E" w:rsidP="00B93230">
            <w:pPr>
              <w:numPr>
                <w:ilvl w:val="12"/>
                <w:numId w:val="0"/>
              </w:numPr>
              <w:ind w:right="-2"/>
            </w:pPr>
            <w:r w:rsidRPr="0066274F">
              <w:t>Po naudojimo atlenkite kandiklį ir iškratykite iš kameros panaudotą kapsulę</w:t>
            </w:r>
            <w:r w:rsidR="005F4A80">
              <w:t>,</w:t>
            </w:r>
            <w:r w:rsidRPr="0066274F">
              <w:t xml:space="preserve"> jos neliesdami</w:t>
            </w:r>
            <w:r w:rsidR="005F4A80">
              <w:t>,</w:t>
            </w:r>
            <w:r w:rsidRPr="0066274F">
              <w:t xml:space="preserve"> į šiukšlių dėžę.</w:t>
            </w:r>
          </w:p>
          <w:p w14:paraId="4A3BC8D5" w14:textId="104019FA" w:rsidR="0029270E" w:rsidRPr="0066274F" w:rsidRDefault="0029270E" w:rsidP="00B93230">
            <w:pPr>
              <w:ind w:left="194" w:right="-2"/>
            </w:pPr>
            <w:r w:rsidRPr="0066274F">
              <w:t>Pašalinkite visas kapsulės dalis ar inhaliatoriuje susikaupusius miltelius jų neliesdami – apverskite inhaliatorių ir švelniai</w:t>
            </w:r>
            <w:r w:rsidR="005F4A80">
              <w:t>,</w:t>
            </w:r>
            <w:r w:rsidRPr="0066274F">
              <w:t xml:space="preserve"> bet tvirtai pakratykite. Tada užlenkite kandiklį ir apsauginį dangtelį nuo dulkių.</w:t>
            </w:r>
          </w:p>
          <w:p w14:paraId="72946785" w14:textId="0631449F" w:rsidR="0029270E" w:rsidRPr="0066274F" w:rsidRDefault="0029270E" w:rsidP="00B93230">
            <w:pPr>
              <w:numPr>
                <w:ilvl w:val="12"/>
                <w:numId w:val="0"/>
              </w:numPr>
              <w:ind w:right="-2"/>
            </w:pPr>
            <w:r w:rsidRPr="0066274F">
              <w:rPr>
                <w:b/>
              </w:rPr>
              <w:t>Nelaikykite</w:t>
            </w:r>
            <w:r w:rsidRPr="0066274F">
              <w:t xml:space="preserve"> inhaliatoriaus ir Ontipria kapsulių (lizdinių plokštelių) drėgnoje vietoje. Visada laikykite Ontipria kapsules sandariose lizdinėse plokštelėse.</w:t>
            </w:r>
          </w:p>
          <w:p w14:paraId="425458D8" w14:textId="5975B9C8" w:rsidR="0029270E" w:rsidRPr="0066274F" w:rsidRDefault="00B814E5" w:rsidP="00B93230">
            <w:pPr>
              <w:numPr>
                <w:ilvl w:val="12"/>
                <w:numId w:val="0"/>
              </w:numPr>
              <w:ind w:right="-2"/>
            </w:pPr>
            <w:r>
              <w:rPr>
                <w:b/>
              </w:rPr>
              <w:t>Išvalykite</w:t>
            </w:r>
            <w:r w:rsidRPr="0066274F">
              <w:rPr>
                <w:b/>
              </w:rPr>
              <w:t xml:space="preserve"> </w:t>
            </w:r>
            <w:r w:rsidR="0029270E" w:rsidRPr="0066274F">
              <w:t>inhaliatorių kartą per mėnesį.</w:t>
            </w:r>
          </w:p>
          <w:p w14:paraId="38E1364E" w14:textId="77777777" w:rsidR="0029270E" w:rsidRPr="0066274F" w:rsidRDefault="0029270E" w:rsidP="00B93230">
            <w:pPr>
              <w:ind w:left="194" w:right="-2"/>
            </w:pPr>
            <w:r w:rsidRPr="0066274F">
              <w:t>Atlenkite apsauginį dangtelį ir kandiklį.</w:t>
            </w:r>
          </w:p>
          <w:p w14:paraId="32ED0E07" w14:textId="4D0EED07" w:rsidR="0029270E" w:rsidRPr="0066274F" w:rsidRDefault="0029270E" w:rsidP="00B93230">
            <w:pPr>
              <w:ind w:left="194" w:right="-2"/>
            </w:pPr>
            <w:r w:rsidRPr="0066274F">
              <w:t>Atverkite pagrindą pastumdami kapsulių pradūrimo mygtuką aukštyn.</w:t>
            </w:r>
          </w:p>
          <w:p w14:paraId="4B3FE527" w14:textId="50A816D5" w:rsidR="0029270E" w:rsidRPr="0066274F" w:rsidRDefault="0029270E" w:rsidP="00B93230">
            <w:pPr>
              <w:ind w:left="194" w:right="-2"/>
            </w:pPr>
            <w:r w:rsidRPr="0066274F">
              <w:t xml:space="preserve">Apžiūrėkite kapsulės kamerą: jei yra likusių kapsulės dalių ar susikaupusių miltelių – </w:t>
            </w:r>
            <w:r w:rsidR="00B814E5">
              <w:t>bakstelėkite</w:t>
            </w:r>
            <w:r w:rsidRPr="0066274F">
              <w:t>.</w:t>
            </w:r>
          </w:p>
          <w:p w14:paraId="6D46F55D" w14:textId="1465167C" w:rsidR="0029270E" w:rsidRPr="0066274F" w:rsidRDefault="0029270E" w:rsidP="00B93230">
            <w:pPr>
              <w:ind w:left="194" w:right="-2"/>
            </w:pPr>
            <w:r w:rsidRPr="0066274F">
              <w:t>Plaukite inhaliatorių šiltu vandeniu; paspauskite kapsulės pradūrimo mygtuką kelis kartus, kad tekantis vanduo nuplautų pradūrimo adatą ir kapsulės kamerą. Patikrinkite ar visos kapsulės dalys ir susikaupę milteliai buvo pašalinti.</w:t>
            </w:r>
          </w:p>
          <w:p w14:paraId="563FD5B6" w14:textId="051C4AF3" w:rsidR="0029270E" w:rsidRPr="0066274F" w:rsidRDefault="0029270E" w:rsidP="00B93230">
            <w:pPr>
              <w:ind w:left="194" w:right="-2"/>
            </w:pPr>
            <w:r w:rsidRPr="0066274F">
              <w:t>Gerai nusausinkite inhaliatorių su popieriniu rankšluosčiu. Tada palikite vis</w:t>
            </w:r>
            <w:r w:rsidR="005F4A80">
              <w:t>i</w:t>
            </w:r>
            <w:r w:rsidRPr="0066274F">
              <w:t>škai išdžiūti ore; apsauginį dangtelį, kandiklį ir pagrindą palikite atidarytus.</w:t>
            </w:r>
          </w:p>
          <w:p w14:paraId="69F69ABB" w14:textId="2973ECB9" w:rsidR="0029270E" w:rsidRPr="0066274F" w:rsidRDefault="0029270E" w:rsidP="00B93230">
            <w:pPr>
              <w:ind w:left="200" w:right="-2"/>
            </w:pPr>
            <w:r w:rsidRPr="0066274F">
              <w:rPr>
                <w:b/>
              </w:rPr>
              <w:t xml:space="preserve">Nenaudokite </w:t>
            </w:r>
            <w:r w:rsidRPr="0066274F">
              <w:rPr>
                <w:bCs/>
              </w:rPr>
              <w:t xml:space="preserve">plaukų džiovintuvo </w:t>
            </w:r>
            <w:r w:rsidRPr="0066274F">
              <w:t>inhaliatoriui džiovinti.</w:t>
            </w:r>
          </w:p>
          <w:p w14:paraId="349ADC30" w14:textId="5F4D41A2" w:rsidR="0029270E" w:rsidRPr="0066274F" w:rsidRDefault="0029270E" w:rsidP="00B93230">
            <w:pPr>
              <w:numPr>
                <w:ilvl w:val="12"/>
                <w:numId w:val="0"/>
              </w:numPr>
              <w:ind w:right="-2"/>
            </w:pPr>
            <w:r w:rsidRPr="0066274F">
              <w:rPr>
                <w:b/>
              </w:rPr>
              <w:lastRenderedPageBreak/>
              <w:t>Nenaudokite</w:t>
            </w:r>
            <w:r w:rsidRPr="0066274F">
              <w:t xml:space="preserve"> šlapio  inhaliatoriaus. Jeigu reikia, galite nuvalyti kandiklį su švariu drėgnu audiniu.</w:t>
            </w:r>
          </w:p>
        </w:tc>
      </w:tr>
      <w:tr w:rsidR="0029270E" w:rsidRPr="0066274F" w14:paraId="3184BA0D" w14:textId="77777777" w:rsidTr="00B93230">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3137EE23" w14:textId="77777777" w:rsidR="0029270E" w:rsidRPr="0066274F" w:rsidRDefault="00E5506A" w:rsidP="00B93230">
            <w:pPr>
              <w:numPr>
                <w:ilvl w:val="12"/>
                <w:numId w:val="0"/>
              </w:numPr>
              <w:ind w:right="-2"/>
            </w:pPr>
            <w:r>
              <w:rPr>
                <w:noProof/>
                <w:lang w:eastAsia="lt-LT"/>
              </w:rPr>
              <w:lastRenderedPageBreak/>
              <w:drawing>
                <wp:anchor distT="0" distB="0" distL="114300" distR="114300" simplePos="0" relativeHeight="251668480" behindDoc="0" locked="0" layoutInCell="1" allowOverlap="1" wp14:anchorId="551DEF5D" wp14:editId="7874A3AA">
                  <wp:simplePos x="0" y="0"/>
                  <wp:positionH relativeFrom="column">
                    <wp:posOffset>46990</wp:posOffset>
                  </wp:positionH>
                  <wp:positionV relativeFrom="paragraph">
                    <wp:posOffset>15240</wp:posOffset>
                  </wp:positionV>
                  <wp:extent cx="1276350" cy="1276350"/>
                  <wp:effectExtent l="0" t="0" r="0" b="0"/>
                  <wp:wrapThrough wrapText="bothSides">
                    <wp:wrapPolygon edited="0">
                      <wp:start x="0" y="0"/>
                      <wp:lineTo x="0" y="21278"/>
                      <wp:lineTo x="21278" y="21278"/>
                      <wp:lineTo x="21278"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14:paraId="49B790A7" w14:textId="77777777" w:rsidR="0029270E" w:rsidRPr="0066274F" w:rsidRDefault="0029270E" w:rsidP="00B93230">
            <w:pPr>
              <w:numPr>
                <w:ilvl w:val="12"/>
                <w:numId w:val="0"/>
              </w:numPr>
              <w:ind w:right="-2"/>
            </w:pPr>
            <w:r w:rsidRPr="0066274F">
              <w:t xml:space="preserve">Kiekvienoje Ontipria kapsulėje yra tik mažas kiekis miltelių. Tai yra 1 dozė, kuri </w:t>
            </w:r>
            <w:r w:rsidR="005F4A80" w:rsidRPr="0066274F">
              <w:t>įkvepiama</w:t>
            </w:r>
            <w:r w:rsidRPr="0066274F">
              <w:t xml:space="preserve"> dviem sėkmingas įkvėpimais.</w:t>
            </w:r>
          </w:p>
          <w:p w14:paraId="22352BA4" w14:textId="797CE298" w:rsidR="0029270E" w:rsidRPr="0066274F" w:rsidRDefault="0029270E" w:rsidP="00B93230">
            <w:pPr>
              <w:numPr>
                <w:ilvl w:val="12"/>
                <w:numId w:val="0"/>
              </w:numPr>
              <w:ind w:right="-2"/>
            </w:pPr>
          </w:p>
          <w:p w14:paraId="6CD7E54D" w14:textId="77777777" w:rsidR="0029270E" w:rsidRPr="0066274F" w:rsidRDefault="0029270E" w:rsidP="00B93230">
            <w:pPr>
              <w:numPr>
                <w:ilvl w:val="12"/>
                <w:numId w:val="0"/>
              </w:numPr>
              <w:ind w:right="-2"/>
            </w:pPr>
            <w:r w:rsidRPr="0066274F">
              <w:rPr>
                <w:b/>
              </w:rPr>
              <w:t xml:space="preserve">Neatidarykite </w:t>
            </w:r>
            <w:r w:rsidRPr="0066274F">
              <w:rPr>
                <w:bCs/>
              </w:rPr>
              <w:t>Ontipria kapsulių, jos gali būti neveiksmingos.</w:t>
            </w:r>
          </w:p>
        </w:tc>
      </w:tr>
    </w:tbl>
    <w:p w14:paraId="4BE260F5" w14:textId="77777777" w:rsidR="0029270E" w:rsidRPr="0066274F" w:rsidRDefault="0029270E" w:rsidP="0029270E">
      <w:pPr>
        <w:numPr>
          <w:ilvl w:val="12"/>
          <w:numId w:val="0"/>
        </w:numPr>
        <w:ind w:right="-2"/>
        <w:rPr>
          <w:sz w:val="22"/>
          <w:szCs w:val="22"/>
        </w:rPr>
      </w:pPr>
    </w:p>
    <w:p w14:paraId="46AE87D9" w14:textId="77777777" w:rsidR="007A2EAC" w:rsidRPr="0066274F" w:rsidRDefault="007A2EAC" w:rsidP="009D3A6C">
      <w:pPr>
        <w:rPr>
          <w:sz w:val="22"/>
          <w:szCs w:val="22"/>
        </w:rPr>
      </w:pPr>
    </w:p>
    <w:p w14:paraId="309E5870" w14:textId="77777777" w:rsidR="007A2EAC" w:rsidRPr="0066274F" w:rsidRDefault="007A2EAC" w:rsidP="009D3A6C">
      <w:pPr>
        <w:rPr>
          <w:sz w:val="22"/>
          <w:szCs w:val="22"/>
        </w:rPr>
      </w:pPr>
      <w:r w:rsidRPr="0066274F">
        <w:rPr>
          <w:sz w:val="22"/>
          <w:szCs w:val="22"/>
        </w:rPr>
        <w:t>Ontipria kapsulėse yra tik mažas kiekis miltelių, todėl kapsulė yra tik dalinai užpildyta.</w:t>
      </w:r>
    </w:p>
    <w:p w14:paraId="45B39AE7" w14:textId="77777777" w:rsidR="007A2EAC" w:rsidRPr="0066274F" w:rsidRDefault="007A2EAC" w:rsidP="009D3A6C">
      <w:pPr>
        <w:rPr>
          <w:sz w:val="22"/>
          <w:szCs w:val="22"/>
        </w:rPr>
      </w:pPr>
    </w:p>
    <w:p w14:paraId="164A5E12" w14:textId="77777777" w:rsidR="007A2EAC" w:rsidRPr="0066274F" w:rsidRDefault="007A2EAC" w:rsidP="007A2EAC">
      <w:pPr>
        <w:rPr>
          <w:b/>
          <w:bCs/>
          <w:sz w:val="22"/>
          <w:szCs w:val="22"/>
        </w:rPr>
      </w:pPr>
      <w:r w:rsidRPr="0066274F">
        <w:rPr>
          <w:b/>
          <w:bCs/>
          <w:sz w:val="22"/>
          <w:szCs w:val="22"/>
        </w:rPr>
        <w:t>4.3</w:t>
      </w:r>
      <w:r w:rsidRPr="0066274F">
        <w:rPr>
          <w:b/>
          <w:bCs/>
          <w:sz w:val="22"/>
          <w:szCs w:val="22"/>
        </w:rPr>
        <w:tab/>
        <w:t>Kontraindikacijos</w:t>
      </w:r>
    </w:p>
    <w:p w14:paraId="3E079D53" w14:textId="77777777" w:rsidR="007A2EAC" w:rsidRPr="0066274F" w:rsidRDefault="007A2EAC" w:rsidP="007A2EAC">
      <w:pPr>
        <w:rPr>
          <w:sz w:val="22"/>
          <w:szCs w:val="22"/>
        </w:rPr>
      </w:pPr>
    </w:p>
    <w:p w14:paraId="452B4940" w14:textId="77777777" w:rsidR="007A2EAC" w:rsidRPr="0066274F" w:rsidRDefault="007A2EAC" w:rsidP="007A2EAC">
      <w:pPr>
        <w:rPr>
          <w:sz w:val="22"/>
          <w:szCs w:val="22"/>
        </w:rPr>
      </w:pPr>
      <w:r w:rsidRPr="0066274F">
        <w:rPr>
          <w:sz w:val="22"/>
          <w:szCs w:val="22"/>
        </w:rPr>
        <w:t>Padidėjęs jautrumas veikliajai arba bet kuriai 6.1 skyriuje nurodytai pagalbinei medžiagai, atropinui ar jo dariniams, pvz., ipratropiui, oksitropiui.</w:t>
      </w:r>
    </w:p>
    <w:p w14:paraId="28A5FCC2" w14:textId="77777777" w:rsidR="007A2EAC" w:rsidRPr="0066274F" w:rsidRDefault="007A2EAC" w:rsidP="007A2EAC">
      <w:pPr>
        <w:rPr>
          <w:sz w:val="22"/>
          <w:szCs w:val="22"/>
        </w:rPr>
      </w:pPr>
    </w:p>
    <w:p w14:paraId="02DE7685" w14:textId="77777777" w:rsidR="007A2EAC" w:rsidRPr="0066274F" w:rsidRDefault="007A2EAC" w:rsidP="007A2EAC">
      <w:pPr>
        <w:rPr>
          <w:sz w:val="22"/>
          <w:szCs w:val="22"/>
        </w:rPr>
      </w:pPr>
      <w:r w:rsidRPr="0066274F">
        <w:rPr>
          <w:b/>
          <w:bCs/>
          <w:sz w:val="22"/>
          <w:szCs w:val="22"/>
        </w:rPr>
        <w:t>4.4</w:t>
      </w:r>
      <w:r w:rsidRPr="0066274F">
        <w:rPr>
          <w:b/>
          <w:bCs/>
          <w:sz w:val="22"/>
          <w:szCs w:val="22"/>
        </w:rPr>
        <w:tab/>
        <w:t>Specialūs įspėjimai ir atsargumo priemonės</w:t>
      </w:r>
    </w:p>
    <w:p w14:paraId="2B759034" w14:textId="77777777" w:rsidR="007A2EAC" w:rsidRPr="0066274F" w:rsidRDefault="007A2EAC" w:rsidP="007A2EAC">
      <w:pPr>
        <w:rPr>
          <w:sz w:val="22"/>
          <w:szCs w:val="22"/>
        </w:rPr>
      </w:pPr>
    </w:p>
    <w:p w14:paraId="5829E419" w14:textId="470DD7FB" w:rsidR="00935AB6" w:rsidRPr="0066274F" w:rsidRDefault="00935AB6" w:rsidP="00935AB6">
      <w:pPr>
        <w:rPr>
          <w:sz w:val="22"/>
          <w:szCs w:val="22"/>
        </w:rPr>
      </w:pPr>
      <w:r w:rsidRPr="0066274F">
        <w:rPr>
          <w:sz w:val="22"/>
          <w:szCs w:val="22"/>
        </w:rPr>
        <w:t xml:space="preserve">Tiotropio bromidas, kaip kartą per parą įkvepiamas </w:t>
      </w:r>
      <w:r w:rsidR="00B043DF">
        <w:rPr>
          <w:sz w:val="22"/>
          <w:szCs w:val="22"/>
        </w:rPr>
        <w:t xml:space="preserve">palaikomasis </w:t>
      </w:r>
      <w:r w:rsidRPr="0066274F">
        <w:rPr>
          <w:sz w:val="22"/>
          <w:szCs w:val="22"/>
        </w:rPr>
        <w:t xml:space="preserve">bronchus plečiantis vaistinis preparatas, neturi būti vartojamas ūminiam bronchų spazmui šalinti, t. y. skubiai </w:t>
      </w:r>
      <w:r w:rsidR="00B043DF">
        <w:rPr>
          <w:sz w:val="22"/>
          <w:szCs w:val="22"/>
        </w:rPr>
        <w:t>terapijai</w:t>
      </w:r>
      <w:r w:rsidRPr="0066274F">
        <w:rPr>
          <w:sz w:val="22"/>
          <w:szCs w:val="22"/>
        </w:rPr>
        <w:t xml:space="preserve">. </w:t>
      </w:r>
    </w:p>
    <w:p w14:paraId="5A206F51" w14:textId="77777777" w:rsidR="00935AB6" w:rsidRPr="0066274F" w:rsidRDefault="00935AB6" w:rsidP="00935AB6">
      <w:pPr>
        <w:rPr>
          <w:sz w:val="22"/>
          <w:szCs w:val="22"/>
        </w:rPr>
      </w:pPr>
    </w:p>
    <w:p w14:paraId="295B6745" w14:textId="77777777" w:rsidR="00935AB6" w:rsidRPr="0066274F" w:rsidRDefault="00935AB6" w:rsidP="00935AB6">
      <w:pPr>
        <w:rPr>
          <w:sz w:val="22"/>
          <w:szCs w:val="22"/>
        </w:rPr>
      </w:pPr>
      <w:r w:rsidRPr="0066274F">
        <w:rPr>
          <w:sz w:val="22"/>
          <w:szCs w:val="22"/>
        </w:rPr>
        <w:t xml:space="preserve">Įkvėpus tiotropio bromido miltelių, galima ūminė padidėjusio jautrumo reakcija. </w:t>
      </w:r>
    </w:p>
    <w:p w14:paraId="32958AAC" w14:textId="77777777" w:rsidR="00935AB6" w:rsidRPr="0066274F" w:rsidRDefault="00935AB6" w:rsidP="00935AB6">
      <w:pPr>
        <w:rPr>
          <w:sz w:val="22"/>
          <w:szCs w:val="22"/>
        </w:rPr>
      </w:pPr>
    </w:p>
    <w:p w14:paraId="2DF5C2B3" w14:textId="77777777" w:rsidR="007A2EAC" w:rsidRPr="0066274F" w:rsidRDefault="00935AB6" w:rsidP="00935AB6">
      <w:pPr>
        <w:rPr>
          <w:sz w:val="22"/>
          <w:szCs w:val="22"/>
        </w:rPr>
      </w:pPr>
      <w:r w:rsidRPr="0066274F">
        <w:rPr>
          <w:sz w:val="22"/>
          <w:szCs w:val="22"/>
        </w:rPr>
        <w:t>Dėl anticholinerginio aktyvumo pacientus, sergančius uždaro kampo glaukoma, prostatos hiperplazija ar šlapimo pūslės kaklelio obstrukcija, tiotropio bromidu reikia gydyti atsargiai (žr. 4.8 skyrių).</w:t>
      </w:r>
    </w:p>
    <w:p w14:paraId="483B1B2D" w14:textId="77777777" w:rsidR="00935AB6" w:rsidRPr="0066274F" w:rsidRDefault="00935AB6" w:rsidP="00935AB6">
      <w:pPr>
        <w:rPr>
          <w:sz w:val="22"/>
          <w:szCs w:val="22"/>
        </w:rPr>
      </w:pPr>
    </w:p>
    <w:p w14:paraId="1E8E787F" w14:textId="77777777" w:rsidR="00935AB6" w:rsidRPr="0066274F" w:rsidRDefault="00935AB6" w:rsidP="00935AB6">
      <w:pPr>
        <w:rPr>
          <w:sz w:val="22"/>
          <w:szCs w:val="22"/>
        </w:rPr>
      </w:pPr>
      <w:r w:rsidRPr="0066274F">
        <w:rPr>
          <w:sz w:val="22"/>
          <w:szCs w:val="22"/>
        </w:rPr>
        <w:t xml:space="preserve">Įkvepiamieji </w:t>
      </w:r>
      <w:r w:rsidR="00850AE2">
        <w:rPr>
          <w:sz w:val="22"/>
          <w:szCs w:val="22"/>
        </w:rPr>
        <w:t xml:space="preserve">vaistiniai </w:t>
      </w:r>
      <w:r w:rsidRPr="0066274F">
        <w:rPr>
          <w:sz w:val="22"/>
          <w:szCs w:val="22"/>
        </w:rPr>
        <w:t>preparatai gali sukelti dėl inhaliacijos pasireiškiantį bronchų spazmą.</w:t>
      </w:r>
    </w:p>
    <w:p w14:paraId="5AB1703C" w14:textId="77777777" w:rsidR="00935AB6" w:rsidRPr="0066274F" w:rsidRDefault="00935AB6" w:rsidP="00935AB6">
      <w:pPr>
        <w:rPr>
          <w:sz w:val="22"/>
          <w:szCs w:val="22"/>
        </w:rPr>
      </w:pPr>
    </w:p>
    <w:p w14:paraId="642B8E4D" w14:textId="67DB6A59" w:rsidR="00935AB6" w:rsidRPr="0066274F" w:rsidRDefault="00B043DF" w:rsidP="00935AB6">
      <w:pPr>
        <w:rPr>
          <w:sz w:val="22"/>
          <w:szCs w:val="22"/>
        </w:rPr>
      </w:pPr>
      <w:r>
        <w:rPr>
          <w:sz w:val="22"/>
          <w:szCs w:val="22"/>
        </w:rPr>
        <w:t>Tiotropio bromidas turi būti vartojamas atsargiai p</w:t>
      </w:r>
      <w:r w:rsidR="00935AB6" w:rsidRPr="0066274F">
        <w:rPr>
          <w:sz w:val="22"/>
          <w:szCs w:val="22"/>
        </w:rPr>
        <w:t>acient</w:t>
      </w:r>
      <w:r>
        <w:rPr>
          <w:sz w:val="22"/>
          <w:szCs w:val="22"/>
        </w:rPr>
        <w:t>ų</w:t>
      </w:r>
      <w:r w:rsidR="00935AB6" w:rsidRPr="0066274F">
        <w:rPr>
          <w:sz w:val="22"/>
          <w:szCs w:val="22"/>
        </w:rPr>
        <w:t>, kuriems neseniai, mažiau nei prieš 6 mėnesius</w:t>
      </w:r>
      <w:r>
        <w:rPr>
          <w:sz w:val="22"/>
          <w:szCs w:val="22"/>
        </w:rPr>
        <w:t>,</w:t>
      </w:r>
      <w:r w:rsidR="00935AB6" w:rsidRPr="0066274F">
        <w:rPr>
          <w:sz w:val="22"/>
          <w:szCs w:val="22"/>
        </w:rPr>
        <w:t xml:space="preserve"> buvo įvykęs miokardo infarktas, </w:t>
      </w:r>
      <w:r>
        <w:rPr>
          <w:sz w:val="22"/>
          <w:szCs w:val="22"/>
        </w:rPr>
        <w:t xml:space="preserve">kuriems </w:t>
      </w:r>
      <w:r w:rsidR="00935AB6" w:rsidRPr="0066274F">
        <w:rPr>
          <w:sz w:val="22"/>
          <w:szCs w:val="22"/>
        </w:rPr>
        <w:t xml:space="preserve">pasireiškė bet kokia nestabili arba gyvybei pavojinga aritmija, arba </w:t>
      </w:r>
      <w:r>
        <w:rPr>
          <w:sz w:val="22"/>
          <w:szCs w:val="22"/>
        </w:rPr>
        <w:t>širdies</w:t>
      </w:r>
      <w:r w:rsidRPr="0066274F">
        <w:rPr>
          <w:sz w:val="22"/>
          <w:szCs w:val="22"/>
        </w:rPr>
        <w:t xml:space="preserve"> </w:t>
      </w:r>
      <w:r w:rsidR="00935AB6" w:rsidRPr="0066274F">
        <w:rPr>
          <w:sz w:val="22"/>
          <w:szCs w:val="22"/>
        </w:rPr>
        <w:t xml:space="preserve">aritmija, kuriai gydyti </w:t>
      </w:r>
      <w:r w:rsidRPr="0066274F">
        <w:rPr>
          <w:sz w:val="22"/>
          <w:szCs w:val="22"/>
        </w:rPr>
        <w:t>reik</w:t>
      </w:r>
      <w:r>
        <w:rPr>
          <w:sz w:val="22"/>
          <w:szCs w:val="22"/>
        </w:rPr>
        <w:t>ėjo</w:t>
      </w:r>
      <w:r w:rsidRPr="0066274F">
        <w:rPr>
          <w:sz w:val="22"/>
          <w:szCs w:val="22"/>
        </w:rPr>
        <w:t xml:space="preserve"> </w:t>
      </w:r>
      <w:r w:rsidR="00935AB6" w:rsidRPr="0066274F">
        <w:rPr>
          <w:sz w:val="22"/>
          <w:szCs w:val="22"/>
        </w:rPr>
        <w:t xml:space="preserve">taikyti intervencinį būdą, arba </w:t>
      </w:r>
      <w:r w:rsidR="005276A9">
        <w:rPr>
          <w:sz w:val="22"/>
          <w:szCs w:val="22"/>
        </w:rPr>
        <w:t xml:space="preserve">pakeisti </w:t>
      </w:r>
      <w:r>
        <w:rPr>
          <w:sz w:val="22"/>
          <w:szCs w:val="22"/>
        </w:rPr>
        <w:t>gydym</w:t>
      </w:r>
      <w:r w:rsidR="005276A9">
        <w:rPr>
          <w:sz w:val="22"/>
          <w:szCs w:val="22"/>
        </w:rPr>
        <w:t>ą</w:t>
      </w:r>
      <w:r>
        <w:rPr>
          <w:sz w:val="22"/>
          <w:szCs w:val="22"/>
        </w:rPr>
        <w:t xml:space="preserve"> vaistiniais preparatais </w:t>
      </w:r>
      <w:r w:rsidR="00935AB6" w:rsidRPr="0066274F">
        <w:rPr>
          <w:sz w:val="22"/>
          <w:szCs w:val="22"/>
        </w:rPr>
        <w:t>praėjusiais metais, arba</w:t>
      </w:r>
      <w:r>
        <w:rPr>
          <w:sz w:val="22"/>
          <w:szCs w:val="22"/>
        </w:rPr>
        <w:t xml:space="preserve"> kurie</w:t>
      </w:r>
      <w:r w:rsidR="00935AB6" w:rsidRPr="0066274F">
        <w:rPr>
          <w:sz w:val="22"/>
          <w:szCs w:val="22"/>
        </w:rPr>
        <w:t xml:space="preserve"> dėl širdies nepakankamumo (III ar IV laipsnio pagal NYHA) buvo gydyti ligoninėje</w:t>
      </w:r>
      <w:r>
        <w:rPr>
          <w:sz w:val="22"/>
          <w:szCs w:val="22"/>
        </w:rPr>
        <w:t xml:space="preserve"> praėjusiais metais</w:t>
      </w:r>
      <w:r w:rsidR="00935AB6" w:rsidRPr="0066274F">
        <w:rPr>
          <w:sz w:val="22"/>
          <w:szCs w:val="22"/>
        </w:rPr>
        <w:t>. Tokie pacientai buvo pašalinti iš klinikinių tyrimų</w:t>
      </w:r>
      <w:r>
        <w:rPr>
          <w:sz w:val="22"/>
          <w:szCs w:val="22"/>
        </w:rPr>
        <w:t xml:space="preserve"> </w:t>
      </w:r>
      <w:r w:rsidR="00C86098" w:rsidRPr="00C86098">
        <w:rPr>
          <w:sz w:val="22"/>
          <w:szCs w:val="22"/>
        </w:rPr>
        <w:t>nes anticholinerginio poveikio medži</w:t>
      </w:r>
      <w:r w:rsidR="00C86098">
        <w:rPr>
          <w:sz w:val="22"/>
          <w:szCs w:val="22"/>
        </w:rPr>
        <w:t>agos jų būklę galėjo pabloginti.</w:t>
      </w:r>
    </w:p>
    <w:p w14:paraId="75FF1E60" w14:textId="77777777" w:rsidR="00935AB6" w:rsidRPr="0066274F" w:rsidRDefault="00935AB6" w:rsidP="00935AB6">
      <w:pPr>
        <w:rPr>
          <w:sz w:val="22"/>
          <w:szCs w:val="22"/>
        </w:rPr>
      </w:pPr>
    </w:p>
    <w:p w14:paraId="573D331F" w14:textId="76980422" w:rsidR="00935AB6" w:rsidRPr="0066274F" w:rsidRDefault="00935AB6" w:rsidP="00935AB6">
      <w:pPr>
        <w:rPr>
          <w:sz w:val="22"/>
          <w:szCs w:val="22"/>
        </w:rPr>
      </w:pPr>
      <w:r w:rsidRPr="0066274F">
        <w:rPr>
          <w:sz w:val="22"/>
          <w:szCs w:val="22"/>
        </w:rPr>
        <w:t>Jeigu yra vidutinis arba sunkus inkstų funkcijos sutrikimas (kreatinino klirensas ≤</w:t>
      </w:r>
      <w:r w:rsidR="00B043DF">
        <w:rPr>
          <w:sz w:val="22"/>
          <w:szCs w:val="22"/>
        </w:rPr>
        <w:t> </w:t>
      </w:r>
      <w:r w:rsidRPr="0066274F">
        <w:rPr>
          <w:sz w:val="22"/>
          <w:szCs w:val="22"/>
        </w:rPr>
        <w:t>50</w:t>
      </w:r>
      <w:r w:rsidR="00B043DF">
        <w:rPr>
          <w:sz w:val="22"/>
          <w:szCs w:val="22"/>
        </w:rPr>
        <w:t> </w:t>
      </w:r>
      <w:r w:rsidRPr="0066274F">
        <w:rPr>
          <w:sz w:val="22"/>
          <w:szCs w:val="22"/>
        </w:rPr>
        <w:t>ml/min.), tiotropio bromido koncentracija kraujo plazmoje didėja priklausomai nuo inkstų funkcijos susilpnėjimo laipsnio, todėl tokius pacientus tiotropio bromidu galima gydyti tik nustačius, kad nauda viršys galimą riziką. Pacientų, kuriems yra sunkus inkstų funkcijos sutrikimas, ilgalaikio gydymo šiuo vaistiniu preparatu patirties nėra (žr. 5.2 skyrių).</w:t>
      </w:r>
    </w:p>
    <w:p w14:paraId="61DF1BFA" w14:textId="77777777" w:rsidR="00935AB6" w:rsidRPr="0066274F" w:rsidRDefault="00935AB6" w:rsidP="00935AB6">
      <w:pPr>
        <w:rPr>
          <w:sz w:val="22"/>
          <w:szCs w:val="22"/>
        </w:rPr>
      </w:pPr>
    </w:p>
    <w:p w14:paraId="47413F5B" w14:textId="77777777" w:rsidR="00935AB6" w:rsidRPr="0066274F" w:rsidRDefault="009E2EA6" w:rsidP="00935AB6">
      <w:pPr>
        <w:rPr>
          <w:sz w:val="22"/>
          <w:szCs w:val="22"/>
        </w:rPr>
      </w:pPr>
      <w:r w:rsidRPr="0066274F">
        <w:rPr>
          <w:sz w:val="22"/>
          <w:szCs w:val="22"/>
        </w:rPr>
        <w:t>P</w:t>
      </w:r>
      <w:r w:rsidR="00935AB6" w:rsidRPr="0066274F">
        <w:rPr>
          <w:sz w:val="22"/>
          <w:szCs w:val="22"/>
        </w:rPr>
        <w:t>acientus būtina įspėti, kad jie saugotųsi</w:t>
      </w:r>
      <w:r w:rsidRPr="0066274F">
        <w:rPr>
          <w:sz w:val="22"/>
          <w:szCs w:val="22"/>
        </w:rPr>
        <w:t xml:space="preserve">, kad tiotropio bromido miltelių nepatektų į akis, ir paaiškinti, kad taip atsitikus, gali prasidėti arba pasunkėti uždaro kampo glaukoma, atsirasti akių skausmas ar nemalonus pojūtis jose, laikinas regos sutrikimas </w:t>
      </w:r>
      <w:r w:rsidR="00850AE2" w:rsidRPr="0066274F">
        <w:rPr>
          <w:sz w:val="22"/>
          <w:szCs w:val="22"/>
        </w:rPr>
        <w:t>su akių paraudimu, atsiradusiu dėl kraujo stazės akių junginėje ir ragenos edemos</w:t>
      </w:r>
      <w:r w:rsidR="00850AE2">
        <w:rPr>
          <w:sz w:val="22"/>
          <w:szCs w:val="22"/>
        </w:rPr>
        <w:t>,</w:t>
      </w:r>
      <w:r w:rsidR="00850AE2" w:rsidRPr="0066274F">
        <w:rPr>
          <w:sz w:val="22"/>
          <w:szCs w:val="22"/>
        </w:rPr>
        <w:t xml:space="preserve"> </w:t>
      </w:r>
      <w:r w:rsidRPr="0066274F">
        <w:rPr>
          <w:sz w:val="22"/>
          <w:szCs w:val="22"/>
        </w:rPr>
        <w:t xml:space="preserve">susijęs vaivorykštinių ratilų ir spalvotų vaizdinių matymas aplink šviesos šaltinį. Jeigu atsiranda bet kokia šių akių simptomų kombinacija, </w:t>
      </w:r>
      <w:r w:rsidR="00850AE2">
        <w:rPr>
          <w:sz w:val="22"/>
          <w:szCs w:val="22"/>
        </w:rPr>
        <w:t xml:space="preserve">vaistinio </w:t>
      </w:r>
      <w:r w:rsidRPr="0066274F">
        <w:rPr>
          <w:sz w:val="22"/>
          <w:szCs w:val="22"/>
        </w:rPr>
        <w:t>preparato vartojimą būtina nutraukti ir nedelsiant kreiptis į gydytoją.</w:t>
      </w:r>
    </w:p>
    <w:p w14:paraId="2D28515D" w14:textId="77777777" w:rsidR="009E2EA6" w:rsidRPr="0066274F" w:rsidRDefault="009E2EA6" w:rsidP="00935AB6">
      <w:pPr>
        <w:rPr>
          <w:sz w:val="22"/>
          <w:szCs w:val="22"/>
        </w:rPr>
      </w:pPr>
    </w:p>
    <w:p w14:paraId="7EC62550" w14:textId="4C5E251A" w:rsidR="009E2EA6" w:rsidRPr="0066274F" w:rsidRDefault="00B043DF" w:rsidP="009E2EA6">
      <w:pPr>
        <w:rPr>
          <w:sz w:val="22"/>
          <w:szCs w:val="22"/>
        </w:rPr>
      </w:pPr>
      <w:r>
        <w:rPr>
          <w:sz w:val="22"/>
          <w:szCs w:val="22"/>
        </w:rPr>
        <w:lastRenderedPageBreak/>
        <w:t xml:space="preserve">Burnos džiūvimas, kuris buvo pastebėtas taikant </w:t>
      </w:r>
      <w:r w:rsidR="009E2EA6" w:rsidRPr="0066274F">
        <w:rPr>
          <w:sz w:val="22"/>
          <w:szCs w:val="22"/>
        </w:rPr>
        <w:t>anticholinergin</w:t>
      </w:r>
      <w:r>
        <w:rPr>
          <w:sz w:val="22"/>
          <w:szCs w:val="22"/>
        </w:rPr>
        <w:t>į</w:t>
      </w:r>
      <w:r w:rsidR="009E2EA6" w:rsidRPr="0066274F">
        <w:rPr>
          <w:sz w:val="22"/>
          <w:szCs w:val="22"/>
        </w:rPr>
        <w:t xml:space="preserve"> gyd</w:t>
      </w:r>
      <w:r>
        <w:rPr>
          <w:sz w:val="22"/>
          <w:szCs w:val="22"/>
        </w:rPr>
        <w:t>ymą</w:t>
      </w:r>
      <w:r w:rsidR="009E2EA6" w:rsidRPr="0066274F">
        <w:rPr>
          <w:sz w:val="22"/>
          <w:szCs w:val="22"/>
        </w:rPr>
        <w:t>,</w:t>
      </w:r>
      <w:r>
        <w:rPr>
          <w:sz w:val="22"/>
          <w:szCs w:val="22"/>
        </w:rPr>
        <w:t xml:space="preserve"> gali būti ilgalaikėje perspektyvoje</w:t>
      </w:r>
      <w:r w:rsidR="009E2EA6" w:rsidRPr="0066274F">
        <w:rPr>
          <w:sz w:val="22"/>
          <w:szCs w:val="22"/>
        </w:rPr>
        <w:t xml:space="preserve"> susijęs su dantų ėduonimi.</w:t>
      </w:r>
    </w:p>
    <w:p w14:paraId="129267AD" w14:textId="77777777" w:rsidR="009E2EA6" w:rsidRPr="0066274F" w:rsidRDefault="009E2EA6" w:rsidP="009E2EA6">
      <w:pPr>
        <w:rPr>
          <w:sz w:val="22"/>
          <w:szCs w:val="22"/>
        </w:rPr>
      </w:pPr>
    </w:p>
    <w:p w14:paraId="15A003D5" w14:textId="52C23681" w:rsidR="009E2EA6" w:rsidRPr="0066274F" w:rsidRDefault="009E2EA6" w:rsidP="009E2EA6">
      <w:pPr>
        <w:rPr>
          <w:sz w:val="22"/>
          <w:szCs w:val="22"/>
        </w:rPr>
      </w:pPr>
      <w:r w:rsidRPr="0066274F">
        <w:rPr>
          <w:sz w:val="22"/>
          <w:szCs w:val="22"/>
        </w:rPr>
        <w:t>Dažniau nei kartą per parą tiotropio bromido vartoti negalima (žr. 4.9 skyrių).</w:t>
      </w:r>
    </w:p>
    <w:p w14:paraId="36BFCDC2" w14:textId="77777777" w:rsidR="009E2EA6" w:rsidRPr="0066274F" w:rsidRDefault="009E2EA6" w:rsidP="009E2EA6">
      <w:pPr>
        <w:rPr>
          <w:b/>
          <w:sz w:val="22"/>
          <w:szCs w:val="22"/>
        </w:rPr>
      </w:pPr>
    </w:p>
    <w:p w14:paraId="77455AF9" w14:textId="77777777" w:rsidR="009E2EA6" w:rsidRPr="0066274F" w:rsidRDefault="009E2EA6" w:rsidP="009E2EA6">
      <w:pPr>
        <w:rPr>
          <w:sz w:val="22"/>
          <w:szCs w:val="22"/>
        </w:rPr>
      </w:pPr>
      <w:r w:rsidRPr="0066274F">
        <w:rPr>
          <w:sz w:val="22"/>
          <w:szCs w:val="22"/>
        </w:rPr>
        <w:t xml:space="preserve">Ontipria sudėtyje yra laktozės. Šio vaistinio preparato negalima vartoti pacientams, kuriems nustatytas retas paveldimas sutrikimas – galaktozės netoleravimas, </w:t>
      </w:r>
      <w:r w:rsidRPr="0066274F">
        <w:rPr>
          <w:iCs/>
          <w:sz w:val="22"/>
          <w:szCs w:val="22"/>
        </w:rPr>
        <w:t>visiškas</w:t>
      </w:r>
      <w:r w:rsidRPr="0066274F">
        <w:rPr>
          <w:sz w:val="22"/>
          <w:szCs w:val="22"/>
        </w:rPr>
        <w:t xml:space="preserve"> laktazės stygius arba gliukozės ir galaktozės malabsorbcija.</w:t>
      </w:r>
    </w:p>
    <w:p w14:paraId="3ABFF7F2" w14:textId="77777777" w:rsidR="009E2EA6" w:rsidRPr="0066274F" w:rsidRDefault="009E2EA6" w:rsidP="009E2EA6">
      <w:pPr>
        <w:rPr>
          <w:bCs/>
          <w:sz w:val="22"/>
          <w:szCs w:val="22"/>
        </w:rPr>
      </w:pPr>
      <w:r w:rsidRPr="0066274F">
        <w:rPr>
          <w:bCs/>
          <w:sz w:val="22"/>
          <w:szCs w:val="22"/>
        </w:rPr>
        <w:t>Pagalbinės medžiagos laktozės sudėtyje gali būti nedidelis kiekis pieno baltymų, kuris gali sukelti alerginių reakcijų.</w:t>
      </w:r>
    </w:p>
    <w:p w14:paraId="7197D18F" w14:textId="77777777" w:rsidR="009E2EA6" w:rsidRPr="0066274F" w:rsidRDefault="009E2EA6" w:rsidP="009E2EA6">
      <w:pPr>
        <w:rPr>
          <w:sz w:val="22"/>
          <w:szCs w:val="22"/>
        </w:rPr>
      </w:pPr>
    </w:p>
    <w:p w14:paraId="684F4233" w14:textId="77777777" w:rsidR="009E2EA6" w:rsidRPr="0066274F" w:rsidRDefault="009E2EA6" w:rsidP="009E2EA6">
      <w:pPr>
        <w:tabs>
          <w:tab w:val="left" w:pos="600"/>
        </w:tabs>
        <w:rPr>
          <w:b/>
          <w:sz w:val="22"/>
          <w:szCs w:val="22"/>
        </w:rPr>
      </w:pPr>
      <w:r w:rsidRPr="0066274F">
        <w:rPr>
          <w:b/>
          <w:sz w:val="22"/>
          <w:szCs w:val="22"/>
        </w:rPr>
        <w:t>4.5</w:t>
      </w:r>
      <w:r w:rsidRPr="0066274F">
        <w:rPr>
          <w:b/>
          <w:sz w:val="22"/>
          <w:szCs w:val="22"/>
        </w:rPr>
        <w:tab/>
        <w:t>Sąveika su kitais vaistiniais preparatais ir kitokia sąveika</w:t>
      </w:r>
    </w:p>
    <w:p w14:paraId="43AB840E" w14:textId="77777777" w:rsidR="009E2EA6" w:rsidRPr="0066274F" w:rsidRDefault="009E2EA6" w:rsidP="00935AB6">
      <w:pPr>
        <w:rPr>
          <w:sz w:val="22"/>
          <w:szCs w:val="22"/>
        </w:rPr>
      </w:pPr>
    </w:p>
    <w:p w14:paraId="25F5EBA6" w14:textId="7FB1C774" w:rsidR="00877665" w:rsidRPr="0066274F" w:rsidRDefault="00877665" w:rsidP="00877665">
      <w:pPr>
        <w:rPr>
          <w:sz w:val="22"/>
          <w:szCs w:val="22"/>
          <w:lang w:eastAsia="x-none"/>
        </w:rPr>
      </w:pPr>
      <w:r w:rsidRPr="0066274F">
        <w:rPr>
          <w:sz w:val="22"/>
          <w:szCs w:val="22"/>
          <w:lang w:eastAsia="x-none"/>
        </w:rPr>
        <w:t>Nors specialių sąveikos tyrimų neatlikta, tiotropio bromido įkvepiamųjų miltelių vartojant kartu su kitais vaistiniais preparatais klinikinių sąveikos požymių nebuvo. Tai buvo vaistiniai preparatai, kuriais paprastai gydoma LOPL, pvz., bronchus plečiantys simpatikomimetikai, metilksantinai, geriamieji ar įkvepiamieji steroidai.</w:t>
      </w:r>
    </w:p>
    <w:p w14:paraId="665DFB9F" w14:textId="77777777" w:rsidR="00877665" w:rsidRPr="0066274F" w:rsidRDefault="00877665" w:rsidP="00877665">
      <w:pPr>
        <w:rPr>
          <w:sz w:val="22"/>
          <w:szCs w:val="22"/>
          <w:lang w:eastAsia="x-none"/>
        </w:rPr>
      </w:pPr>
    </w:p>
    <w:p w14:paraId="3E8AE511" w14:textId="77777777" w:rsidR="00877665" w:rsidRPr="0066274F" w:rsidRDefault="00877665" w:rsidP="00877665">
      <w:pPr>
        <w:rPr>
          <w:sz w:val="22"/>
          <w:szCs w:val="22"/>
          <w:lang w:eastAsia="x-none"/>
        </w:rPr>
      </w:pPr>
      <w:r w:rsidRPr="0066274F">
        <w:rPr>
          <w:sz w:val="22"/>
          <w:szCs w:val="22"/>
          <w:lang w:eastAsia="x-none"/>
        </w:rPr>
        <w:t xml:space="preserve">Vartojant ilgo poveikio beta-2 receptorių agonistus (angl. sutr.: </w:t>
      </w:r>
      <w:r w:rsidRPr="0066274F">
        <w:rPr>
          <w:i/>
          <w:sz w:val="22"/>
          <w:szCs w:val="22"/>
          <w:lang w:eastAsia="x-none"/>
        </w:rPr>
        <w:t>LABA</w:t>
      </w:r>
      <w:r w:rsidRPr="0066274F">
        <w:rPr>
          <w:sz w:val="22"/>
          <w:szCs w:val="22"/>
          <w:lang w:eastAsia="x-none"/>
        </w:rPr>
        <w:t xml:space="preserve">) arba inhaliuojamuosius kortikosteroidus (angl. sutr.: </w:t>
      </w:r>
      <w:r w:rsidRPr="0066274F">
        <w:rPr>
          <w:i/>
          <w:sz w:val="22"/>
          <w:szCs w:val="22"/>
          <w:lang w:eastAsia="x-none"/>
        </w:rPr>
        <w:t>ICS</w:t>
      </w:r>
      <w:r w:rsidRPr="0066274F">
        <w:rPr>
          <w:sz w:val="22"/>
          <w:szCs w:val="22"/>
          <w:lang w:eastAsia="x-none"/>
        </w:rPr>
        <w:t>), tiotropio ekspozicijos pokyčių nenustatyta.</w:t>
      </w:r>
    </w:p>
    <w:p w14:paraId="7182A300" w14:textId="77777777" w:rsidR="00877665" w:rsidRPr="0066274F" w:rsidRDefault="00877665" w:rsidP="00877665">
      <w:pPr>
        <w:rPr>
          <w:sz w:val="22"/>
          <w:szCs w:val="22"/>
          <w:lang w:eastAsia="x-none"/>
        </w:rPr>
      </w:pPr>
    </w:p>
    <w:p w14:paraId="3BB4316F" w14:textId="623DB01D" w:rsidR="00877665" w:rsidRPr="0066274F" w:rsidRDefault="00877665" w:rsidP="00877665">
      <w:pPr>
        <w:rPr>
          <w:sz w:val="22"/>
          <w:szCs w:val="22"/>
          <w:lang w:eastAsia="x-none"/>
        </w:rPr>
      </w:pPr>
      <w:r w:rsidRPr="0066274F">
        <w:rPr>
          <w:sz w:val="22"/>
          <w:szCs w:val="22"/>
          <w:lang w:eastAsia="x-none"/>
        </w:rPr>
        <w:t>Tiotropio bromido ir kitokių anticholinerginių vaistinių preparatų sąveika netirta, todėl kartu šių vaistinių preparatų vartoti nerekomenduojama.</w:t>
      </w:r>
    </w:p>
    <w:p w14:paraId="0AD941AD" w14:textId="77777777" w:rsidR="00877665" w:rsidRPr="0066274F" w:rsidRDefault="00877665" w:rsidP="00877665">
      <w:pPr>
        <w:rPr>
          <w:b/>
          <w:sz w:val="22"/>
          <w:szCs w:val="22"/>
        </w:rPr>
      </w:pPr>
    </w:p>
    <w:p w14:paraId="4BB92EDD" w14:textId="77777777" w:rsidR="00877665" w:rsidRPr="0066274F" w:rsidRDefault="00877665" w:rsidP="00877665">
      <w:pPr>
        <w:tabs>
          <w:tab w:val="left" w:pos="600"/>
        </w:tabs>
        <w:rPr>
          <w:b/>
          <w:sz w:val="22"/>
          <w:szCs w:val="22"/>
        </w:rPr>
      </w:pPr>
      <w:r w:rsidRPr="0066274F">
        <w:rPr>
          <w:b/>
          <w:sz w:val="22"/>
          <w:szCs w:val="22"/>
        </w:rPr>
        <w:t>4.6</w:t>
      </w:r>
      <w:r w:rsidRPr="0066274F">
        <w:rPr>
          <w:b/>
          <w:sz w:val="22"/>
          <w:szCs w:val="22"/>
        </w:rPr>
        <w:tab/>
        <w:t>Vaisingumas, nėštumo ir žindymo laikotarpis</w:t>
      </w:r>
    </w:p>
    <w:p w14:paraId="1A47A3C9" w14:textId="77777777" w:rsidR="00877665" w:rsidRPr="0066274F" w:rsidRDefault="00877665" w:rsidP="00877665">
      <w:pPr>
        <w:rPr>
          <w:sz w:val="22"/>
          <w:szCs w:val="22"/>
          <w:lang w:eastAsia="x-none"/>
        </w:rPr>
      </w:pPr>
    </w:p>
    <w:p w14:paraId="49632525" w14:textId="77777777" w:rsidR="00877665" w:rsidRPr="0066274F" w:rsidRDefault="00877665" w:rsidP="00877665">
      <w:pPr>
        <w:rPr>
          <w:sz w:val="22"/>
          <w:szCs w:val="22"/>
          <w:u w:val="single"/>
          <w:lang w:eastAsia="x-none"/>
        </w:rPr>
      </w:pPr>
      <w:r w:rsidRPr="0066274F">
        <w:rPr>
          <w:sz w:val="22"/>
          <w:szCs w:val="22"/>
          <w:u w:val="single"/>
          <w:lang w:eastAsia="x-none"/>
        </w:rPr>
        <w:t>Nėštumas</w:t>
      </w:r>
    </w:p>
    <w:p w14:paraId="7B94CF16" w14:textId="77777777" w:rsidR="00877665" w:rsidRPr="0066274F" w:rsidRDefault="00877665" w:rsidP="00877665">
      <w:pPr>
        <w:rPr>
          <w:sz w:val="22"/>
          <w:szCs w:val="22"/>
          <w:lang w:eastAsia="x-none"/>
        </w:rPr>
      </w:pPr>
      <w:r w:rsidRPr="0066274F">
        <w:rPr>
          <w:sz w:val="22"/>
          <w:szCs w:val="22"/>
          <w:lang w:eastAsia="x-none"/>
        </w:rPr>
        <w:t>Duomenų apie tiotropio vartojimą nėštumo metu nepakanka. Tyrimai su gyvūnais, duodant atitinkančias klinikoje vartojamas dozes, tiesioginio ar netiesioginio kenksmingo poveikio reprodukcijai neparodė (žr. 5.3 skyrių). Laikantis atsargumo, nėštumo laikotarpiu geriau Ontipria nevartoti.</w:t>
      </w:r>
    </w:p>
    <w:p w14:paraId="16D9663F" w14:textId="77777777" w:rsidR="00877665" w:rsidRPr="0066274F" w:rsidRDefault="00877665" w:rsidP="00877665">
      <w:pPr>
        <w:rPr>
          <w:sz w:val="22"/>
          <w:szCs w:val="22"/>
          <w:u w:val="single"/>
        </w:rPr>
      </w:pPr>
    </w:p>
    <w:p w14:paraId="2D343E0E" w14:textId="77777777" w:rsidR="00877665" w:rsidRPr="0066274F" w:rsidRDefault="00877665" w:rsidP="00877665">
      <w:pPr>
        <w:rPr>
          <w:sz w:val="22"/>
          <w:szCs w:val="22"/>
          <w:u w:val="single"/>
        </w:rPr>
      </w:pPr>
      <w:r w:rsidRPr="0066274F">
        <w:rPr>
          <w:sz w:val="22"/>
          <w:szCs w:val="22"/>
          <w:u w:val="single"/>
        </w:rPr>
        <w:t>Žindymas</w:t>
      </w:r>
    </w:p>
    <w:p w14:paraId="483D5748" w14:textId="198DFC6F" w:rsidR="00877665" w:rsidRPr="0066274F" w:rsidRDefault="00B043DF" w:rsidP="00877665">
      <w:pPr>
        <w:rPr>
          <w:sz w:val="22"/>
          <w:szCs w:val="22"/>
          <w:u w:val="single"/>
        </w:rPr>
      </w:pPr>
      <w:r>
        <w:rPr>
          <w:sz w:val="22"/>
          <w:szCs w:val="22"/>
        </w:rPr>
        <w:t>Nežinoma, a</w:t>
      </w:r>
      <w:r w:rsidR="00877665" w:rsidRPr="0066274F">
        <w:rPr>
          <w:sz w:val="22"/>
          <w:szCs w:val="22"/>
        </w:rPr>
        <w:t xml:space="preserve">r tiotropio bromido išsiskiria </w:t>
      </w:r>
      <w:r>
        <w:rPr>
          <w:sz w:val="22"/>
          <w:szCs w:val="22"/>
        </w:rPr>
        <w:t>į</w:t>
      </w:r>
      <w:r w:rsidRPr="0066274F">
        <w:rPr>
          <w:sz w:val="22"/>
          <w:szCs w:val="22"/>
        </w:rPr>
        <w:t xml:space="preserve"> </w:t>
      </w:r>
      <w:r w:rsidR="00877665" w:rsidRPr="0066274F">
        <w:rPr>
          <w:sz w:val="22"/>
          <w:szCs w:val="22"/>
        </w:rPr>
        <w:t xml:space="preserve">motinos </w:t>
      </w:r>
      <w:r w:rsidRPr="0066274F">
        <w:rPr>
          <w:sz w:val="22"/>
          <w:szCs w:val="22"/>
        </w:rPr>
        <w:t>pien</w:t>
      </w:r>
      <w:r>
        <w:rPr>
          <w:sz w:val="22"/>
          <w:szCs w:val="22"/>
        </w:rPr>
        <w:t>ą</w:t>
      </w:r>
      <w:r w:rsidR="00877665" w:rsidRPr="0066274F">
        <w:rPr>
          <w:sz w:val="22"/>
          <w:szCs w:val="22"/>
        </w:rPr>
        <w:t xml:space="preserve">. Nepaisant su graužikais atliktų tyrimų, kuriais nustatyta, kad </w:t>
      </w:r>
      <w:r>
        <w:rPr>
          <w:sz w:val="22"/>
          <w:szCs w:val="22"/>
        </w:rPr>
        <w:t>į</w:t>
      </w:r>
      <w:r w:rsidRPr="0066274F">
        <w:rPr>
          <w:sz w:val="22"/>
          <w:szCs w:val="22"/>
        </w:rPr>
        <w:t xml:space="preserve"> </w:t>
      </w:r>
      <w:r w:rsidR="00877665" w:rsidRPr="0066274F">
        <w:rPr>
          <w:sz w:val="22"/>
          <w:szCs w:val="22"/>
        </w:rPr>
        <w:t>motinos pien</w:t>
      </w:r>
      <w:r>
        <w:rPr>
          <w:sz w:val="22"/>
          <w:szCs w:val="22"/>
        </w:rPr>
        <w:t>ą</w:t>
      </w:r>
      <w:r w:rsidR="00877665" w:rsidRPr="0066274F">
        <w:rPr>
          <w:sz w:val="22"/>
          <w:szCs w:val="22"/>
        </w:rPr>
        <w:t xml:space="preserve"> tiotropio bromido išsiskiria mažai, žindymo laikotarpiu </w:t>
      </w:r>
      <w:r w:rsidR="00FB1F00" w:rsidRPr="0066274F">
        <w:rPr>
          <w:sz w:val="22"/>
          <w:szCs w:val="22"/>
        </w:rPr>
        <w:t>Ontipria</w:t>
      </w:r>
      <w:r w:rsidR="00877665" w:rsidRPr="0066274F">
        <w:rPr>
          <w:sz w:val="22"/>
          <w:szCs w:val="22"/>
        </w:rPr>
        <w:t xml:space="preserve"> vartoti nerekomenduojama. Tiotropio bromidas </w:t>
      </w:r>
      <w:r>
        <w:rPr>
          <w:sz w:val="22"/>
          <w:szCs w:val="22"/>
        </w:rPr>
        <w:t>yra</w:t>
      </w:r>
      <w:r w:rsidRPr="0066274F">
        <w:rPr>
          <w:sz w:val="22"/>
          <w:szCs w:val="22"/>
        </w:rPr>
        <w:t xml:space="preserve"> </w:t>
      </w:r>
      <w:r w:rsidR="00877665" w:rsidRPr="0066274F">
        <w:rPr>
          <w:sz w:val="22"/>
          <w:szCs w:val="22"/>
        </w:rPr>
        <w:t>ilgai</w:t>
      </w:r>
      <w:r>
        <w:rPr>
          <w:sz w:val="22"/>
          <w:szCs w:val="22"/>
        </w:rPr>
        <w:t xml:space="preserve"> veikiantis junginys</w:t>
      </w:r>
      <w:r w:rsidR="00877665" w:rsidRPr="0066274F">
        <w:rPr>
          <w:sz w:val="22"/>
          <w:szCs w:val="22"/>
        </w:rPr>
        <w:t xml:space="preserve">. </w:t>
      </w:r>
      <w:r w:rsidR="00C86098" w:rsidRPr="00C86098">
        <w:rPr>
          <w:sz w:val="22"/>
          <w:szCs w:val="22"/>
        </w:rPr>
        <w:t>Atsižvelgiant į žindymo naudą kūdikiui ir gydymo naudą motinai, reikia nuspręsti, ar nutraukti žindymą, ar nutraukti arba susilaikyti nuo gydymo</w:t>
      </w:r>
      <w:r w:rsidR="00C86098" w:rsidRPr="00C86098" w:rsidDel="00B043DF">
        <w:rPr>
          <w:sz w:val="22"/>
          <w:szCs w:val="22"/>
        </w:rPr>
        <w:t xml:space="preserve"> </w:t>
      </w:r>
      <w:r w:rsidR="00C86098">
        <w:rPr>
          <w:sz w:val="22"/>
          <w:szCs w:val="22"/>
        </w:rPr>
        <w:t>Ontipria</w:t>
      </w:r>
      <w:r w:rsidR="00877665" w:rsidRPr="0066274F">
        <w:rPr>
          <w:sz w:val="22"/>
          <w:szCs w:val="22"/>
        </w:rPr>
        <w:t>.</w:t>
      </w:r>
    </w:p>
    <w:p w14:paraId="744A47D5" w14:textId="77777777" w:rsidR="00877665" w:rsidRPr="0066274F" w:rsidRDefault="00877665" w:rsidP="00877665">
      <w:pPr>
        <w:rPr>
          <w:sz w:val="22"/>
          <w:szCs w:val="22"/>
          <w:u w:val="single"/>
        </w:rPr>
      </w:pPr>
    </w:p>
    <w:p w14:paraId="60B2BF0C" w14:textId="77777777" w:rsidR="00877665" w:rsidRPr="0066274F" w:rsidRDefault="00877665" w:rsidP="00877665">
      <w:pPr>
        <w:rPr>
          <w:sz w:val="22"/>
          <w:szCs w:val="22"/>
          <w:u w:val="single"/>
        </w:rPr>
      </w:pPr>
      <w:r w:rsidRPr="0066274F">
        <w:rPr>
          <w:sz w:val="22"/>
          <w:szCs w:val="22"/>
          <w:u w:val="single"/>
        </w:rPr>
        <w:t>Vaisingumas</w:t>
      </w:r>
    </w:p>
    <w:p w14:paraId="44581530" w14:textId="7719E64B" w:rsidR="00877665" w:rsidRPr="0066274F" w:rsidRDefault="00877665" w:rsidP="00877665">
      <w:pPr>
        <w:tabs>
          <w:tab w:val="left" w:pos="360"/>
        </w:tabs>
        <w:rPr>
          <w:sz w:val="22"/>
          <w:szCs w:val="22"/>
        </w:rPr>
      </w:pPr>
      <w:r w:rsidRPr="0066274F">
        <w:rPr>
          <w:sz w:val="22"/>
          <w:szCs w:val="22"/>
        </w:rPr>
        <w:t>Klinikinių duomenų apie tiotropio poveikį vaisingumui nėra. Ikiklinikiniai tiotropio tyrimai nepageidaujamo poveikio vaisingumui neparodė (žr. 5.3 skyrių).</w:t>
      </w:r>
    </w:p>
    <w:p w14:paraId="0231A683" w14:textId="77777777" w:rsidR="00877665" w:rsidRPr="0066274F" w:rsidRDefault="00877665" w:rsidP="00877665">
      <w:pPr>
        <w:rPr>
          <w:sz w:val="22"/>
          <w:szCs w:val="22"/>
        </w:rPr>
      </w:pPr>
    </w:p>
    <w:p w14:paraId="45CD9B6C" w14:textId="77777777" w:rsidR="00877665" w:rsidRPr="0066274F" w:rsidRDefault="00877665" w:rsidP="006C5FAE">
      <w:pPr>
        <w:keepNext/>
        <w:tabs>
          <w:tab w:val="left" w:pos="600"/>
        </w:tabs>
        <w:rPr>
          <w:b/>
          <w:bCs/>
          <w:sz w:val="22"/>
          <w:szCs w:val="22"/>
        </w:rPr>
      </w:pPr>
      <w:r w:rsidRPr="0066274F">
        <w:rPr>
          <w:b/>
          <w:bCs/>
          <w:sz w:val="22"/>
          <w:szCs w:val="22"/>
        </w:rPr>
        <w:t>4.7</w:t>
      </w:r>
      <w:r w:rsidRPr="0066274F">
        <w:rPr>
          <w:b/>
          <w:bCs/>
          <w:sz w:val="22"/>
          <w:szCs w:val="22"/>
        </w:rPr>
        <w:tab/>
        <w:t>Poveikis gebėjimui vairuoti arba valdyti mechanizmus</w:t>
      </w:r>
    </w:p>
    <w:p w14:paraId="7BD0620A" w14:textId="77777777" w:rsidR="00877665" w:rsidRPr="0066274F" w:rsidRDefault="00877665" w:rsidP="006C5FAE">
      <w:pPr>
        <w:keepNext/>
        <w:rPr>
          <w:sz w:val="22"/>
          <w:szCs w:val="22"/>
          <w:lang w:eastAsia="x-none"/>
        </w:rPr>
      </w:pPr>
    </w:p>
    <w:p w14:paraId="044E0861" w14:textId="451406C1" w:rsidR="00877665" w:rsidRPr="0066274F" w:rsidRDefault="00877665" w:rsidP="00877665">
      <w:pPr>
        <w:rPr>
          <w:sz w:val="22"/>
          <w:szCs w:val="22"/>
        </w:rPr>
      </w:pPr>
      <w:r w:rsidRPr="0066274F">
        <w:rPr>
          <w:sz w:val="22"/>
          <w:szCs w:val="22"/>
        </w:rPr>
        <w:t xml:space="preserve">Poveikio gebėjimui vairuoti ir valdyti mechanizmus tyrimų neatlikta. </w:t>
      </w:r>
      <w:r w:rsidR="00C12032">
        <w:rPr>
          <w:sz w:val="22"/>
          <w:szCs w:val="22"/>
        </w:rPr>
        <w:t>S</w:t>
      </w:r>
      <w:r w:rsidRPr="0066274F">
        <w:rPr>
          <w:sz w:val="22"/>
          <w:szCs w:val="22"/>
        </w:rPr>
        <w:t>vaigul</w:t>
      </w:r>
      <w:r w:rsidR="00C12032">
        <w:rPr>
          <w:sz w:val="22"/>
          <w:szCs w:val="22"/>
        </w:rPr>
        <w:t>io</w:t>
      </w:r>
      <w:r w:rsidRPr="0066274F">
        <w:rPr>
          <w:sz w:val="22"/>
          <w:szCs w:val="22"/>
        </w:rPr>
        <w:t xml:space="preserve">, </w:t>
      </w:r>
      <w:r w:rsidR="00C12032">
        <w:rPr>
          <w:sz w:val="22"/>
          <w:szCs w:val="22"/>
        </w:rPr>
        <w:t>migloto</w:t>
      </w:r>
      <w:r w:rsidR="00C12032" w:rsidRPr="0066274F">
        <w:rPr>
          <w:sz w:val="22"/>
          <w:szCs w:val="22"/>
        </w:rPr>
        <w:t xml:space="preserve"> </w:t>
      </w:r>
      <w:r w:rsidRPr="0066274F">
        <w:rPr>
          <w:sz w:val="22"/>
          <w:szCs w:val="22"/>
        </w:rPr>
        <w:t>matym</w:t>
      </w:r>
      <w:r w:rsidR="00C12032">
        <w:rPr>
          <w:sz w:val="22"/>
          <w:szCs w:val="22"/>
        </w:rPr>
        <w:t>o</w:t>
      </w:r>
      <w:r w:rsidRPr="0066274F">
        <w:rPr>
          <w:sz w:val="22"/>
          <w:szCs w:val="22"/>
        </w:rPr>
        <w:t xml:space="preserve"> ar galvos skausm</w:t>
      </w:r>
      <w:r w:rsidR="00C12032">
        <w:rPr>
          <w:sz w:val="22"/>
          <w:szCs w:val="22"/>
        </w:rPr>
        <w:t>o reiškiniai</w:t>
      </w:r>
      <w:r w:rsidRPr="0066274F">
        <w:rPr>
          <w:sz w:val="22"/>
          <w:szCs w:val="22"/>
        </w:rPr>
        <w:t xml:space="preserve">, </w:t>
      </w:r>
      <w:r w:rsidR="00C12032">
        <w:rPr>
          <w:sz w:val="22"/>
          <w:szCs w:val="22"/>
        </w:rPr>
        <w:t xml:space="preserve">gali įtakoti </w:t>
      </w:r>
      <w:r w:rsidRPr="0066274F">
        <w:rPr>
          <w:sz w:val="22"/>
          <w:szCs w:val="22"/>
        </w:rPr>
        <w:t>gebėjim</w:t>
      </w:r>
      <w:r w:rsidR="00C12032">
        <w:rPr>
          <w:sz w:val="22"/>
          <w:szCs w:val="22"/>
        </w:rPr>
        <w:t>ą</w:t>
      </w:r>
      <w:r w:rsidRPr="0066274F">
        <w:rPr>
          <w:sz w:val="22"/>
          <w:szCs w:val="22"/>
        </w:rPr>
        <w:t xml:space="preserve"> vairuoti ir valdyti mechanizmus.</w:t>
      </w:r>
    </w:p>
    <w:p w14:paraId="40A436B2" w14:textId="77777777" w:rsidR="00877665" w:rsidRPr="0066274F" w:rsidRDefault="00877665" w:rsidP="00877665">
      <w:pPr>
        <w:rPr>
          <w:b/>
          <w:sz w:val="22"/>
          <w:szCs w:val="22"/>
        </w:rPr>
      </w:pPr>
    </w:p>
    <w:p w14:paraId="76D3331C" w14:textId="77777777" w:rsidR="00877665" w:rsidRPr="0066274F" w:rsidRDefault="00877665" w:rsidP="00877665">
      <w:pPr>
        <w:tabs>
          <w:tab w:val="left" w:pos="600"/>
        </w:tabs>
        <w:rPr>
          <w:b/>
          <w:sz w:val="22"/>
          <w:szCs w:val="22"/>
        </w:rPr>
      </w:pPr>
      <w:r w:rsidRPr="0066274F">
        <w:rPr>
          <w:b/>
          <w:sz w:val="22"/>
          <w:szCs w:val="22"/>
        </w:rPr>
        <w:t>4.8</w:t>
      </w:r>
      <w:r w:rsidRPr="0066274F">
        <w:rPr>
          <w:b/>
          <w:sz w:val="22"/>
          <w:szCs w:val="22"/>
        </w:rPr>
        <w:tab/>
        <w:t>Nepageidaujamas poveikis</w:t>
      </w:r>
    </w:p>
    <w:p w14:paraId="1F5CC152" w14:textId="77777777" w:rsidR="00877665" w:rsidRPr="0066274F" w:rsidRDefault="00877665" w:rsidP="00935AB6">
      <w:pPr>
        <w:rPr>
          <w:sz w:val="22"/>
          <w:szCs w:val="22"/>
        </w:rPr>
      </w:pPr>
    </w:p>
    <w:p w14:paraId="44711BEA" w14:textId="77777777" w:rsidR="00FB1F00" w:rsidRPr="0066274F" w:rsidRDefault="00FB1F00" w:rsidP="00FB1F00">
      <w:pPr>
        <w:rPr>
          <w:sz w:val="22"/>
          <w:szCs w:val="22"/>
          <w:u w:val="single"/>
        </w:rPr>
      </w:pPr>
      <w:r w:rsidRPr="0066274F">
        <w:rPr>
          <w:sz w:val="22"/>
          <w:szCs w:val="22"/>
          <w:u w:val="single"/>
        </w:rPr>
        <w:t>Saugumo duomenų santrauka</w:t>
      </w:r>
    </w:p>
    <w:p w14:paraId="4248B188" w14:textId="77777777" w:rsidR="00FB1F00" w:rsidRPr="0066274F" w:rsidRDefault="00FB1F00" w:rsidP="00FB1F00">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Daugelį toliau išvardytų nepageidaujamo poveikio simptomų galima priskirti prie priklausomų nuo</w:t>
      </w:r>
      <w:r w:rsidRPr="0066274F">
        <w:rPr>
          <w:rFonts w:ascii="Times New Roman" w:hAnsi="Times New Roman" w:cs="Times New Roman"/>
          <w:i/>
          <w:sz w:val="22"/>
          <w:lang w:val="lt-LT"/>
        </w:rPr>
        <w:t xml:space="preserve"> </w:t>
      </w:r>
      <w:r w:rsidRPr="0066274F">
        <w:rPr>
          <w:rFonts w:ascii="Times New Roman" w:hAnsi="Times New Roman" w:cs="Times New Roman"/>
          <w:sz w:val="22"/>
          <w:lang w:val="lt-LT"/>
        </w:rPr>
        <w:t>anticholinerginių tiotropio savybių.</w:t>
      </w:r>
    </w:p>
    <w:p w14:paraId="79CF79DB" w14:textId="77777777" w:rsidR="00FB1F00" w:rsidRPr="0066274F" w:rsidRDefault="00FB1F00" w:rsidP="00FB1F00">
      <w:pPr>
        <w:pStyle w:val="Pagrindinistekstas2"/>
        <w:spacing w:line="240" w:lineRule="auto"/>
        <w:jc w:val="left"/>
        <w:rPr>
          <w:rFonts w:ascii="Times New Roman" w:hAnsi="Times New Roman" w:cs="Times New Roman"/>
          <w:sz w:val="22"/>
          <w:lang w:val="lt-LT"/>
        </w:rPr>
      </w:pPr>
    </w:p>
    <w:p w14:paraId="2782C364" w14:textId="77777777" w:rsidR="00FB1F00" w:rsidRPr="0066274F" w:rsidRDefault="00FB1F00" w:rsidP="00FB1F00">
      <w:pPr>
        <w:keepNext/>
        <w:rPr>
          <w:sz w:val="22"/>
          <w:szCs w:val="22"/>
          <w:u w:val="single"/>
        </w:rPr>
      </w:pPr>
      <w:r w:rsidRPr="0066274F">
        <w:rPr>
          <w:sz w:val="22"/>
          <w:szCs w:val="22"/>
          <w:u w:val="single"/>
        </w:rPr>
        <w:lastRenderedPageBreak/>
        <w:t>Nepageidaujamų reakcijų santrauka lentelėje</w:t>
      </w:r>
    </w:p>
    <w:p w14:paraId="5E8E9E7B" w14:textId="5F459467" w:rsidR="00FB1F00" w:rsidRPr="0066274F" w:rsidRDefault="00C12032" w:rsidP="00FB1F00">
      <w:pPr>
        <w:pStyle w:val="Pagrindinistekstas2"/>
        <w:keepNext/>
        <w:spacing w:line="240" w:lineRule="auto"/>
        <w:jc w:val="left"/>
        <w:rPr>
          <w:rFonts w:ascii="Times New Roman" w:hAnsi="Times New Roman" w:cs="Times New Roman"/>
          <w:sz w:val="22"/>
          <w:lang w:val="lt-LT"/>
        </w:rPr>
      </w:pPr>
      <w:r>
        <w:rPr>
          <w:rFonts w:ascii="Times New Roman" w:hAnsi="Times New Roman" w:cs="Times New Roman"/>
          <w:sz w:val="22"/>
          <w:lang w:val="lt-LT"/>
        </w:rPr>
        <w:t>Prie t</w:t>
      </w:r>
      <w:r w:rsidR="00FB1F00" w:rsidRPr="0066274F">
        <w:rPr>
          <w:rFonts w:ascii="Times New Roman" w:hAnsi="Times New Roman" w:cs="Times New Roman"/>
          <w:sz w:val="22"/>
          <w:lang w:val="lt-LT"/>
        </w:rPr>
        <w:t>oliau nurodyt</w:t>
      </w:r>
      <w:r>
        <w:rPr>
          <w:rFonts w:ascii="Times New Roman" w:hAnsi="Times New Roman" w:cs="Times New Roman"/>
          <w:sz w:val="22"/>
          <w:lang w:val="lt-LT"/>
        </w:rPr>
        <w:t>ų</w:t>
      </w:r>
      <w:r w:rsidR="00FB1F00" w:rsidRPr="0066274F">
        <w:rPr>
          <w:rFonts w:ascii="Times New Roman" w:hAnsi="Times New Roman" w:cs="Times New Roman"/>
          <w:sz w:val="22"/>
          <w:lang w:val="lt-LT"/>
        </w:rPr>
        <w:t xml:space="preserve"> nepageidaujam</w:t>
      </w:r>
      <w:r>
        <w:rPr>
          <w:rFonts w:ascii="Times New Roman" w:hAnsi="Times New Roman" w:cs="Times New Roman"/>
          <w:sz w:val="22"/>
          <w:lang w:val="lt-LT"/>
        </w:rPr>
        <w:t>ų</w:t>
      </w:r>
      <w:r w:rsidR="00FB1F00" w:rsidRPr="0066274F">
        <w:rPr>
          <w:rFonts w:ascii="Times New Roman" w:hAnsi="Times New Roman" w:cs="Times New Roman"/>
          <w:sz w:val="22"/>
          <w:lang w:val="lt-LT"/>
        </w:rPr>
        <w:t xml:space="preserve"> poveiki</w:t>
      </w:r>
      <w:r>
        <w:rPr>
          <w:rFonts w:ascii="Times New Roman" w:hAnsi="Times New Roman" w:cs="Times New Roman"/>
          <w:sz w:val="22"/>
          <w:lang w:val="lt-LT"/>
        </w:rPr>
        <w:t>ų</w:t>
      </w:r>
      <w:r w:rsidR="00FB1F00" w:rsidRPr="0066274F">
        <w:rPr>
          <w:rFonts w:ascii="Times New Roman" w:hAnsi="Times New Roman" w:cs="Times New Roman"/>
          <w:sz w:val="22"/>
          <w:lang w:val="lt-LT"/>
        </w:rPr>
        <w:t xml:space="preserve"> </w:t>
      </w:r>
      <w:r>
        <w:rPr>
          <w:rFonts w:ascii="Times New Roman" w:hAnsi="Times New Roman" w:cs="Times New Roman"/>
          <w:sz w:val="22"/>
          <w:lang w:val="lt-LT"/>
        </w:rPr>
        <w:t>nurodyti dažniai</w:t>
      </w:r>
      <w:r w:rsidRPr="0066274F">
        <w:rPr>
          <w:rFonts w:ascii="Times New Roman" w:hAnsi="Times New Roman" w:cs="Times New Roman"/>
          <w:sz w:val="22"/>
          <w:lang w:val="lt-LT"/>
        </w:rPr>
        <w:t xml:space="preserve"> </w:t>
      </w:r>
      <w:r>
        <w:rPr>
          <w:rFonts w:ascii="Times New Roman" w:hAnsi="Times New Roman" w:cs="Times New Roman"/>
          <w:sz w:val="22"/>
          <w:lang w:val="lt-LT"/>
        </w:rPr>
        <w:t>remiasi neapdorotais</w:t>
      </w:r>
      <w:r w:rsidR="00FB1F00" w:rsidRPr="0066274F">
        <w:rPr>
          <w:rFonts w:ascii="Times New Roman" w:hAnsi="Times New Roman" w:cs="Times New Roman"/>
          <w:sz w:val="22"/>
          <w:lang w:val="lt-LT"/>
        </w:rPr>
        <w:t xml:space="preserve"> nepageidaujamų reakcijų (t. y. reiškinių, kurie priskiriami prie priklausomų nuo tiotropio)</w:t>
      </w:r>
      <w:r>
        <w:rPr>
          <w:rFonts w:ascii="Times New Roman" w:hAnsi="Times New Roman" w:cs="Times New Roman"/>
          <w:sz w:val="22"/>
          <w:lang w:val="lt-LT"/>
        </w:rPr>
        <w:t xml:space="preserve"> rodikliais</w:t>
      </w:r>
      <w:r w:rsidR="00FB1F00" w:rsidRPr="0066274F">
        <w:rPr>
          <w:rFonts w:ascii="Times New Roman" w:hAnsi="Times New Roman" w:cs="Times New Roman"/>
          <w:sz w:val="22"/>
          <w:lang w:val="lt-LT"/>
        </w:rPr>
        <w:t xml:space="preserve">, </w:t>
      </w:r>
      <w:r>
        <w:rPr>
          <w:rFonts w:ascii="Times New Roman" w:hAnsi="Times New Roman" w:cs="Times New Roman"/>
          <w:sz w:val="22"/>
          <w:lang w:val="lt-LT"/>
        </w:rPr>
        <w:t>pastebėtais</w:t>
      </w:r>
      <w:r w:rsidRPr="0066274F">
        <w:rPr>
          <w:rFonts w:ascii="Times New Roman" w:hAnsi="Times New Roman" w:cs="Times New Roman"/>
          <w:sz w:val="22"/>
          <w:lang w:val="lt-LT"/>
        </w:rPr>
        <w:t xml:space="preserve"> </w:t>
      </w:r>
      <w:r w:rsidR="00FB1F00" w:rsidRPr="0066274F">
        <w:rPr>
          <w:rFonts w:ascii="Times New Roman" w:hAnsi="Times New Roman" w:cs="Times New Roman"/>
          <w:sz w:val="22"/>
          <w:lang w:val="lt-LT"/>
        </w:rPr>
        <w:t>9647 pacient</w:t>
      </w:r>
      <w:r>
        <w:rPr>
          <w:rFonts w:ascii="Times New Roman" w:hAnsi="Times New Roman" w:cs="Times New Roman"/>
          <w:sz w:val="22"/>
          <w:lang w:val="lt-LT"/>
        </w:rPr>
        <w:t>ų</w:t>
      </w:r>
      <w:r w:rsidR="00FB1F00" w:rsidRPr="0066274F">
        <w:rPr>
          <w:rFonts w:ascii="Times New Roman" w:hAnsi="Times New Roman" w:cs="Times New Roman"/>
          <w:sz w:val="22"/>
          <w:lang w:val="lt-LT"/>
        </w:rPr>
        <w:t>, gydyt</w:t>
      </w:r>
      <w:r>
        <w:rPr>
          <w:rFonts w:ascii="Times New Roman" w:hAnsi="Times New Roman" w:cs="Times New Roman"/>
          <w:sz w:val="22"/>
          <w:lang w:val="lt-LT"/>
        </w:rPr>
        <w:t>u</w:t>
      </w:r>
      <w:r w:rsidR="00FB1F00" w:rsidRPr="0066274F">
        <w:rPr>
          <w:rFonts w:ascii="Times New Roman" w:hAnsi="Times New Roman" w:cs="Times New Roman"/>
          <w:sz w:val="22"/>
          <w:lang w:val="lt-LT"/>
        </w:rPr>
        <w:t xml:space="preserve"> tiotropio bromidu 28 placebo kontroliuojamų klinikinių tyrimų, trukusių nuo 4 savaičių iki 4 metų</w:t>
      </w:r>
      <w:r>
        <w:rPr>
          <w:rFonts w:ascii="Times New Roman" w:hAnsi="Times New Roman" w:cs="Times New Roman"/>
          <w:sz w:val="22"/>
          <w:lang w:val="lt-LT"/>
        </w:rPr>
        <w:t xml:space="preserve"> grupėje</w:t>
      </w:r>
      <w:r w:rsidR="00FB1F00" w:rsidRPr="0066274F">
        <w:rPr>
          <w:rFonts w:ascii="Times New Roman" w:hAnsi="Times New Roman" w:cs="Times New Roman"/>
          <w:sz w:val="22"/>
          <w:lang w:val="lt-LT"/>
        </w:rPr>
        <w:t>.</w:t>
      </w:r>
    </w:p>
    <w:p w14:paraId="2062B5A5" w14:textId="77777777" w:rsidR="00FB1F00" w:rsidRPr="0066274F" w:rsidRDefault="00FB1F00" w:rsidP="00FB1F00">
      <w:pPr>
        <w:pStyle w:val="Pagrindinistekstas2"/>
        <w:spacing w:line="240" w:lineRule="auto"/>
        <w:jc w:val="left"/>
        <w:rPr>
          <w:rFonts w:ascii="Times New Roman" w:hAnsi="Times New Roman" w:cs="Times New Roman"/>
          <w:sz w:val="22"/>
          <w:lang w:val="lt-LT"/>
        </w:rPr>
      </w:pPr>
    </w:p>
    <w:p w14:paraId="05DF3012" w14:textId="26A3E9CD" w:rsidR="00FB1F00" w:rsidRPr="0066274F" w:rsidRDefault="00FB1F00" w:rsidP="00FB1F00">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Nepageidaujamo poveikio dažnis apibūdinamas taip: labai dažnas (≥ 1/10), dažnas (nuo ≥ 1/100 iki &lt; 1/10), nedažnas (nuo ≥ 1/1</w:t>
      </w:r>
      <w:r w:rsidR="00FB14BA">
        <w:rPr>
          <w:rFonts w:ascii="Times New Roman" w:hAnsi="Times New Roman" w:cs="Times New Roman"/>
          <w:sz w:val="22"/>
          <w:lang w:val="lt-LT"/>
        </w:rPr>
        <w:t> </w:t>
      </w:r>
      <w:r w:rsidRPr="0066274F">
        <w:rPr>
          <w:rFonts w:ascii="Times New Roman" w:hAnsi="Times New Roman" w:cs="Times New Roman"/>
          <w:sz w:val="22"/>
          <w:lang w:val="lt-LT"/>
        </w:rPr>
        <w:t>000 iki &lt; 1/100), retas (nuo ≥ 1/10</w:t>
      </w:r>
      <w:r w:rsidR="00FB14BA">
        <w:rPr>
          <w:rFonts w:ascii="Times New Roman" w:hAnsi="Times New Roman" w:cs="Times New Roman"/>
          <w:sz w:val="22"/>
          <w:lang w:val="lt-LT"/>
        </w:rPr>
        <w:t> </w:t>
      </w:r>
      <w:r w:rsidRPr="0066274F">
        <w:rPr>
          <w:rFonts w:ascii="Times New Roman" w:hAnsi="Times New Roman" w:cs="Times New Roman"/>
          <w:sz w:val="22"/>
          <w:lang w:val="lt-LT"/>
        </w:rPr>
        <w:t>000 iki &lt; 1/1</w:t>
      </w:r>
      <w:r w:rsidR="00FB14BA">
        <w:rPr>
          <w:rFonts w:ascii="Times New Roman" w:hAnsi="Times New Roman" w:cs="Times New Roman"/>
          <w:sz w:val="22"/>
          <w:lang w:val="lt-LT"/>
        </w:rPr>
        <w:t> </w:t>
      </w:r>
      <w:r w:rsidRPr="0066274F">
        <w:rPr>
          <w:rFonts w:ascii="Times New Roman" w:hAnsi="Times New Roman" w:cs="Times New Roman"/>
          <w:sz w:val="22"/>
          <w:lang w:val="lt-LT"/>
        </w:rPr>
        <w:t>000), labai retas (&lt; 1/10</w:t>
      </w:r>
      <w:r w:rsidR="00FB14BA">
        <w:rPr>
          <w:rFonts w:ascii="Times New Roman" w:hAnsi="Times New Roman" w:cs="Times New Roman"/>
          <w:sz w:val="22"/>
          <w:lang w:val="lt-LT"/>
        </w:rPr>
        <w:t> </w:t>
      </w:r>
      <w:r w:rsidRPr="0066274F">
        <w:rPr>
          <w:rFonts w:ascii="Times New Roman" w:hAnsi="Times New Roman" w:cs="Times New Roman"/>
          <w:sz w:val="22"/>
          <w:lang w:val="lt-LT"/>
        </w:rPr>
        <w:t>000) ir nežinomas (negali būti apskaičiuotas pagal turimus duomenis).</w:t>
      </w:r>
    </w:p>
    <w:p w14:paraId="5E43CDB2" w14:textId="77777777" w:rsidR="00FB1F00" w:rsidRPr="0066274F" w:rsidRDefault="00FB1F00" w:rsidP="00935AB6">
      <w:pPr>
        <w:rPr>
          <w:sz w:val="22"/>
          <w:szCs w:val="22"/>
        </w:rPr>
      </w:pP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5417"/>
        <w:gridCol w:w="3827"/>
      </w:tblGrid>
      <w:tr w:rsidR="00EA0367" w:rsidRPr="0066274F" w14:paraId="53E8C32C"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A37177A" w14:textId="77777777" w:rsidR="00EA0367" w:rsidRPr="0066274F" w:rsidRDefault="00EA0367" w:rsidP="00EA0367">
            <w:pPr>
              <w:tabs>
                <w:tab w:val="left" w:pos="720"/>
              </w:tabs>
              <w:ind w:firstLine="97"/>
              <w:rPr>
                <w:color w:val="000000"/>
                <w:sz w:val="22"/>
                <w:szCs w:val="22"/>
                <w:lang w:eastAsia="bg-BG"/>
              </w:rPr>
            </w:pPr>
            <w:r w:rsidRPr="0066274F">
              <w:rPr>
                <w:b/>
                <w:sz w:val="22"/>
                <w:szCs w:val="22"/>
              </w:rPr>
              <w:t xml:space="preserve">Organų sistemų klasės pagal MedDRA </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E8CA026" w14:textId="77777777" w:rsidR="00EA0367" w:rsidRPr="0066274F" w:rsidRDefault="00EA0367" w:rsidP="00EA0367">
            <w:pPr>
              <w:tabs>
                <w:tab w:val="left" w:pos="720"/>
              </w:tabs>
              <w:ind w:firstLine="70"/>
              <w:rPr>
                <w:color w:val="000000"/>
                <w:sz w:val="22"/>
                <w:szCs w:val="22"/>
                <w:lang w:eastAsia="bg-BG"/>
              </w:rPr>
            </w:pPr>
            <w:r w:rsidRPr="0066274F">
              <w:rPr>
                <w:b/>
                <w:sz w:val="22"/>
                <w:szCs w:val="22"/>
              </w:rPr>
              <w:t>Dažnis</w:t>
            </w:r>
          </w:p>
        </w:tc>
      </w:tr>
      <w:tr w:rsidR="00FB1F00" w:rsidRPr="0066274F" w14:paraId="006ADD7F"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23944202" w14:textId="77777777" w:rsidR="00FB1F00" w:rsidRPr="0066274F" w:rsidRDefault="00EA0367" w:rsidP="00EA0367">
            <w:pPr>
              <w:tabs>
                <w:tab w:val="left" w:pos="720"/>
              </w:tabs>
              <w:ind w:firstLine="97"/>
              <w:rPr>
                <w:color w:val="000000"/>
                <w:sz w:val="22"/>
                <w:szCs w:val="22"/>
                <w:lang w:eastAsia="bg-BG"/>
              </w:rPr>
            </w:pPr>
            <w:r w:rsidRPr="0066274F">
              <w:rPr>
                <w:color w:val="000000"/>
                <w:sz w:val="22"/>
                <w:szCs w:val="22"/>
                <w:u w:val="single"/>
                <w:lang w:eastAsia="bg-BG"/>
              </w:rPr>
              <w:t>Metabolizmo ir mitybos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9B50419" w14:textId="77777777" w:rsidR="00FB1F00" w:rsidRPr="0066274F" w:rsidRDefault="00FB1F00" w:rsidP="00EA0367">
            <w:pPr>
              <w:ind w:firstLine="70"/>
              <w:rPr>
                <w:color w:val="000000"/>
                <w:sz w:val="22"/>
                <w:szCs w:val="22"/>
                <w:lang w:eastAsia="bg-BG"/>
              </w:rPr>
            </w:pPr>
          </w:p>
        </w:tc>
      </w:tr>
      <w:tr w:rsidR="00FB1F00" w:rsidRPr="0066274F" w14:paraId="092E975D"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EBFFD46"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Deh</w:t>
            </w:r>
            <w:r w:rsidR="00EA0367" w:rsidRPr="0066274F">
              <w:rPr>
                <w:color w:val="000000"/>
                <w:sz w:val="22"/>
                <w:szCs w:val="22"/>
                <w:lang w:eastAsia="bg-BG"/>
              </w:rPr>
              <w:t>idratacija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6641962" w14:textId="77777777" w:rsidR="00FB1F00" w:rsidRPr="0066274F" w:rsidRDefault="00EA0367" w:rsidP="00EA0367">
            <w:pPr>
              <w:tabs>
                <w:tab w:val="left" w:pos="720"/>
              </w:tabs>
              <w:ind w:firstLine="70"/>
              <w:rPr>
                <w:color w:val="000000"/>
                <w:sz w:val="22"/>
                <w:szCs w:val="22"/>
                <w:lang w:eastAsia="bg-BG"/>
              </w:rPr>
            </w:pPr>
            <w:r w:rsidRPr="0066274F">
              <w:rPr>
                <w:color w:val="000000"/>
                <w:sz w:val="22"/>
                <w:szCs w:val="22"/>
                <w:lang w:eastAsia="bg-BG"/>
              </w:rPr>
              <w:t>Nežinomas</w:t>
            </w:r>
          </w:p>
        </w:tc>
      </w:tr>
      <w:tr w:rsidR="00FB1F00" w:rsidRPr="0066274F" w14:paraId="12793598"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B7182FB" w14:textId="77777777" w:rsidR="00FB1F00" w:rsidRPr="0066274F" w:rsidRDefault="00EA0367" w:rsidP="00EA0367">
            <w:pPr>
              <w:tabs>
                <w:tab w:val="left" w:pos="720"/>
              </w:tabs>
              <w:ind w:firstLine="97"/>
              <w:rPr>
                <w:color w:val="000000"/>
                <w:sz w:val="22"/>
                <w:szCs w:val="22"/>
                <w:lang w:eastAsia="bg-BG"/>
              </w:rPr>
            </w:pPr>
            <w:r w:rsidRPr="0066274F">
              <w:rPr>
                <w:color w:val="000000"/>
                <w:sz w:val="22"/>
                <w:szCs w:val="22"/>
                <w:u w:val="single"/>
                <w:lang w:eastAsia="bg-BG"/>
              </w:rPr>
              <w:t>Nervų sistemos sutrikimai</w:t>
            </w:r>
            <w:r w:rsidR="00FB1F00" w:rsidRPr="0066274F">
              <w:rPr>
                <w:color w:val="000000"/>
                <w:sz w:val="22"/>
                <w:szCs w:val="22"/>
                <w:lang w:eastAsia="bg-BG"/>
              </w:rPr>
              <w:t xml:space="preserve"> </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2CBAB9DE" w14:textId="77777777" w:rsidR="00FB1F00" w:rsidRPr="0066274F" w:rsidRDefault="00FB1F00" w:rsidP="00EA0367">
            <w:pPr>
              <w:ind w:firstLine="70"/>
              <w:rPr>
                <w:color w:val="000000"/>
                <w:sz w:val="22"/>
                <w:szCs w:val="22"/>
                <w:lang w:eastAsia="bg-BG"/>
              </w:rPr>
            </w:pPr>
          </w:p>
        </w:tc>
      </w:tr>
      <w:tr w:rsidR="00FB1F00" w:rsidRPr="0066274F" w14:paraId="03DB8424"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F09C7AF" w14:textId="77777777" w:rsidR="00FB1F00" w:rsidRPr="0066274F" w:rsidRDefault="00EA0367" w:rsidP="00EA0367">
            <w:pPr>
              <w:tabs>
                <w:tab w:val="left" w:pos="720"/>
              </w:tabs>
              <w:ind w:firstLine="97"/>
              <w:rPr>
                <w:color w:val="000000"/>
                <w:sz w:val="22"/>
                <w:szCs w:val="22"/>
                <w:lang w:eastAsia="bg-BG"/>
              </w:rPr>
            </w:pPr>
            <w:r w:rsidRPr="0066274F">
              <w:rPr>
                <w:color w:val="000000"/>
                <w:sz w:val="22"/>
                <w:szCs w:val="22"/>
                <w:lang w:eastAsia="bg-BG"/>
              </w:rPr>
              <w:t>Svaigulys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53E58A5" w14:textId="77777777" w:rsidR="00FB1F00" w:rsidRPr="0066274F" w:rsidRDefault="00EA0367"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341B41D3"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7691686" w14:textId="77777777" w:rsidR="00FB1F00" w:rsidRPr="0066274F" w:rsidRDefault="00EA0367" w:rsidP="00EA0367">
            <w:pPr>
              <w:tabs>
                <w:tab w:val="left" w:pos="720"/>
              </w:tabs>
              <w:ind w:firstLine="97"/>
              <w:rPr>
                <w:color w:val="000000"/>
                <w:sz w:val="22"/>
                <w:szCs w:val="22"/>
                <w:lang w:eastAsia="bg-BG"/>
              </w:rPr>
            </w:pPr>
            <w:r w:rsidRPr="0066274F">
              <w:rPr>
                <w:color w:val="000000"/>
                <w:sz w:val="22"/>
                <w:szCs w:val="22"/>
                <w:lang w:eastAsia="bg-BG"/>
              </w:rPr>
              <w:t>Galvos skausmas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3591C40F" w14:textId="77777777" w:rsidR="00FB1F00" w:rsidRPr="0066274F" w:rsidRDefault="00EA0367"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62799F05"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4B91558"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Skonio pojūčio sutrikimas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B7494B5" w14:textId="77777777" w:rsidR="00FB1F00" w:rsidRPr="0066274F" w:rsidRDefault="00EA0367"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0154DCE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ED676A7"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Nemiga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3492DDD4"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EA0367" w:rsidRPr="0066274F">
              <w:rPr>
                <w:color w:val="000000"/>
                <w:sz w:val="22"/>
                <w:szCs w:val="22"/>
                <w:lang w:eastAsia="bg-BG"/>
              </w:rPr>
              <w:t>etas</w:t>
            </w:r>
          </w:p>
        </w:tc>
      </w:tr>
      <w:tr w:rsidR="00FB1F00" w:rsidRPr="0066274F" w14:paraId="2DF428C7"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2FABE11D" w14:textId="77777777" w:rsidR="00FB1F00" w:rsidRPr="0066274F" w:rsidRDefault="0045466C" w:rsidP="00EA0367">
            <w:pPr>
              <w:tabs>
                <w:tab w:val="left" w:pos="720"/>
              </w:tabs>
              <w:ind w:firstLine="97"/>
              <w:rPr>
                <w:color w:val="000000"/>
                <w:sz w:val="22"/>
                <w:szCs w:val="22"/>
                <w:u w:val="single"/>
                <w:lang w:eastAsia="bg-BG"/>
              </w:rPr>
            </w:pPr>
            <w:r w:rsidRPr="0066274F">
              <w:rPr>
                <w:color w:val="000000"/>
                <w:sz w:val="22"/>
                <w:szCs w:val="22"/>
                <w:u w:val="single"/>
                <w:lang w:eastAsia="bg-BG"/>
              </w:rPr>
              <w:t>Akių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6FE7E2C9" w14:textId="77777777" w:rsidR="00FB1F00" w:rsidRPr="0066274F" w:rsidRDefault="00FB1F00" w:rsidP="00EA0367">
            <w:pPr>
              <w:ind w:firstLine="70"/>
              <w:rPr>
                <w:color w:val="000000"/>
                <w:sz w:val="22"/>
                <w:szCs w:val="22"/>
                <w:lang w:eastAsia="bg-BG"/>
              </w:rPr>
            </w:pPr>
          </w:p>
        </w:tc>
      </w:tr>
      <w:tr w:rsidR="00FB1F00" w:rsidRPr="0066274F" w14:paraId="01D65228"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ACD1DCF" w14:textId="77777777" w:rsidR="00FB1F00" w:rsidRPr="0066274F" w:rsidRDefault="0045466C" w:rsidP="0045466C">
            <w:pPr>
              <w:pStyle w:val="Pagrindinistekstas2"/>
              <w:spacing w:line="240" w:lineRule="auto"/>
              <w:ind w:firstLine="97"/>
              <w:jc w:val="left"/>
              <w:rPr>
                <w:rFonts w:ascii="Times New Roman" w:hAnsi="Times New Roman" w:cs="Times New Roman"/>
                <w:sz w:val="22"/>
                <w:lang w:val="lt-LT"/>
              </w:rPr>
            </w:pPr>
            <w:r w:rsidRPr="0066274F">
              <w:rPr>
                <w:rFonts w:ascii="Times New Roman" w:hAnsi="Times New Roman" w:cs="Times New Roman"/>
                <w:sz w:val="22"/>
                <w:lang w:val="lt-LT"/>
              </w:rPr>
              <w:t>Daiktų matymas lyg per miglą</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9FD348F" w14:textId="77777777" w:rsidR="00FB1F00" w:rsidRPr="0066274F" w:rsidRDefault="00EA0367"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47F6CF41"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61A73EB"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Glau</w:t>
            </w:r>
            <w:r w:rsidR="0045466C" w:rsidRPr="0066274F">
              <w:rPr>
                <w:color w:val="000000"/>
                <w:sz w:val="22"/>
                <w:szCs w:val="22"/>
                <w:lang w:eastAsia="bg-BG"/>
              </w:rPr>
              <w:t>koma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FDDB85F"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EA0367" w:rsidRPr="0066274F">
              <w:rPr>
                <w:color w:val="000000"/>
                <w:sz w:val="22"/>
                <w:szCs w:val="22"/>
                <w:lang w:eastAsia="bg-BG"/>
              </w:rPr>
              <w:t>etas</w:t>
            </w:r>
          </w:p>
        </w:tc>
      </w:tr>
      <w:tr w:rsidR="00FB1F00" w:rsidRPr="0066274F" w14:paraId="7BAE2F35"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279DA09" w14:textId="77777777" w:rsidR="00FB1F00" w:rsidRPr="0066274F" w:rsidRDefault="0045466C" w:rsidP="00EA0367">
            <w:pPr>
              <w:tabs>
                <w:tab w:val="left" w:pos="720"/>
              </w:tabs>
              <w:ind w:firstLine="97"/>
              <w:rPr>
                <w:color w:val="000000"/>
                <w:sz w:val="22"/>
                <w:szCs w:val="22"/>
                <w:lang w:eastAsia="bg-BG"/>
              </w:rPr>
            </w:pPr>
            <w:r w:rsidRPr="0066274F">
              <w:rPr>
                <w:sz w:val="22"/>
                <w:szCs w:val="22"/>
              </w:rPr>
              <w:t>Akispūdžio padidėjimas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7AE7AE9"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EA0367" w:rsidRPr="0066274F">
              <w:rPr>
                <w:color w:val="000000"/>
                <w:sz w:val="22"/>
                <w:szCs w:val="22"/>
                <w:lang w:eastAsia="bg-BG"/>
              </w:rPr>
              <w:t>etas</w:t>
            </w:r>
          </w:p>
        </w:tc>
      </w:tr>
      <w:tr w:rsidR="00FB1F00" w:rsidRPr="0066274F" w14:paraId="490138B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455FA1D" w14:textId="77777777" w:rsidR="00FB1F00" w:rsidRPr="0066274F" w:rsidRDefault="0045466C" w:rsidP="00EA0367">
            <w:pPr>
              <w:tabs>
                <w:tab w:val="left" w:pos="720"/>
              </w:tabs>
              <w:ind w:firstLine="97"/>
              <w:rPr>
                <w:color w:val="000000"/>
                <w:sz w:val="22"/>
                <w:szCs w:val="22"/>
                <w:u w:val="single"/>
                <w:lang w:eastAsia="bg-BG"/>
              </w:rPr>
            </w:pPr>
            <w:r w:rsidRPr="0066274F">
              <w:rPr>
                <w:color w:val="000000"/>
                <w:sz w:val="22"/>
                <w:szCs w:val="22"/>
                <w:u w:val="single"/>
                <w:lang w:eastAsia="bg-BG"/>
              </w:rPr>
              <w:t>Širdies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1692019" w14:textId="77777777" w:rsidR="00FB1F00" w:rsidRPr="0066274F" w:rsidRDefault="00FB1F00" w:rsidP="00EA0367">
            <w:pPr>
              <w:ind w:firstLine="70"/>
              <w:rPr>
                <w:color w:val="000000"/>
                <w:sz w:val="22"/>
                <w:szCs w:val="22"/>
                <w:lang w:eastAsia="bg-BG"/>
              </w:rPr>
            </w:pPr>
          </w:p>
        </w:tc>
      </w:tr>
      <w:tr w:rsidR="00FB1F00" w:rsidRPr="0066274F" w14:paraId="284AC79A"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EE8E7CB"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Prieširdžių virpėjimas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8113C7F" w14:textId="77777777" w:rsidR="00FB1F00" w:rsidRPr="0066274F" w:rsidRDefault="0045466C"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7C8F16D3"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7D83543"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Supraventri</w:t>
            </w:r>
            <w:r w:rsidR="0045466C" w:rsidRPr="0066274F">
              <w:rPr>
                <w:color w:val="000000"/>
                <w:sz w:val="22"/>
                <w:szCs w:val="22"/>
                <w:lang w:eastAsia="bg-BG"/>
              </w:rPr>
              <w:t>kulinė tachikardija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C802EC6"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5116BA5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86BA600"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Tac</w:t>
            </w:r>
            <w:r w:rsidR="0045466C" w:rsidRPr="0066274F">
              <w:rPr>
                <w:color w:val="000000"/>
                <w:sz w:val="22"/>
                <w:szCs w:val="22"/>
                <w:lang w:eastAsia="bg-BG"/>
              </w:rPr>
              <w:t>hikardija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4CBFF86"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3F63B9D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FF80681"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Palpita</w:t>
            </w:r>
            <w:r w:rsidR="0045466C" w:rsidRPr="0066274F">
              <w:rPr>
                <w:color w:val="000000"/>
                <w:sz w:val="22"/>
                <w:szCs w:val="22"/>
                <w:lang w:eastAsia="bg-BG"/>
              </w:rPr>
              <w:t>cija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91E6DB7"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112202E6"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FDDDF1F" w14:textId="77777777" w:rsidR="00FB1F00" w:rsidRPr="0066274F" w:rsidRDefault="0045466C" w:rsidP="0045466C">
            <w:pPr>
              <w:tabs>
                <w:tab w:val="left" w:pos="720"/>
              </w:tabs>
              <w:ind w:left="97"/>
              <w:rPr>
                <w:color w:val="000000"/>
                <w:sz w:val="22"/>
                <w:szCs w:val="22"/>
                <w:lang w:eastAsia="bg-BG"/>
              </w:rPr>
            </w:pPr>
            <w:r w:rsidRPr="0066274F">
              <w:rPr>
                <w:color w:val="000000"/>
                <w:sz w:val="22"/>
                <w:szCs w:val="22"/>
                <w:u w:val="single"/>
                <w:lang w:eastAsia="bg-BG"/>
              </w:rPr>
              <w:t>Kvėpavimo sistemos, krūtinės ląstos ir tarpuplaučio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2DC59CED" w14:textId="77777777" w:rsidR="00FB1F00" w:rsidRPr="0066274F" w:rsidRDefault="00FB1F00" w:rsidP="00EA0367">
            <w:pPr>
              <w:ind w:firstLine="70"/>
              <w:rPr>
                <w:color w:val="000000"/>
                <w:sz w:val="22"/>
                <w:szCs w:val="22"/>
                <w:lang w:eastAsia="bg-BG"/>
              </w:rPr>
            </w:pPr>
          </w:p>
        </w:tc>
      </w:tr>
      <w:tr w:rsidR="00FB1F00" w:rsidRPr="0066274F" w14:paraId="7E657A39"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0D5DA04"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Faringitas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719A898" w14:textId="77777777" w:rsidR="00FB1F00" w:rsidRPr="0066274F" w:rsidRDefault="0045466C"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384D5209"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60EE6F4"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D</w:t>
            </w:r>
            <w:r w:rsidR="0045466C" w:rsidRPr="0066274F">
              <w:rPr>
                <w:color w:val="000000"/>
                <w:sz w:val="22"/>
                <w:szCs w:val="22"/>
                <w:lang w:eastAsia="bg-BG"/>
              </w:rPr>
              <w:t>isfonija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4BED710" w14:textId="77777777" w:rsidR="00FB1F00" w:rsidRPr="0066274F" w:rsidRDefault="0045466C"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6EDF718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950F937"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Kosulys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2757393" w14:textId="77777777" w:rsidR="00FB1F00" w:rsidRPr="0066274F" w:rsidRDefault="0045466C"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6AEE98F5"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D13C29C"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Bronch</w:t>
            </w:r>
            <w:r w:rsidR="0045466C" w:rsidRPr="0066274F">
              <w:rPr>
                <w:color w:val="000000"/>
                <w:sz w:val="22"/>
                <w:szCs w:val="22"/>
                <w:lang w:eastAsia="bg-BG"/>
              </w:rPr>
              <w:t>ų spazmas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A1D8E72"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08ECE31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E6EDE45"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Kraujavimas iš nosies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E51F33A"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691A1B96"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2CFEBB4"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Lar</w:t>
            </w:r>
            <w:r w:rsidR="0045466C" w:rsidRPr="0066274F">
              <w:rPr>
                <w:color w:val="000000"/>
                <w:sz w:val="22"/>
                <w:szCs w:val="22"/>
                <w:lang w:eastAsia="bg-BG"/>
              </w:rPr>
              <w:t>ingitas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D921AC6"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078EB7CF"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29A12B6D"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Sinusit</w:t>
            </w:r>
            <w:r w:rsidR="0045466C" w:rsidRPr="0066274F">
              <w:rPr>
                <w:color w:val="000000"/>
                <w:sz w:val="22"/>
                <w:szCs w:val="22"/>
                <w:lang w:eastAsia="bg-BG"/>
              </w:rPr>
              <w: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270BB796"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45466C" w:rsidRPr="0066274F">
              <w:rPr>
                <w:color w:val="000000"/>
                <w:sz w:val="22"/>
                <w:szCs w:val="22"/>
                <w:lang w:eastAsia="bg-BG"/>
              </w:rPr>
              <w:t>etas</w:t>
            </w:r>
          </w:p>
        </w:tc>
      </w:tr>
      <w:tr w:rsidR="00FB1F00" w:rsidRPr="0066274F" w14:paraId="61665097"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92E2A2A" w14:textId="77777777" w:rsidR="00FB1F00" w:rsidRPr="0066274F" w:rsidRDefault="0045466C" w:rsidP="00EA0367">
            <w:pPr>
              <w:tabs>
                <w:tab w:val="left" w:pos="720"/>
              </w:tabs>
              <w:ind w:firstLine="97"/>
              <w:rPr>
                <w:color w:val="000000"/>
                <w:sz w:val="22"/>
                <w:szCs w:val="22"/>
                <w:u w:val="single"/>
                <w:lang w:eastAsia="bg-BG"/>
              </w:rPr>
            </w:pPr>
            <w:r w:rsidRPr="0066274F">
              <w:rPr>
                <w:color w:val="000000"/>
                <w:sz w:val="22"/>
                <w:szCs w:val="22"/>
                <w:u w:val="single"/>
                <w:lang w:eastAsia="bg-BG"/>
              </w:rPr>
              <w:t>Virškinimo trakto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B1435F2" w14:textId="77777777" w:rsidR="00FB1F00" w:rsidRPr="0066274F" w:rsidRDefault="00FB1F00" w:rsidP="00EA0367">
            <w:pPr>
              <w:ind w:firstLine="70"/>
              <w:rPr>
                <w:color w:val="000000"/>
                <w:sz w:val="22"/>
                <w:szCs w:val="22"/>
                <w:lang w:eastAsia="bg-BG"/>
              </w:rPr>
            </w:pPr>
          </w:p>
        </w:tc>
      </w:tr>
      <w:tr w:rsidR="00FB1F00" w:rsidRPr="0066274F" w14:paraId="6CEFA70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2D2E9C3B"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Burnos džiūvimas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02C4212"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Dažnas</w:t>
            </w:r>
          </w:p>
        </w:tc>
      </w:tr>
      <w:tr w:rsidR="00FB1F00" w:rsidRPr="0066274F" w14:paraId="720B85A9"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0E85099"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Gastro</w:t>
            </w:r>
            <w:r w:rsidR="0045466C" w:rsidRPr="0066274F">
              <w:rPr>
                <w:color w:val="000000"/>
                <w:sz w:val="22"/>
                <w:szCs w:val="22"/>
                <w:lang w:eastAsia="bg-BG"/>
              </w:rPr>
              <w:t>ezofaginio refliukso liga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2B68E44F"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772C3534"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3F1391DD" w14:textId="77777777" w:rsidR="00FB1F00" w:rsidRPr="0066274F" w:rsidRDefault="0045466C" w:rsidP="00EA0367">
            <w:pPr>
              <w:tabs>
                <w:tab w:val="left" w:pos="720"/>
              </w:tabs>
              <w:ind w:firstLine="97"/>
              <w:rPr>
                <w:color w:val="000000"/>
                <w:sz w:val="22"/>
                <w:szCs w:val="22"/>
                <w:lang w:eastAsia="bg-BG"/>
              </w:rPr>
            </w:pPr>
            <w:r w:rsidRPr="0066274F">
              <w:rPr>
                <w:color w:val="000000"/>
                <w:sz w:val="22"/>
                <w:szCs w:val="22"/>
                <w:lang w:eastAsia="bg-BG"/>
              </w:rPr>
              <w:t>Vidurių užkietėjimas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6CCFB3A8"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3B30135B"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760211C9" w14:textId="40C1DB82" w:rsidR="00FB1F00" w:rsidRPr="0066274F" w:rsidRDefault="0045466C" w:rsidP="00E52810">
            <w:pPr>
              <w:tabs>
                <w:tab w:val="left" w:pos="720"/>
              </w:tabs>
              <w:ind w:firstLine="97"/>
              <w:rPr>
                <w:color w:val="000000"/>
                <w:sz w:val="22"/>
                <w:szCs w:val="22"/>
                <w:lang w:eastAsia="bg-BG"/>
              </w:rPr>
            </w:pPr>
            <w:r w:rsidRPr="0066274F">
              <w:rPr>
                <w:color w:val="000000"/>
                <w:sz w:val="22"/>
                <w:szCs w:val="22"/>
                <w:lang w:eastAsia="bg-BG"/>
              </w:rPr>
              <w:lastRenderedPageBreak/>
              <w:t>Burnos ir ryklės kandidozė</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8713CA3"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76BBCBAE"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3E63513E"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Žarnų obstrukcija, įskaitant paralyžinį nepraeinamumą</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330806F"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010BBD88"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D81DC9C"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Gingivit</w:t>
            </w:r>
            <w:r w:rsidR="00030774" w:rsidRPr="0066274F">
              <w:rPr>
                <w:color w:val="000000"/>
                <w:sz w:val="22"/>
                <w:szCs w:val="22"/>
                <w:lang w:eastAsia="bg-BG"/>
              </w:rPr>
              <w: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9F90399"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5C537628"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3A72BFAE"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Glos</w:t>
            </w:r>
            <w:r w:rsidR="00030774" w:rsidRPr="0066274F">
              <w:rPr>
                <w:color w:val="000000"/>
                <w:sz w:val="22"/>
                <w:szCs w:val="22"/>
                <w:lang w:eastAsia="bg-BG"/>
              </w:rPr>
              <w:t>itas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F3055AB"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70D5EC0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8E8D219"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D</w:t>
            </w:r>
            <w:r w:rsidR="00030774" w:rsidRPr="0066274F">
              <w:rPr>
                <w:color w:val="000000"/>
                <w:sz w:val="22"/>
                <w:szCs w:val="22"/>
                <w:lang w:eastAsia="bg-BG"/>
              </w:rPr>
              <w:t>isfagija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66D0BC55"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3A1F0214"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9CBEE7A"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Stomatit</w:t>
            </w:r>
            <w:r w:rsidR="00030774" w:rsidRPr="0066274F">
              <w:rPr>
                <w:color w:val="000000"/>
                <w:sz w:val="22"/>
                <w:szCs w:val="22"/>
                <w:lang w:eastAsia="bg-BG"/>
              </w:rPr>
              <w:t>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F88B1EE"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6A5F41E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29F949A"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Pykinimas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F14C1E5"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0A76332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36F772E"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D</w:t>
            </w:r>
            <w:r w:rsidR="00030774" w:rsidRPr="0066274F">
              <w:rPr>
                <w:color w:val="000000"/>
                <w:sz w:val="22"/>
                <w:szCs w:val="22"/>
                <w:lang w:eastAsia="bg-BG"/>
              </w:rPr>
              <w:t>antų ėduonis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63C181F"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Nežinomas</w:t>
            </w:r>
          </w:p>
        </w:tc>
      </w:tr>
      <w:tr w:rsidR="00FB1F00" w:rsidRPr="0066274F" w14:paraId="592A045C"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739458F8" w14:textId="77777777" w:rsidR="00FB1F00" w:rsidRPr="0066274F" w:rsidRDefault="00030774" w:rsidP="00030774">
            <w:pPr>
              <w:tabs>
                <w:tab w:val="left" w:pos="720"/>
              </w:tabs>
              <w:ind w:left="97"/>
              <w:rPr>
                <w:color w:val="000000"/>
                <w:sz w:val="22"/>
                <w:szCs w:val="22"/>
                <w:lang w:eastAsia="bg-BG"/>
              </w:rPr>
            </w:pPr>
            <w:r w:rsidRPr="0066274F">
              <w:rPr>
                <w:color w:val="000000"/>
                <w:sz w:val="22"/>
                <w:szCs w:val="22"/>
                <w:u w:val="single"/>
                <w:lang w:eastAsia="bg-BG"/>
              </w:rPr>
              <w:t>Odos ir poodinio audinio sutrikimai, imuninės sistemos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D261616" w14:textId="77777777" w:rsidR="00FB1F00" w:rsidRPr="0066274F" w:rsidRDefault="00FB1F00" w:rsidP="00EA0367">
            <w:pPr>
              <w:ind w:firstLine="70"/>
              <w:rPr>
                <w:color w:val="000000"/>
                <w:sz w:val="22"/>
                <w:szCs w:val="22"/>
                <w:lang w:eastAsia="bg-BG"/>
              </w:rPr>
            </w:pPr>
          </w:p>
        </w:tc>
      </w:tr>
      <w:tr w:rsidR="00FB1F00" w:rsidRPr="0066274F" w14:paraId="1B59C19A"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3BF62A5E"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Išbėrimas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6DC43608"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09AB572E"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D64EB9D"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Dilgėlinė</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3AFC87F"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Retas</w:t>
            </w:r>
          </w:p>
        </w:tc>
      </w:tr>
      <w:tr w:rsidR="00FB1F00" w:rsidRPr="0066274F" w14:paraId="3F43D40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0D3C252E" w14:textId="680EE783"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Niež</w:t>
            </w:r>
            <w:r w:rsidR="00E52810">
              <w:rPr>
                <w:color w:val="000000"/>
                <w:sz w:val="22"/>
                <w:szCs w:val="22"/>
                <w:lang w:eastAsia="bg-BG"/>
              </w:rPr>
              <w:t>ėjimas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576B024B"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6B9BB8EF"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2829259F"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Jautrumo padidėjimas (įskaitant greito tipo reakciją)</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D9516E2"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5BF15928"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012AB0D"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Angioedema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738DFDF"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r w:rsidR="00FB1F00" w:rsidRPr="0066274F" w14:paraId="691D257A"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4F64A24"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Ana</w:t>
            </w:r>
            <w:r w:rsidR="00030774" w:rsidRPr="0066274F">
              <w:rPr>
                <w:color w:val="000000"/>
                <w:sz w:val="22"/>
                <w:szCs w:val="22"/>
                <w:lang w:eastAsia="bg-BG"/>
              </w:rPr>
              <w:t>filaksinė</w:t>
            </w:r>
            <w:r w:rsidRPr="0066274F">
              <w:rPr>
                <w:color w:val="000000"/>
                <w:sz w:val="22"/>
                <w:szCs w:val="22"/>
                <w:lang w:eastAsia="bg-BG"/>
              </w:rPr>
              <w:t xml:space="preserve"> rea</w:t>
            </w:r>
            <w:r w:rsidR="00030774" w:rsidRPr="0066274F">
              <w:rPr>
                <w:color w:val="000000"/>
                <w:sz w:val="22"/>
                <w:szCs w:val="22"/>
                <w:lang w:eastAsia="bg-BG"/>
              </w:rPr>
              <w:t>kcija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7873587"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N</w:t>
            </w:r>
            <w:r w:rsidR="00030774" w:rsidRPr="0066274F">
              <w:rPr>
                <w:color w:val="000000"/>
                <w:sz w:val="22"/>
                <w:szCs w:val="22"/>
                <w:lang w:eastAsia="bg-BG"/>
              </w:rPr>
              <w:t>ežinomas</w:t>
            </w:r>
          </w:p>
        </w:tc>
      </w:tr>
      <w:tr w:rsidR="00FB1F00" w:rsidRPr="0066274F" w14:paraId="5D8C1607"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1E33A452"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Odos infekcija, odos opos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3E339FF4"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Nežinomas</w:t>
            </w:r>
          </w:p>
        </w:tc>
      </w:tr>
      <w:tr w:rsidR="00FB1F00" w:rsidRPr="0066274F" w14:paraId="65852789"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6235E1D5"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Odos sausmė</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482599AC"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Nežinomas</w:t>
            </w:r>
          </w:p>
        </w:tc>
      </w:tr>
      <w:tr w:rsidR="00FB1F00" w:rsidRPr="0066274F" w14:paraId="5BFF78E9"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04A9A9F"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u w:val="single"/>
                <w:lang w:eastAsia="bg-BG"/>
              </w:rPr>
              <w:t>Skeleto, raumenų ir jungiamojo audinio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091A962A" w14:textId="77777777" w:rsidR="00FB1F00" w:rsidRPr="0066274F" w:rsidRDefault="00FB1F00" w:rsidP="00EA0367">
            <w:pPr>
              <w:ind w:firstLine="70"/>
              <w:rPr>
                <w:color w:val="000000"/>
                <w:sz w:val="22"/>
                <w:szCs w:val="22"/>
                <w:lang w:eastAsia="bg-BG"/>
              </w:rPr>
            </w:pPr>
          </w:p>
        </w:tc>
      </w:tr>
      <w:tr w:rsidR="00FB1F00" w:rsidRPr="0066274F" w14:paraId="325D9115"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72CE7090" w14:textId="1ED46BE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 xml:space="preserve">Sąnarių </w:t>
            </w:r>
            <w:r w:rsidR="001B1D22">
              <w:rPr>
                <w:color w:val="000000"/>
                <w:sz w:val="22"/>
                <w:szCs w:val="22"/>
                <w:lang w:eastAsia="bg-BG"/>
              </w:rPr>
              <w:t>pa</w:t>
            </w:r>
            <w:r w:rsidRPr="0066274F">
              <w:rPr>
                <w:color w:val="000000"/>
                <w:sz w:val="22"/>
                <w:szCs w:val="22"/>
                <w:lang w:eastAsia="bg-BG"/>
              </w:rPr>
              <w:t>tinimas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74C1300E"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Nežinomas</w:t>
            </w:r>
          </w:p>
        </w:tc>
      </w:tr>
      <w:tr w:rsidR="00FB1F00" w:rsidRPr="0066274F" w14:paraId="4A87B906"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A93A02E" w14:textId="77777777" w:rsidR="00FB1F00" w:rsidRPr="0066274F" w:rsidRDefault="00030774" w:rsidP="00EA0367">
            <w:pPr>
              <w:tabs>
                <w:tab w:val="left" w:pos="720"/>
              </w:tabs>
              <w:ind w:firstLine="97"/>
              <w:rPr>
                <w:color w:val="000000"/>
                <w:sz w:val="22"/>
                <w:szCs w:val="22"/>
                <w:u w:val="single"/>
                <w:lang w:eastAsia="bg-BG"/>
              </w:rPr>
            </w:pPr>
            <w:r w:rsidRPr="0066274F">
              <w:rPr>
                <w:color w:val="000000"/>
                <w:sz w:val="22"/>
                <w:szCs w:val="22"/>
                <w:u w:val="single"/>
                <w:lang w:eastAsia="bg-BG"/>
              </w:rPr>
              <w:t>Inkstų ir šlapimo takų sutrikimai</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1C74DE7A" w14:textId="77777777" w:rsidR="00FB1F00" w:rsidRPr="0066274F" w:rsidRDefault="00FB1F00" w:rsidP="00EA0367">
            <w:pPr>
              <w:ind w:firstLine="70"/>
              <w:rPr>
                <w:color w:val="000000"/>
                <w:sz w:val="22"/>
                <w:szCs w:val="22"/>
                <w:lang w:eastAsia="bg-BG"/>
              </w:rPr>
            </w:pPr>
          </w:p>
        </w:tc>
      </w:tr>
      <w:tr w:rsidR="00FB1F00" w:rsidRPr="0066274F" w14:paraId="2AC7E372"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3D1F8B0" w14:textId="77777777" w:rsidR="00FB1F00" w:rsidRPr="0066274F" w:rsidRDefault="00FB1F00" w:rsidP="00EA0367">
            <w:pPr>
              <w:tabs>
                <w:tab w:val="left" w:pos="720"/>
              </w:tabs>
              <w:ind w:firstLine="97"/>
              <w:rPr>
                <w:color w:val="000000"/>
                <w:sz w:val="22"/>
                <w:szCs w:val="22"/>
                <w:lang w:eastAsia="bg-BG"/>
              </w:rPr>
            </w:pPr>
            <w:r w:rsidRPr="0066274F">
              <w:rPr>
                <w:color w:val="000000"/>
                <w:sz w:val="22"/>
                <w:szCs w:val="22"/>
                <w:lang w:eastAsia="bg-BG"/>
              </w:rPr>
              <w:t>D</w:t>
            </w:r>
            <w:r w:rsidR="00030774" w:rsidRPr="0066274F">
              <w:rPr>
                <w:color w:val="000000"/>
                <w:sz w:val="22"/>
                <w:szCs w:val="22"/>
                <w:lang w:eastAsia="bg-BG"/>
              </w:rPr>
              <w:t>izurija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393E6C27"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50A4450C"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516D46A2"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Šlapimo susilaikymas</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683B93DC" w14:textId="77777777" w:rsidR="00FB1F00" w:rsidRPr="0066274F" w:rsidRDefault="00030774" w:rsidP="00EA0367">
            <w:pPr>
              <w:tabs>
                <w:tab w:val="left" w:pos="720"/>
              </w:tabs>
              <w:ind w:firstLine="70"/>
              <w:rPr>
                <w:color w:val="000000"/>
                <w:sz w:val="22"/>
                <w:szCs w:val="22"/>
                <w:lang w:eastAsia="bg-BG"/>
              </w:rPr>
            </w:pPr>
            <w:r w:rsidRPr="0066274F">
              <w:rPr>
                <w:color w:val="000000"/>
                <w:sz w:val="22"/>
                <w:szCs w:val="22"/>
                <w:lang w:eastAsia="bg-BG"/>
              </w:rPr>
              <w:t>Nedažnas</w:t>
            </w:r>
          </w:p>
        </w:tc>
      </w:tr>
      <w:tr w:rsidR="00FB1F00" w:rsidRPr="0066274F" w14:paraId="3F5710AA" w14:textId="77777777" w:rsidTr="0045466C">
        <w:trPr>
          <w:trHeight w:val="284"/>
        </w:trPr>
        <w:tc>
          <w:tcPr>
            <w:tcW w:w="2930" w:type="pct"/>
            <w:tcBorders>
              <w:top w:val="outset" w:sz="6" w:space="0" w:color="7B7B7B"/>
              <w:left w:val="outset" w:sz="6" w:space="0" w:color="7B7B7B"/>
              <w:bottom w:val="outset" w:sz="6" w:space="0" w:color="7B7B7B"/>
              <w:right w:val="outset" w:sz="6" w:space="0" w:color="7B7B7B"/>
            </w:tcBorders>
            <w:vAlign w:val="center"/>
            <w:hideMark/>
          </w:tcPr>
          <w:p w14:paraId="48F9CD4D" w14:textId="77777777" w:rsidR="00FB1F00" w:rsidRPr="0066274F" w:rsidRDefault="00030774" w:rsidP="00EA0367">
            <w:pPr>
              <w:tabs>
                <w:tab w:val="left" w:pos="720"/>
              </w:tabs>
              <w:ind w:firstLine="97"/>
              <w:rPr>
                <w:color w:val="000000"/>
                <w:sz w:val="22"/>
                <w:szCs w:val="22"/>
                <w:lang w:eastAsia="bg-BG"/>
              </w:rPr>
            </w:pPr>
            <w:r w:rsidRPr="0066274F">
              <w:rPr>
                <w:color w:val="000000"/>
                <w:sz w:val="22"/>
                <w:szCs w:val="22"/>
                <w:lang w:eastAsia="bg-BG"/>
              </w:rPr>
              <w:t>Šlapimo organų infekcija</w:t>
            </w:r>
          </w:p>
        </w:tc>
        <w:tc>
          <w:tcPr>
            <w:tcW w:w="2070" w:type="pct"/>
            <w:tcBorders>
              <w:top w:val="outset" w:sz="6" w:space="0" w:color="7B7B7B"/>
              <w:left w:val="outset" w:sz="6" w:space="0" w:color="7B7B7B"/>
              <w:bottom w:val="outset" w:sz="6" w:space="0" w:color="7B7B7B"/>
              <w:right w:val="outset" w:sz="6" w:space="0" w:color="7B7B7B"/>
            </w:tcBorders>
            <w:vAlign w:val="center"/>
            <w:hideMark/>
          </w:tcPr>
          <w:p w14:paraId="3245EB0D" w14:textId="77777777" w:rsidR="00FB1F00" w:rsidRPr="0066274F" w:rsidRDefault="00FB1F00" w:rsidP="00EA0367">
            <w:pPr>
              <w:tabs>
                <w:tab w:val="left" w:pos="720"/>
              </w:tabs>
              <w:ind w:firstLine="70"/>
              <w:rPr>
                <w:color w:val="000000"/>
                <w:sz w:val="22"/>
                <w:szCs w:val="22"/>
                <w:lang w:eastAsia="bg-BG"/>
              </w:rPr>
            </w:pPr>
            <w:r w:rsidRPr="0066274F">
              <w:rPr>
                <w:color w:val="000000"/>
                <w:sz w:val="22"/>
                <w:szCs w:val="22"/>
                <w:lang w:eastAsia="bg-BG"/>
              </w:rPr>
              <w:t>R</w:t>
            </w:r>
            <w:r w:rsidR="00030774" w:rsidRPr="0066274F">
              <w:rPr>
                <w:color w:val="000000"/>
                <w:sz w:val="22"/>
                <w:szCs w:val="22"/>
                <w:lang w:eastAsia="bg-BG"/>
              </w:rPr>
              <w:t>etas</w:t>
            </w:r>
          </w:p>
        </w:tc>
      </w:tr>
    </w:tbl>
    <w:p w14:paraId="0A27136A" w14:textId="77777777" w:rsidR="00FB1F00" w:rsidRPr="0066274F" w:rsidRDefault="00FB1F00" w:rsidP="00935AB6">
      <w:pPr>
        <w:rPr>
          <w:sz w:val="22"/>
          <w:szCs w:val="22"/>
        </w:rPr>
      </w:pPr>
    </w:p>
    <w:p w14:paraId="18209231" w14:textId="77777777" w:rsidR="00030774" w:rsidRPr="00960347" w:rsidRDefault="00030774" w:rsidP="00030774">
      <w:pPr>
        <w:rPr>
          <w:sz w:val="22"/>
          <w:szCs w:val="22"/>
          <w:u w:val="single"/>
        </w:rPr>
      </w:pPr>
      <w:r w:rsidRPr="00960347">
        <w:rPr>
          <w:sz w:val="22"/>
          <w:szCs w:val="22"/>
          <w:u w:val="single"/>
        </w:rPr>
        <w:t>Atrinktų nepageidaujamų reakcijų apibūdinimas</w:t>
      </w:r>
    </w:p>
    <w:p w14:paraId="34951C9F" w14:textId="563C3231" w:rsidR="00030774" w:rsidRPr="0066274F" w:rsidRDefault="00030774" w:rsidP="00030774">
      <w:pPr>
        <w:rPr>
          <w:sz w:val="22"/>
          <w:szCs w:val="22"/>
        </w:rPr>
      </w:pPr>
      <w:r w:rsidRPr="0066274F">
        <w:rPr>
          <w:sz w:val="22"/>
          <w:szCs w:val="22"/>
        </w:rPr>
        <w:t>Kontroliuojamų klinikinių tyrimų metu dažnas nepageidaujamas poveikis buvo anticholinerginis nepageidaujamas poveikis, pvz., burnos džiūvimas, kuris pasireiškė maždaug 4% pacientų.</w:t>
      </w:r>
    </w:p>
    <w:p w14:paraId="5777C9CA" w14:textId="5E5E6142" w:rsidR="00030774" w:rsidRPr="0066274F" w:rsidRDefault="00030774" w:rsidP="00030774">
      <w:pPr>
        <w:rPr>
          <w:sz w:val="22"/>
          <w:szCs w:val="22"/>
        </w:rPr>
      </w:pPr>
      <w:r w:rsidRPr="0066274F">
        <w:rPr>
          <w:sz w:val="22"/>
          <w:szCs w:val="22"/>
        </w:rPr>
        <w:t>28 klinikinių tyrimų metu dėl burnos džiūvimo gydymą reikėjo nutraukti 18 iš 9647 (0,2%) tiotropiu gyd</w:t>
      </w:r>
      <w:r w:rsidR="00350341">
        <w:rPr>
          <w:sz w:val="22"/>
          <w:szCs w:val="22"/>
        </w:rPr>
        <w:t>ytų</w:t>
      </w:r>
      <w:r w:rsidRPr="0066274F">
        <w:rPr>
          <w:sz w:val="22"/>
          <w:szCs w:val="22"/>
        </w:rPr>
        <w:t xml:space="preserve"> pacientų.</w:t>
      </w:r>
    </w:p>
    <w:p w14:paraId="298535E8" w14:textId="77777777" w:rsidR="001B1D22" w:rsidRDefault="001B1D22" w:rsidP="00030774">
      <w:pPr>
        <w:rPr>
          <w:sz w:val="22"/>
          <w:szCs w:val="22"/>
        </w:rPr>
      </w:pPr>
      <w:r w:rsidRPr="001B1D22">
        <w:rPr>
          <w:sz w:val="22"/>
          <w:szCs w:val="22"/>
        </w:rPr>
        <w:t>Sunkus, anticholinerginį poveikį atitinkantis, nepageidaujamas poveikis yra glaukoma, vidurių užkietėjimas, žarnų obstrukcija, įskaitant paralyžinį nepraeinamumą bei šlapimo susilaikymas.</w:t>
      </w:r>
    </w:p>
    <w:p w14:paraId="078CB0D4" w14:textId="77777777" w:rsidR="00166C29" w:rsidRPr="0066274F" w:rsidRDefault="00166C29" w:rsidP="00030774">
      <w:pPr>
        <w:rPr>
          <w:sz w:val="22"/>
          <w:szCs w:val="22"/>
        </w:rPr>
      </w:pPr>
    </w:p>
    <w:p w14:paraId="3B6868A4" w14:textId="77777777" w:rsidR="00166C29" w:rsidRPr="0066274F" w:rsidRDefault="00166C29" w:rsidP="00166C29">
      <w:pPr>
        <w:rPr>
          <w:sz w:val="22"/>
          <w:szCs w:val="22"/>
          <w:u w:val="single"/>
          <w:lang w:eastAsia="x-none"/>
        </w:rPr>
      </w:pPr>
      <w:r w:rsidRPr="0066274F">
        <w:rPr>
          <w:sz w:val="22"/>
          <w:szCs w:val="22"/>
          <w:u w:val="single"/>
          <w:lang w:eastAsia="x-none"/>
        </w:rPr>
        <w:t>Kitos ypatingos populiacijos</w:t>
      </w:r>
    </w:p>
    <w:p w14:paraId="2F833B30" w14:textId="77777777" w:rsidR="00166C29" w:rsidRPr="0066274F" w:rsidRDefault="00166C29" w:rsidP="00166C29">
      <w:pPr>
        <w:rPr>
          <w:sz w:val="22"/>
          <w:szCs w:val="22"/>
          <w:lang w:eastAsia="x-none"/>
        </w:rPr>
      </w:pPr>
      <w:r w:rsidRPr="0066274F">
        <w:rPr>
          <w:sz w:val="22"/>
          <w:szCs w:val="22"/>
          <w:lang w:eastAsia="x-none"/>
        </w:rPr>
        <w:t xml:space="preserve">Su amžiumi anticholinerginis poveikis gali dažnėti.  </w:t>
      </w:r>
    </w:p>
    <w:p w14:paraId="58827195" w14:textId="77777777" w:rsidR="00166C29" w:rsidRPr="0066274F" w:rsidRDefault="00166C29" w:rsidP="00166C29">
      <w:pPr>
        <w:rPr>
          <w:sz w:val="22"/>
          <w:szCs w:val="22"/>
          <w:lang w:eastAsia="x-none"/>
        </w:rPr>
      </w:pPr>
    </w:p>
    <w:p w14:paraId="1F4C5678" w14:textId="77777777" w:rsidR="00166C29" w:rsidRPr="0066274F" w:rsidRDefault="00166C29" w:rsidP="00166C29">
      <w:pPr>
        <w:jc w:val="both"/>
        <w:rPr>
          <w:sz w:val="22"/>
          <w:szCs w:val="22"/>
          <w:u w:val="single"/>
          <w:lang w:eastAsia="x-none"/>
        </w:rPr>
      </w:pPr>
      <w:r w:rsidRPr="0066274F">
        <w:rPr>
          <w:sz w:val="22"/>
          <w:szCs w:val="22"/>
          <w:u w:val="single"/>
          <w:lang w:eastAsia="x-none"/>
        </w:rPr>
        <w:t>Pranešimas apie įtariamas nepageidaujamas reakcijas</w:t>
      </w:r>
    </w:p>
    <w:p w14:paraId="4E9DFE4D" w14:textId="7E74001B" w:rsidR="00166C29" w:rsidRPr="0066274F" w:rsidRDefault="00166C29" w:rsidP="00166C29">
      <w:pPr>
        <w:rPr>
          <w:rFonts w:eastAsia="DengXian"/>
          <w:sz w:val="22"/>
          <w:szCs w:val="22"/>
          <w:lang w:eastAsia="x-none" w:bidi="th-TH"/>
        </w:rPr>
      </w:pPr>
      <w:r w:rsidRPr="0066274F">
        <w:rPr>
          <w:rFonts w:eastAsia="DengXian"/>
          <w:sz w:val="22"/>
          <w:szCs w:val="22"/>
          <w:lang w:eastAsia="x-none" w:bidi="th-TH"/>
        </w:rPr>
        <w:t xml:space="preserve">Svarbu pranešti apie įtariamas nepageidaujamas reakcijas, pastebėtas po vaistinio preparato registracijos, nes tai leidžia nuolat stebėti vaistinio preparato naudos ir rizikos santykį. </w:t>
      </w:r>
      <w:r w:rsidR="00D444EA">
        <w:rPr>
          <w:sz w:val="22"/>
        </w:rPr>
        <w:t xml:space="preserve">Sveikatos priežiūros ar farmacijos specialistai turi pranešti apie bet kokias įtariamas nepageidaujamas reakcijas, tiesiogiai užpildę pranešimo formą internetu Tarnybos Vaistinių preparatų informacinėje sistemoje </w:t>
      </w:r>
      <w:r w:rsidR="00D444EA">
        <w:rPr>
          <w:color w:val="0000FF"/>
          <w:sz w:val="22"/>
          <w:u w:val="single"/>
        </w:rPr>
        <w:t>https://vapris.vvkt.lt/vvkt-web/public/nrvSpecialist</w:t>
      </w:r>
      <w:r w:rsidR="00D444EA">
        <w:rPr>
          <w:sz w:val="22"/>
        </w:rPr>
        <w:t xml:space="preserve"> arba užpildę Sveikatos priežiūros ar farmacijos specialisto pranešimo apie įtariamą nepageidaujamą reakciją (ĮNR) formą, kuri skelbiama </w:t>
      </w:r>
      <w:r w:rsidR="00D444EA">
        <w:rPr>
          <w:color w:val="0000FF"/>
          <w:sz w:val="22"/>
          <w:u w:val="single"/>
        </w:rPr>
        <w:lastRenderedPageBreak/>
        <w:t>https://www.vvkt.lt/index.php?1399030386</w:t>
      </w:r>
      <w:r w:rsidR="00D444EA">
        <w:rPr>
          <w:sz w:val="22"/>
        </w:rPr>
        <w:t>, ir atsiųsti elektroniniu paštu (adresu NepageidaujamaR@vvkt.lt).</w:t>
      </w:r>
    </w:p>
    <w:p w14:paraId="1E31BF78" w14:textId="77777777" w:rsidR="00166C29" w:rsidRPr="0066274F" w:rsidRDefault="00166C29" w:rsidP="00166C29">
      <w:pPr>
        <w:rPr>
          <w:b/>
          <w:sz w:val="22"/>
          <w:szCs w:val="22"/>
        </w:rPr>
      </w:pPr>
    </w:p>
    <w:p w14:paraId="758B1CDB" w14:textId="77777777" w:rsidR="00166C29" w:rsidRPr="0066274F" w:rsidRDefault="00166C29" w:rsidP="00166C29">
      <w:pPr>
        <w:tabs>
          <w:tab w:val="left" w:pos="600"/>
        </w:tabs>
        <w:rPr>
          <w:b/>
          <w:sz w:val="22"/>
          <w:szCs w:val="22"/>
        </w:rPr>
      </w:pPr>
      <w:r w:rsidRPr="0066274F">
        <w:rPr>
          <w:b/>
          <w:sz w:val="22"/>
          <w:szCs w:val="22"/>
        </w:rPr>
        <w:t>4.9</w:t>
      </w:r>
      <w:r w:rsidRPr="0066274F">
        <w:rPr>
          <w:b/>
          <w:sz w:val="22"/>
          <w:szCs w:val="22"/>
        </w:rPr>
        <w:tab/>
      </w:r>
      <w:r w:rsidRPr="0066274F">
        <w:rPr>
          <w:b/>
          <w:iCs/>
          <w:sz w:val="22"/>
          <w:szCs w:val="22"/>
        </w:rPr>
        <w:t>Perdozavimas</w:t>
      </w:r>
    </w:p>
    <w:p w14:paraId="74DEFB96" w14:textId="77777777" w:rsidR="00166C29" w:rsidRPr="0066274F" w:rsidRDefault="00166C29" w:rsidP="00030774">
      <w:pPr>
        <w:rPr>
          <w:sz w:val="22"/>
          <w:szCs w:val="22"/>
        </w:rPr>
      </w:pPr>
    </w:p>
    <w:p w14:paraId="2966976A" w14:textId="77777777" w:rsidR="00166C29" w:rsidRPr="0066274F" w:rsidRDefault="00166C29" w:rsidP="00166C29">
      <w:pPr>
        <w:rPr>
          <w:sz w:val="22"/>
          <w:szCs w:val="22"/>
          <w:lang w:eastAsia="x-none"/>
        </w:rPr>
      </w:pPr>
      <w:r w:rsidRPr="0066274F">
        <w:rPr>
          <w:sz w:val="22"/>
          <w:szCs w:val="22"/>
          <w:lang w:eastAsia="x-none"/>
        </w:rPr>
        <w:t>Didelės tiotropio bromido dozės gali sukelti anticholinerginio poveikio požymius ir simptomus.</w:t>
      </w:r>
    </w:p>
    <w:p w14:paraId="5FCB82F7" w14:textId="6EE2D3CC" w:rsidR="00166C29" w:rsidRPr="0066274F" w:rsidRDefault="00166C29" w:rsidP="00166C29">
      <w:pPr>
        <w:rPr>
          <w:sz w:val="22"/>
          <w:szCs w:val="22"/>
        </w:rPr>
      </w:pPr>
      <w:r w:rsidRPr="0066274F">
        <w:rPr>
          <w:sz w:val="22"/>
          <w:szCs w:val="22"/>
        </w:rPr>
        <w:t>Tačiau sveikiems savanoriams, įkvėpusiems</w:t>
      </w:r>
      <w:r w:rsidR="00350341">
        <w:rPr>
          <w:sz w:val="22"/>
          <w:szCs w:val="22"/>
        </w:rPr>
        <w:t xml:space="preserve"> vieną,</w:t>
      </w:r>
      <w:r w:rsidRPr="0066274F">
        <w:rPr>
          <w:sz w:val="22"/>
          <w:szCs w:val="22"/>
        </w:rPr>
        <w:t xml:space="preserve"> ne didesnę kaip 340 mikrogramų</w:t>
      </w:r>
      <w:r w:rsidR="00350341">
        <w:rPr>
          <w:sz w:val="22"/>
          <w:szCs w:val="22"/>
        </w:rPr>
        <w:t>,</w:t>
      </w:r>
      <w:r w:rsidRPr="0066274F">
        <w:rPr>
          <w:sz w:val="22"/>
          <w:szCs w:val="22"/>
        </w:rPr>
        <w:t xml:space="preserve"> tiotropio bromido dozę, sisteminis anticholinerginis poveikis nepasireiškė. Sveikiems savanoriams, kurie 7 dienas įkvėpė </w:t>
      </w:r>
      <w:r w:rsidR="00350341">
        <w:rPr>
          <w:sz w:val="22"/>
          <w:szCs w:val="22"/>
        </w:rPr>
        <w:t>ne daugiau kaip</w:t>
      </w:r>
      <w:r w:rsidR="00350341" w:rsidRPr="0066274F">
        <w:rPr>
          <w:sz w:val="22"/>
          <w:szCs w:val="22"/>
        </w:rPr>
        <w:t xml:space="preserve"> </w:t>
      </w:r>
      <w:r w:rsidRPr="0066274F">
        <w:rPr>
          <w:sz w:val="22"/>
          <w:szCs w:val="22"/>
        </w:rPr>
        <w:t xml:space="preserve">170 mikrogramų tiotropio bromido, be burnos džiūvimo, kitokio reikšmingo nepageidaujamo poveikio </w:t>
      </w:r>
      <w:r w:rsidR="00350341">
        <w:rPr>
          <w:sz w:val="22"/>
          <w:szCs w:val="22"/>
        </w:rPr>
        <w:t>nebuvo pastebėta</w:t>
      </w:r>
      <w:r w:rsidRPr="0066274F">
        <w:rPr>
          <w:sz w:val="22"/>
          <w:szCs w:val="22"/>
        </w:rPr>
        <w:t xml:space="preserve">. </w:t>
      </w:r>
      <w:r w:rsidR="00350341">
        <w:rPr>
          <w:sz w:val="22"/>
          <w:szCs w:val="22"/>
        </w:rPr>
        <w:t>Kelių dozių t</w:t>
      </w:r>
      <w:r w:rsidRPr="0066274F">
        <w:rPr>
          <w:sz w:val="22"/>
          <w:szCs w:val="22"/>
        </w:rPr>
        <w:t>yrimų metu LOPL sergantiems pacientams, 4 savaites vartojusiems didžiausi</w:t>
      </w:r>
      <w:r w:rsidR="00EE19F3">
        <w:rPr>
          <w:sz w:val="22"/>
          <w:szCs w:val="22"/>
        </w:rPr>
        <w:t>ą</w:t>
      </w:r>
      <w:r w:rsidRPr="0066274F">
        <w:rPr>
          <w:sz w:val="22"/>
          <w:szCs w:val="22"/>
        </w:rPr>
        <w:t xml:space="preserve"> 43 mikrogramų tiotropio bromido paros dozę, svarbaus nepageidaujamo poveikio </w:t>
      </w:r>
      <w:r w:rsidR="00350341">
        <w:rPr>
          <w:sz w:val="22"/>
          <w:szCs w:val="22"/>
        </w:rPr>
        <w:t>nebuvo pastebėta</w:t>
      </w:r>
      <w:r w:rsidRPr="0066274F">
        <w:rPr>
          <w:sz w:val="22"/>
          <w:szCs w:val="22"/>
        </w:rPr>
        <w:t>.</w:t>
      </w:r>
    </w:p>
    <w:p w14:paraId="1D6C262F" w14:textId="77777777" w:rsidR="00166C29" w:rsidRPr="0066274F" w:rsidRDefault="00166C29" w:rsidP="00166C29">
      <w:pPr>
        <w:rPr>
          <w:sz w:val="22"/>
          <w:szCs w:val="22"/>
        </w:rPr>
      </w:pPr>
    </w:p>
    <w:p w14:paraId="5901947E" w14:textId="272649F8" w:rsidR="00166C29" w:rsidRPr="0066274F" w:rsidRDefault="00166C29" w:rsidP="00166C29">
      <w:pPr>
        <w:rPr>
          <w:sz w:val="22"/>
          <w:szCs w:val="22"/>
        </w:rPr>
      </w:pPr>
      <w:r w:rsidRPr="0066274F">
        <w:rPr>
          <w:sz w:val="22"/>
          <w:szCs w:val="22"/>
        </w:rPr>
        <w:t xml:space="preserve">Per apsirikimą tiotropio bromido kapsulių išgėrus, ūminė </w:t>
      </w:r>
      <w:r w:rsidR="001B1D22" w:rsidRPr="001B1D22">
        <w:rPr>
          <w:sz w:val="22"/>
          <w:szCs w:val="22"/>
        </w:rPr>
        <w:t>intoksikacijos neturėtų atsirasti, kadangi išgerto vaistinio preparato biologinis prieinamumas yra mažas.</w:t>
      </w:r>
    </w:p>
    <w:p w14:paraId="2CAA8130" w14:textId="77777777" w:rsidR="00166C29" w:rsidRPr="0066274F" w:rsidRDefault="00166C29" w:rsidP="00166C29">
      <w:pPr>
        <w:rPr>
          <w:sz w:val="22"/>
          <w:szCs w:val="22"/>
        </w:rPr>
      </w:pPr>
    </w:p>
    <w:p w14:paraId="242AD8FE" w14:textId="77777777" w:rsidR="00861E5B" w:rsidRPr="0066274F" w:rsidRDefault="00861E5B" w:rsidP="00166C29">
      <w:pPr>
        <w:rPr>
          <w:sz w:val="22"/>
          <w:szCs w:val="22"/>
        </w:rPr>
      </w:pPr>
    </w:p>
    <w:p w14:paraId="1AD357DA" w14:textId="77777777" w:rsidR="00166C29" w:rsidRPr="0066274F" w:rsidRDefault="00166C29" w:rsidP="00166C29">
      <w:pPr>
        <w:tabs>
          <w:tab w:val="left" w:pos="600"/>
        </w:tabs>
        <w:rPr>
          <w:b/>
          <w:bCs/>
          <w:sz w:val="22"/>
          <w:szCs w:val="22"/>
        </w:rPr>
      </w:pPr>
      <w:r w:rsidRPr="0066274F">
        <w:rPr>
          <w:b/>
          <w:bCs/>
          <w:sz w:val="22"/>
          <w:szCs w:val="22"/>
        </w:rPr>
        <w:t>5.</w:t>
      </w:r>
      <w:r w:rsidRPr="0066274F">
        <w:rPr>
          <w:b/>
          <w:bCs/>
          <w:sz w:val="22"/>
          <w:szCs w:val="22"/>
        </w:rPr>
        <w:tab/>
        <w:t>FARMAKOLOGINĖS SAVYBĖS</w:t>
      </w:r>
    </w:p>
    <w:p w14:paraId="38DDF5ED" w14:textId="77777777" w:rsidR="00166C29" w:rsidRPr="0066274F" w:rsidRDefault="00166C29" w:rsidP="00166C29">
      <w:pPr>
        <w:rPr>
          <w:b/>
          <w:sz w:val="22"/>
          <w:szCs w:val="22"/>
        </w:rPr>
      </w:pPr>
    </w:p>
    <w:p w14:paraId="363053A0" w14:textId="77777777" w:rsidR="00166C29" w:rsidRPr="0066274F" w:rsidRDefault="00166C29" w:rsidP="00166C29">
      <w:pPr>
        <w:tabs>
          <w:tab w:val="left" w:pos="600"/>
        </w:tabs>
        <w:rPr>
          <w:b/>
          <w:sz w:val="22"/>
          <w:szCs w:val="22"/>
        </w:rPr>
      </w:pPr>
      <w:r w:rsidRPr="0066274F">
        <w:rPr>
          <w:b/>
          <w:sz w:val="22"/>
          <w:szCs w:val="22"/>
        </w:rPr>
        <w:t>5.1</w:t>
      </w:r>
      <w:r w:rsidRPr="0066274F">
        <w:rPr>
          <w:b/>
          <w:sz w:val="22"/>
          <w:szCs w:val="22"/>
        </w:rPr>
        <w:tab/>
        <w:t>Farmakodinaminės savybės</w:t>
      </w:r>
    </w:p>
    <w:p w14:paraId="7704E262" w14:textId="77777777" w:rsidR="00166C29" w:rsidRPr="0066274F" w:rsidRDefault="00166C29" w:rsidP="00166C29">
      <w:pPr>
        <w:rPr>
          <w:i/>
          <w:sz w:val="22"/>
          <w:szCs w:val="22"/>
        </w:rPr>
      </w:pPr>
    </w:p>
    <w:p w14:paraId="116DD1D3" w14:textId="02F08291" w:rsidR="00166C29" w:rsidRPr="0066274F" w:rsidRDefault="00166C29" w:rsidP="00166C29">
      <w:pPr>
        <w:rPr>
          <w:sz w:val="22"/>
          <w:szCs w:val="22"/>
        </w:rPr>
      </w:pPr>
      <w:r w:rsidRPr="0066274F">
        <w:rPr>
          <w:iCs/>
          <w:sz w:val="22"/>
          <w:szCs w:val="22"/>
        </w:rPr>
        <w:t xml:space="preserve">Farmakoterapinė grupė </w:t>
      </w:r>
      <w:r w:rsidRPr="0066274F">
        <w:rPr>
          <w:iCs/>
          <w:sz w:val="22"/>
          <w:szCs w:val="22"/>
        </w:rPr>
        <w:sym w:font="Symbol" w:char="002D"/>
      </w:r>
      <w:r w:rsidRPr="0066274F">
        <w:rPr>
          <w:iCs/>
          <w:sz w:val="22"/>
          <w:szCs w:val="22"/>
        </w:rPr>
        <w:t xml:space="preserve"> kiti vaistai nuo obstrukcinių kvėpavimo takų ligų, inhaliaciniai, a</w:t>
      </w:r>
      <w:r w:rsidRPr="0066274F">
        <w:rPr>
          <w:sz w:val="22"/>
          <w:szCs w:val="22"/>
        </w:rPr>
        <w:t xml:space="preserve">nticholinerginiai, </w:t>
      </w:r>
      <w:r w:rsidRPr="0066274F">
        <w:rPr>
          <w:iCs/>
          <w:sz w:val="22"/>
          <w:szCs w:val="22"/>
        </w:rPr>
        <w:t xml:space="preserve">ATC kodas </w:t>
      </w:r>
      <w:r w:rsidRPr="0066274F">
        <w:rPr>
          <w:iCs/>
          <w:sz w:val="22"/>
          <w:szCs w:val="22"/>
        </w:rPr>
        <w:sym w:font="Symbol" w:char="002D"/>
      </w:r>
      <w:r w:rsidRPr="0066274F">
        <w:rPr>
          <w:iCs/>
          <w:sz w:val="22"/>
          <w:szCs w:val="22"/>
        </w:rPr>
        <w:t xml:space="preserve"> </w:t>
      </w:r>
      <w:r w:rsidRPr="0066274F">
        <w:rPr>
          <w:sz w:val="22"/>
          <w:szCs w:val="22"/>
        </w:rPr>
        <w:t>R03BB04.</w:t>
      </w:r>
    </w:p>
    <w:p w14:paraId="3D1747D2" w14:textId="77777777" w:rsidR="00166C29" w:rsidRPr="0066274F" w:rsidRDefault="00166C29" w:rsidP="00166C29">
      <w:pPr>
        <w:rPr>
          <w:sz w:val="22"/>
          <w:szCs w:val="22"/>
        </w:rPr>
      </w:pPr>
    </w:p>
    <w:p w14:paraId="412B17A9" w14:textId="77777777" w:rsidR="00166C29" w:rsidRPr="0066274F" w:rsidRDefault="00166C29" w:rsidP="00166C29">
      <w:pPr>
        <w:rPr>
          <w:sz w:val="22"/>
          <w:szCs w:val="22"/>
          <w:u w:val="single"/>
        </w:rPr>
      </w:pPr>
      <w:r w:rsidRPr="0066274F">
        <w:rPr>
          <w:sz w:val="22"/>
          <w:szCs w:val="22"/>
          <w:u w:val="single"/>
        </w:rPr>
        <w:t>Veikimo mechanizmas</w:t>
      </w:r>
    </w:p>
    <w:p w14:paraId="2D37761A" w14:textId="48811609" w:rsidR="00AD310C" w:rsidRPr="0066274F" w:rsidRDefault="00AD310C" w:rsidP="00AD310C">
      <w:pPr>
        <w:rPr>
          <w:sz w:val="22"/>
          <w:szCs w:val="22"/>
        </w:rPr>
      </w:pPr>
      <w:r w:rsidRPr="0066274F">
        <w:rPr>
          <w:sz w:val="22"/>
          <w:szCs w:val="22"/>
        </w:rPr>
        <w:t>Tiotropio bromidas yra ilgai veikianti, specifinė muskarininius cholinoreceptorius blokuojanti medžiaga, kurią klinikinėje praktikoje vadina</w:t>
      </w:r>
      <w:r w:rsidR="00960347">
        <w:rPr>
          <w:sz w:val="22"/>
          <w:szCs w:val="22"/>
        </w:rPr>
        <w:t>ma</w:t>
      </w:r>
      <w:r w:rsidRPr="0066274F">
        <w:rPr>
          <w:sz w:val="22"/>
          <w:szCs w:val="22"/>
        </w:rPr>
        <w:t xml:space="preserve"> anticholinergine medžiaga. Tiotropio bromidas, prisijungęs prie muskarininių receptorių bronchų lygiuosiuose raumenyse, slopina iš parasimpatinių nervinių galūnių išsiskyrusio acetilcholino cholinerginį (bronchus sutraukiantį) poveikį. Visoms muskarininių receptorių </w:t>
      </w:r>
      <w:r w:rsidR="00350341">
        <w:rPr>
          <w:sz w:val="22"/>
          <w:szCs w:val="22"/>
        </w:rPr>
        <w:t>potipiams</w:t>
      </w:r>
      <w:r w:rsidRPr="0066274F">
        <w:rPr>
          <w:sz w:val="22"/>
          <w:szCs w:val="22"/>
        </w:rPr>
        <w:t>, nuo M</w:t>
      </w:r>
      <w:r w:rsidRPr="0066274F">
        <w:rPr>
          <w:sz w:val="22"/>
          <w:szCs w:val="22"/>
          <w:vertAlign w:val="subscript"/>
        </w:rPr>
        <w:t>1</w:t>
      </w:r>
      <w:r w:rsidRPr="0066274F">
        <w:rPr>
          <w:sz w:val="22"/>
          <w:szCs w:val="22"/>
        </w:rPr>
        <w:t xml:space="preserve"> iki M</w:t>
      </w:r>
      <w:r w:rsidRPr="0066274F">
        <w:rPr>
          <w:sz w:val="22"/>
          <w:szCs w:val="22"/>
          <w:vertAlign w:val="subscript"/>
        </w:rPr>
        <w:t>5</w:t>
      </w:r>
      <w:r w:rsidRPr="0066274F">
        <w:rPr>
          <w:sz w:val="22"/>
          <w:szCs w:val="22"/>
        </w:rPr>
        <w:t>, vaistinio preparato afinitetas yra vienodas. Tiotropio bromidas konkurenciniu būdu laikinai užblokuoja kvėpavimo takų lygiuosiuose raumenyse esančius M</w:t>
      </w:r>
      <w:r w:rsidRPr="0066274F">
        <w:rPr>
          <w:sz w:val="22"/>
          <w:szCs w:val="22"/>
          <w:vertAlign w:val="subscript"/>
        </w:rPr>
        <w:t>3</w:t>
      </w:r>
      <w:r w:rsidRPr="0066274F">
        <w:rPr>
          <w:sz w:val="22"/>
          <w:szCs w:val="22"/>
        </w:rPr>
        <w:t xml:space="preserve"> receptorius, todėl šie raumenys atsipalaiduoja. Poveikis priklauso nuo dozės ir trunka ilgiau negu 24 valandas. Ilgas veikimas tikriausiai susijęs su labai lėtu tiotropio bromido atsiskyrimu nuo M</w:t>
      </w:r>
      <w:r w:rsidRPr="0066274F">
        <w:rPr>
          <w:sz w:val="22"/>
          <w:szCs w:val="22"/>
          <w:vertAlign w:val="subscript"/>
        </w:rPr>
        <w:t>3</w:t>
      </w:r>
      <w:r w:rsidRPr="0066274F">
        <w:rPr>
          <w:sz w:val="22"/>
          <w:szCs w:val="22"/>
        </w:rPr>
        <w:t xml:space="preserve"> receptorių, kuris trunka pastebimai ilgiau už ipratropio. Kadangi anticholinerginio preparato tiotropio bromido sudėtyje yra ketvirtinis azotas, todėl įkvėptas vaistinis preparatas veikia lokaliai ir (broncho)selektyviai, o terapinį poveikį kvėpavimo takams gali sukelti dozė, kuri sisteminio anticholinerginio poveikio dar nedaro.</w:t>
      </w:r>
    </w:p>
    <w:p w14:paraId="43BA96C4" w14:textId="77777777" w:rsidR="00AD310C" w:rsidRPr="0066274F" w:rsidRDefault="00AD310C" w:rsidP="00AD310C">
      <w:pPr>
        <w:rPr>
          <w:sz w:val="22"/>
          <w:szCs w:val="22"/>
        </w:rPr>
      </w:pPr>
    </w:p>
    <w:p w14:paraId="6836B671" w14:textId="77777777" w:rsidR="00AD310C" w:rsidRPr="0066274F" w:rsidRDefault="00AD310C" w:rsidP="00AD310C">
      <w:pPr>
        <w:rPr>
          <w:sz w:val="22"/>
          <w:szCs w:val="22"/>
          <w:u w:val="single"/>
        </w:rPr>
      </w:pPr>
      <w:r w:rsidRPr="0066274F">
        <w:rPr>
          <w:sz w:val="22"/>
          <w:szCs w:val="22"/>
          <w:u w:val="single"/>
        </w:rPr>
        <w:t>Farmakodinaminis poveikis</w:t>
      </w:r>
    </w:p>
    <w:p w14:paraId="1601F3B5" w14:textId="69FF7851" w:rsidR="00AD310C" w:rsidRPr="0066274F" w:rsidRDefault="00AD310C" w:rsidP="00AD310C">
      <w:pPr>
        <w:rPr>
          <w:sz w:val="22"/>
          <w:szCs w:val="22"/>
        </w:rPr>
      </w:pPr>
      <w:r w:rsidRPr="0066274F">
        <w:rPr>
          <w:sz w:val="22"/>
          <w:szCs w:val="22"/>
        </w:rPr>
        <w:t xml:space="preserve">Bronchus plečiantis poveikis pirmiausia yra vietinis (kvėpavimo takams), </w:t>
      </w:r>
      <w:r w:rsidR="00B951C9">
        <w:rPr>
          <w:sz w:val="22"/>
          <w:szCs w:val="22"/>
        </w:rPr>
        <w:t>o</w:t>
      </w:r>
      <w:r w:rsidR="00B951C9" w:rsidRPr="0066274F">
        <w:rPr>
          <w:sz w:val="22"/>
          <w:szCs w:val="22"/>
        </w:rPr>
        <w:t xml:space="preserve"> </w:t>
      </w:r>
      <w:r w:rsidRPr="0066274F">
        <w:rPr>
          <w:sz w:val="22"/>
          <w:szCs w:val="22"/>
        </w:rPr>
        <w:t xml:space="preserve">ne sisteminis. </w:t>
      </w:r>
      <w:r w:rsidR="001B1D22">
        <w:rPr>
          <w:sz w:val="22"/>
          <w:szCs w:val="22"/>
        </w:rPr>
        <w:t>Vaistinio preparato d</w:t>
      </w:r>
      <w:r w:rsidR="00B951C9">
        <w:rPr>
          <w:sz w:val="22"/>
          <w:szCs w:val="22"/>
        </w:rPr>
        <w:t>isociacija n</w:t>
      </w:r>
      <w:r w:rsidRPr="0066274F">
        <w:rPr>
          <w:sz w:val="22"/>
          <w:szCs w:val="22"/>
        </w:rPr>
        <w:t>uo M</w:t>
      </w:r>
      <w:r w:rsidRPr="0066274F">
        <w:rPr>
          <w:sz w:val="22"/>
          <w:szCs w:val="22"/>
          <w:vertAlign w:val="subscript"/>
        </w:rPr>
        <w:t>2</w:t>
      </w:r>
      <w:r w:rsidRPr="0066274F">
        <w:rPr>
          <w:sz w:val="22"/>
          <w:szCs w:val="22"/>
        </w:rPr>
        <w:t xml:space="preserve"> receptorių </w:t>
      </w:r>
      <w:r w:rsidR="00B951C9">
        <w:rPr>
          <w:sz w:val="22"/>
          <w:szCs w:val="22"/>
        </w:rPr>
        <w:t>yra</w:t>
      </w:r>
      <w:r w:rsidRPr="0066274F">
        <w:rPr>
          <w:sz w:val="22"/>
          <w:szCs w:val="22"/>
        </w:rPr>
        <w:t xml:space="preserve"> greitesnė negu nuo M</w:t>
      </w:r>
      <w:r w:rsidRPr="0066274F">
        <w:rPr>
          <w:sz w:val="22"/>
          <w:szCs w:val="22"/>
          <w:vertAlign w:val="subscript"/>
        </w:rPr>
        <w:t>3</w:t>
      </w:r>
      <w:r w:rsidRPr="0066274F">
        <w:rPr>
          <w:sz w:val="22"/>
          <w:szCs w:val="22"/>
        </w:rPr>
        <w:t xml:space="preserve">, </w:t>
      </w:r>
      <w:r w:rsidR="00B951C9">
        <w:rPr>
          <w:sz w:val="22"/>
          <w:szCs w:val="22"/>
        </w:rPr>
        <w:t xml:space="preserve">kas funkcinių </w:t>
      </w:r>
      <w:r w:rsidR="00B951C9">
        <w:rPr>
          <w:i/>
          <w:sz w:val="22"/>
          <w:szCs w:val="22"/>
        </w:rPr>
        <w:t xml:space="preserve">in </w:t>
      </w:r>
      <w:r w:rsidR="00B951C9" w:rsidRPr="00B951C9">
        <w:rPr>
          <w:i/>
          <w:sz w:val="22"/>
          <w:szCs w:val="22"/>
        </w:rPr>
        <w:t>vitro</w:t>
      </w:r>
      <w:r w:rsidR="00B951C9">
        <w:rPr>
          <w:sz w:val="22"/>
          <w:szCs w:val="22"/>
        </w:rPr>
        <w:t xml:space="preserve"> </w:t>
      </w:r>
      <w:r w:rsidRPr="00B951C9">
        <w:rPr>
          <w:sz w:val="22"/>
          <w:szCs w:val="22"/>
        </w:rPr>
        <w:t>tyrimų</w:t>
      </w:r>
      <w:r w:rsidR="00B951C9">
        <w:rPr>
          <w:sz w:val="22"/>
          <w:szCs w:val="22"/>
        </w:rPr>
        <w:t xml:space="preserve"> metu sukėlė</w:t>
      </w:r>
      <w:r w:rsidRPr="0066274F">
        <w:rPr>
          <w:sz w:val="22"/>
          <w:szCs w:val="22"/>
        </w:rPr>
        <w:t xml:space="preserve"> (kineti</w:t>
      </w:r>
      <w:r w:rsidR="00B951C9">
        <w:rPr>
          <w:sz w:val="22"/>
          <w:szCs w:val="22"/>
        </w:rPr>
        <w:t>škai</w:t>
      </w:r>
      <w:r w:rsidRPr="0066274F">
        <w:rPr>
          <w:sz w:val="22"/>
          <w:szCs w:val="22"/>
        </w:rPr>
        <w:t xml:space="preserve"> kontro</w:t>
      </w:r>
      <w:r w:rsidR="00B951C9">
        <w:rPr>
          <w:sz w:val="22"/>
          <w:szCs w:val="22"/>
        </w:rPr>
        <w:t>liuojam</w:t>
      </w:r>
      <w:r w:rsidR="00AB7B37">
        <w:rPr>
          <w:sz w:val="22"/>
          <w:szCs w:val="22"/>
        </w:rPr>
        <w:t>ą</w:t>
      </w:r>
      <w:r w:rsidRPr="0066274F">
        <w:rPr>
          <w:sz w:val="22"/>
          <w:szCs w:val="22"/>
        </w:rPr>
        <w:t xml:space="preserve">) </w:t>
      </w:r>
      <w:r w:rsidR="00B951C9">
        <w:rPr>
          <w:sz w:val="22"/>
          <w:szCs w:val="22"/>
        </w:rPr>
        <w:t>selektyvesnį poveikį</w:t>
      </w:r>
      <w:r w:rsidRPr="0066274F">
        <w:rPr>
          <w:sz w:val="22"/>
          <w:szCs w:val="22"/>
        </w:rPr>
        <w:t xml:space="preserve"> M</w:t>
      </w:r>
      <w:r w:rsidRPr="0066274F">
        <w:rPr>
          <w:sz w:val="22"/>
          <w:szCs w:val="22"/>
          <w:vertAlign w:val="subscript"/>
        </w:rPr>
        <w:t>3</w:t>
      </w:r>
      <w:r w:rsidRPr="0066274F">
        <w:rPr>
          <w:sz w:val="22"/>
          <w:szCs w:val="22"/>
        </w:rPr>
        <w:t xml:space="preserve"> receptoriams negu M</w:t>
      </w:r>
      <w:r w:rsidRPr="0066274F">
        <w:rPr>
          <w:sz w:val="22"/>
          <w:szCs w:val="22"/>
          <w:vertAlign w:val="subscript"/>
        </w:rPr>
        <w:t>2</w:t>
      </w:r>
      <w:r w:rsidRPr="0066274F">
        <w:rPr>
          <w:sz w:val="22"/>
          <w:szCs w:val="22"/>
        </w:rPr>
        <w:t xml:space="preserve">. Didelis tiotropio bromido stiprumas ir lėtas atsiskyrimas nuo receptorių koreliuoja su </w:t>
      </w:r>
      <w:r w:rsidR="00B951C9">
        <w:rPr>
          <w:sz w:val="22"/>
          <w:szCs w:val="22"/>
        </w:rPr>
        <w:t xml:space="preserve">ženkliu ir </w:t>
      </w:r>
      <w:r w:rsidRPr="0066274F">
        <w:rPr>
          <w:sz w:val="22"/>
          <w:szCs w:val="22"/>
        </w:rPr>
        <w:t>ilgai trunkančiu bronchų plečiamuoju poveikiu pacientams, sergantiems LOPL.</w:t>
      </w:r>
    </w:p>
    <w:p w14:paraId="63EF1462" w14:textId="77777777" w:rsidR="00AD310C" w:rsidRPr="0066274F" w:rsidRDefault="00AD310C" w:rsidP="00AD310C">
      <w:pPr>
        <w:rPr>
          <w:sz w:val="22"/>
          <w:szCs w:val="22"/>
        </w:rPr>
      </w:pPr>
    </w:p>
    <w:p w14:paraId="65EDE531" w14:textId="77777777" w:rsidR="00AD310C" w:rsidRPr="0066274F" w:rsidRDefault="00AD310C" w:rsidP="00AD310C">
      <w:pPr>
        <w:rPr>
          <w:i/>
          <w:sz w:val="22"/>
          <w:szCs w:val="22"/>
        </w:rPr>
      </w:pPr>
      <w:r w:rsidRPr="0066274F">
        <w:rPr>
          <w:i/>
          <w:sz w:val="22"/>
          <w:szCs w:val="22"/>
        </w:rPr>
        <w:t>Širdies elektrofiziologija</w:t>
      </w:r>
    </w:p>
    <w:p w14:paraId="727E70B9" w14:textId="08B7A4B4" w:rsidR="00AD310C" w:rsidRPr="0066274F" w:rsidRDefault="00AD310C" w:rsidP="00AD310C">
      <w:pPr>
        <w:rPr>
          <w:sz w:val="22"/>
          <w:szCs w:val="22"/>
        </w:rPr>
      </w:pPr>
      <w:r w:rsidRPr="0066274F">
        <w:rPr>
          <w:sz w:val="22"/>
          <w:szCs w:val="22"/>
        </w:rPr>
        <w:t>Elektrofiziologija: QT intervalo tyrimo, kuriame dalyvavo 53 sveiki savanoriai, metu ilgiau negu 12 parų vartojama tiotropio18 mikrogramų arba 54 mikrogramų dozė (3 kartus didesnė už terapinę) EKG QT intervalo reikšmingai nepailgino.</w:t>
      </w:r>
    </w:p>
    <w:p w14:paraId="77B766EF" w14:textId="77777777" w:rsidR="00166C29" w:rsidRPr="0066274F" w:rsidRDefault="00166C29" w:rsidP="00166C29">
      <w:pPr>
        <w:rPr>
          <w:sz w:val="22"/>
          <w:szCs w:val="22"/>
        </w:rPr>
      </w:pPr>
    </w:p>
    <w:p w14:paraId="51F4D73C" w14:textId="77777777" w:rsidR="00AD310C" w:rsidRPr="0066274F" w:rsidRDefault="00AD310C" w:rsidP="00AD310C">
      <w:pPr>
        <w:rPr>
          <w:sz w:val="22"/>
          <w:szCs w:val="22"/>
          <w:u w:val="single"/>
        </w:rPr>
      </w:pPr>
      <w:r w:rsidRPr="0066274F">
        <w:rPr>
          <w:sz w:val="22"/>
          <w:szCs w:val="22"/>
          <w:u w:val="single"/>
        </w:rPr>
        <w:t>Klinikinis veiksmingumas ir saugumas</w:t>
      </w:r>
    </w:p>
    <w:p w14:paraId="38F1EEBE" w14:textId="1B30D53B" w:rsidR="00AD310C" w:rsidRPr="0066274F" w:rsidRDefault="00AD310C" w:rsidP="00AD310C">
      <w:pPr>
        <w:rPr>
          <w:sz w:val="22"/>
          <w:szCs w:val="22"/>
        </w:rPr>
      </w:pPr>
      <w:r w:rsidRPr="0066274F">
        <w:rPr>
          <w:sz w:val="22"/>
          <w:szCs w:val="22"/>
        </w:rPr>
        <w:t xml:space="preserve">Tiotropio bromido poveikis vertintas </w:t>
      </w:r>
      <w:r w:rsidR="00056759">
        <w:rPr>
          <w:sz w:val="22"/>
          <w:szCs w:val="22"/>
        </w:rPr>
        <w:t>atsitiktinių imčių</w:t>
      </w:r>
      <w:r w:rsidRPr="0066274F">
        <w:rPr>
          <w:sz w:val="22"/>
          <w:szCs w:val="22"/>
        </w:rPr>
        <w:t xml:space="preserve">, dvigubai koduotų keturių klinikinių tyrimų, trukusių vienerius metus, ir dviejų klinikinių tyrimų, trukusių 6 mėn., metu, kuriuose dalyvavo 2663 </w:t>
      </w:r>
      <w:r w:rsidRPr="0066274F">
        <w:rPr>
          <w:sz w:val="22"/>
          <w:szCs w:val="22"/>
        </w:rPr>
        <w:lastRenderedPageBreak/>
        <w:t>pacientai (1308 iš jų vartojo tiotropio bromidą). Vienerių metų trukmės programą sudarė du tyrimai, kurių metu tiotropio bromido poveikis buvo lygintas su placebo poveikiu, bei du tyrimai su aktyvia kontrole (ipratropiu). Abiejų 6 mėnesių trukmės tyrimų metu tiotropio bromido poveikis lygintas su salmeterolio ir placebo poveikiu. Tyrimų metu buvo tiriama plaučių funkcija, vertinama</w:t>
      </w:r>
      <w:r w:rsidR="00056759">
        <w:rPr>
          <w:sz w:val="22"/>
          <w:szCs w:val="22"/>
        </w:rPr>
        <w:t>s dusulys</w:t>
      </w:r>
      <w:r w:rsidRPr="0066274F">
        <w:rPr>
          <w:sz w:val="22"/>
          <w:szCs w:val="22"/>
        </w:rPr>
        <w:t>, ligos paūmėjimas bei nuo sveikatos priklausoma gyvenimo kokybė.</w:t>
      </w:r>
    </w:p>
    <w:p w14:paraId="3460AF9D" w14:textId="77777777" w:rsidR="00AD310C" w:rsidRPr="0066274F" w:rsidRDefault="00AD310C" w:rsidP="00AD310C">
      <w:pPr>
        <w:rPr>
          <w:sz w:val="22"/>
          <w:szCs w:val="22"/>
        </w:rPr>
      </w:pPr>
    </w:p>
    <w:p w14:paraId="7C3DE389" w14:textId="77777777" w:rsidR="00AD310C" w:rsidRPr="0066274F" w:rsidRDefault="00AD310C" w:rsidP="00AD310C">
      <w:pPr>
        <w:rPr>
          <w:sz w:val="22"/>
          <w:szCs w:val="22"/>
        </w:rPr>
      </w:pPr>
      <w:r w:rsidRPr="0066274F">
        <w:rPr>
          <w:i/>
          <w:sz w:val="22"/>
          <w:szCs w:val="22"/>
        </w:rPr>
        <w:t>Plaučių funkcija</w:t>
      </w:r>
      <w:r w:rsidRPr="0066274F">
        <w:rPr>
          <w:sz w:val="22"/>
          <w:szCs w:val="22"/>
        </w:rPr>
        <w:t xml:space="preserve"> </w:t>
      </w:r>
    </w:p>
    <w:p w14:paraId="6D4F063D" w14:textId="0493167E" w:rsidR="0032401A" w:rsidRPr="0066274F" w:rsidRDefault="0032401A" w:rsidP="0032401A">
      <w:pPr>
        <w:rPr>
          <w:sz w:val="22"/>
          <w:szCs w:val="22"/>
        </w:rPr>
      </w:pPr>
      <w:r w:rsidRPr="0066274F">
        <w:rPr>
          <w:sz w:val="22"/>
          <w:szCs w:val="22"/>
        </w:rPr>
        <w:t xml:space="preserve">Nustatyta, jog pacientų, tiotropio bromido įkvėpusių kartą per parą, plaučių funkcija </w:t>
      </w:r>
      <w:r w:rsidR="0051347A">
        <w:rPr>
          <w:sz w:val="22"/>
          <w:szCs w:val="22"/>
        </w:rPr>
        <w:t>ženkliai</w:t>
      </w:r>
      <w:r w:rsidR="0051347A" w:rsidRPr="0066274F">
        <w:rPr>
          <w:sz w:val="22"/>
          <w:szCs w:val="22"/>
        </w:rPr>
        <w:t xml:space="preserve"> </w:t>
      </w:r>
      <w:r w:rsidRPr="0066274F">
        <w:rPr>
          <w:sz w:val="22"/>
          <w:szCs w:val="22"/>
        </w:rPr>
        <w:t>pagerėjo (forsuotas tūris</w:t>
      </w:r>
      <w:r w:rsidR="003F79DC">
        <w:rPr>
          <w:sz w:val="22"/>
          <w:szCs w:val="22"/>
        </w:rPr>
        <w:t xml:space="preserve"> per pirmąją sekundę</w:t>
      </w:r>
      <w:r w:rsidRPr="0066274F">
        <w:rPr>
          <w:sz w:val="22"/>
          <w:szCs w:val="22"/>
        </w:rPr>
        <w:t>, FEV</w:t>
      </w:r>
      <w:r w:rsidRPr="0066274F">
        <w:rPr>
          <w:sz w:val="22"/>
          <w:szCs w:val="22"/>
          <w:vertAlign w:val="subscript"/>
        </w:rPr>
        <w:t>1</w:t>
      </w:r>
      <w:r w:rsidRPr="0066274F">
        <w:rPr>
          <w:sz w:val="22"/>
          <w:szCs w:val="22"/>
        </w:rPr>
        <w:t xml:space="preserve"> ir forsuota gyvyb</w:t>
      </w:r>
      <w:r w:rsidR="003F79DC">
        <w:rPr>
          <w:sz w:val="22"/>
          <w:szCs w:val="22"/>
        </w:rPr>
        <w:t>inė</w:t>
      </w:r>
      <w:r w:rsidRPr="0066274F">
        <w:rPr>
          <w:sz w:val="22"/>
          <w:szCs w:val="22"/>
        </w:rPr>
        <w:t xml:space="preserve"> </w:t>
      </w:r>
      <w:r w:rsidR="003F79DC">
        <w:rPr>
          <w:sz w:val="22"/>
          <w:szCs w:val="22"/>
        </w:rPr>
        <w:t>plaučių talpa</w:t>
      </w:r>
      <w:r w:rsidRPr="0066274F">
        <w:rPr>
          <w:sz w:val="22"/>
          <w:szCs w:val="22"/>
        </w:rPr>
        <w:t xml:space="preserve">, FVC) praėjus 30 min. po pirmosios dozės įkvėpimo </w:t>
      </w:r>
      <w:r w:rsidR="0051347A">
        <w:rPr>
          <w:sz w:val="22"/>
          <w:szCs w:val="22"/>
        </w:rPr>
        <w:t>ir išsilaikė</w:t>
      </w:r>
      <w:r w:rsidRPr="0066274F">
        <w:rPr>
          <w:sz w:val="22"/>
          <w:szCs w:val="22"/>
        </w:rPr>
        <w:t xml:space="preserve"> 24 valandas. Stabili farmakodinamika nusistovėjo po savaitės, stipriausias bronchodilatacinis poveikis buvo trečią gydymo parą. Remiantis paciento per parą atliktais matavimo duomenimis, tiotropio bromidas pastebimai pagerino didžiausią iškvėpimo greitį ryte ir vakare. Bronchus plečiantis tiotrop</w:t>
      </w:r>
      <w:r w:rsidR="0051347A">
        <w:rPr>
          <w:sz w:val="22"/>
          <w:szCs w:val="22"/>
        </w:rPr>
        <w:t>i</w:t>
      </w:r>
      <w:r w:rsidRPr="0066274F">
        <w:rPr>
          <w:sz w:val="22"/>
          <w:szCs w:val="22"/>
        </w:rPr>
        <w:t xml:space="preserve">o bromido poveikis išliko visą tyrimo laikotarpį, t. y. vienerius metus, </w:t>
      </w:r>
      <w:r w:rsidR="0051347A">
        <w:rPr>
          <w:sz w:val="22"/>
          <w:szCs w:val="22"/>
        </w:rPr>
        <w:t xml:space="preserve">be </w:t>
      </w:r>
      <w:r w:rsidRPr="0066274F">
        <w:rPr>
          <w:sz w:val="22"/>
          <w:szCs w:val="22"/>
        </w:rPr>
        <w:t>tolerancij</w:t>
      </w:r>
      <w:r w:rsidR="0051347A">
        <w:rPr>
          <w:sz w:val="22"/>
          <w:szCs w:val="22"/>
        </w:rPr>
        <w:t>os įrodymų</w:t>
      </w:r>
      <w:r w:rsidRPr="0066274F">
        <w:rPr>
          <w:sz w:val="22"/>
          <w:szCs w:val="22"/>
        </w:rPr>
        <w:t>.</w:t>
      </w:r>
    </w:p>
    <w:p w14:paraId="0BAF3B96" w14:textId="2FBF873B" w:rsidR="0032401A" w:rsidRPr="0066274F" w:rsidRDefault="0051347A" w:rsidP="0032401A">
      <w:pPr>
        <w:rPr>
          <w:sz w:val="22"/>
          <w:szCs w:val="22"/>
        </w:rPr>
      </w:pPr>
      <w:r>
        <w:rPr>
          <w:sz w:val="22"/>
          <w:szCs w:val="22"/>
        </w:rPr>
        <w:t>Atsitiktinių imčių</w:t>
      </w:r>
      <w:r w:rsidR="0032401A" w:rsidRPr="0066274F">
        <w:rPr>
          <w:sz w:val="22"/>
          <w:szCs w:val="22"/>
        </w:rPr>
        <w:t xml:space="preserve">, placebo kontroliuojamais klinikiniais tyrimais, kuriuose dalyvavo </w:t>
      </w:r>
      <w:r w:rsidR="0032401A" w:rsidRPr="0066274F">
        <w:rPr>
          <w:bCs/>
          <w:iCs/>
          <w:sz w:val="22"/>
          <w:szCs w:val="22"/>
        </w:rPr>
        <w:t>105</w:t>
      </w:r>
      <w:r w:rsidR="0032401A" w:rsidRPr="0066274F">
        <w:rPr>
          <w:sz w:val="22"/>
          <w:szCs w:val="22"/>
        </w:rPr>
        <w:t xml:space="preserve"> LOPL sergantys pacientai, nustatyta, jog bronchus plečiantis tiotropio bromido poveikis </w:t>
      </w:r>
      <w:r>
        <w:rPr>
          <w:sz w:val="22"/>
          <w:szCs w:val="22"/>
        </w:rPr>
        <w:t>išsilaikė</w:t>
      </w:r>
      <w:r w:rsidRPr="0066274F">
        <w:rPr>
          <w:sz w:val="22"/>
          <w:szCs w:val="22"/>
        </w:rPr>
        <w:t xml:space="preserve"> </w:t>
      </w:r>
      <w:r w:rsidR="0032401A" w:rsidRPr="0066274F">
        <w:rPr>
          <w:sz w:val="22"/>
          <w:szCs w:val="22"/>
        </w:rPr>
        <w:t>24 valandas</w:t>
      </w:r>
      <w:r>
        <w:rPr>
          <w:sz w:val="22"/>
          <w:szCs w:val="22"/>
        </w:rPr>
        <w:t>, palyginus su placeb</w:t>
      </w:r>
      <w:r w:rsidR="008F57A0">
        <w:rPr>
          <w:sz w:val="22"/>
          <w:szCs w:val="22"/>
        </w:rPr>
        <w:t>u</w:t>
      </w:r>
      <w:r>
        <w:rPr>
          <w:sz w:val="22"/>
          <w:szCs w:val="22"/>
        </w:rPr>
        <w:t xml:space="preserve">, </w:t>
      </w:r>
      <w:r w:rsidR="0032401A" w:rsidRPr="0066274F">
        <w:rPr>
          <w:sz w:val="22"/>
          <w:szCs w:val="22"/>
        </w:rPr>
        <w:t>nepriklausomai nuo to, ar jo įkvepiama ryte, ar vakare.</w:t>
      </w:r>
    </w:p>
    <w:p w14:paraId="5C8DB2D8" w14:textId="77777777" w:rsidR="00AD310C" w:rsidRPr="0066274F" w:rsidRDefault="00AD310C" w:rsidP="00166C29">
      <w:pPr>
        <w:rPr>
          <w:sz w:val="22"/>
          <w:szCs w:val="22"/>
        </w:rPr>
      </w:pPr>
    </w:p>
    <w:p w14:paraId="43130201" w14:textId="77777777" w:rsidR="004968AA" w:rsidRDefault="004968AA" w:rsidP="004968AA">
      <w:pPr>
        <w:rPr>
          <w:sz w:val="22"/>
          <w:szCs w:val="22"/>
          <w:u w:val="single"/>
        </w:rPr>
      </w:pPr>
      <w:r w:rsidRPr="0066274F">
        <w:rPr>
          <w:sz w:val="22"/>
          <w:szCs w:val="22"/>
          <w:u w:val="single"/>
        </w:rPr>
        <w:t>Klinikiniai tyrimai (trukmė ne ilgesnė kaip 12 mėnesių)</w:t>
      </w:r>
    </w:p>
    <w:p w14:paraId="4B40ABAA" w14:textId="77777777" w:rsidR="0051347A" w:rsidRPr="0066274F" w:rsidRDefault="0051347A" w:rsidP="004968AA">
      <w:pPr>
        <w:rPr>
          <w:sz w:val="22"/>
          <w:szCs w:val="22"/>
        </w:rPr>
      </w:pPr>
    </w:p>
    <w:p w14:paraId="0B0687A8" w14:textId="61B3BEAB" w:rsidR="004968AA" w:rsidRPr="0066274F" w:rsidRDefault="0051347A" w:rsidP="004968AA">
      <w:pPr>
        <w:rPr>
          <w:sz w:val="22"/>
          <w:szCs w:val="22"/>
        </w:rPr>
      </w:pPr>
      <w:r>
        <w:rPr>
          <w:i/>
          <w:sz w:val="22"/>
          <w:szCs w:val="22"/>
        </w:rPr>
        <w:t>Dusulys</w:t>
      </w:r>
      <w:r w:rsidR="004968AA" w:rsidRPr="0066274F">
        <w:rPr>
          <w:i/>
          <w:sz w:val="22"/>
          <w:szCs w:val="22"/>
        </w:rPr>
        <w:t>, fizinių pratimų toleravimas</w:t>
      </w:r>
      <w:r w:rsidR="004968AA" w:rsidRPr="0066274F">
        <w:rPr>
          <w:sz w:val="22"/>
          <w:szCs w:val="22"/>
        </w:rPr>
        <w:t xml:space="preserve"> </w:t>
      </w:r>
    </w:p>
    <w:p w14:paraId="148EE4EB" w14:textId="3A4F5006" w:rsidR="004968AA" w:rsidRPr="0066274F" w:rsidRDefault="004968AA" w:rsidP="004968AA">
      <w:pPr>
        <w:rPr>
          <w:sz w:val="22"/>
          <w:szCs w:val="22"/>
        </w:rPr>
      </w:pPr>
      <w:r w:rsidRPr="0066274F">
        <w:rPr>
          <w:sz w:val="22"/>
          <w:szCs w:val="22"/>
        </w:rPr>
        <w:t xml:space="preserve">Tiotropio bromidas </w:t>
      </w:r>
      <w:r w:rsidR="0051347A">
        <w:rPr>
          <w:sz w:val="22"/>
          <w:szCs w:val="22"/>
        </w:rPr>
        <w:t>ženkliai</w:t>
      </w:r>
      <w:r w:rsidR="0051347A" w:rsidRPr="0066274F">
        <w:rPr>
          <w:sz w:val="22"/>
          <w:szCs w:val="22"/>
        </w:rPr>
        <w:t xml:space="preserve"> </w:t>
      </w:r>
      <w:r w:rsidRPr="0066274F">
        <w:rPr>
          <w:sz w:val="22"/>
          <w:szCs w:val="22"/>
        </w:rPr>
        <w:t xml:space="preserve">palengvino </w:t>
      </w:r>
      <w:r w:rsidR="0051347A">
        <w:rPr>
          <w:sz w:val="22"/>
          <w:szCs w:val="22"/>
        </w:rPr>
        <w:t>dusulį</w:t>
      </w:r>
      <w:r w:rsidR="0051347A" w:rsidRPr="0066274F">
        <w:rPr>
          <w:sz w:val="22"/>
          <w:szCs w:val="22"/>
        </w:rPr>
        <w:t xml:space="preserve"> </w:t>
      </w:r>
      <w:r w:rsidRPr="0066274F">
        <w:rPr>
          <w:sz w:val="22"/>
          <w:szCs w:val="22"/>
        </w:rPr>
        <w:t>(</w:t>
      </w:r>
      <w:r w:rsidR="0051347A">
        <w:rPr>
          <w:sz w:val="22"/>
          <w:szCs w:val="22"/>
        </w:rPr>
        <w:t>vertinant pagal</w:t>
      </w:r>
      <w:r w:rsidR="0051347A" w:rsidRPr="0066274F">
        <w:rPr>
          <w:sz w:val="22"/>
          <w:szCs w:val="22"/>
        </w:rPr>
        <w:t xml:space="preserve"> </w:t>
      </w:r>
      <w:r w:rsidRPr="0066274F">
        <w:rPr>
          <w:sz w:val="22"/>
          <w:szCs w:val="22"/>
        </w:rPr>
        <w:t>Trumpalaik</w:t>
      </w:r>
      <w:r w:rsidR="0051347A">
        <w:rPr>
          <w:sz w:val="22"/>
          <w:szCs w:val="22"/>
        </w:rPr>
        <w:t>į</w:t>
      </w:r>
      <w:r w:rsidRPr="0066274F">
        <w:rPr>
          <w:i/>
          <w:sz w:val="22"/>
          <w:szCs w:val="22"/>
        </w:rPr>
        <w:t xml:space="preserve"> </w:t>
      </w:r>
      <w:r w:rsidR="0051347A">
        <w:rPr>
          <w:iCs/>
          <w:sz w:val="22"/>
          <w:szCs w:val="22"/>
        </w:rPr>
        <w:t xml:space="preserve">dusulio </w:t>
      </w:r>
      <w:r w:rsidRPr="0066274F">
        <w:rPr>
          <w:sz w:val="22"/>
          <w:szCs w:val="22"/>
        </w:rPr>
        <w:t>indeks</w:t>
      </w:r>
      <w:r w:rsidR="0051347A">
        <w:rPr>
          <w:sz w:val="22"/>
          <w:szCs w:val="22"/>
        </w:rPr>
        <w:t xml:space="preserve">ą, </w:t>
      </w:r>
      <w:r w:rsidR="0051347A">
        <w:rPr>
          <w:i/>
          <w:sz w:val="22"/>
          <w:szCs w:val="22"/>
        </w:rPr>
        <w:t>angl. Transition Dyspnoea Index</w:t>
      </w:r>
      <w:r w:rsidRPr="0066274F">
        <w:rPr>
          <w:sz w:val="22"/>
          <w:szCs w:val="22"/>
        </w:rPr>
        <w:t>). Šis palengvėjimas išsilaikė visą tyrimo laikotarpį.</w:t>
      </w:r>
    </w:p>
    <w:p w14:paraId="48F0B747" w14:textId="77A66211" w:rsidR="004968AA" w:rsidRPr="0066274F" w:rsidRDefault="0051347A" w:rsidP="004968AA">
      <w:pPr>
        <w:rPr>
          <w:sz w:val="22"/>
          <w:szCs w:val="22"/>
        </w:rPr>
      </w:pPr>
      <w:r>
        <w:rPr>
          <w:sz w:val="22"/>
          <w:szCs w:val="22"/>
        </w:rPr>
        <w:t>Dusulio</w:t>
      </w:r>
      <w:r w:rsidRPr="0066274F">
        <w:rPr>
          <w:sz w:val="22"/>
          <w:szCs w:val="22"/>
        </w:rPr>
        <w:t xml:space="preserve"> </w:t>
      </w:r>
      <w:r w:rsidR="004968AA" w:rsidRPr="0066274F">
        <w:rPr>
          <w:sz w:val="22"/>
          <w:szCs w:val="22"/>
        </w:rPr>
        <w:t xml:space="preserve">palengvėjimo įtaka fizinių pratimų toleravimui vertinta dviejuose </w:t>
      </w:r>
      <w:r>
        <w:rPr>
          <w:sz w:val="22"/>
          <w:szCs w:val="22"/>
        </w:rPr>
        <w:t>atsitiktinių imčių</w:t>
      </w:r>
      <w:r w:rsidRPr="0066274F">
        <w:rPr>
          <w:sz w:val="22"/>
          <w:szCs w:val="22"/>
        </w:rPr>
        <w:t xml:space="preserve"> </w:t>
      </w:r>
      <w:r w:rsidR="004968AA" w:rsidRPr="0066274F">
        <w:rPr>
          <w:sz w:val="22"/>
          <w:szCs w:val="22"/>
        </w:rPr>
        <w:t xml:space="preserve">dvigubai akluose placebo kontroliuojamuose tyrimuose, kuriuose dalyvavo 433 vidutinio sunkumo arba sunkia LOPL sergantys pacientai. Šių tyrimų metu 6 savaičių gydymas tiotropiu ženkliai pagerino simptomų ribojamą pratimų ištvermės laiką dviračio ergometrijos </w:t>
      </w:r>
      <w:r>
        <w:rPr>
          <w:sz w:val="22"/>
          <w:szCs w:val="22"/>
        </w:rPr>
        <w:t>(</w:t>
      </w:r>
      <w:r w:rsidR="004968AA" w:rsidRPr="0066274F">
        <w:rPr>
          <w:sz w:val="22"/>
          <w:szCs w:val="22"/>
        </w:rPr>
        <w:t>75</w:t>
      </w:r>
      <w:r w:rsidR="004968AA" w:rsidRPr="0066274F">
        <w:rPr>
          <w:sz w:val="22"/>
          <w:szCs w:val="22"/>
        </w:rPr>
        <w:sym w:font="Symbol" w:char="0025"/>
      </w:r>
      <w:r w:rsidR="004968AA" w:rsidRPr="0066274F">
        <w:rPr>
          <w:sz w:val="22"/>
          <w:szCs w:val="22"/>
        </w:rPr>
        <w:t xml:space="preserve"> didžiausio pajėgumo</w:t>
      </w:r>
      <w:r>
        <w:rPr>
          <w:sz w:val="22"/>
          <w:szCs w:val="22"/>
        </w:rPr>
        <w:t>)</w:t>
      </w:r>
      <w:r w:rsidR="004968AA" w:rsidRPr="0066274F">
        <w:rPr>
          <w:sz w:val="22"/>
          <w:szCs w:val="22"/>
        </w:rPr>
        <w:t xml:space="preserve"> tyrimo metu 19,7</w:t>
      </w:r>
      <w:r w:rsidR="004968AA" w:rsidRPr="0066274F">
        <w:rPr>
          <w:sz w:val="22"/>
          <w:szCs w:val="22"/>
        </w:rPr>
        <w:sym w:font="Symbol" w:char="0025"/>
      </w:r>
      <w:r w:rsidR="004968AA" w:rsidRPr="0066274F">
        <w:rPr>
          <w:sz w:val="22"/>
          <w:szCs w:val="22"/>
        </w:rPr>
        <w:t xml:space="preserve"> (tyrimo A metu) ir 28,3</w:t>
      </w:r>
      <w:r w:rsidR="004968AA" w:rsidRPr="0066274F">
        <w:rPr>
          <w:sz w:val="22"/>
          <w:szCs w:val="22"/>
        </w:rPr>
        <w:sym w:font="Symbol" w:char="0025"/>
      </w:r>
      <w:r w:rsidR="004968AA" w:rsidRPr="0066274F">
        <w:rPr>
          <w:sz w:val="22"/>
          <w:szCs w:val="22"/>
        </w:rPr>
        <w:t xml:space="preserve"> (tyrimo B metu) palygin</w:t>
      </w:r>
      <w:r>
        <w:rPr>
          <w:sz w:val="22"/>
          <w:szCs w:val="22"/>
        </w:rPr>
        <w:t>us</w:t>
      </w:r>
      <w:r w:rsidR="004968AA" w:rsidRPr="0066274F">
        <w:rPr>
          <w:sz w:val="22"/>
          <w:szCs w:val="22"/>
        </w:rPr>
        <w:t xml:space="preserve"> su placebu.</w:t>
      </w:r>
    </w:p>
    <w:p w14:paraId="55B40991" w14:textId="77777777" w:rsidR="004968AA" w:rsidRPr="0066274F" w:rsidRDefault="004968AA" w:rsidP="004968AA">
      <w:pPr>
        <w:rPr>
          <w:sz w:val="22"/>
          <w:szCs w:val="22"/>
        </w:rPr>
      </w:pPr>
    </w:p>
    <w:p w14:paraId="76DFD34B" w14:textId="77777777" w:rsidR="004968AA" w:rsidRPr="0066274F" w:rsidRDefault="004968AA" w:rsidP="004968AA">
      <w:pPr>
        <w:rPr>
          <w:sz w:val="22"/>
          <w:szCs w:val="22"/>
        </w:rPr>
      </w:pPr>
      <w:r w:rsidRPr="0066274F">
        <w:rPr>
          <w:i/>
          <w:sz w:val="22"/>
          <w:szCs w:val="22"/>
        </w:rPr>
        <w:t>Gyvenimo kokybės ryšys su sveikatos būkle</w:t>
      </w:r>
      <w:r w:rsidRPr="0066274F">
        <w:rPr>
          <w:sz w:val="22"/>
          <w:szCs w:val="22"/>
        </w:rPr>
        <w:t xml:space="preserve"> </w:t>
      </w:r>
    </w:p>
    <w:p w14:paraId="03B9D95D" w14:textId="645A19C5" w:rsidR="004968AA" w:rsidRPr="0066274F" w:rsidRDefault="004968AA" w:rsidP="004968AA">
      <w:pPr>
        <w:rPr>
          <w:i/>
          <w:sz w:val="22"/>
          <w:szCs w:val="22"/>
        </w:rPr>
      </w:pPr>
      <w:r w:rsidRPr="0066274F">
        <w:rPr>
          <w:sz w:val="22"/>
          <w:szCs w:val="22"/>
        </w:rPr>
        <w:t xml:space="preserve">9 mėn. trukmės atsitiktinių imčių dvigubai </w:t>
      </w:r>
      <w:r w:rsidR="003F79DC">
        <w:rPr>
          <w:sz w:val="22"/>
          <w:szCs w:val="22"/>
        </w:rPr>
        <w:t xml:space="preserve">koduoto </w:t>
      </w:r>
      <w:r w:rsidR="0051347A">
        <w:rPr>
          <w:sz w:val="22"/>
          <w:szCs w:val="22"/>
        </w:rPr>
        <w:t xml:space="preserve">placebo kontroliuojamo </w:t>
      </w:r>
      <w:r w:rsidRPr="0066274F">
        <w:rPr>
          <w:sz w:val="22"/>
          <w:szCs w:val="22"/>
        </w:rPr>
        <w:t xml:space="preserve">tyrimo, kuriame dalyvavo 492 pacientai, metu tiotropis pagerino nuo sveikatos priklausomą gyvenimo kokybę, </w:t>
      </w:r>
      <w:r w:rsidR="0051347A">
        <w:rPr>
          <w:sz w:val="22"/>
          <w:szCs w:val="22"/>
        </w:rPr>
        <w:t>nustatant</w:t>
      </w:r>
      <w:r w:rsidRPr="0066274F">
        <w:rPr>
          <w:sz w:val="22"/>
          <w:szCs w:val="22"/>
        </w:rPr>
        <w:t xml:space="preserve"> </w:t>
      </w:r>
      <w:r w:rsidR="009438E3">
        <w:rPr>
          <w:sz w:val="22"/>
          <w:szCs w:val="22"/>
        </w:rPr>
        <w:t>Šv.</w:t>
      </w:r>
      <w:r w:rsidR="0051347A">
        <w:rPr>
          <w:sz w:val="22"/>
          <w:szCs w:val="22"/>
        </w:rPr>
        <w:t xml:space="preserve"> Džordžo Kvėpavimo Takų Klausimyno (</w:t>
      </w:r>
      <w:r w:rsidR="0051347A">
        <w:rPr>
          <w:i/>
          <w:sz w:val="22"/>
          <w:szCs w:val="22"/>
        </w:rPr>
        <w:t xml:space="preserve">angl. </w:t>
      </w:r>
      <w:r w:rsidRPr="0066274F">
        <w:rPr>
          <w:i/>
          <w:sz w:val="22"/>
          <w:szCs w:val="22"/>
        </w:rPr>
        <w:t xml:space="preserve">St. George‘s Respiratory </w:t>
      </w:r>
      <w:r w:rsidRPr="009438E3">
        <w:rPr>
          <w:i/>
          <w:sz w:val="22"/>
          <w:szCs w:val="22"/>
        </w:rPr>
        <w:t>Questionnaire</w:t>
      </w:r>
      <w:r w:rsidRPr="008339C2">
        <w:rPr>
          <w:i/>
          <w:sz w:val="22"/>
          <w:szCs w:val="22"/>
        </w:rPr>
        <w:t xml:space="preserve"> (SGRQ)</w:t>
      </w:r>
      <w:r w:rsidR="0051347A" w:rsidRPr="008339C2">
        <w:rPr>
          <w:i/>
          <w:sz w:val="22"/>
          <w:szCs w:val="22"/>
        </w:rPr>
        <w:t>)</w:t>
      </w:r>
      <w:r w:rsidRPr="0066274F">
        <w:rPr>
          <w:sz w:val="22"/>
          <w:szCs w:val="22"/>
        </w:rPr>
        <w:t xml:space="preserve"> bendru</w:t>
      </w:r>
      <w:r w:rsidR="0051347A">
        <w:rPr>
          <w:sz w:val="22"/>
          <w:szCs w:val="22"/>
        </w:rPr>
        <w:t xml:space="preserve"> rezultatu</w:t>
      </w:r>
      <w:r w:rsidRPr="0066274F">
        <w:rPr>
          <w:sz w:val="22"/>
          <w:szCs w:val="22"/>
        </w:rPr>
        <w:t xml:space="preserve">. Tiotropiu gydytiems pacientams reikšmingo bendro SGRQ balo padidėjimo (t. y. </w:t>
      </w:r>
      <w:r w:rsidRPr="0066274F">
        <w:rPr>
          <w:sz w:val="22"/>
          <w:szCs w:val="22"/>
        </w:rPr>
        <w:sym w:font="Symbol" w:char="003E"/>
      </w:r>
      <w:r w:rsidRPr="0066274F">
        <w:rPr>
          <w:sz w:val="22"/>
          <w:szCs w:val="22"/>
        </w:rPr>
        <w:t> 4 vienetais) dažnis buvo 10,9</w:t>
      </w:r>
      <w:r w:rsidRPr="0066274F">
        <w:rPr>
          <w:sz w:val="22"/>
          <w:szCs w:val="22"/>
        </w:rPr>
        <w:sym w:font="Symbol" w:char="0025"/>
      </w:r>
      <w:r w:rsidRPr="0066274F">
        <w:rPr>
          <w:sz w:val="22"/>
          <w:szCs w:val="22"/>
        </w:rPr>
        <w:t xml:space="preserve"> didesnis negu vartojusiems placebą (tiotropio bromidu gydomos grupės </w:t>
      </w:r>
      <w:r w:rsidRPr="0066274F">
        <w:rPr>
          <w:sz w:val="22"/>
          <w:szCs w:val="22"/>
        </w:rPr>
        <w:sym w:font="Symbol" w:char="002D"/>
      </w:r>
      <w:r w:rsidRPr="0066274F">
        <w:rPr>
          <w:sz w:val="22"/>
          <w:szCs w:val="22"/>
        </w:rPr>
        <w:t xml:space="preserve"> 59,1</w:t>
      </w:r>
      <w:r w:rsidRPr="0066274F">
        <w:rPr>
          <w:sz w:val="22"/>
          <w:szCs w:val="22"/>
        </w:rPr>
        <w:sym w:font="Symbol" w:char="0025"/>
      </w:r>
      <w:r w:rsidRPr="0066274F">
        <w:rPr>
          <w:sz w:val="22"/>
          <w:szCs w:val="22"/>
        </w:rPr>
        <w:t xml:space="preserve">, iš vartojusių placebą grupės </w:t>
      </w:r>
      <w:r w:rsidRPr="0066274F">
        <w:rPr>
          <w:sz w:val="22"/>
          <w:szCs w:val="22"/>
        </w:rPr>
        <w:sym w:font="Symbol" w:char="002D"/>
      </w:r>
      <w:r w:rsidRPr="0066274F">
        <w:rPr>
          <w:sz w:val="22"/>
          <w:szCs w:val="22"/>
        </w:rPr>
        <w:t xml:space="preserve"> 48,2</w:t>
      </w:r>
      <w:r w:rsidRPr="0066274F">
        <w:rPr>
          <w:sz w:val="22"/>
          <w:szCs w:val="22"/>
        </w:rPr>
        <w:sym w:font="Symbol" w:char="0025"/>
      </w:r>
      <w:r w:rsidRPr="0066274F">
        <w:rPr>
          <w:sz w:val="22"/>
          <w:szCs w:val="22"/>
        </w:rPr>
        <w:t>; p </w:t>
      </w:r>
      <w:r w:rsidRPr="0066274F">
        <w:rPr>
          <w:sz w:val="22"/>
          <w:szCs w:val="22"/>
        </w:rPr>
        <w:sym w:font="Symbol" w:char="003D"/>
      </w:r>
      <w:r w:rsidRPr="0066274F">
        <w:rPr>
          <w:sz w:val="22"/>
          <w:szCs w:val="22"/>
        </w:rPr>
        <w:t> 0,029). ). Vidutinis skirtumas tarp grupių buvo 4,19 vieneto</w:t>
      </w:r>
      <w:r w:rsidRPr="0066274F">
        <w:rPr>
          <w:i/>
          <w:sz w:val="22"/>
          <w:szCs w:val="22"/>
        </w:rPr>
        <w:t xml:space="preserve"> </w:t>
      </w:r>
      <w:r w:rsidRPr="0066274F">
        <w:rPr>
          <w:sz w:val="22"/>
          <w:szCs w:val="22"/>
        </w:rPr>
        <w:t>(p </w:t>
      </w:r>
      <w:r w:rsidRPr="0066274F">
        <w:rPr>
          <w:sz w:val="22"/>
          <w:szCs w:val="22"/>
        </w:rPr>
        <w:sym w:font="Symbol" w:char="003D"/>
      </w:r>
      <w:r w:rsidRPr="0066274F">
        <w:rPr>
          <w:sz w:val="22"/>
          <w:szCs w:val="22"/>
        </w:rPr>
        <w:t xml:space="preserve"> 0,001; PI: 1,69 – 6,68). Atskirų SGRQ punktų įverčio pagerėjimas buvo toks: „simptomų“ </w:t>
      </w:r>
      <w:r w:rsidRPr="0066274F">
        <w:rPr>
          <w:sz w:val="22"/>
          <w:szCs w:val="22"/>
        </w:rPr>
        <w:sym w:font="Symbol" w:char="002D"/>
      </w:r>
      <w:r w:rsidRPr="0066274F">
        <w:rPr>
          <w:sz w:val="22"/>
          <w:szCs w:val="22"/>
        </w:rPr>
        <w:t xml:space="preserve"> 8,19 balo, „aktyvumo“ </w:t>
      </w:r>
      <w:r w:rsidRPr="0066274F">
        <w:rPr>
          <w:sz w:val="22"/>
          <w:szCs w:val="22"/>
        </w:rPr>
        <w:sym w:font="Symbol" w:char="002D"/>
      </w:r>
      <w:r w:rsidRPr="0066274F">
        <w:rPr>
          <w:sz w:val="22"/>
          <w:szCs w:val="22"/>
        </w:rPr>
        <w:t xml:space="preserve"> 3,91 balo, „įtakos kasdieniniam gyvenimui“ </w:t>
      </w:r>
      <w:r w:rsidRPr="0066274F">
        <w:rPr>
          <w:sz w:val="22"/>
          <w:szCs w:val="22"/>
        </w:rPr>
        <w:sym w:font="Symbol" w:char="002D"/>
      </w:r>
      <w:r w:rsidRPr="0066274F">
        <w:rPr>
          <w:sz w:val="22"/>
          <w:szCs w:val="22"/>
        </w:rPr>
        <w:t xml:space="preserve"> 3,61 balo. Visų šių atskirų punktų įvertinimo pagerėjimas buvo statistiškai </w:t>
      </w:r>
      <w:r w:rsidR="009438E3">
        <w:rPr>
          <w:sz w:val="22"/>
          <w:szCs w:val="22"/>
        </w:rPr>
        <w:t>ženklus</w:t>
      </w:r>
      <w:r w:rsidRPr="0066274F">
        <w:rPr>
          <w:sz w:val="22"/>
          <w:szCs w:val="22"/>
        </w:rPr>
        <w:t>.</w:t>
      </w:r>
    </w:p>
    <w:p w14:paraId="0BD474AB" w14:textId="77777777" w:rsidR="004968AA" w:rsidRPr="0066274F" w:rsidRDefault="004968AA" w:rsidP="00166C29">
      <w:pPr>
        <w:rPr>
          <w:sz w:val="22"/>
          <w:szCs w:val="22"/>
        </w:rPr>
      </w:pPr>
    </w:p>
    <w:p w14:paraId="708C7A37" w14:textId="77777777" w:rsidR="00C3102B" w:rsidRPr="0066274F" w:rsidRDefault="00C3102B" w:rsidP="00C3102B">
      <w:pPr>
        <w:rPr>
          <w:i/>
          <w:sz w:val="22"/>
          <w:szCs w:val="22"/>
        </w:rPr>
      </w:pPr>
      <w:r w:rsidRPr="0066274F">
        <w:rPr>
          <w:i/>
          <w:sz w:val="22"/>
          <w:szCs w:val="22"/>
        </w:rPr>
        <w:t>LOPL paūmėjimai</w:t>
      </w:r>
    </w:p>
    <w:p w14:paraId="583995BA" w14:textId="3A54A560" w:rsidR="00C3102B" w:rsidRPr="0066274F" w:rsidRDefault="009438E3" w:rsidP="00C3102B">
      <w:pPr>
        <w:rPr>
          <w:sz w:val="22"/>
          <w:szCs w:val="22"/>
        </w:rPr>
      </w:pPr>
      <w:r>
        <w:rPr>
          <w:sz w:val="22"/>
          <w:szCs w:val="22"/>
        </w:rPr>
        <w:t>Atsitiktinių imčių</w:t>
      </w:r>
      <w:r w:rsidR="00C3102B" w:rsidRPr="0066274F">
        <w:rPr>
          <w:sz w:val="22"/>
          <w:szCs w:val="22"/>
        </w:rPr>
        <w:t xml:space="preserve">, dvigubai </w:t>
      </w:r>
      <w:r w:rsidR="001179F3">
        <w:rPr>
          <w:sz w:val="22"/>
          <w:szCs w:val="22"/>
        </w:rPr>
        <w:t>koduoto</w:t>
      </w:r>
      <w:r w:rsidR="00C3102B" w:rsidRPr="0066274F">
        <w:rPr>
          <w:sz w:val="22"/>
          <w:szCs w:val="22"/>
        </w:rPr>
        <w:t>, placebu kontroliuojamo tyrimo, kuriame dalyvavo 1829 pacientai, sergantys vidutinio sunkumo arba labai sunkia LOPL, metu, tiotropio bromidas statistiškai reikšmingai sumažino santykį tarp ligonių, patyrusių LOPL paūmėjimus (nuo 32,2% iki 27,8%), ir statistiškai reikšmingai 19</w:t>
      </w:r>
      <w:r w:rsidR="00C3102B" w:rsidRPr="0066274F">
        <w:rPr>
          <w:sz w:val="22"/>
          <w:szCs w:val="22"/>
        </w:rPr>
        <w:sym w:font="Symbol" w:char="0025"/>
      </w:r>
      <w:r w:rsidR="00C3102B" w:rsidRPr="0066274F">
        <w:rPr>
          <w:sz w:val="22"/>
          <w:szCs w:val="22"/>
        </w:rPr>
        <w:t xml:space="preserve"> sumažino paūmėjimo dažnį (nuo 1,05 iki 0,85 paūmėjimo pacientui per ekspozicijos metus). Be to, dėl LOPL paūmėjimo į ligoninę buvo paguldyti 7</w:t>
      </w:r>
      <w:r w:rsidR="00C3102B" w:rsidRPr="0066274F">
        <w:rPr>
          <w:sz w:val="22"/>
          <w:szCs w:val="22"/>
        </w:rPr>
        <w:sym w:font="Symbol" w:char="0025"/>
      </w:r>
      <w:r w:rsidR="00C3102B" w:rsidRPr="0066274F">
        <w:rPr>
          <w:sz w:val="22"/>
          <w:szCs w:val="22"/>
        </w:rPr>
        <w:t xml:space="preserve"> tiotropio bromidu gydytų ligonių ir 9,5</w:t>
      </w:r>
      <w:r w:rsidR="00C3102B" w:rsidRPr="0066274F">
        <w:rPr>
          <w:sz w:val="22"/>
          <w:szCs w:val="22"/>
        </w:rPr>
        <w:sym w:font="Symbol" w:char="0025"/>
      </w:r>
      <w:r w:rsidR="00C3102B" w:rsidRPr="0066274F">
        <w:rPr>
          <w:sz w:val="22"/>
          <w:szCs w:val="22"/>
        </w:rPr>
        <w:t xml:space="preserve"> vartojusių placebą (p </w:t>
      </w:r>
      <w:r w:rsidR="00C3102B" w:rsidRPr="0066274F">
        <w:rPr>
          <w:sz w:val="22"/>
          <w:szCs w:val="22"/>
        </w:rPr>
        <w:sym w:font="Symbol" w:char="003D"/>
      </w:r>
      <w:r w:rsidR="00C3102B" w:rsidRPr="0066274F">
        <w:rPr>
          <w:sz w:val="22"/>
          <w:szCs w:val="22"/>
        </w:rPr>
        <w:t> 0,056). Hospitalizacijos dėl LOPL dažnis sumažėjo 30</w:t>
      </w:r>
      <w:r w:rsidR="00C3102B" w:rsidRPr="0066274F">
        <w:rPr>
          <w:sz w:val="22"/>
          <w:szCs w:val="22"/>
        </w:rPr>
        <w:sym w:font="Symbol" w:char="0025"/>
      </w:r>
      <w:r w:rsidR="00C3102B" w:rsidRPr="0066274F">
        <w:rPr>
          <w:sz w:val="22"/>
          <w:szCs w:val="22"/>
        </w:rPr>
        <w:t xml:space="preserve"> (nuo 0,25 iki 0,18 pacientui per ekspozicijos metus).</w:t>
      </w:r>
    </w:p>
    <w:p w14:paraId="3431E340" w14:textId="77777777" w:rsidR="00C3102B" w:rsidRPr="0066274F" w:rsidRDefault="00C3102B" w:rsidP="00C3102B">
      <w:pPr>
        <w:tabs>
          <w:tab w:val="left" w:pos="600"/>
        </w:tabs>
        <w:rPr>
          <w:bCs/>
          <w:sz w:val="22"/>
          <w:szCs w:val="22"/>
        </w:rPr>
      </w:pPr>
    </w:p>
    <w:p w14:paraId="78E7F08E" w14:textId="5C592B77" w:rsidR="00C3102B" w:rsidRPr="0066274F" w:rsidRDefault="00C3102B" w:rsidP="00C3102B">
      <w:pPr>
        <w:tabs>
          <w:tab w:val="left" w:pos="600"/>
        </w:tabs>
        <w:rPr>
          <w:bCs/>
          <w:sz w:val="22"/>
          <w:szCs w:val="22"/>
        </w:rPr>
      </w:pPr>
      <w:r w:rsidRPr="0066274F">
        <w:rPr>
          <w:bCs/>
          <w:sz w:val="22"/>
          <w:szCs w:val="22"/>
        </w:rPr>
        <w:t xml:space="preserve">Vienerių metų trukmės, atsitiktinių imčių, dvigubai </w:t>
      </w:r>
      <w:r w:rsidR="001179F3">
        <w:rPr>
          <w:bCs/>
          <w:sz w:val="22"/>
          <w:szCs w:val="22"/>
        </w:rPr>
        <w:t>koduoto</w:t>
      </w:r>
      <w:r w:rsidRPr="0066274F">
        <w:rPr>
          <w:bCs/>
          <w:sz w:val="22"/>
          <w:szCs w:val="22"/>
        </w:rPr>
        <w:t xml:space="preserve">, dvigubai lyginamojo, paralelinių grupių klinikinio tyrimo metu buvo lygintas gydymo 18 mikrogramų tiotropio doze, vartojama kartą per parą, poveikis su gydymo salmeterolio hidrofluoroalkano dozuojamu inhaliatoriumi (angl. sutr.: </w:t>
      </w:r>
      <w:r w:rsidRPr="0066274F">
        <w:rPr>
          <w:bCs/>
          <w:i/>
          <w:sz w:val="22"/>
          <w:szCs w:val="22"/>
        </w:rPr>
        <w:t>HFA pMDI</w:t>
      </w:r>
      <w:r w:rsidRPr="0066274F">
        <w:rPr>
          <w:bCs/>
          <w:sz w:val="22"/>
          <w:szCs w:val="22"/>
        </w:rPr>
        <w:t xml:space="preserve">) </w:t>
      </w:r>
      <w:r w:rsidRPr="0066274F">
        <w:rPr>
          <w:bCs/>
          <w:sz w:val="22"/>
          <w:szCs w:val="22"/>
        </w:rPr>
        <w:lastRenderedPageBreak/>
        <w:t>50 mikrogramų doze, vartojama 2 kartus per parą, poveikiu 7376 LOPL sergančių pacientų vidutinio ir stipraus ligos paūmėjimo dažniui bei buvusiais paūmėjimais per ankstesnius metus.</w:t>
      </w:r>
    </w:p>
    <w:p w14:paraId="75045D69" w14:textId="77777777" w:rsidR="00C3102B" w:rsidRPr="0066274F" w:rsidRDefault="00C3102B" w:rsidP="00C3102B">
      <w:pPr>
        <w:rPr>
          <w:sz w:val="22"/>
          <w:szCs w:val="22"/>
        </w:rPr>
      </w:pPr>
    </w:p>
    <w:p w14:paraId="43807FA7" w14:textId="77777777" w:rsidR="00C3102B" w:rsidRPr="0066274F" w:rsidRDefault="00C3102B" w:rsidP="00C3102B">
      <w:pPr>
        <w:rPr>
          <w:sz w:val="22"/>
          <w:szCs w:val="22"/>
        </w:rPr>
      </w:pPr>
      <w:r w:rsidRPr="0066274F">
        <w:rPr>
          <w:sz w:val="22"/>
          <w:szCs w:val="22"/>
        </w:rPr>
        <w:t>1 lentelė. Paūmėjimo vertinamųjų baigčių santrauka</w:t>
      </w:r>
    </w:p>
    <w:p w14:paraId="33AE02E9" w14:textId="77777777" w:rsidR="00C3102B" w:rsidRPr="0066274F" w:rsidRDefault="00C3102B" w:rsidP="00C3102B">
      <w:pPr>
        <w:rPr>
          <w:color w:val="002060"/>
          <w:sz w:val="22"/>
          <w:szCs w:val="22"/>
        </w:rPr>
      </w:pP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585"/>
        <w:gridCol w:w="1843"/>
        <w:gridCol w:w="1984"/>
        <w:gridCol w:w="1699"/>
        <w:gridCol w:w="1133"/>
      </w:tblGrid>
      <w:tr w:rsidR="00C3102B" w:rsidRPr="0066274F" w14:paraId="5095E3C1" w14:textId="77777777" w:rsidTr="00C3102B">
        <w:tc>
          <w:tcPr>
            <w:tcW w:w="1398" w:type="pct"/>
            <w:tcBorders>
              <w:top w:val="outset" w:sz="6" w:space="0" w:color="7B7B7B"/>
              <w:left w:val="outset" w:sz="6" w:space="0" w:color="7B7B7B"/>
              <w:bottom w:val="outset" w:sz="6" w:space="0" w:color="7B7B7B"/>
              <w:right w:val="outset" w:sz="6" w:space="0" w:color="7B7B7B"/>
            </w:tcBorders>
            <w:hideMark/>
          </w:tcPr>
          <w:p w14:paraId="35B264EF" w14:textId="77777777" w:rsidR="00C3102B" w:rsidRPr="0066274F" w:rsidRDefault="00C3102B" w:rsidP="00266E54">
            <w:pPr>
              <w:tabs>
                <w:tab w:val="left" w:pos="720"/>
              </w:tabs>
              <w:jc w:val="center"/>
              <w:rPr>
                <w:b/>
                <w:bCs/>
                <w:color w:val="000000"/>
                <w:sz w:val="22"/>
                <w:szCs w:val="22"/>
                <w:lang w:eastAsia="bg-BG"/>
              </w:rPr>
            </w:pPr>
            <w:r w:rsidRPr="0066274F">
              <w:rPr>
                <w:b/>
                <w:bCs/>
                <w:color w:val="000000"/>
                <w:sz w:val="22"/>
                <w:szCs w:val="22"/>
                <w:lang w:eastAsia="bg-BG"/>
              </w:rPr>
              <w:t>Vertinamoji baigtis</w:t>
            </w:r>
          </w:p>
        </w:tc>
        <w:tc>
          <w:tcPr>
            <w:tcW w:w="997" w:type="pct"/>
            <w:tcBorders>
              <w:top w:val="outset" w:sz="6" w:space="0" w:color="7B7B7B"/>
              <w:left w:val="outset" w:sz="6" w:space="0" w:color="7B7B7B"/>
              <w:bottom w:val="outset" w:sz="6" w:space="0" w:color="7B7B7B"/>
              <w:right w:val="outset" w:sz="6" w:space="0" w:color="7B7B7B"/>
            </w:tcBorders>
            <w:hideMark/>
          </w:tcPr>
          <w:p w14:paraId="17D6F8D2" w14:textId="77777777" w:rsidR="00C3102B" w:rsidRPr="0066274F" w:rsidRDefault="00C3102B" w:rsidP="00266E54">
            <w:pPr>
              <w:tabs>
                <w:tab w:val="left" w:pos="720"/>
              </w:tabs>
              <w:jc w:val="center"/>
              <w:rPr>
                <w:color w:val="000000"/>
                <w:sz w:val="22"/>
                <w:szCs w:val="22"/>
                <w:lang w:eastAsia="bg-BG"/>
              </w:rPr>
            </w:pPr>
            <w:r w:rsidRPr="0066274F">
              <w:rPr>
                <w:b/>
                <w:bCs/>
                <w:color w:val="000000"/>
                <w:sz w:val="22"/>
                <w:szCs w:val="22"/>
                <w:lang w:eastAsia="bg-BG"/>
              </w:rPr>
              <w:t>Tiotropio</w:t>
            </w:r>
          </w:p>
          <w:p w14:paraId="2D145B85" w14:textId="77777777" w:rsidR="00C3102B" w:rsidRPr="0066274F" w:rsidRDefault="00C3102B" w:rsidP="00266E54">
            <w:pPr>
              <w:tabs>
                <w:tab w:val="left" w:pos="720"/>
              </w:tabs>
              <w:jc w:val="center"/>
              <w:rPr>
                <w:color w:val="000000"/>
                <w:sz w:val="22"/>
                <w:szCs w:val="22"/>
                <w:lang w:eastAsia="bg-BG"/>
              </w:rPr>
            </w:pPr>
            <w:r w:rsidRPr="0066274F">
              <w:rPr>
                <w:b/>
                <w:bCs/>
                <w:color w:val="000000"/>
                <w:sz w:val="22"/>
                <w:szCs w:val="22"/>
                <w:lang w:eastAsia="bg-BG"/>
              </w:rPr>
              <w:t>18 mikrogramų</w:t>
            </w:r>
          </w:p>
          <w:p w14:paraId="0107BEE2" w14:textId="77777777" w:rsidR="00C3102B" w:rsidRPr="0066274F" w:rsidRDefault="00266E54" w:rsidP="00266E54">
            <w:pPr>
              <w:tabs>
                <w:tab w:val="left" w:pos="720"/>
              </w:tabs>
              <w:jc w:val="center"/>
              <w:rPr>
                <w:color w:val="000000"/>
                <w:sz w:val="22"/>
                <w:szCs w:val="22"/>
                <w:lang w:eastAsia="bg-BG"/>
              </w:rPr>
            </w:pPr>
            <w:r w:rsidRPr="0066274F">
              <w:rPr>
                <w:b/>
                <w:bCs/>
                <w:color w:val="000000"/>
                <w:sz w:val="22"/>
                <w:szCs w:val="22"/>
                <w:lang w:eastAsia="bg-BG"/>
              </w:rPr>
              <w:t>n</w:t>
            </w:r>
            <w:r w:rsidR="00C3102B" w:rsidRPr="0066274F">
              <w:rPr>
                <w:b/>
                <w:bCs/>
                <w:color w:val="000000"/>
                <w:sz w:val="22"/>
                <w:szCs w:val="22"/>
                <w:lang w:eastAsia="bg-BG"/>
              </w:rPr>
              <w:t xml:space="preserve"> = 3707</w:t>
            </w:r>
          </w:p>
        </w:tc>
        <w:tc>
          <w:tcPr>
            <w:tcW w:w="1073" w:type="pct"/>
            <w:tcBorders>
              <w:top w:val="outset" w:sz="6" w:space="0" w:color="7B7B7B"/>
              <w:left w:val="outset" w:sz="6" w:space="0" w:color="7B7B7B"/>
              <w:bottom w:val="outset" w:sz="6" w:space="0" w:color="7B7B7B"/>
              <w:right w:val="outset" w:sz="6" w:space="0" w:color="7B7B7B"/>
            </w:tcBorders>
            <w:hideMark/>
          </w:tcPr>
          <w:p w14:paraId="2132951B" w14:textId="77777777" w:rsidR="00C3102B" w:rsidRPr="0066274F" w:rsidRDefault="00C3102B" w:rsidP="00266E54">
            <w:pPr>
              <w:tabs>
                <w:tab w:val="left" w:pos="720"/>
              </w:tabs>
              <w:jc w:val="center"/>
              <w:rPr>
                <w:color w:val="000000"/>
                <w:sz w:val="22"/>
                <w:szCs w:val="22"/>
                <w:lang w:eastAsia="bg-BG"/>
              </w:rPr>
            </w:pPr>
            <w:r w:rsidRPr="0066274F">
              <w:rPr>
                <w:b/>
                <w:bCs/>
                <w:color w:val="000000"/>
                <w:sz w:val="22"/>
                <w:szCs w:val="22"/>
                <w:lang w:eastAsia="bg-BG"/>
              </w:rPr>
              <w:t>Salmeterol</w:t>
            </w:r>
            <w:r w:rsidR="00266E54" w:rsidRPr="0066274F">
              <w:rPr>
                <w:b/>
                <w:bCs/>
                <w:color w:val="000000"/>
                <w:sz w:val="22"/>
                <w:szCs w:val="22"/>
                <w:lang w:eastAsia="bg-BG"/>
              </w:rPr>
              <w:t>is</w:t>
            </w:r>
          </w:p>
          <w:p w14:paraId="2C8EFEB5" w14:textId="77777777" w:rsidR="00C3102B" w:rsidRPr="0066274F" w:rsidRDefault="00C3102B" w:rsidP="00266E54">
            <w:pPr>
              <w:tabs>
                <w:tab w:val="left" w:pos="720"/>
              </w:tabs>
              <w:jc w:val="center"/>
              <w:rPr>
                <w:color w:val="000000"/>
                <w:sz w:val="22"/>
                <w:szCs w:val="22"/>
                <w:lang w:eastAsia="bg-BG"/>
              </w:rPr>
            </w:pPr>
            <w:r w:rsidRPr="0066274F">
              <w:rPr>
                <w:b/>
                <w:bCs/>
                <w:color w:val="000000"/>
                <w:sz w:val="22"/>
                <w:szCs w:val="22"/>
                <w:lang w:eastAsia="bg-BG"/>
              </w:rPr>
              <w:t>50 mi</w:t>
            </w:r>
            <w:r w:rsidR="00266E54" w:rsidRPr="0066274F">
              <w:rPr>
                <w:b/>
                <w:bCs/>
                <w:color w:val="000000"/>
                <w:sz w:val="22"/>
                <w:szCs w:val="22"/>
                <w:lang w:eastAsia="bg-BG"/>
              </w:rPr>
              <w:t>k</w:t>
            </w:r>
            <w:r w:rsidRPr="0066274F">
              <w:rPr>
                <w:b/>
                <w:bCs/>
                <w:color w:val="000000"/>
                <w:sz w:val="22"/>
                <w:szCs w:val="22"/>
                <w:lang w:eastAsia="bg-BG"/>
              </w:rPr>
              <w:t>rogram</w:t>
            </w:r>
            <w:r w:rsidR="00266E54" w:rsidRPr="0066274F">
              <w:rPr>
                <w:b/>
                <w:bCs/>
                <w:color w:val="000000"/>
                <w:sz w:val="22"/>
                <w:szCs w:val="22"/>
                <w:lang w:eastAsia="bg-BG"/>
              </w:rPr>
              <w:t>ų</w:t>
            </w:r>
            <w:r w:rsidRPr="0066274F">
              <w:rPr>
                <w:b/>
                <w:bCs/>
                <w:color w:val="000000"/>
                <w:sz w:val="22"/>
                <w:szCs w:val="22"/>
                <w:lang w:eastAsia="bg-BG"/>
              </w:rPr>
              <w:t xml:space="preserve"> (HFA pMDI)</w:t>
            </w:r>
          </w:p>
          <w:p w14:paraId="04CE3931" w14:textId="77777777" w:rsidR="00C3102B" w:rsidRPr="0066274F" w:rsidRDefault="00266E54" w:rsidP="00266E54">
            <w:pPr>
              <w:tabs>
                <w:tab w:val="left" w:pos="720"/>
              </w:tabs>
              <w:jc w:val="center"/>
              <w:rPr>
                <w:color w:val="000000"/>
                <w:sz w:val="22"/>
                <w:szCs w:val="22"/>
                <w:lang w:eastAsia="bg-BG"/>
              </w:rPr>
            </w:pPr>
            <w:r w:rsidRPr="0066274F">
              <w:rPr>
                <w:b/>
                <w:bCs/>
                <w:color w:val="000000"/>
                <w:sz w:val="22"/>
                <w:szCs w:val="22"/>
                <w:lang w:eastAsia="bg-BG"/>
              </w:rPr>
              <w:t>n</w:t>
            </w:r>
            <w:r w:rsidR="00C3102B" w:rsidRPr="0066274F">
              <w:rPr>
                <w:b/>
                <w:bCs/>
                <w:color w:val="000000"/>
                <w:sz w:val="22"/>
                <w:szCs w:val="22"/>
                <w:lang w:eastAsia="bg-BG"/>
              </w:rPr>
              <w:t xml:space="preserve"> = 3669</w:t>
            </w:r>
          </w:p>
        </w:tc>
        <w:tc>
          <w:tcPr>
            <w:tcW w:w="919" w:type="pct"/>
            <w:tcBorders>
              <w:top w:val="outset" w:sz="6" w:space="0" w:color="7B7B7B"/>
              <w:left w:val="outset" w:sz="6" w:space="0" w:color="7B7B7B"/>
              <w:bottom w:val="outset" w:sz="6" w:space="0" w:color="7B7B7B"/>
              <w:right w:val="outset" w:sz="6" w:space="0" w:color="7B7B7B"/>
            </w:tcBorders>
            <w:hideMark/>
          </w:tcPr>
          <w:p w14:paraId="7674B6F2" w14:textId="77777777" w:rsidR="00C3102B" w:rsidRPr="0066274F" w:rsidRDefault="00266E54" w:rsidP="00266E54">
            <w:pPr>
              <w:tabs>
                <w:tab w:val="left" w:pos="720"/>
              </w:tabs>
              <w:jc w:val="center"/>
              <w:rPr>
                <w:color w:val="000000"/>
                <w:sz w:val="22"/>
                <w:szCs w:val="22"/>
                <w:lang w:eastAsia="bg-BG"/>
              </w:rPr>
            </w:pPr>
            <w:r w:rsidRPr="0066274F">
              <w:rPr>
                <w:b/>
                <w:bCs/>
                <w:color w:val="000000"/>
                <w:sz w:val="22"/>
                <w:szCs w:val="22"/>
                <w:lang w:eastAsia="bg-BG"/>
              </w:rPr>
              <w:t>Santykis</w:t>
            </w:r>
          </w:p>
          <w:p w14:paraId="769B5590" w14:textId="77777777" w:rsidR="00C3102B" w:rsidRPr="0066274F" w:rsidRDefault="00C3102B" w:rsidP="00266E54">
            <w:pPr>
              <w:tabs>
                <w:tab w:val="left" w:pos="720"/>
              </w:tabs>
              <w:jc w:val="center"/>
              <w:rPr>
                <w:color w:val="000000"/>
                <w:sz w:val="22"/>
                <w:szCs w:val="22"/>
                <w:lang w:eastAsia="bg-BG"/>
              </w:rPr>
            </w:pPr>
            <w:r w:rsidRPr="0066274F">
              <w:rPr>
                <w:b/>
                <w:bCs/>
                <w:color w:val="000000"/>
                <w:sz w:val="22"/>
                <w:szCs w:val="22"/>
                <w:lang w:eastAsia="bg-BG"/>
              </w:rPr>
              <w:t xml:space="preserve">(95% </w:t>
            </w:r>
            <w:r w:rsidR="00266E54" w:rsidRPr="0066274F">
              <w:rPr>
                <w:b/>
                <w:bCs/>
                <w:color w:val="000000"/>
                <w:sz w:val="22"/>
                <w:szCs w:val="22"/>
                <w:lang w:eastAsia="bg-BG"/>
              </w:rPr>
              <w:t>P</w:t>
            </w:r>
            <w:r w:rsidRPr="0066274F">
              <w:rPr>
                <w:b/>
                <w:bCs/>
                <w:color w:val="000000"/>
                <w:sz w:val="22"/>
                <w:szCs w:val="22"/>
                <w:lang w:eastAsia="bg-BG"/>
              </w:rPr>
              <w:t>I)</w:t>
            </w:r>
          </w:p>
        </w:tc>
        <w:tc>
          <w:tcPr>
            <w:tcW w:w="613" w:type="pct"/>
            <w:tcBorders>
              <w:top w:val="outset" w:sz="6" w:space="0" w:color="7B7B7B"/>
              <w:left w:val="outset" w:sz="6" w:space="0" w:color="7B7B7B"/>
              <w:bottom w:val="outset" w:sz="6" w:space="0" w:color="7B7B7B"/>
              <w:right w:val="outset" w:sz="6" w:space="0" w:color="7B7B7B"/>
            </w:tcBorders>
            <w:hideMark/>
          </w:tcPr>
          <w:p w14:paraId="402E7045" w14:textId="77777777" w:rsidR="00C3102B" w:rsidRPr="0066274F" w:rsidRDefault="00266E54" w:rsidP="00266E54">
            <w:pPr>
              <w:tabs>
                <w:tab w:val="left" w:pos="720"/>
              </w:tabs>
              <w:jc w:val="center"/>
              <w:rPr>
                <w:color w:val="000000"/>
                <w:sz w:val="22"/>
                <w:szCs w:val="22"/>
                <w:lang w:eastAsia="bg-BG"/>
              </w:rPr>
            </w:pPr>
            <w:r w:rsidRPr="0066274F">
              <w:rPr>
                <w:b/>
                <w:bCs/>
                <w:color w:val="000000"/>
                <w:sz w:val="22"/>
                <w:szCs w:val="22"/>
                <w:lang w:eastAsia="bg-BG"/>
              </w:rPr>
              <w:t>p reikšmė</w:t>
            </w:r>
          </w:p>
        </w:tc>
      </w:tr>
      <w:tr w:rsidR="00C3102B" w:rsidRPr="0066274F" w14:paraId="7D8F83EB" w14:textId="77777777" w:rsidTr="00266E54">
        <w:tc>
          <w:tcPr>
            <w:tcW w:w="1398" w:type="pct"/>
            <w:tcBorders>
              <w:top w:val="outset" w:sz="6" w:space="0" w:color="7B7B7B"/>
              <w:left w:val="outset" w:sz="6" w:space="0" w:color="7B7B7B"/>
              <w:bottom w:val="outset" w:sz="6" w:space="0" w:color="7B7B7B"/>
              <w:right w:val="outset" w:sz="6" w:space="0" w:color="7B7B7B"/>
            </w:tcBorders>
            <w:hideMark/>
          </w:tcPr>
          <w:p w14:paraId="214F310A" w14:textId="77777777" w:rsidR="00C3102B" w:rsidRPr="0066274F" w:rsidRDefault="00266E54">
            <w:pPr>
              <w:tabs>
                <w:tab w:val="left" w:pos="720"/>
              </w:tabs>
              <w:rPr>
                <w:color w:val="000000"/>
                <w:sz w:val="22"/>
                <w:szCs w:val="22"/>
                <w:lang w:eastAsia="bg-BG"/>
              </w:rPr>
            </w:pPr>
            <w:r w:rsidRPr="0066274F">
              <w:rPr>
                <w:color w:val="000000"/>
                <w:sz w:val="22"/>
                <w:szCs w:val="22"/>
                <w:lang w:eastAsia="bg-BG"/>
              </w:rPr>
              <w:t>Laikas</w:t>
            </w:r>
            <w:r w:rsidR="00C3102B" w:rsidRPr="0066274F">
              <w:rPr>
                <w:color w:val="000000"/>
                <w:sz w:val="22"/>
                <w:szCs w:val="22"/>
                <w:lang w:eastAsia="bg-BG"/>
              </w:rPr>
              <w:t xml:space="preserve"> [d</w:t>
            </w:r>
            <w:r w:rsidRPr="0066274F">
              <w:rPr>
                <w:color w:val="000000"/>
                <w:sz w:val="22"/>
                <w:szCs w:val="22"/>
                <w:lang w:eastAsia="bg-BG"/>
              </w:rPr>
              <w:t>ienos</w:t>
            </w:r>
            <w:r w:rsidR="00C3102B" w:rsidRPr="0066274F">
              <w:rPr>
                <w:color w:val="000000"/>
                <w:sz w:val="22"/>
                <w:szCs w:val="22"/>
                <w:lang w:eastAsia="bg-BG"/>
              </w:rPr>
              <w:t xml:space="preserve">] </w:t>
            </w:r>
            <w:r w:rsidRPr="0066274F">
              <w:rPr>
                <w:color w:val="000000"/>
                <w:sz w:val="22"/>
                <w:szCs w:val="22"/>
                <w:lang w:eastAsia="bg-BG"/>
              </w:rPr>
              <w:t>iki pirmo paūmėjimo</w:t>
            </w:r>
            <w:r w:rsidR="00C3102B" w:rsidRPr="0066274F">
              <w:rPr>
                <w:color w:val="000000"/>
                <w:sz w:val="22"/>
                <w:szCs w:val="22"/>
                <w:vertAlign w:val="superscript"/>
                <w:lang w:eastAsia="bg-BG"/>
              </w:rPr>
              <w:t>†</w:t>
            </w:r>
          </w:p>
        </w:tc>
        <w:tc>
          <w:tcPr>
            <w:tcW w:w="997" w:type="pct"/>
            <w:tcBorders>
              <w:top w:val="outset" w:sz="6" w:space="0" w:color="7B7B7B"/>
              <w:left w:val="outset" w:sz="6" w:space="0" w:color="7B7B7B"/>
              <w:bottom w:val="outset" w:sz="6" w:space="0" w:color="7B7B7B"/>
              <w:right w:val="outset" w:sz="6" w:space="0" w:color="7B7B7B"/>
            </w:tcBorders>
            <w:vAlign w:val="center"/>
            <w:hideMark/>
          </w:tcPr>
          <w:p w14:paraId="761922DF"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187</w:t>
            </w:r>
          </w:p>
        </w:tc>
        <w:tc>
          <w:tcPr>
            <w:tcW w:w="1073" w:type="pct"/>
            <w:tcBorders>
              <w:top w:val="outset" w:sz="6" w:space="0" w:color="7B7B7B"/>
              <w:left w:val="outset" w:sz="6" w:space="0" w:color="7B7B7B"/>
              <w:bottom w:val="outset" w:sz="6" w:space="0" w:color="7B7B7B"/>
              <w:right w:val="outset" w:sz="6" w:space="0" w:color="7B7B7B"/>
            </w:tcBorders>
            <w:vAlign w:val="center"/>
            <w:hideMark/>
          </w:tcPr>
          <w:p w14:paraId="3D5BC7D6"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145</w:t>
            </w:r>
          </w:p>
        </w:tc>
        <w:tc>
          <w:tcPr>
            <w:tcW w:w="919" w:type="pct"/>
            <w:tcBorders>
              <w:top w:val="outset" w:sz="6" w:space="0" w:color="7B7B7B"/>
              <w:left w:val="outset" w:sz="6" w:space="0" w:color="7B7B7B"/>
              <w:bottom w:val="outset" w:sz="6" w:space="0" w:color="7B7B7B"/>
              <w:right w:val="outset" w:sz="6" w:space="0" w:color="7B7B7B"/>
            </w:tcBorders>
            <w:vAlign w:val="center"/>
            <w:hideMark/>
          </w:tcPr>
          <w:p w14:paraId="050E3C48"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0.83</w:t>
            </w:r>
          </w:p>
          <w:p w14:paraId="0E2B39FA"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 xml:space="preserve">77 </w:t>
            </w:r>
            <w:r w:rsidR="00266E54" w:rsidRPr="0066274F">
              <w:rPr>
                <w:color w:val="000000"/>
                <w:sz w:val="22"/>
                <w:szCs w:val="22"/>
                <w:lang w:eastAsia="bg-BG"/>
              </w:rPr>
              <w:t>–</w:t>
            </w:r>
            <w:r w:rsidRPr="0066274F">
              <w:rPr>
                <w:color w:val="000000"/>
                <w:sz w:val="22"/>
                <w:szCs w:val="22"/>
                <w:lang w:eastAsia="bg-BG"/>
              </w:rPr>
              <w:t xml:space="preserve"> </w:t>
            </w:r>
            <w:r w:rsidR="00266E54" w:rsidRPr="0066274F">
              <w:rPr>
                <w:color w:val="000000"/>
                <w:sz w:val="22"/>
                <w:szCs w:val="22"/>
                <w:lang w:eastAsia="bg-BG"/>
              </w:rPr>
              <w:t>0,</w:t>
            </w:r>
            <w:r w:rsidRPr="0066274F">
              <w:rPr>
                <w:color w:val="000000"/>
                <w:sz w:val="22"/>
                <w:szCs w:val="22"/>
                <w:lang w:eastAsia="bg-BG"/>
              </w:rPr>
              <w:t>90)</w:t>
            </w:r>
          </w:p>
        </w:tc>
        <w:tc>
          <w:tcPr>
            <w:tcW w:w="613" w:type="pct"/>
            <w:tcBorders>
              <w:top w:val="outset" w:sz="6" w:space="0" w:color="7B7B7B"/>
              <w:left w:val="outset" w:sz="6" w:space="0" w:color="7B7B7B"/>
              <w:bottom w:val="outset" w:sz="6" w:space="0" w:color="7B7B7B"/>
              <w:right w:val="outset" w:sz="6" w:space="0" w:color="7B7B7B"/>
            </w:tcBorders>
            <w:vAlign w:val="center"/>
            <w:hideMark/>
          </w:tcPr>
          <w:p w14:paraId="2B5BD88E"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&lt;0</w:t>
            </w:r>
            <w:r w:rsidR="00266E54" w:rsidRPr="0066274F">
              <w:rPr>
                <w:color w:val="000000"/>
                <w:sz w:val="22"/>
                <w:szCs w:val="22"/>
                <w:lang w:eastAsia="bg-BG"/>
              </w:rPr>
              <w:t>,</w:t>
            </w:r>
            <w:r w:rsidRPr="0066274F">
              <w:rPr>
                <w:color w:val="000000"/>
                <w:sz w:val="22"/>
                <w:szCs w:val="22"/>
                <w:lang w:eastAsia="bg-BG"/>
              </w:rPr>
              <w:t>001</w:t>
            </w:r>
          </w:p>
        </w:tc>
      </w:tr>
      <w:tr w:rsidR="00C3102B" w:rsidRPr="0066274F" w14:paraId="4463CC53" w14:textId="77777777" w:rsidTr="00266E54">
        <w:tc>
          <w:tcPr>
            <w:tcW w:w="1398" w:type="pct"/>
            <w:tcBorders>
              <w:top w:val="outset" w:sz="6" w:space="0" w:color="7B7B7B"/>
              <w:left w:val="outset" w:sz="6" w:space="0" w:color="7B7B7B"/>
              <w:bottom w:val="outset" w:sz="6" w:space="0" w:color="7B7B7B"/>
              <w:right w:val="outset" w:sz="6" w:space="0" w:color="7B7B7B"/>
            </w:tcBorders>
            <w:hideMark/>
          </w:tcPr>
          <w:p w14:paraId="05C4C164" w14:textId="77777777" w:rsidR="00C3102B" w:rsidRPr="0066274F" w:rsidRDefault="00266E54">
            <w:pPr>
              <w:tabs>
                <w:tab w:val="left" w:pos="720"/>
              </w:tabs>
              <w:rPr>
                <w:color w:val="000000"/>
                <w:sz w:val="22"/>
                <w:szCs w:val="22"/>
                <w:lang w:eastAsia="bg-BG"/>
              </w:rPr>
            </w:pPr>
            <w:r w:rsidRPr="0066274F">
              <w:rPr>
                <w:color w:val="000000"/>
                <w:sz w:val="22"/>
                <w:szCs w:val="22"/>
                <w:lang w:eastAsia="bg-BG"/>
              </w:rPr>
              <w:t>Laikas iki pirmo sunkaus paūmėjimo</w:t>
            </w:r>
            <w:r w:rsidR="00C3102B" w:rsidRPr="0066274F">
              <w:rPr>
                <w:color w:val="000000"/>
                <w:sz w:val="22"/>
                <w:szCs w:val="22"/>
                <w:lang w:eastAsia="bg-BG"/>
              </w:rPr>
              <w:t xml:space="preserve"> (</w:t>
            </w:r>
            <w:r w:rsidRPr="0066274F">
              <w:rPr>
                <w:color w:val="000000"/>
                <w:sz w:val="22"/>
                <w:szCs w:val="22"/>
                <w:lang w:eastAsia="bg-BG"/>
              </w:rPr>
              <w:t>hospitalizacijos</w:t>
            </w:r>
            <w:r w:rsidR="00C3102B" w:rsidRPr="0066274F">
              <w:rPr>
                <w:color w:val="000000"/>
                <w:sz w:val="22"/>
                <w:szCs w:val="22"/>
                <w:lang w:eastAsia="bg-BG"/>
              </w:rPr>
              <w:t>)</w:t>
            </w:r>
            <w:r w:rsidR="00C3102B" w:rsidRPr="0066274F">
              <w:rPr>
                <w:color w:val="000000"/>
                <w:sz w:val="22"/>
                <w:szCs w:val="22"/>
                <w:vertAlign w:val="superscript"/>
                <w:lang w:eastAsia="bg-BG"/>
              </w:rPr>
              <w:t>§</w:t>
            </w:r>
          </w:p>
        </w:tc>
        <w:tc>
          <w:tcPr>
            <w:tcW w:w="997" w:type="pct"/>
            <w:tcBorders>
              <w:top w:val="outset" w:sz="6" w:space="0" w:color="7B7B7B"/>
              <w:left w:val="outset" w:sz="6" w:space="0" w:color="7B7B7B"/>
              <w:bottom w:val="outset" w:sz="6" w:space="0" w:color="7B7B7B"/>
              <w:right w:val="outset" w:sz="6" w:space="0" w:color="7B7B7B"/>
            </w:tcBorders>
            <w:vAlign w:val="center"/>
            <w:hideMark/>
          </w:tcPr>
          <w:p w14:paraId="683BC5E9"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w:t>
            </w:r>
          </w:p>
        </w:tc>
        <w:tc>
          <w:tcPr>
            <w:tcW w:w="1073" w:type="pct"/>
            <w:tcBorders>
              <w:top w:val="outset" w:sz="6" w:space="0" w:color="7B7B7B"/>
              <w:left w:val="outset" w:sz="6" w:space="0" w:color="7B7B7B"/>
              <w:bottom w:val="outset" w:sz="6" w:space="0" w:color="7B7B7B"/>
              <w:right w:val="outset" w:sz="6" w:space="0" w:color="7B7B7B"/>
            </w:tcBorders>
            <w:vAlign w:val="center"/>
            <w:hideMark/>
          </w:tcPr>
          <w:p w14:paraId="58245868"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w:t>
            </w:r>
          </w:p>
        </w:tc>
        <w:tc>
          <w:tcPr>
            <w:tcW w:w="919" w:type="pct"/>
            <w:tcBorders>
              <w:top w:val="outset" w:sz="6" w:space="0" w:color="7B7B7B"/>
              <w:left w:val="outset" w:sz="6" w:space="0" w:color="7B7B7B"/>
              <w:bottom w:val="outset" w:sz="6" w:space="0" w:color="7B7B7B"/>
              <w:right w:val="outset" w:sz="6" w:space="0" w:color="7B7B7B"/>
            </w:tcBorders>
            <w:vAlign w:val="center"/>
            <w:hideMark/>
          </w:tcPr>
          <w:p w14:paraId="056062AE"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72</w:t>
            </w:r>
          </w:p>
          <w:p w14:paraId="5DB658F8"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 xml:space="preserve">61 </w:t>
            </w:r>
            <w:r w:rsidR="00266E54" w:rsidRPr="0066274F">
              <w:rPr>
                <w:color w:val="000000"/>
                <w:sz w:val="22"/>
                <w:szCs w:val="22"/>
                <w:lang w:eastAsia="bg-BG"/>
              </w:rPr>
              <w:t>–</w:t>
            </w:r>
            <w:r w:rsidRPr="0066274F">
              <w:rPr>
                <w:color w:val="000000"/>
                <w:sz w:val="22"/>
                <w:szCs w:val="22"/>
                <w:lang w:eastAsia="bg-BG"/>
              </w:rPr>
              <w:t xml:space="preserve"> 0</w:t>
            </w:r>
            <w:r w:rsidR="00266E54" w:rsidRPr="0066274F">
              <w:rPr>
                <w:color w:val="000000"/>
                <w:sz w:val="22"/>
                <w:szCs w:val="22"/>
                <w:lang w:eastAsia="bg-BG"/>
              </w:rPr>
              <w:t>,</w:t>
            </w:r>
            <w:r w:rsidRPr="0066274F">
              <w:rPr>
                <w:color w:val="000000"/>
                <w:sz w:val="22"/>
                <w:szCs w:val="22"/>
                <w:lang w:eastAsia="bg-BG"/>
              </w:rPr>
              <w:t>85)</w:t>
            </w:r>
          </w:p>
        </w:tc>
        <w:tc>
          <w:tcPr>
            <w:tcW w:w="613" w:type="pct"/>
            <w:tcBorders>
              <w:top w:val="outset" w:sz="6" w:space="0" w:color="7B7B7B"/>
              <w:left w:val="outset" w:sz="6" w:space="0" w:color="7B7B7B"/>
              <w:bottom w:val="outset" w:sz="6" w:space="0" w:color="7B7B7B"/>
              <w:right w:val="outset" w:sz="6" w:space="0" w:color="7B7B7B"/>
            </w:tcBorders>
            <w:vAlign w:val="center"/>
            <w:hideMark/>
          </w:tcPr>
          <w:p w14:paraId="377FFEEE"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&lt;0</w:t>
            </w:r>
            <w:r w:rsidR="00266E54" w:rsidRPr="0066274F">
              <w:rPr>
                <w:color w:val="000000"/>
                <w:sz w:val="22"/>
                <w:szCs w:val="22"/>
                <w:lang w:eastAsia="bg-BG"/>
              </w:rPr>
              <w:t>,</w:t>
            </w:r>
            <w:r w:rsidRPr="0066274F">
              <w:rPr>
                <w:color w:val="000000"/>
                <w:sz w:val="22"/>
                <w:szCs w:val="22"/>
                <w:lang w:eastAsia="bg-BG"/>
              </w:rPr>
              <w:t>001</w:t>
            </w:r>
          </w:p>
        </w:tc>
      </w:tr>
      <w:tr w:rsidR="00C3102B" w:rsidRPr="0066274F" w14:paraId="27B7A585" w14:textId="77777777" w:rsidTr="00266E54">
        <w:tc>
          <w:tcPr>
            <w:tcW w:w="1398" w:type="pct"/>
            <w:tcBorders>
              <w:top w:val="outset" w:sz="6" w:space="0" w:color="7B7B7B"/>
              <w:left w:val="outset" w:sz="6" w:space="0" w:color="7B7B7B"/>
              <w:bottom w:val="outset" w:sz="6" w:space="0" w:color="7B7B7B"/>
              <w:right w:val="outset" w:sz="6" w:space="0" w:color="7B7B7B"/>
            </w:tcBorders>
            <w:hideMark/>
          </w:tcPr>
          <w:p w14:paraId="43A25A27" w14:textId="77777777" w:rsidR="00C3102B" w:rsidRPr="0066274F" w:rsidRDefault="00C3102B">
            <w:pPr>
              <w:tabs>
                <w:tab w:val="left" w:pos="720"/>
              </w:tabs>
              <w:rPr>
                <w:color w:val="000000"/>
                <w:sz w:val="22"/>
                <w:szCs w:val="22"/>
                <w:lang w:eastAsia="bg-BG"/>
              </w:rPr>
            </w:pPr>
            <w:r w:rsidRPr="0066274F">
              <w:rPr>
                <w:color w:val="000000"/>
                <w:sz w:val="22"/>
                <w:szCs w:val="22"/>
                <w:lang w:eastAsia="bg-BG"/>
              </w:rPr>
              <w:t>Pa</w:t>
            </w:r>
            <w:r w:rsidR="00266E54" w:rsidRPr="0066274F">
              <w:rPr>
                <w:color w:val="000000"/>
                <w:sz w:val="22"/>
                <w:szCs w:val="22"/>
                <w:lang w:eastAsia="bg-BG"/>
              </w:rPr>
              <w:t>cientai, kuriems pasireiškė</w:t>
            </w:r>
            <w:r w:rsidRPr="0066274F">
              <w:rPr>
                <w:color w:val="000000"/>
                <w:sz w:val="22"/>
                <w:szCs w:val="22"/>
                <w:lang w:eastAsia="bg-BG"/>
              </w:rPr>
              <w:t xml:space="preserve"> ≥1 </w:t>
            </w:r>
            <w:r w:rsidR="00266E54" w:rsidRPr="0066274F">
              <w:rPr>
                <w:color w:val="000000"/>
                <w:sz w:val="22"/>
                <w:szCs w:val="22"/>
                <w:lang w:eastAsia="bg-BG"/>
              </w:rPr>
              <w:t>paūmėjimas</w:t>
            </w:r>
            <w:r w:rsidRPr="0066274F">
              <w:rPr>
                <w:color w:val="000000"/>
                <w:sz w:val="22"/>
                <w:szCs w:val="22"/>
                <w:lang w:eastAsia="bg-BG"/>
              </w:rPr>
              <w:t>, n (%)*</w:t>
            </w:r>
          </w:p>
        </w:tc>
        <w:tc>
          <w:tcPr>
            <w:tcW w:w="997" w:type="pct"/>
            <w:tcBorders>
              <w:top w:val="outset" w:sz="6" w:space="0" w:color="7B7B7B"/>
              <w:left w:val="outset" w:sz="6" w:space="0" w:color="7B7B7B"/>
              <w:bottom w:val="outset" w:sz="6" w:space="0" w:color="7B7B7B"/>
              <w:right w:val="outset" w:sz="6" w:space="0" w:color="7B7B7B"/>
            </w:tcBorders>
            <w:vAlign w:val="center"/>
            <w:hideMark/>
          </w:tcPr>
          <w:p w14:paraId="46696761"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1277 (34</w:t>
            </w:r>
            <w:r w:rsidR="00266E54" w:rsidRPr="0066274F">
              <w:rPr>
                <w:color w:val="000000"/>
                <w:sz w:val="22"/>
                <w:szCs w:val="22"/>
                <w:lang w:eastAsia="bg-BG"/>
              </w:rPr>
              <w:t>,</w:t>
            </w:r>
            <w:r w:rsidRPr="0066274F">
              <w:rPr>
                <w:color w:val="000000"/>
                <w:sz w:val="22"/>
                <w:szCs w:val="22"/>
                <w:lang w:eastAsia="bg-BG"/>
              </w:rPr>
              <w:t>4)</w:t>
            </w:r>
          </w:p>
        </w:tc>
        <w:tc>
          <w:tcPr>
            <w:tcW w:w="1073" w:type="pct"/>
            <w:tcBorders>
              <w:top w:val="outset" w:sz="6" w:space="0" w:color="7B7B7B"/>
              <w:left w:val="outset" w:sz="6" w:space="0" w:color="7B7B7B"/>
              <w:bottom w:val="outset" w:sz="6" w:space="0" w:color="7B7B7B"/>
              <w:right w:val="outset" w:sz="6" w:space="0" w:color="7B7B7B"/>
            </w:tcBorders>
            <w:vAlign w:val="center"/>
            <w:hideMark/>
          </w:tcPr>
          <w:p w14:paraId="54AFCC94"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1414 (38</w:t>
            </w:r>
            <w:r w:rsidR="00266E54" w:rsidRPr="0066274F">
              <w:rPr>
                <w:color w:val="000000"/>
                <w:sz w:val="22"/>
                <w:szCs w:val="22"/>
                <w:lang w:eastAsia="bg-BG"/>
              </w:rPr>
              <w:t>,</w:t>
            </w:r>
            <w:r w:rsidRPr="0066274F">
              <w:rPr>
                <w:color w:val="000000"/>
                <w:sz w:val="22"/>
                <w:szCs w:val="22"/>
                <w:lang w:eastAsia="bg-BG"/>
              </w:rPr>
              <w:t>5)</w:t>
            </w:r>
          </w:p>
        </w:tc>
        <w:tc>
          <w:tcPr>
            <w:tcW w:w="919" w:type="pct"/>
            <w:tcBorders>
              <w:top w:val="outset" w:sz="6" w:space="0" w:color="7B7B7B"/>
              <w:left w:val="outset" w:sz="6" w:space="0" w:color="7B7B7B"/>
              <w:bottom w:val="outset" w:sz="6" w:space="0" w:color="7B7B7B"/>
              <w:right w:val="outset" w:sz="6" w:space="0" w:color="7B7B7B"/>
            </w:tcBorders>
            <w:vAlign w:val="center"/>
            <w:hideMark/>
          </w:tcPr>
          <w:p w14:paraId="77482985"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90</w:t>
            </w:r>
          </w:p>
          <w:p w14:paraId="266DD8C4"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 xml:space="preserve">85 </w:t>
            </w:r>
            <w:r w:rsidR="00266E54" w:rsidRPr="0066274F">
              <w:rPr>
                <w:color w:val="000000"/>
                <w:sz w:val="22"/>
                <w:szCs w:val="22"/>
                <w:lang w:eastAsia="bg-BG"/>
              </w:rPr>
              <w:t>–</w:t>
            </w:r>
            <w:r w:rsidRPr="0066274F">
              <w:rPr>
                <w:color w:val="000000"/>
                <w:sz w:val="22"/>
                <w:szCs w:val="22"/>
                <w:lang w:eastAsia="bg-BG"/>
              </w:rPr>
              <w:t xml:space="preserve"> 0</w:t>
            </w:r>
            <w:r w:rsidR="00266E54" w:rsidRPr="0066274F">
              <w:rPr>
                <w:color w:val="000000"/>
                <w:sz w:val="22"/>
                <w:szCs w:val="22"/>
                <w:lang w:eastAsia="bg-BG"/>
              </w:rPr>
              <w:t>,</w:t>
            </w:r>
            <w:r w:rsidRPr="0066274F">
              <w:rPr>
                <w:color w:val="000000"/>
                <w:sz w:val="22"/>
                <w:szCs w:val="22"/>
                <w:lang w:eastAsia="bg-BG"/>
              </w:rPr>
              <w:t>95)</w:t>
            </w:r>
          </w:p>
        </w:tc>
        <w:tc>
          <w:tcPr>
            <w:tcW w:w="613" w:type="pct"/>
            <w:tcBorders>
              <w:top w:val="outset" w:sz="6" w:space="0" w:color="7B7B7B"/>
              <w:left w:val="outset" w:sz="6" w:space="0" w:color="7B7B7B"/>
              <w:bottom w:val="outset" w:sz="6" w:space="0" w:color="7B7B7B"/>
              <w:right w:val="outset" w:sz="6" w:space="0" w:color="7B7B7B"/>
            </w:tcBorders>
            <w:vAlign w:val="center"/>
            <w:hideMark/>
          </w:tcPr>
          <w:p w14:paraId="5F219E02"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&lt;0</w:t>
            </w:r>
            <w:r w:rsidR="00266E54" w:rsidRPr="0066274F">
              <w:rPr>
                <w:color w:val="000000"/>
                <w:sz w:val="22"/>
                <w:szCs w:val="22"/>
                <w:lang w:eastAsia="bg-BG"/>
              </w:rPr>
              <w:t>,</w:t>
            </w:r>
            <w:r w:rsidRPr="0066274F">
              <w:rPr>
                <w:color w:val="000000"/>
                <w:sz w:val="22"/>
                <w:szCs w:val="22"/>
                <w:lang w:eastAsia="bg-BG"/>
              </w:rPr>
              <w:t>001</w:t>
            </w:r>
          </w:p>
        </w:tc>
      </w:tr>
      <w:tr w:rsidR="00C3102B" w:rsidRPr="0066274F" w14:paraId="654643A3" w14:textId="77777777" w:rsidTr="00266E54">
        <w:tc>
          <w:tcPr>
            <w:tcW w:w="1398" w:type="pct"/>
            <w:tcBorders>
              <w:top w:val="outset" w:sz="6" w:space="0" w:color="7B7B7B"/>
              <w:left w:val="outset" w:sz="6" w:space="0" w:color="7B7B7B"/>
              <w:bottom w:val="outset" w:sz="6" w:space="0" w:color="7B7B7B"/>
              <w:right w:val="outset" w:sz="6" w:space="0" w:color="7B7B7B"/>
            </w:tcBorders>
            <w:hideMark/>
          </w:tcPr>
          <w:p w14:paraId="4B559D48" w14:textId="77777777" w:rsidR="00C3102B" w:rsidRPr="0066274F" w:rsidRDefault="00C3102B">
            <w:pPr>
              <w:tabs>
                <w:tab w:val="left" w:pos="720"/>
              </w:tabs>
              <w:rPr>
                <w:color w:val="000000"/>
                <w:sz w:val="22"/>
                <w:szCs w:val="22"/>
                <w:lang w:eastAsia="bg-BG"/>
              </w:rPr>
            </w:pPr>
            <w:r w:rsidRPr="0066274F">
              <w:rPr>
                <w:color w:val="000000"/>
                <w:sz w:val="22"/>
                <w:szCs w:val="22"/>
                <w:lang w:eastAsia="bg-BG"/>
              </w:rPr>
              <w:t>P</w:t>
            </w:r>
            <w:r w:rsidR="009438E3">
              <w:rPr>
                <w:color w:val="000000"/>
                <w:sz w:val="22"/>
                <w:szCs w:val="22"/>
                <w:lang w:eastAsia="bg-BG"/>
              </w:rPr>
              <w:t>a</w:t>
            </w:r>
            <w:r w:rsidR="00266E54" w:rsidRPr="0066274F">
              <w:rPr>
                <w:color w:val="000000"/>
                <w:sz w:val="22"/>
                <w:szCs w:val="22"/>
                <w:lang w:eastAsia="bg-BG"/>
              </w:rPr>
              <w:t>cientai, kuriems pasireiškė</w:t>
            </w:r>
            <w:r w:rsidRPr="0066274F">
              <w:rPr>
                <w:color w:val="000000"/>
                <w:sz w:val="22"/>
                <w:szCs w:val="22"/>
                <w:lang w:eastAsia="bg-BG"/>
              </w:rPr>
              <w:t xml:space="preserve"> ≥1 s</w:t>
            </w:r>
            <w:r w:rsidR="00266E54" w:rsidRPr="0066274F">
              <w:rPr>
                <w:color w:val="000000"/>
                <w:sz w:val="22"/>
                <w:szCs w:val="22"/>
                <w:lang w:eastAsia="bg-BG"/>
              </w:rPr>
              <w:t>unkus paūmėjimas (hospitalizacijos</w:t>
            </w:r>
            <w:r w:rsidRPr="0066274F">
              <w:rPr>
                <w:color w:val="000000"/>
                <w:sz w:val="22"/>
                <w:szCs w:val="22"/>
                <w:lang w:eastAsia="bg-BG"/>
              </w:rPr>
              <w:t>), n (%)*</w:t>
            </w:r>
          </w:p>
        </w:tc>
        <w:tc>
          <w:tcPr>
            <w:tcW w:w="997" w:type="pct"/>
            <w:tcBorders>
              <w:top w:val="outset" w:sz="6" w:space="0" w:color="7B7B7B"/>
              <w:left w:val="outset" w:sz="6" w:space="0" w:color="7B7B7B"/>
              <w:bottom w:val="outset" w:sz="6" w:space="0" w:color="7B7B7B"/>
              <w:right w:val="outset" w:sz="6" w:space="0" w:color="7B7B7B"/>
            </w:tcBorders>
            <w:vAlign w:val="center"/>
            <w:hideMark/>
          </w:tcPr>
          <w:p w14:paraId="2E7FB550"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262 (7</w:t>
            </w:r>
            <w:r w:rsidR="00266E54" w:rsidRPr="0066274F">
              <w:rPr>
                <w:color w:val="000000"/>
                <w:sz w:val="22"/>
                <w:szCs w:val="22"/>
                <w:lang w:eastAsia="bg-BG"/>
              </w:rPr>
              <w:t>,</w:t>
            </w:r>
            <w:r w:rsidRPr="0066274F">
              <w:rPr>
                <w:color w:val="000000"/>
                <w:sz w:val="22"/>
                <w:szCs w:val="22"/>
                <w:lang w:eastAsia="bg-BG"/>
              </w:rPr>
              <w:t>1)</w:t>
            </w:r>
          </w:p>
        </w:tc>
        <w:tc>
          <w:tcPr>
            <w:tcW w:w="1073" w:type="pct"/>
            <w:tcBorders>
              <w:top w:val="outset" w:sz="6" w:space="0" w:color="7B7B7B"/>
              <w:left w:val="outset" w:sz="6" w:space="0" w:color="7B7B7B"/>
              <w:bottom w:val="outset" w:sz="6" w:space="0" w:color="7B7B7B"/>
              <w:right w:val="outset" w:sz="6" w:space="0" w:color="7B7B7B"/>
            </w:tcBorders>
            <w:vAlign w:val="center"/>
            <w:hideMark/>
          </w:tcPr>
          <w:p w14:paraId="745B95F3"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336 (9</w:t>
            </w:r>
            <w:r w:rsidR="00266E54" w:rsidRPr="0066274F">
              <w:rPr>
                <w:color w:val="000000"/>
                <w:sz w:val="22"/>
                <w:szCs w:val="22"/>
                <w:lang w:eastAsia="bg-BG"/>
              </w:rPr>
              <w:t>,</w:t>
            </w:r>
            <w:r w:rsidRPr="0066274F">
              <w:rPr>
                <w:color w:val="000000"/>
                <w:sz w:val="22"/>
                <w:szCs w:val="22"/>
                <w:lang w:eastAsia="bg-BG"/>
              </w:rPr>
              <w:t>2)</w:t>
            </w:r>
          </w:p>
        </w:tc>
        <w:tc>
          <w:tcPr>
            <w:tcW w:w="919" w:type="pct"/>
            <w:tcBorders>
              <w:top w:val="outset" w:sz="6" w:space="0" w:color="7B7B7B"/>
              <w:left w:val="outset" w:sz="6" w:space="0" w:color="7B7B7B"/>
              <w:bottom w:val="outset" w:sz="6" w:space="0" w:color="7B7B7B"/>
              <w:right w:val="outset" w:sz="6" w:space="0" w:color="7B7B7B"/>
            </w:tcBorders>
            <w:vAlign w:val="center"/>
            <w:hideMark/>
          </w:tcPr>
          <w:p w14:paraId="78948DF3"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77</w:t>
            </w:r>
          </w:p>
          <w:p w14:paraId="76169B16"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(0</w:t>
            </w:r>
            <w:r w:rsidR="00266E54" w:rsidRPr="0066274F">
              <w:rPr>
                <w:color w:val="000000"/>
                <w:sz w:val="22"/>
                <w:szCs w:val="22"/>
                <w:lang w:eastAsia="bg-BG"/>
              </w:rPr>
              <w:t>,</w:t>
            </w:r>
            <w:r w:rsidRPr="0066274F">
              <w:rPr>
                <w:color w:val="000000"/>
                <w:sz w:val="22"/>
                <w:szCs w:val="22"/>
                <w:lang w:eastAsia="bg-BG"/>
              </w:rPr>
              <w:t xml:space="preserve">66 </w:t>
            </w:r>
            <w:r w:rsidR="00266E54" w:rsidRPr="0066274F">
              <w:rPr>
                <w:color w:val="000000"/>
                <w:sz w:val="22"/>
                <w:szCs w:val="22"/>
                <w:lang w:eastAsia="bg-BG"/>
              </w:rPr>
              <w:t>–</w:t>
            </w:r>
            <w:r w:rsidRPr="0066274F">
              <w:rPr>
                <w:color w:val="000000"/>
                <w:sz w:val="22"/>
                <w:szCs w:val="22"/>
                <w:lang w:eastAsia="bg-BG"/>
              </w:rPr>
              <w:t xml:space="preserve"> 0</w:t>
            </w:r>
            <w:r w:rsidR="00266E54" w:rsidRPr="0066274F">
              <w:rPr>
                <w:color w:val="000000"/>
                <w:sz w:val="22"/>
                <w:szCs w:val="22"/>
                <w:lang w:eastAsia="bg-BG"/>
              </w:rPr>
              <w:t>,</w:t>
            </w:r>
            <w:r w:rsidRPr="0066274F">
              <w:rPr>
                <w:color w:val="000000"/>
                <w:sz w:val="22"/>
                <w:szCs w:val="22"/>
                <w:lang w:eastAsia="bg-BG"/>
              </w:rPr>
              <w:t>89)</w:t>
            </w:r>
          </w:p>
        </w:tc>
        <w:tc>
          <w:tcPr>
            <w:tcW w:w="613" w:type="pct"/>
            <w:tcBorders>
              <w:top w:val="outset" w:sz="6" w:space="0" w:color="7B7B7B"/>
              <w:left w:val="outset" w:sz="6" w:space="0" w:color="7B7B7B"/>
              <w:bottom w:val="outset" w:sz="6" w:space="0" w:color="7B7B7B"/>
              <w:right w:val="outset" w:sz="6" w:space="0" w:color="7B7B7B"/>
            </w:tcBorders>
            <w:vAlign w:val="center"/>
            <w:hideMark/>
          </w:tcPr>
          <w:p w14:paraId="5C4885EA" w14:textId="77777777" w:rsidR="00C3102B" w:rsidRPr="0066274F" w:rsidRDefault="00C3102B">
            <w:pPr>
              <w:tabs>
                <w:tab w:val="left" w:pos="720"/>
              </w:tabs>
              <w:jc w:val="center"/>
              <w:rPr>
                <w:color w:val="000000"/>
                <w:sz w:val="22"/>
                <w:szCs w:val="22"/>
                <w:lang w:eastAsia="bg-BG"/>
              </w:rPr>
            </w:pPr>
            <w:r w:rsidRPr="0066274F">
              <w:rPr>
                <w:color w:val="000000"/>
                <w:sz w:val="22"/>
                <w:szCs w:val="22"/>
                <w:lang w:eastAsia="bg-BG"/>
              </w:rPr>
              <w:t>&lt;0</w:t>
            </w:r>
            <w:r w:rsidR="00266E54" w:rsidRPr="0066274F">
              <w:rPr>
                <w:color w:val="000000"/>
                <w:sz w:val="22"/>
                <w:szCs w:val="22"/>
                <w:lang w:eastAsia="bg-BG"/>
              </w:rPr>
              <w:t>,</w:t>
            </w:r>
            <w:r w:rsidRPr="0066274F">
              <w:rPr>
                <w:color w:val="000000"/>
                <w:sz w:val="22"/>
                <w:szCs w:val="22"/>
                <w:lang w:eastAsia="bg-BG"/>
              </w:rPr>
              <w:t>001</w:t>
            </w:r>
          </w:p>
        </w:tc>
      </w:tr>
    </w:tbl>
    <w:p w14:paraId="539DB80E" w14:textId="63E55B08" w:rsidR="00CF5938" w:rsidRPr="0066274F" w:rsidRDefault="00CF5938" w:rsidP="00CF5938">
      <w:pPr>
        <w:tabs>
          <w:tab w:val="left" w:pos="600"/>
        </w:tabs>
        <w:rPr>
          <w:bCs/>
          <w:sz w:val="22"/>
          <w:szCs w:val="22"/>
        </w:rPr>
      </w:pPr>
      <w:r w:rsidRPr="0066274F">
        <w:rPr>
          <w:sz w:val="22"/>
          <w:szCs w:val="22"/>
          <w:vertAlign w:val="superscript"/>
        </w:rPr>
        <w:t>†</w:t>
      </w:r>
      <w:r w:rsidRPr="0066274F">
        <w:rPr>
          <w:bCs/>
          <w:sz w:val="22"/>
          <w:szCs w:val="22"/>
        </w:rPr>
        <w:t xml:space="preserve"> Laikas [dienos] taikomas pirmo kvartilio pacientams. Laiko iki reiškinio analizė buvo atlikta naudojant Kokso</w:t>
      </w:r>
      <w:r w:rsidR="009438E3">
        <w:rPr>
          <w:bCs/>
          <w:sz w:val="22"/>
          <w:szCs w:val="22"/>
        </w:rPr>
        <w:t xml:space="preserve"> (</w:t>
      </w:r>
      <w:r w:rsidR="009438E3">
        <w:rPr>
          <w:bCs/>
          <w:i/>
          <w:sz w:val="22"/>
          <w:szCs w:val="22"/>
        </w:rPr>
        <w:t>angl. Cox‘s)</w:t>
      </w:r>
      <w:r w:rsidRPr="0066274F">
        <w:rPr>
          <w:bCs/>
          <w:sz w:val="22"/>
          <w:szCs w:val="22"/>
        </w:rPr>
        <w:t xml:space="preserve"> proporcingos rizikos regresijos modelį su (</w:t>
      </w:r>
      <w:r w:rsidR="009438E3">
        <w:rPr>
          <w:bCs/>
          <w:sz w:val="22"/>
          <w:szCs w:val="22"/>
        </w:rPr>
        <w:t>sujungtu</w:t>
      </w:r>
      <w:r w:rsidRPr="0066274F">
        <w:rPr>
          <w:bCs/>
          <w:sz w:val="22"/>
          <w:szCs w:val="22"/>
        </w:rPr>
        <w:t>) centru ir gydymu, kaip kintamuoju; santykis reiškia rizikos santykį.</w:t>
      </w:r>
    </w:p>
    <w:p w14:paraId="64AAC3E1" w14:textId="70E223D6" w:rsidR="00CF5938" w:rsidRPr="0066274F" w:rsidRDefault="00CF5938" w:rsidP="00CF5938">
      <w:pPr>
        <w:tabs>
          <w:tab w:val="left" w:pos="600"/>
        </w:tabs>
        <w:rPr>
          <w:bCs/>
          <w:sz w:val="22"/>
          <w:szCs w:val="22"/>
        </w:rPr>
      </w:pPr>
      <w:r w:rsidRPr="0066274F">
        <w:rPr>
          <w:sz w:val="22"/>
          <w:szCs w:val="22"/>
          <w:vertAlign w:val="superscript"/>
        </w:rPr>
        <w:t>§</w:t>
      </w:r>
      <w:r w:rsidRPr="0066274F">
        <w:rPr>
          <w:bCs/>
          <w:sz w:val="22"/>
          <w:szCs w:val="22"/>
        </w:rPr>
        <w:t xml:space="preserve"> Laiko iki reiškinio analizė buvo atlikta naudojant Kokso proporcingos rizikos regresijos modelį su (</w:t>
      </w:r>
      <w:r w:rsidR="009438E3">
        <w:rPr>
          <w:bCs/>
          <w:sz w:val="22"/>
          <w:szCs w:val="22"/>
        </w:rPr>
        <w:t>sujungtu</w:t>
      </w:r>
      <w:r w:rsidRPr="0066274F">
        <w:rPr>
          <w:bCs/>
          <w:sz w:val="22"/>
          <w:szCs w:val="22"/>
        </w:rPr>
        <w:t>) centru ir gydymu, kaip kintamuoju; santykis reiškia rizikos santykį. Laiko [dienų] pirmo kvartilio pacientams apskaičiuoti nebuvo įmanoma, kadangi pacientų, kuriems pasireiškė sunkus paūmėjimas, procentas buvo per mažas.</w:t>
      </w:r>
    </w:p>
    <w:p w14:paraId="062983EE" w14:textId="2E85B218" w:rsidR="00CF5938" w:rsidRPr="0066274F" w:rsidRDefault="00CF5938" w:rsidP="00CF5938">
      <w:pPr>
        <w:tabs>
          <w:tab w:val="left" w:pos="600"/>
        </w:tabs>
        <w:jc w:val="both"/>
        <w:rPr>
          <w:bCs/>
          <w:sz w:val="22"/>
          <w:szCs w:val="22"/>
        </w:rPr>
      </w:pPr>
      <w:r w:rsidRPr="0066274F">
        <w:rPr>
          <w:sz w:val="22"/>
          <w:szCs w:val="22"/>
        </w:rPr>
        <w:t>*</w:t>
      </w:r>
      <w:r w:rsidRPr="0066274F">
        <w:rPr>
          <w:bCs/>
          <w:sz w:val="22"/>
          <w:szCs w:val="22"/>
        </w:rPr>
        <w:t xml:space="preserve"> Pacientų, kurie reiškinį patyrė, skaičius buvo analizuotas naudojant Cochran-Mantel-Haenszel tyrimą, stratifikuotą pagal bendrą centrą; santykis reiškia rizikos santykį.</w:t>
      </w:r>
    </w:p>
    <w:p w14:paraId="01B6F83D" w14:textId="77777777" w:rsidR="00CF5938" w:rsidRPr="0066274F" w:rsidRDefault="00CF5938" w:rsidP="00CF5938">
      <w:pPr>
        <w:tabs>
          <w:tab w:val="left" w:pos="600"/>
        </w:tabs>
        <w:jc w:val="both"/>
        <w:rPr>
          <w:bCs/>
          <w:sz w:val="22"/>
          <w:szCs w:val="22"/>
        </w:rPr>
      </w:pPr>
    </w:p>
    <w:p w14:paraId="635DE72B" w14:textId="77777777" w:rsidR="00CF5938" w:rsidRPr="0066274F" w:rsidRDefault="00CF5938" w:rsidP="00CF5938">
      <w:pPr>
        <w:tabs>
          <w:tab w:val="left" w:pos="600"/>
        </w:tabs>
        <w:rPr>
          <w:bCs/>
          <w:sz w:val="22"/>
          <w:szCs w:val="22"/>
        </w:rPr>
      </w:pPr>
      <w:r w:rsidRPr="0066274F">
        <w:rPr>
          <w:bCs/>
          <w:sz w:val="22"/>
          <w:szCs w:val="22"/>
        </w:rPr>
        <w:t>Tiotropis, palyginti su salmeteroliu, pailgino laiką iki pirmo paūmėjimo (187 dienos, palyginti su 145 dienomis), 17</w:t>
      </w:r>
      <w:r w:rsidRPr="0066274F">
        <w:rPr>
          <w:bCs/>
          <w:sz w:val="22"/>
          <w:szCs w:val="22"/>
        </w:rPr>
        <w:sym w:font="Symbol" w:char="F025"/>
      </w:r>
      <w:r w:rsidRPr="0066274F">
        <w:rPr>
          <w:bCs/>
          <w:sz w:val="22"/>
          <w:szCs w:val="22"/>
        </w:rPr>
        <w:t xml:space="preserve"> sumažindamas riziką (rizikos santykis: 0,83; 95</w:t>
      </w:r>
      <w:r w:rsidRPr="0066274F">
        <w:rPr>
          <w:bCs/>
          <w:sz w:val="22"/>
          <w:szCs w:val="22"/>
        </w:rPr>
        <w:sym w:font="Symbol" w:char="F025"/>
      </w:r>
      <w:r w:rsidRPr="0066274F">
        <w:rPr>
          <w:bCs/>
          <w:sz w:val="22"/>
          <w:szCs w:val="22"/>
        </w:rPr>
        <w:t xml:space="preserve"> PI: 0,77–0,9; P </w:t>
      </w:r>
      <w:r w:rsidRPr="0066274F">
        <w:rPr>
          <w:bCs/>
          <w:sz w:val="22"/>
          <w:szCs w:val="22"/>
        </w:rPr>
        <w:sym w:font="Symbol" w:char="F03C"/>
      </w:r>
      <w:r w:rsidRPr="0066274F">
        <w:rPr>
          <w:bCs/>
          <w:sz w:val="22"/>
          <w:szCs w:val="22"/>
        </w:rPr>
        <w:t> 0,001). Be to, tiotropis pailgino laiką iki pirmo sunkaus paūmėjimo (hospitalizacijos) (rizikos santykis: 0,72; 95</w:t>
      </w:r>
      <w:r w:rsidRPr="0066274F">
        <w:rPr>
          <w:bCs/>
          <w:sz w:val="22"/>
          <w:szCs w:val="22"/>
        </w:rPr>
        <w:sym w:font="Symbol" w:char="F025"/>
      </w:r>
      <w:r w:rsidRPr="0066274F">
        <w:rPr>
          <w:bCs/>
          <w:sz w:val="22"/>
          <w:szCs w:val="22"/>
        </w:rPr>
        <w:t xml:space="preserve"> PI: 0,61–0,85; P </w:t>
      </w:r>
      <w:r w:rsidRPr="0066274F">
        <w:rPr>
          <w:bCs/>
          <w:sz w:val="22"/>
          <w:szCs w:val="22"/>
        </w:rPr>
        <w:sym w:font="Symbol" w:char="F03C"/>
      </w:r>
      <w:r w:rsidRPr="0066274F">
        <w:rPr>
          <w:bCs/>
          <w:sz w:val="22"/>
          <w:szCs w:val="22"/>
        </w:rPr>
        <w:t> 0,001).</w:t>
      </w:r>
    </w:p>
    <w:p w14:paraId="247A4081" w14:textId="77777777" w:rsidR="00CF5938" w:rsidRPr="0066274F" w:rsidRDefault="00CF5938" w:rsidP="00CF5938">
      <w:pPr>
        <w:tabs>
          <w:tab w:val="left" w:pos="600"/>
        </w:tabs>
        <w:jc w:val="both"/>
        <w:rPr>
          <w:bCs/>
          <w:sz w:val="22"/>
          <w:szCs w:val="22"/>
        </w:rPr>
      </w:pPr>
    </w:p>
    <w:p w14:paraId="01096437" w14:textId="77777777" w:rsidR="00CF5938" w:rsidRPr="0066274F" w:rsidRDefault="00CF5938" w:rsidP="00CF5938">
      <w:pPr>
        <w:rPr>
          <w:sz w:val="22"/>
          <w:szCs w:val="22"/>
          <w:u w:val="single"/>
        </w:rPr>
      </w:pPr>
      <w:r w:rsidRPr="0066274F">
        <w:rPr>
          <w:sz w:val="22"/>
          <w:szCs w:val="22"/>
          <w:u w:val="single"/>
        </w:rPr>
        <w:t>Ilgalaikiai klinikiniai tyrimai (trukmė ilgesnė nei 1 metai ir ne ilgesnė kaip 4 metai)</w:t>
      </w:r>
    </w:p>
    <w:p w14:paraId="6056532B" w14:textId="5A0E052E" w:rsidR="00CF5938" w:rsidRPr="0066274F" w:rsidRDefault="00CF5938" w:rsidP="00CF5938">
      <w:pPr>
        <w:rPr>
          <w:i/>
          <w:sz w:val="22"/>
          <w:szCs w:val="22"/>
        </w:rPr>
      </w:pPr>
      <w:r w:rsidRPr="0066274F">
        <w:rPr>
          <w:sz w:val="22"/>
          <w:szCs w:val="22"/>
        </w:rPr>
        <w:t xml:space="preserve">4 metų trukmės atsitiktinių imčių, dvigubai aklo, placebu kontroliuojamo klinikinio tyrimo, kuriame dalyvavo 5993 atsitiktinių imčių būdu atrinkti pacientai (3006 jų buvo gydomi placebu, 2987 </w:t>
      </w:r>
      <w:r w:rsidRPr="0066274F">
        <w:rPr>
          <w:sz w:val="22"/>
          <w:szCs w:val="22"/>
        </w:rPr>
        <w:sym w:font="Symbol" w:char="002D"/>
      </w:r>
      <w:r w:rsidRPr="0066274F">
        <w:rPr>
          <w:sz w:val="22"/>
          <w:szCs w:val="22"/>
        </w:rPr>
        <w:t xml:space="preserve"> tiotropiu), metu, tiotropio, palyginti su placebu, įtakotas FEV</w:t>
      </w:r>
      <w:r w:rsidRPr="0066274F">
        <w:rPr>
          <w:sz w:val="22"/>
          <w:szCs w:val="22"/>
          <w:vertAlign w:val="subscript"/>
        </w:rPr>
        <w:t>1</w:t>
      </w:r>
      <w:r w:rsidRPr="0066274F">
        <w:rPr>
          <w:sz w:val="22"/>
          <w:szCs w:val="22"/>
        </w:rPr>
        <w:t xml:space="preserve"> pagerėjimas buvo pastovus visu 4 metų gydymo laikotarpiu. Iš tiotropiu gydomų pacientų grupės </w:t>
      </w:r>
      <w:r w:rsidRPr="0066274F">
        <w:rPr>
          <w:sz w:val="22"/>
          <w:szCs w:val="22"/>
        </w:rPr>
        <w:sym w:font="Symbol" w:char="00B3"/>
      </w:r>
      <w:r w:rsidRPr="0066274F">
        <w:rPr>
          <w:sz w:val="22"/>
          <w:szCs w:val="22"/>
        </w:rPr>
        <w:t> 45 mėnesių gydymą baigė daugiau pacientų, negu iš placebą vartojusių grupės (63,8</w:t>
      </w:r>
      <w:r w:rsidRPr="0066274F">
        <w:rPr>
          <w:sz w:val="22"/>
          <w:szCs w:val="22"/>
        </w:rPr>
        <w:sym w:font="Symbol" w:char="0025"/>
      </w:r>
      <w:r w:rsidRPr="0066274F">
        <w:rPr>
          <w:sz w:val="22"/>
          <w:szCs w:val="22"/>
        </w:rPr>
        <w:t>, palyginti su 55,4</w:t>
      </w:r>
      <w:r w:rsidRPr="0066274F">
        <w:rPr>
          <w:sz w:val="22"/>
          <w:szCs w:val="22"/>
        </w:rPr>
        <w:sym w:font="Symbol" w:char="0025"/>
      </w:r>
      <w:r w:rsidRPr="0066274F">
        <w:rPr>
          <w:sz w:val="22"/>
          <w:szCs w:val="22"/>
        </w:rPr>
        <w:t>; p &lt; 0,001). Tiotropiu ar placebu gydytiems pacientams metinis FEV</w:t>
      </w:r>
      <w:r w:rsidRPr="0066274F">
        <w:rPr>
          <w:sz w:val="22"/>
          <w:szCs w:val="22"/>
          <w:vertAlign w:val="subscript"/>
        </w:rPr>
        <w:t>1</w:t>
      </w:r>
      <w:r w:rsidRPr="0066274F">
        <w:rPr>
          <w:sz w:val="22"/>
          <w:szCs w:val="22"/>
        </w:rPr>
        <w:t xml:space="preserve"> sumažėjimo dažnis buvo panašus. Gydymo metu mirties rizika sumažėjo 16</w:t>
      </w:r>
      <w:r w:rsidRPr="0066274F">
        <w:rPr>
          <w:sz w:val="22"/>
          <w:szCs w:val="22"/>
        </w:rPr>
        <w:sym w:font="Symbol" w:char="0025"/>
      </w:r>
      <w:r w:rsidRPr="0066274F">
        <w:rPr>
          <w:sz w:val="22"/>
          <w:szCs w:val="22"/>
        </w:rPr>
        <w:t xml:space="preserve">. Placebą vartojusiems pacientams mirties dažnis buvo 4,79 mirtys 100 paciento metų, tiotropio vartojusiems pacientams </w:t>
      </w:r>
      <w:r w:rsidRPr="0066274F">
        <w:rPr>
          <w:sz w:val="22"/>
          <w:szCs w:val="22"/>
        </w:rPr>
        <w:sym w:font="Symbol" w:char="002D"/>
      </w:r>
      <w:r w:rsidRPr="0066274F">
        <w:rPr>
          <w:sz w:val="22"/>
          <w:szCs w:val="22"/>
        </w:rPr>
        <w:t xml:space="preserve"> 4,1 mirtys 100 paciento metų (tiotropio ir placebo rizikos santykis: 0,84; 95</w:t>
      </w:r>
      <w:r w:rsidRPr="0066274F">
        <w:rPr>
          <w:sz w:val="22"/>
          <w:szCs w:val="22"/>
        </w:rPr>
        <w:sym w:font="Symbol" w:char="0025"/>
      </w:r>
      <w:r w:rsidRPr="0066274F">
        <w:rPr>
          <w:sz w:val="22"/>
          <w:szCs w:val="22"/>
        </w:rPr>
        <w:t xml:space="preserve"> PI </w:t>
      </w:r>
      <w:r w:rsidRPr="0066274F">
        <w:rPr>
          <w:sz w:val="22"/>
          <w:szCs w:val="22"/>
        </w:rPr>
        <w:sym w:font="Symbol" w:char="003D"/>
      </w:r>
      <w:r w:rsidRPr="0066274F">
        <w:rPr>
          <w:sz w:val="22"/>
          <w:szCs w:val="22"/>
        </w:rPr>
        <w:t> 0,73, 0,97). Kvėpavimo nepakankamumo (įrašyto į protokolą registruojant nepageidaujamus reiškinius) riziką gydymas tiotropiu sumažino 19</w:t>
      </w:r>
      <w:r w:rsidRPr="0066274F">
        <w:rPr>
          <w:sz w:val="22"/>
          <w:szCs w:val="22"/>
        </w:rPr>
        <w:sym w:font="Symbol" w:char="0025"/>
      </w:r>
      <w:r w:rsidRPr="0066274F">
        <w:rPr>
          <w:sz w:val="22"/>
          <w:szCs w:val="22"/>
        </w:rPr>
        <w:t xml:space="preserve"> (2,09, palyginti su 1,68, atvejų 100 paciento metų; santykinė tiotropio ir placebo rizika: 0,81; 95</w:t>
      </w:r>
      <w:r w:rsidRPr="0066274F">
        <w:rPr>
          <w:sz w:val="22"/>
          <w:szCs w:val="22"/>
        </w:rPr>
        <w:sym w:font="Symbol" w:char="0025"/>
      </w:r>
      <w:r w:rsidRPr="0066274F">
        <w:rPr>
          <w:sz w:val="22"/>
          <w:szCs w:val="22"/>
        </w:rPr>
        <w:t xml:space="preserve"> PI </w:t>
      </w:r>
      <w:r w:rsidRPr="0066274F">
        <w:rPr>
          <w:sz w:val="22"/>
          <w:szCs w:val="22"/>
        </w:rPr>
        <w:sym w:font="Symbol" w:char="003D"/>
      </w:r>
      <w:r w:rsidRPr="0066274F">
        <w:rPr>
          <w:sz w:val="22"/>
          <w:szCs w:val="22"/>
        </w:rPr>
        <w:t xml:space="preserve"> 0,65, 0,999).</w:t>
      </w:r>
      <w:r w:rsidRPr="0066274F">
        <w:rPr>
          <w:i/>
          <w:sz w:val="22"/>
          <w:szCs w:val="22"/>
        </w:rPr>
        <w:t xml:space="preserve"> </w:t>
      </w:r>
    </w:p>
    <w:p w14:paraId="6AC17382" w14:textId="77777777" w:rsidR="00CF5938" w:rsidRPr="0066274F" w:rsidRDefault="00CF5938" w:rsidP="00CF5938">
      <w:pPr>
        <w:tabs>
          <w:tab w:val="left" w:pos="600"/>
        </w:tabs>
        <w:jc w:val="both"/>
        <w:rPr>
          <w:bCs/>
          <w:sz w:val="22"/>
          <w:szCs w:val="22"/>
        </w:rPr>
      </w:pPr>
    </w:p>
    <w:p w14:paraId="1A793432" w14:textId="77777777" w:rsidR="00CF5938" w:rsidRPr="0066274F" w:rsidRDefault="00CF5938" w:rsidP="00CF5938">
      <w:pPr>
        <w:tabs>
          <w:tab w:val="left" w:pos="600"/>
        </w:tabs>
        <w:jc w:val="both"/>
        <w:rPr>
          <w:bCs/>
          <w:sz w:val="22"/>
          <w:szCs w:val="22"/>
          <w:u w:val="single"/>
        </w:rPr>
      </w:pPr>
      <w:r w:rsidRPr="0066274F">
        <w:rPr>
          <w:bCs/>
          <w:sz w:val="22"/>
          <w:szCs w:val="22"/>
          <w:u w:val="single"/>
        </w:rPr>
        <w:t>Vaikų populiacija</w:t>
      </w:r>
    </w:p>
    <w:p w14:paraId="36D42035" w14:textId="77777777" w:rsidR="00CF5938" w:rsidRPr="0066274F" w:rsidRDefault="00CF5938" w:rsidP="00CF5938">
      <w:pPr>
        <w:rPr>
          <w:sz w:val="22"/>
          <w:szCs w:val="22"/>
        </w:rPr>
      </w:pPr>
      <w:r w:rsidRPr="0066274F">
        <w:rPr>
          <w:sz w:val="22"/>
          <w:szCs w:val="22"/>
        </w:rPr>
        <w:lastRenderedPageBreak/>
        <w:t>Europos Vaistų Agentūra atleido nuo įpareigojimo pateikti tiotropio tyrimų su visais vaikų populiacijos pogrupiais duomenis sergančių LOPL ir cistine fibroze (vartojimo vaikams informacija pateikiama 4.2 skyriuje).</w:t>
      </w:r>
    </w:p>
    <w:p w14:paraId="02E45405" w14:textId="77777777" w:rsidR="00CF5938" w:rsidRPr="0066274F" w:rsidRDefault="00CF5938" w:rsidP="00CF5938">
      <w:pPr>
        <w:tabs>
          <w:tab w:val="left" w:pos="600"/>
        </w:tabs>
        <w:jc w:val="both"/>
        <w:rPr>
          <w:b/>
          <w:bCs/>
          <w:sz w:val="22"/>
          <w:szCs w:val="22"/>
        </w:rPr>
      </w:pPr>
    </w:p>
    <w:p w14:paraId="0C77F13A" w14:textId="77777777" w:rsidR="00CF5938" w:rsidRPr="0066274F" w:rsidRDefault="00CF5938" w:rsidP="00CF5938">
      <w:pPr>
        <w:tabs>
          <w:tab w:val="left" w:pos="600"/>
        </w:tabs>
        <w:jc w:val="both"/>
        <w:rPr>
          <w:b/>
          <w:bCs/>
          <w:sz w:val="22"/>
          <w:szCs w:val="22"/>
        </w:rPr>
      </w:pPr>
      <w:r w:rsidRPr="0066274F">
        <w:rPr>
          <w:b/>
          <w:bCs/>
          <w:sz w:val="22"/>
          <w:szCs w:val="22"/>
        </w:rPr>
        <w:t>5.2</w:t>
      </w:r>
      <w:r w:rsidRPr="0066274F">
        <w:rPr>
          <w:b/>
          <w:bCs/>
          <w:sz w:val="22"/>
          <w:szCs w:val="22"/>
        </w:rPr>
        <w:tab/>
        <w:t>Farmakokinetinės savybės</w:t>
      </w:r>
    </w:p>
    <w:p w14:paraId="706DF465" w14:textId="77777777" w:rsidR="00CF5938" w:rsidRPr="0066274F" w:rsidRDefault="00CF5938" w:rsidP="00CF5938">
      <w:pPr>
        <w:tabs>
          <w:tab w:val="left" w:pos="600"/>
        </w:tabs>
        <w:jc w:val="both"/>
        <w:rPr>
          <w:bCs/>
          <w:sz w:val="22"/>
          <w:szCs w:val="22"/>
        </w:rPr>
      </w:pPr>
    </w:p>
    <w:p w14:paraId="4545AB9C" w14:textId="29DE7E44" w:rsidR="00D04E19" w:rsidRPr="0066274F" w:rsidRDefault="00D04E19" w:rsidP="00D04E19">
      <w:pPr>
        <w:rPr>
          <w:sz w:val="22"/>
          <w:szCs w:val="22"/>
          <w:lang w:eastAsia="x-none"/>
        </w:rPr>
      </w:pPr>
      <w:r w:rsidRPr="0066274F">
        <w:rPr>
          <w:sz w:val="22"/>
          <w:szCs w:val="22"/>
          <w:lang w:eastAsia="x-none"/>
        </w:rPr>
        <w:t>Tiotropio bromidas yra mažai vandenyje tirpus</w:t>
      </w:r>
      <w:r w:rsidR="009438E3">
        <w:rPr>
          <w:sz w:val="22"/>
          <w:szCs w:val="22"/>
          <w:lang w:eastAsia="x-none"/>
        </w:rPr>
        <w:t xml:space="preserve"> nechiralinis</w:t>
      </w:r>
      <w:r w:rsidRPr="0066274F">
        <w:rPr>
          <w:sz w:val="22"/>
          <w:szCs w:val="22"/>
          <w:lang w:eastAsia="x-none"/>
        </w:rPr>
        <w:t xml:space="preserve"> ketvirtinio amonio darinys. Sausi tiotropio bromido milteliai vartojami juos įkvepiant. Paprastai didžioji visų įkvėptų vaistinių preparatų dozės dalis lieka virškinimo trakte, mažesnioji dalis patenka į norimą organą </w:t>
      </w:r>
      <w:r w:rsidRPr="0066274F">
        <w:rPr>
          <w:sz w:val="22"/>
          <w:szCs w:val="22"/>
          <w:lang w:eastAsia="x-none"/>
        </w:rPr>
        <w:sym w:font="Symbol" w:char="002D"/>
      </w:r>
      <w:r w:rsidRPr="0066274F">
        <w:rPr>
          <w:sz w:val="22"/>
          <w:szCs w:val="22"/>
          <w:lang w:eastAsia="x-none"/>
        </w:rPr>
        <w:t xml:space="preserve"> plaučius. Daugelis toliau aprašytų farmakokinetikos tyrimų duomenų buvo gauti vartojant didesnes už rekomenduojamas gydomąsias dozes.</w:t>
      </w:r>
    </w:p>
    <w:p w14:paraId="1CD56401" w14:textId="77777777" w:rsidR="00D04E19" w:rsidRPr="0066274F" w:rsidRDefault="00D04E19" w:rsidP="00D04E19">
      <w:pPr>
        <w:rPr>
          <w:sz w:val="22"/>
          <w:szCs w:val="22"/>
          <w:u w:val="single"/>
        </w:rPr>
      </w:pPr>
    </w:p>
    <w:p w14:paraId="416A3628" w14:textId="77777777" w:rsidR="00D04E19" w:rsidRPr="0066274F" w:rsidRDefault="00D04E19" w:rsidP="00D04E19">
      <w:pPr>
        <w:rPr>
          <w:sz w:val="22"/>
          <w:szCs w:val="22"/>
          <w:u w:val="single"/>
        </w:rPr>
      </w:pPr>
      <w:r w:rsidRPr="0066274F">
        <w:rPr>
          <w:sz w:val="22"/>
          <w:szCs w:val="22"/>
          <w:u w:val="single"/>
        </w:rPr>
        <w:t>Absorbcija</w:t>
      </w:r>
    </w:p>
    <w:p w14:paraId="22AC746D" w14:textId="77777777" w:rsidR="003F77E1" w:rsidRPr="0066274F" w:rsidRDefault="003F77E1" w:rsidP="003F77E1">
      <w:pPr>
        <w:rPr>
          <w:sz w:val="22"/>
          <w:szCs w:val="22"/>
        </w:rPr>
      </w:pPr>
      <w:r w:rsidRPr="0066274F">
        <w:rPr>
          <w:sz w:val="22"/>
          <w:szCs w:val="22"/>
        </w:rPr>
        <w:t>Sveikų savanorių organizme įkvėptų tiotropio bromido miltelių absoliutus biologinis prieinamumas yra 19,5</w:t>
      </w:r>
      <w:r w:rsidRPr="0066274F">
        <w:rPr>
          <w:sz w:val="22"/>
          <w:szCs w:val="22"/>
        </w:rPr>
        <w:sym w:font="Symbol" w:char="0025"/>
      </w:r>
      <w:r w:rsidRPr="0066274F">
        <w:rPr>
          <w:sz w:val="22"/>
          <w:szCs w:val="22"/>
        </w:rPr>
        <w:t>, vadinasi, į plaučius patenkančios dozės dalies biologinis prieinamumas yra labai didelis. Išgerto tiotropio tirpalo absoliutus biologinis prieinamumas yra 2–3</w:t>
      </w:r>
      <w:r w:rsidRPr="0066274F">
        <w:rPr>
          <w:sz w:val="22"/>
          <w:szCs w:val="22"/>
        </w:rPr>
        <w:sym w:font="Symbol" w:char="0025"/>
      </w:r>
      <w:r w:rsidRPr="0066274F">
        <w:rPr>
          <w:sz w:val="22"/>
          <w:szCs w:val="22"/>
        </w:rPr>
        <w:t>. Tiotropio miltelių įkvėpus, didžiausia koncentracija kraujo plazmoje susidaro po 5–7 minučių.</w:t>
      </w:r>
    </w:p>
    <w:p w14:paraId="4CFB2F8C" w14:textId="4B4DF1A1" w:rsidR="003F77E1" w:rsidRPr="0066274F" w:rsidRDefault="003F77E1" w:rsidP="003F77E1">
      <w:pPr>
        <w:rPr>
          <w:sz w:val="22"/>
          <w:szCs w:val="22"/>
        </w:rPr>
      </w:pPr>
      <w:r w:rsidRPr="0066274F">
        <w:rPr>
          <w:sz w:val="22"/>
          <w:szCs w:val="22"/>
        </w:rPr>
        <w:t xml:space="preserve">LOPL sergančių pacientų didžiausia koncentracija kraujo plazmoje, nusistovėjus apykaitos pusiausvyrai, buvo 12,9 pg/ml ir greitai mažėjo daugiapakopio pasiskirstymo būdu. </w:t>
      </w:r>
      <w:r w:rsidR="001179F3">
        <w:rPr>
          <w:sz w:val="22"/>
          <w:szCs w:val="22"/>
        </w:rPr>
        <w:t>Susidarius pusiausvyrinei k</w:t>
      </w:r>
      <w:r w:rsidRPr="0066274F">
        <w:rPr>
          <w:sz w:val="22"/>
          <w:szCs w:val="22"/>
        </w:rPr>
        <w:t>oncentracija</w:t>
      </w:r>
      <w:r w:rsidR="001179F3">
        <w:rPr>
          <w:sz w:val="22"/>
          <w:szCs w:val="22"/>
        </w:rPr>
        <w:t>i, mažiausia koncentracija</w:t>
      </w:r>
      <w:r w:rsidRPr="0066274F">
        <w:rPr>
          <w:sz w:val="22"/>
          <w:szCs w:val="22"/>
        </w:rPr>
        <w:t xml:space="preserve"> plazmoje buvo 1,71 pg/ml. Naudojant MRX003-T10 DPI inhaliatorių ar Respimat inhaliatorių, įkvėpus tiotropio, jo sisteminė ekspozicija buvo tokia pati.</w:t>
      </w:r>
    </w:p>
    <w:p w14:paraId="5B5BDF4E" w14:textId="77777777" w:rsidR="00CF5938" w:rsidRPr="0066274F" w:rsidRDefault="00CF5938" w:rsidP="00166C29">
      <w:pPr>
        <w:rPr>
          <w:sz w:val="22"/>
          <w:szCs w:val="22"/>
        </w:rPr>
      </w:pPr>
    </w:p>
    <w:p w14:paraId="6E929E2E" w14:textId="77777777" w:rsidR="003F77E1" w:rsidRPr="0066274F" w:rsidRDefault="003F77E1" w:rsidP="00166C29">
      <w:pPr>
        <w:rPr>
          <w:sz w:val="22"/>
          <w:szCs w:val="22"/>
        </w:rPr>
      </w:pPr>
      <w:r w:rsidRPr="0066274F">
        <w:rPr>
          <w:sz w:val="22"/>
          <w:szCs w:val="22"/>
          <w:u w:val="single"/>
        </w:rPr>
        <w:t>Pasiskirstymas</w:t>
      </w:r>
    </w:p>
    <w:p w14:paraId="09CB4BAB" w14:textId="77777777" w:rsidR="003F77E1" w:rsidRPr="0066274F" w:rsidRDefault="003F77E1" w:rsidP="003F77E1">
      <w:pPr>
        <w:rPr>
          <w:sz w:val="22"/>
          <w:szCs w:val="22"/>
        </w:rPr>
      </w:pPr>
      <w:r w:rsidRPr="0066274F">
        <w:rPr>
          <w:sz w:val="22"/>
          <w:szCs w:val="22"/>
        </w:rPr>
        <w:t>72</w:t>
      </w:r>
      <w:r w:rsidRPr="0066274F">
        <w:rPr>
          <w:sz w:val="22"/>
          <w:szCs w:val="22"/>
        </w:rPr>
        <w:sym w:font="Symbol" w:char="0025"/>
      </w:r>
      <w:r w:rsidRPr="0066274F">
        <w:rPr>
          <w:sz w:val="22"/>
          <w:szCs w:val="22"/>
        </w:rPr>
        <w:t xml:space="preserve"> kraujyje esančio tiotropio jungiasi prie plazmos baltymų, pasiskirstymo tūris yra 32 l/kg. Vietinė vaistinio preparato koncentracija plaučiuose nenustatyta, tačiau vartojimo metodas rodo, kad plaučiuose turėtų atsirasti daug didesnė koncentracija. Tyrimais su žiurkėmis nustatyta, kad klinikai reikšmingas tiotropio bromido kiekis per kraujo ir smegenų barjerą neprasiskverbia. </w:t>
      </w:r>
    </w:p>
    <w:p w14:paraId="57228376" w14:textId="77777777" w:rsidR="003F77E1" w:rsidRPr="0066274F" w:rsidRDefault="003F77E1" w:rsidP="003F77E1">
      <w:pPr>
        <w:rPr>
          <w:i/>
          <w:sz w:val="22"/>
          <w:szCs w:val="22"/>
        </w:rPr>
      </w:pPr>
    </w:p>
    <w:p w14:paraId="621A2360" w14:textId="77777777" w:rsidR="003F77E1" w:rsidRPr="0066274F" w:rsidRDefault="003F77E1" w:rsidP="003F77E1">
      <w:pPr>
        <w:rPr>
          <w:iCs/>
          <w:sz w:val="22"/>
          <w:szCs w:val="22"/>
          <w:u w:val="single"/>
        </w:rPr>
      </w:pPr>
      <w:r w:rsidRPr="0066274F">
        <w:rPr>
          <w:iCs/>
          <w:sz w:val="22"/>
          <w:szCs w:val="22"/>
          <w:u w:val="single"/>
        </w:rPr>
        <w:t>Biotransformacija</w:t>
      </w:r>
    </w:p>
    <w:p w14:paraId="1FCC0E17" w14:textId="0D0A8113" w:rsidR="003F77E1" w:rsidRPr="0066274F" w:rsidRDefault="009438E3" w:rsidP="003F77E1">
      <w:pPr>
        <w:rPr>
          <w:sz w:val="22"/>
          <w:szCs w:val="22"/>
        </w:rPr>
      </w:pPr>
      <w:r>
        <w:rPr>
          <w:sz w:val="22"/>
          <w:szCs w:val="22"/>
        </w:rPr>
        <w:t>B</w:t>
      </w:r>
      <w:r w:rsidR="003F77E1" w:rsidRPr="0066274F">
        <w:rPr>
          <w:sz w:val="22"/>
          <w:szCs w:val="22"/>
        </w:rPr>
        <w:t>iotransform</w:t>
      </w:r>
      <w:r>
        <w:rPr>
          <w:sz w:val="22"/>
          <w:szCs w:val="22"/>
        </w:rPr>
        <w:t>acijos mastas yra</w:t>
      </w:r>
      <w:r w:rsidR="003F77E1" w:rsidRPr="0066274F">
        <w:rPr>
          <w:sz w:val="22"/>
          <w:szCs w:val="22"/>
        </w:rPr>
        <w:t xml:space="preserve"> maža</w:t>
      </w:r>
      <w:r>
        <w:rPr>
          <w:sz w:val="22"/>
          <w:szCs w:val="22"/>
        </w:rPr>
        <w:t>s</w:t>
      </w:r>
      <w:r w:rsidR="003F77E1" w:rsidRPr="0066274F">
        <w:rPr>
          <w:sz w:val="22"/>
          <w:szCs w:val="22"/>
        </w:rPr>
        <w:t>. Tai patvirtina ir tas faktas, jog suleidus tiotropio bromido jauniems sveikiems savanoriams į veną, nepakitusio</w:t>
      </w:r>
      <w:r w:rsidR="001179F3">
        <w:rPr>
          <w:sz w:val="22"/>
          <w:szCs w:val="22"/>
        </w:rPr>
        <w:t xml:space="preserve"> vaistinio</w:t>
      </w:r>
      <w:r w:rsidR="003F77E1" w:rsidRPr="0066274F">
        <w:rPr>
          <w:sz w:val="22"/>
          <w:szCs w:val="22"/>
        </w:rPr>
        <w:t xml:space="preserve"> preparato su šlapimu išsiskyrė 74</w:t>
      </w:r>
      <w:r w:rsidR="003F77E1" w:rsidRPr="0066274F">
        <w:rPr>
          <w:sz w:val="22"/>
          <w:szCs w:val="22"/>
        </w:rPr>
        <w:sym w:font="Symbol" w:char="0025"/>
      </w:r>
      <w:r w:rsidR="003F77E1" w:rsidRPr="0066274F">
        <w:rPr>
          <w:sz w:val="22"/>
          <w:szCs w:val="22"/>
        </w:rPr>
        <w:t>. Esteris tiotropio bromidas nefermentiniu būdu ska</w:t>
      </w:r>
      <w:r w:rsidR="00CA56FA">
        <w:rPr>
          <w:sz w:val="22"/>
          <w:szCs w:val="22"/>
        </w:rPr>
        <w:t>l</w:t>
      </w:r>
      <w:r w:rsidR="003F77E1" w:rsidRPr="0066274F">
        <w:rPr>
          <w:sz w:val="22"/>
          <w:szCs w:val="22"/>
        </w:rPr>
        <w:t xml:space="preserve">domas į alkoholį (N-metilskopiną) ir rūgštinį junginį (ditienilglikolio rūgštį), tačiau šios medžiagos muskarininių receptorių neveikia. Tyrimai </w:t>
      </w:r>
      <w:r w:rsidR="003F77E1" w:rsidRPr="0066274F">
        <w:rPr>
          <w:i/>
          <w:sz w:val="22"/>
          <w:szCs w:val="22"/>
        </w:rPr>
        <w:t>in vitro</w:t>
      </w:r>
      <w:r w:rsidR="003F77E1" w:rsidRPr="0066274F">
        <w:rPr>
          <w:sz w:val="22"/>
          <w:szCs w:val="22"/>
        </w:rPr>
        <w:t xml:space="preserve"> su žmogaus kepenų mikrosomomis ir hepatocitais rodo, jog nedaug vaistinio preparato (mažiau nei 20</w:t>
      </w:r>
      <w:r w:rsidR="003F77E1" w:rsidRPr="0066274F">
        <w:rPr>
          <w:sz w:val="22"/>
          <w:szCs w:val="22"/>
        </w:rPr>
        <w:sym w:font="Symbol" w:char="0025"/>
      </w:r>
      <w:r w:rsidR="003F77E1" w:rsidRPr="0066274F">
        <w:rPr>
          <w:sz w:val="22"/>
          <w:szCs w:val="22"/>
        </w:rPr>
        <w:t xml:space="preserve"> suleistos į veną dozės) metabolizuojama nuo citochromo P 450 (CYP) priklausomos oksidacijos būdu, po to glutationo konjugacijos būdu verčiama įvairiais II fazės metabolitais.</w:t>
      </w:r>
    </w:p>
    <w:p w14:paraId="724557A0" w14:textId="7C199F00" w:rsidR="003F77E1" w:rsidRPr="0066274F" w:rsidRDefault="003F77E1" w:rsidP="003F77E1">
      <w:pPr>
        <w:rPr>
          <w:sz w:val="22"/>
          <w:szCs w:val="22"/>
        </w:rPr>
      </w:pPr>
      <w:r w:rsidRPr="0066274F">
        <w:rPr>
          <w:sz w:val="22"/>
          <w:szCs w:val="22"/>
        </w:rPr>
        <w:t xml:space="preserve">Tyrimų </w:t>
      </w:r>
      <w:r w:rsidRPr="0066274F">
        <w:rPr>
          <w:i/>
          <w:iCs/>
          <w:sz w:val="22"/>
          <w:szCs w:val="22"/>
        </w:rPr>
        <w:t xml:space="preserve">in vitro </w:t>
      </w:r>
      <w:r w:rsidRPr="0066274F">
        <w:rPr>
          <w:sz w:val="22"/>
          <w:szCs w:val="22"/>
        </w:rPr>
        <w:t>su kepenų mikrosomomis rezultatai rodo, jog minėtą metabolizmą gali slopinti CYP 2D6 (ir 3A4) inhibitoriai, chinidinas, ketokonazolas ir gestodenas. Vadinasi, CYP 2D6 ir 3A4 dalyvauja metabolizme, kuriuo eliminuojama mažesnioji pavartotos dozės dalis. Žmogaus kepenų mikrosomų CYP</w:t>
      </w:r>
      <w:r w:rsidR="00130B1A">
        <w:rPr>
          <w:sz w:val="22"/>
          <w:szCs w:val="22"/>
        </w:rPr>
        <w:t xml:space="preserve"> </w:t>
      </w:r>
      <w:r w:rsidRPr="0066274F">
        <w:rPr>
          <w:sz w:val="22"/>
          <w:szCs w:val="22"/>
        </w:rPr>
        <w:t xml:space="preserve">1A1, 1A2, 2B6, 2C9, 2C9, 2C19, 2D6, 2E1 ar 3A izofermentų tiotropio bromidas neslopina net ir tuo atveju, kai koncentracija kraujyje būna daug didesnė už </w:t>
      </w:r>
      <w:r w:rsidR="00130B1A">
        <w:rPr>
          <w:sz w:val="22"/>
          <w:szCs w:val="22"/>
        </w:rPr>
        <w:t>terapinę</w:t>
      </w:r>
      <w:r w:rsidRPr="0066274F">
        <w:rPr>
          <w:sz w:val="22"/>
          <w:szCs w:val="22"/>
        </w:rPr>
        <w:t>.</w:t>
      </w:r>
    </w:p>
    <w:p w14:paraId="693F9C12" w14:textId="77777777" w:rsidR="003F77E1" w:rsidRPr="0066274F" w:rsidRDefault="003F77E1" w:rsidP="003F77E1">
      <w:pPr>
        <w:rPr>
          <w:iCs/>
          <w:sz w:val="22"/>
          <w:szCs w:val="22"/>
        </w:rPr>
      </w:pPr>
    </w:p>
    <w:p w14:paraId="48533D9F" w14:textId="77777777" w:rsidR="003F77E1" w:rsidRPr="0066274F" w:rsidRDefault="003F77E1" w:rsidP="003F77E1">
      <w:pPr>
        <w:rPr>
          <w:iCs/>
          <w:sz w:val="22"/>
          <w:szCs w:val="22"/>
          <w:u w:val="single"/>
        </w:rPr>
      </w:pPr>
      <w:r w:rsidRPr="0066274F">
        <w:rPr>
          <w:iCs/>
          <w:sz w:val="22"/>
          <w:szCs w:val="22"/>
          <w:u w:val="single"/>
        </w:rPr>
        <w:t>Eliminacija</w:t>
      </w:r>
    </w:p>
    <w:p w14:paraId="3C6FE9DC" w14:textId="73FC418B" w:rsidR="00783C14" w:rsidRPr="0066274F" w:rsidRDefault="00783C14" w:rsidP="00783C14">
      <w:pPr>
        <w:rPr>
          <w:sz w:val="22"/>
          <w:szCs w:val="22"/>
        </w:rPr>
      </w:pPr>
      <w:r w:rsidRPr="0066274F">
        <w:rPr>
          <w:sz w:val="22"/>
          <w:szCs w:val="22"/>
        </w:rPr>
        <w:t>LOPL sergančių pacientų tiotropio galutinės pusinės eliminacijos laikas yra 27</w:t>
      </w:r>
      <w:r w:rsidR="00CA56FA">
        <w:rPr>
          <w:sz w:val="22"/>
          <w:szCs w:val="22"/>
        </w:rPr>
        <w:t>–</w:t>
      </w:r>
      <w:r w:rsidRPr="0066274F">
        <w:rPr>
          <w:sz w:val="22"/>
          <w:szCs w:val="22"/>
        </w:rPr>
        <w:t xml:space="preserve">45 valandos. Jaunų sveikų savanorių organizme į veną suleisto vaistinio preparato bendras klirensas buvo 880 ml/min. Suleidus vaistinio preparato į veną, nepakitusio vaistinio preparato pavidalu daugiausia išsiskiria </w:t>
      </w:r>
      <w:r w:rsidR="005A6F26">
        <w:rPr>
          <w:sz w:val="22"/>
          <w:szCs w:val="22"/>
        </w:rPr>
        <w:t xml:space="preserve">su </w:t>
      </w:r>
      <w:r w:rsidR="00130B1A">
        <w:rPr>
          <w:sz w:val="22"/>
          <w:szCs w:val="22"/>
        </w:rPr>
        <w:t>šlapim</w:t>
      </w:r>
      <w:r w:rsidR="005A6F26">
        <w:rPr>
          <w:sz w:val="22"/>
          <w:szCs w:val="22"/>
        </w:rPr>
        <w:t>u</w:t>
      </w:r>
      <w:r w:rsidRPr="0066274F">
        <w:rPr>
          <w:sz w:val="22"/>
          <w:szCs w:val="22"/>
        </w:rPr>
        <w:t xml:space="preserve"> (74</w:t>
      </w:r>
      <w:r w:rsidRPr="0066274F">
        <w:rPr>
          <w:sz w:val="22"/>
          <w:szCs w:val="22"/>
        </w:rPr>
        <w:sym w:font="Symbol" w:char="0025"/>
      </w:r>
      <w:r w:rsidRPr="0066274F">
        <w:rPr>
          <w:sz w:val="22"/>
          <w:szCs w:val="22"/>
        </w:rPr>
        <w:t>). LOPL sergantiems pacientams įkvėpus miltelių tuo metu, kai apykaita pusiausvyr</w:t>
      </w:r>
      <w:r w:rsidR="00130B1A">
        <w:rPr>
          <w:sz w:val="22"/>
          <w:szCs w:val="22"/>
        </w:rPr>
        <w:t>oje</w:t>
      </w:r>
      <w:r w:rsidRPr="0066274F">
        <w:rPr>
          <w:sz w:val="22"/>
          <w:szCs w:val="22"/>
        </w:rPr>
        <w:t>, 24 valandų laikotarpiu su šlapimu išsiskiria 7</w:t>
      </w:r>
      <w:r w:rsidRPr="0066274F">
        <w:rPr>
          <w:sz w:val="22"/>
          <w:szCs w:val="22"/>
        </w:rPr>
        <w:sym w:font="Symbol" w:char="0025"/>
      </w:r>
      <w:r w:rsidRPr="0066274F">
        <w:rPr>
          <w:sz w:val="22"/>
          <w:szCs w:val="22"/>
        </w:rPr>
        <w:t xml:space="preserve"> (1,3 mikrogramai) nepakitusio vaistinio preparato, likusi dalis žarnose neabsorbuojama, todėl išsiskiria su išmatomis. Inkstuose tiotropio klirensas yra didesnis negu kreatinino; </w:t>
      </w:r>
      <w:r w:rsidR="00130B1A">
        <w:rPr>
          <w:sz w:val="22"/>
          <w:szCs w:val="22"/>
        </w:rPr>
        <w:t>kas reiškia</w:t>
      </w:r>
      <w:r w:rsidRPr="0066274F">
        <w:rPr>
          <w:sz w:val="22"/>
          <w:szCs w:val="22"/>
        </w:rPr>
        <w:t xml:space="preserve">, kad vaistinio preparato patenka į šlapimą. LOPL sergančių </w:t>
      </w:r>
      <w:r w:rsidR="00CA56FA">
        <w:rPr>
          <w:sz w:val="22"/>
          <w:szCs w:val="22"/>
        </w:rPr>
        <w:t>pacientų</w:t>
      </w:r>
      <w:r w:rsidRPr="0066274F">
        <w:rPr>
          <w:sz w:val="22"/>
          <w:szCs w:val="22"/>
        </w:rPr>
        <w:t xml:space="preserve">, kurie nuolat įkvepia po vieną dozę per parą, organizme farmakokinetika </w:t>
      </w:r>
      <w:r w:rsidR="00130B1A">
        <w:rPr>
          <w:sz w:val="22"/>
          <w:szCs w:val="22"/>
        </w:rPr>
        <w:t xml:space="preserve">pusiausvyrinė </w:t>
      </w:r>
      <w:r w:rsidR="005A6F26">
        <w:rPr>
          <w:sz w:val="22"/>
          <w:szCs w:val="22"/>
        </w:rPr>
        <w:t>koncentracija</w:t>
      </w:r>
      <w:r w:rsidR="00130B1A">
        <w:rPr>
          <w:sz w:val="22"/>
          <w:szCs w:val="22"/>
        </w:rPr>
        <w:t xml:space="preserve"> </w:t>
      </w:r>
      <w:r w:rsidRPr="0066274F">
        <w:rPr>
          <w:sz w:val="22"/>
          <w:szCs w:val="22"/>
        </w:rPr>
        <w:t>tampa pastovi per 7 paras, po to organizme vaistinio preparato nesusikaupia.</w:t>
      </w:r>
    </w:p>
    <w:p w14:paraId="2C6B6262" w14:textId="77777777" w:rsidR="00783C14" w:rsidRPr="0066274F" w:rsidRDefault="00783C14" w:rsidP="00783C14">
      <w:pPr>
        <w:rPr>
          <w:sz w:val="22"/>
          <w:szCs w:val="22"/>
          <w:lang w:eastAsia="x-none"/>
        </w:rPr>
      </w:pPr>
    </w:p>
    <w:p w14:paraId="2EAA0BB1" w14:textId="77777777" w:rsidR="00783C14" w:rsidRPr="0066274F" w:rsidRDefault="00783C14" w:rsidP="00783C14">
      <w:pPr>
        <w:rPr>
          <w:sz w:val="22"/>
          <w:szCs w:val="22"/>
          <w:u w:val="single"/>
          <w:lang w:eastAsia="x-none"/>
        </w:rPr>
      </w:pPr>
      <w:r w:rsidRPr="0066274F">
        <w:rPr>
          <w:sz w:val="22"/>
          <w:szCs w:val="22"/>
          <w:u w:val="single"/>
          <w:lang w:eastAsia="x-none"/>
        </w:rPr>
        <w:lastRenderedPageBreak/>
        <w:t>Tiesinis/netiesinis pobūdis</w:t>
      </w:r>
    </w:p>
    <w:p w14:paraId="4C8F40B8" w14:textId="484ECDD7" w:rsidR="001247E5" w:rsidRPr="0066274F" w:rsidRDefault="001247E5" w:rsidP="001247E5">
      <w:pPr>
        <w:rPr>
          <w:sz w:val="22"/>
          <w:szCs w:val="22"/>
          <w:lang w:eastAsia="x-none"/>
        </w:rPr>
      </w:pPr>
      <w:r w:rsidRPr="0066274F">
        <w:rPr>
          <w:sz w:val="22"/>
          <w:szCs w:val="22"/>
          <w:lang w:eastAsia="x-none"/>
        </w:rPr>
        <w:t xml:space="preserve">Tiotropio terapinių dozių, nepriklausomai nuo </w:t>
      </w:r>
      <w:r w:rsidR="005A6F26">
        <w:rPr>
          <w:sz w:val="22"/>
          <w:szCs w:val="22"/>
          <w:lang w:eastAsia="x-none"/>
        </w:rPr>
        <w:t>farmacinės formos</w:t>
      </w:r>
      <w:r w:rsidRPr="0066274F">
        <w:rPr>
          <w:sz w:val="22"/>
          <w:szCs w:val="22"/>
          <w:lang w:eastAsia="x-none"/>
        </w:rPr>
        <w:t>, farmakokinetika yra tiesinė.</w:t>
      </w:r>
    </w:p>
    <w:p w14:paraId="2EB2AE42" w14:textId="77777777" w:rsidR="003F77E1" w:rsidRPr="0066274F" w:rsidRDefault="003F77E1" w:rsidP="00166C29">
      <w:pPr>
        <w:rPr>
          <w:sz w:val="22"/>
          <w:szCs w:val="22"/>
        </w:rPr>
      </w:pPr>
    </w:p>
    <w:p w14:paraId="17D3E488" w14:textId="77777777" w:rsidR="001247E5" w:rsidRPr="0066274F" w:rsidRDefault="00861E5B" w:rsidP="00166C29">
      <w:pPr>
        <w:rPr>
          <w:sz w:val="22"/>
          <w:szCs w:val="22"/>
        </w:rPr>
      </w:pPr>
      <w:r w:rsidRPr="0066274F">
        <w:rPr>
          <w:sz w:val="22"/>
          <w:szCs w:val="22"/>
          <w:u w:val="single"/>
        </w:rPr>
        <w:t>Ypatingos populiacijos</w:t>
      </w:r>
    </w:p>
    <w:p w14:paraId="36F304FB" w14:textId="77777777" w:rsidR="00861E5B" w:rsidRPr="0066274F" w:rsidRDefault="00861E5B" w:rsidP="00166C29">
      <w:pPr>
        <w:rPr>
          <w:sz w:val="22"/>
          <w:szCs w:val="22"/>
        </w:rPr>
      </w:pPr>
    </w:p>
    <w:p w14:paraId="2412E747" w14:textId="77777777" w:rsidR="00861E5B" w:rsidRPr="0066274F" w:rsidRDefault="00861E5B" w:rsidP="00166C29">
      <w:pPr>
        <w:rPr>
          <w:i/>
          <w:iCs/>
          <w:sz w:val="22"/>
          <w:szCs w:val="22"/>
        </w:rPr>
      </w:pPr>
      <w:r w:rsidRPr="0066274F">
        <w:rPr>
          <w:i/>
          <w:iCs/>
          <w:sz w:val="22"/>
          <w:szCs w:val="22"/>
        </w:rPr>
        <w:t>Senyviems pacientams</w:t>
      </w:r>
    </w:p>
    <w:p w14:paraId="043F5D52" w14:textId="37A1748F" w:rsidR="00861E5B" w:rsidRPr="00C8097A" w:rsidRDefault="003F622B" w:rsidP="00166C29">
      <w:pPr>
        <w:rPr>
          <w:sz w:val="22"/>
          <w:szCs w:val="22"/>
        </w:rPr>
      </w:pPr>
      <w:r w:rsidRPr="0066274F">
        <w:rPr>
          <w:sz w:val="22"/>
          <w:szCs w:val="22"/>
        </w:rPr>
        <w:t>Kaip ir kitų vaistini</w:t>
      </w:r>
      <w:r w:rsidR="005A6F26">
        <w:rPr>
          <w:sz w:val="22"/>
          <w:szCs w:val="22"/>
        </w:rPr>
        <w:t>ų</w:t>
      </w:r>
      <w:r w:rsidRPr="0066274F">
        <w:rPr>
          <w:sz w:val="22"/>
          <w:szCs w:val="22"/>
        </w:rPr>
        <w:t xml:space="preserve"> preparatų, kurie eliminuojami daugiausiai pro inkstus, senyvų pacientų organizme tiotropio klirensas inkstuose yra mažesnis (LOPL sergančių jaunesnių nei 65 metų ligonių organizme jis yra 365 ml/min., LOPL sergančių 65 metų ir vyresnių </w:t>
      </w:r>
      <w:r w:rsidRPr="0066274F">
        <w:rPr>
          <w:sz w:val="22"/>
          <w:szCs w:val="22"/>
        </w:rPr>
        <w:sym w:font="Symbol" w:char="002D"/>
      </w:r>
      <w:r w:rsidRPr="0066274F">
        <w:rPr>
          <w:sz w:val="22"/>
          <w:szCs w:val="22"/>
        </w:rPr>
        <w:t xml:space="preserve"> 271 ml/min.). </w:t>
      </w:r>
      <w:r w:rsidR="00C8097A">
        <w:rPr>
          <w:sz w:val="22"/>
          <w:szCs w:val="22"/>
        </w:rPr>
        <w:t xml:space="preserve">Tai nesukėlė atitinkamo </w:t>
      </w:r>
      <w:r w:rsidRPr="0066274F">
        <w:rPr>
          <w:color w:val="000000"/>
          <w:sz w:val="22"/>
          <w:szCs w:val="22"/>
        </w:rPr>
        <w:t>AUC</w:t>
      </w:r>
      <w:r w:rsidRPr="008339C2">
        <w:rPr>
          <w:color w:val="000000"/>
          <w:sz w:val="22"/>
          <w:szCs w:val="22"/>
        </w:rPr>
        <w:t xml:space="preserve">0-6,ss  </w:t>
      </w:r>
      <w:r w:rsidRPr="00C8097A">
        <w:rPr>
          <w:color w:val="000000"/>
          <w:sz w:val="22"/>
          <w:szCs w:val="22"/>
        </w:rPr>
        <w:t>arba  C</w:t>
      </w:r>
      <w:r w:rsidRPr="008339C2">
        <w:rPr>
          <w:color w:val="000000"/>
          <w:sz w:val="22"/>
          <w:szCs w:val="22"/>
        </w:rPr>
        <w:t>max,ss</w:t>
      </w:r>
      <w:r w:rsidRPr="00C8097A">
        <w:rPr>
          <w:color w:val="000000"/>
          <w:sz w:val="22"/>
          <w:szCs w:val="22"/>
        </w:rPr>
        <w:t xml:space="preserve"> </w:t>
      </w:r>
      <w:r w:rsidR="00C8097A">
        <w:rPr>
          <w:color w:val="000000"/>
          <w:sz w:val="22"/>
          <w:szCs w:val="22"/>
        </w:rPr>
        <w:t>reikšmių padidėjimo</w:t>
      </w:r>
      <w:r w:rsidRPr="00C8097A">
        <w:rPr>
          <w:color w:val="000000"/>
          <w:sz w:val="22"/>
          <w:szCs w:val="22"/>
        </w:rPr>
        <w:t>.</w:t>
      </w:r>
    </w:p>
    <w:p w14:paraId="0DEBD40E" w14:textId="77777777" w:rsidR="003F622B" w:rsidRPr="0066274F" w:rsidRDefault="003F622B" w:rsidP="00166C29">
      <w:pPr>
        <w:rPr>
          <w:sz w:val="22"/>
          <w:szCs w:val="22"/>
        </w:rPr>
      </w:pPr>
    </w:p>
    <w:p w14:paraId="2B32D895" w14:textId="77777777" w:rsidR="003F622B" w:rsidRPr="0066274F" w:rsidRDefault="003F622B" w:rsidP="003F622B">
      <w:pPr>
        <w:rPr>
          <w:rFonts w:eastAsia="Calibri"/>
          <w:sz w:val="22"/>
          <w:szCs w:val="22"/>
        </w:rPr>
      </w:pPr>
      <w:r w:rsidRPr="0066274F">
        <w:rPr>
          <w:rFonts w:eastAsia="Calibri"/>
          <w:i/>
          <w:sz w:val="22"/>
          <w:szCs w:val="22"/>
        </w:rPr>
        <w:t>Pacientams, kurių inkstų funkcija sutrikusi</w:t>
      </w:r>
    </w:p>
    <w:p w14:paraId="58AB8825" w14:textId="77777777" w:rsidR="003F622B" w:rsidRPr="00C8097A" w:rsidRDefault="003F622B" w:rsidP="00CA56FA">
      <w:pPr>
        <w:ind w:right="4"/>
        <w:rPr>
          <w:color w:val="000000"/>
          <w:sz w:val="22"/>
          <w:szCs w:val="22"/>
        </w:rPr>
      </w:pPr>
      <w:r w:rsidRPr="00C8097A">
        <w:rPr>
          <w:sz w:val="22"/>
          <w:szCs w:val="22"/>
        </w:rPr>
        <w:t>LOPL sergančių pacientų, kuriems yra lengvas inkstų funkcijos sutrikimas (kreatinino klirensas yra 50</w:t>
      </w:r>
      <w:r w:rsidR="00CA56FA" w:rsidRPr="00C8097A">
        <w:rPr>
          <w:sz w:val="22"/>
          <w:szCs w:val="22"/>
        </w:rPr>
        <w:t>-</w:t>
      </w:r>
      <w:r w:rsidRPr="00C8097A">
        <w:rPr>
          <w:sz w:val="22"/>
          <w:szCs w:val="22"/>
        </w:rPr>
        <w:t>80 ml/min.) įkvėpus tiotropio vieną kartą per parą ir nusistovėjus koncentracijos pusiausvyrai kraujo plazmoje, šiek tiek padidėjo AUC</w:t>
      </w:r>
      <w:r w:rsidRPr="00666C5F">
        <w:rPr>
          <w:sz w:val="22"/>
          <w:szCs w:val="22"/>
          <w:vertAlign w:val="subscript"/>
        </w:rPr>
        <w:t>0-6 val.</w:t>
      </w:r>
      <w:r w:rsidRPr="00C8097A">
        <w:rPr>
          <w:sz w:val="22"/>
          <w:szCs w:val="22"/>
        </w:rPr>
        <w:t xml:space="preserve"> (1,8-30%) ir panašiai </w:t>
      </w:r>
      <w:r w:rsidRPr="00C8097A">
        <w:rPr>
          <w:color w:val="000000"/>
          <w:sz w:val="22"/>
          <w:szCs w:val="22"/>
        </w:rPr>
        <w:t>C</w:t>
      </w:r>
      <w:r w:rsidRPr="00666C5F">
        <w:rPr>
          <w:color w:val="000000"/>
          <w:sz w:val="22"/>
          <w:szCs w:val="22"/>
          <w:vertAlign w:val="subscript"/>
        </w:rPr>
        <w:t>max,ss</w:t>
      </w:r>
      <w:r w:rsidRPr="00C8097A">
        <w:rPr>
          <w:color w:val="000000"/>
          <w:sz w:val="22"/>
          <w:szCs w:val="22"/>
        </w:rPr>
        <w:t xml:space="preserve"> rodmenys, palyginti su pacientų, kurių inkstų funkcija yra normali (kreatinino klirensas &gt; 80 ml/min.), rodmenimis kraujo plazmoje, įkvėpus sausų miltelių.</w:t>
      </w:r>
    </w:p>
    <w:p w14:paraId="4792E03D" w14:textId="48015D54" w:rsidR="003F622B" w:rsidRPr="00C8097A" w:rsidRDefault="003F622B" w:rsidP="003F622B">
      <w:pPr>
        <w:rPr>
          <w:sz w:val="22"/>
          <w:szCs w:val="22"/>
        </w:rPr>
      </w:pPr>
      <w:r w:rsidRPr="00C8097A">
        <w:rPr>
          <w:sz w:val="22"/>
          <w:szCs w:val="22"/>
        </w:rPr>
        <w:t xml:space="preserve">LOPL sergančių pacientų, kuriems yra vidutinis ar sunkus inkstų funkcijos sutrikimas (kreatinino klirensas </w:t>
      </w:r>
      <w:r w:rsidRPr="00C8097A">
        <w:rPr>
          <w:sz w:val="22"/>
          <w:szCs w:val="22"/>
        </w:rPr>
        <w:sym w:font="Symbol" w:char="003C"/>
      </w:r>
      <w:r w:rsidRPr="00C8097A">
        <w:rPr>
          <w:sz w:val="22"/>
          <w:szCs w:val="22"/>
        </w:rPr>
        <w:t>50 ml/min.), kraujo plazmoje tiotropio koncentracija po vaistinio preparato suleidimo į veną buvo du kartus didesnė (AUC</w:t>
      </w:r>
      <w:r w:rsidRPr="00666C5F">
        <w:rPr>
          <w:sz w:val="22"/>
          <w:szCs w:val="22"/>
          <w:vertAlign w:val="subscript"/>
        </w:rPr>
        <w:t>0-4 val.</w:t>
      </w:r>
      <w:r w:rsidRPr="00C8097A">
        <w:rPr>
          <w:sz w:val="22"/>
          <w:szCs w:val="22"/>
        </w:rPr>
        <w:t xml:space="preserve"> padidėjo 82</w:t>
      </w:r>
      <w:r w:rsidRPr="00C8097A">
        <w:rPr>
          <w:sz w:val="22"/>
          <w:szCs w:val="22"/>
        </w:rPr>
        <w:sym w:font="Symbol" w:char="0025"/>
      </w:r>
      <w:r w:rsidRPr="00C8097A">
        <w:rPr>
          <w:sz w:val="22"/>
          <w:szCs w:val="22"/>
        </w:rPr>
        <w:t xml:space="preserve"> ir </w:t>
      </w:r>
      <w:r w:rsidRPr="00C8097A">
        <w:rPr>
          <w:color w:val="000000"/>
          <w:sz w:val="22"/>
          <w:szCs w:val="22"/>
        </w:rPr>
        <w:t>C</w:t>
      </w:r>
      <w:r w:rsidRPr="00666C5F">
        <w:rPr>
          <w:color w:val="000000"/>
          <w:sz w:val="22"/>
          <w:szCs w:val="22"/>
          <w:vertAlign w:val="subscript"/>
        </w:rPr>
        <w:t>max</w:t>
      </w:r>
      <w:r w:rsidRPr="00C8097A">
        <w:rPr>
          <w:sz w:val="22"/>
          <w:szCs w:val="22"/>
        </w:rPr>
        <w:t xml:space="preserve"> padidėjo 52</w:t>
      </w:r>
      <w:r w:rsidRPr="00C8097A">
        <w:rPr>
          <w:sz w:val="22"/>
          <w:szCs w:val="22"/>
        </w:rPr>
        <w:sym w:font="Symbol" w:char="0025"/>
      </w:r>
      <w:r w:rsidRPr="00666C5F">
        <w:rPr>
          <w:color w:val="000000"/>
          <w:sz w:val="22"/>
          <w:szCs w:val="22"/>
          <w:vertAlign w:val="subscript"/>
        </w:rPr>
        <w:t xml:space="preserve"> </w:t>
      </w:r>
      <w:r w:rsidRPr="00C8097A">
        <w:rPr>
          <w:sz w:val="22"/>
          <w:szCs w:val="22"/>
        </w:rPr>
        <w:t xml:space="preserve">) </w:t>
      </w:r>
      <w:r w:rsidRPr="00C8097A">
        <w:rPr>
          <w:color w:val="000000"/>
          <w:sz w:val="22"/>
          <w:szCs w:val="22"/>
        </w:rPr>
        <w:t>palyginti su LOPL sergančių pacientų, kurių inkstų funkcija yra normali</w:t>
      </w:r>
      <w:r w:rsidRPr="00C8097A">
        <w:rPr>
          <w:sz w:val="22"/>
          <w:szCs w:val="22"/>
        </w:rPr>
        <w:t>. Tokie pat koncentracijos kraujo plazmoje tyrimų rezultatai gauti ir įkvėpus sausų miltelių.</w:t>
      </w:r>
    </w:p>
    <w:p w14:paraId="68B1541B" w14:textId="77777777" w:rsidR="003F622B" w:rsidRPr="0066274F" w:rsidRDefault="003F622B" w:rsidP="00166C29">
      <w:pPr>
        <w:rPr>
          <w:sz w:val="22"/>
          <w:szCs w:val="22"/>
        </w:rPr>
      </w:pPr>
    </w:p>
    <w:p w14:paraId="75F488BD" w14:textId="77777777" w:rsidR="003F622B" w:rsidRPr="0066274F" w:rsidRDefault="003F622B" w:rsidP="003F622B">
      <w:pPr>
        <w:rPr>
          <w:rFonts w:eastAsia="Calibri"/>
          <w:sz w:val="22"/>
          <w:szCs w:val="22"/>
        </w:rPr>
      </w:pPr>
      <w:r w:rsidRPr="0066274F">
        <w:rPr>
          <w:rFonts w:eastAsia="Calibri"/>
          <w:i/>
          <w:sz w:val="22"/>
          <w:szCs w:val="22"/>
        </w:rPr>
        <w:t>Pacientams, kurių kepenų funkcija sutrikusi</w:t>
      </w:r>
    </w:p>
    <w:p w14:paraId="412EC14E" w14:textId="2D5FAF6A" w:rsidR="003F622B" w:rsidRPr="0066274F" w:rsidRDefault="007F429C" w:rsidP="00166C29">
      <w:pPr>
        <w:rPr>
          <w:sz w:val="22"/>
          <w:szCs w:val="22"/>
        </w:rPr>
      </w:pPr>
      <w:r>
        <w:rPr>
          <w:sz w:val="22"/>
          <w:szCs w:val="22"/>
        </w:rPr>
        <w:t>Nesitikima</w:t>
      </w:r>
      <w:r w:rsidR="00122E69" w:rsidRPr="0066274F">
        <w:rPr>
          <w:sz w:val="22"/>
          <w:szCs w:val="22"/>
        </w:rPr>
        <w:t xml:space="preserve">, jog kepenų nepakankamumas </w:t>
      </w:r>
      <w:r>
        <w:rPr>
          <w:sz w:val="22"/>
          <w:szCs w:val="22"/>
        </w:rPr>
        <w:t>turės aktualios</w:t>
      </w:r>
      <w:r w:rsidRPr="0066274F">
        <w:rPr>
          <w:sz w:val="22"/>
          <w:szCs w:val="22"/>
        </w:rPr>
        <w:t xml:space="preserve"> </w:t>
      </w:r>
      <w:r w:rsidR="00122E69" w:rsidRPr="0066274F">
        <w:rPr>
          <w:sz w:val="22"/>
          <w:szCs w:val="22"/>
        </w:rPr>
        <w:t>įtakos tiotropio farmakokinetikai. Vaistinis preparatas eliminuojamas daugiausiai pro inkstus (iš sveikų jaunų savanorių organizmo pro inkstus išsiskiria 74</w:t>
      </w:r>
      <w:r w:rsidR="00122E69" w:rsidRPr="0066274F">
        <w:rPr>
          <w:sz w:val="22"/>
          <w:szCs w:val="22"/>
        </w:rPr>
        <w:sym w:font="Symbol" w:char="0025"/>
      </w:r>
      <w:r w:rsidR="00122E69" w:rsidRPr="0066274F">
        <w:rPr>
          <w:sz w:val="22"/>
          <w:szCs w:val="22"/>
        </w:rPr>
        <w:t xml:space="preserve"> organizme esančio vaistinio preparato) bei nefermentiniu būdu esterį verčiant neveikliais metabolitais.</w:t>
      </w:r>
    </w:p>
    <w:p w14:paraId="39BAB6E9" w14:textId="77777777" w:rsidR="00122E69" w:rsidRPr="0066274F" w:rsidRDefault="00122E69" w:rsidP="00166C29">
      <w:pPr>
        <w:rPr>
          <w:sz w:val="22"/>
          <w:szCs w:val="22"/>
        </w:rPr>
      </w:pPr>
    </w:p>
    <w:p w14:paraId="4B07DFDC" w14:textId="77777777" w:rsidR="00122E69" w:rsidRPr="0066274F" w:rsidRDefault="00122E69" w:rsidP="00166C29">
      <w:pPr>
        <w:rPr>
          <w:i/>
          <w:iCs/>
          <w:sz w:val="22"/>
          <w:szCs w:val="22"/>
        </w:rPr>
      </w:pPr>
      <w:r w:rsidRPr="0066274F">
        <w:rPr>
          <w:i/>
          <w:iCs/>
          <w:sz w:val="22"/>
          <w:szCs w:val="22"/>
        </w:rPr>
        <w:t>Lytis/rasė</w:t>
      </w:r>
    </w:p>
    <w:p w14:paraId="0823E540" w14:textId="1AC461D1" w:rsidR="00880EB3" w:rsidRPr="0066274F" w:rsidRDefault="00880EB3" w:rsidP="00880EB3">
      <w:pPr>
        <w:rPr>
          <w:sz w:val="22"/>
          <w:szCs w:val="22"/>
        </w:rPr>
      </w:pPr>
      <w:r w:rsidRPr="0066274F">
        <w:rPr>
          <w:sz w:val="22"/>
          <w:szCs w:val="22"/>
        </w:rPr>
        <w:t xml:space="preserve">Kryžminių palyginamųjų tyrimų metu nustatyta, kad praėjus 10 minučių po tiotropio įkvėpimo, jo </w:t>
      </w:r>
      <w:r w:rsidR="007F429C">
        <w:rPr>
          <w:sz w:val="22"/>
          <w:szCs w:val="22"/>
        </w:rPr>
        <w:t>vidutinė didžiausia</w:t>
      </w:r>
      <w:r w:rsidR="007F429C" w:rsidRPr="0066274F">
        <w:rPr>
          <w:sz w:val="22"/>
          <w:szCs w:val="22"/>
        </w:rPr>
        <w:t xml:space="preserve"> </w:t>
      </w:r>
      <w:r w:rsidRPr="0066274F">
        <w:rPr>
          <w:sz w:val="22"/>
          <w:szCs w:val="22"/>
        </w:rPr>
        <w:t xml:space="preserve">koncentracija sergančių LOPL japonų </w:t>
      </w:r>
      <w:r w:rsidR="007F429C">
        <w:rPr>
          <w:sz w:val="22"/>
          <w:szCs w:val="22"/>
        </w:rPr>
        <w:t xml:space="preserve">kraujo </w:t>
      </w:r>
      <w:r w:rsidRPr="0066274F">
        <w:rPr>
          <w:sz w:val="22"/>
          <w:szCs w:val="22"/>
        </w:rPr>
        <w:t xml:space="preserve">plazmoje buvo nuo 20% iki 70% didesnė </w:t>
      </w:r>
      <w:r w:rsidR="00666C5F">
        <w:rPr>
          <w:sz w:val="22"/>
          <w:szCs w:val="22"/>
        </w:rPr>
        <w:t>palyginti</w:t>
      </w:r>
      <w:r w:rsidR="007F429C">
        <w:rPr>
          <w:sz w:val="22"/>
          <w:szCs w:val="22"/>
        </w:rPr>
        <w:t xml:space="preserve"> </w:t>
      </w:r>
      <w:r w:rsidRPr="0066274F">
        <w:rPr>
          <w:sz w:val="22"/>
          <w:szCs w:val="22"/>
        </w:rPr>
        <w:t xml:space="preserve">su </w:t>
      </w:r>
      <w:r w:rsidR="008C72BD">
        <w:rPr>
          <w:sz w:val="22"/>
          <w:szCs w:val="22"/>
        </w:rPr>
        <w:t xml:space="preserve">europidais </w:t>
      </w:r>
      <w:r w:rsidRPr="0066274F">
        <w:rPr>
          <w:sz w:val="22"/>
          <w:szCs w:val="22"/>
        </w:rPr>
        <w:t>pacient</w:t>
      </w:r>
      <w:r w:rsidR="008C72BD">
        <w:rPr>
          <w:sz w:val="22"/>
          <w:szCs w:val="22"/>
        </w:rPr>
        <w:t>ais</w:t>
      </w:r>
      <w:r w:rsidRPr="0066274F">
        <w:rPr>
          <w:sz w:val="22"/>
          <w:szCs w:val="22"/>
        </w:rPr>
        <w:t>, serganči</w:t>
      </w:r>
      <w:r w:rsidR="00FA37DF">
        <w:rPr>
          <w:sz w:val="22"/>
          <w:szCs w:val="22"/>
        </w:rPr>
        <w:t>ais</w:t>
      </w:r>
      <w:r w:rsidRPr="0066274F">
        <w:rPr>
          <w:sz w:val="22"/>
          <w:szCs w:val="22"/>
        </w:rPr>
        <w:t xml:space="preserve"> LOPL, bet tai nėra didesnio mirtingumo arba širdies ligų rizikos japonų pacientams </w:t>
      </w:r>
      <w:r w:rsidR="00666C5F">
        <w:rPr>
          <w:sz w:val="22"/>
          <w:szCs w:val="22"/>
        </w:rPr>
        <w:t>palyginti</w:t>
      </w:r>
      <w:r w:rsidR="00FA37DF" w:rsidRPr="0066274F">
        <w:rPr>
          <w:sz w:val="22"/>
          <w:szCs w:val="22"/>
        </w:rPr>
        <w:t xml:space="preserve"> </w:t>
      </w:r>
      <w:r w:rsidRPr="0066274F">
        <w:rPr>
          <w:sz w:val="22"/>
          <w:szCs w:val="22"/>
        </w:rPr>
        <w:t xml:space="preserve">su </w:t>
      </w:r>
      <w:r w:rsidR="00FA37DF">
        <w:rPr>
          <w:sz w:val="22"/>
          <w:szCs w:val="22"/>
        </w:rPr>
        <w:t>europidais</w:t>
      </w:r>
      <w:r w:rsidR="00FA37DF" w:rsidRPr="0066274F">
        <w:rPr>
          <w:sz w:val="22"/>
          <w:szCs w:val="22"/>
        </w:rPr>
        <w:t xml:space="preserve"> </w:t>
      </w:r>
      <w:r w:rsidRPr="0066274F">
        <w:rPr>
          <w:sz w:val="22"/>
          <w:szCs w:val="22"/>
        </w:rPr>
        <w:t xml:space="preserve">pacientais, signalas. </w:t>
      </w:r>
      <w:r w:rsidR="00FA37DF">
        <w:rPr>
          <w:sz w:val="22"/>
          <w:szCs w:val="22"/>
        </w:rPr>
        <w:t>Kitų etninių grupių arba rasių f</w:t>
      </w:r>
      <w:r w:rsidRPr="0066274F">
        <w:rPr>
          <w:sz w:val="22"/>
          <w:szCs w:val="22"/>
        </w:rPr>
        <w:t xml:space="preserve">armakokinetinių </w:t>
      </w:r>
      <w:r w:rsidR="00FA37DF">
        <w:rPr>
          <w:sz w:val="22"/>
          <w:szCs w:val="22"/>
        </w:rPr>
        <w:t xml:space="preserve">duomenų </w:t>
      </w:r>
      <w:r w:rsidRPr="0066274F">
        <w:rPr>
          <w:sz w:val="22"/>
          <w:szCs w:val="22"/>
        </w:rPr>
        <w:t>nepakanka.</w:t>
      </w:r>
    </w:p>
    <w:p w14:paraId="641E720F" w14:textId="77777777" w:rsidR="00880EB3" w:rsidRPr="0066274F" w:rsidRDefault="00880EB3" w:rsidP="00880EB3">
      <w:pPr>
        <w:rPr>
          <w:i/>
          <w:iCs/>
          <w:sz w:val="22"/>
          <w:szCs w:val="22"/>
        </w:rPr>
      </w:pPr>
    </w:p>
    <w:p w14:paraId="7F0A90EC" w14:textId="77777777" w:rsidR="00880EB3" w:rsidRPr="0066274F" w:rsidRDefault="00880EB3" w:rsidP="00880EB3">
      <w:pPr>
        <w:rPr>
          <w:iCs/>
          <w:sz w:val="22"/>
          <w:szCs w:val="22"/>
        </w:rPr>
      </w:pPr>
      <w:r w:rsidRPr="0066274F">
        <w:rPr>
          <w:i/>
          <w:iCs/>
          <w:sz w:val="22"/>
          <w:szCs w:val="22"/>
        </w:rPr>
        <w:t>Vaikų populiacija</w:t>
      </w:r>
    </w:p>
    <w:p w14:paraId="5366A804" w14:textId="77777777" w:rsidR="00880EB3" w:rsidRPr="0066274F" w:rsidRDefault="00880EB3" w:rsidP="00880EB3">
      <w:pPr>
        <w:rPr>
          <w:sz w:val="22"/>
          <w:szCs w:val="22"/>
        </w:rPr>
      </w:pPr>
      <w:r w:rsidRPr="0066274F">
        <w:rPr>
          <w:sz w:val="22"/>
          <w:szCs w:val="22"/>
        </w:rPr>
        <w:t xml:space="preserve">Žr. 4.2 skyrių. </w:t>
      </w:r>
    </w:p>
    <w:p w14:paraId="24488C14" w14:textId="77777777" w:rsidR="00D62449" w:rsidRPr="0066274F" w:rsidRDefault="00D62449" w:rsidP="00880EB3">
      <w:pPr>
        <w:rPr>
          <w:sz w:val="22"/>
          <w:szCs w:val="22"/>
        </w:rPr>
      </w:pPr>
    </w:p>
    <w:p w14:paraId="0E32A0F4" w14:textId="77777777" w:rsidR="00D62449" w:rsidRPr="0066274F" w:rsidRDefault="00D62449" w:rsidP="00D62449">
      <w:pPr>
        <w:rPr>
          <w:sz w:val="22"/>
          <w:szCs w:val="22"/>
          <w:u w:val="single"/>
        </w:rPr>
      </w:pPr>
      <w:r w:rsidRPr="0066274F">
        <w:rPr>
          <w:sz w:val="22"/>
          <w:szCs w:val="22"/>
          <w:u w:val="single"/>
        </w:rPr>
        <w:t>Santykis tarp farmakokinetikos ir farmakodinamikos</w:t>
      </w:r>
    </w:p>
    <w:p w14:paraId="47556145" w14:textId="7AE95235" w:rsidR="00D62449" w:rsidRPr="0066274F" w:rsidRDefault="00D62449" w:rsidP="00D62449">
      <w:pPr>
        <w:rPr>
          <w:sz w:val="22"/>
          <w:szCs w:val="22"/>
          <w:lang w:eastAsia="x-none"/>
        </w:rPr>
      </w:pPr>
      <w:r w:rsidRPr="0066274F">
        <w:rPr>
          <w:sz w:val="22"/>
          <w:szCs w:val="22"/>
          <w:lang w:eastAsia="x-none"/>
        </w:rPr>
        <w:t xml:space="preserve">Tiesioginio ryšio tarp farmakokinetikos ir farmakodinamikos nėra. </w:t>
      </w:r>
    </w:p>
    <w:p w14:paraId="3181697C" w14:textId="77777777" w:rsidR="00D62449" w:rsidRPr="0066274F" w:rsidRDefault="00D62449" w:rsidP="00D62449">
      <w:pPr>
        <w:rPr>
          <w:b/>
          <w:sz w:val="22"/>
          <w:szCs w:val="22"/>
        </w:rPr>
      </w:pPr>
    </w:p>
    <w:p w14:paraId="4CB89695" w14:textId="77777777" w:rsidR="00D62449" w:rsidRPr="0066274F" w:rsidRDefault="00D62449" w:rsidP="00D62449">
      <w:pPr>
        <w:keepNext/>
        <w:keepLines/>
        <w:tabs>
          <w:tab w:val="left" w:pos="600"/>
        </w:tabs>
        <w:rPr>
          <w:b/>
          <w:sz w:val="22"/>
          <w:szCs w:val="22"/>
        </w:rPr>
      </w:pPr>
      <w:r w:rsidRPr="0066274F">
        <w:rPr>
          <w:b/>
          <w:sz w:val="22"/>
          <w:szCs w:val="22"/>
        </w:rPr>
        <w:t>5.3</w:t>
      </w:r>
      <w:r w:rsidRPr="0066274F">
        <w:rPr>
          <w:b/>
          <w:sz w:val="22"/>
          <w:szCs w:val="22"/>
        </w:rPr>
        <w:tab/>
        <w:t>Ikiklinikinių saugumo tyrimų duomenys</w:t>
      </w:r>
    </w:p>
    <w:p w14:paraId="6075B87B" w14:textId="77777777" w:rsidR="00D62449" w:rsidRPr="0066274F" w:rsidRDefault="00D62449" w:rsidP="00D62449">
      <w:pPr>
        <w:keepNext/>
        <w:keepLines/>
        <w:rPr>
          <w:sz w:val="22"/>
          <w:szCs w:val="22"/>
          <w:lang w:eastAsia="x-none"/>
        </w:rPr>
      </w:pPr>
    </w:p>
    <w:p w14:paraId="1F33252C" w14:textId="77777777" w:rsidR="00294DDC" w:rsidRPr="0066274F" w:rsidRDefault="00294DDC" w:rsidP="00294DDC">
      <w:pPr>
        <w:rPr>
          <w:sz w:val="22"/>
          <w:szCs w:val="22"/>
          <w:lang w:eastAsia="x-none"/>
        </w:rPr>
      </w:pPr>
      <w:r w:rsidRPr="0066274F">
        <w:rPr>
          <w:sz w:val="22"/>
          <w:szCs w:val="22"/>
          <w:lang w:eastAsia="x-none"/>
        </w:rPr>
        <w:t>Daugumą pokyčių, atsiradusių įprastų tiotropio bromido tyrimų (vaistinio preparato farmakologinio saugumo, kartotinių dozių toksiškumo, toksinio poveikio reprodukcijai) metu galima paaiškinti anticholinerginiu poveikiu. Būdinga tai, kad gyvūnai suėdė mažiau ėdalo, sulėtėjo jų kūno svorio augimas, atsirado burnos ir nosies džiūvimas, sumažėjo ašarų ir seilių išskyrimas, išsiplėtė vyzdžiai, padažnėjo širdies ritmas. Be to, kartotinių dozių toksiškumo tyrimų metu pelėms ir žiurkėms atsirado lengvas viršutinių kvėpavimo takų dirginimas, pasireškiantis rinitu ir nosies ertmės bei gerklų epitelio pokyčiu, žiurkių patinų šlapimo pūslėje atsirado baltyminių nuosėdų, akmenligė ir prostatitas.</w:t>
      </w:r>
    </w:p>
    <w:p w14:paraId="0825BE56" w14:textId="77777777" w:rsidR="00294DDC" w:rsidRPr="0066274F" w:rsidRDefault="00294DDC" w:rsidP="00294DDC">
      <w:pPr>
        <w:rPr>
          <w:sz w:val="22"/>
          <w:szCs w:val="22"/>
        </w:rPr>
      </w:pPr>
    </w:p>
    <w:p w14:paraId="2B03A94F" w14:textId="6403BFCD" w:rsidR="00294DDC" w:rsidRPr="0066274F" w:rsidRDefault="00294DDC" w:rsidP="00294DDC">
      <w:pPr>
        <w:rPr>
          <w:sz w:val="22"/>
          <w:szCs w:val="22"/>
        </w:rPr>
      </w:pPr>
      <w:r w:rsidRPr="0066274F">
        <w:rPr>
          <w:sz w:val="22"/>
          <w:szCs w:val="22"/>
        </w:rPr>
        <w:lastRenderedPageBreak/>
        <w:t xml:space="preserve">Žalingas poveikis vaikingumo laikotarpiui, embriono ir vaisiaus vystymuisi, atsivedimui ir jauniklių vystymuisi </w:t>
      </w:r>
      <w:r w:rsidR="008E2000">
        <w:rPr>
          <w:sz w:val="22"/>
          <w:szCs w:val="22"/>
        </w:rPr>
        <w:t>pogimdyminiu</w:t>
      </w:r>
      <w:r w:rsidR="008E2000" w:rsidRPr="0066274F">
        <w:rPr>
          <w:sz w:val="22"/>
          <w:szCs w:val="22"/>
        </w:rPr>
        <w:t xml:space="preserve"> </w:t>
      </w:r>
      <w:r w:rsidRPr="0066274F">
        <w:rPr>
          <w:sz w:val="22"/>
          <w:szCs w:val="22"/>
        </w:rPr>
        <w:t>laikotarpiu pasireiškė tik nuo tokių dozių, kurios vaikingoms patelėms sukėlė toksinį poveikį. Teratogeninio poveikio žiurkėms ir triušiams tiotropio bromidas nesukėlė. Poveikio reprodukcijai ir vaisingumui tyrimų, atliktų su žiurkėmis, metu bet kokios tirtos dozės nepageidaujamo poveikio vaisingumui ar poravimosi gebai nesukėlė nei gydomiems tėvams, nei jų jaunikliams.</w:t>
      </w:r>
    </w:p>
    <w:p w14:paraId="4682FACA" w14:textId="77777777" w:rsidR="00294DDC" w:rsidRPr="0066274F" w:rsidRDefault="00294DDC" w:rsidP="00294DDC">
      <w:pPr>
        <w:rPr>
          <w:sz w:val="22"/>
          <w:szCs w:val="22"/>
        </w:rPr>
      </w:pPr>
    </w:p>
    <w:p w14:paraId="29DBEEFA" w14:textId="69B20B06" w:rsidR="00294DDC" w:rsidRPr="0066274F" w:rsidRDefault="00294DDC" w:rsidP="00294DDC">
      <w:pPr>
        <w:rPr>
          <w:sz w:val="22"/>
          <w:szCs w:val="22"/>
        </w:rPr>
      </w:pPr>
      <w:r w:rsidRPr="0066274F">
        <w:rPr>
          <w:sz w:val="22"/>
          <w:szCs w:val="22"/>
        </w:rPr>
        <w:t>Nuo penkis kartus didesn</w:t>
      </w:r>
      <w:r w:rsidR="00263164">
        <w:rPr>
          <w:sz w:val="22"/>
          <w:szCs w:val="22"/>
        </w:rPr>
        <w:t>io</w:t>
      </w:r>
      <w:r w:rsidRPr="0066274F">
        <w:rPr>
          <w:sz w:val="22"/>
          <w:szCs w:val="22"/>
        </w:rPr>
        <w:t xml:space="preserve"> už </w:t>
      </w:r>
      <w:r w:rsidR="008E2000">
        <w:rPr>
          <w:sz w:val="22"/>
          <w:szCs w:val="22"/>
        </w:rPr>
        <w:t>terapines</w:t>
      </w:r>
      <w:r w:rsidR="00263164">
        <w:rPr>
          <w:sz w:val="22"/>
          <w:szCs w:val="22"/>
        </w:rPr>
        <w:t xml:space="preserve"> </w:t>
      </w:r>
      <w:r w:rsidRPr="0066274F">
        <w:rPr>
          <w:sz w:val="22"/>
          <w:szCs w:val="22"/>
        </w:rPr>
        <w:t>doz</w:t>
      </w:r>
      <w:r w:rsidR="008E2000">
        <w:rPr>
          <w:sz w:val="22"/>
          <w:szCs w:val="22"/>
        </w:rPr>
        <w:t>es</w:t>
      </w:r>
      <w:r w:rsidRPr="0066274F">
        <w:rPr>
          <w:sz w:val="22"/>
          <w:szCs w:val="22"/>
        </w:rPr>
        <w:t xml:space="preserve">, </w:t>
      </w:r>
      <w:r w:rsidR="00263164">
        <w:rPr>
          <w:sz w:val="22"/>
          <w:szCs w:val="22"/>
        </w:rPr>
        <w:t>vietinio ar sisteminio poveikio</w:t>
      </w:r>
      <w:r w:rsidRPr="0066274F">
        <w:rPr>
          <w:sz w:val="22"/>
          <w:szCs w:val="22"/>
        </w:rPr>
        <w:t xml:space="preserve"> atsirado pokyčių kvėpavimo organuose (dirginimas), š</w:t>
      </w:r>
      <w:r w:rsidR="00D565D5">
        <w:rPr>
          <w:sz w:val="22"/>
          <w:szCs w:val="22"/>
        </w:rPr>
        <w:t>l</w:t>
      </w:r>
      <w:r w:rsidRPr="0066274F">
        <w:rPr>
          <w:sz w:val="22"/>
          <w:szCs w:val="22"/>
        </w:rPr>
        <w:t xml:space="preserve">apimo ir lyties organų sistemoje (prostatitas) bei pasireiškė toksinis poveikis dauginimosi funkcijai. Genotoksinio ir kancerogeninio poveikio tyrimų </w:t>
      </w:r>
      <w:r w:rsidR="008E2000">
        <w:rPr>
          <w:sz w:val="22"/>
          <w:szCs w:val="22"/>
        </w:rPr>
        <w:t>duomenys</w:t>
      </w:r>
      <w:r w:rsidR="008E2000" w:rsidRPr="0066274F">
        <w:rPr>
          <w:sz w:val="22"/>
          <w:szCs w:val="22"/>
        </w:rPr>
        <w:t xml:space="preserve"> </w:t>
      </w:r>
      <w:r w:rsidRPr="0066274F">
        <w:rPr>
          <w:sz w:val="22"/>
          <w:szCs w:val="22"/>
        </w:rPr>
        <w:t xml:space="preserve">specifinio pavojaus žmogui </w:t>
      </w:r>
      <w:r w:rsidR="008E2000">
        <w:rPr>
          <w:sz w:val="22"/>
          <w:szCs w:val="22"/>
        </w:rPr>
        <w:t>nerodo</w:t>
      </w:r>
      <w:r w:rsidRPr="0066274F">
        <w:rPr>
          <w:sz w:val="22"/>
          <w:szCs w:val="22"/>
        </w:rPr>
        <w:t>.</w:t>
      </w:r>
    </w:p>
    <w:p w14:paraId="756BAD41" w14:textId="77777777" w:rsidR="00294DDC" w:rsidRPr="0066274F" w:rsidRDefault="00294DDC" w:rsidP="00294DDC">
      <w:pPr>
        <w:rPr>
          <w:b/>
          <w:sz w:val="22"/>
          <w:szCs w:val="22"/>
        </w:rPr>
      </w:pPr>
    </w:p>
    <w:p w14:paraId="3EE29EE9" w14:textId="77777777" w:rsidR="00294DDC" w:rsidRPr="0066274F" w:rsidRDefault="00294DDC" w:rsidP="00294DDC">
      <w:pPr>
        <w:rPr>
          <w:b/>
          <w:sz w:val="22"/>
          <w:szCs w:val="22"/>
        </w:rPr>
      </w:pPr>
    </w:p>
    <w:p w14:paraId="16F713B5" w14:textId="77777777" w:rsidR="00294DDC" w:rsidRPr="0066274F" w:rsidRDefault="00294DDC" w:rsidP="00294DDC">
      <w:pPr>
        <w:tabs>
          <w:tab w:val="left" w:pos="567"/>
        </w:tabs>
        <w:spacing w:line="276" w:lineRule="auto"/>
        <w:rPr>
          <w:b/>
          <w:sz w:val="22"/>
          <w:szCs w:val="22"/>
        </w:rPr>
      </w:pPr>
      <w:r w:rsidRPr="0066274F">
        <w:rPr>
          <w:b/>
          <w:sz w:val="22"/>
          <w:szCs w:val="22"/>
        </w:rPr>
        <w:t>6.</w:t>
      </w:r>
      <w:r w:rsidRPr="0066274F">
        <w:rPr>
          <w:b/>
          <w:sz w:val="22"/>
          <w:szCs w:val="22"/>
        </w:rPr>
        <w:tab/>
        <w:t>FARMACINĖ INFORMACIJA</w:t>
      </w:r>
    </w:p>
    <w:p w14:paraId="1FBBD009" w14:textId="77777777" w:rsidR="00294DDC" w:rsidRPr="0066274F" w:rsidRDefault="00294DDC" w:rsidP="00294DDC">
      <w:pPr>
        <w:rPr>
          <w:b/>
          <w:sz w:val="22"/>
          <w:szCs w:val="22"/>
        </w:rPr>
      </w:pPr>
    </w:p>
    <w:p w14:paraId="0328B57A" w14:textId="77777777" w:rsidR="00294DDC" w:rsidRPr="0066274F" w:rsidRDefault="00294DDC" w:rsidP="00611E75">
      <w:pPr>
        <w:tabs>
          <w:tab w:val="left" w:pos="567"/>
        </w:tabs>
        <w:rPr>
          <w:b/>
          <w:sz w:val="22"/>
          <w:szCs w:val="22"/>
        </w:rPr>
      </w:pPr>
      <w:r w:rsidRPr="0066274F">
        <w:rPr>
          <w:b/>
          <w:sz w:val="22"/>
          <w:szCs w:val="22"/>
        </w:rPr>
        <w:t>6.1</w:t>
      </w:r>
      <w:r w:rsidRPr="0066274F">
        <w:rPr>
          <w:b/>
          <w:sz w:val="22"/>
          <w:szCs w:val="22"/>
        </w:rPr>
        <w:tab/>
        <w:t>Pagalbinių medžiagų sąrašas</w:t>
      </w:r>
    </w:p>
    <w:p w14:paraId="4BC6B261" w14:textId="77777777" w:rsidR="00122E69" w:rsidRPr="0066274F" w:rsidRDefault="00122E69" w:rsidP="00166C29">
      <w:pPr>
        <w:rPr>
          <w:sz w:val="22"/>
          <w:szCs w:val="22"/>
        </w:rPr>
      </w:pPr>
    </w:p>
    <w:p w14:paraId="20B621C3" w14:textId="77777777" w:rsidR="00294DDC" w:rsidRPr="0066274F" w:rsidRDefault="00294DDC" w:rsidP="00166C29">
      <w:pPr>
        <w:rPr>
          <w:sz w:val="22"/>
          <w:szCs w:val="22"/>
        </w:rPr>
      </w:pPr>
      <w:r w:rsidRPr="0066274F">
        <w:rPr>
          <w:i/>
          <w:iCs/>
          <w:sz w:val="22"/>
          <w:szCs w:val="22"/>
        </w:rPr>
        <w:t>Kapsulės turinys</w:t>
      </w:r>
    </w:p>
    <w:p w14:paraId="0639FD40" w14:textId="77777777" w:rsidR="00294DDC" w:rsidRPr="0066274F" w:rsidRDefault="00294DDC" w:rsidP="00166C29">
      <w:pPr>
        <w:rPr>
          <w:sz w:val="22"/>
          <w:szCs w:val="22"/>
        </w:rPr>
      </w:pPr>
      <w:r w:rsidRPr="0066274F">
        <w:rPr>
          <w:sz w:val="22"/>
          <w:szCs w:val="22"/>
        </w:rPr>
        <w:t>Laktozė monohidratas (sudėtyje gali būti nedidelis kiekis pieno baltymų)</w:t>
      </w:r>
    </w:p>
    <w:p w14:paraId="79B537B2" w14:textId="77777777" w:rsidR="00294DDC" w:rsidRPr="0066274F" w:rsidRDefault="00294DDC" w:rsidP="00166C29">
      <w:pPr>
        <w:rPr>
          <w:sz w:val="22"/>
          <w:szCs w:val="22"/>
        </w:rPr>
      </w:pPr>
    </w:p>
    <w:p w14:paraId="38269164" w14:textId="77777777" w:rsidR="00294DDC" w:rsidRPr="0066274F" w:rsidRDefault="00294DDC" w:rsidP="00166C29">
      <w:pPr>
        <w:rPr>
          <w:sz w:val="22"/>
          <w:szCs w:val="22"/>
        </w:rPr>
      </w:pPr>
      <w:r w:rsidRPr="0066274F">
        <w:rPr>
          <w:i/>
          <w:iCs/>
          <w:sz w:val="22"/>
          <w:szCs w:val="22"/>
        </w:rPr>
        <w:t>Kapsulės apvalkalas</w:t>
      </w:r>
    </w:p>
    <w:p w14:paraId="3AA46832" w14:textId="77777777" w:rsidR="00294DDC" w:rsidRPr="0066274F" w:rsidRDefault="00294DDC" w:rsidP="00166C29">
      <w:pPr>
        <w:rPr>
          <w:sz w:val="22"/>
          <w:szCs w:val="22"/>
        </w:rPr>
      </w:pPr>
      <w:r w:rsidRPr="0066274F">
        <w:rPr>
          <w:sz w:val="22"/>
          <w:szCs w:val="22"/>
        </w:rPr>
        <w:t>Hipromeliozė</w:t>
      </w:r>
    </w:p>
    <w:p w14:paraId="503E08D9" w14:textId="77777777" w:rsidR="00294DDC" w:rsidRPr="0066274F" w:rsidRDefault="00294DDC" w:rsidP="00166C29">
      <w:pPr>
        <w:rPr>
          <w:sz w:val="22"/>
          <w:szCs w:val="22"/>
        </w:rPr>
      </w:pPr>
    </w:p>
    <w:p w14:paraId="76E65FFE" w14:textId="6E5DD293" w:rsidR="00294DDC" w:rsidRPr="0066274F" w:rsidRDefault="00945205" w:rsidP="00166C29">
      <w:pPr>
        <w:rPr>
          <w:i/>
          <w:iCs/>
          <w:sz w:val="22"/>
          <w:szCs w:val="22"/>
        </w:rPr>
      </w:pPr>
      <w:r>
        <w:rPr>
          <w:i/>
          <w:iCs/>
          <w:sz w:val="22"/>
          <w:szCs w:val="22"/>
        </w:rPr>
        <w:t>Spausdinimo rašalas</w:t>
      </w:r>
    </w:p>
    <w:p w14:paraId="7EFD9A71" w14:textId="77777777" w:rsidR="00A56548" w:rsidRPr="0066274F" w:rsidRDefault="00DF0FCA" w:rsidP="00166C29">
      <w:pPr>
        <w:rPr>
          <w:sz w:val="22"/>
          <w:szCs w:val="22"/>
        </w:rPr>
      </w:pPr>
      <w:r w:rsidRPr="0066274F">
        <w:rPr>
          <w:sz w:val="22"/>
          <w:szCs w:val="22"/>
        </w:rPr>
        <w:t>Koncentruotas amoniako tirpalas</w:t>
      </w:r>
      <w:r w:rsidR="00A56548" w:rsidRPr="0066274F">
        <w:rPr>
          <w:sz w:val="22"/>
          <w:szCs w:val="22"/>
        </w:rPr>
        <w:t xml:space="preserve"> (E527)</w:t>
      </w:r>
    </w:p>
    <w:p w14:paraId="621AD4F7" w14:textId="77777777" w:rsidR="00A56548" w:rsidRPr="0066274F" w:rsidRDefault="00DF0FCA" w:rsidP="00166C29">
      <w:pPr>
        <w:rPr>
          <w:sz w:val="22"/>
          <w:szCs w:val="22"/>
        </w:rPr>
      </w:pPr>
      <w:r w:rsidRPr="0066274F">
        <w:rPr>
          <w:sz w:val="22"/>
          <w:szCs w:val="22"/>
        </w:rPr>
        <w:t>Butilo alkoholis</w:t>
      </w:r>
    </w:p>
    <w:p w14:paraId="3A68E192" w14:textId="77777777" w:rsidR="00A56548" w:rsidRPr="0066274F" w:rsidRDefault="00DF0FCA" w:rsidP="00166C29">
      <w:pPr>
        <w:rPr>
          <w:sz w:val="22"/>
          <w:szCs w:val="22"/>
        </w:rPr>
      </w:pPr>
      <w:r w:rsidRPr="0066274F">
        <w:rPr>
          <w:sz w:val="22"/>
          <w:szCs w:val="22"/>
        </w:rPr>
        <w:t>Bevandenis etanolis</w:t>
      </w:r>
      <w:r w:rsidR="00A56548" w:rsidRPr="0066274F">
        <w:rPr>
          <w:sz w:val="22"/>
          <w:szCs w:val="22"/>
        </w:rPr>
        <w:t xml:space="preserve"> (E1510)</w:t>
      </w:r>
    </w:p>
    <w:p w14:paraId="64A26FB6" w14:textId="77777777" w:rsidR="00A56548" w:rsidRPr="0066274F" w:rsidRDefault="00A56548" w:rsidP="00166C29">
      <w:pPr>
        <w:rPr>
          <w:sz w:val="22"/>
          <w:szCs w:val="22"/>
        </w:rPr>
      </w:pPr>
      <w:r w:rsidRPr="0066274F">
        <w:rPr>
          <w:sz w:val="22"/>
          <w:szCs w:val="22"/>
        </w:rPr>
        <w:t>Juodasis geležies oksidas (E172)</w:t>
      </w:r>
    </w:p>
    <w:p w14:paraId="46A47282" w14:textId="77777777" w:rsidR="00A56548" w:rsidRPr="0066274F" w:rsidRDefault="00DF0FCA" w:rsidP="00166C29">
      <w:pPr>
        <w:rPr>
          <w:sz w:val="22"/>
          <w:szCs w:val="22"/>
        </w:rPr>
      </w:pPr>
      <w:r w:rsidRPr="0066274F">
        <w:rPr>
          <w:sz w:val="22"/>
          <w:szCs w:val="22"/>
        </w:rPr>
        <w:t>Izopropilo alkoholis</w:t>
      </w:r>
    </w:p>
    <w:p w14:paraId="2DC9B374" w14:textId="77777777" w:rsidR="00A56548" w:rsidRPr="0066274F" w:rsidRDefault="00DF0FCA" w:rsidP="00166C29">
      <w:pPr>
        <w:rPr>
          <w:sz w:val="22"/>
          <w:szCs w:val="22"/>
        </w:rPr>
      </w:pPr>
      <w:r w:rsidRPr="0066274F">
        <w:rPr>
          <w:sz w:val="22"/>
          <w:szCs w:val="22"/>
        </w:rPr>
        <w:t>Kalio hidroksidas</w:t>
      </w:r>
      <w:r w:rsidR="00A56548" w:rsidRPr="0066274F">
        <w:rPr>
          <w:sz w:val="22"/>
          <w:szCs w:val="22"/>
        </w:rPr>
        <w:t xml:space="preserve"> (E525)</w:t>
      </w:r>
    </w:p>
    <w:p w14:paraId="2DF634E5" w14:textId="77777777" w:rsidR="00A56548" w:rsidRPr="0066274F" w:rsidRDefault="00A56548" w:rsidP="00166C29">
      <w:pPr>
        <w:rPr>
          <w:sz w:val="22"/>
          <w:szCs w:val="22"/>
        </w:rPr>
      </w:pPr>
      <w:r w:rsidRPr="0066274F">
        <w:rPr>
          <w:sz w:val="22"/>
          <w:szCs w:val="22"/>
        </w:rPr>
        <w:t>Propilenglikolis (E1520)</w:t>
      </w:r>
    </w:p>
    <w:p w14:paraId="5958012B" w14:textId="77777777" w:rsidR="00A56548" w:rsidRPr="0066274F" w:rsidRDefault="00A56548" w:rsidP="00166C29">
      <w:pPr>
        <w:rPr>
          <w:sz w:val="22"/>
          <w:szCs w:val="22"/>
        </w:rPr>
      </w:pPr>
      <w:r w:rsidRPr="0066274F">
        <w:rPr>
          <w:sz w:val="22"/>
          <w:szCs w:val="22"/>
        </w:rPr>
        <w:t>Šelakas (E904)</w:t>
      </w:r>
    </w:p>
    <w:p w14:paraId="2031AF81" w14:textId="77777777" w:rsidR="00A56548" w:rsidRPr="0066274F" w:rsidRDefault="00DF0FCA" w:rsidP="00166C29">
      <w:pPr>
        <w:rPr>
          <w:sz w:val="22"/>
          <w:szCs w:val="22"/>
        </w:rPr>
      </w:pPr>
      <w:r w:rsidRPr="0066274F">
        <w:rPr>
          <w:sz w:val="22"/>
          <w:szCs w:val="22"/>
        </w:rPr>
        <w:t>Išgrynintas vanduo</w:t>
      </w:r>
    </w:p>
    <w:p w14:paraId="2D26BC62" w14:textId="77777777" w:rsidR="00DF0FCA" w:rsidRPr="0066274F" w:rsidRDefault="00DF0FCA" w:rsidP="00166C29">
      <w:pPr>
        <w:rPr>
          <w:sz w:val="22"/>
          <w:szCs w:val="22"/>
        </w:rPr>
      </w:pPr>
    </w:p>
    <w:p w14:paraId="4215D13F" w14:textId="77777777" w:rsidR="00A56548" w:rsidRPr="0066274F" w:rsidRDefault="00A56548" w:rsidP="00540C6A">
      <w:pPr>
        <w:keepNext/>
        <w:tabs>
          <w:tab w:val="left" w:pos="567"/>
        </w:tabs>
        <w:rPr>
          <w:b/>
          <w:sz w:val="22"/>
          <w:szCs w:val="22"/>
        </w:rPr>
      </w:pPr>
      <w:r w:rsidRPr="0066274F">
        <w:rPr>
          <w:b/>
          <w:sz w:val="22"/>
          <w:szCs w:val="22"/>
        </w:rPr>
        <w:t>6.2</w:t>
      </w:r>
      <w:r w:rsidRPr="0066274F">
        <w:rPr>
          <w:b/>
          <w:sz w:val="22"/>
          <w:szCs w:val="22"/>
        </w:rPr>
        <w:tab/>
        <w:t>Nesuderinamumas</w:t>
      </w:r>
    </w:p>
    <w:p w14:paraId="5A0928F7" w14:textId="77777777" w:rsidR="00A56548" w:rsidRPr="0066274F" w:rsidRDefault="00A56548" w:rsidP="00A56548">
      <w:pPr>
        <w:keepNext/>
        <w:rPr>
          <w:sz w:val="22"/>
          <w:szCs w:val="22"/>
          <w:lang w:eastAsia="x-none"/>
        </w:rPr>
      </w:pPr>
    </w:p>
    <w:p w14:paraId="2C7565B9" w14:textId="77777777" w:rsidR="00A56548" w:rsidRPr="0066274F" w:rsidRDefault="00A56548" w:rsidP="00A56548">
      <w:pPr>
        <w:rPr>
          <w:sz w:val="22"/>
          <w:szCs w:val="22"/>
          <w:lang w:eastAsia="x-none"/>
        </w:rPr>
      </w:pPr>
      <w:r w:rsidRPr="0066274F">
        <w:rPr>
          <w:sz w:val="22"/>
          <w:szCs w:val="22"/>
          <w:lang w:eastAsia="x-none"/>
        </w:rPr>
        <w:t>Duomenys nebūtini.</w:t>
      </w:r>
    </w:p>
    <w:p w14:paraId="2ECC2374" w14:textId="77777777" w:rsidR="00A56548" w:rsidRPr="0066274F" w:rsidRDefault="00A56548" w:rsidP="00A56548">
      <w:pPr>
        <w:rPr>
          <w:b/>
          <w:sz w:val="22"/>
          <w:szCs w:val="22"/>
        </w:rPr>
      </w:pPr>
    </w:p>
    <w:p w14:paraId="6878EA49" w14:textId="77777777" w:rsidR="00A56548" w:rsidRPr="0066274F" w:rsidRDefault="00A56548" w:rsidP="00540C6A">
      <w:pPr>
        <w:keepNext/>
        <w:tabs>
          <w:tab w:val="left" w:pos="567"/>
        </w:tabs>
        <w:rPr>
          <w:b/>
          <w:sz w:val="22"/>
          <w:szCs w:val="22"/>
        </w:rPr>
      </w:pPr>
      <w:r w:rsidRPr="0066274F">
        <w:rPr>
          <w:b/>
          <w:sz w:val="22"/>
          <w:szCs w:val="22"/>
        </w:rPr>
        <w:t>6.3</w:t>
      </w:r>
      <w:r w:rsidRPr="0066274F">
        <w:rPr>
          <w:b/>
          <w:sz w:val="22"/>
          <w:szCs w:val="22"/>
        </w:rPr>
        <w:tab/>
        <w:t>Tinkamumo laikas</w:t>
      </w:r>
    </w:p>
    <w:p w14:paraId="01C0E7DD" w14:textId="77777777" w:rsidR="00A56548" w:rsidRPr="0066274F" w:rsidRDefault="00A56548" w:rsidP="00A56548">
      <w:pPr>
        <w:keepNext/>
        <w:rPr>
          <w:sz w:val="22"/>
          <w:szCs w:val="22"/>
        </w:rPr>
      </w:pPr>
    </w:p>
    <w:p w14:paraId="608BA7A1" w14:textId="7C8E1255" w:rsidR="00A56548" w:rsidRPr="0066274F" w:rsidRDefault="00A56548" w:rsidP="00A56548">
      <w:pPr>
        <w:rPr>
          <w:bCs/>
          <w:iCs/>
          <w:sz w:val="22"/>
          <w:szCs w:val="22"/>
        </w:rPr>
      </w:pPr>
      <w:r w:rsidRPr="0066274F">
        <w:rPr>
          <w:bCs/>
          <w:iCs/>
          <w:sz w:val="22"/>
          <w:szCs w:val="22"/>
        </w:rPr>
        <w:t>2</w:t>
      </w:r>
      <w:r w:rsidR="00BE5EEB" w:rsidRPr="0008172E">
        <w:rPr>
          <w:bCs/>
          <w:iCs/>
          <w:sz w:val="22"/>
          <w:szCs w:val="22"/>
        </w:rPr>
        <w:t>4</w:t>
      </w:r>
      <w:r w:rsidRPr="0066274F">
        <w:rPr>
          <w:sz w:val="22"/>
          <w:szCs w:val="22"/>
        </w:rPr>
        <w:t> m</w:t>
      </w:r>
      <w:r w:rsidR="00BE5EEB">
        <w:rPr>
          <w:sz w:val="22"/>
          <w:szCs w:val="22"/>
        </w:rPr>
        <w:t>ėnesiai</w:t>
      </w:r>
      <w:r w:rsidRPr="0066274F">
        <w:rPr>
          <w:bCs/>
          <w:iCs/>
          <w:sz w:val="22"/>
          <w:szCs w:val="22"/>
        </w:rPr>
        <w:t>.</w:t>
      </w:r>
    </w:p>
    <w:p w14:paraId="68AABAFB" w14:textId="19508B1D" w:rsidR="00A56548" w:rsidRDefault="00A56548" w:rsidP="00166C29">
      <w:pPr>
        <w:rPr>
          <w:sz w:val="22"/>
          <w:szCs w:val="22"/>
        </w:rPr>
      </w:pPr>
      <w:r w:rsidRPr="0066274F">
        <w:rPr>
          <w:sz w:val="22"/>
          <w:szCs w:val="22"/>
        </w:rPr>
        <w:t>Išėmus iš lizdinės plokštelės kapsulę vartoti nedelsiant.</w:t>
      </w:r>
    </w:p>
    <w:p w14:paraId="41F5A5B0" w14:textId="07E215BA" w:rsidR="00BE5EEB" w:rsidRDefault="00BE5EEB" w:rsidP="00166C29">
      <w:pPr>
        <w:rPr>
          <w:sz w:val="22"/>
          <w:szCs w:val="22"/>
        </w:rPr>
      </w:pPr>
    </w:p>
    <w:p w14:paraId="07682A4F" w14:textId="4DBF4CAA" w:rsidR="00BE5EEB" w:rsidRPr="0008172E" w:rsidRDefault="00BE5EEB" w:rsidP="00166C29">
      <w:pPr>
        <w:rPr>
          <w:sz w:val="22"/>
          <w:szCs w:val="22"/>
          <w:u w:val="single"/>
        </w:rPr>
      </w:pPr>
      <w:r w:rsidRPr="0008172E">
        <w:rPr>
          <w:sz w:val="22"/>
          <w:szCs w:val="22"/>
          <w:u w:val="single"/>
        </w:rPr>
        <w:t>Inhaliatoriaus tinkamumo laikas</w:t>
      </w:r>
    </w:p>
    <w:p w14:paraId="78D42AD0" w14:textId="32F6475C" w:rsidR="00A56548" w:rsidRDefault="00BE5EEB" w:rsidP="00166C29">
      <w:pPr>
        <w:rPr>
          <w:sz w:val="22"/>
          <w:szCs w:val="22"/>
        </w:rPr>
      </w:pPr>
      <w:r>
        <w:rPr>
          <w:sz w:val="22"/>
          <w:szCs w:val="22"/>
        </w:rPr>
        <w:t>Inhaliatorių</w:t>
      </w:r>
      <w:r w:rsidR="004C0F2B">
        <w:rPr>
          <w:sz w:val="22"/>
          <w:szCs w:val="22"/>
        </w:rPr>
        <w:t xml:space="preserve"> reikia</w:t>
      </w:r>
      <w:r>
        <w:rPr>
          <w:sz w:val="22"/>
          <w:szCs w:val="22"/>
        </w:rPr>
        <w:t xml:space="preserve"> išmesti praėjus ne daugiau nei </w:t>
      </w:r>
      <w:r w:rsidRPr="0008172E">
        <w:rPr>
          <w:sz w:val="22"/>
          <w:szCs w:val="22"/>
        </w:rPr>
        <w:t>6</w:t>
      </w:r>
      <w:r>
        <w:rPr>
          <w:sz w:val="22"/>
          <w:szCs w:val="22"/>
        </w:rPr>
        <w:t xml:space="preserve"> mėnesiams nuo naudojimo pradžios.</w:t>
      </w:r>
    </w:p>
    <w:p w14:paraId="4F740D54" w14:textId="77777777" w:rsidR="00BE5EEB" w:rsidRPr="00D74458" w:rsidRDefault="00BE5EEB" w:rsidP="00166C29">
      <w:pPr>
        <w:rPr>
          <w:sz w:val="22"/>
          <w:szCs w:val="22"/>
        </w:rPr>
      </w:pPr>
    </w:p>
    <w:p w14:paraId="7E7B6286" w14:textId="77777777" w:rsidR="00A56548" w:rsidRPr="0066274F" w:rsidRDefault="00A56548" w:rsidP="00540C6A">
      <w:pPr>
        <w:tabs>
          <w:tab w:val="left" w:pos="567"/>
        </w:tabs>
        <w:rPr>
          <w:b/>
          <w:sz w:val="22"/>
          <w:szCs w:val="22"/>
        </w:rPr>
      </w:pPr>
      <w:r w:rsidRPr="0066274F">
        <w:rPr>
          <w:b/>
          <w:sz w:val="22"/>
          <w:szCs w:val="22"/>
        </w:rPr>
        <w:t>6.4</w:t>
      </w:r>
      <w:r w:rsidRPr="0066274F">
        <w:rPr>
          <w:b/>
          <w:sz w:val="22"/>
          <w:szCs w:val="22"/>
        </w:rPr>
        <w:tab/>
        <w:t>Specialios laikymo sąlygos</w:t>
      </w:r>
    </w:p>
    <w:p w14:paraId="5E7F9D59" w14:textId="77777777" w:rsidR="00A56548" w:rsidRPr="0066274F" w:rsidRDefault="00A56548" w:rsidP="00A56548">
      <w:pPr>
        <w:pStyle w:val="Pagrindinistekstas2"/>
        <w:spacing w:line="240" w:lineRule="auto"/>
        <w:jc w:val="left"/>
        <w:rPr>
          <w:rFonts w:ascii="Times New Roman" w:hAnsi="Times New Roman" w:cs="Times New Roman"/>
          <w:sz w:val="22"/>
          <w:lang w:val="lt-LT"/>
        </w:rPr>
      </w:pPr>
    </w:p>
    <w:p w14:paraId="60C4441C" w14:textId="206432BD" w:rsidR="00A56548" w:rsidRPr="0066274F" w:rsidRDefault="00A56548" w:rsidP="00A56548">
      <w:pPr>
        <w:pStyle w:val="Pagrindinistekstas2"/>
        <w:spacing w:line="240" w:lineRule="auto"/>
        <w:jc w:val="left"/>
        <w:rPr>
          <w:rFonts w:ascii="Times New Roman" w:hAnsi="Times New Roman" w:cs="Times New Roman"/>
          <w:sz w:val="22"/>
          <w:lang w:val="lt-LT"/>
        </w:rPr>
      </w:pPr>
      <w:r w:rsidRPr="0066274F">
        <w:rPr>
          <w:rFonts w:ascii="Times New Roman" w:hAnsi="Times New Roman" w:cs="Times New Roman"/>
          <w:sz w:val="22"/>
          <w:lang w:val="lt-LT"/>
        </w:rPr>
        <w:t xml:space="preserve">Laikyti ne aukštesnėje kaip </w:t>
      </w:r>
      <w:r w:rsidR="00540C6A" w:rsidRPr="0066274F">
        <w:rPr>
          <w:rFonts w:ascii="Times New Roman" w:hAnsi="Times New Roman" w:cs="Times New Roman"/>
          <w:sz w:val="22"/>
          <w:lang w:val="lt-LT"/>
        </w:rPr>
        <w:t>30</w:t>
      </w:r>
      <w:r w:rsidR="006B4392">
        <w:rPr>
          <w:rFonts w:ascii="Times New Roman" w:hAnsi="Times New Roman" w:cs="Times New Roman"/>
          <w:sz w:val="22"/>
          <w:lang w:val="lt-LT"/>
        </w:rPr>
        <w:t> </w:t>
      </w:r>
      <w:r w:rsidRPr="0066274F">
        <w:rPr>
          <w:rFonts w:ascii="Times New Roman" w:hAnsi="Times New Roman" w:cs="Times New Roman"/>
          <w:sz w:val="22"/>
          <w:lang w:val="lt-LT"/>
        </w:rPr>
        <w:sym w:font="Symbol" w:char="00B0"/>
      </w:r>
      <w:r w:rsidRPr="0066274F">
        <w:rPr>
          <w:rFonts w:ascii="Times New Roman" w:hAnsi="Times New Roman" w:cs="Times New Roman"/>
          <w:sz w:val="22"/>
          <w:lang w:val="lt-LT"/>
        </w:rPr>
        <w:t>C temperatūroje.</w:t>
      </w:r>
    </w:p>
    <w:p w14:paraId="16175076" w14:textId="77777777" w:rsidR="00A56548" w:rsidRPr="0066274F" w:rsidRDefault="00A56548" w:rsidP="00A56548">
      <w:pPr>
        <w:rPr>
          <w:b/>
          <w:sz w:val="22"/>
          <w:szCs w:val="22"/>
        </w:rPr>
      </w:pPr>
    </w:p>
    <w:p w14:paraId="17767711" w14:textId="77777777" w:rsidR="00A56548" w:rsidRPr="0066274F" w:rsidRDefault="00A56548" w:rsidP="00540C6A">
      <w:pPr>
        <w:tabs>
          <w:tab w:val="left" w:pos="567"/>
        </w:tabs>
        <w:rPr>
          <w:b/>
          <w:sz w:val="22"/>
          <w:szCs w:val="22"/>
        </w:rPr>
      </w:pPr>
      <w:r w:rsidRPr="0066274F">
        <w:rPr>
          <w:b/>
          <w:sz w:val="22"/>
          <w:szCs w:val="22"/>
        </w:rPr>
        <w:t>6.5</w:t>
      </w:r>
      <w:r w:rsidRPr="0066274F">
        <w:rPr>
          <w:b/>
          <w:sz w:val="22"/>
          <w:szCs w:val="22"/>
        </w:rPr>
        <w:tab/>
        <w:t>Talpyklės pobūdis ir jos turinys</w:t>
      </w:r>
    </w:p>
    <w:p w14:paraId="36C2837E" w14:textId="77777777" w:rsidR="00540C6A" w:rsidRPr="0066274F" w:rsidRDefault="00540C6A" w:rsidP="00540C6A">
      <w:pPr>
        <w:tabs>
          <w:tab w:val="left" w:pos="567"/>
        </w:tabs>
        <w:rPr>
          <w:bCs/>
          <w:sz w:val="22"/>
          <w:szCs w:val="22"/>
        </w:rPr>
      </w:pPr>
    </w:p>
    <w:p w14:paraId="0321F419" w14:textId="3461B945" w:rsidR="00540C6A" w:rsidRPr="0066274F" w:rsidRDefault="00540C6A" w:rsidP="00540C6A">
      <w:pPr>
        <w:rPr>
          <w:sz w:val="22"/>
          <w:szCs w:val="22"/>
        </w:rPr>
      </w:pPr>
      <w:r w:rsidRPr="0066274F">
        <w:rPr>
          <w:bCs/>
          <w:sz w:val="22"/>
          <w:szCs w:val="22"/>
        </w:rPr>
        <w:lastRenderedPageBreak/>
        <w:t>OPA/aliuminio/PVC//PET/aliuminio</w:t>
      </w:r>
      <w:r w:rsidR="00BE5EEB">
        <w:rPr>
          <w:bCs/>
          <w:sz w:val="22"/>
          <w:szCs w:val="22"/>
        </w:rPr>
        <w:t xml:space="preserve"> </w:t>
      </w:r>
      <w:r w:rsidR="00D444EA">
        <w:rPr>
          <w:bCs/>
          <w:sz w:val="22"/>
          <w:szCs w:val="22"/>
        </w:rPr>
        <w:t xml:space="preserve">dalomosios </w:t>
      </w:r>
      <w:r w:rsidRPr="0066274F">
        <w:rPr>
          <w:sz w:val="22"/>
          <w:szCs w:val="22"/>
        </w:rPr>
        <w:t xml:space="preserve">nuplėšiamos lizdinės plokštelės, kurių kiekvienoje yra 10 kapsulių. Lizdinės plokštelės yra kartono dėžutėje kartu su MRX003-T10 </w:t>
      </w:r>
      <w:r w:rsidR="002A1027">
        <w:rPr>
          <w:i/>
          <w:iCs/>
        </w:rPr>
        <w:t>sausų miltelių inhaliatoriumi</w:t>
      </w:r>
      <w:r w:rsidR="002A1027" w:rsidDel="002A1027">
        <w:rPr>
          <w:i/>
          <w:iCs/>
          <w:sz w:val="22"/>
          <w:szCs w:val="22"/>
        </w:rPr>
        <w:t xml:space="preserve"> </w:t>
      </w:r>
    </w:p>
    <w:p w14:paraId="489E10CA" w14:textId="77777777" w:rsidR="00774A16" w:rsidRPr="0066274F" w:rsidRDefault="00774A16" w:rsidP="00540C6A">
      <w:pPr>
        <w:rPr>
          <w:sz w:val="22"/>
          <w:szCs w:val="22"/>
        </w:rPr>
      </w:pPr>
      <w:r w:rsidRPr="0066274F">
        <w:rPr>
          <w:sz w:val="22"/>
          <w:szCs w:val="22"/>
        </w:rPr>
        <w:t>Lizdinės plokštelės sudėtinės medžiagos:</w:t>
      </w:r>
    </w:p>
    <w:p w14:paraId="72F6E794" w14:textId="77777777" w:rsidR="00540C6A" w:rsidRPr="0066274F" w:rsidRDefault="00540C6A" w:rsidP="00540C6A">
      <w:pPr>
        <w:rPr>
          <w:sz w:val="22"/>
          <w:szCs w:val="22"/>
        </w:rPr>
      </w:pPr>
      <w:r w:rsidRPr="0066274F">
        <w:rPr>
          <w:sz w:val="22"/>
          <w:szCs w:val="22"/>
        </w:rPr>
        <w:t>Formini</w:t>
      </w:r>
      <w:r w:rsidR="00774A16" w:rsidRPr="0066274F">
        <w:rPr>
          <w:sz w:val="22"/>
          <w:szCs w:val="22"/>
        </w:rPr>
        <w:t xml:space="preserve">o </w:t>
      </w:r>
      <w:r w:rsidRPr="0066274F">
        <w:rPr>
          <w:sz w:val="22"/>
          <w:szCs w:val="22"/>
        </w:rPr>
        <w:t>pagrindo folijos sluoksni</w:t>
      </w:r>
      <w:r w:rsidR="00774A16" w:rsidRPr="0066274F">
        <w:rPr>
          <w:sz w:val="22"/>
          <w:szCs w:val="22"/>
        </w:rPr>
        <w:t>ai</w:t>
      </w:r>
      <w:r w:rsidRPr="0066274F">
        <w:rPr>
          <w:sz w:val="22"/>
          <w:szCs w:val="22"/>
        </w:rPr>
        <w:t>:</w:t>
      </w:r>
    </w:p>
    <w:p w14:paraId="051F1394" w14:textId="77777777" w:rsidR="00540C6A" w:rsidRPr="0066274F" w:rsidRDefault="00540C6A" w:rsidP="00540C6A">
      <w:pPr>
        <w:rPr>
          <w:sz w:val="22"/>
          <w:szCs w:val="22"/>
        </w:rPr>
      </w:pPr>
      <w:r w:rsidRPr="0066274F">
        <w:rPr>
          <w:sz w:val="22"/>
          <w:szCs w:val="22"/>
        </w:rPr>
        <w:t>OPA plėvelė, PVC plėvelė, aliuminio folija</w:t>
      </w:r>
    </w:p>
    <w:p w14:paraId="143EBD28" w14:textId="77777777" w:rsidR="00540C6A" w:rsidRPr="0066274F" w:rsidRDefault="00774A16" w:rsidP="00540C6A">
      <w:pPr>
        <w:rPr>
          <w:sz w:val="22"/>
          <w:szCs w:val="22"/>
        </w:rPr>
      </w:pPr>
      <w:r w:rsidRPr="0066274F">
        <w:rPr>
          <w:sz w:val="22"/>
          <w:szCs w:val="22"/>
        </w:rPr>
        <w:t>Dengiančios folijos sluoksniai:</w:t>
      </w:r>
    </w:p>
    <w:p w14:paraId="45EB5756" w14:textId="77777777" w:rsidR="00774A16" w:rsidRPr="0066274F" w:rsidRDefault="00774A16" w:rsidP="00540C6A">
      <w:pPr>
        <w:rPr>
          <w:sz w:val="22"/>
          <w:szCs w:val="22"/>
        </w:rPr>
      </w:pPr>
      <w:r w:rsidRPr="0066274F">
        <w:rPr>
          <w:sz w:val="22"/>
          <w:szCs w:val="22"/>
        </w:rPr>
        <w:t>PET plėvelė, aliuminio folija</w:t>
      </w:r>
    </w:p>
    <w:p w14:paraId="708253BC" w14:textId="77777777" w:rsidR="00774A16" w:rsidRPr="0066274F" w:rsidRDefault="00774A16" w:rsidP="00540C6A">
      <w:pPr>
        <w:rPr>
          <w:sz w:val="22"/>
          <w:szCs w:val="22"/>
        </w:rPr>
      </w:pPr>
    </w:p>
    <w:p w14:paraId="52D336CD" w14:textId="77777777" w:rsidR="00774A16" w:rsidRPr="0066274F" w:rsidRDefault="00774A16" w:rsidP="00540C6A">
      <w:pPr>
        <w:rPr>
          <w:sz w:val="22"/>
          <w:szCs w:val="22"/>
        </w:rPr>
      </w:pPr>
      <w:r w:rsidRPr="0066274F">
        <w:rPr>
          <w:sz w:val="22"/>
          <w:szCs w:val="22"/>
        </w:rPr>
        <w:t xml:space="preserve">MRX003-T10 DPI (inhaliatorius, skirtas įkvėpti sausus miltelius, angl. </w:t>
      </w:r>
      <w:r w:rsidRPr="0066274F">
        <w:rPr>
          <w:i/>
          <w:iCs/>
          <w:sz w:val="22"/>
          <w:szCs w:val="22"/>
        </w:rPr>
        <w:t xml:space="preserve">Dry Powder Inhaler) </w:t>
      </w:r>
      <w:r w:rsidRPr="0066274F">
        <w:rPr>
          <w:sz w:val="22"/>
          <w:szCs w:val="22"/>
        </w:rPr>
        <w:t>yra vienadozis inhaliatorius, pagamintas iš plastiko akrilnitrilo butadieno stireno (ABS) ir nerūdijančio plieno. Inhaliatoriaus korpusas balt</w:t>
      </w:r>
      <w:r w:rsidR="00306219" w:rsidRPr="0066274F">
        <w:rPr>
          <w:sz w:val="22"/>
          <w:szCs w:val="22"/>
        </w:rPr>
        <w:t>os spalvos</w:t>
      </w:r>
      <w:r w:rsidRPr="0066274F">
        <w:rPr>
          <w:sz w:val="22"/>
          <w:szCs w:val="22"/>
        </w:rPr>
        <w:t xml:space="preserve"> su raudon</w:t>
      </w:r>
      <w:r w:rsidR="00306219" w:rsidRPr="0066274F">
        <w:rPr>
          <w:sz w:val="22"/>
          <w:szCs w:val="22"/>
        </w:rPr>
        <w:t>os spalvos</w:t>
      </w:r>
      <w:r w:rsidRPr="0066274F">
        <w:rPr>
          <w:sz w:val="22"/>
          <w:szCs w:val="22"/>
        </w:rPr>
        <w:t xml:space="preserve"> paspaudimo mygtuku</w:t>
      </w:r>
      <w:r w:rsidR="00611E75" w:rsidRPr="0066274F">
        <w:rPr>
          <w:sz w:val="22"/>
          <w:szCs w:val="22"/>
        </w:rPr>
        <w:t>.</w:t>
      </w:r>
    </w:p>
    <w:p w14:paraId="0BEA38B5" w14:textId="77777777" w:rsidR="00611E75" w:rsidRPr="0066274F" w:rsidRDefault="00611E75" w:rsidP="00540C6A">
      <w:pPr>
        <w:rPr>
          <w:sz w:val="22"/>
          <w:szCs w:val="22"/>
        </w:rPr>
      </w:pPr>
    </w:p>
    <w:p w14:paraId="338E3040" w14:textId="77777777" w:rsidR="00611E75" w:rsidRPr="0066274F" w:rsidRDefault="00611E75" w:rsidP="00540C6A">
      <w:pPr>
        <w:rPr>
          <w:sz w:val="22"/>
          <w:szCs w:val="22"/>
        </w:rPr>
      </w:pPr>
      <w:r w:rsidRPr="0066274F">
        <w:rPr>
          <w:sz w:val="22"/>
          <w:szCs w:val="22"/>
        </w:rPr>
        <w:t>Pakuočių dydžiai:</w:t>
      </w:r>
    </w:p>
    <w:p w14:paraId="70DDDF70" w14:textId="2D67F0DB" w:rsidR="00611E75" w:rsidRPr="0066274F" w:rsidRDefault="00611E75" w:rsidP="00306219">
      <w:pPr>
        <w:pStyle w:val="Sraopastraipa"/>
        <w:numPr>
          <w:ilvl w:val="0"/>
          <w:numId w:val="13"/>
        </w:numPr>
        <w:rPr>
          <w:sz w:val="22"/>
          <w:szCs w:val="22"/>
        </w:rPr>
      </w:pPr>
      <w:r w:rsidRPr="0066274F">
        <w:rPr>
          <w:sz w:val="22"/>
          <w:szCs w:val="22"/>
        </w:rPr>
        <w:t xml:space="preserve">kartono dėžutė, kurioje yra 30 kapsulių (3 lizdinės plokštelės) ir vienas MRX003-T10 </w:t>
      </w:r>
      <w:r w:rsidR="00621741">
        <w:rPr>
          <w:i/>
          <w:iCs/>
        </w:rPr>
        <w:t>sausų miltelių inhaliatorius</w:t>
      </w:r>
      <w:r w:rsidR="00621741" w:rsidDel="00621741">
        <w:rPr>
          <w:i/>
          <w:iCs/>
          <w:sz w:val="22"/>
          <w:szCs w:val="22"/>
        </w:rPr>
        <w:t xml:space="preserve"> </w:t>
      </w:r>
      <w:r w:rsidRPr="0066274F">
        <w:rPr>
          <w:sz w:val="22"/>
          <w:szCs w:val="22"/>
        </w:rPr>
        <w:t>;</w:t>
      </w:r>
    </w:p>
    <w:p w14:paraId="0AD1C3E0" w14:textId="00B4458E" w:rsidR="00611E75" w:rsidRPr="0066274F" w:rsidRDefault="00611E75" w:rsidP="00306219">
      <w:pPr>
        <w:pStyle w:val="Sraopastraipa"/>
        <w:numPr>
          <w:ilvl w:val="0"/>
          <w:numId w:val="13"/>
        </w:numPr>
        <w:rPr>
          <w:sz w:val="22"/>
          <w:szCs w:val="22"/>
        </w:rPr>
      </w:pPr>
      <w:r w:rsidRPr="0066274F">
        <w:rPr>
          <w:sz w:val="22"/>
          <w:szCs w:val="22"/>
        </w:rPr>
        <w:t xml:space="preserve">kartono dėžutė, kurioje yra 60 kapsulių (6 lizdinės plokštelės) ir vienas MRX003-T10 </w:t>
      </w:r>
      <w:r w:rsidR="00621741">
        <w:rPr>
          <w:i/>
          <w:iCs/>
        </w:rPr>
        <w:t>sausų miltelių inhaliatorius</w:t>
      </w:r>
      <w:r w:rsidR="00621741" w:rsidDel="00621741">
        <w:rPr>
          <w:i/>
          <w:iCs/>
          <w:sz w:val="22"/>
          <w:szCs w:val="22"/>
        </w:rPr>
        <w:t xml:space="preserve"> </w:t>
      </w:r>
      <w:r w:rsidRPr="0066274F">
        <w:rPr>
          <w:sz w:val="22"/>
          <w:szCs w:val="22"/>
        </w:rPr>
        <w:t>;</w:t>
      </w:r>
    </w:p>
    <w:p w14:paraId="2C542957" w14:textId="1F3349DC" w:rsidR="00611E75" w:rsidRPr="0066274F" w:rsidRDefault="00611E75" w:rsidP="00306219">
      <w:pPr>
        <w:pStyle w:val="Sraopastraipa"/>
        <w:numPr>
          <w:ilvl w:val="0"/>
          <w:numId w:val="13"/>
        </w:numPr>
        <w:rPr>
          <w:sz w:val="22"/>
          <w:szCs w:val="22"/>
        </w:rPr>
      </w:pPr>
      <w:r w:rsidRPr="0066274F">
        <w:rPr>
          <w:sz w:val="22"/>
          <w:szCs w:val="22"/>
        </w:rPr>
        <w:t xml:space="preserve">kartono dėžutė, kurioje yra 90 kapsulių (9 lizdinės plokštelės) ir vienas MRX003-T10 </w:t>
      </w:r>
      <w:r w:rsidR="00621741">
        <w:rPr>
          <w:i/>
          <w:iCs/>
        </w:rPr>
        <w:t>sausų miltelių inhaliatorius</w:t>
      </w:r>
      <w:r w:rsidR="00621741" w:rsidDel="00621741">
        <w:rPr>
          <w:i/>
          <w:iCs/>
          <w:sz w:val="22"/>
          <w:szCs w:val="22"/>
        </w:rPr>
        <w:t xml:space="preserve"> </w:t>
      </w:r>
      <w:r w:rsidRPr="0066274F">
        <w:rPr>
          <w:sz w:val="22"/>
          <w:szCs w:val="22"/>
        </w:rPr>
        <w:t>.</w:t>
      </w:r>
    </w:p>
    <w:p w14:paraId="33C2B497" w14:textId="77777777" w:rsidR="00611E75" w:rsidRPr="0066274F" w:rsidRDefault="00611E75" w:rsidP="00611E75">
      <w:pPr>
        <w:rPr>
          <w:sz w:val="22"/>
          <w:szCs w:val="22"/>
        </w:rPr>
      </w:pPr>
    </w:p>
    <w:p w14:paraId="4F96D15B" w14:textId="77777777" w:rsidR="00611E75" w:rsidRPr="0066274F" w:rsidRDefault="00611E75" w:rsidP="00611E75">
      <w:pPr>
        <w:rPr>
          <w:sz w:val="22"/>
          <w:szCs w:val="22"/>
        </w:rPr>
      </w:pPr>
      <w:r w:rsidRPr="0066274F">
        <w:rPr>
          <w:sz w:val="22"/>
          <w:szCs w:val="22"/>
        </w:rPr>
        <w:t xml:space="preserve">Gali būti tiekiamos ne visų dydžių pakuotės. </w:t>
      </w:r>
    </w:p>
    <w:p w14:paraId="67EA7B5B" w14:textId="77777777" w:rsidR="00611E75" w:rsidRPr="0066274F" w:rsidRDefault="00611E75" w:rsidP="00611E75">
      <w:pPr>
        <w:tabs>
          <w:tab w:val="left" w:pos="600"/>
        </w:tabs>
        <w:jc w:val="both"/>
        <w:rPr>
          <w:b/>
          <w:bCs/>
          <w:sz w:val="22"/>
          <w:szCs w:val="22"/>
        </w:rPr>
      </w:pPr>
    </w:p>
    <w:p w14:paraId="298B3018" w14:textId="77777777" w:rsidR="00611E75" w:rsidRPr="0066274F" w:rsidRDefault="00611E75" w:rsidP="00611E75">
      <w:pPr>
        <w:tabs>
          <w:tab w:val="left" w:pos="567"/>
          <w:tab w:val="left" w:pos="7371"/>
        </w:tabs>
        <w:jc w:val="both"/>
        <w:rPr>
          <w:b/>
          <w:bCs/>
          <w:sz w:val="22"/>
          <w:szCs w:val="22"/>
        </w:rPr>
      </w:pPr>
      <w:r w:rsidRPr="0066274F">
        <w:rPr>
          <w:b/>
          <w:bCs/>
          <w:sz w:val="22"/>
          <w:szCs w:val="22"/>
        </w:rPr>
        <w:t>6.6</w:t>
      </w:r>
      <w:r w:rsidRPr="0066274F">
        <w:rPr>
          <w:b/>
          <w:bCs/>
          <w:sz w:val="22"/>
          <w:szCs w:val="22"/>
        </w:rPr>
        <w:tab/>
        <w:t>Specialūs reikalavimai atliekoms tvarkyti</w:t>
      </w:r>
    </w:p>
    <w:p w14:paraId="5BC0E0FC" w14:textId="77777777" w:rsidR="00611E75" w:rsidRPr="0066274F" w:rsidRDefault="00611E75" w:rsidP="00611E75">
      <w:pPr>
        <w:rPr>
          <w:sz w:val="22"/>
          <w:szCs w:val="22"/>
        </w:rPr>
      </w:pPr>
    </w:p>
    <w:p w14:paraId="1183FC57" w14:textId="77777777" w:rsidR="00611E75" w:rsidRPr="0066274F" w:rsidRDefault="00611E75" w:rsidP="00611E75">
      <w:pPr>
        <w:rPr>
          <w:sz w:val="22"/>
          <w:szCs w:val="22"/>
          <w:lang w:eastAsia="x-none"/>
        </w:rPr>
      </w:pPr>
      <w:r w:rsidRPr="0066274F">
        <w:rPr>
          <w:sz w:val="22"/>
          <w:szCs w:val="22"/>
          <w:lang w:eastAsia="x-none"/>
        </w:rPr>
        <w:t>Nesuvartotą vaistinį preparatą ar atliekas reikia tvarkyti laikantis vietinių reikalavimų.</w:t>
      </w:r>
    </w:p>
    <w:p w14:paraId="0F745273" w14:textId="77777777" w:rsidR="00611E75" w:rsidRPr="0066274F" w:rsidRDefault="00611E75" w:rsidP="00611E75">
      <w:pPr>
        <w:rPr>
          <w:sz w:val="22"/>
          <w:szCs w:val="22"/>
          <w:lang w:eastAsia="x-none"/>
        </w:rPr>
      </w:pPr>
    </w:p>
    <w:p w14:paraId="7C8BCC22" w14:textId="77777777" w:rsidR="00611E75" w:rsidRPr="0066274F" w:rsidRDefault="00611E75" w:rsidP="00611E75">
      <w:pPr>
        <w:tabs>
          <w:tab w:val="left" w:pos="600"/>
        </w:tabs>
        <w:rPr>
          <w:b/>
          <w:sz w:val="22"/>
          <w:szCs w:val="22"/>
          <w:lang w:eastAsia="x-none"/>
        </w:rPr>
      </w:pPr>
    </w:p>
    <w:p w14:paraId="1A2323B3" w14:textId="77777777" w:rsidR="00611E75" w:rsidRPr="0066274F" w:rsidRDefault="00611E75" w:rsidP="006C5FAE">
      <w:pPr>
        <w:keepNext/>
        <w:tabs>
          <w:tab w:val="left" w:pos="600"/>
        </w:tabs>
        <w:rPr>
          <w:b/>
          <w:sz w:val="22"/>
          <w:szCs w:val="22"/>
          <w:lang w:eastAsia="x-none"/>
        </w:rPr>
      </w:pPr>
      <w:r w:rsidRPr="0066274F">
        <w:rPr>
          <w:b/>
          <w:sz w:val="22"/>
          <w:szCs w:val="22"/>
          <w:lang w:eastAsia="x-none"/>
        </w:rPr>
        <w:t>7.</w:t>
      </w:r>
      <w:r w:rsidRPr="0066274F">
        <w:rPr>
          <w:b/>
          <w:sz w:val="22"/>
          <w:szCs w:val="22"/>
          <w:lang w:eastAsia="x-none"/>
        </w:rPr>
        <w:tab/>
        <w:t>REGISTRUOTOJAS</w:t>
      </w:r>
    </w:p>
    <w:p w14:paraId="511D3A81" w14:textId="77777777" w:rsidR="00611E75" w:rsidRPr="0066274F" w:rsidRDefault="00611E75" w:rsidP="006C5FAE">
      <w:pPr>
        <w:keepNext/>
        <w:tabs>
          <w:tab w:val="left" w:pos="600"/>
        </w:tabs>
        <w:rPr>
          <w:b/>
          <w:sz w:val="22"/>
          <w:szCs w:val="22"/>
          <w:lang w:eastAsia="x-none"/>
        </w:rPr>
      </w:pPr>
    </w:p>
    <w:p w14:paraId="695A54B5" w14:textId="77777777" w:rsidR="00611E75" w:rsidRPr="0066274F" w:rsidRDefault="00611E75" w:rsidP="006C5FAE">
      <w:pPr>
        <w:keepNext/>
        <w:tabs>
          <w:tab w:val="left" w:pos="600"/>
        </w:tabs>
        <w:rPr>
          <w:bCs/>
          <w:sz w:val="22"/>
          <w:szCs w:val="22"/>
          <w:lang w:eastAsia="x-none"/>
        </w:rPr>
      </w:pPr>
      <w:r w:rsidRPr="0066274F">
        <w:rPr>
          <w:bCs/>
          <w:sz w:val="22"/>
          <w:szCs w:val="22"/>
          <w:lang w:eastAsia="x-none"/>
        </w:rPr>
        <w:t>Zentiva, k.s.</w:t>
      </w:r>
    </w:p>
    <w:p w14:paraId="49708888" w14:textId="77777777" w:rsidR="00611E75" w:rsidRPr="0066274F" w:rsidRDefault="00611E75" w:rsidP="006C5FAE">
      <w:pPr>
        <w:keepNext/>
        <w:tabs>
          <w:tab w:val="left" w:pos="600"/>
        </w:tabs>
        <w:rPr>
          <w:bCs/>
          <w:sz w:val="22"/>
          <w:szCs w:val="22"/>
          <w:lang w:eastAsia="x-none"/>
        </w:rPr>
      </w:pPr>
      <w:r w:rsidRPr="0066274F">
        <w:rPr>
          <w:bCs/>
          <w:sz w:val="22"/>
          <w:szCs w:val="22"/>
          <w:lang w:eastAsia="x-none"/>
        </w:rPr>
        <w:t>U kabelovny 130</w:t>
      </w:r>
    </w:p>
    <w:p w14:paraId="7D32AF01" w14:textId="77777777" w:rsidR="00611E75" w:rsidRPr="0066274F" w:rsidRDefault="00611E75" w:rsidP="006C5FAE">
      <w:pPr>
        <w:keepNext/>
        <w:tabs>
          <w:tab w:val="left" w:pos="600"/>
        </w:tabs>
        <w:rPr>
          <w:bCs/>
          <w:sz w:val="22"/>
          <w:szCs w:val="22"/>
          <w:lang w:eastAsia="x-none"/>
        </w:rPr>
      </w:pPr>
      <w:r w:rsidRPr="0066274F">
        <w:rPr>
          <w:bCs/>
          <w:sz w:val="22"/>
          <w:szCs w:val="22"/>
          <w:lang w:eastAsia="x-none"/>
        </w:rPr>
        <w:t>Dolní Měcholupy</w:t>
      </w:r>
    </w:p>
    <w:p w14:paraId="1C70C542" w14:textId="77777777" w:rsidR="00611E75" w:rsidRPr="0066274F" w:rsidRDefault="00611E75" w:rsidP="006C5FAE">
      <w:pPr>
        <w:keepNext/>
        <w:tabs>
          <w:tab w:val="left" w:pos="600"/>
        </w:tabs>
        <w:rPr>
          <w:bCs/>
          <w:sz w:val="22"/>
          <w:szCs w:val="22"/>
          <w:lang w:eastAsia="x-none"/>
        </w:rPr>
      </w:pPr>
      <w:r w:rsidRPr="0066274F">
        <w:rPr>
          <w:bCs/>
          <w:sz w:val="22"/>
          <w:szCs w:val="22"/>
          <w:lang w:eastAsia="x-none"/>
        </w:rPr>
        <w:t>102 37 Praha 10</w:t>
      </w:r>
    </w:p>
    <w:p w14:paraId="2D4C2D40" w14:textId="77777777" w:rsidR="00611E75" w:rsidRPr="0066274F" w:rsidRDefault="00611E75" w:rsidP="00611E75">
      <w:pPr>
        <w:tabs>
          <w:tab w:val="left" w:pos="600"/>
        </w:tabs>
        <w:rPr>
          <w:bCs/>
          <w:sz w:val="22"/>
          <w:szCs w:val="22"/>
          <w:lang w:eastAsia="x-none"/>
        </w:rPr>
      </w:pPr>
      <w:r w:rsidRPr="0066274F">
        <w:rPr>
          <w:bCs/>
          <w:sz w:val="22"/>
          <w:szCs w:val="22"/>
          <w:lang w:eastAsia="x-none"/>
        </w:rPr>
        <w:t>Čekija</w:t>
      </w:r>
    </w:p>
    <w:p w14:paraId="5E70B389" w14:textId="77777777" w:rsidR="00611E75" w:rsidRPr="0066274F" w:rsidRDefault="00611E75" w:rsidP="00611E75">
      <w:pPr>
        <w:tabs>
          <w:tab w:val="left" w:pos="600"/>
        </w:tabs>
        <w:rPr>
          <w:b/>
          <w:sz w:val="22"/>
          <w:szCs w:val="22"/>
          <w:lang w:eastAsia="x-none"/>
        </w:rPr>
      </w:pPr>
    </w:p>
    <w:p w14:paraId="24A46CF5" w14:textId="77777777" w:rsidR="00611E75" w:rsidRPr="0066274F" w:rsidRDefault="00611E75" w:rsidP="00611E75">
      <w:pPr>
        <w:tabs>
          <w:tab w:val="left" w:pos="600"/>
        </w:tabs>
        <w:rPr>
          <w:b/>
          <w:sz w:val="22"/>
          <w:szCs w:val="22"/>
          <w:lang w:eastAsia="x-none"/>
        </w:rPr>
      </w:pPr>
    </w:p>
    <w:p w14:paraId="52F4B2D8" w14:textId="77777777" w:rsidR="00611E75" w:rsidRPr="0066274F" w:rsidRDefault="00611E75" w:rsidP="006C5FAE">
      <w:pPr>
        <w:keepNext/>
        <w:tabs>
          <w:tab w:val="left" w:pos="600"/>
        </w:tabs>
        <w:rPr>
          <w:b/>
          <w:bCs/>
          <w:sz w:val="22"/>
          <w:szCs w:val="22"/>
        </w:rPr>
      </w:pPr>
      <w:r w:rsidRPr="0066274F">
        <w:rPr>
          <w:b/>
          <w:bCs/>
          <w:sz w:val="22"/>
          <w:szCs w:val="22"/>
        </w:rPr>
        <w:t>8.</w:t>
      </w:r>
      <w:r w:rsidRPr="0066274F">
        <w:rPr>
          <w:b/>
          <w:bCs/>
          <w:sz w:val="22"/>
          <w:szCs w:val="22"/>
        </w:rPr>
        <w:tab/>
        <w:t>REGISTRACIJOS PAŽYMĖJIMO NUMERIS (-IAI)</w:t>
      </w:r>
    </w:p>
    <w:p w14:paraId="107DD905" w14:textId="77777777" w:rsidR="00611E75" w:rsidRPr="0066274F" w:rsidRDefault="00611E75" w:rsidP="006C5FAE">
      <w:pPr>
        <w:keepNext/>
        <w:tabs>
          <w:tab w:val="left" w:pos="600"/>
        </w:tabs>
        <w:rPr>
          <w:b/>
          <w:sz w:val="22"/>
          <w:szCs w:val="22"/>
          <w:lang w:eastAsia="x-none"/>
        </w:rPr>
      </w:pPr>
    </w:p>
    <w:p w14:paraId="702DE11B" w14:textId="157898F7" w:rsidR="00137952" w:rsidRDefault="00137952" w:rsidP="006C5FAE">
      <w:pPr>
        <w:keepNext/>
        <w:rPr>
          <w:bCs/>
          <w:sz w:val="22"/>
          <w:szCs w:val="22"/>
        </w:rPr>
      </w:pPr>
      <w:r>
        <w:rPr>
          <w:sz w:val="22"/>
          <w:szCs w:val="22"/>
        </w:rPr>
        <w:t>LT/1/21/4714</w:t>
      </w:r>
      <w:r w:rsidRPr="00F44299">
        <w:rPr>
          <w:sz w:val="22"/>
          <w:szCs w:val="22"/>
        </w:rPr>
        <w:t>/001</w:t>
      </w:r>
      <w:r w:rsidRPr="00F44299">
        <w:rPr>
          <w:bCs/>
          <w:sz w:val="22"/>
          <w:szCs w:val="22"/>
        </w:rPr>
        <w:t xml:space="preserve"> –</w:t>
      </w:r>
      <w:r>
        <w:rPr>
          <w:bCs/>
          <w:sz w:val="22"/>
          <w:szCs w:val="22"/>
        </w:rPr>
        <w:t xml:space="preserve"> N3</w:t>
      </w:r>
      <w:r w:rsidRPr="00D660A4">
        <w:rPr>
          <w:bCs/>
          <w:sz w:val="22"/>
          <w:szCs w:val="22"/>
        </w:rPr>
        <w:t>0</w:t>
      </w:r>
      <w:r>
        <w:rPr>
          <w:bCs/>
          <w:sz w:val="22"/>
          <w:szCs w:val="22"/>
        </w:rPr>
        <w:t xml:space="preserve"> (3x10</w:t>
      </w:r>
      <w:r w:rsidR="00254452">
        <w:rPr>
          <w:bCs/>
          <w:sz w:val="22"/>
          <w:szCs w:val="22"/>
        </w:rPr>
        <w:t>)</w:t>
      </w:r>
    </w:p>
    <w:p w14:paraId="2B21BF1F" w14:textId="20F45327" w:rsidR="00137952" w:rsidRDefault="00137952" w:rsidP="006C5FAE">
      <w:pPr>
        <w:keepNext/>
        <w:rPr>
          <w:bCs/>
          <w:sz w:val="22"/>
          <w:szCs w:val="22"/>
        </w:rPr>
      </w:pPr>
      <w:r>
        <w:rPr>
          <w:sz w:val="22"/>
          <w:szCs w:val="22"/>
        </w:rPr>
        <w:t>LT/1/21/4714/002</w:t>
      </w:r>
      <w:r w:rsidRPr="00F44299">
        <w:rPr>
          <w:bCs/>
          <w:sz w:val="22"/>
          <w:szCs w:val="22"/>
        </w:rPr>
        <w:t xml:space="preserve"> –</w:t>
      </w:r>
      <w:r>
        <w:rPr>
          <w:bCs/>
          <w:sz w:val="22"/>
          <w:szCs w:val="22"/>
        </w:rPr>
        <w:t xml:space="preserve"> N6</w:t>
      </w:r>
      <w:r w:rsidRPr="00D660A4">
        <w:rPr>
          <w:bCs/>
          <w:sz w:val="22"/>
          <w:szCs w:val="22"/>
        </w:rPr>
        <w:t>0</w:t>
      </w:r>
      <w:r>
        <w:rPr>
          <w:bCs/>
          <w:sz w:val="22"/>
          <w:szCs w:val="22"/>
        </w:rPr>
        <w:t xml:space="preserve"> (6x10) </w:t>
      </w:r>
    </w:p>
    <w:p w14:paraId="46FB5268" w14:textId="42A46FD7" w:rsidR="00611E75" w:rsidRDefault="00137952" w:rsidP="00137952">
      <w:pPr>
        <w:tabs>
          <w:tab w:val="left" w:pos="600"/>
        </w:tabs>
        <w:rPr>
          <w:bCs/>
          <w:sz w:val="22"/>
          <w:szCs w:val="22"/>
        </w:rPr>
      </w:pPr>
      <w:r>
        <w:rPr>
          <w:sz w:val="22"/>
          <w:szCs w:val="22"/>
        </w:rPr>
        <w:t>LT/1/21/4714/003</w:t>
      </w:r>
      <w:r w:rsidRPr="00F44299">
        <w:rPr>
          <w:bCs/>
          <w:sz w:val="22"/>
          <w:szCs w:val="22"/>
        </w:rPr>
        <w:t xml:space="preserve"> –</w:t>
      </w:r>
      <w:r>
        <w:rPr>
          <w:bCs/>
          <w:sz w:val="22"/>
          <w:szCs w:val="22"/>
        </w:rPr>
        <w:t xml:space="preserve"> N9</w:t>
      </w:r>
      <w:r w:rsidRPr="00D660A4">
        <w:rPr>
          <w:bCs/>
          <w:sz w:val="22"/>
          <w:szCs w:val="22"/>
        </w:rPr>
        <w:t>0</w:t>
      </w:r>
      <w:r>
        <w:rPr>
          <w:bCs/>
          <w:sz w:val="22"/>
          <w:szCs w:val="22"/>
        </w:rPr>
        <w:t xml:space="preserve"> (9x10) </w:t>
      </w:r>
    </w:p>
    <w:p w14:paraId="27140990" w14:textId="77777777" w:rsidR="00137952" w:rsidRPr="0066274F" w:rsidRDefault="00137952" w:rsidP="00137952">
      <w:pPr>
        <w:tabs>
          <w:tab w:val="left" w:pos="600"/>
        </w:tabs>
        <w:rPr>
          <w:b/>
          <w:sz w:val="22"/>
          <w:szCs w:val="22"/>
          <w:lang w:eastAsia="x-none"/>
        </w:rPr>
      </w:pPr>
    </w:p>
    <w:p w14:paraId="32954576" w14:textId="77777777" w:rsidR="00611E75" w:rsidRPr="0066274F" w:rsidRDefault="00611E75" w:rsidP="00611E75">
      <w:pPr>
        <w:tabs>
          <w:tab w:val="left" w:pos="600"/>
        </w:tabs>
        <w:rPr>
          <w:b/>
          <w:sz w:val="22"/>
          <w:szCs w:val="22"/>
          <w:lang w:eastAsia="x-none"/>
        </w:rPr>
      </w:pPr>
    </w:p>
    <w:p w14:paraId="23968601" w14:textId="77777777" w:rsidR="00611E75" w:rsidRPr="0066274F" w:rsidRDefault="00611E75" w:rsidP="00611E75">
      <w:pPr>
        <w:tabs>
          <w:tab w:val="left" w:pos="600"/>
        </w:tabs>
        <w:rPr>
          <w:b/>
          <w:bCs/>
          <w:sz w:val="22"/>
          <w:szCs w:val="22"/>
        </w:rPr>
      </w:pPr>
      <w:r w:rsidRPr="0066274F">
        <w:rPr>
          <w:b/>
          <w:bCs/>
          <w:sz w:val="22"/>
          <w:szCs w:val="22"/>
        </w:rPr>
        <w:t>9.</w:t>
      </w:r>
      <w:r w:rsidRPr="0066274F">
        <w:rPr>
          <w:b/>
          <w:bCs/>
          <w:sz w:val="22"/>
          <w:szCs w:val="22"/>
        </w:rPr>
        <w:tab/>
        <w:t>REGISTRAVIMO / PERREGISTRAVIMO DATA</w:t>
      </w:r>
    </w:p>
    <w:p w14:paraId="609F8870" w14:textId="77777777" w:rsidR="00611E75" w:rsidRPr="0066274F" w:rsidRDefault="00611E75" w:rsidP="00611E75">
      <w:pPr>
        <w:rPr>
          <w:b/>
          <w:bCs/>
          <w:sz w:val="22"/>
          <w:szCs w:val="22"/>
        </w:rPr>
      </w:pPr>
    </w:p>
    <w:p w14:paraId="634213BE" w14:textId="177AEF01" w:rsidR="00611E75" w:rsidRPr="0066274F" w:rsidRDefault="00611E75" w:rsidP="00611E75">
      <w:pPr>
        <w:tabs>
          <w:tab w:val="left" w:pos="600"/>
        </w:tabs>
        <w:rPr>
          <w:snapToGrid w:val="0"/>
          <w:sz w:val="22"/>
          <w:szCs w:val="22"/>
        </w:rPr>
      </w:pPr>
      <w:r w:rsidRPr="0066274F">
        <w:rPr>
          <w:snapToGrid w:val="0"/>
          <w:sz w:val="22"/>
          <w:szCs w:val="22"/>
        </w:rPr>
        <w:t xml:space="preserve">Registravimo data </w:t>
      </w:r>
      <w:r w:rsidR="00254452">
        <w:rPr>
          <w:snapToGrid w:val="0"/>
          <w:sz w:val="22"/>
          <w:szCs w:val="22"/>
        </w:rPr>
        <w:t>2021 m. kovo 18 d.</w:t>
      </w:r>
    </w:p>
    <w:p w14:paraId="78FC3ECE" w14:textId="77777777" w:rsidR="00611E75" w:rsidRPr="0066274F" w:rsidRDefault="00611E75" w:rsidP="00611E75">
      <w:pPr>
        <w:tabs>
          <w:tab w:val="left" w:pos="600"/>
        </w:tabs>
        <w:rPr>
          <w:snapToGrid w:val="0"/>
          <w:sz w:val="22"/>
          <w:szCs w:val="22"/>
        </w:rPr>
      </w:pPr>
    </w:p>
    <w:p w14:paraId="00025C6D" w14:textId="77777777" w:rsidR="00611E75" w:rsidRPr="0066274F" w:rsidRDefault="00611E75" w:rsidP="00611E75">
      <w:pPr>
        <w:tabs>
          <w:tab w:val="left" w:pos="600"/>
        </w:tabs>
        <w:rPr>
          <w:snapToGrid w:val="0"/>
          <w:sz w:val="22"/>
          <w:szCs w:val="22"/>
        </w:rPr>
      </w:pPr>
    </w:p>
    <w:p w14:paraId="75A0712D" w14:textId="77777777" w:rsidR="00611E75" w:rsidRPr="0066274F" w:rsidRDefault="00611E75" w:rsidP="00611E75">
      <w:pPr>
        <w:keepNext/>
        <w:keepLines/>
        <w:tabs>
          <w:tab w:val="left" w:pos="720"/>
        </w:tabs>
        <w:ind w:left="567" w:hanging="567"/>
        <w:outlineLvl w:val="2"/>
        <w:rPr>
          <w:b/>
          <w:bCs/>
          <w:snapToGrid w:val="0"/>
          <w:sz w:val="22"/>
          <w:szCs w:val="22"/>
        </w:rPr>
      </w:pPr>
      <w:r w:rsidRPr="0066274F">
        <w:rPr>
          <w:b/>
          <w:bCs/>
          <w:snapToGrid w:val="0"/>
          <w:sz w:val="22"/>
          <w:szCs w:val="22"/>
        </w:rPr>
        <w:t>10.</w:t>
      </w:r>
      <w:r w:rsidRPr="0066274F">
        <w:rPr>
          <w:b/>
          <w:bCs/>
          <w:snapToGrid w:val="0"/>
          <w:sz w:val="22"/>
          <w:szCs w:val="22"/>
        </w:rPr>
        <w:tab/>
        <w:t>TEKSTO PERŽIŪROS DATA</w:t>
      </w:r>
    </w:p>
    <w:p w14:paraId="2722B24D" w14:textId="77777777" w:rsidR="00611E75" w:rsidRPr="0066274F" w:rsidRDefault="00611E75" w:rsidP="00611E75">
      <w:pPr>
        <w:keepNext/>
        <w:keepLines/>
        <w:tabs>
          <w:tab w:val="left" w:pos="720"/>
        </w:tabs>
        <w:ind w:left="567" w:hanging="567"/>
        <w:outlineLvl w:val="2"/>
        <w:rPr>
          <w:b/>
          <w:bCs/>
          <w:snapToGrid w:val="0"/>
          <w:sz w:val="22"/>
          <w:szCs w:val="22"/>
        </w:rPr>
      </w:pPr>
    </w:p>
    <w:p w14:paraId="791F0B69" w14:textId="712C8B23" w:rsidR="00611E75" w:rsidRPr="0066274F" w:rsidRDefault="00254452" w:rsidP="00611E75">
      <w:pPr>
        <w:tabs>
          <w:tab w:val="left" w:pos="5954"/>
          <w:tab w:val="left" w:pos="6237"/>
          <w:tab w:val="left" w:pos="6663"/>
          <w:tab w:val="left" w:pos="6946"/>
        </w:tabs>
        <w:rPr>
          <w:snapToGrid w:val="0"/>
          <w:sz w:val="22"/>
          <w:szCs w:val="22"/>
        </w:rPr>
      </w:pPr>
      <w:r>
        <w:rPr>
          <w:snapToGrid w:val="0"/>
          <w:sz w:val="22"/>
          <w:szCs w:val="22"/>
        </w:rPr>
        <w:t>202</w:t>
      </w:r>
      <w:r w:rsidR="00C66F01">
        <w:rPr>
          <w:snapToGrid w:val="0"/>
          <w:sz w:val="22"/>
          <w:szCs w:val="22"/>
        </w:rPr>
        <w:t>2</w:t>
      </w:r>
      <w:r>
        <w:rPr>
          <w:snapToGrid w:val="0"/>
          <w:sz w:val="22"/>
          <w:szCs w:val="22"/>
        </w:rPr>
        <w:t xml:space="preserve"> m. </w:t>
      </w:r>
      <w:r w:rsidR="00C66F01">
        <w:rPr>
          <w:snapToGrid w:val="0"/>
          <w:sz w:val="22"/>
          <w:szCs w:val="22"/>
        </w:rPr>
        <w:t>birželio 17 </w:t>
      </w:r>
      <w:r>
        <w:rPr>
          <w:snapToGrid w:val="0"/>
          <w:sz w:val="22"/>
          <w:szCs w:val="22"/>
        </w:rPr>
        <w:t>d.</w:t>
      </w:r>
    </w:p>
    <w:p w14:paraId="3705BA60" w14:textId="77777777" w:rsidR="00611E75" w:rsidRPr="0066274F" w:rsidRDefault="00611E75" w:rsidP="00611E75">
      <w:pPr>
        <w:tabs>
          <w:tab w:val="left" w:pos="5954"/>
          <w:tab w:val="left" w:pos="6237"/>
          <w:tab w:val="left" w:pos="6663"/>
          <w:tab w:val="left" w:pos="6946"/>
        </w:tabs>
        <w:rPr>
          <w:rFonts w:eastAsia="SimSun"/>
          <w:sz w:val="22"/>
          <w:szCs w:val="22"/>
        </w:rPr>
      </w:pPr>
    </w:p>
    <w:p w14:paraId="2F7EB9EB" w14:textId="4548B7E4" w:rsidR="00611E75" w:rsidRPr="0066274F" w:rsidRDefault="00611E75" w:rsidP="00137952">
      <w:pPr>
        <w:tabs>
          <w:tab w:val="left" w:pos="5954"/>
          <w:tab w:val="left" w:pos="6237"/>
          <w:tab w:val="left" w:pos="6663"/>
          <w:tab w:val="left" w:pos="6946"/>
        </w:tabs>
        <w:rPr>
          <w:b/>
          <w:sz w:val="22"/>
          <w:szCs w:val="22"/>
          <w:lang w:eastAsia="x-none"/>
        </w:rPr>
      </w:pPr>
      <w:r w:rsidRPr="0066274F">
        <w:rPr>
          <w:rFonts w:eastAsia="SimSun"/>
          <w:sz w:val="22"/>
          <w:szCs w:val="22"/>
        </w:rPr>
        <w:t>Išsami informacija apie šį vaistinį preparatą pateikiama Valstybinės vaistų kontrolės tarnybos prie Lietuvos Respublikos sveikatos apsaugos ministerijos tinklalapyje</w:t>
      </w:r>
      <w:r w:rsidRPr="0066274F">
        <w:rPr>
          <w:rFonts w:eastAsia="SimSun"/>
          <w:i/>
          <w:sz w:val="22"/>
          <w:szCs w:val="22"/>
        </w:rPr>
        <w:t xml:space="preserve"> </w:t>
      </w:r>
      <w:hyperlink r:id="rId22" w:history="1">
        <w:r w:rsidRPr="0066274F">
          <w:rPr>
            <w:rStyle w:val="Hipersaitas"/>
            <w:rFonts w:eastAsia="SimSun"/>
            <w:color w:val="0000FF"/>
            <w:sz w:val="22"/>
            <w:szCs w:val="22"/>
          </w:rPr>
          <w:t>http://www.vvkt.lt</w:t>
        </w:r>
      </w:hyperlink>
    </w:p>
    <w:p w14:paraId="2BAF2DA3" w14:textId="77777777" w:rsidR="00611E75" w:rsidRPr="0066274F" w:rsidRDefault="00611E75">
      <w:pPr>
        <w:spacing w:after="160" w:line="259" w:lineRule="auto"/>
        <w:rPr>
          <w:sz w:val="22"/>
          <w:szCs w:val="22"/>
        </w:rPr>
      </w:pPr>
      <w:r w:rsidRPr="0066274F">
        <w:rPr>
          <w:sz w:val="22"/>
          <w:szCs w:val="22"/>
        </w:rPr>
        <w:br w:type="page"/>
      </w:r>
    </w:p>
    <w:p w14:paraId="7A7681B4" w14:textId="77777777" w:rsidR="002D36F0" w:rsidRPr="0066274F" w:rsidRDefault="002D36F0" w:rsidP="002D36F0">
      <w:pPr>
        <w:rPr>
          <w:sz w:val="22"/>
          <w:szCs w:val="22"/>
        </w:rPr>
      </w:pPr>
    </w:p>
    <w:p w14:paraId="2F5ADF23" w14:textId="77777777" w:rsidR="002D36F0" w:rsidRPr="0066274F" w:rsidRDefault="002D36F0" w:rsidP="002D36F0">
      <w:pPr>
        <w:rPr>
          <w:sz w:val="22"/>
          <w:szCs w:val="22"/>
        </w:rPr>
      </w:pPr>
    </w:p>
    <w:p w14:paraId="4C2F0839" w14:textId="77777777" w:rsidR="002D36F0" w:rsidRPr="0066274F" w:rsidRDefault="002D36F0" w:rsidP="002D36F0">
      <w:pPr>
        <w:rPr>
          <w:sz w:val="22"/>
          <w:szCs w:val="22"/>
        </w:rPr>
      </w:pPr>
    </w:p>
    <w:p w14:paraId="435B49A0" w14:textId="77777777" w:rsidR="002D36F0" w:rsidRPr="0066274F" w:rsidRDefault="002D36F0" w:rsidP="002D36F0">
      <w:pPr>
        <w:rPr>
          <w:sz w:val="22"/>
          <w:szCs w:val="22"/>
        </w:rPr>
      </w:pPr>
    </w:p>
    <w:p w14:paraId="20244D94" w14:textId="77777777" w:rsidR="002D36F0" w:rsidRPr="0066274F" w:rsidRDefault="002D36F0" w:rsidP="002D36F0">
      <w:pPr>
        <w:rPr>
          <w:sz w:val="22"/>
          <w:szCs w:val="22"/>
        </w:rPr>
      </w:pPr>
    </w:p>
    <w:p w14:paraId="2BC0E110" w14:textId="77777777" w:rsidR="002D36F0" w:rsidRPr="0066274F" w:rsidRDefault="002D36F0" w:rsidP="002D36F0">
      <w:pPr>
        <w:rPr>
          <w:sz w:val="22"/>
          <w:szCs w:val="22"/>
        </w:rPr>
      </w:pPr>
    </w:p>
    <w:p w14:paraId="2186E26E" w14:textId="77777777" w:rsidR="002D36F0" w:rsidRPr="0066274F" w:rsidRDefault="002D36F0" w:rsidP="002D36F0">
      <w:pPr>
        <w:rPr>
          <w:sz w:val="22"/>
          <w:szCs w:val="22"/>
        </w:rPr>
      </w:pPr>
    </w:p>
    <w:p w14:paraId="4EA9519A" w14:textId="77777777" w:rsidR="002D36F0" w:rsidRPr="0066274F" w:rsidRDefault="002D36F0" w:rsidP="002D36F0">
      <w:pPr>
        <w:rPr>
          <w:sz w:val="22"/>
          <w:szCs w:val="22"/>
        </w:rPr>
      </w:pPr>
    </w:p>
    <w:p w14:paraId="50AC7143" w14:textId="77777777" w:rsidR="002D36F0" w:rsidRPr="0066274F" w:rsidRDefault="002D36F0" w:rsidP="002D36F0">
      <w:pPr>
        <w:rPr>
          <w:sz w:val="22"/>
          <w:szCs w:val="22"/>
        </w:rPr>
      </w:pPr>
    </w:p>
    <w:p w14:paraId="0281FBE6" w14:textId="77777777" w:rsidR="002D36F0" w:rsidRPr="0066274F" w:rsidRDefault="002D36F0" w:rsidP="002D36F0">
      <w:pPr>
        <w:rPr>
          <w:sz w:val="22"/>
          <w:szCs w:val="22"/>
        </w:rPr>
      </w:pPr>
    </w:p>
    <w:p w14:paraId="4FA950E3" w14:textId="77777777" w:rsidR="002D36F0" w:rsidRPr="0066274F" w:rsidRDefault="002D36F0" w:rsidP="002D36F0">
      <w:pPr>
        <w:rPr>
          <w:sz w:val="22"/>
          <w:szCs w:val="22"/>
        </w:rPr>
      </w:pPr>
    </w:p>
    <w:p w14:paraId="2D91065C" w14:textId="77777777" w:rsidR="002D36F0" w:rsidRPr="0066274F" w:rsidRDefault="002D36F0" w:rsidP="002D36F0">
      <w:pPr>
        <w:rPr>
          <w:sz w:val="22"/>
          <w:szCs w:val="22"/>
        </w:rPr>
      </w:pPr>
    </w:p>
    <w:p w14:paraId="2FADC580" w14:textId="77777777" w:rsidR="002D36F0" w:rsidRPr="0066274F" w:rsidRDefault="002D36F0" w:rsidP="002D36F0">
      <w:pPr>
        <w:rPr>
          <w:sz w:val="22"/>
          <w:szCs w:val="22"/>
        </w:rPr>
      </w:pPr>
    </w:p>
    <w:p w14:paraId="387E7D51" w14:textId="77777777" w:rsidR="002D36F0" w:rsidRPr="0066274F" w:rsidRDefault="002D36F0" w:rsidP="002D36F0">
      <w:pPr>
        <w:rPr>
          <w:sz w:val="22"/>
          <w:szCs w:val="22"/>
        </w:rPr>
      </w:pPr>
    </w:p>
    <w:p w14:paraId="679A60A5" w14:textId="77777777" w:rsidR="002D36F0" w:rsidRPr="0066274F" w:rsidRDefault="002D36F0" w:rsidP="002D36F0">
      <w:pPr>
        <w:rPr>
          <w:sz w:val="22"/>
          <w:szCs w:val="22"/>
        </w:rPr>
      </w:pPr>
    </w:p>
    <w:p w14:paraId="287A7A13" w14:textId="77777777" w:rsidR="002D36F0" w:rsidRPr="0066274F" w:rsidRDefault="002D36F0" w:rsidP="002D36F0">
      <w:pPr>
        <w:rPr>
          <w:sz w:val="22"/>
          <w:szCs w:val="22"/>
        </w:rPr>
      </w:pPr>
    </w:p>
    <w:p w14:paraId="7DAA0676" w14:textId="77777777" w:rsidR="002D36F0" w:rsidRPr="0066274F" w:rsidRDefault="002D36F0" w:rsidP="002D36F0">
      <w:pPr>
        <w:rPr>
          <w:sz w:val="22"/>
          <w:szCs w:val="22"/>
        </w:rPr>
      </w:pPr>
    </w:p>
    <w:p w14:paraId="7EC6DBB8" w14:textId="77777777" w:rsidR="002D36F0" w:rsidRPr="0066274F" w:rsidRDefault="002D36F0" w:rsidP="002D36F0">
      <w:pPr>
        <w:rPr>
          <w:sz w:val="22"/>
          <w:szCs w:val="22"/>
        </w:rPr>
      </w:pPr>
    </w:p>
    <w:p w14:paraId="2DE80F9D" w14:textId="77777777" w:rsidR="002D36F0" w:rsidRPr="0066274F" w:rsidRDefault="002D36F0" w:rsidP="002D36F0">
      <w:pPr>
        <w:rPr>
          <w:sz w:val="22"/>
          <w:szCs w:val="22"/>
        </w:rPr>
      </w:pPr>
    </w:p>
    <w:p w14:paraId="3AABD7EC" w14:textId="77777777" w:rsidR="002D36F0" w:rsidRPr="0066274F" w:rsidRDefault="002D36F0" w:rsidP="002D36F0">
      <w:pPr>
        <w:rPr>
          <w:sz w:val="22"/>
          <w:szCs w:val="22"/>
        </w:rPr>
      </w:pPr>
    </w:p>
    <w:p w14:paraId="6D874310" w14:textId="77777777" w:rsidR="002D36F0" w:rsidRPr="0066274F" w:rsidRDefault="002D36F0" w:rsidP="002D36F0">
      <w:pPr>
        <w:jc w:val="center"/>
        <w:rPr>
          <w:b/>
          <w:sz w:val="22"/>
          <w:szCs w:val="22"/>
        </w:rPr>
      </w:pPr>
    </w:p>
    <w:p w14:paraId="79249DD7" w14:textId="77777777" w:rsidR="002D36F0" w:rsidRPr="0066274F" w:rsidRDefault="002D36F0" w:rsidP="002D36F0">
      <w:pPr>
        <w:jc w:val="center"/>
        <w:rPr>
          <w:b/>
          <w:sz w:val="22"/>
          <w:szCs w:val="22"/>
        </w:rPr>
      </w:pPr>
    </w:p>
    <w:p w14:paraId="0CC84A01" w14:textId="77777777" w:rsidR="002D36F0" w:rsidRPr="0066274F" w:rsidRDefault="002D36F0" w:rsidP="002D36F0">
      <w:pPr>
        <w:jc w:val="center"/>
        <w:rPr>
          <w:b/>
          <w:sz w:val="22"/>
          <w:szCs w:val="22"/>
        </w:rPr>
      </w:pPr>
    </w:p>
    <w:p w14:paraId="7ACBB671" w14:textId="77777777" w:rsidR="002D36F0" w:rsidRPr="0066274F" w:rsidRDefault="002D36F0" w:rsidP="002D36F0">
      <w:pPr>
        <w:jc w:val="center"/>
        <w:rPr>
          <w:b/>
          <w:sz w:val="22"/>
          <w:szCs w:val="22"/>
        </w:rPr>
      </w:pPr>
      <w:r w:rsidRPr="0066274F">
        <w:rPr>
          <w:b/>
          <w:sz w:val="22"/>
          <w:szCs w:val="22"/>
        </w:rPr>
        <w:t>II PRIEDAS</w:t>
      </w:r>
    </w:p>
    <w:p w14:paraId="74230216" w14:textId="77777777" w:rsidR="002D36F0" w:rsidRPr="0066274F" w:rsidRDefault="002D36F0" w:rsidP="002D36F0">
      <w:pPr>
        <w:jc w:val="center"/>
        <w:rPr>
          <w:b/>
          <w:sz w:val="22"/>
          <w:szCs w:val="22"/>
        </w:rPr>
      </w:pPr>
    </w:p>
    <w:p w14:paraId="7E13FBB3" w14:textId="77777777" w:rsidR="002D36F0" w:rsidRPr="0066274F" w:rsidRDefault="002D36F0" w:rsidP="002D36F0">
      <w:pPr>
        <w:jc w:val="center"/>
        <w:rPr>
          <w:b/>
          <w:sz w:val="22"/>
          <w:szCs w:val="22"/>
        </w:rPr>
      </w:pPr>
      <w:r w:rsidRPr="0066274F">
        <w:rPr>
          <w:b/>
          <w:snapToGrid w:val="0"/>
          <w:sz w:val="22"/>
          <w:szCs w:val="22"/>
        </w:rPr>
        <w:t>REGISTRACIJOS</w:t>
      </w:r>
      <w:r w:rsidRPr="0066274F" w:rsidDel="005C6AA5">
        <w:rPr>
          <w:b/>
          <w:sz w:val="22"/>
          <w:szCs w:val="22"/>
        </w:rPr>
        <w:t xml:space="preserve"> </w:t>
      </w:r>
      <w:r w:rsidRPr="0066274F">
        <w:rPr>
          <w:b/>
          <w:sz w:val="22"/>
          <w:szCs w:val="22"/>
        </w:rPr>
        <w:t>SĄLYGOS</w:t>
      </w:r>
    </w:p>
    <w:p w14:paraId="5FAC1004" w14:textId="77777777" w:rsidR="002D36F0" w:rsidRPr="0066274F" w:rsidRDefault="002D36F0" w:rsidP="002D36F0">
      <w:pPr>
        <w:jc w:val="center"/>
        <w:rPr>
          <w:b/>
          <w:sz w:val="22"/>
          <w:szCs w:val="22"/>
        </w:rPr>
      </w:pPr>
    </w:p>
    <w:p w14:paraId="66EF4B62" w14:textId="77777777" w:rsidR="002D36F0" w:rsidRPr="0066274F" w:rsidRDefault="002D36F0" w:rsidP="002D36F0">
      <w:pPr>
        <w:numPr>
          <w:ilvl w:val="0"/>
          <w:numId w:val="3"/>
        </w:numPr>
        <w:tabs>
          <w:tab w:val="left" w:pos="1701"/>
          <w:tab w:val="left" w:pos="7371"/>
        </w:tabs>
        <w:ind w:left="1701" w:hanging="567"/>
        <w:rPr>
          <w:b/>
          <w:sz w:val="22"/>
          <w:szCs w:val="22"/>
        </w:rPr>
      </w:pPr>
      <w:r w:rsidRPr="0066274F">
        <w:rPr>
          <w:b/>
          <w:snapToGrid w:val="0"/>
          <w:sz w:val="22"/>
          <w:szCs w:val="22"/>
        </w:rPr>
        <w:t xml:space="preserve">GAMINTOJAS (-AI), ATSAKINGAS (-I) </w:t>
      </w:r>
      <w:r w:rsidRPr="0066274F">
        <w:rPr>
          <w:b/>
          <w:sz w:val="22"/>
          <w:szCs w:val="22"/>
        </w:rPr>
        <w:t>UŽ SERIJŲ IŠLEIDIMĄ</w:t>
      </w:r>
    </w:p>
    <w:p w14:paraId="052BD7F4" w14:textId="77777777" w:rsidR="002D36F0" w:rsidRPr="0066274F" w:rsidRDefault="002D36F0" w:rsidP="002D36F0">
      <w:pPr>
        <w:ind w:left="720" w:firstLine="414"/>
        <w:rPr>
          <w:b/>
          <w:sz w:val="22"/>
          <w:szCs w:val="22"/>
        </w:rPr>
      </w:pPr>
    </w:p>
    <w:p w14:paraId="7E086DF3" w14:textId="77777777" w:rsidR="002D36F0" w:rsidRPr="0066274F" w:rsidRDefault="002D36F0" w:rsidP="002D36F0">
      <w:pPr>
        <w:tabs>
          <w:tab w:val="left" w:pos="1134"/>
          <w:tab w:val="left" w:pos="1701"/>
        </w:tabs>
        <w:rPr>
          <w:sz w:val="22"/>
          <w:szCs w:val="22"/>
        </w:rPr>
      </w:pPr>
      <w:r w:rsidRPr="0066274F">
        <w:rPr>
          <w:b/>
          <w:sz w:val="22"/>
          <w:szCs w:val="22"/>
        </w:rPr>
        <w:tab/>
        <w:t>B.</w:t>
      </w:r>
      <w:r w:rsidRPr="0066274F">
        <w:rPr>
          <w:b/>
          <w:sz w:val="22"/>
          <w:szCs w:val="22"/>
        </w:rPr>
        <w:tab/>
        <w:t>TIEKIMO IR VARTOJIMO SĄLYGOS AR APRIBOJIMAI</w:t>
      </w:r>
    </w:p>
    <w:p w14:paraId="246EF9F7" w14:textId="77777777" w:rsidR="002D36F0" w:rsidRPr="0066274F" w:rsidRDefault="002D36F0" w:rsidP="002D36F0">
      <w:pPr>
        <w:rPr>
          <w:sz w:val="22"/>
          <w:szCs w:val="22"/>
        </w:rPr>
      </w:pPr>
    </w:p>
    <w:p w14:paraId="507847C7" w14:textId="77777777" w:rsidR="002D36F0" w:rsidRPr="0066274F" w:rsidRDefault="002D36F0" w:rsidP="002D36F0">
      <w:pPr>
        <w:tabs>
          <w:tab w:val="left" w:pos="567"/>
        </w:tabs>
        <w:outlineLvl w:val="0"/>
        <w:rPr>
          <w:b/>
          <w:sz w:val="22"/>
          <w:szCs w:val="22"/>
        </w:rPr>
      </w:pPr>
      <w:r w:rsidRPr="0066274F">
        <w:rPr>
          <w:sz w:val="22"/>
          <w:szCs w:val="22"/>
        </w:rPr>
        <w:br w:type="page"/>
      </w:r>
      <w:r w:rsidRPr="0066274F">
        <w:rPr>
          <w:b/>
          <w:sz w:val="22"/>
          <w:szCs w:val="22"/>
        </w:rPr>
        <w:lastRenderedPageBreak/>
        <w:t>A.</w:t>
      </w:r>
      <w:r w:rsidRPr="0066274F">
        <w:rPr>
          <w:b/>
          <w:sz w:val="22"/>
          <w:szCs w:val="22"/>
        </w:rPr>
        <w:tab/>
      </w:r>
      <w:r w:rsidRPr="0066274F">
        <w:rPr>
          <w:b/>
          <w:snapToGrid w:val="0"/>
          <w:sz w:val="22"/>
          <w:szCs w:val="22"/>
        </w:rPr>
        <w:t xml:space="preserve">GAMINTOJAS (-AI), ATSAKINGAS (-I) </w:t>
      </w:r>
      <w:r w:rsidRPr="0066274F">
        <w:rPr>
          <w:b/>
          <w:sz w:val="22"/>
          <w:szCs w:val="22"/>
        </w:rPr>
        <w:t>UŽ SERIJŲ IŠLEIDIMĄ</w:t>
      </w:r>
    </w:p>
    <w:p w14:paraId="31668F56" w14:textId="77777777" w:rsidR="002D36F0" w:rsidRPr="0066274F" w:rsidRDefault="002D36F0" w:rsidP="002D36F0">
      <w:pPr>
        <w:rPr>
          <w:sz w:val="22"/>
          <w:szCs w:val="22"/>
          <w:highlight w:val="yellow"/>
        </w:rPr>
      </w:pPr>
    </w:p>
    <w:p w14:paraId="46959B40" w14:textId="77777777" w:rsidR="002D36F0" w:rsidRPr="0066274F" w:rsidRDefault="002D36F0" w:rsidP="002D36F0">
      <w:pPr>
        <w:tabs>
          <w:tab w:val="left" w:pos="567"/>
        </w:tabs>
        <w:jc w:val="both"/>
        <w:rPr>
          <w:snapToGrid w:val="0"/>
          <w:sz w:val="22"/>
          <w:szCs w:val="22"/>
        </w:rPr>
      </w:pPr>
      <w:r w:rsidRPr="0066274F">
        <w:rPr>
          <w:snapToGrid w:val="0"/>
          <w:sz w:val="22"/>
          <w:szCs w:val="22"/>
          <w:u w:val="single"/>
        </w:rPr>
        <w:t>Gamintojo (-ų), atsakingo (-ų) už serijų išleidimą, pavadinimas (-ai) ir adresas (-ai)</w:t>
      </w:r>
    </w:p>
    <w:p w14:paraId="7471CB40" w14:textId="77777777" w:rsidR="002D36F0" w:rsidRPr="0066274F" w:rsidRDefault="002D36F0" w:rsidP="002D36F0">
      <w:pPr>
        <w:rPr>
          <w:sz w:val="22"/>
          <w:szCs w:val="22"/>
          <w:highlight w:val="yellow"/>
        </w:rPr>
      </w:pPr>
    </w:p>
    <w:p w14:paraId="4C8F50C2" w14:textId="6EB8BD23" w:rsidR="00E97CC5" w:rsidRPr="00E97CC5" w:rsidRDefault="00E27AFA" w:rsidP="00E97CC5">
      <w:r>
        <w:t>Helm Pharmaceuticals GmbH</w:t>
      </w:r>
    </w:p>
    <w:p w14:paraId="3119FBB8" w14:textId="77777777" w:rsidR="00E97CC5" w:rsidRDefault="00E97CC5" w:rsidP="00E97CC5">
      <w:r w:rsidRPr="00E97CC5">
        <w:t>Nordkanalstrasse 28</w:t>
      </w:r>
    </w:p>
    <w:p w14:paraId="75BF2658" w14:textId="77DF9F0D" w:rsidR="00E97CC5" w:rsidRDefault="00E97CC5" w:rsidP="00E97CC5">
      <w:r w:rsidRPr="00E97CC5">
        <w:t>20097</w:t>
      </w:r>
      <w:r w:rsidR="00E27AFA">
        <w:t xml:space="preserve"> Hamburg</w:t>
      </w:r>
    </w:p>
    <w:p w14:paraId="412EEF8F" w14:textId="77777777" w:rsidR="00E97CC5" w:rsidRPr="0066274F" w:rsidRDefault="00E97CC5" w:rsidP="00E97CC5">
      <w:pPr>
        <w:rPr>
          <w:sz w:val="22"/>
          <w:szCs w:val="22"/>
        </w:rPr>
      </w:pPr>
      <w:r>
        <w:t>Vokietija</w:t>
      </w:r>
    </w:p>
    <w:p w14:paraId="40A928E0" w14:textId="77777777" w:rsidR="002D36F0" w:rsidRPr="0066274F" w:rsidRDefault="002D36F0" w:rsidP="002D36F0">
      <w:pPr>
        <w:rPr>
          <w:sz w:val="22"/>
          <w:szCs w:val="22"/>
          <w:highlight w:val="yellow"/>
        </w:rPr>
      </w:pPr>
    </w:p>
    <w:p w14:paraId="3491F0BE" w14:textId="77777777" w:rsidR="002D36F0" w:rsidRPr="0066274F" w:rsidRDefault="002D36F0" w:rsidP="002D36F0">
      <w:pPr>
        <w:rPr>
          <w:sz w:val="22"/>
          <w:szCs w:val="22"/>
          <w:highlight w:val="yellow"/>
        </w:rPr>
      </w:pPr>
    </w:p>
    <w:p w14:paraId="5DCD7AEB" w14:textId="77777777" w:rsidR="002D36F0" w:rsidRPr="0066274F" w:rsidRDefault="002D36F0" w:rsidP="002D36F0">
      <w:pPr>
        <w:ind w:left="567" w:hanging="567"/>
        <w:outlineLvl w:val="0"/>
        <w:rPr>
          <w:b/>
          <w:sz w:val="22"/>
          <w:szCs w:val="22"/>
        </w:rPr>
      </w:pPr>
      <w:r w:rsidRPr="0066274F">
        <w:rPr>
          <w:b/>
          <w:sz w:val="22"/>
          <w:szCs w:val="22"/>
        </w:rPr>
        <w:t>B.</w:t>
      </w:r>
      <w:r w:rsidRPr="0066274F">
        <w:rPr>
          <w:b/>
          <w:sz w:val="22"/>
          <w:szCs w:val="22"/>
        </w:rPr>
        <w:tab/>
        <w:t>TIEKIMO IR VARTOJIMO SĄLYGOS AR APRIBOJIMAI</w:t>
      </w:r>
    </w:p>
    <w:p w14:paraId="2EF177AB" w14:textId="77777777" w:rsidR="002D36F0" w:rsidRPr="0066274F" w:rsidRDefault="002D36F0" w:rsidP="002D36F0">
      <w:pPr>
        <w:rPr>
          <w:sz w:val="22"/>
          <w:szCs w:val="22"/>
        </w:rPr>
      </w:pPr>
    </w:p>
    <w:p w14:paraId="00889CFD" w14:textId="77777777" w:rsidR="002D36F0" w:rsidRPr="0066274F" w:rsidRDefault="002D36F0" w:rsidP="002D36F0">
      <w:pPr>
        <w:numPr>
          <w:ilvl w:val="12"/>
          <w:numId w:val="0"/>
        </w:numPr>
        <w:rPr>
          <w:sz w:val="22"/>
          <w:szCs w:val="22"/>
        </w:rPr>
      </w:pPr>
      <w:r w:rsidRPr="0066274F">
        <w:rPr>
          <w:sz w:val="22"/>
          <w:szCs w:val="22"/>
        </w:rPr>
        <w:t>Receptinis vaistinis preparatas.</w:t>
      </w:r>
    </w:p>
    <w:p w14:paraId="13FB3C6D" w14:textId="77777777" w:rsidR="002D36F0" w:rsidRPr="0066274F" w:rsidRDefault="002D36F0" w:rsidP="002D36F0">
      <w:pPr>
        <w:jc w:val="both"/>
        <w:rPr>
          <w:position w:val="6"/>
          <w:sz w:val="22"/>
          <w:szCs w:val="22"/>
        </w:rPr>
      </w:pPr>
    </w:p>
    <w:p w14:paraId="2849E303" w14:textId="77777777" w:rsidR="002D36F0" w:rsidRPr="0066274F" w:rsidRDefault="002D36F0" w:rsidP="002D36F0">
      <w:pPr>
        <w:jc w:val="both"/>
        <w:rPr>
          <w:position w:val="6"/>
          <w:sz w:val="22"/>
          <w:szCs w:val="22"/>
        </w:rPr>
      </w:pPr>
    </w:p>
    <w:p w14:paraId="3596BF06" w14:textId="77777777" w:rsidR="002D36F0" w:rsidRPr="0066274F" w:rsidRDefault="002D36F0" w:rsidP="002D36F0">
      <w:pPr>
        <w:jc w:val="both"/>
        <w:rPr>
          <w:position w:val="6"/>
          <w:sz w:val="22"/>
          <w:szCs w:val="22"/>
        </w:rPr>
      </w:pPr>
    </w:p>
    <w:p w14:paraId="732B0B9A" w14:textId="77777777" w:rsidR="002D36F0" w:rsidRPr="0066274F" w:rsidRDefault="002D36F0" w:rsidP="002D36F0">
      <w:pPr>
        <w:rPr>
          <w:sz w:val="22"/>
          <w:szCs w:val="22"/>
        </w:rPr>
      </w:pPr>
      <w:r w:rsidRPr="0066274F">
        <w:rPr>
          <w:position w:val="6"/>
          <w:sz w:val="22"/>
          <w:szCs w:val="22"/>
        </w:rPr>
        <w:br w:type="page"/>
      </w:r>
    </w:p>
    <w:p w14:paraId="556900F0" w14:textId="77777777" w:rsidR="002D36F0" w:rsidRPr="0066274F" w:rsidRDefault="002D36F0" w:rsidP="002D36F0">
      <w:pPr>
        <w:rPr>
          <w:sz w:val="22"/>
          <w:szCs w:val="22"/>
        </w:rPr>
      </w:pPr>
    </w:p>
    <w:p w14:paraId="3855E9E7" w14:textId="77777777" w:rsidR="002D36F0" w:rsidRPr="0066274F" w:rsidRDefault="002D36F0" w:rsidP="002D36F0">
      <w:pPr>
        <w:rPr>
          <w:sz w:val="22"/>
          <w:szCs w:val="22"/>
        </w:rPr>
      </w:pPr>
    </w:p>
    <w:p w14:paraId="52FB2047" w14:textId="77777777" w:rsidR="002D36F0" w:rsidRPr="0066274F" w:rsidRDefault="002D36F0" w:rsidP="002D36F0">
      <w:pPr>
        <w:rPr>
          <w:sz w:val="22"/>
          <w:szCs w:val="22"/>
        </w:rPr>
      </w:pPr>
    </w:p>
    <w:p w14:paraId="07122A13" w14:textId="77777777" w:rsidR="002D36F0" w:rsidRPr="0066274F" w:rsidRDefault="002D36F0" w:rsidP="002D36F0">
      <w:pPr>
        <w:rPr>
          <w:sz w:val="22"/>
          <w:szCs w:val="22"/>
        </w:rPr>
      </w:pPr>
    </w:p>
    <w:p w14:paraId="5EE4CC0E" w14:textId="77777777" w:rsidR="002D36F0" w:rsidRPr="0066274F" w:rsidRDefault="002D36F0" w:rsidP="002D36F0">
      <w:pPr>
        <w:rPr>
          <w:sz w:val="22"/>
          <w:szCs w:val="22"/>
        </w:rPr>
      </w:pPr>
    </w:p>
    <w:p w14:paraId="0A7514EC" w14:textId="77777777" w:rsidR="002D36F0" w:rsidRPr="0066274F" w:rsidRDefault="002D36F0" w:rsidP="002D36F0">
      <w:pPr>
        <w:rPr>
          <w:sz w:val="22"/>
          <w:szCs w:val="22"/>
        </w:rPr>
      </w:pPr>
    </w:p>
    <w:p w14:paraId="48B0616C" w14:textId="77777777" w:rsidR="002D36F0" w:rsidRPr="0066274F" w:rsidRDefault="002D36F0" w:rsidP="002D36F0">
      <w:pPr>
        <w:rPr>
          <w:sz w:val="22"/>
          <w:szCs w:val="22"/>
        </w:rPr>
      </w:pPr>
    </w:p>
    <w:p w14:paraId="31965536" w14:textId="77777777" w:rsidR="002D36F0" w:rsidRPr="0066274F" w:rsidRDefault="002D36F0" w:rsidP="002D36F0">
      <w:pPr>
        <w:rPr>
          <w:sz w:val="22"/>
          <w:szCs w:val="22"/>
        </w:rPr>
      </w:pPr>
    </w:p>
    <w:p w14:paraId="6F4FBE73" w14:textId="77777777" w:rsidR="002D36F0" w:rsidRPr="0066274F" w:rsidRDefault="002D36F0" w:rsidP="002D36F0">
      <w:pPr>
        <w:rPr>
          <w:sz w:val="22"/>
          <w:szCs w:val="22"/>
        </w:rPr>
      </w:pPr>
    </w:p>
    <w:p w14:paraId="614A26B4" w14:textId="77777777" w:rsidR="002D36F0" w:rsidRPr="0066274F" w:rsidRDefault="002D36F0" w:rsidP="002D36F0">
      <w:pPr>
        <w:rPr>
          <w:sz w:val="22"/>
          <w:szCs w:val="22"/>
        </w:rPr>
      </w:pPr>
    </w:p>
    <w:p w14:paraId="74BBBB01" w14:textId="77777777" w:rsidR="002D36F0" w:rsidRPr="0066274F" w:rsidRDefault="002D36F0" w:rsidP="002D36F0">
      <w:pPr>
        <w:rPr>
          <w:sz w:val="22"/>
          <w:szCs w:val="22"/>
        </w:rPr>
      </w:pPr>
    </w:p>
    <w:p w14:paraId="6101F99E" w14:textId="77777777" w:rsidR="002D36F0" w:rsidRPr="0066274F" w:rsidRDefault="002D36F0" w:rsidP="002D36F0">
      <w:pPr>
        <w:jc w:val="center"/>
        <w:rPr>
          <w:b/>
          <w:kern w:val="28"/>
          <w:sz w:val="22"/>
          <w:szCs w:val="22"/>
          <w:lang w:eastAsia="x-none"/>
        </w:rPr>
      </w:pPr>
    </w:p>
    <w:p w14:paraId="23D1FDBD" w14:textId="77777777" w:rsidR="002D36F0" w:rsidRPr="0066274F" w:rsidRDefault="002D36F0" w:rsidP="002D36F0">
      <w:pPr>
        <w:jc w:val="center"/>
        <w:rPr>
          <w:b/>
          <w:kern w:val="28"/>
          <w:sz w:val="22"/>
          <w:szCs w:val="22"/>
          <w:lang w:eastAsia="x-none"/>
        </w:rPr>
      </w:pPr>
    </w:p>
    <w:p w14:paraId="49FFFF3F" w14:textId="77777777" w:rsidR="002D36F0" w:rsidRPr="0066274F" w:rsidRDefault="002D36F0" w:rsidP="002D36F0">
      <w:pPr>
        <w:jc w:val="center"/>
        <w:rPr>
          <w:b/>
          <w:kern w:val="28"/>
          <w:sz w:val="22"/>
          <w:szCs w:val="22"/>
          <w:lang w:eastAsia="x-none"/>
        </w:rPr>
      </w:pPr>
    </w:p>
    <w:p w14:paraId="7CEFE794" w14:textId="77777777" w:rsidR="002D36F0" w:rsidRPr="0066274F" w:rsidRDefault="002D36F0" w:rsidP="002D36F0">
      <w:pPr>
        <w:jc w:val="center"/>
        <w:rPr>
          <w:b/>
          <w:kern w:val="28"/>
          <w:sz w:val="22"/>
          <w:szCs w:val="22"/>
          <w:lang w:eastAsia="x-none"/>
        </w:rPr>
      </w:pPr>
    </w:p>
    <w:p w14:paraId="1A9414D9" w14:textId="77777777" w:rsidR="002D36F0" w:rsidRPr="0066274F" w:rsidRDefault="002D36F0" w:rsidP="002D36F0">
      <w:pPr>
        <w:jc w:val="center"/>
        <w:rPr>
          <w:b/>
          <w:kern w:val="28"/>
          <w:sz w:val="22"/>
          <w:szCs w:val="22"/>
          <w:lang w:eastAsia="x-none"/>
        </w:rPr>
      </w:pPr>
    </w:p>
    <w:p w14:paraId="3DF09AE1" w14:textId="77777777" w:rsidR="002D36F0" w:rsidRPr="0066274F" w:rsidRDefault="002D36F0" w:rsidP="002D36F0">
      <w:pPr>
        <w:jc w:val="center"/>
        <w:rPr>
          <w:b/>
          <w:kern w:val="28"/>
          <w:sz w:val="22"/>
          <w:szCs w:val="22"/>
          <w:lang w:eastAsia="x-none"/>
        </w:rPr>
      </w:pPr>
    </w:p>
    <w:p w14:paraId="52727F9B" w14:textId="77777777" w:rsidR="002D36F0" w:rsidRPr="0066274F" w:rsidRDefault="002D36F0" w:rsidP="002D36F0">
      <w:pPr>
        <w:jc w:val="center"/>
        <w:rPr>
          <w:b/>
          <w:kern w:val="28"/>
          <w:sz w:val="22"/>
          <w:szCs w:val="22"/>
          <w:lang w:eastAsia="x-none"/>
        </w:rPr>
      </w:pPr>
    </w:p>
    <w:p w14:paraId="0D963D4C" w14:textId="77777777" w:rsidR="002D36F0" w:rsidRPr="0066274F" w:rsidRDefault="002D36F0" w:rsidP="002D36F0">
      <w:pPr>
        <w:jc w:val="center"/>
        <w:rPr>
          <w:b/>
          <w:kern w:val="28"/>
          <w:sz w:val="22"/>
          <w:szCs w:val="22"/>
          <w:lang w:eastAsia="x-none"/>
        </w:rPr>
      </w:pPr>
    </w:p>
    <w:p w14:paraId="57BA33DF" w14:textId="77777777" w:rsidR="002D36F0" w:rsidRPr="0066274F" w:rsidRDefault="002D36F0" w:rsidP="002D36F0">
      <w:pPr>
        <w:jc w:val="center"/>
        <w:rPr>
          <w:b/>
          <w:kern w:val="28"/>
          <w:sz w:val="22"/>
          <w:szCs w:val="22"/>
          <w:lang w:eastAsia="x-none"/>
        </w:rPr>
      </w:pPr>
    </w:p>
    <w:p w14:paraId="1D64D2BF" w14:textId="77777777" w:rsidR="002D36F0" w:rsidRPr="0066274F" w:rsidRDefault="002D36F0" w:rsidP="002D36F0">
      <w:pPr>
        <w:jc w:val="center"/>
        <w:rPr>
          <w:b/>
          <w:kern w:val="28"/>
          <w:sz w:val="22"/>
          <w:szCs w:val="22"/>
          <w:lang w:eastAsia="x-none"/>
        </w:rPr>
      </w:pPr>
    </w:p>
    <w:p w14:paraId="3FF5AFF8" w14:textId="77777777" w:rsidR="002D36F0" w:rsidRPr="0066274F" w:rsidRDefault="002D36F0" w:rsidP="002D36F0">
      <w:pPr>
        <w:jc w:val="center"/>
        <w:rPr>
          <w:b/>
          <w:kern w:val="28"/>
          <w:sz w:val="22"/>
          <w:szCs w:val="22"/>
          <w:lang w:eastAsia="x-none"/>
        </w:rPr>
      </w:pPr>
    </w:p>
    <w:p w14:paraId="4F6C9AFA" w14:textId="77777777" w:rsidR="002D36F0" w:rsidRPr="0066274F" w:rsidRDefault="002D36F0" w:rsidP="002D36F0">
      <w:pPr>
        <w:jc w:val="center"/>
        <w:rPr>
          <w:b/>
          <w:kern w:val="28"/>
          <w:sz w:val="22"/>
          <w:szCs w:val="22"/>
          <w:lang w:eastAsia="x-none"/>
        </w:rPr>
      </w:pPr>
    </w:p>
    <w:p w14:paraId="14825984" w14:textId="77777777" w:rsidR="002D36F0" w:rsidRPr="0066274F" w:rsidRDefault="002D36F0" w:rsidP="002D36F0">
      <w:pPr>
        <w:jc w:val="center"/>
        <w:rPr>
          <w:b/>
          <w:kern w:val="28"/>
          <w:sz w:val="22"/>
          <w:szCs w:val="22"/>
          <w:lang w:eastAsia="x-none"/>
        </w:rPr>
      </w:pPr>
      <w:r w:rsidRPr="0066274F">
        <w:rPr>
          <w:b/>
          <w:kern w:val="28"/>
          <w:sz w:val="22"/>
          <w:szCs w:val="22"/>
          <w:lang w:eastAsia="x-none"/>
        </w:rPr>
        <w:t>III PRIEDAS</w:t>
      </w:r>
    </w:p>
    <w:p w14:paraId="67B0D79F" w14:textId="77777777" w:rsidR="002D36F0" w:rsidRPr="0066274F" w:rsidRDefault="002D36F0" w:rsidP="002D36F0">
      <w:pPr>
        <w:rPr>
          <w:sz w:val="22"/>
          <w:szCs w:val="22"/>
        </w:rPr>
      </w:pPr>
    </w:p>
    <w:p w14:paraId="064CD139" w14:textId="77777777" w:rsidR="002D36F0" w:rsidRPr="0066274F" w:rsidRDefault="002D36F0" w:rsidP="002D36F0">
      <w:pPr>
        <w:jc w:val="center"/>
        <w:rPr>
          <w:b/>
          <w:position w:val="6"/>
          <w:sz w:val="22"/>
          <w:szCs w:val="22"/>
        </w:rPr>
      </w:pPr>
      <w:r w:rsidRPr="0066274F">
        <w:rPr>
          <w:b/>
          <w:position w:val="6"/>
          <w:sz w:val="22"/>
          <w:szCs w:val="22"/>
        </w:rPr>
        <w:t>ŽENKLINIMAS IR PAKUOTĖS LAPELIS</w:t>
      </w:r>
    </w:p>
    <w:p w14:paraId="4C031EBF" w14:textId="77777777" w:rsidR="002D36F0" w:rsidRPr="0066274F" w:rsidRDefault="002D36F0" w:rsidP="002D36F0">
      <w:pPr>
        <w:rPr>
          <w:sz w:val="22"/>
          <w:szCs w:val="22"/>
        </w:rPr>
      </w:pPr>
      <w:r w:rsidRPr="0066274F">
        <w:rPr>
          <w:sz w:val="22"/>
          <w:szCs w:val="22"/>
        </w:rPr>
        <w:br w:type="page"/>
      </w:r>
    </w:p>
    <w:p w14:paraId="2EBF5137" w14:textId="77777777" w:rsidR="002D36F0" w:rsidRPr="0066274F" w:rsidRDefault="002D36F0" w:rsidP="002D36F0">
      <w:pPr>
        <w:rPr>
          <w:sz w:val="22"/>
          <w:szCs w:val="22"/>
        </w:rPr>
      </w:pPr>
    </w:p>
    <w:p w14:paraId="7C9B7DEC" w14:textId="77777777" w:rsidR="002D36F0" w:rsidRPr="0066274F" w:rsidRDefault="002D36F0" w:rsidP="002D36F0">
      <w:pPr>
        <w:rPr>
          <w:sz w:val="22"/>
          <w:szCs w:val="22"/>
        </w:rPr>
      </w:pPr>
    </w:p>
    <w:p w14:paraId="743AC9DB" w14:textId="77777777" w:rsidR="002D36F0" w:rsidRPr="0066274F" w:rsidRDefault="002D36F0" w:rsidP="002D36F0">
      <w:pPr>
        <w:rPr>
          <w:sz w:val="22"/>
          <w:szCs w:val="22"/>
        </w:rPr>
      </w:pPr>
    </w:p>
    <w:p w14:paraId="0E5ED1F8" w14:textId="77777777" w:rsidR="002D36F0" w:rsidRPr="0066274F" w:rsidRDefault="002D36F0" w:rsidP="002D36F0">
      <w:pPr>
        <w:rPr>
          <w:sz w:val="22"/>
          <w:szCs w:val="22"/>
        </w:rPr>
      </w:pPr>
    </w:p>
    <w:p w14:paraId="66A9D0DD" w14:textId="77777777" w:rsidR="002D36F0" w:rsidRPr="0066274F" w:rsidRDefault="002D36F0" w:rsidP="002D36F0">
      <w:pPr>
        <w:rPr>
          <w:sz w:val="22"/>
          <w:szCs w:val="22"/>
        </w:rPr>
      </w:pPr>
    </w:p>
    <w:p w14:paraId="1BBE89DA" w14:textId="77777777" w:rsidR="002D36F0" w:rsidRPr="0066274F" w:rsidRDefault="002D36F0" w:rsidP="002D36F0">
      <w:pPr>
        <w:rPr>
          <w:sz w:val="22"/>
          <w:szCs w:val="22"/>
        </w:rPr>
      </w:pPr>
    </w:p>
    <w:p w14:paraId="77BB2252" w14:textId="77777777" w:rsidR="002D36F0" w:rsidRPr="0066274F" w:rsidRDefault="002D36F0" w:rsidP="002D36F0">
      <w:pPr>
        <w:rPr>
          <w:sz w:val="22"/>
          <w:szCs w:val="22"/>
        </w:rPr>
      </w:pPr>
    </w:p>
    <w:p w14:paraId="6120917B" w14:textId="77777777" w:rsidR="002D36F0" w:rsidRPr="0066274F" w:rsidRDefault="002D36F0" w:rsidP="002D36F0">
      <w:pPr>
        <w:rPr>
          <w:sz w:val="22"/>
          <w:szCs w:val="22"/>
        </w:rPr>
      </w:pPr>
    </w:p>
    <w:p w14:paraId="397A18E4" w14:textId="77777777" w:rsidR="002D36F0" w:rsidRPr="0066274F" w:rsidRDefault="002D36F0" w:rsidP="002D36F0">
      <w:pPr>
        <w:rPr>
          <w:sz w:val="22"/>
          <w:szCs w:val="22"/>
        </w:rPr>
      </w:pPr>
    </w:p>
    <w:p w14:paraId="1C19AA50" w14:textId="77777777" w:rsidR="002D36F0" w:rsidRPr="0066274F" w:rsidRDefault="002D36F0" w:rsidP="002D36F0">
      <w:pPr>
        <w:rPr>
          <w:sz w:val="22"/>
          <w:szCs w:val="22"/>
        </w:rPr>
      </w:pPr>
    </w:p>
    <w:p w14:paraId="1FA77D7B" w14:textId="77777777" w:rsidR="002D36F0" w:rsidRPr="0066274F" w:rsidRDefault="002D36F0" w:rsidP="002D36F0">
      <w:pPr>
        <w:rPr>
          <w:sz w:val="22"/>
          <w:szCs w:val="22"/>
        </w:rPr>
      </w:pPr>
    </w:p>
    <w:p w14:paraId="778596EC" w14:textId="77777777" w:rsidR="002D36F0" w:rsidRPr="0066274F" w:rsidRDefault="002D36F0" w:rsidP="002D36F0">
      <w:pPr>
        <w:rPr>
          <w:sz w:val="22"/>
          <w:szCs w:val="22"/>
        </w:rPr>
      </w:pPr>
    </w:p>
    <w:p w14:paraId="5AFBC143" w14:textId="77777777" w:rsidR="002D36F0" w:rsidRPr="0066274F" w:rsidRDefault="002D36F0" w:rsidP="002D36F0">
      <w:pPr>
        <w:rPr>
          <w:sz w:val="22"/>
          <w:szCs w:val="22"/>
        </w:rPr>
      </w:pPr>
    </w:p>
    <w:p w14:paraId="073205FA" w14:textId="77777777" w:rsidR="002D36F0" w:rsidRPr="0066274F" w:rsidRDefault="002D36F0" w:rsidP="002D36F0">
      <w:pPr>
        <w:rPr>
          <w:sz w:val="22"/>
          <w:szCs w:val="22"/>
        </w:rPr>
      </w:pPr>
    </w:p>
    <w:p w14:paraId="251C0B1C" w14:textId="77777777" w:rsidR="002D36F0" w:rsidRPr="0066274F" w:rsidRDefault="002D36F0" w:rsidP="002D36F0">
      <w:pPr>
        <w:rPr>
          <w:sz w:val="22"/>
          <w:szCs w:val="22"/>
        </w:rPr>
      </w:pPr>
    </w:p>
    <w:p w14:paraId="3FE2E8FE" w14:textId="77777777" w:rsidR="002D36F0" w:rsidRPr="0066274F" w:rsidRDefault="002D36F0" w:rsidP="002D36F0">
      <w:pPr>
        <w:rPr>
          <w:sz w:val="22"/>
          <w:szCs w:val="22"/>
        </w:rPr>
      </w:pPr>
    </w:p>
    <w:p w14:paraId="7F113E79" w14:textId="77777777" w:rsidR="002D36F0" w:rsidRPr="0066274F" w:rsidRDefault="002D36F0" w:rsidP="002D36F0">
      <w:pPr>
        <w:rPr>
          <w:sz w:val="22"/>
          <w:szCs w:val="22"/>
        </w:rPr>
      </w:pPr>
    </w:p>
    <w:p w14:paraId="53969EDE" w14:textId="77777777" w:rsidR="002D36F0" w:rsidRPr="0066274F" w:rsidRDefault="002D36F0" w:rsidP="002D36F0">
      <w:pPr>
        <w:rPr>
          <w:sz w:val="22"/>
          <w:szCs w:val="22"/>
        </w:rPr>
      </w:pPr>
    </w:p>
    <w:p w14:paraId="54598EAD" w14:textId="77777777" w:rsidR="002D36F0" w:rsidRPr="0066274F" w:rsidRDefault="002D36F0" w:rsidP="002D36F0">
      <w:pPr>
        <w:rPr>
          <w:sz w:val="22"/>
          <w:szCs w:val="22"/>
        </w:rPr>
      </w:pPr>
    </w:p>
    <w:p w14:paraId="0AC36F7F" w14:textId="77777777" w:rsidR="002D36F0" w:rsidRPr="0066274F" w:rsidRDefault="002D36F0" w:rsidP="002D36F0">
      <w:pPr>
        <w:rPr>
          <w:sz w:val="22"/>
          <w:szCs w:val="22"/>
        </w:rPr>
      </w:pPr>
    </w:p>
    <w:p w14:paraId="06991D27" w14:textId="77777777" w:rsidR="002D36F0" w:rsidRPr="0066274F" w:rsidRDefault="002D36F0" w:rsidP="002D36F0">
      <w:pPr>
        <w:rPr>
          <w:sz w:val="22"/>
          <w:szCs w:val="22"/>
        </w:rPr>
      </w:pPr>
    </w:p>
    <w:p w14:paraId="3B00159E" w14:textId="77777777" w:rsidR="002D36F0" w:rsidRPr="0066274F" w:rsidRDefault="002D36F0" w:rsidP="002D36F0">
      <w:pPr>
        <w:rPr>
          <w:sz w:val="22"/>
          <w:szCs w:val="22"/>
        </w:rPr>
      </w:pPr>
    </w:p>
    <w:p w14:paraId="0D4A2DEF" w14:textId="77777777" w:rsidR="002D36F0" w:rsidRPr="0066274F" w:rsidRDefault="002D36F0" w:rsidP="002D36F0">
      <w:pPr>
        <w:jc w:val="center"/>
        <w:outlineLvl w:val="0"/>
        <w:rPr>
          <w:b/>
          <w:sz w:val="22"/>
          <w:szCs w:val="22"/>
        </w:rPr>
      </w:pPr>
      <w:bookmarkStart w:id="3" w:name="_Toc129243261"/>
      <w:bookmarkStart w:id="4" w:name="_Toc129243136"/>
    </w:p>
    <w:p w14:paraId="71D0F400" w14:textId="77777777" w:rsidR="002D36F0" w:rsidRPr="0066274F" w:rsidRDefault="002D36F0" w:rsidP="002D36F0">
      <w:pPr>
        <w:jc w:val="center"/>
        <w:outlineLvl w:val="0"/>
        <w:rPr>
          <w:b/>
          <w:sz w:val="22"/>
          <w:szCs w:val="22"/>
        </w:rPr>
      </w:pPr>
      <w:r w:rsidRPr="0066274F">
        <w:rPr>
          <w:b/>
          <w:sz w:val="22"/>
          <w:szCs w:val="22"/>
        </w:rPr>
        <w:t>A. ŽENKLINIMAS</w:t>
      </w:r>
      <w:bookmarkEnd w:id="3"/>
      <w:bookmarkEnd w:id="4"/>
    </w:p>
    <w:p w14:paraId="782D9D75" w14:textId="77777777" w:rsidR="002D36F0" w:rsidRPr="0066274F" w:rsidRDefault="002D36F0" w:rsidP="002D36F0">
      <w:pPr>
        <w:pBdr>
          <w:top w:val="single" w:sz="4" w:space="1" w:color="auto"/>
          <w:left w:val="single" w:sz="4" w:space="4" w:color="auto"/>
          <w:bottom w:val="single" w:sz="4" w:space="1" w:color="auto"/>
          <w:right w:val="single" w:sz="4" w:space="4" w:color="auto"/>
        </w:pBdr>
        <w:rPr>
          <w:sz w:val="22"/>
          <w:szCs w:val="22"/>
        </w:rPr>
      </w:pPr>
      <w:r w:rsidRPr="0066274F">
        <w:rPr>
          <w:sz w:val="22"/>
          <w:szCs w:val="22"/>
        </w:rPr>
        <w:br w:type="page"/>
      </w:r>
      <w:bookmarkStart w:id="5" w:name="OLE_LINK4"/>
    </w:p>
    <w:bookmarkEnd w:id="5"/>
    <w:p w14:paraId="08FE7C48" w14:textId="77777777" w:rsidR="002D36F0" w:rsidRPr="0066274F" w:rsidRDefault="002D36F0" w:rsidP="002D36F0">
      <w:pPr>
        <w:rPr>
          <w:sz w:val="22"/>
          <w:szCs w:val="22"/>
        </w:rPr>
      </w:pPr>
    </w:p>
    <w:p w14:paraId="25F2837D" w14:textId="77777777" w:rsidR="002D36F0" w:rsidRPr="0066274F" w:rsidRDefault="002D36F0" w:rsidP="002D36F0">
      <w:pPr>
        <w:pBdr>
          <w:top w:val="single" w:sz="4" w:space="1" w:color="auto"/>
          <w:left w:val="single" w:sz="4" w:space="4" w:color="auto"/>
          <w:bottom w:val="single" w:sz="4" w:space="1" w:color="auto"/>
          <w:right w:val="single" w:sz="4" w:space="4" w:color="auto"/>
        </w:pBdr>
        <w:spacing w:before="120"/>
        <w:rPr>
          <w:b/>
          <w:sz w:val="22"/>
          <w:szCs w:val="22"/>
        </w:rPr>
      </w:pPr>
      <w:r w:rsidRPr="0066274F">
        <w:rPr>
          <w:b/>
          <w:sz w:val="22"/>
          <w:szCs w:val="22"/>
        </w:rPr>
        <w:t>INFORMACIJA ANT IŠORINĖS PAKUOTĖS</w:t>
      </w:r>
    </w:p>
    <w:p w14:paraId="63AB2820" w14:textId="77777777" w:rsidR="002D36F0" w:rsidRPr="0066274F" w:rsidRDefault="002D36F0" w:rsidP="002D36F0">
      <w:pPr>
        <w:pStyle w:val="PI-1labEMEASMCA"/>
        <w:rPr>
          <w:rFonts w:cs="Times New Roman"/>
          <w:b/>
          <w:bCs w:val="0"/>
          <w:noProof w:val="0"/>
          <w:lang w:val="lt-LT"/>
        </w:rPr>
      </w:pPr>
    </w:p>
    <w:p w14:paraId="382F4C09" w14:textId="5061FF6B" w:rsidR="002D36F0" w:rsidRPr="0066274F" w:rsidRDefault="002D36F0" w:rsidP="002D36F0">
      <w:pPr>
        <w:pStyle w:val="PI-1labEMEASMCA"/>
        <w:rPr>
          <w:rFonts w:cs="Times New Roman"/>
          <w:b/>
          <w:bCs w:val="0"/>
          <w:noProof w:val="0"/>
          <w:lang w:val="lt-LT"/>
        </w:rPr>
      </w:pPr>
      <w:r w:rsidRPr="0066274F">
        <w:rPr>
          <w:rFonts w:cs="Times New Roman"/>
          <w:b/>
          <w:bCs w:val="0"/>
          <w:noProof w:val="0"/>
          <w:lang w:val="lt-LT"/>
        </w:rPr>
        <w:t>Dėžutė, kurioje yra 1 MRX003-T10 DPI inhaliatorius ir kapsul</w:t>
      </w:r>
      <w:r w:rsidR="006B4392">
        <w:rPr>
          <w:rFonts w:cs="Times New Roman"/>
          <w:b/>
          <w:bCs w:val="0"/>
          <w:noProof w:val="0"/>
          <w:lang w:val="lt-LT"/>
        </w:rPr>
        <w:t>ės</w:t>
      </w:r>
      <w:r w:rsidRPr="0066274F">
        <w:rPr>
          <w:rFonts w:cs="Times New Roman"/>
          <w:b/>
          <w:bCs w:val="0"/>
          <w:noProof w:val="0"/>
          <w:lang w:val="lt-LT"/>
        </w:rPr>
        <w:t xml:space="preserve"> lizdinė</w:t>
      </w:r>
      <w:r w:rsidR="006B4392">
        <w:rPr>
          <w:rFonts w:cs="Times New Roman"/>
          <w:b/>
          <w:bCs w:val="0"/>
          <w:noProof w:val="0"/>
          <w:lang w:val="lt-LT"/>
        </w:rPr>
        <w:t>se</w:t>
      </w:r>
      <w:r w:rsidRPr="0066274F">
        <w:rPr>
          <w:rFonts w:cs="Times New Roman"/>
          <w:b/>
          <w:bCs w:val="0"/>
          <w:noProof w:val="0"/>
          <w:lang w:val="lt-LT"/>
        </w:rPr>
        <w:t xml:space="preserve"> plokštelė</w:t>
      </w:r>
      <w:r w:rsidR="006B4392">
        <w:rPr>
          <w:rFonts w:cs="Times New Roman"/>
          <w:b/>
          <w:bCs w:val="0"/>
          <w:noProof w:val="0"/>
          <w:lang w:val="lt-LT"/>
        </w:rPr>
        <w:t>se</w:t>
      </w:r>
    </w:p>
    <w:p w14:paraId="0984CB24" w14:textId="77777777" w:rsidR="002D36F0" w:rsidRPr="0066274F" w:rsidRDefault="002D36F0" w:rsidP="002D36F0">
      <w:pPr>
        <w:rPr>
          <w:sz w:val="22"/>
          <w:szCs w:val="22"/>
        </w:rPr>
      </w:pPr>
    </w:p>
    <w:p w14:paraId="4671DDB3" w14:textId="77777777" w:rsidR="002D36F0" w:rsidRPr="0066274F" w:rsidRDefault="002D36F0" w:rsidP="002D36F0">
      <w:pPr>
        <w:rPr>
          <w:sz w:val="22"/>
          <w:szCs w:val="22"/>
        </w:rPr>
      </w:pPr>
    </w:p>
    <w:p w14:paraId="1952E9A8"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w:t>
      </w:r>
      <w:r w:rsidRPr="0066274F">
        <w:rPr>
          <w:b/>
          <w:sz w:val="22"/>
          <w:szCs w:val="22"/>
          <w:lang w:eastAsia="x-none"/>
        </w:rPr>
        <w:tab/>
        <w:t>VAISTINIO PREPARATO PAVADINIMAS</w:t>
      </w:r>
    </w:p>
    <w:p w14:paraId="1CDA8C67" w14:textId="77777777" w:rsidR="002D36F0" w:rsidRPr="0066274F" w:rsidRDefault="002D36F0" w:rsidP="002D36F0">
      <w:pPr>
        <w:rPr>
          <w:sz w:val="22"/>
          <w:szCs w:val="22"/>
        </w:rPr>
      </w:pPr>
    </w:p>
    <w:p w14:paraId="07491201" w14:textId="77777777" w:rsidR="002D36F0" w:rsidRPr="0066274F" w:rsidRDefault="002D36F0" w:rsidP="002D36F0">
      <w:pPr>
        <w:rPr>
          <w:bCs/>
          <w:sz w:val="22"/>
          <w:szCs w:val="22"/>
        </w:rPr>
      </w:pPr>
      <w:r w:rsidRPr="0066274F">
        <w:rPr>
          <w:bCs/>
          <w:sz w:val="22"/>
          <w:szCs w:val="22"/>
        </w:rPr>
        <w:t>Ontipria 18 mikrogramų įkvepiamieji milteliai (kietosios kapsulės)</w:t>
      </w:r>
    </w:p>
    <w:p w14:paraId="194467E3" w14:textId="77777777" w:rsidR="002D36F0" w:rsidRPr="0066274F" w:rsidRDefault="002D36F0" w:rsidP="002D36F0">
      <w:pPr>
        <w:rPr>
          <w:sz w:val="22"/>
          <w:szCs w:val="22"/>
        </w:rPr>
      </w:pPr>
      <w:r w:rsidRPr="0066274F">
        <w:rPr>
          <w:rFonts w:eastAsia="Arial Unicode MS"/>
          <w:sz w:val="22"/>
          <w:szCs w:val="22"/>
        </w:rPr>
        <w:t>tiotropium</w:t>
      </w:r>
    </w:p>
    <w:p w14:paraId="705239CB" w14:textId="77777777" w:rsidR="002D36F0" w:rsidRPr="0066274F" w:rsidRDefault="002D36F0" w:rsidP="002D36F0">
      <w:pPr>
        <w:rPr>
          <w:sz w:val="22"/>
          <w:szCs w:val="22"/>
        </w:rPr>
      </w:pPr>
    </w:p>
    <w:p w14:paraId="1D8001C8" w14:textId="77777777" w:rsidR="002D36F0" w:rsidRPr="0066274F" w:rsidRDefault="002D36F0" w:rsidP="002D36F0">
      <w:pPr>
        <w:rPr>
          <w:sz w:val="22"/>
          <w:szCs w:val="22"/>
        </w:rPr>
      </w:pPr>
    </w:p>
    <w:p w14:paraId="52D111D3"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2.</w:t>
      </w:r>
      <w:r w:rsidRPr="0066274F">
        <w:rPr>
          <w:b/>
          <w:sz w:val="22"/>
          <w:szCs w:val="22"/>
          <w:lang w:eastAsia="x-none"/>
        </w:rPr>
        <w:tab/>
        <w:t>VEIKLIOJI (-IOS) MEDŽIAGA (-OS) IR JOS (-Ų) KIEKIS (-IAI)</w:t>
      </w:r>
    </w:p>
    <w:p w14:paraId="39A5A006" w14:textId="77777777" w:rsidR="002D36F0" w:rsidRPr="0066274F" w:rsidRDefault="002D36F0" w:rsidP="002D36F0">
      <w:pPr>
        <w:rPr>
          <w:sz w:val="22"/>
          <w:szCs w:val="22"/>
        </w:rPr>
      </w:pPr>
    </w:p>
    <w:p w14:paraId="21F8CDE3" w14:textId="77777777" w:rsidR="002D36F0" w:rsidRPr="0066274F" w:rsidRDefault="002D36F0" w:rsidP="002D36F0">
      <w:pPr>
        <w:rPr>
          <w:sz w:val="22"/>
          <w:szCs w:val="22"/>
        </w:rPr>
      </w:pPr>
      <w:r w:rsidRPr="0066274F">
        <w:rPr>
          <w:sz w:val="22"/>
          <w:szCs w:val="22"/>
        </w:rPr>
        <w:t>Kiekvienoje kapsulėje yra 18 mikrogramų tiotropio (bromido pavidalu).</w:t>
      </w:r>
    </w:p>
    <w:p w14:paraId="60FF50C9" w14:textId="77777777" w:rsidR="002D36F0" w:rsidRPr="0066274F" w:rsidRDefault="002D36F0" w:rsidP="002D36F0">
      <w:pPr>
        <w:rPr>
          <w:sz w:val="22"/>
          <w:szCs w:val="22"/>
        </w:rPr>
      </w:pPr>
      <w:r w:rsidRPr="0066274F">
        <w:rPr>
          <w:sz w:val="22"/>
          <w:szCs w:val="22"/>
        </w:rPr>
        <w:t>Išpurškiamoje dozėje yra 10 mikrogramų tiotropio.</w:t>
      </w:r>
    </w:p>
    <w:p w14:paraId="3DCB0842" w14:textId="77777777" w:rsidR="002D36F0" w:rsidRPr="0066274F" w:rsidRDefault="002D36F0" w:rsidP="002D36F0">
      <w:pPr>
        <w:rPr>
          <w:sz w:val="22"/>
          <w:szCs w:val="22"/>
        </w:rPr>
      </w:pPr>
    </w:p>
    <w:p w14:paraId="3108B2A1" w14:textId="77777777" w:rsidR="002D36F0" w:rsidRPr="0066274F" w:rsidRDefault="002D36F0" w:rsidP="002D36F0">
      <w:pPr>
        <w:rPr>
          <w:sz w:val="22"/>
          <w:szCs w:val="22"/>
        </w:rPr>
      </w:pPr>
    </w:p>
    <w:p w14:paraId="35B99E7C"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66274F">
        <w:rPr>
          <w:b/>
          <w:sz w:val="22"/>
          <w:szCs w:val="22"/>
          <w:lang w:eastAsia="x-none"/>
        </w:rPr>
        <w:t>3.</w:t>
      </w:r>
      <w:r w:rsidRPr="0066274F">
        <w:rPr>
          <w:b/>
          <w:sz w:val="22"/>
          <w:szCs w:val="22"/>
          <w:lang w:eastAsia="x-none"/>
        </w:rPr>
        <w:tab/>
        <w:t>PAGALBINIŲ MEDŽIAGŲ SĄRAŠAS</w:t>
      </w:r>
    </w:p>
    <w:p w14:paraId="2D01C647" w14:textId="77777777" w:rsidR="002D36F0" w:rsidRPr="0066274F" w:rsidRDefault="002D36F0" w:rsidP="002D36F0">
      <w:pPr>
        <w:rPr>
          <w:sz w:val="22"/>
          <w:szCs w:val="22"/>
        </w:rPr>
      </w:pPr>
    </w:p>
    <w:p w14:paraId="3820535B" w14:textId="77777777" w:rsidR="002D36F0" w:rsidRPr="0066274F" w:rsidRDefault="002D36F0" w:rsidP="002D36F0">
      <w:pPr>
        <w:rPr>
          <w:sz w:val="22"/>
          <w:szCs w:val="22"/>
        </w:rPr>
      </w:pPr>
      <w:r w:rsidRPr="0066274F">
        <w:rPr>
          <w:sz w:val="22"/>
          <w:szCs w:val="22"/>
        </w:rPr>
        <w:t>Sudėtyje yra laktozės.</w:t>
      </w:r>
    </w:p>
    <w:p w14:paraId="4B2AA16D" w14:textId="77777777" w:rsidR="00C76E34" w:rsidRPr="0066274F" w:rsidRDefault="00C76E34" w:rsidP="002D36F0">
      <w:pPr>
        <w:rPr>
          <w:sz w:val="22"/>
          <w:szCs w:val="22"/>
        </w:rPr>
      </w:pPr>
      <w:r w:rsidRPr="0066274F">
        <w:rPr>
          <w:caps/>
          <w:sz w:val="22"/>
          <w:szCs w:val="22"/>
          <w:highlight w:val="lightGray"/>
        </w:rPr>
        <w:t>d</w:t>
      </w:r>
      <w:r w:rsidRPr="0066274F">
        <w:rPr>
          <w:sz w:val="22"/>
          <w:szCs w:val="22"/>
          <w:highlight w:val="lightGray"/>
        </w:rPr>
        <w:t>augiau informacijos pateikta pakuotės lapelyje.</w:t>
      </w:r>
    </w:p>
    <w:p w14:paraId="3D7FA47F" w14:textId="77777777" w:rsidR="002D36F0" w:rsidRPr="0066274F" w:rsidRDefault="002D36F0" w:rsidP="002D36F0">
      <w:pPr>
        <w:rPr>
          <w:sz w:val="22"/>
          <w:szCs w:val="22"/>
        </w:rPr>
      </w:pPr>
    </w:p>
    <w:p w14:paraId="64D66411" w14:textId="77777777" w:rsidR="002D36F0" w:rsidRPr="0066274F" w:rsidRDefault="002D36F0" w:rsidP="002D36F0">
      <w:pPr>
        <w:rPr>
          <w:sz w:val="22"/>
          <w:szCs w:val="22"/>
        </w:rPr>
      </w:pPr>
    </w:p>
    <w:p w14:paraId="0FC9C868"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4.</w:t>
      </w:r>
      <w:r w:rsidRPr="0066274F">
        <w:rPr>
          <w:b/>
          <w:sz w:val="22"/>
          <w:szCs w:val="22"/>
          <w:lang w:eastAsia="x-none"/>
        </w:rPr>
        <w:tab/>
        <w:t>FARMACINĖ FORMA IR KIEKIS PAKUOTĖJE</w:t>
      </w:r>
    </w:p>
    <w:p w14:paraId="4B19E44B" w14:textId="77777777" w:rsidR="002D36F0" w:rsidRPr="0066274F" w:rsidRDefault="002D36F0" w:rsidP="002D36F0">
      <w:pPr>
        <w:rPr>
          <w:sz w:val="22"/>
          <w:szCs w:val="22"/>
        </w:rPr>
      </w:pPr>
    </w:p>
    <w:p w14:paraId="3B57F906" w14:textId="77777777" w:rsidR="002D36F0" w:rsidRPr="0066274F" w:rsidRDefault="002D36F0" w:rsidP="002D36F0">
      <w:pPr>
        <w:rPr>
          <w:sz w:val="22"/>
          <w:szCs w:val="22"/>
          <w:shd w:val="pct15" w:color="auto" w:fill="FFFFFF"/>
        </w:rPr>
      </w:pPr>
      <w:r w:rsidRPr="0066274F">
        <w:rPr>
          <w:sz w:val="22"/>
          <w:szCs w:val="22"/>
          <w:shd w:val="pct15" w:color="auto" w:fill="FFFFFF"/>
        </w:rPr>
        <w:t>Įkvepiamieji milteliai (kietoji kapsulė)</w:t>
      </w:r>
    </w:p>
    <w:p w14:paraId="38F9249C" w14:textId="77777777" w:rsidR="002D36F0" w:rsidRPr="0066274F" w:rsidRDefault="002D36F0" w:rsidP="002D36F0">
      <w:pPr>
        <w:rPr>
          <w:sz w:val="22"/>
          <w:szCs w:val="22"/>
        </w:rPr>
      </w:pPr>
    </w:p>
    <w:p w14:paraId="48FE4ECF" w14:textId="77777777" w:rsidR="00C76E34" w:rsidRPr="0066274F" w:rsidRDefault="00C76E34" w:rsidP="00C76E34">
      <w:pPr>
        <w:rPr>
          <w:sz w:val="22"/>
          <w:szCs w:val="22"/>
        </w:rPr>
      </w:pPr>
      <w:r w:rsidRPr="0066274F">
        <w:rPr>
          <w:sz w:val="22"/>
          <w:szCs w:val="22"/>
        </w:rPr>
        <w:t>1 MRX003-T10 DPI inhaliatorius ir 30 kapsulių (3 lizdinės plokštelės)</w:t>
      </w:r>
    </w:p>
    <w:p w14:paraId="5F2248BE" w14:textId="77777777" w:rsidR="00C76E34" w:rsidRPr="0066274F" w:rsidRDefault="00C76E34" w:rsidP="00C76E34">
      <w:pPr>
        <w:rPr>
          <w:sz w:val="22"/>
          <w:szCs w:val="22"/>
          <w:highlight w:val="lightGray"/>
        </w:rPr>
      </w:pPr>
      <w:bookmarkStart w:id="6" w:name="_Hlk19624447"/>
      <w:r w:rsidRPr="0066274F">
        <w:rPr>
          <w:sz w:val="22"/>
          <w:szCs w:val="22"/>
          <w:highlight w:val="lightGray"/>
        </w:rPr>
        <w:t>1 MRX003-T10 DPI inhaliatorius ir 60 kapsulių (6 lizdinės plokštelės)</w:t>
      </w:r>
    </w:p>
    <w:bookmarkEnd w:id="6"/>
    <w:p w14:paraId="414D904B" w14:textId="77777777" w:rsidR="00C76E34" w:rsidRPr="0066274F" w:rsidRDefault="00C76E34" w:rsidP="00C76E34">
      <w:pPr>
        <w:rPr>
          <w:sz w:val="22"/>
          <w:szCs w:val="22"/>
        </w:rPr>
      </w:pPr>
      <w:r w:rsidRPr="0066274F">
        <w:rPr>
          <w:sz w:val="22"/>
          <w:szCs w:val="22"/>
          <w:highlight w:val="lightGray"/>
        </w:rPr>
        <w:t>1 MRX003-T10 DPI inhaliatorius ir 90 kapsulių (9 lizdinės plokštelės)</w:t>
      </w:r>
    </w:p>
    <w:p w14:paraId="57A55CF8" w14:textId="77777777" w:rsidR="002D36F0" w:rsidRPr="0066274F" w:rsidRDefault="002D36F0" w:rsidP="002D36F0">
      <w:pPr>
        <w:rPr>
          <w:sz w:val="22"/>
          <w:szCs w:val="22"/>
        </w:rPr>
      </w:pPr>
    </w:p>
    <w:p w14:paraId="7DEC7A1F" w14:textId="77777777" w:rsidR="002D36F0" w:rsidRPr="0066274F" w:rsidRDefault="002D36F0" w:rsidP="002D36F0">
      <w:pPr>
        <w:rPr>
          <w:sz w:val="22"/>
          <w:szCs w:val="22"/>
        </w:rPr>
      </w:pPr>
    </w:p>
    <w:p w14:paraId="7415E3E8"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66274F">
        <w:rPr>
          <w:b/>
          <w:sz w:val="22"/>
          <w:szCs w:val="22"/>
          <w:lang w:eastAsia="x-none"/>
        </w:rPr>
        <w:t>5.</w:t>
      </w:r>
      <w:r w:rsidRPr="0066274F">
        <w:rPr>
          <w:b/>
          <w:sz w:val="22"/>
          <w:szCs w:val="22"/>
          <w:lang w:eastAsia="x-none"/>
        </w:rPr>
        <w:tab/>
        <w:t>VARTOJIMO METODAS IR BŪDAS (-AI)</w:t>
      </w:r>
    </w:p>
    <w:p w14:paraId="06D523CF" w14:textId="77777777" w:rsidR="002D36F0" w:rsidRPr="0066274F" w:rsidRDefault="002D36F0" w:rsidP="002D36F0">
      <w:pPr>
        <w:rPr>
          <w:sz w:val="22"/>
          <w:szCs w:val="22"/>
        </w:rPr>
      </w:pPr>
    </w:p>
    <w:p w14:paraId="39CB7EA9" w14:textId="77777777" w:rsidR="002D36F0" w:rsidRPr="0066274F" w:rsidRDefault="002D36F0" w:rsidP="002D36F0">
      <w:pPr>
        <w:rPr>
          <w:sz w:val="22"/>
          <w:szCs w:val="22"/>
        </w:rPr>
      </w:pPr>
      <w:r w:rsidRPr="0066274F">
        <w:rPr>
          <w:sz w:val="22"/>
          <w:szCs w:val="22"/>
        </w:rPr>
        <w:t>Įkvėpti</w:t>
      </w:r>
    </w:p>
    <w:p w14:paraId="4EC6F7A7" w14:textId="77777777" w:rsidR="00C76E34" w:rsidRPr="0066274F" w:rsidRDefault="00C76E34" w:rsidP="00C76E34">
      <w:pPr>
        <w:rPr>
          <w:sz w:val="22"/>
          <w:szCs w:val="22"/>
        </w:rPr>
      </w:pPr>
      <w:r w:rsidRPr="0066274F">
        <w:rPr>
          <w:sz w:val="22"/>
          <w:szCs w:val="22"/>
        </w:rPr>
        <w:t>Įkvėpti kapsulės turinį MRX003-T10 DPI inhaliatoriumi. Prieš vartojimą perskaitykite pakuotės lapelį ir naudojimosi inhaliatoriumi instrukciją.</w:t>
      </w:r>
    </w:p>
    <w:p w14:paraId="4217AED7" w14:textId="77777777" w:rsidR="00C76E34" w:rsidRPr="0066274F" w:rsidRDefault="00C76E34" w:rsidP="00C76E34">
      <w:pPr>
        <w:pStyle w:val="BTEMEASMCA"/>
        <w:rPr>
          <w:lang w:val="lt-LT"/>
        </w:rPr>
      </w:pPr>
      <w:r w:rsidRPr="0066274F">
        <w:rPr>
          <w:lang w:val="lt-LT"/>
        </w:rPr>
        <w:t>Kapsulių negalima nuryti.</w:t>
      </w:r>
    </w:p>
    <w:p w14:paraId="219B3A89" w14:textId="77777777" w:rsidR="002D36F0" w:rsidRPr="0066274F" w:rsidRDefault="002D36F0" w:rsidP="002D36F0">
      <w:pPr>
        <w:rPr>
          <w:sz w:val="22"/>
          <w:szCs w:val="22"/>
        </w:rPr>
      </w:pPr>
    </w:p>
    <w:p w14:paraId="5B2157BC" w14:textId="77777777" w:rsidR="002D36F0" w:rsidRPr="0066274F" w:rsidRDefault="002D36F0" w:rsidP="002D36F0">
      <w:pPr>
        <w:rPr>
          <w:sz w:val="22"/>
          <w:szCs w:val="22"/>
        </w:rPr>
      </w:pPr>
    </w:p>
    <w:p w14:paraId="292FA974"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6.</w:t>
      </w:r>
      <w:r w:rsidRPr="0066274F">
        <w:rPr>
          <w:b/>
          <w:sz w:val="22"/>
          <w:szCs w:val="22"/>
          <w:lang w:eastAsia="x-none"/>
        </w:rPr>
        <w:tab/>
        <w:t>SPECIALUS ĮSPĖJIMAS, KAD VAISTINĮ PREPARATĄ BŪTINA LAIKYTI VAIKAMS NEPASTEBIMOJE IR NEPASIEKIAMOJE VIETOJE</w:t>
      </w:r>
    </w:p>
    <w:p w14:paraId="24849F09" w14:textId="77777777" w:rsidR="002D36F0" w:rsidRPr="0066274F" w:rsidRDefault="002D36F0" w:rsidP="002D36F0">
      <w:pPr>
        <w:rPr>
          <w:sz w:val="22"/>
          <w:szCs w:val="22"/>
        </w:rPr>
      </w:pPr>
    </w:p>
    <w:p w14:paraId="0ED5D239" w14:textId="77777777" w:rsidR="002D36F0" w:rsidRPr="0066274F" w:rsidRDefault="002D36F0" w:rsidP="002D36F0">
      <w:pPr>
        <w:rPr>
          <w:sz w:val="22"/>
          <w:szCs w:val="22"/>
        </w:rPr>
      </w:pPr>
      <w:r w:rsidRPr="0066274F">
        <w:rPr>
          <w:sz w:val="22"/>
          <w:szCs w:val="22"/>
        </w:rPr>
        <w:t>Laikyti vaikams nepastebimoje ir nepasiekiamoje vietoje.</w:t>
      </w:r>
    </w:p>
    <w:p w14:paraId="3BEE7FCB" w14:textId="77777777" w:rsidR="002D36F0" w:rsidRPr="0066274F" w:rsidRDefault="002D36F0" w:rsidP="002D36F0">
      <w:pPr>
        <w:rPr>
          <w:sz w:val="22"/>
          <w:szCs w:val="22"/>
        </w:rPr>
      </w:pPr>
    </w:p>
    <w:p w14:paraId="47A9533B" w14:textId="77777777" w:rsidR="002D36F0" w:rsidRPr="0066274F" w:rsidRDefault="002D36F0" w:rsidP="002D36F0">
      <w:pPr>
        <w:rPr>
          <w:sz w:val="22"/>
          <w:szCs w:val="22"/>
        </w:rPr>
      </w:pPr>
    </w:p>
    <w:p w14:paraId="45EAD906"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66274F">
        <w:rPr>
          <w:b/>
          <w:sz w:val="22"/>
          <w:szCs w:val="22"/>
          <w:lang w:eastAsia="x-none"/>
        </w:rPr>
        <w:t>7.</w:t>
      </w:r>
      <w:r w:rsidRPr="0066274F">
        <w:rPr>
          <w:b/>
          <w:sz w:val="22"/>
          <w:szCs w:val="22"/>
          <w:lang w:eastAsia="x-none"/>
        </w:rPr>
        <w:tab/>
        <w:t>KITAS (-I) SPECIALUS (-ŪS) ĮSPĖJIMAS (-AI) (JEI REIKIA)</w:t>
      </w:r>
    </w:p>
    <w:p w14:paraId="5D9485CF" w14:textId="77777777" w:rsidR="002D36F0" w:rsidRPr="0066274F" w:rsidRDefault="002D36F0" w:rsidP="002D36F0">
      <w:pPr>
        <w:rPr>
          <w:sz w:val="22"/>
          <w:szCs w:val="22"/>
        </w:rPr>
      </w:pPr>
    </w:p>
    <w:p w14:paraId="25DE2CBE" w14:textId="77777777" w:rsidR="002D36F0" w:rsidRPr="0066274F" w:rsidRDefault="002D36F0" w:rsidP="002D36F0">
      <w:pPr>
        <w:rPr>
          <w:sz w:val="22"/>
          <w:szCs w:val="22"/>
        </w:rPr>
      </w:pPr>
      <w:r w:rsidRPr="0066274F">
        <w:rPr>
          <w:sz w:val="22"/>
          <w:szCs w:val="22"/>
        </w:rPr>
        <w:t xml:space="preserve">Kapsules reikia įkvėpti tik su </w:t>
      </w:r>
      <w:r w:rsidR="00C76E34" w:rsidRPr="0066274F">
        <w:rPr>
          <w:sz w:val="22"/>
          <w:szCs w:val="22"/>
        </w:rPr>
        <w:t xml:space="preserve">MRX003-T10 DPI </w:t>
      </w:r>
      <w:r w:rsidRPr="0066274F">
        <w:rPr>
          <w:sz w:val="22"/>
          <w:szCs w:val="22"/>
        </w:rPr>
        <w:t>inhaliatoriumi.</w:t>
      </w:r>
    </w:p>
    <w:p w14:paraId="576746FE" w14:textId="77777777" w:rsidR="002D36F0" w:rsidRPr="0066274F" w:rsidRDefault="002D36F0" w:rsidP="002D36F0">
      <w:pPr>
        <w:rPr>
          <w:sz w:val="22"/>
          <w:szCs w:val="22"/>
        </w:rPr>
      </w:pPr>
    </w:p>
    <w:p w14:paraId="301B738A" w14:textId="77777777" w:rsidR="002D36F0" w:rsidRPr="0066274F" w:rsidRDefault="002D36F0" w:rsidP="002D36F0">
      <w:pPr>
        <w:rPr>
          <w:sz w:val="22"/>
          <w:szCs w:val="22"/>
        </w:rPr>
      </w:pPr>
    </w:p>
    <w:p w14:paraId="282C32E0"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66274F">
        <w:rPr>
          <w:b/>
          <w:sz w:val="22"/>
          <w:szCs w:val="22"/>
          <w:lang w:eastAsia="x-none"/>
        </w:rPr>
        <w:t>8.</w:t>
      </w:r>
      <w:r w:rsidRPr="0066274F">
        <w:rPr>
          <w:b/>
          <w:sz w:val="22"/>
          <w:szCs w:val="22"/>
          <w:lang w:eastAsia="x-none"/>
        </w:rPr>
        <w:tab/>
        <w:t>TINKAMUMO LAIKAS</w:t>
      </w:r>
    </w:p>
    <w:p w14:paraId="42A888A0" w14:textId="77777777" w:rsidR="002D36F0" w:rsidRPr="0066274F" w:rsidRDefault="002D36F0" w:rsidP="002D36F0">
      <w:pPr>
        <w:rPr>
          <w:sz w:val="22"/>
          <w:szCs w:val="22"/>
        </w:rPr>
      </w:pPr>
    </w:p>
    <w:p w14:paraId="568E4661" w14:textId="7474F3A6" w:rsidR="002D36F0" w:rsidRPr="0066274F" w:rsidRDefault="002D36F0" w:rsidP="002D36F0">
      <w:pPr>
        <w:rPr>
          <w:sz w:val="22"/>
          <w:szCs w:val="22"/>
        </w:rPr>
      </w:pPr>
      <w:r w:rsidRPr="0066274F">
        <w:rPr>
          <w:sz w:val="22"/>
          <w:szCs w:val="22"/>
        </w:rPr>
        <w:t>EXP</w:t>
      </w:r>
      <w:r w:rsidR="00C76E34" w:rsidRPr="0066274F">
        <w:rPr>
          <w:sz w:val="22"/>
          <w:szCs w:val="22"/>
        </w:rPr>
        <w:t xml:space="preserve"> {mm/MMMM}</w:t>
      </w:r>
    </w:p>
    <w:p w14:paraId="2B2ED26D" w14:textId="45B427F5" w:rsidR="00C76E34" w:rsidRPr="0066274F" w:rsidRDefault="006B4392" w:rsidP="00C76E34">
      <w:pPr>
        <w:rPr>
          <w:sz w:val="22"/>
          <w:szCs w:val="22"/>
        </w:rPr>
      </w:pPr>
      <w:r>
        <w:rPr>
          <w:sz w:val="22"/>
          <w:szCs w:val="22"/>
        </w:rPr>
        <w:t>Po lizdinės plokštelės atidarymo</w:t>
      </w:r>
      <w:r w:rsidR="00C76E34" w:rsidRPr="0066274F">
        <w:rPr>
          <w:sz w:val="22"/>
          <w:szCs w:val="22"/>
        </w:rPr>
        <w:t xml:space="preserve"> kapsulę vartoti nedelsiant.</w:t>
      </w:r>
    </w:p>
    <w:p w14:paraId="404894A4" w14:textId="1932545C" w:rsidR="002D36F0" w:rsidRPr="0066274F" w:rsidRDefault="00D444EA"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Pr>
          <w:sz w:val="22"/>
          <w:szCs w:val="22"/>
        </w:rPr>
        <w:t>Inhaliatorių reikia išmesti praėjus</w:t>
      </w:r>
      <w:r w:rsidR="002E051B">
        <w:rPr>
          <w:sz w:val="22"/>
          <w:szCs w:val="22"/>
        </w:rPr>
        <w:t xml:space="preserve"> ne</w:t>
      </w:r>
      <w:r>
        <w:rPr>
          <w:sz w:val="22"/>
          <w:szCs w:val="22"/>
        </w:rPr>
        <w:t xml:space="preserve"> daugiau nei </w:t>
      </w:r>
      <w:r w:rsidRPr="000E6DFC">
        <w:rPr>
          <w:sz w:val="22"/>
          <w:szCs w:val="22"/>
        </w:rPr>
        <w:t>6</w:t>
      </w:r>
      <w:r>
        <w:rPr>
          <w:sz w:val="22"/>
          <w:szCs w:val="22"/>
        </w:rPr>
        <w:t xml:space="preserve"> mėnesiams nuo naudojimo pradžios.</w:t>
      </w:r>
      <w:r w:rsidR="002D36F0" w:rsidRPr="0066274F">
        <w:rPr>
          <w:b/>
          <w:sz w:val="22"/>
          <w:szCs w:val="22"/>
          <w:lang w:eastAsia="x-none"/>
        </w:rPr>
        <w:t>9.</w:t>
      </w:r>
      <w:r w:rsidR="002D36F0" w:rsidRPr="0066274F">
        <w:rPr>
          <w:b/>
          <w:sz w:val="22"/>
          <w:szCs w:val="22"/>
          <w:lang w:eastAsia="x-none"/>
        </w:rPr>
        <w:tab/>
        <w:t>SPECIALIOS LAIKYMO SĄLYGOS</w:t>
      </w:r>
    </w:p>
    <w:p w14:paraId="3B7B30D1" w14:textId="77777777" w:rsidR="002D36F0" w:rsidRPr="0066274F" w:rsidRDefault="002D36F0" w:rsidP="002D36F0">
      <w:pPr>
        <w:rPr>
          <w:sz w:val="22"/>
          <w:szCs w:val="22"/>
        </w:rPr>
      </w:pPr>
    </w:p>
    <w:p w14:paraId="000CA895" w14:textId="2B6DB733" w:rsidR="00C76E34" w:rsidRPr="0066274F" w:rsidRDefault="00C76E34" w:rsidP="00C76E34">
      <w:pPr>
        <w:rPr>
          <w:sz w:val="22"/>
          <w:szCs w:val="22"/>
        </w:rPr>
      </w:pPr>
      <w:r w:rsidRPr="0066274F">
        <w:rPr>
          <w:sz w:val="22"/>
          <w:szCs w:val="22"/>
        </w:rPr>
        <w:t>Laikyti ne aukštesnėje kaip 30</w:t>
      </w:r>
      <w:r w:rsidR="006B4392">
        <w:rPr>
          <w:sz w:val="22"/>
          <w:szCs w:val="22"/>
        </w:rPr>
        <w:t> </w:t>
      </w:r>
      <w:r w:rsidRPr="0066274F">
        <w:rPr>
          <w:sz w:val="22"/>
          <w:szCs w:val="22"/>
        </w:rPr>
        <w:sym w:font="Symbol" w:char="00B0"/>
      </w:r>
      <w:r w:rsidRPr="0066274F">
        <w:rPr>
          <w:sz w:val="22"/>
          <w:szCs w:val="22"/>
        </w:rPr>
        <w:t>C temperatūroje.</w:t>
      </w:r>
    </w:p>
    <w:p w14:paraId="62FF4911" w14:textId="77777777" w:rsidR="002D36F0" w:rsidRPr="0066274F" w:rsidRDefault="002D36F0" w:rsidP="002D36F0">
      <w:pPr>
        <w:rPr>
          <w:sz w:val="22"/>
          <w:szCs w:val="22"/>
        </w:rPr>
      </w:pPr>
    </w:p>
    <w:p w14:paraId="76A306C1" w14:textId="77777777" w:rsidR="002D36F0" w:rsidRPr="0066274F" w:rsidRDefault="002D36F0" w:rsidP="002D36F0">
      <w:pPr>
        <w:rPr>
          <w:sz w:val="22"/>
          <w:szCs w:val="22"/>
        </w:rPr>
      </w:pPr>
    </w:p>
    <w:p w14:paraId="67470C87"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10.</w:t>
      </w:r>
      <w:r w:rsidRPr="0066274F">
        <w:rPr>
          <w:b/>
          <w:sz w:val="22"/>
          <w:szCs w:val="22"/>
          <w:lang w:eastAsia="x-none"/>
        </w:rPr>
        <w:tab/>
        <w:t xml:space="preserve">SPECIALIOS ATSARGUMO PRIEMONĖS DĖL NESUVARTOTO </w:t>
      </w:r>
      <w:r w:rsidRPr="0066274F">
        <w:rPr>
          <w:b/>
          <w:bCs/>
          <w:sz w:val="22"/>
          <w:szCs w:val="22"/>
          <w:lang w:eastAsia="x-none"/>
        </w:rPr>
        <w:t xml:space="preserve">VAISTINIO PREPARATO AR JO ATLIEKŲ </w:t>
      </w:r>
      <w:r w:rsidRPr="0066274F">
        <w:rPr>
          <w:b/>
          <w:sz w:val="22"/>
          <w:szCs w:val="22"/>
          <w:lang w:eastAsia="x-none"/>
        </w:rPr>
        <w:t>TVARKYMO (JEI REIKIA)</w:t>
      </w:r>
    </w:p>
    <w:p w14:paraId="2BB87EF8" w14:textId="77777777" w:rsidR="002D36F0" w:rsidRPr="0066274F" w:rsidRDefault="002D36F0" w:rsidP="002D36F0">
      <w:pPr>
        <w:rPr>
          <w:sz w:val="22"/>
          <w:szCs w:val="22"/>
        </w:rPr>
      </w:pPr>
    </w:p>
    <w:p w14:paraId="5FEBC775" w14:textId="77777777" w:rsidR="002D36F0" w:rsidRPr="0066274F" w:rsidRDefault="002D36F0" w:rsidP="002D36F0">
      <w:pPr>
        <w:rPr>
          <w:sz w:val="22"/>
          <w:szCs w:val="22"/>
        </w:rPr>
      </w:pPr>
    </w:p>
    <w:p w14:paraId="734FCBC3"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11.</w:t>
      </w:r>
      <w:r w:rsidRPr="0066274F">
        <w:rPr>
          <w:b/>
          <w:sz w:val="22"/>
          <w:szCs w:val="22"/>
          <w:lang w:eastAsia="x-none"/>
        </w:rPr>
        <w:tab/>
        <w:t>REGISTRUOTOJO</w:t>
      </w:r>
      <w:r w:rsidRPr="0066274F" w:rsidDel="005C6AA5">
        <w:rPr>
          <w:b/>
          <w:sz w:val="22"/>
          <w:szCs w:val="22"/>
          <w:lang w:eastAsia="x-none"/>
        </w:rPr>
        <w:t xml:space="preserve"> </w:t>
      </w:r>
      <w:r w:rsidRPr="0066274F">
        <w:rPr>
          <w:b/>
          <w:sz w:val="22"/>
          <w:szCs w:val="22"/>
          <w:lang w:eastAsia="x-none"/>
        </w:rPr>
        <w:t>PAVADINIMAS IR ADRESAS</w:t>
      </w:r>
    </w:p>
    <w:p w14:paraId="5748E622" w14:textId="77777777" w:rsidR="002D36F0" w:rsidRPr="0066274F" w:rsidRDefault="002D36F0" w:rsidP="002D36F0">
      <w:pPr>
        <w:rPr>
          <w:sz w:val="22"/>
          <w:szCs w:val="22"/>
        </w:rPr>
      </w:pPr>
    </w:p>
    <w:p w14:paraId="22B18E94" w14:textId="77777777" w:rsidR="00C76E34" w:rsidRPr="0066274F" w:rsidRDefault="00C76E34" w:rsidP="00C76E34">
      <w:pPr>
        <w:rPr>
          <w:sz w:val="22"/>
          <w:szCs w:val="22"/>
        </w:rPr>
      </w:pPr>
      <w:r w:rsidRPr="0066274F">
        <w:rPr>
          <w:sz w:val="22"/>
          <w:szCs w:val="22"/>
        </w:rPr>
        <w:t>Zentiva, k.s.</w:t>
      </w:r>
    </w:p>
    <w:p w14:paraId="10B790A5" w14:textId="77777777" w:rsidR="00C76E34" w:rsidRPr="0066274F" w:rsidRDefault="00C76E34" w:rsidP="00C76E34">
      <w:pPr>
        <w:rPr>
          <w:sz w:val="22"/>
          <w:szCs w:val="22"/>
        </w:rPr>
      </w:pPr>
      <w:r w:rsidRPr="0066274F">
        <w:rPr>
          <w:sz w:val="22"/>
          <w:szCs w:val="22"/>
        </w:rPr>
        <w:t>U kabelovny 130</w:t>
      </w:r>
    </w:p>
    <w:p w14:paraId="6D34CB5A" w14:textId="77777777" w:rsidR="00C76E34" w:rsidRPr="0066274F" w:rsidRDefault="00C76E34" w:rsidP="00C76E34">
      <w:pPr>
        <w:rPr>
          <w:sz w:val="22"/>
          <w:szCs w:val="22"/>
        </w:rPr>
      </w:pPr>
      <w:r w:rsidRPr="0066274F">
        <w:rPr>
          <w:sz w:val="22"/>
          <w:szCs w:val="22"/>
        </w:rPr>
        <w:t>Dolní Měcholupy</w:t>
      </w:r>
    </w:p>
    <w:p w14:paraId="1D6A2B7E" w14:textId="334E68D3" w:rsidR="00C76E34" w:rsidRPr="0066274F" w:rsidRDefault="00C76E34" w:rsidP="00C76E34">
      <w:pPr>
        <w:rPr>
          <w:sz w:val="22"/>
          <w:szCs w:val="22"/>
        </w:rPr>
      </w:pPr>
      <w:r w:rsidRPr="0066274F">
        <w:rPr>
          <w:sz w:val="22"/>
          <w:szCs w:val="22"/>
        </w:rPr>
        <w:t>102 37 Praha 10</w:t>
      </w:r>
    </w:p>
    <w:p w14:paraId="0D13348D" w14:textId="77777777" w:rsidR="002D36F0" w:rsidRPr="0066274F" w:rsidRDefault="00C76E34" w:rsidP="00C76E34">
      <w:pPr>
        <w:rPr>
          <w:sz w:val="22"/>
          <w:szCs w:val="22"/>
        </w:rPr>
      </w:pPr>
      <w:r w:rsidRPr="0066274F">
        <w:rPr>
          <w:sz w:val="22"/>
          <w:szCs w:val="22"/>
        </w:rPr>
        <w:t>Čekija</w:t>
      </w:r>
    </w:p>
    <w:p w14:paraId="34D3CC68" w14:textId="77777777" w:rsidR="002D36F0" w:rsidRPr="0066274F" w:rsidRDefault="002D36F0" w:rsidP="002D36F0">
      <w:pPr>
        <w:rPr>
          <w:sz w:val="22"/>
          <w:szCs w:val="22"/>
        </w:rPr>
      </w:pPr>
    </w:p>
    <w:p w14:paraId="3C557AB0" w14:textId="77777777" w:rsidR="00C76E34" w:rsidRPr="0066274F" w:rsidRDefault="00C76E34" w:rsidP="002D36F0">
      <w:pPr>
        <w:rPr>
          <w:sz w:val="22"/>
          <w:szCs w:val="22"/>
        </w:rPr>
      </w:pPr>
    </w:p>
    <w:p w14:paraId="365081AA"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12.</w:t>
      </w:r>
      <w:r w:rsidRPr="0066274F">
        <w:rPr>
          <w:b/>
          <w:sz w:val="22"/>
          <w:szCs w:val="22"/>
          <w:lang w:eastAsia="x-none"/>
        </w:rPr>
        <w:tab/>
        <w:t>REGISTRACIJOS</w:t>
      </w:r>
      <w:r w:rsidRPr="0066274F" w:rsidDel="005C6AA5">
        <w:rPr>
          <w:b/>
          <w:sz w:val="22"/>
          <w:szCs w:val="22"/>
          <w:lang w:eastAsia="x-none"/>
        </w:rPr>
        <w:t xml:space="preserve"> </w:t>
      </w:r>
      <w:r w:rsidRPr="0066274F">
        <w:rPr>
          <w:b/>
          <w:sz w:val="22"/>
          <w:szCs w:val="22"/>
          <w:lang w:eastAsia="x-none"/>
        </w:rPr>
        <w:t>PAŽYMĖJIMO NUMERIS (-IAI)</w:t>
      </w:r>
    </w:p>
    <w:p w14:paraId="498B146C" w14:textId="77777777" w:rsidR="002D36F0" w:rsidRPr="0066274F" w:rsidRDefault="002D36F0" w:rsidP="002D36F0">
      <w:pPr>
        <w:rPr>
          <w:sz w:val="22"/>
          <w:szCs w:val="22"/>
        </w:rPr>
      </w:pPr>
    </w:p>
    <w:p w14:paraId="1555AD2A" w14:textId="55A46B23" w:rsidR="00137952" w:rsidRPr="00137952" w:rsidRDefault="00137952" w:rsidP="00137952">
      <w:pPr>
        <w:rPr>
          <w:sz w:val="22"/>
          <w:szCs w:val="22"/>
          <w:highlight w:val="lightGray"/>
        </w:rPr>
      </w:pPr>
      <w:r>
        <w:rPr>
          <w:sz w:val="22"/>
          <w:szCs w:val="22"/>
        </w:rPr>
        <w:t>LT/1/21/4714</w:t>
      </w:r>
      <w:r w:rsidRPr="00F44299">
        <w:rPr>
          <w:sz w:val="22"/>
          <w:szCs w:val="22"/>
        </w:rPr>
        <w:t>/001</w:t>
      </w:r>
      <w:r w:rsidRPr="00F44299">
        <w:rPr>
          <w:bCs/>
          <w:sz w:val="22"/>
          <w:szCs w:val="22"/>
        </w:rPr>
        <w:t xml:space="preserve"> </w:t>
      </w:r>
      <w:r w:rsidRPr="00137952">
        <w:rPr>
          <w:sz w:val="22"/>
          <w:szCs w:val="22"/>
          <w:highlight w:val="lightGray"/>
        </w:rPr>
        <w:t>– N30 (3x10</w:t>
      </w:r>
      <w:r w:rsidR="00254452">
        <w:rPr>
          <w:sz w:val="22"/>
          <w:szCs w:val="22"/>
          <w:highlight w:val="lightGray"/>
        </w:rPr>
        <w:t>)</w:t>
      </w:r>
    </w:p>
    <w:p w14:paraId="12E0F449" w14:textId="77777777" w:rsidR="00137952" w:rsidRPr="00137952" w:rsidRDefault="00137952" w:rsidP="00137952">
      <w:pPr>
        <w:rPr>
          <w:sz w:val="22"/>
          <w:szCs w:val="22"/>
          <w:highlight w:val="lightGray"/>
        </w:rPr>
      </w:pPr>
      <w:r w:rsidRPr="00137952">
        <w:rPr>
          <w:sz w:val="22"/>
          <w:szCs w:val="22"/>
          <w:highlight w:val="lightGray"/>
        </w:rPr>
        <w:t xml:space="preserve">LT/1/21/4714/002 – N60 (6x10) </w:t>
      </w:r>
    </w:p>
    <w:p w14:paraId="1EBA231E" w14:textId="64E950AF" w:rsidR="002D36F0" w:rsidRPr="00137952" w:rsidRDefault="00137952" w:rsidP="00137952">
      <w:pPr>
        <w:rPr>
          <w:sz w:val="22"/>
          <w:szCs w:val="22"/>
          <w:highlight w:val="lightGray"/>
        </w:rPr>
      </w:pPr>
      <w:r w:rsidRPr="00137952">
        <w:rPr>
          <w:sz w:val="22"/>
          <w:szCs w:val="22"/>
          <w:highlight w:val="lightGray"/>
        </w:rPr>
        <w:t>LT/1/21/4714/003 – N90 (9x10</w:t>
      </w:r>
      <w:r w:rsidR="009F14C0">
        <w:rPr>
          <w:sz w:val="22"/>
          <w:szCs w:val="22"/>
          <w:highlight w:val="lightGray"/>
        </w:rPr>
        <w:t>)</w:t>
      </w:r>
    </w:p>
    <w:p w14:paraId="7AFA7B66" w14:textId="77777777" w:rsidR="00137952" w:rsidRPr="0066274F" w:rsidRDefault="00137952" w:rsidP="00137952">
      <w:pPr>
        <w:rPr>
          <w:sz w:val="22"/>
          <w:szCs w:val="22"/>
        </w:rPr>
      </w:pPr>
    </w:p>
    <w:p w14:paraId="65E1EA6C" w14:textId="77777777" w:rsidR="002D36F0" w:rsidRPr="0066274F" w:rsidRDefault="002D36F0" w:rsidP="002D36F0">
      <w:pPr>
        <w:rPr>
          <w:sz w:val="22"/>
          <w:szCs w:val="22"/>
        </w:rPr>
      </w:pPr>
    </w:p>
    <w:p w14:paraId="26EB17BD"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13.</w:t>
      </w:r>
      <w:r w:rsidRPr="0066274F">
        <w:rPr>
          <w:b/>
          <w:sz w:val="22"/>
          <w:szCs w:val="22"/>
          <w:lang w:eastAsia="x-none"/>
        </w:rPr>
        <w:tab/>
        <w:t>SERIJOS NUMERIS</w:t>
      </w:r>
    </w:p>
    <w:p w14:paraId="23FA73B8" w14:textId="77777777" w:rsidR="002D36F0" w:rsidRPr="0066274F" w:rsidRDefault="002D36F0" w:rsidP="002D36F0">
      <w:pPr>
        <w:rPr>
          <w:sz w:val="22"/>
          <w:szCs w:val="22"/>
        </w:rPr>
      </w:pPr>
    </w:p>
    <w:p w14:paraId="5A362D50" w14:textId="77777777" w:rsidR="002D36F0" w:rsidRPr="0066274F" w:rsidRDefault="002D36F0" w:rsidP="002D36F0">
      <w:pPr>
        <w:rPr>
          <w:sz w:val="22"/>
          <w:szCs w:val="22"/>
        </w:rPr>
      </w:pPr>
      <w:r w:rsidRPr="0066274F">
        <w:rPr>
          <w:sz w:val="22"/>
          <w:szCs w:val="22"/>
        </w:rPr>
        <w:t>Lot</w:t>
      </w:r>
      <w:r w:rsidR="00C76E34" w:rsidRPr="0066274F">
        <w:rPr>
          <w:sz w:val="22"/>
          <w:szCs w:val="22"/>
        </w:rPr>
        <w:t xml:space="preserve"> </w:t>
      </w:r>
      <w:r w:rsidRPr="0066274F">
        <w:rPr>
          <w:sz w:val="22"/>
          <w:szCs w:val="22"/>
        </w:rPr>
        <w:t>{numeris}</w:t>
      </w:r>
    </w:p>
    <w:p w14:paraId="6B753D3D" w14:textId="77777777" w:rsidR="002D36F0" w:rsidRPr="0066274F" w:rsidRDefault="002D36F0" w:rsidP="002D36F0">
      <w:pPr>
        <w:rPr>
          <w:sz w:val="22"/>
          <w:szCs w:val="22"/>
        </w:rPr>
      </w:pPr>
    </w:p>
    <w:p w14:paraId="0BBB2B93" w14:textId="77777777" w:rsidR="002D36F0" w:rsidRPr="0066274F" w:rsidRDefault="002D36F0" w:rsidP="002D36F0">
      <w:pPr>
        <w:rPr>
          <w:sz w:val="22"/>
          <w:szCs w:val="22"/>
        </w:rPr>
      </w:pPr>
    </w:p>
    <w:p w14:paraId="268354C9"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14.</w:t>
      </w:r>
      <w:r w:rsidRPr="0066274F">
        <w:rPr>
          <w:b/>
          <w:sz w:val="22"/>
          <w:szCs w:val="22"/>
          <w:lang w:eastAsia="x-none"/>
        </w:rPr>
        <w:tab/>
        <w:t>PARDAVIMO (IŠDAVIMO) TVARKA</w:t>
      </w:r>
    </w:p>
    <w:p w14:paraId="17586735" w14:textId="77777777" w:rsidR="002D36F0" w:rsidRPr="0066274F" w:rsidRDefault="002D36F0" w:rsidP="002D36F0">
      <w:pPr>
        <w:rPr>
          <w:sz w:val="22"/>
          <w:szCs w:val="22"/>
        </w:rPr>
      </w:pPr>
    </w:p>
    <w:p w14:paraId="357C1AF8" w14:textId="77777777" w:rsidR="002D36F0" w:rsidRPr="0066274F" w:rsidRDefault="002D36F0" w:rsidP="002D36F0">
      <w:pPr>
        <w:rPr>
          <w:sz w:val="22"/>
          <w:szCs w:val="22"/>
        </w:rPr>
      </w:pPr>
      <w:r w:rsidRPr="0066274F">
        <w:rPr>
          <w:sz w:val="22"/>
          <w:szCs w:val="22"/>
        </w:rPr>
        <w:t>Receptinis vaistas</w:t>
      </w:r>
    </w:p>
    <w:p w14:paraId="75237734" w14:textId="77777777" w:rsidR="002D36F0" w:rsidRPr="0066274F" w:rsidRDefault="002D36F0" w:rsidP="002D36F0">
      <w:pPr>
        <w:rPr>
          <w:sz w:val="22"/>
          <w:szCs w:val="22"/>
        </w:rPr>
      </w:pPr>
    </w:p>
    <w:p w14:paraId="6CA1014C" w14:textId="77777777" w:rsidR="002D36F0" w:rsidRPr="0066274F" w:rsidRDefault="002D36F0" w:rsidP="002D36F0">
      <w:pPr>
        <w:rPr>
          <w:sz w:val="22"/>
          <w:szCs w:val="22"/>
        </w:rPr>
      </w:pPr>
    </w:p>
    <w:p w14:paraId="77BBA0BD"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15.</w:t>
      </w:r>
      <w:r w:rsidRPr="0066274F">
        <w:rPr>
          <w:b/>
          <w:sz w:val="22"/>
          <w:szCs w:val="22"/>
          <w:lang w:eastAsia="x-none"/>
        </w:rPr>
        <w:tab/>
        <w:t>VARTOJIMO INSTRUKCIJA</w:t>
      </w:r>
    </w:p>
    <w:p w14:paraId="741274A8" w14:textId="77777777" w:rsidR="002D36F0" w:rsidRPr="0066274F" w:rsidRDefault="002D36F0" w:rsidP="002D36F0">
      <w:pPr>
        <w:rPr>
          <w:sz w:val="22"/>
          <w:szCs w:val="22"/>
        </w:rPr>
      </w:pPr>
    </w:p>
    <w:p w14:paraId="031256EF" w14:textId="77777777" w:rsidR="002D36F0" w:rsidRPr="0066274F" w:rsidRDefault="002D36F0" w:rsidP="002D36F0">
      <w:pPr>
        <w:rPr>
          <w:sz w:val="22"/>
          <w:szCs w:val="22"/>
        </w:rPr>
      </w:pPr>
    </w:p>
    <w:p w14:paraId="719DB2B6" w14:textId="77777777" w:rsidR="002D36F0" w:rsidRPr="0066274F" w:rsidRDefault="002D36F0" w:rsidP="002D36F0">
      <w:pPr>
        <w:pBdr>
          <w:top w:val="single" w:sz="4" w:space="1" w:color="auto"/>
          <w:left w:val="single" w:sz="4" w:space="4" w:color="auto"/>
          <w:bottom w:val="single" w:sz="4" w:space="1" w:color="auto"/>
          <w:right w:val="single" w:sz="4" w:space="4" w:color="auto"/>
        </w:pBdr>
        <w:tabs>
          <w:tab w:val="left" w:pos="540"/>
        </w:tabs>
        <w:rPr>
          <w:b/>
          <w:sz w:val="22"/>
          <w:szCs w:val="22"/>
          <w:lang w:eastAsia="x-none"/>
        </w:rPr>
      </w:pPr>
      <w:r w:rsidRPr="0066274F">
        <w:rPr>
          <w:b/>
          <w:sz w:val="22"/>
          <w:szCs w:val="22"/>
          <w:lang w:eastAsia="x-none"/>
        </w:rPr>
        <w:t>16.</w:t>
      </w:r>
      <w:r w:rsidRPr="0066274F">
        <w:rPr>
          <w:b/>
          <w:sz w:val="22"/>
          <w:szCs w:val="22"/>
          <w:lang w:eastAsia="x-none"/>
        </w:rPr>
        <w:tab/>
        <w:t>INFORMACIJA BRAILIO RAŠTU</w:t>
      </w:r>
    </w:p>
    <w:p w14:paraId="49DDF08C" w14:textId="77777777" w:rsidR="002D36F0" w:rsidRPr="0066274F" w:rsidRDefault="002D36F0" w:rsidP="002D36F0">
      <w:pPr>
        <w:rPr>
          <w:sz w:val="22"/>
          <w:szCs w:val="22"/>
        </w:rPr>
      </w:pPr>
    </w:p>
    <w:p w14:paraId="62620226" w14:textId="77777777" w:rsidR="002D36F0" w:rsidRPr="0066274F" w:rsidRDefault="00C76E34" w:rsidP="002D36F0">
      <w:pPr>
        <w:rPr>
          <w:sz w:val="22"/>
          <w:szCs w:val="22"/>
        </w:rPr>
      </w:pPr>
      <w:r w:rsidRPr="0066274F">
        <w:rPr>
          <w:sz w:val="22"/>
          <w:szCs w:val="22"/>
        </w:rPr>
        <w:t>ontipria 18</w:t>
      </w:r>
      <w:r w:rsidR="002D36F0" w:rsidRPr="0066274F">
        <w:rPr>
          <w:sz w:val="22"/>
          <w:szCs w:val="22"/>
        </w:rPr>
        <w:t> mikrogramų</w:t>
      </w:r>
    </w:p>
    <w:p w14:paraId="64F95D18" w14:textId="77777777" w:rsidR="002D36F0" w:rsidRPr="0066274F" w:rsidRDefault="002D36F0" w:rsidP="002D36F0">
      <w:pPr>
        <w:rPr>
          <w:sz w:val="22"/>
          <w:szCs w:val="22"/>
        </w:rPr>
      </w:pPr>
    </w:p>
    <w:p w14:paraId="4D755422" w14:textId="77777777" w:rsidR="002D36F0" w:rsidRPr="0066274F" w:rsidRDefault="002D36F0" w:rsidP="002D36F0">
      <w:pPr>
        <w:tabs>
          <w:tab w:val="left" w:pos="567"/>
        </w:tabs>
        <w:rPr>
          <w:sz w:val="22"/>
          <w:szCs w:val="22"/>
          <w:shd w:val="clear" w:color="auto" w:fill="CCCCCC"/>
          <w:lang w:eastAsia="lt-LT" w:bidi="lt-LT"/>
        </w:rPr>
      </w:pPr>
    </w:p>
    <w:p w14:paraId="29298434" w14:textId="77777777" w:rsidR="002D36F0" w:rsidRPr="0066274F" w:rsidRDefault="002D36F0" w:rsidP="002D36F0">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sz w:val="22"/>
          <w:szCs w:val="22"/>
          <w:lang w:eastAsia="lt-LT" w:bidi="lt-LT"/>
        </w:rPr>
      </w:pPr>
      <w:r w:rsidRPr="0066274F">
        <w:rPr>
          <w:b/>
          <w:sz w:val="22"/>
          <w:szCs w:val="22"/>
          <w:lang w:eastAsia="lt-LT" w:bidi="lt-LT"/>
        </w:rPr>
        <w:lastRenderedPageBreak/>
        <w:t>UNIKALUS IDENTIFIKATORIUS – 2D BRŪKŠNINIS KODAS</w:t>
      </w:r>
    </w:p>
    <w:p w14:paraId="38C18F4A" w14:textId="77777777" w:rsidR="002D36F0" w:rsidRPr="0066274F" w:rsidRDefault="002D36F0" w:rsidP="002D36F0">
      <w:pPr>
        <w:rPr>
          <w:sz w:val="22"/>
          <w:szCs w:val="22"/>
          <w:lang w:eastAsia="lt-LT" w:bidi="lt-LT"/>
        </w:rPr>
      </w:pPr>
    </w:p>
    <w:p w14:paraId="74A2DFE6" w14:textId="77777777" w:rsidR="002D36F0" w:rsidRPr="0066274F" w:rsidRDefault="002D36F0" w:rsidP="002D36F0">
      <w:pPr>
        <w:tabs>
          <w:tab w:val="left" w:pos="567"/>
        </w:tabs>
        <w:rPr>
          <w:sz w:val="22"/>
          <w:szCs w:val="22"/>
          <w:shd w:val="clear" w:color="auto" w:fill="CCCCCC"/>
          <w:lang w:eastAsia="lt-LT" w:bidi="lt-LT"/>
        </w:rPr>
      </w:pPr>
      <w:r w:rsidRPr="0066274F">
        <w:rPr>
          <w:sz w:val="22"/>
          <w:szCs w:val="22"/>
          <w:highlight w:val="lightGray"/>
        </w:rPr>
        <w:t>2D brūkšninis kodas su nurodytu unikaliu identifikatoriumi.</w:t>
      </w:r>
    </w:p>
    <w:p w14:paraId="2774687A" w14:textId="77777777" w:rsidR="002D36F0" w:rsidRPr="0066274F" w:rsidRDefault="002D36F0" w:rsidP="002D36F0">
      <w:pPr>
        <w:rPr>
          <w:sz w:val="22"/>
          <w:szCs w:val="22"/>
          <w:lang w:eastAsia="lt-LT" w:bidi="lt-LT"/>
        </w:rPr>
      </w:pPr>
    </w:p>
    <w:p w14:paraId="37D8D5C8" w14:textId="77777777" w:rsidR="002D36F0" w:rsidRPr="0066274F" w:rsidRDefault="002D36F0" w:rsidP="002D36F0">
      <w:pPr>
        <w:rPr>
          <w:sz w:val="22"/>
          <w:szCs w:val="22"/>
          <w:lang w:eastAsia="lt-LT" w:bidi="lt-LT"/>
        </w:rPr>
      </w:pPr>
    </w:p>
    <w:p w14:paraId="148E1BBF" w14:textId="77777777" w:rsidR="002D36F0" w:rsidRPr="0066274F" w:rsidRDefault="002D36F0" w:rsidP="002D36F0">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sz w:val="22"/>
          <w:szCs w:val="22"/>
          <w:lang w:eastAsia="lt-LT" w:bidi="lt-LT"/>
        </w:rPr>
      </w:pPr>
      <w:r w:rsidRPr="0066274F">
        <w:rPr>
          <w:b/>
          <w:sz w:val="22"/>
          <w:szCs w:val="22"/>
          <w:lang w:eastAsia="lt-LT" w:bidi="lt-LT"/>
        </w:rPr>
        <w:t>UNIKALUS IDENTIFIKATORIUS – ŽMONĖMS SUPRANTAMI DUOMENYS</w:t>
      </w:r>
    </w:p>
    <w:p w14:paraId="2ACB29CE" w14:textId="77777777" w:rsidR="002D36F0" w:rsidRPr="0066274F" w:rsidRDefault="002D36F0" w:rsidP="002D36F0">
      <w:pPr>
        <w:rPr>
          <w:sz w:val="22"/>
          <w:szCs w:val="22"/>
          <w:lang w:eastAsia="lt-LT" w:bidi="lt-LT"/>
        </w:rPr>
      </w:pPr>
    </w:p>
    <w:p w14:paraId="4F0F9F3F" w14:textId="2B19E729" w:rsidR="002D36F0" w:rsidRPr="0066274F" w:rsidRDefault="002D36F0" w:rsidP="002D36F0">
      <w:pPr>
        <w:tabs>
          <w:tab w:val="left" w:pos="567"/>
        </w:tabs>
        <w:spacing w:line="260" w:lineRule="exact"/>
        <w:rPr>
          <w:sz w:val="22"/>
          <w:szCs w:val="22"/>
          <w:lang w:eastAsia="lt-LT" w:bidi="lt-LT"/>
        </w:rPr>
      </w:pPr>
      <w:r w:rsidRPr="0066274F">
        <w:rPr>
          <w:sz w:val="22"/>
          <w:szCs w:val="22"/>
          <w:lang w:eastAsia="lt-LT" w:bidi="lt-LT"/>
        </w:rPr>
        <w:t xml:space="preserve">PC {numeris} </w:t>
      </w:r>
    </w:p>
    <w:p w14:paraId="255D24CE" w14:textId="1BC5DC40" w:rsidR="002D36F0" w:rsidRPr="0066274F" w:rsidRDefault="002D36F0" w:rsidP="002D36F0">
      <w:pPr>
        <w:tabs>
          <w:tab w:val="left" w:pos="567"/>
        </w:tabs>
        <w:spacing w:line="260" w:lineRule="exact"/>
        <w:rPr>
          <w:sz w:val="22"/>
          <w:szCs w:val="22"/>
          <w:lang w:eastAsia="lt-LT" w:bidi="lt-LT"/>
        </w:rPr>
      </w:pPr>
      <w:r w:rsidRPr="0066274F">
        <w:rPr>
          <w:sz w:val="22"/>
          <w:szCs w:val="22"/>
          <w:lang w:eastAsia="lt-LT" w:bidi="lt-LT"/>
        </w:rPr>
        <w:t xml:space="preserve">SN {numeris} </w:t>
      </w:r>
    </w:p>
    <w:p w14:paraId="0159C26A" w14:textId="109F3A40" w:rsidR="002D36F0" w:rsidRPr="0066274F" w:rsidRDefault="002D36F0" w:rsidP="002D36F0">
      <w:pPr>
        <w:tabs>
          <w:tab w:val="left" w:pos="567"/>
        </w:tabs>
        <w:spacing w:line="260" w:lineRule="exact"/>
        <w:rPr>
          <w:sz w:val="22"/>
          <w:szCs w:val="22"/>
          <w:lang w:eastAsia="lt-LT" w:bidi="lt-LT"/>
        </w:rPr>
      </w:pPr>
      <w:r w:rsidRPr="0066274F">
        <w:rPr>
          <w:sz w:val="22"/>
          <w:szCs w:val="22"/>
          <w:lang w:eastAsia="lt-LT" w:bidi="lt-LT"/>
        </w:rPr>
        <w:t xml:space="preserve">NN {numeris} </w:t>
      </w:r>
    </w:p>
    <w:p w14:paraId="008EC2CB" w14:textId="0904EFFF" w:rsidR="000B3BDF" w:rsidRPr="0066274F" w:rsidRDefault="0016695C" w:rsidP="0008172E">
      <w:pPr>
        <w:spacing w:after="160" w:line="259" w:lineRule="auto"/>
        <w:rPr>
          <w:sz w:val="22"/>
          <w:szCs w:val="22"/>
        </w:rPr>
      </w:pPr>
      <w:r w:rsidRPr="0066274F">
        <w:rPr>
          <w:sz w:val="22"/>
          <w:szCs w:val="22"/>
        </w:rPr>
        <w:br w:type="page"/>
      </w:r>
    </w:p>
    <w:p w14:paraId="43D64EB0" w14:textId="77777777" w:rsidR="002D36F0" w:rsidRPr="0066274F" w:rsidRDefault="002D36F0" w:rsidP="002D36F0">
      <w:pPr>
        <w:rPr>
          <w:sz w:val="22"/>
          <w:szCs w:val="22"/>
        </w:rPr>
      </w:pPr>
    </w:p>
    <w:p w14:paraId="0F9582BE" w14:textId="77777777" w:rsidR="0047481C" w:rsidRPr="0066274F" w:rsidRDefault="0047481C" w:rsidP="0047481C">
      <w:pPr>
        <w:pBdr>
          <w:top w:val="single" w:sz="4" w:space="1" w:color="auto"/>
          <w:left w:val="single" w:sz="4" w:space="1" w:color="auto"/>
          <w:bottom w:val="single" w:sz="4" w:space="1" w:color="auto"/>
          <w:right w:val="single" w:sz="4" w:space="1" w:color="auto"/>
        </w:pBdr>
        <w:rPr>
          <w:b/>
          <w:sz w:val="22"/>
          <w:szCs w:val="22"/>
        </w:rPr>
      </w:pPr>
      <w:r w:rsidRPr="0066274F">
        <w:rPr>
          <w:b/>
          <w:sz w:val="22"/>
          <w:szCs w:val="22"/>
        </w:rPr>
        <w:t xml:space="preserve">MINIMALI </w:t>
      </w:r>
      <w:r w:rsidRPr="0066274F">
        <w:rPr>
          <w:b/>
          <w:caps/>
          <w:sz w:val="22"/>
          <w:szCs w:val="22"/>
        </w:rPr>
        <w:t xml:space="preserve">informacija ant </w:t>
      </w:r>
      <w:r w:rsidRPr="0066274F">
        <w:rPr>
          <w:b/>
          <w:sz w:val="22"/>
          <w:szCs w:val="22"/>
        </w:rPr>
        <w:t>LIZDINIŲ PLOKŠTELIŲ ARBA DVISLUOKSNIŲ JUOSTELIŲ</w:t>
      </w:r>
    </w:p>
    <w:p w14:paraId="75C56D77" w14:textId="77777777" w:rsidR="0047481C" w:rsidRPr="0066274F" w:rsidRDefault="0047481C" w:rsidP="0047481C">
      <w:pPr>
        <w:pBdr>
          <w:top w:val="single" w:sz="4" w:space="1" w:color="auto"/>
          <w:left w:val="single" w:sz="4" w:space="1" w:color="auto"/>
          <w:bottom w:val="single" w:sz="4" w:space="1" w:color="auto"/>
          <w:right w:val="single" w:sz="4" w:space="1" w:color="auto"/>
        </w:pBdr>
        <w:rPr>
          <w:b/>
          <w:sz w:val="22"/>
          <w:szCs w:val="22"/>
        </w:rPr>
      </w:pPr>
    </w:p>
    <w:p w14:paraId="32056225" w14:textId="77777777" w:rsidR="0047481C" w:rsidRPr="0066274F" w:rsidRDefault="0047481C" w:rsidP="0047481C">
      <w:pPr>
        <w:pBdr>
          <w:top w:val="single" w:sz="4" w:space="1" w:color="auto"/>
          <w:left w:val="single" w:sz="4" w:space="1" w:color="auto"/>
          <w:bottom w:val="single" w:sz="4" w:space="1" w:color="auto"/>
          <w:right w:val="single" w:sz="4" w:space="1" w:color="auto"/>
        </w:pBdr>
        <w:rPr>
          <w:b/>
          <w:sz w:val="22"/>
          <w:szCs w:val="22"/>
        </w:rPr>
      </w:pPr>
      <w:r w:rsidRPr="0066274F">
        <w:rPr>
          <w:b/>
          <w:sz w:val="22"/>
          <w:szCs w:val="22"/>
        </w:rPr>
        <w:t xml:space="preserve">LIZDINĖ PLOKŠTELĖ </w:t>
      </w:r>
    </w:p>
    <w:p w14:paraId="1392FF49" w14:textId="77777777" w:rsidR="0047481C" w:rsidRPr="0066274F" w:rsidRDefault="0047481C" w:rsidP="0047481C">
      <w:pPr>
        <w:rPr>
          <w:sz w:val="22"/>
          <w:szCs w:val="22"/>
        </w:rPr>
      </w:pPr>
    </w:p>
    <w:p w14:paraId="09583ED5" w14:textId="77777777" w:rsidR="0047481C" w:rsidRPr="0066274F" w:rsidRDefault="0047481C" w:rsidP="0047481C">
      <w:pPr>
        <w:rPr>
          <w:sz w:val="22"/>
          <w:szCs w:val="22"/>
        </w:rPr>
      </w:pPr>
    </w:p>
    <w:p w14:paraId="196F2468" w14:textId="77777777" w:rsidR="0047481C" w:rsidRPr="0066274F" w:rsidRDefault="0047481C" w:rsidP="0047481C">
      <w:pPr>
        <w:pBdr>
          <w:top w:val="single" w:sz="4" w:space="1" w:color="auto"/>
          <w:left w:val="single" w:sz="4" w:space="4" w:color="auto"/>
          <w:bottom w:val="single" w:sz="4" w:space="1" w:color="auto"/>
          <w:right w:val="single" w:sz="4" w:space="4" w:color="auto"/>
        </w:pBdr>
        <w:ind w:left="550" w:hanging="550"/>
        <w:rPr>
          <w:b/>
          <w:sz w:val="22"/>
          <w:szCs w:val="22"/>
        </w:rPr>
      </w:pPr>
      <w:r w:rsidRPr="0066274F">
        <w:rPr>
          <w:b/>
          <w:sz w:val="22"/>
          <w:szCs w:val="22"/>
        </w:rPr>
        <w:t>1.</w:t>
      </w:r>
      <w:r w:rsidRPr="0066274F">
        <w:rPr>
          <w:b/>
          <w:sz w:val="22"/>
          <w:szCs w:val="22"/>
        </w:rPr>
        <w:tab/>
        <w:t>VAISTINIO PREPARATO PAVADINIMAS</w:t>
      </w:r>
    </w:p>
    <w:p w14:paraId="57D47801" w14:textId="77777777" w:rsidR="0047481C" w:rsidRPr="0066274F" w:rsidRDefault="0047481C" w:rsidP="0047481C">
      <w:pPr>
        <w:rPr>
          <w:sz w:val="22"/>
          <w:szCs w:val="22"/>
        </w:rPr>
      </w:pPr>
    </w:p>
    <w:p w14:paraId="0D0CB07C" w14:textId="77777777" w:rsidR="0047481C" w:rsidRPr="0066274F" w:rsidRDefault="0047481C" w:rsidP="0047481C">
      <w:pPr>
        <w:rPr>
          <w:bCs/>
          <w:sz w:val="22"/>
          <w:szCs w:val="22"/>
        </w:rPr>
      </w:pPr>
      <w:r w:rsidRPr="0066274F">
        <w:rPr>
          <w:bCs/>
          <w:sz w:val="22"/>
          <w:szCs w:val="22"/>
        </w:rPr>
        <w:t>Ontipria 18 mikrogramų įkvepiamieji milteliai (kietosios kapsulės)</w:t>
      </w:r>
    </w:p>
    <w:p w14:paraId="3ADB2AA9" w14:textId="77777777" w:rsidR="0047481C" w:rsidRPr="0066274F" w:rsidRDefault="0047481C" w:rsidP="0047481C">
      <w:pPr>
        <w:rPr>
          <w:sz w:val="22"/>
          <w:szCs w:val="22"/>
        </w:rPr>
      </w:pPr>
      <w:r w:rsidRPr="0066274F">
        <w:rPr>
          <w:rFonts w:eastAsia="Arial Unicode MS"/>
          <w:sz w:val="22"/>
          <w:szCs w:val="22"/>
        </w:rPr>
        <w:t>tiotropium</w:t>
      </w:r>
    </w:p>
    <w:p w14:paraId="05007648" w14:textId="77777777" w:rsidR="0047481C" w:rsidRPr="0066274F" w:rsidRDefault="0047481C" w:rsidP="0047481C">
      <w:pPr>
        <w:rPr>
          <w:sz w:val="22"/>
          <w:szCs w:val="22"/>
        </w:rPr>
      </w:pPr>
    </w:p>
    <w:p w14:paraId="7DC6564F" w14:textId="77777777" w:rsidR="0047481C" w:rsidRPr="0066274F" w:rsidRDefault="0047481C" w:rsidP="0047481C">
      <w:pPr>
        <w:rPr>
          <w:sz w:val="22"/>
          <w:szCs w:val="22"/>
        </w:rPr>
      </w:pPr>
    </w:p>
    <w:p w14:paraId="3CEA10B5" w14:textId="77777777" w:rsidR="0047481C" w:rsidRPr="0066274F" w:rsidRDefault="0047481C" w:rsidP="0047481C">
      <w:pPr>
        <w:pBdr>
          <w:top w:val="single" w:sz="4" w:space="1" w:color="auto"/>
          <w:left w:val="single" w:sz="4" w:space="4" w:color="auto"/>
          <w:bottom w:val="single" w:sz="4" w:space="1" w:color="auto"/>
          <w:right w:val="single" w:sz="4" w:space="4" w:color="auto"/>
        </w:pBdr>
        <w:ind w:left="550" w:hanging="550"/>
        <w:rPr>
          <w:b/>
          <w:sz w:val="22"/>
          <w:szCs w:val="22"/>
        </w:rPr>
      </w:pPr>
      <w:r w:rsidRPr="0066274F">
        <w:rPr>
          <w:b/>
          <w:sz w:val="22"/>
          <w:szCs w:val="22"/>
        </w:rPr>
        <w:t>2.</w:t>
      </w:r>
      <w:r w:rsidRPr="0066274F">
        <w:rPr>
          <w:b/>
          <w:sz w:val="22"/>
          <w:szCs w:val="22"/>
        </w:rPr>
        <w:tab/>
        <w:t>REGISTRUOTOJO PAVADINIMAS</w:t>
      </w:r>
    </w:p>
    <w:p w14:paraId="7A8FBAE7" w14:textId="77777777" w:rsidR="0047481C" w:rsidRPr="0066274F" w:rsidRDefault="0047481C" w:rsidP="0047481C">
      <w:pPr>
        <w:rPr>
          <w:sz w:val="22"/>
          <w:szCs w:val="22"/>
        </w:rPr>
      </w:pPr>
    </w:p>
    <w:p w14:paraId="7702373C" w14:textId="77777777" w:rsidR="0047481C" w:rsidRPr="0066274F" w:rsidRDefault="0047481C" w:rsidP="0047481C">
      <w:pPr>
        <w:rPr>
          <w:sz w:val="22"/>
          <w:szCs w:val="22"/>
        </w:rPr>
      </w:pPr>
      <w:r w:rsidRPr="0066274F">
        <w:rPr>
          <w:sz w:val="22"/>
          <w:szCs w:val="22"/>
        </w:rPr>
        <w:t xml:space="preserve">Zentiva </w:t>
      </w:r>
      <w:r w:rsidRPr="008339C2">
        <w:rPr>
          <w:sz w:val="22"/>
          <w:szCs w:val="22"/>
          <w:highlight w:val="lightGray"/>
        </w:rPr>
        <w:t>[logo]</w:t>
      </w:r>
    </w:p>
    <w:p w14:paraId="2B0DFACD" w14:textId="77777777" w:rsidR="0047481C" w:rsidRPr="0066274F" w:rsidRDefault="0047481C" w:rsidP="0047481C">
      <w:pPr>
        <w:rPr>
          <w:sz w:val="22"/>
          <w:szCs w:val="22"/>
        </w:rPr>
      </w:pPr>
    </w:p>
    <w:p w14:paraId="525B43A4" w14:textId="77777777" w:rsidR="0047481C" w:rsidRPr="0066274F" w:rsidRDefault="0047481C" w:rsidP="0047481C">
      <w:pPr>
        <w:rPr>
          <w:sz w:val="22"/>
          <w:szCs w:val="22"/>
        </w:rPr>
      </w:pPr>
    </w:p>
    <w:p w14:paraId="123EDB20" w14:textId="77777777" w:rsidR="0047481C" w:rsidRPr="0066274F" w:rsidRDefault="0047481C" w:rsidP="0047481C">
      <w:pPr>
        <w:pBdr>
          <w:top w:val="single" w:sz="4" w:space="1" w:color="auto"/>
          <w:left w:val="single" w:sz="4" w:space="4" w:color="auto"/>
          <w:bottom w:val="single" w:sz="4" w:space="1" w:color="auto"/>
          <w:right w:val="single" w:sz="4" w:space="4" w:color="auto"/>
        </w:pBdr>
        <w:ind w:left="550" w:hanging="550"/>
        <w:rPr>
          <w:b/>
          <w:sz w:val="22"/>
          <w:szCs w:val="22"/>
        </w:rPr>
      </w:pPr>
      <w:r w:rsidRPr="0066274F">
        <w:rPr>
          <w:b/>
          <w:sz w:val="22"/>
          <w:szCs w:val="22"/>
        </w:rPr>
        <w:t>3.</w:t>
      </w:r>
      <w:r w:rsidRPr="0066274F">
        <w:rPr>
          <w:b/>
          <w:sz w:val="22"/>
          <w:szCs w:val="22"/>
        </w:rPr>
        <w:tab/>
        <w:t>TINKAMUMO LAIKAS</w:t>
      </w:r>
    </w:p>
    <w:p w14:paraId="1069075C" w14:textId="77777777" w:rsidR="0047481C" w:rsidRPr="0066274F" w:rsidRDefault="0047481C" w:rsidP="0047481C">
      <w:pPr>
        <w:rPr>
          <w:sz w:val="22"/>
          <w:szCs w:val="22"/>
        </w:rPr>
      </w:pPr>
    </w:p>
    <w:p w14:paraId="284C18C2" w14:textId="77777777" w:rsidR="0047481C" w:rsidRPr="0066274F" w:rsidRDefault="0047481C" w:rsidP="0047481C">
      <w:pPr>
        <w:pStyle w:val="BTEMEASMCA"/>
        <w:rPr>
          <w:lang w:val="lt-LT"/>
        </w:rPr>
      </w:pPr>
      <w:r w:rsidRPr="0066274F">
        <w:rPr>
          <w:lang w:val="lt-LT"/>
        </w:rPr>
        <w:t>EXP {mm MMMM}</w:t>
      </w:r>
    </w:p>
    <w:p w14:paraId="0A5E9722" w14:textId="77777777" w:rsidR="0047481C" w:rsidRPr="0066274F" w:rsidRDefault="0047481C" w:rsidP="0047481C">
      <w:pPr>
        <w:rPr>
          <w:sz w:val="22"/>
          <w:szCs w:val="22"/>
        </w:rPr>
      </w:pPr>
    </w:p>
    <w:p w14:paraId="69D89FDB" w14:textId="77777777" w:rsidR="0047481C" w:rsidRPr="0066274F" w:rsidRDefault="0047481C" w:rsidP="0047481C">
      <w:pPr>
        <w:rPr>
          <w:sz w:val="22"/>
          <w:szCs w:val="22"/>
        </w:rPr>
      </w:pPr>
    </w:p>
    <w:p w14:paraId="367990B7" w14:textId="77777777" w:rsidR="0047481C" w:rsidRPr="0066274F" w:rsidRDefault="0047481C" w:rsidP="0047481C">
      <w:pPr>
        <w:pBdr>
          <w:top w:val="single" w:sz="4" w:space="1" w:color="auto"/>
          <w:left w:val="single" w:sz="4" w:space="4" w:color="auto"/>
          <w:bottom w:val="single" w:sz="4" w:space="1" w:color="auto"/>
          <w:right w:val="single" w:sz="4" w:space="4" w:color="auto"/>
        </w:pBdr>
        <w:ind w:left="550" w:hanging="550"/>
        <w:rPr>
          <w:b/>
          <w:sz w:val="22"/>
          <w:szCs w:val="22"/>
        </w:rPr>
      </w:pPr>
      <w:r w:rsidRPr="0066274F">
        <w:rPr>
          <w:b/>
          <w:sz w:val="22"/>
          <w:szCs w:val="22"/>
        </w:rPr>
        <w:t>4.</w:t>
      </w:r>
      <w:r w:rsidRPr="0066274F">
        <w:rPr>
          <w:b/>
          <w:sz w:val="22"/>
          <w:szCs w:val="22"/>
        </w:rPr>
        <w:tab/>
        <w:t>SERIJOS NUMERIS</w:t>
      </w:r>
    </w:p>
    <w:p w14:paraId="70B1957E" w14:textId="77777777" w:rsidR="0047481C" w:rsidRPr="0066274F" w:rsidRDefault="0047481C" w:rsidP="0047481C">
      <w:pPr>
        <w:rPr>
          <w:sz w:val="22"/>
          <w:szCs w:val="22"/>
        </w:rPr>
      </w:pPr>
    </w:p>
    <w:p w14:paraId="67C0FAE2" w14:textId="77777777" w:rsidR="0047481C" w:rsidRPr="0066274F" w:rsidRDefault="0047481C" w:rsidP="0047481C">
      <w:pPr>
        <w:rPr>
          <w:sz w:val="22"/>
          <w:szCs w:val="22"/>
        </w:rPr>
      </w:pPr>
      <w:r w:rsidRPr="0066274F">
        <w:rPr>
          <w:sz w:val="22"/>
          <w:szCs w:val="22"/>
        </w:rPr>
        <w:t>Lot</w:t>
      </w:r>
    </w:p>
    <w:p w14:paraId="71659088" w14:textId="77777777" w:rsidR="0047481C" w:rsidRPr="0066274F" w:rsidRDefault="0047481C" w:rsidP="0047481C">
      <w:pPr>
        <w:rPr>
          <w:sz w:val="22"/>
          <w:szCs w:val="22"/>
        </w:rPr>
      </w:pPr>
    </w:p>
    <w:p w14:paraId="6066A8D7" w14:textId="77777777" w:rsidR="0047481C" w:rsidRPr="0066274F" w:rsidRDefault="0047481C" w:rsidP="0047481C">
      <w:pPr>
        <w:rPr>
          <w:sz w:val="22"/>
          <w:szCs w:val="22"/>
        </w:rPr>
      </w:pPr>
    </w:p>
    <w:p w14:paraId="5D682EA0" w14:textId="77777777" w:rsidR="0047481C" w:rsidRPr="0066274F" w:rsidRDefault="0047481C" w:rsidP="0047481C">
      <w:pPr>
        <w:pBdr>
          <w:top w:val="single" w:sz="4" w:space="1" w:color="auto"/>
          <w:left w:val="single" w:sz="4" w:space="4" w:color="auto"/>
          <w:bottom w:val="single" w:sz="4" w:space="1" w:color="auto"/>
          <w:right w:val="single" w:sz="4" w:space="4" w:color="auto"/>
        </w:pBdr>
        <w:ind w:left="550" w:hanging="550"/>
        <w:rPr>
          <w:b/>
          <w:sz w:val="22"/>
          <w:szCs w:val="22"/>
        </w:rPr>
      </w:pPr>
      <w:r w:rsidRPr="0066274F">
        <w:rPr>
          <w:b/>
          <w:sz w:val="22"/>
          <w:szCs w:val="22"/>
        </w:rPr>
        <w:t>5.</w:t>
      </w:r>
      <w:r w:rsidRPr="0066274F">
        <w:rPr>
          <w:b/>
          <w:sz w:val="22"/>
          <w:szCs w:val="22"/>
        </w:rPr>
        <w:tab/>
        <w:t>KITA</w:t>
      </w:r>
    </w:p>
    <w:p w14:paraId="00D186E5" w14:textId="77777777" w:rsidR="0047481C" w:rsidRPr="0066274F" w:rsidRDefault="0047481C">
      <w:pPr>
        <w:spacing w:after="160" w:line="259" w:lineRule="auto"/>
        <w:rPr>
          <w:sz w:val="22"/>
          <w:szCs w:val="22"/>
        </w:rPr>
      </w:pPr>
      <w:r w:rsidRPr="0066274F">
        <w:rPr>
          <w:sz w:val="22"/>
          <w:szCs w:val="22"/>
        </w:rPr>
        <w:br w:type="page"/>
      </w:r>
    </w:p>
    <w:p w14:paraId="0130BFB5" w14:textId="77777777" w:rsidR="0016695C" w:rsidRPr="0066274F" w:rsidRDefault="0016695C" w:rsidP="002D36F0">
      <w:pPr>
        <w:rPr>
          <w:sz w:val="22"/>
          <w:szCs w:val="22"/>
        </w:rPr>
      </w:pPr>
    </w:p>
    <w:p w14:paraId="4ED54EB4" w14:textId="77777777" w:rsidR="0047481C" w:rsidRPr="0066274F" w:rsidRDefault="0047481C" w:rsidP="0047481C">
      <w:pPr>
        <w:rPr>
          <w:sz w:val="22"/>
          <w:szCs w:val="22"/>
        </w:rPr>
      </w:pPr>
    </w:p>
    <w:p w14:paraId="68392D33" w14:textId="77777777" w:rsidR="0047481C" w:rsidRPr="0066274F" w:rsidRDefault="0047481C" w:rsidP="0047481C">
      <w:pPr>
        <w:rPr>
          <w:sz w:val="22"/>
          <w:szCs w:val="22"/>
        </w:rPr>
      </w:pPr>
    </w:p>
    <w:p w14:paraId="7487E740" w14:textId="77777777" w:rsidR="0047481C" w:rsidRPr="0066274F" w:rsidRDefault="0047481C" w:rsidP="0047481C">
      <w:pPr>
        <w:rPr>
          <w:sz w:val="22"/>
          <w:szCs w:val="22"/>
        </w:rPr>
      </w:pPr>
    </w:p>
    <w:p w14:paraId="1CBF6768" w14:textId="77777777" w:rsidR="0047481C" w:rsidRPr="0066274F" w:rsidRDefault="0047481C" w:rsidP="0047481C">
      <w:pPr>
        <w:rPr>
          <w:sz w:val="22"/>
          <w:szCs w:val="22"/>
        </w:rPr>
      </w:pPr>
    </w:p>
    <w:p w14:paraId="75EEBCA5" w14:textId="77777777" w:rsidR="0047481C" w:rsidRPr="0066274F" w:rsidRDefault="0047481C" w:rsidP="0047481C">
      <w:pPr>
        <w:rPr>
          <w:sz w:val="22"/>
          <w:szCs w:val="22"/>
        </w:rPr>
      </w:pPr>
    </w:p>
    <w:p w14:paraId="62C80B2A" w14:textId="77777777" w:rsidR="0047481C" w:rsidRPr="0066274F" w:rsidRDefault="0047481C" w:rsidP="0047481C">
      <w:pPr>
        <w:rPr>
          <w:sz w:val="22"/>
          <w:szCs w:val="22"/>
        </w:rPr>
      </w:pPr>
    </w:p>
    <w:p w14:paraId="2F612299" w14:textId="77777777" w:rsidR="0047481C" w:rsidRPr="0066274F" w:rsidRDefault="0047481C" w:rsidP="0047481C">
      <w:pPr>
        <w:rPr>
          <w:sz w:val="22"/>
          <w:szCs w:val="22"/>
        </w:rPr>
      </w:pPr>
    </w:p>
    <w:p w14:paraId="3C792757" w14:textId="77777777" w:rsidR="0047481C" w:rsidRPr="0066274F" w:rsidRDefault="0047481C" w:rsidP="0047481C">
      <w:pPr>
        <w:rPr>
          <w:sz w:val="22"/>
          <w:szCs w:val="22"/>
        </w:rPr>
      </w:pPr>
    </w:p>
    <w:p w14:paraId="0EE713B1" w14:textId="77777777" w:rsidR="0047481C" w:rsidRPr="0066274F" w:rsidRDefault="0047481C" w:rsidP="0047481C">
      <w:pPr>
        <w:rPr>
          <w:sz w:val="22"/>
          <w:szCs w:val="22"/>
        </w:rPr>
      </w:pPr>
    </w:p>
    <w:p w14:paraId="51EB3408" w14:textId="77777777" w:rsidR="0047481C" w:rsidRPr="0066274F" w:rsidRDefault="0047481C" w:rsidP="0047481C">
      <w:pPr>
        <w:rPr>
          <w:sz w:val="22"/>
          <w:szCs w:val="22"/>
        </w:rPr>
      </w:pPr>
    </w:p>
    <w:p w14:paraId="473802BA" w14:textId="77777777" w:rsidR="0047481C" w:rsidRPr="0066274F" w:rsidRDefault="0047481C" w:rsidP="0047481C">
      <w:pPr>
        <w:rPr>
          <w:sz w:val="22"/>
          <w:szCs w:val="22"/>
        </w:rPr>
      </w:pPr>
    </w:p>
    <w:p w14:paraId="4ACD8205" w14:textId="77777777" w:rsidR="0047481C" w:rsidRPr="0066274F" w:rsidRDefault="0047481C" w:rsidP="0047481C">
      <w:pPr>
        <w:rPr>
          <w:sz w:val="22"/>
          <w:szCs w:val="22"/>
        </w:rPr>
      </w:pPr>
    </w:p>
    <w:p w14:paraId="4901DB99" w14:textId="77777777" w:rsidR="0047481C" w:rsidRPr="0066274F" w:rsidRDefault="0047481C" w:rsidP="0047481C">
      <w:pPr>
        <w:rPr>
          <w:sz w:val="22"/>
          <w:szCs w:val="22"/>
        </w:rPr>
      </w:pPr>
    </w:p>
    <w:p w14:paraId="675257FE" w14:textId="77777777" w:rsidR="0047481C" w:rsidRPr="0066274F" w:rsidRDefault="0047481C" w:rsidP="0047481C">
      <w:pPr>
        <w:rPr>
          <w:sz w:val="22"/>
          <w:szCs w:val="22"/>
        </w:rPr>
      </w:pPr>
    </w:p>
    <w:p w14:paraId="5D069C30" w14:textId="77777777" w:rsidR="0047481C" w:rsidRPr="0066274F" w:rsidRDefault="0047481C" w:rsidP="0047481C">
      <w:pPr>
        <w:rPr>
          <w:sz w:val="22"/>
          <w:szCs w:val="22"/>
        </w:rPr>
      </w:pPr>
    </w:p>
    <w:p w14:paraId="61A2D35F" w14:textId="77777777" w:rsidR="0047481C" w:rsidRPr="0066274F" w:rsidRDefault="0047481C" w:rsidP="0047481C">
      <w:pPr>
        <w:rPr>
          <w:sz w:val="22"/>
          <w:szCs w:val="22"/>
        </w:rPr>
      </w:pPr>
    </w:p>
    <w:p w14:paraId="3E93DFF8" w14:textId="77777777" w:rsidR="0047481C" w:rsidRPr="0066274F" w:rsidRDefault="0047481C" w:rsidP="0047481C">
      <w:pPr>
        <w:rPr>
          <w:sz w:val="22"/>
          <w:szCs w:val="22"/>
        </w:rPr>
      </w:pPr>
    </w:p>
    <w:p w14:paraId="4A03FB9E" w14:textId="77777777" w:rsidR="0047481C" w:rsidRPr="0066274F" w:rsidRDefault="0047481C" w:rsidP="0047481C">
      <w:pPr>
        <w:rPr>
          <w:sz w:val="22"/>
          <w:szCs w:val="22"/>
        </w:rPr>
      </w:pPr>
    </w:p>
    <w:p w14:paraId="15D8C407" w14:textId="77777777" w:rsidR="0047481C" w:rsidRPr="0066274F" w:rsidRDefault="0047481C" w:rsidP="0047481C">
      <w:pPr>
        <w:rPr>
          <w:sz w:val="22"/>
          <w:szCs w:val="22"/>
        </w:rPr>
      </w:pPr>
    </w:p>
    <w:p w14:paraId="37E4FC09" w14:textId="77777777" w:rsidR="0047481C" w:rsidRPr="0066274F" w:rsidRDefault="0047481C" w:rsidP="0047481C">
      <w:pPr>
        <w:rPr>
          <w:sz w:val="22"/>
          <w:szCs w:val="22"/>
        </w:rPr>
      </w:pPr>
    </w:p>
    <w:p w14:paraId="66A5C7A6" w14:textId="77777777" w:rsidR="0047481C" w:rsidRPr="0066274F" w:rsidRDefault="0047481C" w:rsidP="0047481C">
      <w:pPr>
        <w:rPr>
          <w:sz w:val="22"/>
          <w:szCs w:val="22"/>
        </w:rPr>
      </w:pPr>
    </w:p>
    <w:p w14:paraId="00E9181B" w14:textId="77777777" w:rsidR="0047481C" w:rsidRPr="0066274F" w:rsidRDefault="0047481C" w:rsidP="0047481C">
      <w:pPr>
        <w:rPr>
          <w:sz w:val="22"/>
          <w:szCs w:val="22"/>
        </w:rPr>
      </w:pPr>
    </w:p>
    <w:p w14:paraId="094E6D66" w14:textId="77777777" w:rsidR="0047481C" w:rsidRPr="0066274F" w:rsidRDefault="0047481C" w:rsidP="0047481C">
      <w:pPr>
        <w:rPr>
          <w:sz w:val="22"/>
          <w:szCs w:val="22"/>
        </w:rPr>
      </w:pPr>
    </w:p>
    <w:p w14:paraId="20C78E44" w14:textId="77777777" w:rsidR="0047481C" w:rsidRPr="0066274F" w:rsidRDefault="0047481C" w:rsidP="0047481C">
      <w:pPr>
        <w:jc w:val="center"/>
        <w:outlineLvl w:val="0"/>
        <w:rPr>
          <w:b/>
          <w:sz w:val="22"/>
          <w:szCs w:val="22"/>
        </w:rPr>
      </w:pPr>
      <w:bookmarkStart w:id="7" w:name="_Toc129243262"/>
      <w:bookmarkStart w:id="8" w:name="_Toc129243137"/>
      <w:r w:rsidRPr="0066274F">
        <w:rPr>
          <w:b/>
          <w:sz w:val="22"/>
          <w:szCs w:val="22"/>
        </w:rPr>
        <w:t>B. PAKUOTĖS LAPELIS</w:t>
      </w:r>
      <w:bookmarkEnd w:id="7"/>
      <w:bookmarkEnd w:id="8"/>
    </w:p>
    <w:p w14:paraId="22A98C20" w14:textId="23F147C7" w:rsidR="0047481C" w:rsidRPr="0066274F" w:rsidRDefault="0047481C" w:rsidP="0047481C">
      <w:pPr>
        <w:jc w:val="center"/>
        <w:rPr>
          <w:b/>
          <w:sz w:val="22"/>
          <w:szCs w:val="22"/>
        </w:rPr>
      </w:pPr>
      <w:r w:rsidRPr="0066274F">
        <w:rPr>
          <w:sz w:val="22"/>
          <w:szCs w:val="22"/>
        </w:rPr>
        <w:br w:type="page"/>
      </w:r>
      <w:r w:rsidRPr="0066274F">
        <w:rPr>
          <w:b/>
          <w:sz w:val="22"/>
          <w:szCs w:val="22"/>
        </w:rPr>
        <w:lastRenderedPageBreak/>
        <w:t xml:space="preserve">Pakuotės lapelis: informacija </w:t>
      </w:r>
      <w:r w:rsidR="006B4392">
        <w:rPr>
          <w:b/>
          <w:sz w:val="22"/>
          <w:szCs w:val="22"/>
        </w:rPr>
        <w:t>vartotojui</w:t>
      </w:r>
    </w:p>
    <w:p w14:paraId="5D717968" w14:textId="77777777" w:rsidR="0047481C" w:rsidRPr="0066274F" w:rsidRDefault="0047481C" w:rsidP="0047481C">
      <w:pPr>
        <w:rPr>
          <w:bCs/>
          <w:sz w:val="22"/>
          <w:szCs w:val="22"/>
          <w:lang w:eastAsia="en-GB"/>
        </w:rPr>
      </w:pPr>
    </w:p>
    <w:p w14:paraId="654B81CE" w14:textId="77777777" w:rsidR="0047481C" w:rsidRPr="0066274F" w:rsidRDefault="0047481C" w:rsidP="0047481C">
      <w:pPr>
        <w:jc w:val="center"/>
        <w:rPr>
          <w:b/>
          <w:sz w:val="22"/>
          <w:szCs w:val="22"/>
        </w:rPr>
      </w:pPr>
      <w:r w:rsidRPr="0066274F">
        <w:rPr>
          <w:b/>
          <w:sz w:val="22"/>
          <w:szCs w:val="22"/>
        </w:rPr>
        <w:t>Ontipria 18 mikrogramų įkvepiamieji milteliai (kietosios kapsulės)</w:t>
      </w:r>
    </w:p>
    <w:p w14:paraId="1CBF971A" w14:textId="77777777" w:rsidR="0047481C" w:rsidRPr="0066274F" w:rsidRDefault="003B0753" w:rsidP="0047481C">
      <w:pPr>
        <w:jc w:val="center"/>
        <w:rPr>
          <w:sz w:val="22"/>
          <w:szCs w:val="22"/>
        </w:rPr>
      </w:pPr>
      <w:r w:rsidRPr="0066274F">
        <w:rPr>
          <w:sz w:val="22"/>
          <w:szCs w:val="22"/>
        </w:rPr>
        <w:t>ti</w:t>
      </w:r>
      <w:r w:rsidR="0047481C" w:rsidRPr="0066274F">
        <w:rPr>
          <w:sz w:val="22"/>
          <w:szCs w:val="22"/>
        </w:rPr>
        <w:t xml:space="preserve">otropis </w:t>
      </w:r>
    </w:p>
    <w:p w14:paraId="7D147D0F" w14:textId="77777777" w:rsidR="0047481C" w:rsidRPr="0066274F" w:rsidRDefault="0047481C" w:rsidP="0047481C">
      <w:pPr>
        <w:rPr>
          <w:sz w:val="22"/>
          <w:szCs w:val="22"/>
        </w:rPr>
      </w:pPr>
    </w:p>
    <w:p w14:paraId="160EA6A2" w14:textId="77777777" w:rsidR="0047481C" w:rsidRPr="0066274F" w:rsidRDefault="0047481C" w:rsidP="0047481C">
      <w:pPr>
        <w:tabs>
          <w:tab w:val="left" w:pos="567"/>
        </w:tabs>
        <w:rPr>
          <w:b/>
          <w:sz w:val="22"/>
          <w:szCs w:val="22"/>
        </w:rPr>
      </w:pPr>
      <w:r w:rsidRPr="0066274F">
        <w:rPr>
          <w:b/>
          <w:sz w:val="22"/>
          <w:szCs w:val="22"/>
        </w:rPr>
        <w:t>Atidžiai perskaitykite visą šį lapelį, prieš pradėdami vartoti vaistą, nes jame pateikiama Jums svarbi informacija.</w:t>
      </w:r>
    </w:p>
    <w:p w14:paraId="4B1B43D5" w14:textId="77777777" w:rsidR="0047481C" w:rsidRPr="0066274F" w:rsidRDefault="0047481C" w:rsidP="0047481C">
      <w:pPr>
        <w:tabs>
          <w:tab w:val="left" w:pos="567"/>
        </w:tabs>
        <w:rPr>
          <w:sz w:val="22"/>
          <w:szCs w:val="22"/>
        </w:rPr>
      </w:pPr>
      <w:r w:rsidRPr="0066274F">
        <w:rPr>
          <w:sz w:val="22"/>
          <w:szCs w:val="22"/>
        </w:rPr>
        <w:t>-</w:t>
      </w:r>
      <w:r w:rsidRPr="0066274F">
        <w:rPr>
          <w:sz w:val="22"/>
          <w:szCs w:val="22"/>
        </w:rPr>
        <w:tab/>
        <w:t>Neišmeskite šio lapelio, nes vėl gali prireikti jį perskaityti.</w:t>
      </w:r>
    </w:p>
    <w:p w14:paraId="700617F2" w14:textId="1D1C5CE5" w:rsidR="0047481C" w:rsidRPr="0066274F" w:rsidRDefault="0047481C" w:rsidP="0047481C">
      <w:pPr>
        <w:tabs>
          <w:tab w:val="left" w:pos="567"/>
        </w:tabs>
        <w:rPr>
          <w:sz w:val="22"/>
          <w:szCs w:val="22"/>
        </w:rPr>
      </w:pPr>
      <w:r w:rsidRPr="0066274F">
        <w:rPr>
          <w:sz w:val="22"/>
          <w:szCs w:val="22"/>
        </w:rPr>
        <w:t>-</w:t>
      </w:r>
      <w:r w:rsidRPr="0066274F">
        <w:rPr>
          <w:sz w:val="22"/>
          <w:szCs w:val="22"/>
        </w:rPr>
        <w:tab/>
        <w:t>Jeigu kiltų daugiau klausimų, kreipkitės į gydytoją</w:t>
      </w:r>
      <w:r w:rsidR="006B4392">
        <w:rPr>
          <w:sz w:val="22"/>
          <w:szCs w:val="22"/>
        </w:rPr>
        <w:t xml:space="preserve"> arba</w:t>
      </w:r>
      <w:r w:rsidRPr="0066274F">
        <w:rPr>
          <w:sz w:val="22"/>
          <w:szCs w:val="22"/>
        </w:rPr>
        <w:t xml:space="preserve"> vaistininką.</w:t>
      </w:r>
    </w:p>
    <w:p w14:paraId="34D18963" w14:textId="77777777" w:rsidR="0047481C" w:rsidRPr="0066274F" w:rsidRDefault="0047481C" w:rsidP="0047481C">
      <w:pPr>
        <w:numPr>
          <w:ilvl w:val="0"/>
          <w:numId w:val="5"/>
        </w:numPr>
        <w:tabs>
          <w:tab w:val="left" w:pos="567"/>
        </w:tabs>
        <w:ind w:left="567" w:hanging="567"/>
        <w:rPr>
          <w:sz w:val="22"/>
          <w:szCs w:val="22"/>
        </w:rPr>
      </w:pPr>
      <w:r w:rsidRPr="0066274F">
        <w:rPr>
          <w:sz w:val="22"/>
          <w:szCs w:val="22"/>
        </w:rPr>
        <w:t>Šis vaistas skirtas tik Jums, todėl kitiems žmonėms jo duoti negalima. Vaistas gali jiems pakenkti (net tiems, kurių ligos požymiai yra tokie patys kaip Jūsų).</w:t>
      </w:r>
    </w:p>
    <w:p w14:paraId="65907926" w14:textId="674D8769" w:rsidR="0047481C" w:rsidRPr="0066274F" w:rsidRDefault="0047481C" w:rsidP="0047481C">
      <w:pPr>
        <w:tabs>
          <w:tab w:val="left" w:pos="567"/>
        </w:tabs>
        <w:ind w:left="567" w:hanging="567"/>
        <w:rPr>
          <w:sz w:val="22"/>
          <w:szCs w:val="22"/>
        </w:rPr>
      </w:pPr>
      <w:r w:rsidRPr="0066274F">
        <w:rPr>
          <w:sz w:val="22"/>
          <w:szCs w:val="22"/>
        </w:rPr>
        <w:t>-</w:t>
      </w:r>
      <w:r w:rsidRPr="0066274F">
        <w:rPr>
          <w:sz w:val="22"/>
          <w:szCs w:val="22"/>
        </w:rPr>
        <w:tab/>
        <w:t>Jeigu pasireiškė šalutinis poveikis (net jeigu jis šiame lapelyje nenurodytas) kreipkitės į gydytoją</w:t>
      </w:r>
      <w:r w:rsidR="002501D1">
        <w:rPr>
          <w:sz w:val="22"/>
          <w:szCs w:val="22"/>
        </w:rPr>
        <w:t xml:space="preserve"> arba</w:t>
      </w:r>
      <w:r w:rsidRPr="0066274F">
        <w:rPr>
          <w:sz w:val="22"/>
          <w:szCs w:val="22"/>
        </w:rPr>
        <w:t xml:space="preserve"> vaistininką. Žr. 4 skyrių.</w:t>
      </w:r>
    </w:p>
    <w:p w14:paraId="72848D01" w14:textId="77777777" w:rsidR="0047481C" w:rsidRPr="0066274F" w:rsidRDefault="0047481C" w:rsidP="0047481C">
      <w:pPr>
        <w:rPr>
          <w:sz w:val="22"/>
          <w:szCs w:val="22"/>
        </w:rPr>
      </w:pPr>
    </w:p>
    <w:p w14:paraId="62225646" w14:textId="77777777" w:rsidR="0047481C" w:rsidRPr="0066274F" w:rsidRDefault="0047481C" w:rsidP="0047481C">
      <w:pPr>
        <w:rPr>
          <w:b/>
          <w:sz w:val="22"/>
          <w:szCs w:val="22"/>
        </w:rPr>
      </w:pPr>
      <w:r w:rsidRPr="0066274F">
        <w:rPr>
          <w:b/>
          <w:sz w:val="22"/>
          <w:szCs w:val="22"/>
        </w:rPr>
        <w:t>Apie ką rašoma šiame lapelyje?</w:t>
      </w:r>
    </w:p>
    <w:p w14:paraId="5A549F75" w14:textId="77777777" w:rsidR="0047481C" w:rsidRPr="0066274F" w:rsidRDefault="0047481C" w:rsidP="0047481C">
      <w:pPr>
        <w:rPr>
          <w:b/>
          <w:sz w:val="22"/>
          <w:szCs w:val="22"/>
        </w:rPr>
      </w:pPr>
    </w:p>
    <w:p w14:paraId="7B763826" w14:textId="77777777" w:rsidR="0047481C" w:rsidRPr="0066274F" w:rsidRDefault="0047481C" w:rsidP="0047481C">
      <w:pPr>
        <w:tabs>
          <w:tab w:val="left" w:pos="567"/>
        </w:tabs>
        <w:rPr>
          <w:sz w:val="22"/>
          <w:szCs w:val="22"/>
        </w:rPr>
      </w:pPr>
      <w:r w:rsidRPr="0066274F">
        <w:rPr>
          <w:sz w:val="22"/>
          <w:szCs w:val="22"/>
        </w:rPr>
        <w:t>1.</w:t>
      </w:r>
      <w:r w:rsidRPr="0066274F">
        <w:rPr>
          <w:sz w:val="22"/>
          <w:szCs w:val="22"/>
        </w:rPr>
        <w:tab/>
        <w:t xml:space="preserve">Kas yra </w:t>
      </w:r>
      <w:r w:rsidR="003B0753" w:rsidRPr="0066274F">
        <w:rPr>
          <w:sz w:val="22"/>
          <w:szCs w:val="22"/>
        </w:rPr>
        <w:t>Ontipria</w:t>
      </w:r>
      <w:r w:rsidRPr="0066274F">
        <w:rPr>
          <w:sz w:val="22"/>
          <w:szCs w:val="22"/>
        </w:rPr>
        <w:t xml:space="preserve"> ir kam jis vartojamas</w:t>
      </w:r>
    </w:p>
    <w:p w14:paraId="0154F22F" w14:textId="77777777" w:rsidR="0047481C" w:rsidRPr="0066274F" w:rsidRDefault="0047481C" w:rsidP="0047481C">
      <w:pPr>
        <w:tabs>
          <w:tab w:val="left" w:pos="567"/>
        </w:tabs>
        <w:rPr>
          <w:sz w:val="22"/>
          <w:szCs w:val="22"/>
        </w:rPr>
      </w:pPr>
      <w:r w:rsidRPr="0066274F">
        <w:rPr>
          <w:sz w:val="22"/>
          <w:szCs w:val="22"/>
        </w:rPr>
        <w:t>2.</w:t>
      </w:r>
      <w:r w:rsidRPr="0066274F">
        <w:rPr>
          <w:sz w:val="22"/>
          <w:szCs w:val="22"/>
        </w:rPr>
        <w:tab/>
        <w:t xml:space="preserve">Kas žinotina prieš vartojant </w:t>
      </w:r>
      <w:r w:rsidR="003B0753" w:rsidRPr="0066274F">
        <w:rPr>
          <w:sz w:val="22"/>
          <w:szCs w:val="22"/>
        </w:rPr>
        <w:t>Ontipria</w:t>
      </w:r>
    </w:p>
    <w:p w14:paraId="32DBA99A" w14:textId="77777777" w:rsidR="0047481C" w:rsidRPr="0066274F" w:rsidRDefault="0047481C" w:rsidP="0047481C">
      <w:pPr>
        <w:tabs>
          <w:tab w:val="left" w:pos="567"/>
        </w:tabs>
        <w:rPr>
          <w:sz w:val="22"/>
          <w:szCs w:val="22"/>
        </w:rPr>
      </w:pPr>
      <w:r w:rsidRPr="0066274F">
        <w:rPr>
          <w:sz w:val="22"/>
          <w:szCs w:val="22"/>
        </w:rPr>
        <w:t>3.</w:t>
      </w:r>
      <w:r w:rsidRPr="0066274F">
        <w:rPr>
          <w:sz w:val="22"/>
          <w:szCs w:val="22"/>
        </w:rPr>
        <w:tab/>
        <w:t xml:space="preserve">Kaip vartoti </w:t>
      </w:r>
      <w:r w:rsidR="003B0753" w:rsidRPr="0066274F">
        <w:rPr>
          <w:sz w:val="22"/>
          <w:szCs w:val="22"/>
        </w:rPr>
        <w:t>Ontipria</w:t>
      </w:r>
    </w:p>
    <w:p w14:paraId="30063916" w14:textId="77777777" w:rsidR="0047481C" w:rsidRPr="0066274F" w:rsidRDefault="0047481C" w:rsidP="0047481C">
      <w:pPr>
        <w:tabs>
          <w:tab w:val="left" w:pos="567"/>
        </w:tabs>
        <w:rPr>
          <w:sz w:val="22"/>
          <w:szCs w:val="22"/>
        </w:rPr>
      </w:pPr>
      <w:r w:rsidRPr="0066274F">
        <w:rPr>
          <w:sz w:val="22"/>
          <w:szCs w:val="22"/>
        </w:rPr>
        <w:t>4.</w:t>
      </w:r>
      <w:r w:rsidRPr="0066274F">
        <w:rPr>
          <w:sz w:val="22"/>
          <w:szCs w:val="22"/>
        </w:rPr>
        <w:tab/>
        <w:t>Galimas šalutinis poveikis</w:t>
      </w:r>
    </w:p>
    <w:p w14:paraId="79C8D28C" w14:textId="77777777" w:rsidR="0047481C" w:rsidRPr="0066274F" w:rsidRDefault="0047481C" w:rsidP="0047481C">
      <w:pPr>
        <w:tabs>
          <w:tab w:val="left" w:pos="567"/>
        </w:tabs>
        <w:rPr>
          <w:sz w:val="22"/>
          <w:szCs w:val="22"/>
        </w:rPr>
      </w:pPr>
      <w:r w:rsidRPr="0066274F">
        <w:rPr>
          <w:sz w:val="22"/>
          <w:szCs w:val="22"/>
        </w:rPr>
        <w:t>5.</w:t>
      </w:r>
      <w:r w:rsidRPr="0066274F">
        <w:rPr>
          <w:sz w:val="22"/>
          <w:szCs w:val="22"/>
        </w:rPr>
        <w:tab/>
        <w:t xml:space="preserve">Kaip laikyti </w:t>
      </w:r>
      <w:r w:rsidR="003B0753" w:rsidRPr="0066274F">
        <w:rPr>
          <w:sz w:val="22"/>
          <w:szCs w:val="22"/>
        </w:rPr>
        <w:t>Ontipria</w:t>
      </w:r>
    </w:p>
    <w:p w14:paraId="28424D58" w14:textId="77777777" w:rsidR="0047481C" w:rsidRPr="0066274F" w:rsidRDefault="0047481C" w:rsidP="0047481C">
      <w:pPr>
        <w:tabs>
          <w:tab w:val="left" w:pos="567"/>
        </w:tabs>
        <w:rPr>
          <w:sz w:val="22"/>
          <w:szCs w:val="22"/>
        </w:rPr>
      </w:pPr>
      <w:r w:rsidRPr="0066274F">
        <w:rPr>
          <w:sz w:val="22"/>
          <w:szCs w:val="22"/>
        </w:rPr>
        <w:t>6.</w:t>
      </w:r>
      <w:r w:rsidRPr="0066274F">
        <w:rPr>
          <w:sz w:val="22"/>
          <w:szCs w:val="22"/>
        </w:rPr>
        <w:tab/>
        <w:t>Pakuotės turinys ir kita informacija</w:t>
      </w:r>
    </w:p>
    <w:p w14:paraId="129DEA3C" w14:textId="77777777" w:rsidR="0047481C" w:rsidRPr="0066274F" w:rsidRDefault="0047481C" w:rsidP="0047481C">
      <w:pPr>
        <w:rPr>
          <w:sz w:val="22"/>
          <w:szCs w:val="22"/>
        </w:rPr>
      </w:pPr>
    </w:p>
    <w:p w14:paraId="4F2FBB4A" w14:textId="77777777" w:rsidR="0047481C" w:rsidRPr="0066274F" w:rsidRDefault="0047481C" w:rsidP="0047481C">
      <w:pPr>
        <w:rPr>
          <w:sz w:val="22"/>
          <w:szCs w:val="22"/>
        </w:rPr>
      </w:pPr>
    </w:p>
    <w:p w14:paraId="7530E843" w14:textId="77777777" w:rsidR="0047481C" w:rsidRPr="0066274F" w:rsidRDefault="0047481C" w:rsidP="006C5FAE">
      <w:pPr>
        <w:keepNext/>
        <w:tabs>
          <w:tab w:val="left" w:pos="567"/>
        </w:tabs>
        <w:rPr>
          <w:sz w:val="22"/>
          <w:szCs w:val="22"/>
        </w:rPr>
      </w:pPr>
      <w:bookmarkStart w:id="9" w:name="_Toc129243264"/>
      <w:bookmarkStart w:id="10" w:name="_Toc129243139"/>
      <w:r w:rsidRPr="0066274F">
        <w:rPr>
          <w:b/>
          <w:sz w:val="22"/>
          <w:szCs w:val="22"/>
        </w:rPr>
        <w:t>1.</w:t>
      </w:r>
      <w:r w:rsidRPr="0066274F">
        <w:rPr>
          <w:b/>
          <w:sz w:val="22"/>
          <w:szCs w:val="22"/>
        </w:rPr>
        <w:tab/>
        <w:t xml:space="preserve">Kas yra </w:t>
      </w:r>
      <w:r w:rsidR="003B0753" w:rsidRPr="0066274F">
        <w:rPr>
          <w:b/>
          <w:sz w:val="22"/>
          <w:szCs w:val="22"/>
        </w:rPr>
        <w:t>Ontipria</w:t>
      </w:r>
      <w:r w:rsidRPr="0066274F">
        <w:rPr>
          <w:b/>
          <w:sz w:val="22"/>
          <w:szCs w:val="22"/>
        </w:rPr>
        <w:t xml:space="preserve"> ir kam jis vartojamas </w:t>
      </w:r>
      <w:bookmarkEnd w:id="9"/>
      <w:bookmarkEnd w:id="10"/>
    </w:p>
    <w:p w14:paraId="704B3F22" w14:textId="77777777" w:rsidR="0047481C" w:rsidRPr="0066274F" w:rsidRDefault="0047481C" w:rsidP="006C5FAE">
      <w:pPr>
        <w:keepNext/>
        <w:rPr>
          <w:sz w:val="22"/>
          <w:szCs w:val="22"/>
        </w:rPr>
      </w:pPr>
    </w:p>
    <w:p w14:paraId="11C1F1AB" w14:textId="77777777" w:rsidR="003B0753" w:rsidRPr="0066274F" w:rsidRDefault="003B0753" w:rsidP="006C5FAE">
      <w:pPr>
        <w:keepNext/>
        <w:rPr>
          <w:sz w:val="22"/>
          <w:szCs w:val="22"/>
        </w:rPr>
      </w:pPr>
      <w:r w:rsidRPr="0066274F">
        <w:rPr>
          <w:sz w:val="22"/>
          <w:szCs w:val="22"/>
        </w:rPr>
        <w:t>Ontipria padeda lėtine obstrukcine plaučių liga (LOPL) sergantiems žmonėms lengviau kvėpuoti. LOPL yra lėtinė plaučių liga, sukelianti dusulį ir kosulį. Ji būna susijusi su lėtiniu bronchitu ir emfizema. Kadangi LOPL yra lėtinė liga, Ontipria</w:t>
      </w:r>
      <w:r w:rsidR="007C6C45">
        <w:rPr>
          <w:sz w:val="22"/>
          <w:szCs w:val="22"/>
        </w:rPr>
        <w:t xml:space="preserve"> </w:t>
      </w:r>
      <w:r w:rsidRPr="0066274F">
        <w:rPr>
          <w:sz w:val="22"/>
          <w:szCs w:val="22"/>
        </w:rPr>
        <w:t>reikia vartoti ne tik tada, kai sutrinka kvėpavimas ar atsiranda kitokių šios ligos simptomų, bet kasdien.</w:t>
      </w:r>
    </w:p>
    <w:p w14:paraId="5860D967" w14:textId="77777777" w:rsidR="0047481C" w:rsidRPr="0066274F" w:rsidRDefault="0047481C" w:rsidP="002D36F0">
      <w:pPr>
        <w:rPr>
          <w:sz w:val="22"/>
          <w:szCs w:val="22"/>
        </w:rPr>
      </w:pPr>
    </w:p>
    <w:p w14:paraId="16812BAC" w14:textId="77777777" w:rsidR="003B0753" w:rsidRPr="0066274F" w:rsidRDefault="003B0753" w:rsidP="003B0753">
      <w:pPr>
        <w:rPr>
          <w:sz w:val="22"/>
          <w:szCs w:val="22"/>
        </w:rPr>
      </w:pPr>
      <w:r w:rsidRPr="0066274F">
        <w:rPr>
          <w:sz w:val="22"/>
          <w:szCs w:val="22"/>
        </w:rPr>
        <w:t xml:space="preserve">Ontipria yra ilgai veikiantis bronchus plečiantis vaistas, padedantis atverti kvėpavimo takus ir lengviau orui patekti į plaučius bei iš jų išeiti. Reguliarus Ontipria vartojimas gali padėti ir tuo atveju, jeigu vargina su liga susijęs dusulys, ir padės sumažinti ligos poveikį Jūsų kasdieniniame gyvenime. Be to, šis vaistas padeda ilgiau išlikti aktyviam. Kasdieninis Ontipria vartojimas padės saugotis nuo staigaus trumpalaikio LOPL simptomų pasunkėjimo, galinčio trukti kelias dienas. Šio vaisto poveikis trunka 24 valandas, todėl jo reikia įkvėpti tik kartą per parą. Tikslus </w:t>
      </w:r>
      <w:r w:rsidR="00074258" w:rsidRPr="0066274F">
        <w:rPr>
          <w:sz w:val="22"/>
          <w:szCs w:val="22"/>
        </w:rPr>
        <w:t>Ontipria</w:t>
      </w:r>
      <w:r w:rsidRPr="0066274F">
        <w:rPr>
          <w:sz w:val="22"/>
          <w:szCs w:val="22"/>
        </w:rPr>
        <w:t xml:space="preserve"> dozavimas nurodytas šio lapelio 3 skyriuje „Kaip vartoti </w:t>
      </w:r>
      <w:r w:rsidR="00074258" w:rsidRPr="0066274F">
        <w:rPr>
          <w:sz w:val="22"/>
          <w:szCs w:val="22"/>
        </w:rPr>
        <w:t>Ontipria</w:t>
      </w:r>
      <w:r w:rsidRPr="0066274F">
        <w:rPr>
          <w:sz w:val="22"/>
          <w:szCs w:val="22"/>
        </w:rPr>
        <w:t>“ ir kitoje jo pusėje pateiktoje naudojimosi</w:t>
      </w:r>
      <w:r w:rsidR="00074258" w:rsidRPr="0066274F">
        <w:rPr>
          <w:sz w:val="22"/>
          <w:szCs w:val="22"/>
        </w:rPr>
        <w:t xml:space="preserve"> </w:t>
      </w:r>
      <w:r w:rsidRPr="0066274F">
        <w:rPr>
          <w:sz w:val="22"/>
          <w:szCs w:val="22"/>
        </w:rPr>
        <w:t>instrukcijoje.</w:t>
      </w:r>
    </w:p>
    <w:p w14:paraId="7475247F" w14:textId="77777777" w:rsidR="003B0753" w:rsidRPr="0066274F" w:rsidRDefault="003B0753" w:rsidP="003B0753">
      <w:pPr>
        <w:rPr>
          <w:sz w:val="22"/>
          <w:szCs w:val="22"/>
        </w:rPr>
      </w:pPr>
    </w:p>
    <w:p w14:paraId="4D06131F" w14:textId="77777777" w:rsidR="00074258" w:rsidRPr="0066274F" w:rsidRDefault="00074258" w:rsidP="006C5FAE">
      <w:pPr>
        <w:keepNext/>
        <w:tabs>
          <w:tab w:val="left" w:pos="567"/>
        </w:tabs>
        <w:rPr>
          <w:b/>
          <w:sz w:val="22"/>
          <w:szCs w:val="22"/>
        </w:rPr>
      </w:pPr>
      <w:bookmarkStart w:id="11" w:name="_Toc129243265"/>
      <w:bookmarkStart w:id="12" w:name="_Toc129243140"/>
      <w:r w:rsidRPr="0066274F">
        <w:rPr>
          <w:b/>
          <w:sz w:val="22"/>
          <w:szCs w:val="22"/>
        </w:rPr>
        <w:t>2.</w:t>
      </w:r>
      <w:r w:rsidRPr="0066274F">
        <w:rPr>
          <w:b/>
          <w:sz w:val="22"/>
          <w:szCs w:val="22"/>
        </w:rPr>
        <w:tab/>
        <w:t>Kas žinotina prieš vartojant Ontipria</w:t>
      </w:r>
    </w:p>
    <w:bookmarkEnd w:id="11"/>
    <w:bookmarkEnd w:id="12"/>
    <w:p w14:paraId="7D18772E" w14:textId="77777777" w:rsidR="00074258" w:rsidRPr="0066274F" w:rsidRDefault="00074258" w:rsidP="006C5FAE">
      <w:pPr>
        <w:keepNext/>
        <w:rPr>
          <w:sz w:val="22"/>
          <w:szCs w:val="22"/>
        </w:rPr>
      </w:pPr>
    </w:p>
    <w:p w14:paraId="2EA127A2" w14:textId="2C148222" w:rsidR="00074258" w:rsidRPr="0066274F" w:rsidRDefault="00074258" w:rsidP="006C5FAE">
      <w:pPr>
        <w:keepNext/>
        <w:rPr>
          <w:sz w:val="22"/>
          <w:szCs w:val="22"/>
        </w:rPr>
      </w:pPr>
      <w:r w:rsidRPr="0066274F">
        <w:rPr>
          <w:b/>
          <w:sz w:val="22"/>
          <w:szCs w:val="22"/>
        </w:rPr>
        <w:t xml:space="preserve">Ontipria vartoti </w:t>
      </w:r>
      <w:r w:rsidR="00D444EA">
        <w:rPr>
          <w:b/>
          <w:sz w:val="22"/>
          <w:szCs w:val="22"/>
        </w:rPr>
        <w:t>draudžiama</w:t>
      </w:r>
      <w:r w:rsidRPr="0066274F">
        <w:rPr>
          <w:sz w:val="22"/>
          <w:szCs w:val="22"/>
        </w:rPr>
        <w:t>:</w:t>
      </w:r>
    </w:p>
    <w:p w14:paraId="777A3882" w14:textId="77777777" w:rsidR="00074258" w:rsidRPr="0066274F" w:rsidRDefault="00074258" w:rsidP="006C5FAE">
      <w:pPr>
        <w:pStyle w:val="Sraopastraipa"/>
        <w:keepNext/>
        <w:numPr>
          <w:ilvl w:val="0"/>
          <w:numId w:val="6"/>
        </w:numPr>
        <w:rPr>
          <w:sz w:val="22"/>
          <w:szCs w:val="22"/>
        </w:rPr>
      </w:pPr>
      <w:r w:rsidRPr="0066274F">
        <w:rPr>
          <w:sz w:val="22"/>
          <w:szCs w:val="22"/>
        </w:rPr>
        <w:t>jeigu yra alergija tiotropiui arba bet kuriai pagalbinei šio vaisto medžiagai (jos išvardytos 6 skyriuje);</w:t>
      </w:r>
    </w:p>
    <w:p w14:paraId="26D6B815" w14:textId="77777777" w:rsidR="00074258" w:rsidRPr="0066274F" w:rsidRDefault="00074258" w:rsidP="00074258">
      <w:pPr>
        <w:pStyle w:val="Sraopastraipa"/>
        <w:numPr>
          <w:ilvl w:val="0"/>
          <w:numId w:val="6"/>
        </w:numPr>
        <w:rPr>
          <w:sz w:val="22"/>
          <w:szCs w:val="22"/>
        </w:rPr>
      </w:pPr>
      <w:r w:rsidRPr="0066274F">
        <w:rPr>
          <w:sz w:val="22"/>
          <w:szCs w:val="22"/>
        </w:rPr>
        <w:t>jeigu yra alergija atropinui arba į jį panašiems preparatams, pvz., ipratropiui, oksitropiui.</w:t>
      </w:r>
    </w:p>
    <w:p w14:paraId="1660C3FD" w14:textId="77777777" w:rsidR="00942298" w:rsidRPr="0066274F" w:rsidRDefault="00942298" w:rsidP="00942298">
      <w:pPr>
        <w:rPr>
          <w:b/>
          <w:sz w:val="22"/>
          <w:szCs w:val="22"/>
        </w:rPr>
      </w:pPr>
    </w:p>
    <w:p w14:paraId="194B89E5" w14:textId="77777777" w:rsidR="00942298" w:rsidRPr="0066274F" w:rsidRDefault="00942298" w:rsidP="006C5FAE">
      <w:pPr>
        <w:keepNext/>
        <w:rPr>
          <w:b/>
          <w:sz w:val="22"/>
          <w:szCs w:val="22"/>
        </w:rPr>
      </w:pPr>
      <w:r w:rsidRPr="0066274F">
        <w:rPr>
          <w:b/>
          <w:sz w:val="22"/>
          <w:szCs w:val="22"/>
        </w:rPr>
        <w:t>Įspėjimai ir atsargumo priemonės:</w:t>
      </w:r>
    </w:p>
    <w:p w14:paraId="01F5C686" w14:textId="77777777" w:rsidR="00942298" w:rsidRPr="0066274F" w:rsidRDefault="00942298" w:rsidP="006C5FAE">
      <w:pPr>
        <w:keepNext/>
        <w:rPr>
          <w:bCs/>
          <w:sz w:val="22"/>
          <w:szCs w:val="22"/>
        </w:rPr>
      </w:pPr>
      <w:r w:rsidRPr="0066274F">
        <w:rPr>
          <w:bCs/>
          <w:sz w:val="22"/>
          <w:szCs w:val="22"/>
        </w:rPr>
        <w:t>Pasitarkite su gydytoju, prieš pradėdami vartoti Ontipria.</w:t>
      </w:r>
    </w:p>
    <w:p w14:paraId="4CCDBC39" w14:textId="77777777" w:rsidR="00942298" w:rsidRPr="0066274F" w:rsidRDefault="00942298" w:rsidP="00942298">
      <w:pPr>
        <w:pStyle w:val="Sraopastraipa"/>
        <w:numPr>
          <w:ilvl w:val="0"/>
          <w:numId w:val="6"/>
        </w:numPr>
        <w:rPr>
          <w:sz w:val="22"/>
          <w:szCs w:val="22"/>
        </w:rPr>
      </w:pPr>
      <w:r w:rsidRPr="0066274F">
        <w:rPr>
          <w:sz w:val="22"/>
          <w:szCs w:val="22"/>
        </w:rPr>
        <w:t>Pasakykite gydytojui, jeigu sergate uždaro kampo glaukoma, yra prostatos veiklos sutrikimas ar šlapinimosi pasunkėjimas.</w:t>
      </w:r>
    </w:p>
    <w:p w14:paraId="0BBAC3BC" w14:textId="77777777" w:rsidR="00942298" w:rsidRPr="0066274F" w:rsidRDefault="00942298" w:rsidP="00942298">
      <w:pPr>
        <w:pStyle w:val="Sraopastraipa"/>
        <w:numPr>
          <w:ilvl w:val="0"/>
          <w:numId w:val="6"/>
        </w:numPr>
        <w:rPr>
          <w:sz w:val="22"/>
          <w:szCs w:val="22"/>
        </w:rPr>
      </w:pPr>
      <w:r w:rsidRPr="0066274F">
        <w:rPr>
          <w:sz w:val="22"/>
          <w:szCs w:val="22"/>
        </w:rPr>
        <w:t>Pasitarkite su gydytoju, jeigu sutrikusi inkstų veikla.</w:t>
      </w:r>
    </w:p>
    <w:p w14:paraId="16F3B26E" w14:textId="4674B694" w:rsidR="00942298" w:rsidRPr="0066274F" w:rsidRDefault="003B7CFC" w:rsidP="00942298">
      <w:pPr>
        <w:pStyle w:val="Sraopastraipa"/>
        <w:numPr>
          <w:ilvl w:val="0"/>
          <w:numId w:val="6"/>
        </w:numPr>
        <w:rPr>
          <w:sz w:val="22"/>
          <w:szCs w:val="22"/>
        </w:rPr>
      </w:pPr>
      <w:r>
        <w:rPr>
          <w:sz w:val="22"/>
          <w:szCs w:val="22"/>
        </w:rPr>
        <w:lastRenderedPageBreak/>
        <w:t xml:space="preserve">Šis </w:t>
      </w:r>
      <w:r w:rsidR="001C58A5">
        <w:rPr>
          <w:sz w:val="22"/>
          <w:szCs w:val="22"/>
        </w:rPr>
        <w:t>vaistas</w:t>
      </w:r>
      <w:r>
        <w:rPr>
          <w:sz w:val="22"/>
          <w:szCs w:val="22"/>
        </w:rPr>
        <w:t xml:space="preserve"> yra skirtas palaikomajam LOPL gydymui ir neturi būti vartojamas staigaus dusulio ar švokštimo priepuolio gydymui.</w:t>
      </w:r>
    </w:p>
    <w:p w14:paraId="1E10E31B" w14:textId="728006B9" w:rsidR="00942298" w:rsidRPr="0066274F" w:rsidRDefault="00942298" w:rsidP="00942298">
      <w:pPr>
        <w:pStyle w:val="Sraopastraipa"/>
        <w:numPr>
          <w:ilvl w:val="0"/>
          <w:numId w:val="6"/>
        </w:numPr>
        <w:rPr>
          <w:sz w:val="22"/>
          <w:szCs w:val="22"/>
        </w:rPr>
      </w:pPr>
      <w:r w:rsidRPr="0066274F">
        <w:rPr>
          <w:sz w:val="22"/>
          <w:szCs w:val="22"/>
        </w:rPr>
        <w:t>Jeigu pasireiškia ūminė alerginė reakcija po vaisto įkvėpimo, pvz., atsiranda išbėrimas, patinimas, niežulys, švokštimas, dusulys</w:t>
      </w:r>
      <w:r w:rsidR="003B7CFC">
        <w:rPr>
          <w:sz w:val="22"/>
          <w:szCs w:val="22"/>
        </w:rPr>
        <w:t xml:space="preserve">, </w:t>
      </w:r>
      <w:r w:rsidRPr="0066274F">
        <w:rPr>
          <w:sz w:val="22"/>
          <w:szCs w:val="22"/>
        </w:rPr>
        <w:t xml:space="preserve">nedelsiant </w:t>
      </w:r>
      <w:r w:rsidR="003B7CFC" w:rsidRPr="0066274F">
        <w:rPr>
          <w:sz w:val="22"/>
          <w:szCs w:val="22"/>
        </w:rPr>
        <w:t>kreip</w:t>
      </w:r>
      <w:r w:rsidR="003B7CFC">
        <w:rPr>
          <w:sz w:val="22"/>
          <w:szCs w:val="22"/>
        </w:rPr>
        <w:t>ki</w:t>
      </w:r>
      <w:r w:rsidR="003B7CFC" w:rsidRPr="0066274F">
        <w:rPr>
          <w:sz w:val="22"/>
          <w:szCs w:val="22"/>
        </w:rPr>
        <w:t>t</w:t>
      </w:r>
      <w:r w:rsidR="003B7CFC">
        <w:rPr>
          <w:sz w:val="22"/>
          <w:szCs w:val="22"/>
        </w:rPr>
        <w:t>ės</w:t>
      </w:r>
      <w:r w:rsidRPr="0066274F">
        <w:rPr>
          <w:sz w:val="22"/>
          <w:szCs w:val="22"/>
        </w:rPr>
        <w:t xml:space="preserve"> į gydytoją.</w:t>
      </w:r>
    </w:p>
    <w:p w14:paraId="08E53EAE" w14:textId="348ED128" w:rsidR="00942298" w:rsidRPr="0066274F" w:rsidRDefault="00942298" w:rsidP="00942298">
      <w:pPr>
        <w:pStyle w:val="Sraopastraipa"/>
        <w:numPr>
          <w:ilvl w:val="0"/>
          <w:numId w:val="6"/>
        </w:numPr>
        <w:rPr>
          <w:sz w:val="22"/>
          <w:szCs w:val="22"/>
        </w:rPr>
      </w:pPr>
      <w:r w:rsidRPr="0066274F">
        <w:rPr>
          <w:sz w:val="22"/>
          <w:szCs w:val="22"/>
        </w:rPr>
        <w:t xml:space="preserve">Jeigu greitai po įkvėpimo atsiranda krūtinės spaudimas, kosulys, švokštimas arba dusulys (tokį poveikį gali sukelti įkvepiamieji preparatai, pvz., </w:t>
      </w:r>
      <w:r w:rsidR="00FF24BE" w:rsidRPr="0066274F">
        <w:rPr>
          <w:sz w:val="22"/>
          <w:szCs w:val="22"/>
        </w:rPr>
        <w:t>Ontipria</w:t>
      </w:r>
      <w:r w:rsidRPr="0066274F">
        <w:rPr>
          <w:sz w:val="22"/>
          <w:szCs w:val="22"/>
        </w:rPr>
        <w:t>), būtina nedelsiant kreiptis į gydytoją.</w:t>
      </w:r>
    </w:p>
    <w:p w14:paraId="5DA251B5" w14:textId="77777777" w:rsidR="00942298" w:rsidRPr="0066274F" w:rsidRDefault="00942298" w:rsidP="00942298">
      <w:pPr>
        <w:pStyle w:val="Pagrindinistekstas2"/>
        <w:numPr>
          <w:ilvl w:val="0"/>
          <w:numId w:val="6"/>
        </w:numPr>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 xml:space="preserve">Reikia saugotis, kad įkvepiamųjų 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w:t>
      </w:r>
      <w:r w:rsidR="00FF24BE" w:rsidRPr="0066274F">
        <w:rPr>
          <w:rFonts w:ascii="Times New Roman" w:hAnsi="Times New Roman" w:cs="Times New Roman"/>
          <w:position w:val="6"/>
          <w:sz w:val="22"/>
          <w:lang w:val="lt-LT"/>
        </w:rPr>
        <w:t xml:space="preserve">bromido </w:t>
      </w:r>
      <w:r w:rsidRPr="0066274F">
        <w:rPr>
          <w:rFonts w:ascii="Times New Roman" w:hAnsi="Times New Roman" w:cs="Times New Roman"/>
          <w:position w:val="6"/>
          <w:sz w:val="22"/>
          <w:lang w:val="lt-LT"/>
        </w:rPr>
        <w:t>vartojimą ir kreiptis į gydytoją, geriau akių ligų specialistą.</w:t>
      </w:r>
    </w:p>
    <w:p w14:paraId="372564F2" w14:textId="77777777" w:rsidR="00942298" w:rsidRPr="0066274F" w:rsidRDefault="00942298" w:rsidP="00942298">
      <w:pPr>
        <w:pStyle w:val="Sraopastraipa"/>
        <w:numPr>
          <w:ilvl w:val="0"/>
          <w:numId w:val="6"/>
        </w:numPr>
        <w:rPr>
          <w:sz w:val="22"/>
          <w:szCs w:val="22"/>
        </w:rPr>
      </w:pPr>
      <w:r w:rsidRPr="0066274F">
        <w:rPr>
          <w:sz w:val="22"/>
          <w:szCs w:val="22"/>
        </w:rPr>
        <w:t xml:space="preserve">Anticholinerginių </w:t>
      </w:r>
      <w:r w:rsidR="00FF24BE" w:rsidRPr="0066274F">
        <w:rPr>
          <w:sz w:val="22"/>
          <w:szCs w:val="22"/>
        </w:rPr>
        <w:t>vaistų</w:t>
      </w:r>
      <w:r w:rsidRPr="0066274F">
        <w:rPr>
          <w:sz w:val="22"/>
          <w:szCs w:val="22"/>
        </w:rPr>
        <w:t xml:space="preserve"> sukeliamas burnos džiūvimas ilgalaikio gydymo metu gali būti susijęs su dantų ėduonimi, todėl būtina laikytis burnos higienos reikalavimų.</w:t>
      </w:r>
    </w:p>
    <w:p w14:paraId="309E69BD" w14:textId="77777777" w:rsidR="00942298" w:rsidRPr="0066274F" w:rsidRDefault="00942298" w:rsidP="00942298">
      <w:pPr>
        <w:pStyle w:val="Sraopastraipa"/>
        <w:numPr>
          <w:ilvl w:val="0"/>
          <w:numId w:val="6"/>
        </w:numPr>
        <w:rPr>
          <w:sz w:val="22"/>
          <w:szCs w:val="22"/>
        </w:rPr>
      </w:pPr>
      <w:r w:rsidRPr="0066274F">
        <w:rPr>
          <w:sz w:val="22"/>
          <w:szCs w:val="22"/>
        </w:rPr>
        <w:t xml:space="preserve">Jei per pastaruosius 6 mėnesius buvo įvykęs miokardo infarktas, arba per praėjusius metus  pasireiškė bet koks nestabilus ar gyvybei pavojingas širdies ritmo sutrikimas arba sunkus širdies nepakankamumas, pasakykite apie tai gydytojui. Tai svarbu, sprendžiant, ar </w:t>
      </w:r>
      <w:r w:rsidR="00FF24BE" w:rsidRPr="0066274F">
        <w:rPr>
          <w:sz w:val="22"/>
          <w:szCs w:val="22"/>
        </w:rPr>
        <w:t>Ontipria</w:t>
      </w:r>
      <w:r w:rsidRPr="0066274F">
        <w:rPr>
          <w:sz w:val="22"/>
          <w:szCs w:val="22"/>
        </w:rPr>
        <w:t xml:space="preserve"> yra Jums tinkamas vaist</w:t>
      </w:r>
      <w:r w:rsidR="00FF24BE" w:rsidRPr="0066274F">
        <w:rPr>
          <w:sz w:val="22"/>
          <w:szCs w:val="22"/>
        </w:rPr>
        <w:t>a</w:t>
      </w:r>
      <w:r w:rsidRPr="0066274F">
        <w:rPr>
          <w:sz w:val="22"/>
          <w:szCs w:val="22"/>
        </w:rPr>
        <w:t>s.</w:t>
      </w:r>
    </w:p>
    <w:p w14:paraId="484B389F" w14:textId="77777777" w:rsidR="00942298" w:rsidRPr="0066274F" w:rsidRDefault="00942298" w:rsidP="00942298">
      <w:pPr>
        <w:pStyle w:val="Sraopastraipa"/>
        <w:numPr>
          <w:ilvl w:val="0"/>
          <w:numId w:val="6"/>
        </w:numPr>
        <w:rPr>
          <w:sz w:val="22"/>
          <w:szCs w:val="22"/>
        </w:rPr>
      </w:pPr>
      <w:r w:rsidRPr="0066274F">
        <w:rPr>
          <w:sz w:val="22"/>
          <w:szCs w:val="22"/>
        </w:rPr>
        <w:t xml:space="preserve">Dažniau negu </w:t>
      </w:r>
      <w:r w:rsidR="00FF24BE" w:rsidRPr="0066274F">
        <w:rPr>
          <w:sz w:val="22"/>
          <w:szCs w:val="22"/>
        </w:rPr>
        <w:t xml:space="preserve">vieną </w:t>
      </w:r>
      <w:r w:rsidRPr="0066274F">
        <w:rPr>
          <w:sz w:val="22"/>
          <w:szCs w:val="22"/>
        </w:rPr>
        <w:t xml:space="preserve">kartą per parą </w:t>
      </w:r>
      <w:r w:rsidR="00FF24BE" w:rsidRPr="0066274F">
        <w:rPr>
          <w:sz w:val="22"/>
          <w:szCs w:val="22"/>
        </w:rPr>
        <w:t>Ontipria</w:t>
      </w:r>
      <w:r w:rsidRPr="0066274F">
        <w:rPr>
          <w:sz w:val="22"/>
          <w:szCs w:val="22"/>
        </w:rPr>
        <w:t xml:space="preserve"> vartoti negalima.</w:t>
      </w:r>
    </w:p>
    <w:p w14:paraId="08C8181D" w14:textId="77777777" w:rsidR="00942298" w:rsidRPr="0066274F" w:rsidRDefault="00942298" w:rsidP="00FF24BE">
      <w:pPr>
        <w:rPr>
          <w:sz w:val="22"/>
          <w:szCs w:val="22"/>
        </w:rPr>
      </w:pPr>
    </w:p>
    <w:p w14:paraId="7F51B6AC" w14:textId="77777777" w:rsidR="00942298" w:rsidRPr="0066274F" w:rsidRDefault="00FF24BE" w:rsidP="00FF24BE">
      <w:pPr>
        <w:rPr>
          <w:b/>
          <w:sz w:val="22"/>
          <w:szCs w:val="22"/>
        </w:rPr>
      </w:pPr>
      <w:r w:rsidRPr="0066274F">
        <w:rPr>
          <w:b/>
          <w:sz w:val="22"/>
          <w:szCs w:val="22"/>
        </w:rPr>
        <w:t>V</w:t>
      </w:r>
      <w:r w:rsidR="00942298" w:rsidRPr="0066274F">
        <w:rPr>
          <w:b/>
          <w:sz w:val="22"/>
          <w:szCs w:val="22"/>
        </w:rPr>
        <w:t>aikams ir paaugliams</w:t>
      </w:r>
    </w:p>
    <w:p w14:paraId="7CD9CFC7" w14:textId="77777777" w:rsidR="00FF24BE" w:rsidRPr="0066274F" w:rsidRDefault="00FF24BE" w:rsidP="00FF24BE">
      <w:pPr>
        <w:ind w:left="567" w:hanging="567"/>
        <w:rPr>
          <w:sz w:val="22"/>
          <w:szCs w:val="22"/>
        </w:rPr>
      </w:pPr>
      <w:r w:rsidRPr="0066274F">
        <w:rPr>
          <w:sz w:val="22"/>
          <w:szCs w:val="22"/>
        </w:rPr>
        <w:t>Vaikams ir jaunesniems kaip 18 metų paaugliams Ontipria vartoti nerekomenduojama.</w:t>
      </w:r>
    </w:p>
    <w:p w14:paraId="4B0509B1" w14:textId="77777777" w:rsidR="00FF24BE" w:rsidRPr="0066274F" w:rsidRDefault="00FF24BE" w:rsidP="00FF24BE">
      <w:pPr>
        <w:ind w:left="567" w:hanging="567"/>
        <w:rPr>
          <w:sz w:val="22"/>
          <w:szCs w:val="22"/>
        </w:rPr>
      </w:pPr>
    </w:p>
    <w:p w14:paraId="1B51A3A5" w14:textId="77777777" w:rsidR="003B0753" w:rsidRPr="0066274F" w:rsidRDefault="00FF24BE" w:rsidP="00FF24BE">
      <w:pPr>
        <w:rPr>
          <w:b/>
          <w:sz w:val="22"/>
          <w:szCs w:val="22"/>
        </w:rPr>
      </w:pPr>
      <w:r w:rsidRPr="0066274F">
        <w:rPr>
          <w:b/>
          <w:sz w:val="22"/>
          <w:szCs w:val="22"/>
        </w:rPr>
        <w:t>Kiti vaistai ir Ontipria</w:t>
      </w:r>
    </w:p>
    <w:p w14:paraId="25FFAA57" w14:textId="77777777" w:rsidR="00FF24BE" w:rsidRPr="0066274F" w:rsidRDefault="00FF24BE" w:rsidP="00FF24BE">
      <w:pPr>
        <w:numPr>
          <w:ilvl w:val="12"/>
          <w:numId w:val="0"/>
        </w:numPr>
        <w:ind w:right="-2"/>
        <w:rPr>
          <w:sz w:val="22"/>
          <w:szCs w:val="22"/>
          <w:lang w:eastAsia="lt-LT" w:bidi="lt-LT"/>
        </w:rPr>
      </w:pPr>
      <w:r w:rsidRPr="0066274F">
        <w:rPr>
          <w:sz w:val="22"/>
          <w:szCs w:val="22"/>
          <w:lang w:eastAsia="lt-LT" w:bidi="lt-LT"/>
        </w:rPr>
        <w:t>Jeigu vartojate</w:t>
      </w:r>
      <w:r w:rsidR="003B7CFC">
        <w:rPr>
          <w:sz w:val="22"/>
          <w:szCs w:val="22"/>
          <w:lang w:eastAsia="lt-LT" w:bidi="lt-LT"/>
        </w:rPr>
        <w:t>,</w:t>
      </w:r>
      <w:r w:rsidRPr="0066274F">
        <w:rPr>
          <w:sz w:val="22"/>
          <w:szCs w:val="22"/>
          <w:lang w:eastAsia="lt-LT" w:bidi="lt-LT"/>
        </w:rPr>
        <w:t xml:space="preserve"> ar neseniai vartojote kitų vaistų arba dėl to nesate tikri, įskaitant įsigytus be recepto, apie tai pasakykite gydytojui arba vaistininkui.</w:t>
      </w:r>
    </w:p>
    <w:p w14:paraId="5C368453" w14:textId="77777777" w:rsidR="00FF24BE" w:rsidRPr="0066274F" w:rsidRDefault="00FF24BE" w:rsidP="00FF24BE">
      <w:pPr>
        <w:numPr>
          <w:ilvl w:val="12"/>
          <w:numId w:val="0"/>
        </w:numPr>
        <w:ind w:right="-2"/>
        <w:rPr>
          <w:sz w:val="22"/>
          <w:szCs w:val="22"/>
          <w:lang w:eastAsia="lt-LT" w:bidi="lt-LT"/>
        </w:rPr>
      </w:pPr>
    </w:p>
    <w:p w14:paraId="327F5140" w14:textId="77777777" w:rsidR="00FF24BE" w:rsidRPr="0066274F" w:rsidRDefault="00FF24BE" w:rsidP="00FF24BE">
      <w:pPr>
        <w:numPr>
          <w:ilvl w:val="12"/>
          <w:numId w:val="0"/>
        </w:numPr>
        <w:rPr>
          <w:sz w:val="22"/>
          <w:szCs w:val="22"/>
        </w:rPr>
      </w:pPr>
      <w:r w:rsidRPr="0066274F">
        <w:rPr>
          <w:sz w:val="22"/>
          <w:szCs w:val="22"/>
          <w:lang w:eastAsia="lt-LT" w:bidi="lt-LT"/>
        </w:rPr>
        <w:t>Pasakykite gydytojui arba vaistininkui</w:t>
      </w:r>
      <w:r w:rsidRPr="0066274F">
        <w:rPr>
          <w:sz w:val="22"/>
          <w:szCs w:val="22"/>
        </w:rPr>
        <w:t>, jeigu nuo plaučių ligos vartojate arba turėsite vartoti panašiai veikiančių vaistų, pvz.: ipratropio, oksitropio.</w:t>
      </w:r>
    </w:p>
    <w:p w14:paraId="595CC9B5" w14:textId="77777777" w:rsidR="00FF24BE" w:rsidRPr="0066274F" w:rsidRDefault="00FF24BE" w:rsidP="00FF24BE">
      <w:pPr>
        <w:rPr>
          <w:bCs/>
          <w:sz w:val="22"/>
          <w:szCs w:val="22"/>
        </w:rPr>
      </w:pPr>
    </w:p>
    <w:p w14:paraId="57B30D34" w14:textId="77777777" w:rsidR="000D2188" w:rsidRPr="0066274F" w:rsidRDefault="000D2188" w:rsidP="000D2188">
      <w:pPr>
        <w:numPr>
          <w:ilvl w:val="12"/>
          <w:numId w:val="0"/>
        </w:numPr>
        <w:rPr>
          <w:sz w:val="22"/>
          <w:szCs w:val="22"/>
        </w:rPr>
      </w:pPr>
      <w:r w:rsidRPr="0066274F">
        <w:rPr>
          <w:sz w:val="22"/>
          <w:szCs w:val="22"/>
        </w:rPr>
        <w:t xml:space="preserve">Ontipria vartojant kartu su kitais vaistais nuo LOPL, pvz., simptomus lengvinančiais įkvepiamaisiais salbutamolio, metilksantinų, pvz., teofilino, preparatais arba (ir) įkvepiamaisiais arba geriamaisiais steroidais, pvz., prednizolonu, specifinio šalutinio poveikio nepastebėta. </w:t>
      </w:r>
    </w:p>
    <w:p w14:paraId="0B0E65AD" w14:textId="77777777" w:rsidR="000D2188" w:rsidRPr="0066274F" w:rsidRDefault="000D2188" w:rsidP="000D2188">
      <w:pPr>
        <w:rPr>
          <w:sz w:val="22"/>
          <w:szCs w:val="22"/>
        </w:rPr>
      </w:pPr>
    </w:p>
    <w:p w14:paraId="425F52E6" w14:textId="77777777" w:rsidR="000D2188" w:rsidRPr="0066274F" w:rsidRDefault="000D2188" w:rsidP="000D2188">
      <w:pPr>
        <w:rPr>
          <w:b/>
          <w:sz w:val="22"/>
          <w:szCs w:val="22"/>
        </w:rPr>
      </w:pPr>
      <w:r w:rsidRPr="0066274F">
        <w:rPr>
          <w:b/>
          <w:sz w:val="22"/>
          <w:szCs w:val="22"/>
        </w:rPr>
        <w:t>Nėštumas ir žindymo laikotarpis</w:t>
      </w:r>
    </w:p>
    <w:p w14:paraId="5DFC0C1B" w14:textId="65FABF60" w:rsidR="000D2188" w:rsidRPr="0066274F" w:rsidRDefault="000D2188" w:rsidP="000D2188">
      <w:pPr>
        <w:rPr>
          <w:sz w:val="22"/>
          <w:szCs w:val="22"/>
        </w:rPr>
      </w:pPr>
      <w:r w:rsidRPr="0066274F">
        <w:rPr>
          <w:sz w:val="22"/>
          <w:szCs w:val="22"/>
        </w:rPr>
        <w:t>Jeigu esate nėščia, žindote kūdikį, manote, kad galbūt esate nėščia, arba planuojate pastoti, tai prieš vartodama šį vaistą, pasitarkite su gydytoju. Be gydytojo nurodymo šio vaisto nevartokite.</w:t>
      </w:r>
    </w:p>
    <w:p w14:paraId="29695DBF" w14:textId="77777777" w:rsidR="000D2188" w:rsidRPr="0066274F" w:rsidRDefault="000D2188" w:rsidP="000D2188">
      <w:pPr>
        <w:rPr>
          <w:sz w:val="22"/>
          <w:szCs w:val="22"/>
        </w:rPr>
      </w:pPr>
    </w:p>
    <w:p w14:paraId="4A3E3E7B" w14:textId="77777777" w:rsidR="000D2188" w:rsidRPr="0066274F" w:rsidRDefault="000D2188" w:rsidP="000D2188">
      <w:pPr>
        <w:keepNext/>
        <w:keepLines/>
        <w:rPr>
          <w:b/>
          <w:sz w:val="22"/>
          <w:szCs w:val="22"/>
        </w:rPr>
      </w:pPr>
      <w:r w:rsidRPr="0066274F">
        <w:rPr>
          <w:b/>
          <w:sz w:val="22"/>
          <w:szCs w:val="22"/>
        </w:rPr>
        <w:t>Vairavimas ir mechanizmų valdymas</w:t>
      </w:r>
    </w:p>
    <w:p w14:paraId="50EFC335" w14:textId="5F8CA987" w:rsidR="000D2188" w:rsidRPr="0066274F" w:rsidRDefault="000D2188" w:rsidP="000D2188">
      <w:pPr>
        <w:rPr>
          <w:sz w:val="22"/>
          <w:szCs w:val="22"/>
        </w:rPr>
      </w:pPr>
      <w:r w:rsidRPr="0066274F">
        <w:rPr>
          <w:sz w:val="22"/>
          <w:szCs w:val="22"/>
        </w:rPr>
        <w:t>Jeigu atsiranda svaigulys, daiktai tampa matomi lyg per miglą, galvos skausmas, gebėjimas vairuoti ir valdyti mechanizmus gali sutrikti.</w:t>
      </w:r>
      <w:r w:rsidR="00C90082">
        <w:rPr>
          <w:sz w:val="22"/>
          <w:szCs w:val="22"/>
        </w:rPr>
        <w:t xml:space="preserve"> Nevairuokite jei pasireiškia bet kuris iš </w:t>
      </w:r>
      <w:r w:rsidR="005B0CE9">
        <w:rPr>
          <w:sz w:val="22"/>
          <w:szCs w:val="22"/>
        </w:rPr>
        <w:t>minėtų pašalinio</w:t>
      </w:r>
      <w:r w:rsidR="00C90082">
        <w:rPr>
          <w:sz w:val="22"/>
          <w:szCs w:val="22"/>
        </w:rPr>
        <w:t xml:space="preserve"> poveiki</w:t>
      </w:r>
      <w:r w:rsidR="005B0CE9">
        <w:rPr>
          <w:sz w:val="22"/>
          <w:szCs w:val="22"/>
        </w:rPr>
        <w:t>o</w:t>
      </w:r>
      <w:r w:rsidR="001C58A5">
        <w:rPr>
          <w:sz w:val="22"/>
          <w:szCs w:val="22"/>
        </w:rPr>
        <w:t xml:space="preserve"> </w:t>
      </w:r>
      <w:r w:rsidR="005B0CE9">
        <w:rPr>
          <w:sz w:val="22"/>
          <w:szCs w:val="22"/>
        </w:rPr>
        <w:t>reiškinių</w:t>
      </w:r>
      <w:r w:rsidR="00C90082">
        <w:rPr>
          <w:sz w:val="22"/>
          <w:szCs w:val="22"/>
        </w:rPr>
        <w:t>.</w:t>
      </w:r>
    </w:p>
    <w:p w14:paraId="1920AFE2" w14:textId="77777777" w:rsidR="000D2188" w:rsidRPr="0066274F" w:rsidRDefault="000D2188" w:rsidP="000D2188">
      <w:pPr>
        <w:rPr>
          <w:sz w:val="22"/>
          <w:szCs w:val="22"/>
        </w:rPr>
      </w:pPr>
    </w:p>
    <w:p w14:paraId="16082C99" w14:textId="77777777" w:rsidR="00FF24BE" w:rsidRPr="0066274F" w:rsidRDefault="000D2188" w:rsidP="000D2188">
      <w:pPr>
        <w:rPr>
          <w:b/>
          <w:sz w:val="22"/>
          <w:szCs w:val="22"/>
        </w:rPr>
      </w:pPr>
      <w:r w:rsidRPr="0066274F">
        <w:rPr>
          <w:b/>
          <w:sz w:val="22"/>
          <w:szCs w:val="22"/>
        </w:rPr>
        <w:t>Ontipria sudėtyje yra laktozės</w:t>
      </w:r>
    </w:p>
    <w:p w14:paraId="52A3A599" w14:textId="77777777" w:rsidR="000D2188" w:rsidRPr="0066274F" w:rsidRDefault="000D2188" w:rsidP="000D2188">
      <w:pPr>
        <w:rPr>
          <w:sz w:val="22"/>
          <w:szCs w:val="22"/>
        </w:rPr>
      </w:pPr>
      <w:r w:rsidRPr="0066274F">
        <w:rPr>
          <w:sz w:val="22"/>
          <w:szCs w:val="22"/>
        </w:rPr>
        <w:t>Jeigu gydytojas Jums yra sakęs, kad netoleruojate kokių nors angliavandenių, kreipkitės į jį prieš pradėdami vartoti šį vaistą.</w:t>
      </w:r>
    </w:p>
    <w:p w14:paraId="6B14CB60" w14:textId="77777777" w:rsidR="000D2188" w:rsidRPr="0066274F" w:rsidRDefault="000D2188" w:rsidP="000D2188">
      <w:pPr>
        <w:rPr>
          <w:sz w:val="22"/>
          <w:szCs w:val="22"/>
        </w:rPr>
      </w:pPr>
    </w:p>
    <w:p w14:paraId="17CB1831" w14:textId="77777777" w:rsidR="000D2188" w:rsidRPr="0066274F" w:rsidRDefault="000D2188" w:rsidP="000D2188">
      <w:pPr>
        <w:rPr>
          <w:sz w:val="22"/>
          <w:szCs w:val="22"/>
        </w:rPr>
      </w:pPr>
      <w:r w:rsidRPr="0066274F">
        <w:rPr>
          <w:sz w:val="22"/>
          <w:szCs w:val="22"/>
        </w:rPr>
        <w:t>Laktozėje gali būti nedidelis kiekis pieno baltymų, kurie gali sukelti alergines reakcijas.</w:t>
      </w:r>
    </w:p>
    <w:p w14:paraId="656BBC15" w14:textId="77777777" w:rsidR="000D2188" w:rsidRPr="0066274F" w:rsidRDefault="000D2188" w:rsidP="000D2188">
      <w:pPr>
        <w:rPr>
          <w:sz w:val="22"/>
          <w:szCs w:val="22"/>
        </w:rPr>
      </w:pPr>
    </w:p>
    <w:p w14:paraId="711B58E1" w14:textId="77777777" w:rsidR="000D2188" w:rsidRPr="0066274F" w:rsidRDefault="000D2188" w:rsidP="006C5FAE">
      <w:pPr>
        <w:keepNext/>
        <w:tabs>
          <w:tab w:val="left" w:pos="567"/>
        </w:tabs>
        <w:rPr>
          <w:b/>
          <w:sz w:val="22"/>
          <w:szCs w:val="22"/>
        </w:rPr>
      </w:pPr>
      <w:r w:rsidRPr="0066274F">
        <w:rPr>
          <w:b/>
          <w:sz w:val="22"/>
          <w:szCs w:val="22"/>
        </w:rPr>
        <w:lastRenderedPageBreak/>
        <w:t>3.</w:t>
      </w:r>
      <w:r w:rsidRPr="0066274F">
        <w:rPr>
          <w:b/>
          <w:sz w:val="22"/>
          <w:szCs w:val="22"/>
        </w:rPr>
        <w:tab/>
        <w:t>Kaip vartoti Ontipria</w:t>
      </w:r>
    </w:p>
    <w:p w14:paraId="412D951E" w14:textId="77777777" w:rsidR="000D2188" w:rsidRPr="0066274F" w:rsidRDefault="000D2188" w:rsidP="006C5FAE">
      <w:pPr>
        <w:keepNext/>
        <w:rPr>
          <w:sz w:val="22"/>
          <w:szCs w:val="22"/>
        </w:rPr>
      </w:pPr>
    </w:p>
    <w:p w14:paraId="0CBE709A" w14:textId="77777777" w:rsidR="000D2188" w:rsidRPr="0066274F" w:rsidRDefault="000D2188" w:rsidP="000D2188">
      <w:pPr>
        <w:rPr>
          <w:sz w:val="22"/>
          <w:szCs w:val="22"/>
        </w:rPr>
      </w:pPr>
      <w:r w:rsidRPr="0066274F">
        <w:rPr>
          <w:sz w:val="22"/>
          <w:szCs w:val="22"/>
        </w:rPr>
        <w:t>Visada vartokite šį vaistą tiksliai kaip nurodė gydytojas. Jeigu abejojate, kreipkitės į gydytoją arba vaistininką.</w:t>
      </w:r>
    </w:p>
    <w:p w14:paraId="00F2691D" w14:textId="77777777" w:rsidR="000D2188" w:rsidRPr="0066274F" w:rsidRDefault="000D2188" w:rsidP="000D2188">
      <w:pPr>
        <w:rPr>
          <w:bCs/>
          <w:sz w:val="22"/>
          <w:szCs w:val="22"/>
        </w:rPr>
      </w:pPr>
    </w:p>
    <w:p w14:paraId="6EB7349B" w14:textId="32509036" w:rsidR="000D2188" w:rsidRPr="0066274F" w:rsidRDefault="000D2188" w:rsidP="000D2188">
      <w:pPr>
        <w:pStyle w:val="Pagrindinistekstas"/>
        <w:spacing w:after="0"/>
        <w:rPr>
          <w:sz w:val="22"/>
          <w:szCs w:val="22"/>
        </w:rPr>
      </w:pPr>
      <w:r w:rsidRPr="0066274F">
        <w:rPr>
          <w:sz w:val="22"/>
          <w:szCs w:val="22"/>
        </w:rPr>
        <w:t xml:space="preserve">Rekomenduojama dozė </w:t>
      </w:r>
      <w:r w:rsidRPr="0066274F">
        <w:rPr>
          <w:sz w:val="22"/>
          <w:szCs w:val="22"/>
        </w:rPr>
        <w:sym w:font="Symbol" w:char="F02D"/>
      </w:r>
      <w:r w:rsidRPr="0066274F">
        <w:rPr>
          <w:sz w:val="22"/>
          <w:szCs w:val="22"/>
        </w:rPr>
        <w:t xml:space="preserve"> kartą per parą įkvėpti vienos kapsulės turinį (18</w:t>
      </w:r>
      <w:r w:rsidR="00945205">
        <w:rPr>
          <w:sz w:val="22"/>
          <w:szCs w:val="22"/>
        </w:rPr>
        <w:t> </w:t>
      </w:r>
      <w:r w:rsidRPr="0066274F">
        <w:rPr>
          <w:sz w:val="22"/>
          <w:szCs w:val="22"/>
        </w:rPr>
        <w:t>mikrogramų tiotropio). Rekomenduojamos dozės viršyti negalima.</w:t>
      </w:r>
    </w:p>
    <w:p w14:paraId="056A0B8F" w14:textId="77777777" w:rsidR="000D2188" w:rsidRPr="0066274F" w:rsidRDefault="000D2188" w:rsidP="000D2188">
      <w:pPr>
        <w:pStyle w:val="Pagrindinistekstas"/>
        <w:spacing w:after="0"/>
        <w:rPr>
          <w:sz w:val="22"/>
          <w:szCs w:val="22"/>
        </w:rPr>
      </w:pPr>
    </w:p>
    <w:p w14:paraId="504A2585" w14:textId="57B93E3C" w:rsidR="000D2188" w:rsidRPr="0066274F" w:rsidRDefault="000D2188" w:rsidP="000D2188">
      <w:pPr>
        <w:rPr>
          <w:sz w:val="22"/>
          <w:szCs w:val="22"/>
        </w:rPr>
      </w:pPr>
      <w:r w:rsidRPr="0066274F">
        <w:rPr>
          <w:sz w:val="22"/>
          <w:szCs w:val="22"/>
        </w:rPr>
        <w:t>Šio vaisto patariama kiekvieną parą įkvėpti tokiu pačiu laiku. Tai svarbu, kadangi Ontipria veikia 24</w:t>
      </w:r>
      <w:r w:rsidR="00945205">
        <w:rPr>
          <w:sz w:val="22"/>
          <w:szCs w:val="22"/>
        </w:rPr>
        <w:t> </w:t>
      </w:r>
      <w:r w:rsidRPr="0066274F">
        <w:rPr>
          <w:sz w:val="22"/>
          <w:szCs w:val="22"/>
        </w:rPr>
        <w:t>valandas.</w:t>
      </w:r>
    </w:p>
    <w:p w14:paraId="478E3E7A" w14:textId="77777777" w:rsidR="000D2188" w:rsidRPr="0066274F" w:rsidRDefault="000D2188" w:rsidP="000D2188">
      <w:pPr>
        <w:rPr>
          <w:sz w:val="22"/>
          <w:szCs w:val="22"/>
        </w:rPr>
      </w:pPr>
    </w:p>
    <w:p w14:paraId="36FF9C06" w14:textId="77777777" w:rsidR="000D2188" w:rsidRPr="0066274F" w:rsidRDefault="000D2188" w:rsidP="000D2188">
      <w:pPr>
        <w:rPr>
          <w:sz w:val="22"/>
          <w:szCs w:val="22"/>
        </w:rPr>
      </w:pPr>
      <w:r w:rsidRPr="0066274F">
        <w:rPr>
          <w:sz w:val="22"/>
          <w:szCs w:val="22"/>
        </w:rPr>
        <w:t>Kapsulės skirtos tik įkvėpti, jų negalima vartoti per burną.</w:t>
      </w:r>
    </w:p>
    <w:p w14:paraId="07115385" w14:textId="77777777" w:rsidR="000D2188" w:rsidRPr="0066274F" w:rsidRDefault="000D2188" w:rsidP="000D2188">
      <w:pPr>
        <w:rPr>
          <w:sz w:val="22"/>
          <w:szCs w:val="22"/>
        </w:rPr>
      </w:pPr>
      <w:r w:rsidRPr="0066274F">
        <w:rPr>
          <w:sz w:val="22"/>
          <w:szCs w:val="22"/>
        </w:rPr>
        <w:t>Kapsulių nuryti negalima.</w:t>
      </w:r>
    </w:p>
    <w:p w14:paraId="3EBDD7C7" w14:textId="77777777" w:rsidR="000D2188" w:rsidRPr="0066274F" w:rsidRDefault="000D2188" w:rsidP="000D2188">
      <w:pPr>
        <w:rPr>
          <w:sz w:val="22"/>
          <w:szCs w:val="22"/>
        </w:rPr>
      </w:pPr>
    </w:p>
    <w:p w14:paraId="140BCB8E" w14:textId="29D118A3" w:rsidR="000D2188" w:rsidRPr="0066274F" w:rsidRDefault="000D2188" w:rsidP="000D2188">
      <w:pPr>
        <w:rPr>
          <w:sz w:val="22"/>
          <w:szCs w:val="22"/>
        </w:rPr>
      </w:pPr>
      <w:bookmarkStart w:id="13" w:name="_Hlk60236809"/>
      <w:r w:rsidRPr="0066274F">
        <w:rPr>
          <w:bCs/>
          <w:sz w:val="22"/>
          <w:szCs w:val="22"/>
        </w:rPr>
        <w:t>MRX003-T10</w:t>
      </w:r>
      <w:r w:rsidR="009802C5" w:rsidRPr="0066274F">
        <w:rPr>
          <w:bCs/>
          <w:sz w:val="22"/>
          <w:szCs w:val="22"/>
        </w:rPr>
        <w:t xml:space="preserve"> DPI</w:t>
      </w:r>
      <w:r w:rsidR="00351C58">
        <w:rPr>
          <w:bCs/>
          <w:sz w:val="22"/>
          <w:szCs w:val="22"/>
        </w:rPr>
        <w:t xml:space="preserve"> </w:t>
      </w:r>
      <w:r w:rsidR="00D444EA">
        <w:rPr>
          <w:bCs/>
          <w:sz w:val="22"/>
          <w:szCs w:val="22"/>
        </w:rPr>
        <w:t xml:space="preserve">(sausų miltelių inhaliatorius, angl. </w:t>
      </w:r>
      <w:r w:rsidR="00D444EA">
        <w:rPr>
          <w:bCs/>
          <w:i/>
          <w:iCs/>
          <w:sz w:val="22"/>
          <w:szCs w:val="22"/>
        </w:rPr>
        <w:t>Dry Powder Inhaler</w:t>
      </w:r>
      <w:r w:rsidR="00D444EA">
        <w:rPr>
          <w:bCs/>
          <w:sz w:val="22"/>
          <w:szCs w:val="22"/>
        </w:rPr>
        <w:t>)</w:t>
      </w:r>
      <w:r w:rsidR="00351C58">
        <w:rPr>
          <w:bCs/>
          <w:sz w:val="22"/>
          <w:szCs w:val="22"/>
        </w:rPr>
        <w:t xml:space="preserve"> toliau vadinamas</w:t>
      </w:r>
      <w:r w:rsidR="00D74458" w:rsidRPr="0008172E">
        <w:rPr>
          <w:sz w:val="22"/>
        </w:rPr>
        <w:t xml:space="preserve"> </w:t>
      </w:r>
      <w:r w:rsidRPr="0066274F">
        <w:rPr>
          <w:sz w:val="22"/>
          <w:szCs w:val="22"/>
        </w:rPr>
        <w:t>inhaliatori</w:t>
      </w:r>
      <w:bookmarkEnd w:id="13"/>
      <w:r w:rsidRPr="0066274F">
        <w:rPr>
          <w:sz w:val="22"/>
          <w:szCs w:val="22"/>
        </w:rPr>
        <w:t>u</w:t>
      </w:r>
      <w:r w:rsidR="00351C58">
        <w:rPr>
          <w:sz w:val="22"/>
          <w:szCs w:val="22"/>
        </w:rPr>
        <w:t>mi</w:t>
      </w:r>
      <w:r w:rsidRPr="0066274F">
        <w:rPr>
          <w:sz w:val="22"/>
          <w:szCs w:val="22"/>
        </w:rPr>
        <w:t xml:space="preserve">, į kurį Jūs turėsite įdėti </w:t>
      </w:r>
      <w:r w:rsidR="009802C5" w:rsidRPr="0066274F">
        <w:rPr>
          <w:sz w:val="22"/>
          <w:szCs w:val="22"/>
        </w:rPr>
        <w:t xml:space="preserve">Ontipria </w:t>
      </w:r>
      <w:r w:rsidRPr="0066274F">
        <w:rPr>
          <w:sz w:val="22"/>
          <w:szCs w:val="22"/>
        </w:rPr>
        <w:t>kapsulę, ją pradurs, todėl miltelius galėsite įkvėpti.</w:t>
      </w:r>
    </w:p>
    <w:p w14:paraId="238CCD65" w14:textId="77777777" w:rsidR="009802C5" w:rsidRPr="0066274F" w:rsidRDefault="009802C5" w:rsidP="000D2188">
      <w:pPr>
        <w:rPr>
          <w:sz w:val="22"/>
          <w:szCs w:val="22"/>
        </w:rPr>
      </w:pPr>
    </w:p>
    <w:p w14:paraId="6BB0681E" w14:textId="6D5E9BA2" w:rsidR="009802C5" w:rsidRPr="0066274F" w:rsidRDefault="009802C5" w:rsidP="009802C5">
      <w:pPr>
        <w:ind w:right="4"/>
        <w:rPr>
          <w:position w:val="6"/>
          <w:sz w:val="22"/>
          <w:szCs w:val="22"/>
          <w:lang w:eastAsia="x-none"/>
        </w:rPr>
      </w:pPr>
      <w:r w:rsidRPr="0066274F">
        <w:rPr>
          <w:position w:val="6"/>
          <w:sz w:val="22"/>
          <w:szCs w:val="22"/>
          <w:lang w:eastAsia="x-none"/>
        </w:rPr>
        <w:t>Įsitikinkite, kad turite</w:t>
      </w:r>
      <w:r w:rsidRPr="0066274F">
        <w:rPr>
          <w:bCs/>
          <w:position w:val="6"/>
          <w:sz w:val="22"/>
          <w:szCs w:val="22"/>
          <w:lang w:eastAsia="x-none"/>
        </w:rPr>
        <w:t xml:space="preserve"> </w:t>
      </w:r>
      <w:r w:rsidRPr="0066274F">
        <w:rPr>
          <w:position w:val="6"/>
          <w:sz w:val="22"/>
          <w:szCs w:val="22"/>
          <w:lang w:eastAsia="x-none"/>
        </w:rPr>
        <w:t>inhaliatorių ir mokate tinkamai juo naudotis. Naudojimosi inhaliatoriumi instrukcija pateikta kitoje šio lapelio pusėje.</w:t>
      </w:r>
    </w:p>
    <w:p w14:paraId="69972B3A" w14:textId="77777777" w:rsidR="009802C5" w:rsidRPr="0066274F" w:rsidRDefault="009802C5" w:rsidP="009802C5">
      <w:pPr>
        <w:ind w:right="-421"/>
        <w:rPr>
          <w:position w:val="6"/>
          <w:sz w:val="22"/>
          <w:szCs w:val="22"/>
          <w:lang w:eastAsia="x-none"/>
        </w:rPr>
      </w:pPr>
    </w:p>
    <w:p w14:paraId="6762324D" w14:textId="61858664" w:rsidR="009802C5" w:rsidRPr="0066274F" w:rsidRDefault="009802C5" w:rsidP="009802C5">
      <w:pPr>
        <w:ind w:right="-421"/>
        <w:rPr>
          <w:bCs/>
          <w:position w:val="6"/>
          <w:sz w:val="22"/>
          <w:szCs w:val="22"/>
          <w:lang w:eastAsia="x-none"/>
        </w:rPr>
      </w:pPr>
      <w:r w:rsidRPr="0066274F">
        <w:rPr>
          <w:position w:val="6"/>
          <w:sz w:val="22"/>
          <w:szCs w:val="22"/>
          <w:lang w:eastAsia="x-none"/>
        </w:rPr>
        <w:t>Neiškvėpkite į inhaliatorių.</w:t>
      </w:r>
    </w:p>
    <w:p w14:paraId="3D3092D5" w14:textId="77777777" w:rsidR="009802C5" w:rsidRPr="0066274F" w:rsidRDefault="009802C5" w:rsidP="009802C5">
      <w:pPr>
        <w:rPr>
          <w:sz w:val="22"/>
          <w:szCs w:val="22"/>
        </w:rPr>
      </w:pPr>
    </w:p>
    <w:p w14:paraId="0B7DCD93" w14:textId="3A7B0076" w:rsidR="009802C5" w:rsidRPr="0066274F" w:rsidRDefault="009802C5" w:rsidP="009802C5">
      <w:pPr>
        <w:pStyle w:val="Pagrindinistekstas2"/>
        <w:spacing w:line="240" w:lineRule="auto"/>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Jeigu kyla problemų naudojantis inhaliatoriumi, kreipkitės į gydytoją, slaugytoją arba vaistininką, kad paaiškintų, kaip jis veikia.</w:t>
      </w:r>
    </w:p>
    <w:p w14:paraId="74442BDC" w14:textId="77777777" w:rsidR="009802C5" w:rsidRPr="0066274F" w:rsidRDefault="009802C5" w:rsidP="009802C5">
      <w:pPr>
        <w:pStyle w:val="Pagrindinistekstas2"/>
        <w:spacing w:line="240" w:lineRule="auto"/>
        <w:jc w:val="left"/>
        <w:rPr>
          <w:rFonts w:ascii="Times New Roman" w:hAnsi="Times New Roman" w:cs="Times New Roman"/>
          <w:position w:val="6"/>
          <w:sz w:val="22"/>
          <w:lang w:val="lt-LT"/>
        </w:rPr>
      </w:pPr>
    </w:p>
    <w:p w14:paraId="76537E3F" w14:textId="069121F0" w:rsidR="009802C5" w:rsidRPr="0066274F" w:rsidRDefault="00351C58" w:rsidP="009802C5">
      <w:pPr>
        <w:pStyle w:val="Pagrindinistekstas2"/>
        <w:spacing w:line="240" w:lineRule="auto"/>
        <w:jc w:val="left"/>
        <w:rPr>
          <w:rFonts w:ascii="Times New Roman" w:hAnsi="Times New Roman"/>
          <w:position w:val="6"/>
          <w:sz w:val="22"/>
          <w:lang w:val="lt-LT"/>
        </w:rPr>
      </w:pPr>
      <w:r>
        <w:rPr>
          <w:rFonts w:ascii="Times New Roman" w:hAnsi="Times New Roman"/>
          <w:position w:val="6"/>
          <w:sz w:val="22"/>
          <w:lang w:val="lt-LT"/>
        </w:rPr>
        <w:t>I</w:t>
      </w:r>
      <w:r w:rsidR="009802C5" w:rsidRPr="0066274F">
        <w:rPr>
          <w:rFonts w:ascii="Times New Roman" w:hAnsi="Times New Roman"/>
          <w:position w:val="6"/>
          <w:sz w:val="22"/>
          <w:lang w:val="lt-LT"/>
        </w:rPr>
        <w:t xml:space="preserve">nhaliatorių reikia valyti kartą per mėnesį. </w:t>
      </w:r>
      <w:r>
        <w:rPr>
          <w:rFonts w:ascii="Times New Roman" w:hAnsi="Times New Roman" w:cs="Times New Roman"/>
          <w:position w:val="6"/>
          <w:sz w:val="22"/>
          <w:lang w:val="lt-LT"/>
        </w:rPr>
        <w:t>I</w:t>
      </w:r>
      <w:r w:rsidR="004F302F" w:rsidRPr="0066274F">
        <w:rPr>
          <w:rFonts w:ascii="Times New Roman" w:hAnsi="Times New Roman" w:cs="Times New Roman"/>
          <w:position w:val="6"/>
          <w:sz w:val="22"/>
          <w:lang w:val="lt-LT"/>
        </w:rPr>
        <w:t>nhaliatoriaus v</w:t>
      </w:r>
      <w:r w:rsidR="009802C5" w:rsidRPr="0066274F">
        <w:rPr>
          <w:rFonts w:ascii="Times New Roman" w:hAnsi="Times New Roman"/>
          <w:position w:val="6"/>
          <w:sz w:val="22"/>
          <w:lang w:val="lt-LT"/>
        </w:rPr>
        <w:t>alymo instrukcija pateikta kitoje šio lapelio pusėje.</w:t>
      </w:r>
    </w:p>
    <w:p w14:paraId="7C1F234E" w14:textId="77777777" w:rsidR="009802C5" w:rsidRPr="0066274F" w:rsidRDefault="009802C5" w:rsidP="009802C5">
      <w:pPr>
        <w:pStyle w:val="Pagrindinistekstas2"/>
        <w:spacing w:line="240" w:lineRule="auto"/>
        <w:jc w:val="left"/>
        <w:rPr>
          <w:rFonts w:ascii="Times New Roman" w:hAnsi="Times New Roman" w:cs="Times New Roman"/>
          <w:position w:val="6"/>
          <w:sz w:val="22"/>
          <w:lang w:val="lt-LT"/>
        </w:rPr>
      </w:pPr>
    </w:p>
    <w:p w14:paraId="519A613E" w14:textId="77777777" w:rsidR="004F302F" w:rsidRPr="0066274F" w:rsidRDefault="004F302F" w:rsidP="009802C5">
      <w:pPr>
        <w:pStyle w:val="Pagrindinistekstas2"/>
        <w:spacing w:line="240" w:lineRule="auto"/>
        <w:jc w:val="left"/>
        <w:rPr>
          <w:rFonts w:ascii="Times New Roman" w:eastAsia="Calibri" w:hAnsi="Times New Roman" w:cs="Times New Roman"/>
          <w:position w:val="6"/>
          <w:sz w:val="22"/>
          <w:lang w:val="lt-LT"/>
        </w:rPr>
      </w:pPr>
      <w:r w:rsidRPr="0066274F">
        <w:rPr>
          <w:rFonts w:ascii="Times New Roman" w:eastAsia="Calibri" w:hAnsi="Times New Roman" w:cs="Times New Roman"/>
          <w:position w:val="6"/>
          <w:sz w:val="22"/>
          <w:lang w:val="lt-LT"/>
        </w:rPr>
        <w:t>Saugokitės, kad įkvėpimo metu Ontipria miltelių nepatektų į akis. Jeigu jų patenka, daiktai gali tapti matomi lyg per miglą, gali pradėti skaudėti ar (ir) parausti akys. Tokiu atveju akis būtina tuoj pat praplauti šiltu vandeniu</w:t>
      </w:r>
      <w:r w:rsidR="00562D72" w:rsidRPr="0066274F">
        <w:rPr>
          <w:rFonts w:ascii="Times New Roman" w:eastAsia="Calibri" w:hAnsi="Times New Roman" w:cs="Times New Roman"/>
          <w:position w:val="6"/>
          <w:sz w:val="22"/>
          <w:lang w:val="lt-LT"/>
        </w:rPr>
        <w:t xml:space="preserve"> ir nedelsiant kreiptis į gydytoją.</w:t>
      </w:r>
    </w:p>
    <w:p w14:paraId="2A9175BF" w14:textId="77777777" w:rsidR="00562D72" w:rsidRPr="0066274F" w:rsidRDefault="00562D72" w:rsidP="009802C5">
      <w:pPr>
        <w:pStyle w:val="Pagrindinistekstas2"/>
        <w:spacing w:line="240" w:lineRule="auto"/>
        <w:jc w:val="left"/>
        <w:rPr>
          <w:rFonts w:ascii="Times New Roman" w:eastAsia="Calibri" w:hAnsi="Times New Roman" w:cs="Times New Roman"/>
          <w:position w:val="6"/>
          <w:sz w:val="22"/>
          <w:lang w:val="lt-LT"/>
        </w:rPr>
      </w:pPr>
    </w:p>
    <w:p w14:paraId="295EDB48" w14:textId="0C0A6518" w:rsidR="00562D72" w:rsidRPr="0066274F" w:rsidRDefault="00562D72" w:rsidP="00562D72">
      <w:pPr>
        <w:rPr>
          <w:sz w:val="22"/>
          <w:szCs w:val="22"/>
        </w:rPr>
      </w:pPr>
      <w:r w:rsidRPr="0066274F">
        <w:rPr>
          <w:position w:val="6"/>
          <w:sz w:val="22"/>
          <w:szCs w:val="22"/>
        </w:rPr>
        <w:t xml:space="preserve">Jeigu pasunkėja kvėpavimas, reikia kiek galima greičiau </w:t>
      </w:r>
      <w:r w:rsidR="00C90082">
        <w:rPr>
          <w:position w:val="6"/>
          <w:sz w:val="22"/>
          <w:szCs w:val="22"/>
        </w:rPr>
        <w:t>pranešti apie tai jūsų</w:t>
      </w:r>
      <w:r w:rsidRPr="0066274F">
        <w:rPr>
          <w:position w:val="6"/>
          <w:sz w:val="22"/>
          <w:szCs w:val="22"/>
        </w:rPr>
        <w:t xml:space="preserve"> gydytoj</w:t>
      </w:r>
      <w:r w:rsidR="00C90082">
        <w:rPr>
          <w:position w:val="6"/>
          <w:sz w:val="22"/>
          <w:szCs w:val="22"/>
        </w:rPr>
        <w:t>ui</w:t>
      </w:r>
      <w:r w:rsidRPr="0066274F">
        <w:rPr>
          <w:position w:val="6"/>
          <w:sz w:val="22"/>
          <w:szCs w:val="22"/>
        </w:rPr>
        <w:t>.</w:t>
      </w:r>
    </w:p>
    <w:p w14:paraId="370F2A28" w14:textId="77777777" w:rsidR="00562D72" w:rsidRPr="0066274F" w:rsidRDefault="00562D72" w:rsidP="009802C5">
      <w:pPr>
        <w:pStyle w:val="Pagrindinistekstas2"/>
        <w:spacing w:line="240" w:lineRule="auto"/>
        <w:jc w:val="left"/>
        <w:rPr>
          <w:rFonts w:ascii="Times New Roman" w:hAnsi="Times New Roman" w:cs="Times New Roman"/>
          <w:position w:val="6"/>
          <w:sz w:val="22"/>
          <w:lang w:val="lt-LT"/>
        </w:rPr>
      </w:pPr>
    </w:p>
    <w:p w14:paraId="5BD10191" w14:textId="08CFB168" w:rsidR="00562D72" w:rsidRPr="0066274F" w:rsidRDefault="00562D72" w:rsidP="00562D72">
      <w:pPr>
        <w:rPr>
          <w:b/>
          <w:sz w:val="22"/>
          <w:szCs w:val="22"/>
        </w:rPr>
      </w:pPr>
      <w:r w:rsidRPr="0066274F">
        <w:rPr>
          <w:b/>
          <w:sz w:val="22"/>
          <w:szCs w:val="22"/>
        </w:rPr>
        <w:t>Ką daryti pavartojus per didelę Ontipria dozę</w:t>
      </w:r>
    </w:p>
    <w:p w14:paraId="7C360AFD" w14:textId="77777777" w:rsidR="00562D72" w:rsidRPr="0066274F" w:rsidRDefault="00562D72" w:rsidP="00562D72">
      <w:pPr>
        <w:rPr>
          <w:sz w:val="22"/>
          <w:szCs w:val="22"/>
        </w:rPr>
      </w:pPr>
      <w:r w:rsidRPr="0066274F">
        <w:rPr>
          <w:sz w:val="22"/>
          <w:szCs w:val="22"/>
        </w:rPr>
        <w:t>Jeigu per parą įkvėpsite daugiau negu 1 kapsulę</w:t>
      </w:r>
      <w:r w:rsidR="00C90082">
        <w:rPr>
          <w:sz w:val="22"/>
          <w:szCs w:val="22"/>
        </w:rPr>
        <w:t xml:space="preserve"> šio </w:t>
      </w:r>
      <w:r w:rsidR="001C58A5">
        <w:rPr>
          <w:sz w:val="22"/>
          <w:szCs w:val="22"/>
        </w:rPr>
        <w:t>vaisto</w:t>
      </w:r>
      <w:r w:rsidRPr="0066274F">
        <w:rPr>
          <w:sz w:val="22"/>
          <w:szCs w:val="22"/>
        </w:rPr>
        <w:t>, nedelsdami informuokite gydytoją. Tokiu atveju yra didesnė šalutinio poveikio, pvz., burnos džiūvimo, vidurių užkietėjimo, šlapinimosi pasunkėjimo, širdies ritmo padažnėjimo ar daiktų matymo lyg per miglą, rizika.</w:t>
      </w:r>
    </w:p>
    <w:p w14:paraId="40507AA8" w14:textId="77777777" w:rsidR="00562D72" w:rsidRPr="0066274F" w:rsidRDefault="00562D72" w:rsidP="00562D72">
      <w:pPr>
        <w:rPr>
          <w:sz w:val="22"/>
          <w:szCs w:val="22"/>
        </w:rPr>
      </w:pPr>
    </w:p>
    <w:p w14:paraId="6A7E447D" w14:textId="77777777" w:rsidR="00562D72" w:rsidRPr="0066274F" w:rsidRDefault="00562D72" w:rsidP="00562D72">
      <w:pPr>
        <w:keepNext/>
        <w:keepLines/>
        <w:rPr>
          <w:b/>
          <w:sz w:val="22"/>
          <w:szCs w:val="22"/>
        </w:rPr>
      </w:pPr>
      <w:r w:rsidRPr="0066274F">
        <w:rPr>
          <w:b/>
          <w:sz w:val="22"/>
          <w:szCs w:val="22"/>
        </w:rPr>
        <w:t>Pamiršus pavartoti Ontipria</w:t>
      </w:r>
    </w:p>
    <w:p w14:paraId="091657DD" w14:textId="77777777" w:rsidR="00562D72" w:rsidRPr="0066274F" w:rsidRDefault="00562D72" w:rsidP="00562D72">
      <w:pPr>
        <w:keepNext/>
        <w:keepLines/>
        <w:rPr>
          <w:bCs/>
          <w:sz w:val="22"/>
          <w:szCs w:val="22"/>
        </w:rPr>
      </w:pPr>
      <w:r w:rsidRPr="0066274F">
        <w:rPr>
          <w:sz w:val="22"/>
          <w:szCs w:val="22"/>
        </w:rPr>
        <w:t>Jeigu įprastiniu laiku preparato įkvėpti pamiršite, įkvėpkite jo tuoj pat, kai tik prisiminsite, tačiau dviejų dozių tuo pačiu metu arba tą pačią parą vartoti</w:t>
      </w:r>
      <w:r w:rsidRPr="0066274F">
        <w:rPr>
          <w:b/>
          <w:sz w:val="22"/>
          <w:szCs w:val="22"/>
        </w:rPr>
        <w:t xml:space="preserve"> </w:t>
      </w:r>
      <w:r w:rsidRPr="0066274F">
        <w:rPr>
          <w:bCs/>
          <w:sz w:val="22"/>
          <w:szCs w:val="22"/>
        </w:rPr>
        <w:t>negalima</w:t>
      </w:r>
      <w:r w:rsidRPr="0066274F">
        <w:rPr>
          <w:sz w:val="22"/>
          <w:szCs w:val="22"/>
        </w:rPr>
        <w:t>. Toliau vaisto vartokite įprastine tvarka.</w:t>
      </w:r>
    </w:p>
    <w:p w14:paraId="393574B4" w14:textId="77777777" w:rsidR="00562D72" w:rsidRPr="0066274F" w:rsidRDefault="00562D72" w:rsidP="009802C5">
      <w:pPr>
        <w:pStyle w:val="Pagrindinistekstas2"/>
        <w:spacing w:line="240" w:lineRule="auto"/>
        <w:jc w:val="left"/>
        <w:rPr>
          <w:rFonts w:ascii="Times New Roman" w:hAnsi="Times New Roman" w:cs="Times New Roman"/>
          <w:position w:val="6"/>
          <w:sz w:val="22"/>
          <w:lang w:val="lt-LT"/>
        </w:rPr>
      </w:pPr>
    </w:p>
    <w:p w14:paraId="52CAF8CD" w14:textId="77777777" w:rsidR="00562D72" w:rsidRPr="0066274F" w:rsidRDefault="00562D72" w:rsidP="00562D72">
      <w:pPr>
        <w:rPr>
          <w:sz w:val="22"/>
          <w:szCs w:val="22"/>
        </w:rPr>
      </w:pPr>
      <w:r w:rsidRPr="0066274F">
        <w:rPr>
          <w:b/>
          <w:sz w:val="22"/>
          <w:szCs w:val="22"/>
        </w:rPr>
        <w:t>Nustojus vartoti Ontipria</w:t>
      </w:r>
    </w:p>
    <w:p w14:paraId="4FB7C164" w14:textId="05D51121" w:rsidR="007C6C45" w:rsidRDefault="00562D72" w:rsidP="00562D72">
      <w:pPr>
        <w:rPr>
          <w:sz w:val="22"/>
          <w:szCs w:val="22"/>
        </w:rPr>
      </w:pPr>
      <w:r w:rsidRPr="0066274F">
        <w:rPr>
          <w:sz w:val="22"/>
          <w:szCs w:val="22"/>
        </w:rPr>
        <w:t>Nepasitarę su gydytoju arba vaistininku Ontipria</w:t>
      </w:r>
      <w:r w:rsidR="007C6C45">
        <w:rPr>
          <w:sz w:val="22"/>
          <w:szCs w:val="22"/>
        </w:rPr>
        <w:t xml:space="preserve"> </w:t>
      </w:r>
      <w:r w:rsidRPr="0066274F">
        <w:rPr>
          <w:sz w:val="22"/>
          <w:szCs w:val="22"/>
        </w:rPr>
        <w:t>vartojimo nenutraukite.</w:t>
      </w:r>
    </w:p>
    <w:p w14:paraId="5782E8E7" w14:textId="77777777" w:rsidR="00562D72" w:rsidRPr="0066274F" w:rsidRDefault="00562D72" w:rsidP="00562D72">
      <w:pPr>
        <w:rPr>
          <w:sz w:val="22"/>
          <w:szCs w:val="22"/>
        </w:rPr>
      </w:pPr>
      <w:r w:rsidRPr="0066274F">
        <w:rPr>
          <w:sz w:val="22"/>
          <w:szCs w:val="22"/>
        </w:rPr>
        <w:t>Vaisto vartojimą nutraukus, gali pasunkėti LOPL simptomai.</w:t>
      </w:r>
    </w:p>
    <w:p w14:paraId="542DBC02" w14:textId="77777777" w:rsidR="00562D72" w:rsidRPr="0066274F" w:rsidRDefault="00562D72" w:rsidP="00562D72">
      <w:pPr>
        <w:rPr>
          <w:sz w:val="22"/>
          <w:szCs w:val="22"/>
        </w:rPr>
      </w:pPr>
    </w:p>
    <w:p w14:paraId="79928D9D" w14:textId="77777777" w:rsidR="00562D72" w:rsidRPr="0066274F" w:rsidRDefault="00562D72" w:rsidP="00562D72">
      <w:pPr>
        <w:rPr>
          <w:sz w:val="22"/>
          <w:szCs w:val="22"/>
        </w:rPr>
      </w:pPr>
      <w:r w:rsidRPr="0066274F">
        <w:rPr>
          <w:sz w:val="22"/>
          <w:szCs w:val="22"/>
        </w:rPr>
        <w:t>Jeigu kiltų daugiau klausimų dėl šio vaisto vartojimo, kreipkitės į gydytoją arba vaistininką.</w:t>
      </w:r>
    </w:p>
    <w:p w14:paraId="064FA7AA" w14:textId="77777777" w:rsidR="00562D72" w:rsidRPr="0066274F" w:rsidRDefault="00562D72" w:rsidP="00562D72">
      <w:pPr>
        <w:rPr>
          <w:sz w:val="22"/>
          <w:szCs w:val="22"/>
        </w:rPr>
      </w:pPr>
    </w:p>
    <w:p w14:paraId="38DFE054" w14:textId="77777777" w:rsidR="00562D72" w:rsidRPr="0066274F" w:rsidRDefault="00562D72" w:rsidP="00562D72">
      <w:pPr>
        <w:rPr>
          <w:color w:val="FF0000"/>
          <w:sz w:val="22"/>
          <w:szCs w:val="22"/>
        </w:rPr>
      </w:pPr>
    </w:p>
    <w:p w14:paraId="7FADB97F" w14:textId="77777777" w:rsidR="00562D72" w:rsidRPr="0066274F" w:rsidRDefault="00562D72" w:rsidP="006C5FAE">
      <w:pPr>
        <w:keepNext/>
        <w:tabs>
          <w:tab w:val="left" w:pos="567"/>
        </w:tabs>
        <w:rPr>
          <w:b/>
          <w:sz w:val="22"/>
          <w:szCs w:val="22"/>
        </w:rPr>
      </w:pPr>
      <w:bookmarkStart w:id="14" w:name="_Toc129243267"/>
      <w:bookmarkStart w:id="15" w:name="_Toc129243142"/>
      <w:r w:rsidRPr="0066274F">
        <w:rPr>
          <w:b/>
          <w:sz w:val="22"/>
          <w:szCs w:val="22"/>
        </w:rPr>
        <w:lastRenderedPageBreak/>
        <w:t>4.</w:t>
      </w:r>
      <w:r w:rsidRPr="0066274F">
        <w:rPr>
          <w:b/>
          <w:sz w:val="22"/>
          <w:szCs w:val="22"/>
        </w:rPr>
        <w:tab/>
        <w:t>Galimas šalutinis poveikis</w:t>
      </w:r>
      <w:bookmarkEnd w:id="14"/>
      <w:bookmarkEnd w:id="15"/>
    </w:p>
    <w:p w14:paraId="46B24C2D" w14:textId="77777777" w:rsidR="00562D72" w:rsidRPr="0066274F" w:rsidRDefault="00562D72" w:rsidP="006C5FAE">
      <w:pPr>
        <w:keepNext/>
        <w:rPr>
          <w:sz w:val="22"/>
          <w:szCs w:val="22"/>
        </w:rPr>
      </w:pPr>
    </w:p>
    <w:p w14:paraId="41212ABF" w14:textId="77777777" w:rsidR="00562D72" w:rsidRPr="0066274F" w:rsidRDefault="00562D72" w:rsidP="00562D72">
      <w:pPr>
        <w:rPr>
          <w:sz w:val="22"/>
          <w:szCs w:val="22"/>
        </w:rPr>
      </w:pPr>
      <w:r w:rsidRPr="0066274F">
        <w:rPr>
          <w:sz w:val="22"/>
          <w:szCs w:val="22"/>
        </w:rPr>
        <w:t xml:space="preserve">Šis </w:t>
      </w:r>
      <w:r w:rsidR="001C58A5">
        <w:rPr>
          <w:sz w:val="22"/>
          <w:szCs w:val="22"/>
        </w:rPr>
        <w:t>vaistas</w:t>
      </w:r>
      <w:r w:rsidRPr="0066274F">
        <w:rPr>
          <w:sz w:val="22"/>
          <w:szCs w:val="22"/>
        </w:rPr>
        <w:t>, kaip ir visi kiti, gali sukelti šalutinį poveikį, nors jis pasireiškia ne visiems žmonėms.</w:t>
      </w:r>
    </w:p>
    <w:p w14:paraId="3071B768" w14:textId="77777777" w:rsidR="00562D72" w:rsidRPr="0066274F" w:rsidRDefault="00562D72" w:rsidP="009802C5">
      <w:pPr>
        <w:pStyle w:val="Pagrindinistekstas2"/>
        <w:spacing w:line="240" w:lineRule="auto"/>
        <w:jc w:val="left"/>
        <w:rPr>
          <w:rFonts w:ascii="Times New Roman" w:hAnsi="Times New Roman" w:cs="Times New Roman"/>
          <w:position w:val="6"/>
          <w:sz w:val="22"/>
          <w:lang w:val="lt-LT"/>
        </w:rPr>
      </w:pPr>
    </w:p>
    <w:p w14:paraId="1595D857" w14:textId="59FED66F" w:rsidR="00562D72" w:rsidRPr="0066274F" w:rsidRDefault="00562D72" w:rsidP="00562D72">
      <w:pPr>
        <w:rPr>
          <w:sz w:val="22"/>
          <w:szCs w:val="22"/>
        </w:rPr>
      </w:pPr>
      <w:r w:rsidRPr="0066274F">
        <w:rPr>
          <w:sz w:val="22"/>
          <w:szCs w:val="22"/>
        </w:rPr>
        <w:t>Šiuo vaistu gydomiems žmonėms pasireiškęs dažnas, nedažnas, retas bei nežinomo dažnio šalutinis poveikis yra išvardytas toliau.</w:t>
      </w:r>
    </w:p>
    <w:p w14:paraId="309946FE" w14:textId="77777777" w:rsidR="00562D72" w:rsidRPr="0066274F" w:rsidRDefault="00562D72" w:rsidP="009802C5">
      <w:pPr>
        <w:pStyle w:val="Pagrindinistekstas2"/>
        <w:spacing w:line="240" w:lineRule="auto"/>
        <w:jc w:val="left"/>
        <w:rPr>
          <w:rFonts w:ascii="Times New Roman" w:hAnsi="Times New Roman" w:cs="Times New Roman"/>
          <w:position w:val="6"/>
          <w:sz w:val="22"/>
          <w:lang w:val="lt-LT"/>
        </w:rPr>
      </w:pPr>
    </w:p>
    <w:p w14:paraId="03453965" w14:textId="793F7922" w:rsidR="001410EF" w:rsidRPr="0066274F" w:rsidRDefault="00351C58" w:rsidP="0055385F">
      <w:pPr>
        <w:pStyle w:val="Pagrindinistekstas2"/>
        <w:spacing w:line="240" w:lineRule="auto"/>
        <w:contextualSpacing/>
        <w:jc w:val="left"/>
        <w:rPr>
          <w:rFonts w:ascii="Times New Roman" w:hAnsi="Times New Roman" w:cs="Times New Roman"/>
          <w:position w:val="6"/>
          <w:sz w:val="22"/>
          <w:lang w:val="lt-LT" w:bidi="lt-LT"/>
        </w:rPr>
      </w:pPr>
      <w:r w:rsidRPr="00351C58">
        <w:rPr>
          <w:rFonts w:ascii="Times New Roman" w:eastAsia="Times New Roman" w:hAnsi="Times New Roman" w:cs="Times New Roman"/>
          <w:b/>
          <w:bCs/>
          <w:sz w:val="22"/>
          <w:lang w:val="lt-LT" w:eastAsia="en-US"/>
        </w:rPr>
        <w:t>Dažni šalutinio poveikio reiškiniai (gali pasireikšti rečiau kaip 1 iš 10 asmenų):</w:t>
      </w:r>
    </w:p>
    <w:p w14:paraId="11B7973C" w14:textId="77777777" w:rsidR="001410EF" w:rsidRPr="0066274F" w:rsidRDefault="001410EF"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džiūvimas: dažniausiai silpnas.</w:t>
      </w:r>
    </w:p>
    <w:p w14:paraId="4B318D79" w14:textId="77777777" w:rsidR="001410EF" w:rsidRPr="0066274F" w:rsidRDefault="001410EF" w:rsidP="0055385F">
      <w:pPr>
        <w:pStyle w:val="Pagrindinistekstas2"/>
        <w:spacing w:line="240" w:lineRule="auto"/>
        <w:ind w:left="709"/>
        <w:contextualSpacing/>
        <w:jc w:val="left"/>
        <w:rPr>
          <w:rFonts w:ascii="Times New Roman" w:hAnsi="Times New Roman" w:cs="Times New Roman"/>
          <w:position w:val="6"/>
          <w:sz w:val="22"/>
          <w:lang w:val="lt-LT"/>
        </w:rPr>
      </w:pPr>
    </w:p>
    <w:p w14:paraId="470D4009" w14:textId="13170C48" w:rsidR="001410EF" w:rsidRPr="0066274F" w:rsidRDefault="00351C58" w:rsidP="00D53C4F">
      <w:pPr>
        <w:pStyle w:val="Pagrindinistekstas2"/>
        <w:spacing w:line="240" w:lineRule="auto"/>
        <w:contextualSpacing/>
        <w:jc w:val="left"/>
        <w:rPr>
          <w:rFonts w:ascii="Times New Roman" w:hAnsi="Times New Roman" w:cs="Times New Roman"/>
          <w:position w:val="6"/>
          <w:sz w:val="22"/>
          <w:lang w:val="lt-LT"/>
        </w:rPr>
      </w:pPr>
      <w:bookmarkStart w:id="16" w:name="_Hlk98758554"/>
      <w:r w:rsidRPr="00351C58">
        <w:rPr>
          <w:rFonts w:ascii="Times New Roman" w:eastAsia="Times New Roman" w:hAnsi="Times New Roman" w:cs="Times New Roman"/>
          <w:b/>
          <w:bCs/>
          <w:sz w:val="22"/>
          <w:lang w:val="lt-LT" w:eastAsia="en-US"/>
        </w:rPr>
        <w:t xml:space="preserve">Nedažni šalutinio poveikio reiškiniai (gali pasireikšti rečiau kaip 1 iš 100 asmenų): </w:t>
      </w:r>
      <w:bookmarkEnd w:id="16"/>
    </w:p>
    <w:p w14:paraId="625E7461" w14:textId="77777777" w:rsidR="001410EF" w:rsidRPr="0066274F" w:rsidRDefault="001410EF"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svaigulys;</w:t>
      </w:r>
    </w:p>
    <w:p w14:paraId="5CA3A8A5" w14:textId="77777777" w:rsidR="001410EF" w:rsidRPr="0066274F" w:rsidRDefault="001410EF"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galvos skau</w:t>
      </w:r>
      <w:r w:rsidR="00223F2A" w:rsidRPr="0066274F">
        <w:rPr>
          <w:rFonts w:ascii="Times New Roman" w:hAnsi="Times New Roman" w:cs="Times New Roman"/>
          <w:position w:val="6"/>
          <w:sz w:val="22"/>
          <w:lang w:val="lt-LT"/>
        </w:rPr>
        <w:t>smas;</w:t>
      </w:r>
    </w:p>
    <w:p w14:paraId="0D89A201" w14:textId="77777777" w:rsidR="00223F2A"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skonio pojūčio sutrikimas;</w:t>
      </w:r>
    </w:p>
    <w:p w14:paraId="7418AE97"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daiktų matymas lyg per miglą;</w:t>
      </w:r>
    </w:p>
    <w:p w14:paraId="71EED9D4"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nereguliarus širdies ritmas (prieširdžių virpėjimas);</w:t>
      </w:r>
    </w:p>
    <w:p w14:paraId="73278755"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ryklės uždegimas (faringitas);</w:t>
      </w:r>
    </w:p>
    <w:p w14:paraId="4E7FC8AE"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užkimimas (disfonija);</w:t>
      </w:r>
    </w:p>
    <w:p w14:paraId="17429E58"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kosulys;</w:t>
      </w:r>
    </w:p>
    <w:p w14:paraId="71C1555B"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rėmuo (gastroezofaginio refliukso liga);</w:t>
      </w:r>
    </w:p>
    <w:p w14:paraId="20F47786"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vidurių užkietėjimas;</w:t>
      </w:r>
    </w:p>
    <w:p w14:paraId="5D9A2612"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burnos ertmės ir ryklės grybelinė infekcija (burnos ir ryklės kandidozė);</w:t>
      </w:r>
    </w:p>
    <w:p w14:paraId="7DB36AEF"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išbėrimas;</w:t>
      </w:r>
    </w:p>
    <w:p w14:paraId="671A5054"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negalėjimas nusišlapinti (šlapimo susilaikymas);</w:t>
      </w:r>
    </w:p>
    <w:p w14:paraId="778889F1" w14:textId="77777777" w:rsidR="006A398E" w:rsidRPr="0066274F" w:rsidRDefault="006A398E" w:rsidP="0055385F">
      <w:pPr>
        <w:pStyle w:val="Pagrindinistekstas2"/>
        <w:numPr>
          <w:ilvl w:val="0"/>
          <w:numId w:val="7"/>
        </w:numPr>
        <w:spacing w:line="240" w:lineRule="auto"/>
        <w:ind w:left="709"/>
        <w:contextualSpacing/>
        <w:jc w:val="left"/>
        <w:rPr>
          <w:rFonts w:ascii="Times New Roman" w:hAnsi="Times New Roman" w:cs="Times New Roman"/>
          <w:position w:val="6"/>
          <w:sz w:val="22"/>
          <w:lang w:val="lt-LT"/>
        </w:rPr>
      </w:pPr>
      <w:r w:rsidRPr="0066274F">
        <w:rPr>
          <w:rFonts w:ascii="Times New Roman" w:hAnsi="Times New Roman" w:cs="Times New Roman"/>
          <w:position w:val="6"/>
          <w:sz w:val="22"/>
          <w:lang w:val="lt-LT"/>
        </w:rPr>
        <w:t>skausmingas šlapinimasis (dizurija).</w:t>
      </w:r>
    </w:p>
    <w:p w14:paraId="4C20E42D" w14:textId="77777777" w:rsidR="006A398E" w:rsidRPr="0066274F" w:rsidRDefault="006A398E" w:rsidP="0055385F">
      <w:pPr>
        <w:pStyle w:val="Pagrindinistekstas2"/>
        <w:spacing w:line="240" w:lineRule="auto"/>
        <w:ind w:left="709"/>
        <w:contextualSpacing/>
        <w:jc w:val="left"/>
        <w:rPr>
          <w:rFonts w:ascii="Times New Roman" w:hAnsi="Times New Roman" w:cs="Times New Roman"/>
          <w:position w:val="6"/>
          <w:sz w:val="22"/>
          <w:lang w:val="lt-LT"/>
        </w:rPr>
      </w:pPr>
    </w:p>
    <w:p w14:paraId="24DE757B" w14:textId="683ABEF7" w:rsidR="006A398E" w:rsidRPr="0066274F" w:rsidRDefault="00351C58" w:rsidP="00D53C4F">
      <w:pPr>
        <w:pStyle w:val="Pagrindinistekstas2"/>
        <w:spacing w:line="240" w:lineRule="auto"/>
        <w:contextualSpacing/>
        <w:jc w:val="left"/>
        <w:rPr>
          <w:rFonts w:ascii="Times New Roman" w:hAnsi="Times New Roman" w:cs="Times New Roman"/>
          <w:position w:val="6"/>
          <w:sz w:val="22"/>
          <w:lang w:val="lt-LT"/>
        </w:rPr>
      </w:pPr>
      <w:bookmarkStart w:id="17" w:name="_Hlk98758568"/>
      <w:r w:rsidRPr="00351C58">
        <w:rPr>
          <w:rFonts w:ascii="Times New Roman" w:eastAsia="Times New Roman" w:hAnsi="Times New Roman" w:cs="Times New Roman"/>
          <w:b/>
          <w:bCs/>
          <w:sz w:val="22"/>
          <w:lang w:val="lt-LT" w:eastAsia="en-US"/>
        </w:rPr>
        <w:t>Reti šalutinio poveikio reiškiniai (gali pasireikšti rečiau kaip 1 iš 1 000 asmenų):</w:t>
      </w:r>
      <w:bookmarkEnd w:id="17"/>
    </w:p>
    <w:p w14:paraId="054DAF14" w14:textId="77777777" w:rsidR="006A398E" w:rsidRPr="0066274F" w:rsidRDefault="006A398E"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negalėjimas miegoti (nemiga);</w:t>
      </w:r>
    </w:p>
    <w:p w14:paraId="10423902" w14:textId="77777777" w:rsidR="006A398E" w:rsidRPr="0066274F" w:rsidRDefault="006A398E"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vaivorykštinių ratilų ar spalvotų vaizdinių aplink šviesos šaltinį matymas, susijęs su akių paraudimu (glaukoma);</w:t>
      </w:r>
    </w:p>
    <w:p w14:paraId="5791B1AE" w14:textId="77777777" w:rsidR="006A398E" w:rsidRPr="0066274F" w:rsidRDefault="006A398E"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akispūdžio padidėjimas;</w:t>
      </w:r>
    </w:p>
    <w:p w14:paraId="0B5A43A5" w14:textId="77777777" w:rsidR="006A398E"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nereguliarus širdies ritmas (supraventrikulinė tachikardija);</w:t>
      </w:r>
    </w:p>
    <w:p w14:paraId="20E1C5D8"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dažnesnis širdies ritmas (tachikardija);</w:t>
      </w:r>
    </w:p>
    <w:p w14:paraId="106FAC17"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pernelyg greitas juntamas širdies plakimas (palpitacija);</w:t>
      </w:r>
    </w:p>
    <w:p w14:paraId="27299FCF"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krūtinės spaudimas, susijęs su kosuliu, švokštimu ar dusuliu tuoj pat po vaisto įkvėpimo (bronchų spazmas);</w:t>
      </w:r>
    </w:p>
    <w:p w14:paraId="02E49D8C"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kraujavimas iš nosies;</w:t>
      </w:r>
    </w:p>
    <w:p w14:paraId="177CB311"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gerklų uždegimas (laringitas);</w:t>
      </w:r>
    </w:p>
    <w:p w14:paraId="25EE574A"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ančių uždegimas (sinusitas);</w:t>
      </w:r>
    </w:p>
    <w:p w14:paraId="439780A2"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žarnų blokada arba judesių nebuvimas (žarnų obstrukcija, įskaitant paralyžinį nepraeinamumą);</w:t>
      </w:r>
    </w:p>
    <w:p w14:paraId="262E9D05"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 xml:space="preserve">dantenų uždegimas (gingivitas); </w:t>
      </w:r>
    </w:p>
    <w:p w14:paraId="654A9E4F"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liežuvio uždegimas (glositas);</w:t>
      </w:r>
    </w:p>
    <w:p w14:paraId="7AA82033"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rijimo pasunkėjimas (disfagija);</w:t>
      </w:r>
    </w:p>
    <w:p w14:paraId="1EE84D20"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burnos gleivinės uždegimas (stomatitas);</w:t>
      </w:r>
    </w:p>
    <w:p w14:paraId="50E37D32"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pykinimas;</w:t>
      </w:r>
    </w:p>
    <w:p w14:paraId="4246C653"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jautrumo padidėjimas, įskaitant greito tipo reakcijas;</w:t>
      </w:r>
    </w:p>
    <w:p w14:paraId="30332BDB"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sukelianti veido arba ryklės patinimą (angioedema);</w:t>
      </w:r>
    </w:p>
    <w:p w14:paraId="362631E6"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išbėrimas (dilgėlinė);</w:t>
      </w:r>
    </w:p>
    <w:p w14:paraId="72550703" w14:textId="20754A0D"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niež</w:t>
      </w:r>
      <w:r w:rsidR="00C90082">
        <w:rPr>
          <w:rFonts w:ascii="Times New Roman" w:eastAsia="Times New Roman" w:hAnsi="Times New Roman" w:cs="Times New Roman"/>
          <w:sz w:val="22"/>
          <w:lang w:val="lt-LT" w:eastAsia="en-US"/>
        </w:rPr>
        <w:t>ėjimas</w:t>
      </w:r>
      <w:r w:rsidRPr="0066274F">
        <w:rPr>
          <w:rFonts w:ascii="Times New Roman" w:eastAsia="Times New Roman" w:hAnsi="Times New Roman" w:cs="Times New Roman"/>
          <w:sz w:val="22"/>
          <w:lang w:val="lt-LT" w:eastAsia="en-US"/>
        </w:rPr>
        <w:t>;</w:t>
      </w:r>
    </w:p>
    <w:p w14:paraId="42FB02B7" w14:textId="77777777" w:rsidR="00147759" w:rsidRPr="0066274F" w:rsidRDefault="00147759" w:rsidP="0055385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lastRenderedPageBreak/>
        <w:t>šlapimo organų infekcija.</w:t>
      </w:r>
    </w:p>
    <w:p w14:paraId="32A3ED70" w14:textId="77777777" w:rsidR="00147759" w:rsidRPr="0066274F" w:rsidRDefault="00147759" w:rsidP="00D53C4F">
      <w:pPr>
        <w:pStyle w:val="Pagrindinistekstas2"/>
        <w:spacing w:line="240" w:lineRule="auto"/>
        <w:ind w:left="709"/>
        <w:contextualSpacing/>
        <w:jc w:val="left"/>
        <w:rPr>
          <w:rFonts w:ascii="Times New Roman" w:eastAsia="Times New Roman" w:hAnsi="Times New Roman" w:cs="Times New Roman"/>
          <w:sz w:val="22"/>
          <w:lang w:val="lt-LT" w:eastAsia="en-US"/>
        </w:rPr>
      </w:pPr>
    </w:p>
    <w:p w14:paraId="55D8BC0D" w14:textId="572FDA93" w:rsidR="0055385F" w:rsidRPr="0066274F" w:rsidRDefault="00351C58" w:rsidP="00D53C4F">
      <w:pPr>
        <w:pStyle w:val="Pagrindinistekstas2"/>
        <w:spacing w:line="240" w:lineRule="auto"/>
        <w:contextualSpacing/>
        <w:jc w:val="left"/>
        <w:rPr>
          <w:rFonts w:ascii="Times New Roman" w:eastAsia="Times New Roman" w:hAnsi="Times New Roman" w:cs="Times New Roman"/>
          <w:sz w:val="22"/>
          <w:u w:val="single"/>
          <w:lang w:val="lt-LT" w:eastAsia="en-US"/>
        </w:rPr>
      </w:pPr>
      <w:bookmarkStart w:id="18" w:name="_Hlk98758378"/>
      <w:r w:rsidRPr="00351C58">
        <w:rPr>
          <w:rFonts w:ascii="Times New Roman" w:eastAsia="Times New Roman" w:hAnsi="Times New Roman" w:cs="Times New Roman"/>
          <w:b/>
          <w:bCs/>
          <w:sz w:val="22"/>
          <w:lang w:val="lt-LT" w:eastAsia="en-US"/>
        </w:rPr>
        <w:t xml:space="preserve">Šalutinio poveikio reiškiniai, kurių dažnis nežinomas (negali būti apskaičiuotas pagal turimus duomenis): </w:t>
      </w:r>
      <w:bookmarkEnd w:id="18"/>
    </w:p>
    <w:p w14:paraId="76B31ACE" w14:textId="77777777" w:rsidR="0055385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organizmo vandens netekimas (dehidracija);</w:t>
      </w:r>
    </w:p>
    <w:p w14:paraId="50185A1B" w14:textId="77777777" w:rsidR="00D53C4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dantų ėduonis;</w:t>
      </w:r>
    </w:p>
    <w:p w14:paraId="51458EA8" w14:textId="77777777" w:rsidR="00D53C4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sunki alerginė reakcija (anafilaksinė reakcija);</w:t>
      </w:r>
    </w:p>
    <w:p w14:paraId="747E9C7E" w14:textId="77777777" w:rsidR="00D53C4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infekcija arba išopėjimas;</w:t>
      </w:r>
    </w:p>
    <w:p w14:paraId="38468955" w14:textId="77777777" w:rsidR="00D53C4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odos sausmė;</w:t>
      </w:r>
    </w:p>
    <w:p w14:paraId="050F4997" w14:textId="4EA69383" w:rsidR="00D53C4F" w:rsidRPr="0066274F" w:rsidRDefault="00D53C4F" w:rsidP="00D53C4F">
      <w:pPr>
        <w:pStyle w:val="Pagrindinistekstas2"/>
        <w:numPr>
          <w:ilvl w:val="0"/>
          <w:numId w:val="8"/>
        </w:numPr>
        <w:spacing w:line="240" w:lineRule="auto"/>
        <w:ind w:left="709"/>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sz w:val="22"/>
          <w:lang w:val="lt-LT" w:eastAsia="en-US"/>
        </w:rPr>
        <w:t>sąnarių tinimas.</w:t>
      </w:r>
    </w:p>
    <w:p w14:paraId="3686D2D0" w14:textId="77777777" w:rsidR="00D53C4F" w:rsidRPr="0066274F" w:rsidRDefault="00D53C4F"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6D524ECD" w14:textId="6775EAAB" w:rsidR="00D53C4F" w:rsidRPr="0066274F" w:rsidRDefault="00D53C4F" w:rsidP="00D53C4F">
      <w:pPr>
        <w:rPr>
          <w:sz w:val="22"/>
          <w:szCs w:val="22"/>
        </w:rPr>
      </w:pPr>
      <w:r w:rsidRPr="0066274F">
        <w:rPr>
          <w:sz w:val="22"/>
          <w:szCs w:val="22"/>
        </w:rPr>
        <w:t xml:space="preserve">Pavartojus Ontipria 18 mikrogramų gali pasireikšti sunkus šalutinis poveikis, įskaitant alergines reakcijas, kurios gali sukelti veido ir ryklės patinimą (angioedemą), arba kitas padidėjusio jautrumo reakcijos (pvz., staigų kraujospūdžio sumažėjimą arba svaigulį), kurios gali pasireikšti atskirai arba kaip sudėtinė sunkios alerginės reakcijos dalis (anafilaksinė reakcija). Be to, kaip būdinga visiems įkvepiamiesiems vaistams, </w:t>
      </w:r>
      <w:r w:rsidR="009A453A" w:rsidRPr="0066274F">
        <w:rPr>
          <w:sz w:val="22"/>
          <w:szCs w:val="22"/>
        </w:rPr>
        <w:t xml:space="preserve">kai kuriems pacientams </w:t>
      </w:r>
      <w:r w:rsidRPr="0066274F">
        <w:rPr>
          <w:sz w:val="22"/>
          <w:szCs w:val="22"/>
        </w:rPr>
        <w:t>tuoj pat po</w:t>
      </w:r>
      <w:r w:rsidR="009A453A" w:rsidRPr="0066274F">
        <w:rPr>
          <w:sz w:val="22"/>
          <w:szCs w:val="22"/>
        </w:rPr>
        <w:t xml:space="preserve"> vaisto</w:t>
      </w:r>
      <w:r w:rsidRPr="0066274F">
        <w:rPr>
          <w:sz w:val="22"/>
          <w:szCs w:val="22"/>
        </w:rPr>
        <w:t xml:space="preserve"> įkvėpimo gali </w:t>
      </w:r>
      <w:r w:rsidR="009A453A" w:rsidRPr="0066274F">
        <w:rPr>
          <w:sz w:val="22"/>
          <w:szCs w:val="22"/>
        </w:rPr>
        <w:t>pasireikšti</w:t>
      </w:r>
      <w:r w:rsidRPr="0066274F">
        <w:rPr>
          <w:sz w:val="22"/>
          <w:szCs w:val="22"/>
        </w:rPr>
        <w:t xml:space="preserve"> netikėtas krūtinės spaudimas, kosulys, švokštimas arba dusulys (bronchų spazmas). Jeigu pasireiškia</w:t>
      </w:r>
      <w:r w:rsidR="009A453A" w:rsidRPr="0066274F">
        <w:rPr>
          <w:sz w:val="22"/>
          <w:szCs w:val="22"/>
        </w:rPr>
        <w:t xml:space="preserve"> bet kuris šalutinis poveikis</w:t>
      </w:r>
      <w:r w:rsidRPr="0066274F">
        <w:rPr>
          <w:sz w:val="22"/>
          <w:szCs w:val="22"/>
        </w:rPr>
        <w:t>, nedels</w:t>
      </w:r>
      <w:r w:rsidR="009A453A" w:rsidRPr="0066274F">
        <w:rPr>
          <w:sz w:val="22"/>
          <w:szCs w:val="22"/>
        </w:rPr>
        <w:t>iant pasitarkite su gydytoju</w:t>
      </w:r>
      <w:r w:rsidRPr="0066274F">
        <w:rPr>
          <w:sz w:val="22"/>
          <w:szCs w:val="22"/>
        </w:rPr>
        <w:t>.</w:t>
      </w:r>
    </w:p>
    <w:p w14:paraId="09A5F521" w14:textId="77777777" w:rsidR="00D53C4F" w:rsidRPr="0066274F" w:rsidRDefault="00D53C4F" w:rsidP="00D53C4F">
      <w:pPr>
        <w:rPr>
          <w:sz w:val="22"/>
          <w:szCs w:val="22"/>
        </w:rPr>
      </w:pPr>
    </w:p>
    <w:p w14:paraId="3EB9A0C5" w14:textId="77777777" w:rsidR="00D53C4F" w:rsidRPr="0066274F" w:rsidRDefault="00D53C4F" w:rsidP="00D53C4F">
      <w:pPr>
        <w:rPr>
          <w:b/>
          <w:sz w:val="22"/>
          <w:szCs w:val="22"/>
        </w:rPr>
      </w:pPr>
      <w:r w:rsidRPr="0066274F">
        <w:rPr>
          <w:b/>
          <w:sz w:val="22"/>
          <w:szCs w:val="22"/>
        </w:rPr>
        <w:t>Pranešimas apie šalutinį poveikį</w:t>
      </w:r>
    </w:p>
    <w:p w14:paraId="72597EBA" w14:textId="1AF8BEB1" w:rsidR="009A453A" w:rsidRPr="0066274F" w:rsidRDefault="009A453A" w:rsidP="009A453A">
      <w:pPr>
        <w:rPr>
          <w:sz w:val="22"/>
          <w:szCs w:val="22"/>
        </w:rPr>
      </w:pPr>
      <w:r w:rsidRPr="0066274F">
        <w:rPr>
          <w:sz w:val="22"/>
          <w:szCs w:val="22"/>
        </w:rPr>
        <w:t xml:space="preserve">Jeigu pasireiškė šalutinis poveikis, įskaitant šiame lapelyje nenurodytą, pasakykite gydytojui arba vaistininkui. </w:t>
      </w:r>
      <w:bookmarkStart w:id="19" w:name="_Hlk98758632"/>
      <w:r w:rsidR="00351C58" w:rsidRPr="00351C58">
        <w:rPr>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51C58" w:rsidRPr="00351C58">
        <w:rPr>
          <w:color w:val="0000FF"/>
          <w:sz w:val="22"/>
          <w:szCs w:val="20"/>
          <w:u w:val="single"/>
        </w:rPr>
        <w:t>https://vapris.vvkt.lt/vvkt-web/public/nrv</w:t>
      </w:r>
      <w:r w:rsidR="00351C58" w:rsidRPr="00351C58">
        <w:rPr>
          <w:sz w:val="22"/>
          <w:szCs w:val="20"/>
        </w:rPr>
        <w:t xml:space="preserve"> arba užpildant Paciento pranešimo apie įtariamą nepageidaujamą reakciją (ĮNR) formą, kuri skelbiama </w:t>
      </w:r>
      <w:r w:rsidR="00351C58" w:rsidRPr="00351C58">
        <w:rPr>
          <w:color w:val="0000FF"/>
          <w:sz w:val="22"/>
          <w:szCs w:val="20"/>
          <w:u w:val="single"/>
        </w:rPr>
        <w:t>https://www.vvkt.lt/index.php?4004286486</w:t>
      </w:r>
      <w:r w:rsidR="00351C58" w:rsidRPr="00351C58">
        <w:rPr>
          <w:sz w:val="22"/>
          <w:szCs w:val="20"/>
        </w:rPr>
        <w:t xml:space="preserve">, ir atsiunčiant elektroniniu paštu (adresu </w:t>
      </w:r>
      <w:r w:rsidR="00351C58" w:rsidRPr="00351C58">
        <w:rPr>
          <w:color w:val="0000FF"/>
          <w:sz w:val="22"/>
          <w:szCs w:val="20"/>
          <w:u w:val="single"/>
        </w:rPr>
        <w:t>NepageidaujamaR@vvkt.lt</w:t>
      </w:r>
      <w:r w:rsidR="00351C58" w:rsidRPr="00351C58">
        <w:rPr>
          <w:sz w:val="22"/>
          <w:szCs w:val="20"/>
        </w:rPr>
        <w:t>) arba nemokamu telefonu 8 800 73 568.</w:t>
      </w:r>
      <w:bookmarkEnd w:id="19"/>
      <w:r w:rsidRPr="0066274F">
        <w:rPr>
          <w:sz w:val="22"/>
          <w:szCs w:val="22"/>
        </w:rPr>
        <w:t xml:space="preserve"> Pranešdami apie šalutinį poveikį galite mums padėti gauti daugiau informacijos apie šio vaisto saugumą.</w:t>
      </w:r>
    </w:p>
    <w:p w14:paraId="6E5FAB9D" w14:textId="77777777" w:rsidR="00D53C4F" w:rsidRPr="0066274F" w:rsidRDefault="00D53C4F"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6747A496" w14:textId="77777777" w:rsidR="009A453A" w:rsidRPr="0066274F" w:rsidRDefault="009A453A"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428206C1" w14:textId="77777777" w:rsidR="009A453A" w:rsidRPr="0066274F" w:rsidRDefault="009A453A" w:rsidP="009A453A">
      <w:pPr>
        <w:tabs>
          <w:tab w:val="left" w:pos="567"/>
        </w:tabs>
        <w:rPr>
          <w:b/>
          <w:sz w:val="22"/>
          <w:szCs w:val="22"/>
        </w:rPr>
      </w:pPr>
      <w:bookmarkStart w:id="20" w:name="_Toc129243268"/>
      <w:bookmarkStart w:id="21" w:name="_Toc129243143"/>
      <w:r w:rsidRPr="0066274F">
        <w:rPr>
          <w:b/>
          <w:sz w:val="22"/>
          <w:szCs w:val="22"/>
        </w:rPr>
        <w:t>5.</w:t>
      </w:r>
      <w:r w:rsidRPr="0066274F">
        <w:rPr>
          <w:b/>
          <w:sz w:val="22"/>
          <w:szCs w:val="22"/>
        </w:rPr>
        <w:tab/>
        <w:t xml:space="preserve">Kaip laikyti </w:t>
      </w:r>
      <w:bookmarkEnd w:id="20"/>
      <w:bookmarkEnd w:id="21"/>
      <w:r w:rsidRPr="0066274F">
        <w:rPr>
          <w:b/>
          <w:sz w:val="22"/>
          <w:szCs w:val="22"/>
        </w:rPr>
        <w:t>Ontipria</w:t>
      </w:r>
    </w:p>
    <w:p w14:paraId="1149E20C" w14:textId="77777777" w:rsidR="009A453A" w:rsidRPr="0066274F" w:rsidRDefault="009A453A" w:rsidP="009A453A">
      <w:pPr>
        <w:rPr>
          <w:sz w:val="22"/>
          <w:szCs w:val="22"/>
        </w:rPr>
      </w:pPr>
    </w:p>
    <w:p w14:paraId="5A71A838" w14:textId="77777777" w:rsidR="009A453A" w:rsidRPr="0066274F" w:rsidRDefault="009A453A" w:rsidP="006C5FAE">
      <w:pPr>
        <w:keepNext/>
        <w:rPr>
          <w:sz w:val="22"/>
          <w:szCs w:val="22"/>
        </w:rPr>
      </w:pPr>
      <w:r w:rsidRPr="0066274F">
        <w:rPr>
          <w:sz w:val="22"/>
          <w:szCs w:val="22"/>
        </w:rPr>
        <w:t>Šį vaistą laikykite vaikams nepastebimoje ir nepasiekiamoje vietoje.</w:t>
      </w:r>
    </w:p>
    <w:p w14:paraId="554F5F95" w14:textId="77777777" w:rsidR="009A453A" w:rsidRPr="0066274F" w:rsidRDefault="009A453A"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6112BEE7" w14:textId="77777777" w:rsidR="009A453A" w:rsidRPr="0066274F" w:rsidRDefault="009A453A" w:rsidP="009A453A">
      <w:pPr>
        <w:rPr>
          <w:sz w:val="22"/>
          <w:szCs w:val="22"/>
        </w:rPr>
      </w:pPr>
      <w:r w:rsidRPr="0066274F">
        <w:rPr>
          <w:sz w:val="22"/>
          <w:szCs w:val="22"/>
        </w:rPr>
        <w:t>Ant kartono dėžutės ir lizdinės plokštelės po „EXP“ nurodytam tinkamumo laikui pasibaigus, šio vaisto vartoti negalima. Vaistas tinkamas vartoti iki paskutinės nurodyto mėnesio dienos.</w:t>
      </w:r>
    </w:p>
    <w:p w14:paraId="273293B6" w14:textId="5B8A7F3A" w:rsidR="009A453A" w:rsidRDefault="009A453A"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0483FAE2" w14:textId="77777777" w:rsidR="004C0F2B" w:rsidRDefault="004C0F2B" w:rsidP="004C0F2B">
      <w:pPr>
        <w:rPr>
          <w:sz w:val="22"/>
          <w:szCs w:val="22"/>
        </w:rPr>
      </w:pPr>
      <w:r>
        <w:rPr>
          <w:sz w:val="22"/>
          <w:szCs w:val="22"/>
        </w:rPr>
        <w:t xml:space="preserve">Inhaliatorių reikia išmesti praėjus ne daugiau nei </w:t>
      </w:r>
      <w:r w:rsidRPr="009F3207">
        <w:rPr>
          <w:sz w:val="22"/>
          <w:szCs w:val="22"/>
        </w:rPr>
        <w:t>6</w:t>
      </w:r>
      <w:r>
        <w:rPr>
          <w:sz w:val="22"/>
          <w:szCs w:val="22"/>
        </w:rPr>
        <w:t xml:space="preserve"> mėnesiams nuo naudojimo pradžios.</w:t>
      </w:r>
    </w:p>
    <w:p w14:paraId="6B3FAAAF" w14:textId="77777777" w:rsidR="004C0F2B" w:rsidRPr="0066274F" w:rsidRDefault="004C0F2B" w:rsidP="00D53C4F">
      <w:pPr>
        <w:pStyle w:val="Pagrindinistekstas2"/>
        <w:spacing w:line="240" w:lineRule="auto"/>
        <w:contextualSpacing/>
        <w:jc w:val="left"/>
        <w:rPr>
          <w:rFonts w:ascii="Times New Roman" w:eastAsia="Times New Roman" w:hAnsi="Times New Roman" w:cs="Times New Roman"/>
          <w:sz w:val="22"/>
          <w:lang w:val="lt-LT" w:eastAsia="en-US"/>
        </w:rPr>
      </w:pPr>
    </w:p>
    <w:p w14:paraId="5A598741" w14:textId="3F615332" w:rsidR="009A453A" w:rsidRPr="0066274F" w:rsidRDefault="004C0F2B" w:rsidP="009A453A">
      <w:pPr>
        <w:rPr>
          <w:sz w:val="22"/>
          <w:szCs w:val="22"/>
        </w:rPr>
      </w:pPr>
      <w:r>
        <w:rPr>
          <w:sz w:val="22"/>
          <w:szCs w:val="22"/>
        </w:rPr>
        <w:t xml:space="preserve">Kapsulę naudoti iš karto po lizdinės plokštelės atidarymo. </w:t>
      </w:r>
      <w:r w:rsidR="009A453A" w:rsidRPr="0066274F">
        <w:rPr>
          <w:sz w:val="22"/>
          <w:szCs w:val="22"/>
        </w:rPr>
        <w:t>Iš lizdinės plokštelės išėmus pirmą kapsulę, artimiausias 9 dienas reikia kasdien imti po vieną kapsulę iš tos pačios lizdinės plokštelės.</w:t>
      </w:r>
    </w:p>
    <w:p w14:paraId="37A6B629" w14:textId="77777777" w:rsidR="00FA6C54" w:rsidRPr="0066274F" w:rsidRDefault="00FA6C54" w:rsidP="009A453A">
      <w:pPr>
        <w:rPr>
          <w:sz w:val="22"/>
          <w:szCs w:val="22"/>
        </w:rPr>
      </w:pPr>
    </w:p>
    <w:p w14:paraId="11A70BCE" w14:textId="31B89968" w:rsidR="00FA6C54" w:rsidRPr="0066274F" w:rsidRDefault="00FA6C54" w:rsidP="00FA6C54">
      <w:pPr>
        <w:rPr>
          <w:sz w:val="22"/>
          <w:szCs w:val="22"/>
        </w:rPr>
      </w:pPr>
      <w:r w:rsidRPr="0066274F">
        <w:rPr>
          <w:sz w:val="22"/>
          <w:szCs w:val="22"/>
        </w:rPr>
        <w:t>Laikyti ne aukštesnėje kaip 30</w:t>
      </w:r>
      <w:r w:rsidR="00945205">
        <w:rPr>
          <w:sz w:val="22"/>
          <w:szCs w:val="22"/>
        </w:rPr>
        <w:t> </w:t>
      </w:r>
      <w:r w:rsidRPr="0066274F">
        <w:rPr>
          <w:sz w:val="22"/>
          <w:szCs w:val="22"/>
        </w:rPr>
        <w:sym w:font="Symbol" w:char="00B0"/>
      </w:r>
      <w:r w:rsidRPr="0066274F">
        <w:rPr>
          <w:sz w:val="22"/>
          <w:szCs w:val="22"/>
        </w:rPr>
        <w:t>C temperatūroje.</w:t>
      </w:r>
    </w:p>
    <w:p w14:paraId="545B6D31" w14:textId="77777777" w:rsidR="00FA6C54" w:rsidRPr="0066274F" w:rsidRDefault="00FA6C54" w:rsidP="009A453A">
      <w:pPr>
        <w:rPr>
          <w:sz w:val="22"/>
          <w:szCs w:val="22"/>
        </w:rPr>
      </w:pPr>
    </w:p>
    <w:p w14:paraId="5278DD72" w14:textId="77777777" w:rsidR="00FA6C54" w:rsidRPr="0066274F" w:rsidRDefault="00FA6C54" w:rsidP="00FA6C54">
      <w:pPr>
        <w:rPr>
          <w:sz w:val="22"/>
          <w:szCs w:val="22"/>
        </w:rPr>
      </w:pPr>
      <w:r w:rsidRPr="0066274F">
        <w:rPr>
          <w:sz w:val="22"/>
          <w:szCs w:val="22"/>
        </w:rPr>
        <w:t>Vaistų negalima išmesti į kanalizaciją arba su buitinėmis atliekomis. Kaip išmesti nereikalingus vaistus, klauskite vaistininko. Šios priemonės padės apsaugoti aplinką.</w:t>
      </w:r>
    </w:p>
    <w:p w14:paraId="01D446CB" w14:textId="77777777" w:rsidR="00FA6C54" w:rsidRPr="0066274F" w:rsidRDefault="00FA6C54" w:rsidP="00FA6C54">
      <w:pPr>
        <w:rPr>
          <w:sz w:val="22"/>
          <w:szCs w:val="22"/>
        </w:rPr>
      </w:pPr>
    </w:p>
    <w:p w14:paraId="47AC8E32" w14:textId="77777777" w:rsidR="00FA6C54" w:rsidRPr="0066274F" w:rsidRDefault="00FA6C54" w:rsidP="00FA6C54">
      <w:pPr>
        <w:tabs>
          <w:tab w:val="left" w:pos="567"/>
        </w:tabs>
        <w:rPr>
          <w:b/>
          <w:sz w:val="22"/>
          <w:szCs w:val="22"/>
        </w:rPr>
      </w:pPr>
      <w:bookmarkStart w:id="22" w:name="_Toc129243269"/>
      <w:bookmarkStart w:id="23" w:name="_Toc129243144"/>
    </w:p>
    <w:p w14:paraId="41D7F3B3" w14:textId="77777777" w:rsidR="00FA6C54" w:rsidRPr="0066274F" w:rsidRDefault="00FA6C54" w:rsidP="006C5FAE">
      <w:pPr>
        <w:keepNext/>
        <w:tabs>
          <w:tab w:val="left" w:pos="567"/>
        </w:tabs>
        <w:rPr>
          <w:b/>
          <w:sz w:val="22"/>
          <w:szCs w:val="22"/>
        </w:rPr>
      </w:pPr>
      <w:r w:rsidRPr="0066274F">
        <w:rPr>
          <w:b/>
          <w:sz w:val="22"/>
          <w:szCs w:val="22"/>
        </w:rPr>
        <w:lastRenderedPageBreak/>
        <w:t>6.</w:t>
      </w:r>
      <w:r w:rsidRPr="0066274F">
        <w:rPr>
          <w:b/>
          <w:sz w:val="22"/>
          <w:szCs w:val="22"/>
        </w:rPr>
        <w:tab/>
        <w:t>Pakuotės turinys ir kita informacija</w:t>
      </w:r>
      <w:bookmarkEnd w:id="22"/>
      <w:bookmarkEnd w:id="23"/>
    </w:p>
    <w:p w14:paraId="14ACFB36" w14:textId="77777777" w:rsidR="009A453A" w:rsidRPr="0066274F" w:rsidRDefault="009A453A" w:rsidP="006C5FAE">
      <w:pPr>
        <w:pStyle w:val="Pagrindinistekstas2"/>
        <w:keepNext/>
        <w:spacing w:line="240" w:lineRule="auto"/>
        <w:contextualSpacing/>
        <w:jc w:val="left"/>
        <w:rPr>
          <w:rFonts w:ascii="Times New Roman" w:eastAsia="Times New Roman" w:hAnsi="Times New Roman" w:cs="Times New Roman"/>
          <w:sz w:val="22"/>
          <w:lang w:val="lt-LT" w:eastAsia="en-US"/>
        </w:rPr>
      </w:pPr>
    </w:p>
    <w:p w14:paraId="4B2E10A5" w14:textId="77777777" w:rsidR="00FA6C54" w:rsidRPr="0066274F" w:rsidRDefault="00FA6C54" w:rsidP="006C5FAE">
      <w:pPr>
        <w:pStyle w:val="Pagrindinistekstas2"/>
        <w:keepNext/>
        <w:spacing w:line="240" w:lineRule="auto"/>
        <w:contextualSpacing/>
        <w:jc w:val="left"/>
        <w:rPr>
          <w:rFonts w:ascii="Times New Roman" w:eastAsia="Times New Roman" w:hAnsi="Times New Roman" w:cs="Times New Roman"/>
          <w:sz w:val="22"/>
          <w:lang w:val="lt-LT" w:eastAsia="en-US"/>
        </w:rPr>
      </w:pPr>
      <w:r w:rsidRPr="0066274F">
        <w:rPr>
          <w:rFonts w:ascii="Times New Roman" w:eastAsia="Times New Roman" w:hAnsi="Times New Roman" w:cs="Times New Roman"/>
          <w:b/>
          <w:bCs/>
          <w:sz w:val="22"/>
          <w:lang w:val="lt-LT" w:eastAsia="en-US"/>
        </w:rPr>
        <w:t>Ontipria sudėtis</w:t>
      </w:r>
    </w:p>
    <w:p w14:paraId="41417577" w14:textId="53B83B34" w:rsidR="009628D9" w:rsidRPr="0066274F" w:rsidRDefault="00FA6C54" w:rsidP="006C5FAE">
      <w:pPr>
        <w:pStyle w:val="Pagrindinistekstas2"/>
        <w:keepNext/>
        <w:numPr>
          <w:ilvl w:val="0"/>
          <w:numId w:val="11"/>
        </w:numPr>
        <w:spacing w:line="240" w:lineRule="auto"/>
        <w:contextualSpacing/>
        <w:jc w:val="left"/>
        <w:rPr>
          <w:rFonts w:ascii="Times New Roman" w:hAnsi="Times New Roman" w:cs="Times New Roman"/>
          <w:i/>
          <w:iCs/>
          <w:sz w:val="22"/>
          <w:lang w:val="lt-LT"/>
        </w:rPr>
      </w:pPr>
      <w:r w:rsidRPr="0066274F">
        <w:rPr>
          <w:rFonts w:ascii="Times New Roman" w:eastAsia="Times New Roman" w:hAnsi="Times New Roman" w:cs="Times New Roman"/>
          <w:sz w:val="22"/>
          <w:lang w:val="lt-LT" w:eastAsia="en-US"/>
        </w:rPr>
        <w:t>Veiklioji medžiaga yra tiotropis. Kiekvienoje kapsulėje 18</w:t>
      </w:r>
      <w:r w:rsidR="00945205">
        <w:rPr>
          <w:rFonts w:ascii="Times New Roman" w:eastAsia="Times New Roman" w:hAnsi="Times New Roman" w:cs="Times New Roman"/>
          <w:sz w:val="22"/>
          <w:lang w:val="lt-LT" w:eastAsia="en-US"/>
        </w:rPr>
        <w:t> </w:t>
      </w:r>
      <w:r w:rsidRPr="0066274F">
        <w:rPr>
          <w:rFonts w:ascii="Times New Roman" w:eastAsia="Times New Roman" w:hAnsi="Times New Roman" w:cs="Times New Roman"/>
          <w:sz w:val="22"/>
          <w:lang w:val="lt-LT" w:eastAsia="en-US"/>
        </w:rPr>
        <w:t>mikrogramų tiotropio (tiotropio bromido pavidalu). Įkvėpimo metu pro inhaliatoriaus kandiklį</w:t>
      </w:r>
      <w:r w:rsidR="009628D9" w:rsidRPr="0066274F">
        <w:rPr>
          <w:rFonts w:ascii="Times New Roman" w:eastAsia="Times New Roman" w:hAnsi="Times New Roman" w:cs="Times New Roman"/>
          <w:sz w:val="22"/>
          <w:lang w:val="lt-LT" w:eastAsia="en-US"/>
        </w:rPr>
        <w:t xml:space="preserve"> patenka 10</w:t>
      </w:r>
      <w:r w:rsidR="00945205">
        <w:rPr>
          <w:rFonts w:ascii="Times New Roman" w:eastAsia="Times New Roman" w:hAnsi="Times New Roman" w:cs="Times New Roman"/>
          <w:sz w:val="22"/>
          <w:lang w:val="lt-LT" w:eastAsia="en-US"/>
        </w:rPr>
        <w:t> </w:t>
      </w:r>
      <w:r w:rsidR="009628D9" w:rsidRPr="0066274F">
        <w:rPr>
          <w:rFonts w:ascii="Times New Roman" w:eastAsia="Times New Roman" w:hAnsi="Times New Roman" w:cs="Times New Roman"/>
          <w:sz w:val="22"/>
          <w:lang w:val="lt-LT" w:eastAsia="en-US"/>
        </w:rPr>
        <w:t>mikrogramų tiotropio.</w:t>
      </w:r>
    </w:p>
    <w:p w14:paraId="074422D0" w14:textId="3388F718" w:rsidR="009628D9" w:rsidRPr="0066274F" w:rsidRDefault="009628D9" w:rsidP="00B93230">
      <w:pPr>
        <w:pStyle w:val="Pagrindinistekstas2"/>
        <w:numPr>
          <w:ilvl w:val="0"/>
          <w:numId w:val="11"/>
        </w:numPr>
        <w:spacing w:line="240" w:lineRule="auto"/>
        <w:contextualSpacing/>
        <w:jc w:val="left"/>
        <w:rPr>
          <w:rFonts w:ascii="Times New Roman" w:hAnsi="Times New Roman" w:cs="Times New Roman"/>
          <w:sz w:val="22"/>
          <w:lang w:val="lt-LT"/>
        </w:rPr>
      </w:pPr>
      <w:r w:rsidRPr="0066274F">
        <w:rPr>
          <w:rFonts w:ascii="Times New Roman" w:eastAsia="Times New Roman" w:hAnsi="Times New Roman" w:cs="Times New Roman"/>
          <w:sz w:val="22"/>
          <w:lang w:val="lt-LT" w:eastAsia="en-US"/>
        </w:rPr>
        <w:t xml:space="preserve">Pagalbinės medžiagos yra laktozės monohidratas (kapsulės turinys), hipromeliozė (kapsulės apvalkalas) ir </w:t>
      </w:r>
      <w:r w:rsidR="00F40ACE" w:rsidRPr="0066274F">
        <w:rPr>
          <w:rFonts w:ascii="Times New Roman" w:eastAsia="Times New Roman" w:hAnsi="Times New Roman" w:cs="Times New Roman"/>
          <w:sz w:val="22"/>
          <w:lang w:val="lt-LT" w:eastAsia="en-US"/>
        </w:rPr>
        <w:t>koncentruotas</w:t>
      </w:r>
      <w:r w:rsidR="00DF0FCA" w:rsidRPr="0066274F">
        <w:rPr>
          <w:rFonts w:ascii="Times New Roman" w:eastAsia="Times New Roman" w:hAnsi="Times New Roman" w:cs="Times New Roman"/>
          <w:sz w:val="22"/>
          <w:lang w:val="lt-LT" w:eastAsia="en-US"/>
        </w:rPr>
        <w:t xml:space="preserve"> amoniako</w:t>
      </w:r>
      <w:r w:rsidR="00F40ACE" w:rsidRPr="0066274F">
        <w:rPr>
          <w:rFonts w:ascii="Times New Roman" w:eastAsia="Times New Roman" w:hAnsi="Times New Roman" w:cs="Times New Roman"/>
          <w:sz w:val="22"/>
          <w:lang w:val="lt-LT" w:eastAsia="en-US"/>
        </w:rPr>
        <w:t xml:space="preserve"> tirpalas </w:t>
      </w:r>
      <w:r w:rsidRPr="0066274F">
        <w:rPr>
          <w:rFonts w:ascii="Times New Roman" w:hAnsi="Times New Roman" w:cs="Times New Roman"/>
          <w:sz w:val="22"/>
          <w:lang w:val="lt-LT"/>
        </w:rPr>
        <w:t>(E527)</w:t>
      </w:r>
      <w:r w:rsidR="00F40ACE" w:rsidRPr="0066274F">
        <w:rPr>
          <w:rFonts w:ascii="Times New Roman" w:hAnsi="Times New Roman" w:cs="Times New Roman"/>
          <w:sz w:val="22"/>
          <w:lang w:val="lt-LT"/>
        </w:rPr>
        <w:t xml:space="preserve">, </w:t>
      </w:r>
      <w:r w:rsidR="00FE3F52" w:rsidRPr="0066274F">
        <w:rPr>
          <w:rFonts w:ascii="Times New Roman" w:hAnsi="Times New Roman" w:cs="Times New Roman"/>
          <w:sz w:val="22"/>
          <w:lang w:val="lt-LT"/>
        </w:rPr>
        <w:t>butilo</w:t>
      </w:r>
      <w:r w:rsidRPr="0066274F">
        <w:rPr>
          <w:rFonts w:ascii="Times New Roman" w:hAnsi="Times New Roman" w:cs="Times New Roman"/>
          <w:sz w:val="22"/>
          <w:lang w:val="lt-LT"/>
        </w:rPr>
        <w:t xml:space="preserve"> al</w:t>
      </w:r>
      <w:r w:rsidR="00FE3F52" w:rsidRPr="0066274F">
        <w:rPr>
          <w:rFonts w:ascii="Times New Roman" w:hAnsi="Times New Roman" w:cs="Times New Roman"/>
          <w:sz w:val="22"/>
          <w:lang w:val="lt-LT"/>
        </w:rPr>
        <w:t>k</w:t>
      </w:r>
      <w:r w:rsidRPr="0066274F">
        <w:rPr>
          <w:rFonts w:ascii="Times New Roman" w:hAnsi="Times New Roman" w:cs="Times New Roman"/>
          <w:sz w:val="22"/>
          <w:lang w:val="lt-LT"/>
        </w:rPr>
        <w:t>ohol</w:t>
      </w:r>
      <w:r w:rsidR="00FE3F52" w:rsidRPr="0066274F">
        <w:rPr>
          <w:rFonts w:ascii="Times New Roman" w:hAnsi="Times New Roman" w:cs="Times New Roman"/>
          <w:sz w:val="22"/>
          <w:lang w:val="lt-LT"/>
        </w:rPr>
        <w:t>is, bevandenis etanolis</w:t>
      </w:r>
      <w:r w:rsidRPr="0066274F">
        <w:rPr>
          <w:rFonts w:ascii="Times New Roman" w:hAnsi="Times New Roman" w:cs="Times New Roman"/>
          <w:sz w:val="22"/>
          <w:lang w:val="lt-LT"/>
        </w:rPr>
        <w:t xml:space="preserve"> (E1510)</w:t>
      </w:r>
      <w:r w:rsidR="00FE3F52" w:rsidRPr="0066274F">
        <w:rPr>
          <w:rFonts w:ascii="Times New Roman" w:hAnsi="Times New Roman" w:cs="Times New Roman"/>
          <w:sz w:val="22"/>
          <w:lang w:val="lt-LT"/>
        </w:rPr>
        <w:t>, j</w:t>
      </w:r>
      <w:r w:rsidRPr="0066274F">
        <w:rPr>
          <w:rFonts w:ascii="Times New Roman" w:hAnsi="Times New Roman" w:cs="Times New Roman"/>
          <w:sz w:val="22"/>
          <w:lang w:val="lt-LT"/>
        </w:rPr>
        <w:t>uodasis geležies oksidas (E172)</w:t>
      </w:r>
      <w:r w:rsidR="00FE3F52" w:rsidRPr="0066274F">
        <w:rPr>
          <w:rFonts w:ascii="Times New Roman" w:hAnsi="Times New Roman" w:cs="Times New Roman"/>
          <w:sz w:val="22"/>
          <w:lang w:val="lt-LT"/>
        </w:rPr>
        <w:t>, iz</w:t>
      </w:r>
      <w:r w:rsidRPr="0066274F">
        <w:rPr>
          <w:rFonts w:ascii="Times New Roman" w:hAnsi="Times New Roman" w:cs="Times New Roman"/>
          <w:sz w:val="22"/>
          <w:lang w:val="lt-LT"/>
        </w:rPr>
        <w:t>oprop</w:t>
      </w:r>
      <w:r w:rsidR="00FE3F52" w:rsidRPr="0066274F">
        <w:rPr>
          <w:rFonts w:ascii="Times New Roman" w:hAnsi="Times New Roman" w:cs="Times New Roman"/>
          <w:sz w:val="22"/>
          <w:lang w:val="lt-LT"/>
        </w:rPr>
        <w:t>ilo</w:t>
      </w:r>
      <w:r w:rsidRPr="0066274F">
        <w:rPr>
          <w:rFonts w:ascii="Times New Roman" w:hAnsi="Times New Roman" w:cs="Times New Roman"/>
          <w:sz w:val="22"/>
          <w:lang w:val="lt-LT"/>
        </w:rPr>
        <w:t xml:space="preserve"> al</w:t>
      </w:r>
      <w:r w:rsidR="00FE3F52" w:rsidRPr="0066274F">
        <w:rPr>
          <w:rFonts w:ascii="Times New Roman" w:hAnsi="Times New Roman" w:cs="Times New Roman"/>
          <w:sz w:val="22"/>
          <w:lang w:val="lt-LT"/>
        </w:rPr>
        <w:t>k</w:t>
      </w:r>
      <w:r w:rsidRPr="0066274F">
        <w:rPr>
          <w:rFonts w:ascii="Times New Roman" w:hAnsi="Times New Roman" w:cs="Times New Roman"/>
          <w:sz w:val="22"/>
          <w:lang w:val="lt-LT"/>
        </w:rPr>
        <w:t>ohol</w:t>
      </w:r>
      <w:r w:rsidR="00FE3F52" w:rsidRPr="0066274F">
        <w:rPr>
          <w:rFonts w:ascii="Times New Roman" w:hAnsi="Times New Roman" w:cs="Times New Roman"/>
          <w:sz w:val="22"/>
          <w:lang w:val="lt-LT"/>
        </w:rPr>
        <w:t>is, kalio hidroksidas</w:t>
      </w:r>
      <w:r w:rsidRPr="0066274F">
        <w:rPr>
          <w:rFonts w:ascii="Times New Roman" w:hAnsi="Times New Roman" w:cs="Times New Roman"/>
          <w:sz w:val="22"/>
          <w:lang w:val="lt-LT"/>
        </w:rPr>
        <w:t xml:space="preserve"> (E525)</w:t>
      </w:r>
      <w:r w:rsidR="00FE3F52" w:rsidRPr="0066274F">
        <w:rPr>
          <w:rFonts w:ascii="Times New Roman" w:hAnsi="Times New Roman" w:cs="Times New Roman"/>
          <w:sz w:val="22"/>
          <w:lang w:val="lt-LT"/>
        </w:rPr>
        <w:t>, p</w:t>
      </w:r>
      <w:r w:rsidRPr="0066274F">
        <w:rPr>
          <w:rFonts w:ascii="Times New Roman" w:hAnsi="Times New Roman" w:cs="Times New Roman"/>
          <w:sz w:val="22"/>
          <w:lang w:val="lt-LT"/>
        </w:rPr>
        <w:t>ropilenglikolis (E1520)</w:t>
      </w:r>
      <w:r w:rsidR="00FE3F52" w:rsidRPr="0066274F">
        <w:rPr>
          <w:rFonts w:ascii="Times New Roman" w:hAnsi="Times New Roman" w:cs="Times New Roman"/>
          <w:sz w:val="22"/>
          <w:lang w:val="lt-LT"/>
        </w:rPr>
        <w:t>, š</w:t>
      </w:r>
      <w:r w:rsidRPr="0066274F">
        <w:rPr>
          <w:rFonts w:ascii="Times New Roman" w:hAnsi="Times New Roman" w:cs="Times New Roman"/>
          <w:sz w:val="22"/>
          <w:lang w:val="lt-LT"/>
        </w:rPr>
        <w:t>elakas (E904)</w:t>
      </w:r>
      <w:r w:rsidR="00FE3F52" w:rsidRPr="0066274F">
        <w:rPr>
          <w:rFonts w:ascii="Times New Roman" w:hAnsi="Times New Roman" w:cs="Times New Roman"/>
          <w:sz w:val="22"/>
          <w:lang w:val="lt-LT"/>
        </w:rPr>
        <w:t>, išgrynintas vanduo</w:t>
      </w:r>
      <w:r w:rsidRPr="0066274F">
        <w:rPr>
          <w:rFonts w:ascii="Times New Roman" w:hAnsi="Times New Roman" w:cs="Times New Roman"/>
          <w:sz w:val="22"/>
          <w:lang w:val="lt-LT"/>
        </w:rPr>
        <w:t xml:space="preserve"> (</w:t>
      </w:r>
      <w:r w:rsidR="00945205">
        <w:rPr>
          <w:rFonts w:ascii="Times New Roman" w:hAnsi="Times New Roman" w:cs="Times New Roman"/>
          <w:sz w:val="22"/>
          <w:lang w:val="lt-LT"/>
        </w:rPr>
        <w:t>spausdinimo rašalas</w:t>
      </w:r>
      <w:r w:rsidRPr="0066274F">
        <w:rPr>
          <w:rFonts w:ascii="Times New Roman" w:hAnsi="Times New Roman" w:cs="Times New Roman"/>
          <w:sz w:val="22"/>
          <w:lang w:val="lt-LT"/>
        </w:rPr>
        <w:t>).</w:t>
      </w:r>
    </w:p>
    <w:p w14:paraId="5BF82B1A" w14:textId="77777777" w:rsidR="009628D9" w:rsidRPr="0066274F" w:rsidRDefault="009628D9" w:rsidP="009628D9">
      <w:pPr>
        <w:rPr>
          <w:sz w:val="22"/>
          <w:szCs w:val="22"/>
        </w:rPr>
      </w:pPr>
    </w:p>
    <w:p w14:paraId="5A9A5E5C" w14:textId="77777777" w:rsidR="009628D9" w:rsidRPr="0066274F" w:rsidRDefault="009628D9" w:rsidP="006C5FAE">
      <w:pPr>
        <w:keepNext/>
        <w:rPr>
          <w:b/>
          <w:bCs/>
          <w:sz w:val="22"/>
          <w:szCs w:val="22"/>
        </w:rPr>
      </w:pPr>
      <w:r w:rsidRPr="0066274F">
        <w:rPr>
          <w:b/>
          <w:bCs/>
          <w:sz w:val="22"/>
          <w:szCs w:val="22"/>
        </w:rPr>
        <w:t>Ontipria išvaizda ir kiekis pakuotėje</w:t>
      </w:r>
    </w:p>
    <w:p w14:paraId="6F22C80F" w14:textId="77777777" w:rsidR="009628D9" w:rsidRPr="0066274F" w:rsidRDefault="009628D9" w:rsidP="009628D9">
      <w:pPr>
        <w:rPr>
          <w:bCs/>
          <w:sz w:val="22"/>
          <w:szCs w:val="22"/>
        </w:rPr>
      </w:pPr>
      <w:r w:rsidRPr="0066274F">
        <w:rPr>
          <w:bCs/>
          <w:sz w:val="22"/>
          <w:szCs w:val="22"/>
        </w:rPr>
        <w:t>Ontipria 18 mikrogramų įkvepiamieji milteliai (kietosios kapsulės) yra bespalvės skaidrios 3-čio dydžio kietosios kapsulės, kuriose yra baltos spalvos miltelių. Ant kapsulių yra užrašyta „T10”.</w:t>
      </w:r>
    </w:p>
    <w:p w14:paraId="2461E315" w14:textId="1D38A9FE" w:rsidR="009628D9" w:rsidRPr="0066274F" w:rsidRDefault="009628D9" w:rsidP="009628D9">
      <w:pPr>
        <w:rPr>
          <w:sz w:val="22"/>
        </w:rPr>
      </w:pPr>
      <w:r w:rsidRPr="0066274F">
        <w:rPr>
          <w:bCs/>
          <w:sz w:val="22"/>
          <w:szCs w:val="22"/>
        </w:rPr>
        <w:t>Šis vaist</w:t>
      </w:r>
      <w:r w:rsidR="006063CB">
        <w:rPr>
          <w:bCs/>
          <w:sz w:val="22"/>
          <w:szCs w:val="22"/>
        </w:rPr>
        <w:t>as</w:t>
      </w:r>
      <w:r w:rsidRPr="0066274F">
        <w:rPr>
          <w:bCs/>
          <w:sz w:val="22"/>
          <w:szCs w:val="22"/>
        </w:rPr>
        <w:t xml:space="preserve"> tiek</w:t>
      </w:r>
      <w:r w:rsidR="00C95380">
        <w:rPr>
          <w:bCs/>
          <w:sz w:val="22"/>
          <w:szCs w:val="22"/>
        </w:rPr>
        <w:t>ia</w:t>
      </w:r>
      <w:r w:rsidRPr="0066274F">
        <w:rPr>
          <w:bCs/>
          <w:sz w:val="22"/>
          <w:szCs w:val="22"/>
        </w:rPr>
        <w:t xml:space="preserve">mas </w:t>
      </w:r>
      <w:r w:rsidR="00351C58">
        <w:rPr>
          <w:bCs/>
          <w:sz w:val="22"/>
          <w:szCs w:val="22"/>
        </w:rPr>
        <w:t xml:space="preserve">dalomosiose nuplėšiamose </w:t>
      </w:r>
      <w:r w:rsidRPr="0066274F">
        <w:rPr>
          <w:bCs/>
          <w:sz w:val="22"/>
          <w:szCs w:val="22"/>
        </w:rPr>
        <w:t xml:space="preserve">lizdinėse plokštelėse, kuriose yra 10 kapsulių. Lizdinės plokštelės </w:t>
      </w:r>
      <w:r w:rsidR="00306219" w:rsidRPr="0066274F">
        <w:rPr>
          <w:bCs/>
          <w:sz w:val="22"/>
          <w:szCs w:val="22"/>
        </w:rPr>
        <w:t xml:space="preserve">kartu su </w:t>
      </w:r>
      <w:r w:rsidR="00306219" w:rsidRPr="0066274F">
        <w:rPr>
          <w:sz w:val="22"/>
        </w:rPr>
        <w:t xml:space="preserve">inhaliatoriumi yra kartono dėžutėje. </w:t>
      </w:r>
      <w:r w:rsidR="00351C58">
        <w:rPr>
          <w:sz w:val="22"/>
        </w:rPr>
        <w:t>I</w:t>
      </w:r>
      <w:r w:rsidR="00306219" w:rsidRPr="0066274F">
        <w:rPr>
          <w:sz w:val="22"/>
        </w:rPr>
        <w:t>nhaliatoriaus korpusas yra baltos spalvos su raudonos spalvos paspaudimo mygtuku.</w:t>
      </w:r>
    </w:p>
    <w:p w14:paraId="5A516B61" w14:textId="77777777" w:rsidR="00306219" w:rsidRPr="0066274F" w:rsidRDefault="00306219" w:rsidP="009628D9">
      <w:pPr>
        <w:rPr>
          <w:bCs/>
          <w:sz w:val="22"/>
          <w:szCs w:val="22"/>
        </w:rPr>
      </w:pPr>
    </w:p>
    <w:p w14:paraId="00913E69" w14:textId="77777777" w:rsidR="009628D9" w:rsidRPr="0066274F" w:rsidRDefault="00306219" w:rsidP="009628D9">
      <w:pPr>
        <w:rPr>
          <w:sz w:val="22"/>
          <w:szCs w:val="22"/>
        </w:rPr>
      </w:pPr>
      <w:r w:rsidRPr="0066274F">
        <w:rPr>
          <w:sz w:val="22"/>
          <w:szCs w:val="22"/>
        </w:rPr>
        <w:t>Pakuotės dydis:</w:t>
      </w:r>
    </w:p>
    <w:p w14:paraId="5F13F146" w14:textId="6F142941" w:rsidR="00306219" w:rsidRPr="0066274F" w:rsidRDefault="00306219" w:rsidP="00686EA7">
      <w:pPr>
        <w:pStyle w:val="Sraopastraipa"/>
        <w:numPr>
          <w:ilvl w:val="0"/>
          <w:numId w:val="13"/>
        </w:numPr>
        <w:rPr>
          <w:sz w:val="22"/>
          <w:szCs w:val="22"/>
        </w:rPr>
      </w:pPr>
      <w:r w:rsidRPr="004C0F2B">
        <w:rPr>
          <w:sz w:val="22"/>
          <w:szCs w:val="22"/>
        </w:rPr>
        <w:t xml:space="preserve">kartono dėžutė, kurioje yra 30 kapsulių (3 lizdinės plokštelės) ir vienas MRX003-T10 </w:t>
      </w:r>
      <w:r w:rsidR="008439AA">
        <w:rPr>
          <w:i/>
          <w:iCs/>
          <w:sz w:val="22"/>
          <w:szCs w:val="22"/>
        </w:rPr>
        <w:t>sausų miltelių inhaliatorius</w:t>
      </w:r>
      <w:r w:rsidRPr="0066274F">
        <w:rPr>
          <w:sz w:val="22"/>
          <w:szCs w:val="22"/>
        </w:rPr>
        <w:t>;</w:t>
      </w:r>
    </w:p>
    <w:p w14:paraId="1B1BEDF0" w14:textId="4B63C7CA" w:rsidR="00306219" w:rsidRPr="004C0F2B" w:rsidRDefault="00306219" w:rsidP="00686EA7">
      <w:pPr>
        <w:pStyle w:val="Sraopastraipa"/>
        <w:numPr>
          <w:ilvl w:val="0"/>
          <w:numId w:val="13"/>
        </w:numPr>
        <w:rPr>
          <w:sz w:val="22"/>
          <w:szCs w:val="22"/>
        </w:rPr>
      </w:pPr>
      <w:r w:rsidRPr="004C0F2B">
        <w:rPr>
          <w:sz w:val="22"/>
          <w:szCs w:val="22"/>
        </w:rPr>
        <w:t xml:space="preserve">kartono dėžutė, kurioje yra 60 kapsulių (6 lizdinės plokštelės) ir vienas MRX003-T10 </w:t>
      </w:r>
      <w:r w:rsidR="008439AA">
        <w:rPr>
          <w:sz w:val="22"/>
          <w:szCs w:val="22"/>
        </w:rPr>
        <w:t>sausų miltelių inhaliatorius</w:t>
      </w:r>
      <w:r w:rsidRPr="004C0F2B">
        <w:rPr>
          <w:sz w:val="22"/>
          <w:szCs w:val="22"/>
        </w:rPr>
        <w:t>;</w:t>
      </w:r>
    </w:p>
    <w:p w14:paraId="1983D786" w14:textId="71C1FB18" w:rsidR="00306219" w:rsidRPr="004C0F2B" w:rsidRDefault="00306219" w:rsidP="00D74458">
      <w:pPr>
        <w:pStyle w:val="Sraopastraipa"/>
        <w:numPr>
          <w:ilvl w:val="0"/>
          <w:numId w:val="13"/>
        </w:numPr>
        <w:rPr>
          <w:sz w:val="22"/>
          <w:szCs w:val="22"/>
        </w:rPr>
      </w:pPr>
      <w:r w:rsidRPr="004C0F2B">
        <w:rPr>
          <w:sz w:val="22"/>
          <w:szCs w:val="22"/>
        </w:rPr>
        <w:t xml:space="preserve">kartono dėžutė, kurioje yra 90 kapsulių (9 lizdinės plokštelės) ir vienas MRX003-T10 </w:t>
      </w:r>
      <w:r w:rsidR="008439AA">
        <w:rPr>
          <w:sz w:val="22"/>
          <w:szCs w:val="22"/>
        </w:rPr>
        <w:t>sausų miltelių inhaliatorius</w:t>
      </w:r>
      <w:r w:rsidRPr="004C0F2B">
        <w:rPr>
          <w:sz w:val="22"/>
          <w:szCs w:val="22"/>
        </w:rPr>
        <w:t>.</w:t>
      </w:r>
    </w:p>
    <w:p w14:paraId="71EFE028" w14:textId="77777777" w:rsidR="00306219" w:rsidRPr="004C0F2B" w:rsidRDefault="00306219" w:rsidP="0008172E">
      <w:pPr>
        <w:rPr>
          <w:sz w:val="22"/>
          <w:szCs w:val="22"/>
        </w:rPr>
      </w:pPr>
    </w:p>
    <w:p w14:paraId="1A774C61" w14:textId="77777777" w:rsidR="00306219" w:rsidRPr="0066274F" w:rsidRDefault="00306219" w:rsidP="00306219">
      <w:pPr>
        <w:rPr>
          <w:sz w:val="22"/>
          <w:szCs w:val="22"/>
        </w:rPr>
      </w:pPr>
      <w:r w:rsidRPr="0066274F">
        <w:rPr>
          <w:sz w:val="22"/>
          <w:szCs w:val="22"/>
        </w:rPr>
        <w:t xml:space="preserve">Gali būti tiekiamos ne visų dydžių pakuotės. </w:t>
      </w:r>
    </w:p>
    <w:p w14:paraId="6DB9E3CD" w14:textId="77777777" w:rsidR="00306219" w:rsidRPr="0066274F" w:rsidRDefault="00306219" w:rsidP="00306219">
      <w:pPr>
        <w:tabs>
          <w:tab w:val="left" w:pos="567"/>
        </w:tabs>
        <w:rPr>
          <w:sz w:val="22"/>
          <w:szCs w:val="22"/>
          <w:lang w:eastAsia="x-none"/>
        </w:rPr>
      </w:pPr>
    </w:p>
    <w:p w14:paraId="0F652304" w14:textId="77777777" w:rsidR="00306219" w:rsidRPr="0066274F" w:rsidRDefault="00306219" w:rsidP="006C5FAE">
      <w:pPr>
        <w:keepNext/>
        <w:rPr>
          <w:b/>
          <w:sz w:val="22"/>
          <w:szCs w:val="22"/>
        </w:rPr>
      </w:pPr>
      <w:r w:rsidRPr="0066274F">
        <w:rPr>
          <w:b/>
          <w:sz w:val="22"/>
          <w:szCs w:val="22"/>
        </w:rPr>
        <w:t>Registruotojas ir gamintojas</w:t>
      </w:r>
    </w:p>
    <w:p w14:paraId="35FD0787" w14:textId="77777777" w:rsidR="00306219" w:rsidRPr="0066274F" w:rsidRDefault="00306219" w:rsidP="006C5FAE">
      <w:pPr>
        <w:keepNext/>
        <w:rPr>
          <w:i/>
          <w:iCs/>
          <w:sz w:val="22"/>
          <w:szCs w:val="22"/>
        </w:rPr>
      </w:pPr>
      <w:r w:rsidRPr="0066274F">
        <w:rPr>
          <w:i/>
          <w:iCs/>
          <w:sz w:val="22"/>
          <w:szCs w:val="22"/>
        </w:rPr>
        <w:t>Registruotojas</w:t>
      </w:r>
    </w:p>
    <w:p w14:paraId="47168CED" w14:textId="77777777" w:rsidR="00306219" w:rsidRPr="0066274F" w:rsidRDefault="00306219" w:rsidP="006C5FAE">
      <w:pPr>
        <w:keepNext/>
        <w:rPr>
          <w:sz w:val="22"/>
          <w:szCs w:val="22"/>
        </w:rPr>
      </w:pPr>
      <w:r w:rsidRPr="0066274F">
        <w:rPr>
          <w:sz w:val="22"/>
          <w:szCs w:val="22"/>
        </w:rPr>
        <w:t>Zentiva, k.s.</w:t>
      </w:r>
    </w:p>
    <w:p w14:paraId="4729337E" w14:textId="77777777" w:rsidR="00306219" w:rsidRPr="0066274F" w:rsidRDefault="00306219" w:rsidP="006C5FAE">
      <w:pPr>
        <w:keepNext/>
        <w:rPr>
          <w:sz w:val="22"/>
          <w:szCs w:val="22"/>
        </w:rPr>
      </w:pPr>
      <w:r w:rsidRPr="0066274F">
        <w:rPr>
          <w:sz w:val="22"/>
          <w:szCs w:val="22"/>
        </w:rPr>
        <w:t>U kabelovny 130</w:t>
      </w:r>
    </w:p>
    <w:p w14:paraId="12A948FC" w14:textId="77777777" w:rsidR="00306219" w:rsidRPr="0066274F" w:rsidRDefault="00306219" w:rsidP="006C5FAE">
      <w:pPr>
        <w:keepNext/>
        <w:rPr>
          <w:sz w:val="22"/>
          <w:szCs w:val="22"/>
        </w:rPr>
      </w:pPr>
      <w:r w:rsidRPr="0066274F">
        <w:rPr>
          <w:sz w:val="22"/>
          <w:szCs w:val="22"/>
        </w:rPr>
        <w:t>Dolní Měcholupy</w:t>
      </w:r>
    </w:p>
    <w:p w14:paraId="0361A7B8" w14:textId="77777777" w:rsidR="00306219" w:rsidRPr="0066274F" w:rsidRDefault="00306219" w:rsidP="006C5FAE">
      <w:pPr>
        <w:keepNext/>
        <w:rPr>
          <w:sz w:val="22"/>
          <w:szCs w:val="22"/>
        </w:rPr>
      </w:pPr>
      <w:r w:rsidRPr="0066274F">
        <w:rPr>
          <w:sz w:val="22"/>
          <w:szCs w:val="22"/>
        </w:rPr>
        <w:t>102 37 Praha 10</w:t>
      </w:r>
    </w:p>
    <w:p w14:paraId="546BEBD9" w14:textId="77777777" w:rsidR="00306219" w:rsidRPr="0066274F" w:rsidRDefault="00306219" w:rsidP="00306219">
      <w:pPr>
        <w:rPr>
          <w:sz w:val="22"/>
          <w:szCs w:val="22"/>
        </w:rPr>
      </w:pPr>
      <w:r w:rsidRPr="0066274F">
        <w:rPr>
          <w:sz w:val="22"/>
          <w:szCs w:val="22"/>
        </w:rPr>
        <w:t>Čekija</w:t>
      </w:r>
    </w:p>
    <w:p w14:paraId="4B43D1E7" w14:textId="77777777" w:rsidR="00306219" w:rsidRPr="0066274F" w:rsidRDefault="00306219" w:rsidP="00306219">
      <w:pPr>
        <w:rPr>
          <w:sz w:val="22"/>
          <w:szCs w:val="22"/>
        </w:rPr>
      </w:pPr>
    </w:p>
    <w:p w14:paraId="03D85E3E" w14:textId="77777777" w:rsidR="00306219" w:rsidRDefault="00E97CC5" w:rsidP="006C5FAE">
      <w:pPr>
        <w:keepNext/>
        <w:rPr>
          <w:sz w:val="22"/>
          <w:szCs w:val="22"/>
        </w:rPr>
      </w:pPr>
      <w:r>
        <w:rPr>
          <w:i/>
          <w:iCs/>
          <w:sz w:val="22"/>
          <w:szCs w:val="22"/>
        </w:rPr>
        <w:t>Gamintojas</w:t>
      </w:r>
    </w:p>
    <w:p w14:paraId="1EA42367" w14:textId="58E5AF8E" w:rsidR="00E97CC5" w:rsidRPr="00766A92" w:rsidRDefault="00E27AFA" w:rsidP="006C5FAE">
      <w:pPr>
        <w:keepNext/>
        <w:rPr>
          <w:sz w:val="22"/>
        </w:rPr>
      </w:pPr>
      <w:r w:rsidRPr="00766A92">
        <w:rPr>
          <w:sz w:val="22"/>
        </w:rPr>
        <w:t xml:space="preserve">Helm </w:t>
      </w:r>
      <w:r w:rsidRPr="003567D2">
        <w:rPr>
          <w:sz w:val="22"/>
          <w:szCs w:val="22"/>
        </w:rPr>
        <w:t>Pharmaceuticals GmbH</w:t>
      </w:r>
    </w:p>
    <w:p w14:paraId="19EEE6B6" w14:textId="77777777" w:rsidR="00E97CC5" w:rsidRPr="00766A92" w:rsidRDefault="00E97CC5" w:rsidP="006C5FAE">
      <w:pPr>
        <w:keepNext/>
        <w:rPr>
          <w:sz w:val="22"/>
        </w:rPr>
      </w:pPr>
      <w:r w:rsidRPr="00766A92">
        <w:rPr>
          <w:sz w:val="22"/>
        </w:rPr>
        <w:t>Nordkanalstrasse 28</w:t>
      </w:r>
    </w:p>
    <w:p w14:paraId="3D1F6DFA" w14:textId="78F7F3FD" w:rsidR="00E97CC5" w:rsidRPr="00766A92" w:rsidRDefault="00E97CC5" w:rsidP="006C5FAE">
      <w:pPr>
        <w:keepNext/>
        <w:rPr>
          <w:sz w:val="22"/>
        </w:rPr>
      </w:pPr>
      <w:r w:rsidRPr="003567D2">
        <w:rPr>
          <w:sz w:val="22"/>
          <w:szCs w:val="22"/>
        </w:rPr>
        <w:t>20097</w:t>
      </w:r>
      <w:r w:rsidR="00E27AFA" w:rsidRPr="003567D2">
        <w:rPr>
          <w:sz w:val="22"/>
          <w:szCs w:val="22"/>
        </w:rPr>
        <w:t xml:space="preserve"> </w:t>
      </w:r>
      <w:r w:rsidR="00E27AFA" w:rsidRPr="00766A92">
        <w:rPr>
          <w:sz w:val="22"/>
        </w:rPr>
        <w:t>Hamburg</w:t>
      </w:r>
    </w:p>
    <w:p w14:paraId="79CAF7BE" w14:textId="77777777" w:rsidR="00306219" w:rsidRPr="00766A92" w:rsidRDefault="00E97CC5" w:rsidP="00306219">
      <w:pPr>
        <w:rPr>
          <w:sz w:val="20"/>
        </w:rPr>
      </w:pPr>
      <w:r w:rsidRPr="00766A92">
        <w:rPr>
          <w:sz w:val="22"/>
        </w:rPr>
        <w:t>Vokietija</w:t>
      </w:r>
    </w:p>
    <w:p w14:paraId="7A8F31C0" w14:textId="77777777" w:rsidR="00306219" w:rsidRPr="0066274F" w:rsidRDefault="00306219" w:rsidP="00306219">
      <w:pPr>
        <w:rPr>
          <w:sz w:val="22"/>
          <w:szCs w:val="22"/>
        </w:rPr>
      </w:pPr>
    </w:p>
    <w:p w14:paraId="62748B28" w14:textId="39CACA3F" w:rsidR="00306219" w:rsidRPr="00766A92" w:rsidRDefault="00306219" w:rsidP="00306219">
      <w:pPr>
        <w:tabs>
          <w:tab w:val="left" w:pos="720"/>
        </w:tabs>
        <w:spacing w:after="120"/>
        <w:jc w:val="both"/>
        <w:rPr>
          <w:rFonts w:eastAsia="PMingLiU"/>
          <w:b/>
          <w:sz w:val="20"/>
        </w:rPr>
      </w:pPr>
      <w:r w:rsidRPr="00766A92">
        <w:rPr>
          <w:rFonts w:eastAsia="PMingLiU"/>
          <w:b/>
          <w:sz w:val="22"/>
        </w:rPr>
        <w:t>Šis vaistas E</w:t>
      </w:r>
      <w:r w:rsidR="00351C58" w:rsidRPr="00766A92">
        <w:rPr>
          <w:rFonts w:eastAsia="PMingLiU"/>
          <w:b/>
          <w:sz w:val="22"/>
        </w:rPr>
        <w:t>uropos ekonominės erdvės</w:t>
      </w:r>
      <w:r w:rsidRPr="00766A92">
        <w:rPr>
          <w:rFonts w:eastAsia="PMingLiU"/>
          <w:b/>
          <w:sz w:val="22"/>
        </w:rPr>
        <w:t xml:space="preserve"> valstybėse narėse registruotas tokiais pavadinimais:</w:t>
      </w:r>
    </w:p>
    <w:p w14:paraId="2C0B79D7" w14:textId="53D71CD4" w:rsidR="00306219" w:rsidRDefault="009F32B0" w:rsidP="00306219">
      <w:pPr>
        <w:rPr>
          <w:sz w:val="22"/>
          <w:szCs w:val="22"/>
        </w:rPr>
      </w:pPr>
      <w:r w:rsidRPr="0066274F">
        <w:rPr>
          <w:sz w:val="22"/>
          <w:szCs w:val="22"/>
        </w:rPr>
        <w:t>Bulgarija, Portugalija, Slovakija</w:t>
      </w:r>
      <w:r w:rsidR="00571E40" w:rsidRPr="0066274F">
        <w:rPr>
          <w:sz w:val="22"/>
          <w:szCs w:val="22"/>
        </w:rPr>
        <w:t xml:space="preserve"> </w:t>
      </w:r>
      <w:r w:rsidRPr="0066274F">
        <w:rPr>
          <w:sz w:val="22"/>
          <w:szCs w:val="22"/>
        </w:rPr>
        <w:t>– Plubrom</w:t>
      </w:r>
    </w:p>
    <w:p w14:paraId="4F4DEDB1" w14:textId="77777777" w:rsidR="008D01EF" w:rsidRPr="0066274F" w:rsidRDefault="00571E40" w:rsidP="00306219">
      <w:pPr>
        <w:rPr>
          <w:sz w:val="22"/>
          <w:szCs w:val="22"/>
        </w:rPr>
      </w:pPr>
      <w:r w:rsidRPr="0066274F">
        <w:rPr>
          <w:sz w:val="22"/>
          <w:szCs w:val="22"/>
        </w:rPr>
        <w:t>Kroatija</w:t>
      </w:r>
      <w:r>
        <w:rPr>
          <w:sz w:val="22"/>
          <w:szCs w:val="22"/>
        </w:rPr>
        <w:t xml:space="preserve"> </w:t>
      </w:r>
      <w:r w:rsidR="008D01EF">
        <w:rPr>
          <w:sz w:val="22"/>
          <w:szCs w:val="22"/>
        </w:rPr>
        <w:t>– Plubir</w:t>
      </w:r>
    </w:p>
    <w:p w14:paraId="7BA48F2A" w14:textId="77777777" w:rsidR="009F32B0" w:rsidRPr="0066274F" w:rsidRDefault="009F32B0" w:rsidP="00306219">
      <w:pPr>
        <w:rPr>
          <w:sz w:val="22"/>
          <w:szCs w:val="22"/>
        </w:rPr>
      </w:pPr>
      <w:r w:rsidRPr="0066274F">
        <w:rPr>
          <w:sz w:val="22"/>
          <w:szCs w:val="22"/>
        </w:rPr>
        <w:t>Čekija, Rumunija, Slovėnija – Dilochob</w:t>
      </w:r>
    </w:p>
    <w:p w14:paraId="731545BA" w14:textId="5C132117" w:rsidR="009F32B0" w:rsidRPr="0066274F" w:rsidRDefault="009F32B0" w:rsidP="00306219">
      <w:pPr>
        <w:rPr>
          <w:sz w:val="22"/>
          <w:szCs w:val="22"/>
        </w:rPr>
      </w:pPr>
      <w:r w:rsidRPr="0066274F">
        <w:rPr>
          <w:sz w:val="22"/>
          <w:szCs w:val="22"/>
        </w:rPr>
        <w:t>Estija, Latvija, Lenkija, Lietuva</w:t>
      </w:r>
      <w:r w:rsidR="009F14C0">
        <w:rPr>
          <w:sz w:val="22"/>
          <w:szCs w:val="22"/>
        </w:rPr>
        <w:t>, Vengrija</w:t>
      </w:r>
      <w:r w:rsidRPr="0066274F">
        <w:rPr>
          <w:sz w:val="22"/>
          <w:szCs w:val="22"/>
        </w:rPr>
        <w:t xml:space="preserve"> – Ontipria</w:t>
      </w:r>
    </w:p>
    <w:p w14:paraId="1220D9FF" w14:textId="77777777" w:rsidR="009F32B0" w:rsidRPr="0066274F" w:rsidRDefault="009F32B0" w:rsidP="00306219">
      <w:pPr>
        <w:rPr>
          <w:sz w:val="22"/>
          <w:szCs w:val="22"/>
        </w:rPr>
      </w:pPr>
    </w:p>
    <w:p w14:paraId="1157D4FF" w14:textId="5F670E0B" w:rsidR="00306219" w:rsidRPr="00766A92" w:rsidRDefault="00306219" w:rsidP="00306219">
      <w:pPr>
        <w:rPr>
          <w:b/>
          <w:sz w:val="22"/>
        </w:rPr>
      </w:pPr>
      <w:r w:rsidRPr="00766A92">
        <w:rPr>
          <w:b/>
          <w:sz w:val="22"/>
        </w:rPr>
        <w:t xml:space="preserve">Šis pakuotės lapelis paskutinį kartą peržiūrėtas </w:t>
      </w:r>
      <w:r w:rsidR="00403872" w:rsidRPr="003567D2">
        <w:rPr>
          <w:b/>
          <w:sz w:val="22"/>
          <w:szCs w:val="22"/>
        </w:rPr>
        <w:t>202</w:t>
      </w:r>
      <w:r w:rsidR="00C51451" w:rsidRPr="003567D2">
        <w:rPr>
          <w:b/>
          <w:sz w:val="22"/>
          <w:szCs w:val="22"/>
        </w:rPr>
        <w:t>4-10-01</w:t>
      </w:r>
      <w:r w:rsidRPr="00766A92">
        <w:rPr>
          <w:b/>
          <w:sz w:val="22"/>
        </w:rPr>
        <w:t>.</w:t>
      </w:r>
    </w:p>
    <w:p w14:paraId="7192E771" w14:textId="77777777" w:rsidR="00306219" w:rsidRPr="0066274F" w:rsidRDefault="00306219" w:rsidP="00306219">
      <w:pPr>
        <w:rPr>
          <w:bCs/>
        </w:rPr>
      </w:pPr>
    </w:p>
    <w:p w14:paraId="5E251A73" w14:textId="0F9298C3" w:rsidR="0029270E" w:rsidRPr="00766A92" w:rsidRDefault="00306219" w:rsidP="003567D2">
      <w:pPr>
        <w:tabs>
          <w:tab w:val="left" w:pos="720"/>
        </w:tabs>
        <w:spacing w:after="160" w:line="256" w:lineRule="auto"/>
        <w:rPr>
          <w:sz w:val="22"/>
        </w:rPr>
      </w:pPr>
      <w:r w:rsidRPr="00766A92">
        <w:rPr>
          <w:rFonts w:eastAsia="SimSun"/>
          <w:sz w:val="22"/>
        </w:rPr>
        <w:t>Išsami informacija apie šį vaistą pateikiama Valstybinės vaistų kontrolės tarnybos prie Lietuvos Respublikos sveikatos apsaugos ministerijos tinklalapyje</w:t>
      </w:r>
      <w:r w:rsidRPr="00766A92">
        <w:rPr>
          <w:rFonts w:eastAsia="SimSun"/>
          <w:i/>
          <w:sz w:val="22"/>
        </w:rPr>
        <w:t xml:space="preserve"> </w:t>
      </w:r>
      <w:hyperlink r:id="rId23" w:history="1">
        <w:r w:rsidRPr="003567D2">
          <w:rPr>
            <w:rStyle w:val="Hipersaitas"/>
            <w:rFonts w:eastAsia="SimSun"/>
            <w:color w:val="0000FF"/>
            <w:sz w:val="22"/>
            <w:szCs w:val="22"/>
          </w:rPr>
          <w:t>http://www.vvkt.lt</w:t>
        </w:r>
      </w:hyperlink>
    </w:p>
    <w:tbl>
      <w:tblPr>
        <w:tblW w:w="9340" w:type="dxa"/>
        <w:tblCellSpacing w:w="0" w:type="dxa"/>
        <w:tblInd w:w="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49"/>
        <w:gridCol w:w="4491"/>
      </w:tblGrid>
      <w:tr w:rsidR="0029270E" w:rsidRPr="0066274F" w14:paraId="4AC5CBD0" w14:textId="77777777" w:rsidTr="00B9323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507487FE" w14:textId="7DA20D46" w:rsidR="0029270E" w:rsidRPr="0066274F" w:rsidRDefault="0029270E" w:rsidP="00B93230">
            <w:pPr>
              <w:numPr>
                <w:ilvl w:val="12"/>
                <w:numId w:val="0"/>
              </w:numPr>
              <w:ind w:right="-2"/>
              <w:rPr>
                <w:b/>
                <w:bCs/>
              </w:rPr>
            </w:pPr>
            <w:r w:rsidRPr="0066274F">
              <w:rPr>
                <w:b/>
                <w:bCs/>
              </w:rPr>
              <w:lastRenderedPageBreak/>
              <w:t>Naudojimosi instrukcija</w:t>
            </w:r>
          </w:p>
          <w:p w14:paraId="2191E96D" w14:textId="77777777" w:rsidR="0029270E" w:rsidRPr="0066274F" w:rsidRDefault="0029270E" w:rsidP="00B93230">
            <w:pPr>
              <w:numPr>
                <w:ilvl w:val="12"/>
                <w:numId w:val="0"/>
              </w:numPr>
              <w:ind w:right="-2"/>
              <w:rPr>
                <w:b/>
                <w:bCs/>
              </w:rPr>
            </w:pPr>
          </w:p>
          <w:p w14:paraId="75B4BF61" w14:textId="77777777" w:rsidR="0029270E" w:rsidRPr="0066274F" w:rsidRDefault="0029270E" w:rsidP="00B93230">
            <w:pPr>
              <w:numPr>
                <w:ilvl w:val="12"/>
                <w:numId w:val="0"/>
              </w:numPr>
              <w:ind w:right="-2"/>
              <w:rPr>
                <w:bCs/>
              </w:rPr>
            </w:pPr>
            <w:r w:rsidRPr="0066274F">
              <w:rPr>
                <w:bCs/>
              </w:rPr>
              <w:t>Gerbiamasis paciente,</w:t>
            </w:r>
          </w:p>
          <w:p w14:paraId="1B745D7F" w14:textId="4CE42F37" w:rsidR="004C0F2B" w:rsidRPr="0066274F" w:rsidRDefault="0029270E" w:rsidP="00B93230">
            <w:pPr>
              <w:numPr>
                <w:ilvl w:val="12"/>
                <w:numId w:val="0"/>
              </w:numPr>
              <w:ind w:right="-2"/>
              <w:rPr>
                <w:bCs/>
              </w:rPr>
            </w:pPr>
            <w:r w:rsidRPr="0066274F">
              <w:rPr>
                <w:bCs/>
              </w:rPr>
              <w:t xml:space="preserve">Ontipria kapsulėse esantį vaistą, kurį nuo kvėpavimo sutrikimo Jums skyrė gydytojas, reikia įkvėpti </w:t>
            </w:r>
            <w:r w:rsidR="00BE6D27">
              <w:rPr>
                <w:bCs/>
              </w:rPr>
              <w:t xml:space="preserve">su </w:t>
            </w:r>
            <w:r w:rsidRPr="0066274F">
              <w:rPr>
                <w:bCs/>
              </w:rPr>
              <w:t xml:space="preserve">MRX003-T10 DPI </w:t>
            </w:r>
            <w:r w:rsidR="00BE6D27" w:rsidRPr="00BE6D27">
              <w:rPr>
                <w:bCs/>
              </w:rPr>
              <w:t xml:space="preserve">(sausų miltelių inhaliatorius, angl. </w:t>
            </w:r>
            <w:r w:rsidR="00BE6D27" w:rsidRPr="006C5FAE">
              <w:rPr>
                <w:bCs/>
                <w:i/>
                <w:iCs/>
              </w:rPr>
              <w:t>Dry Powder Inhaler</w:t>
            </w:r>
            <w:r w:rsidR="00BE6D27" w:rsidRPr="00BE6D27">
              <w:rPr>
                <w:bCs/>
              </w:rPr>
              <w:t>)</w:t>
            </w:r>
            <w:r w:rsidRPr="0066274F">
              <w:rPr>
                <w:bCs/>
              </w:rPr>
              <w:t>.</w:t>
            </w:r>
          </w:p>
          <w:p w14:paraId="65EBCD9C" w14:textId="2033BB2D" w:rsidR="0029270E" w:rsidRPr="0066274F" w:rsidRDefault="0029270E" w:rsidP="00B93230">
            <w:pPr>
              <w:numPr>
                <w:ilvl w:val="12"/>
                <w:numId w:val="0"/>
              </w:numPr>
              <w:ind w:right="-2"/>
              <w:rPr>
                <w:bCs/>
              </w:rPr>
            </w:pPr>
            <w:r w:rsidRPr="0066274F">
              <w:rPr>
                <w:bCs/>
              </w:rPr>
              <w:t xml:space="preserve">Vartojant Ontipria atsiminkite, kad reikia atidžiai laikytis gydytojo nurodymų. MRX003-T10 DPI inhaliatorius sukurtas specialiai Ontipria kapsulėms: kitų vaistų juo įkvėpti draudžiama. Kapsulės turi būti įkvepiamos naudojantis MRX003-T10 DPI inhaliatoriumi. Nenaudokite Ontipria kapsulių įkvėpimui kitų inhaliatorių. Kiekvienoje kapsulėje yra nedidelis kiekis miltelių. Kapsulės neatidarykite, ji gali būti neveikli. </w:t>
            </w:r>
          </w:p>
          <w:p w14:paraId="223BB8AF" w14:textId="5A7D517C" w:rsidR="0029270E" w:rsidRPr="0066274F" w:rsidRDefault="0029270E" w:rsidP="00B93230">
            <w:pPr>
              <w:numPr>
                <w:ilvl w:val="12"/>
                <w:numId w:val="0"/>
              </w:numPr>
              <w:ind w:right="-2"/>
              <w:rPr>
                <w:bCs/>
              </w:rPr>
            </w:pPr>
            <w:r w:rsidRPr="0066274F">
              <w:rPr>
                <w:bCs/>
              </w:rPr>
              <w:t xml:space="preserve">MRX003-T10 DPI inhaliatorius turi būti naudojamas tik su lizdinėse plokštelėse esančiomis kapsulėmis, kurios bus toje pačioje pakuotėje. </w:t>
            </w:r>
          </w:p>
          <w:p w14:paraId="6828D156" w14:textId="65B8C31D" w:rsidR="0029270E" w:rsidRPr="0066274F" w:rsidRDefault="0029270E" w:rsidP="00B93230">
            <w:pPr>
              <w:numPr>
                <w:ilvl w:val="12"/>
                <w:numId w:val="0"/>
              </w:numPr>
              <w:ind w:right="-2"/>
              <w:rPr>
                <w:bCs/>
              </w:rPr>
            </w:pPr>
          </w:p>
          <w:p w14:paraId="6EAD49AD" w14:textId="77777777" w:rsidR="0029270E" w:rsidRPr="0066274F" w:rsidRDefault="0029270E" w:rsidP="00B93230">
            <w:pPr>
              <w:numPr>
                <w:ilvl w:val="12"/>
                <w:numId w:val="0"/>
              </w:numPr>
              <w:ind w:right="-2"/>
            </w:pPr>
            <w:r w:rsidRPr="0066274F">
              <w:rPr>
                <w:noProof/>
                <w:lang w:eastAsia="lt-LT"/>
              </w:rPr>
              <mc:AlternateContent>
                <mc:Choice Requires="wps">
                  <w:drawing>
                    <wp:anchor distT="45720" distB="45720" distL="114300" distR="114300" simplePos="0" relativeHeight="251674624" behindDoc="0" locked="0" layoutInCell="1" allowOverlap="1" wp14:anchorId="0A3A7B26" wp14:editId="009308AC">
                      <wp:simplePos x="0" y="0"/>
                      <wp:positionH relativeFrom="column">
                        <wp:posOffset>1030605</wp:posOffset>
                      </wp:positionH>
                      <wp:positionV relativeFrom="paragraph">
                        <wp:posOffset>74295</wp:posOffset>
                      </wp:positionV>
                      <wp:extent cx="2232660" cy="6921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692150"/>
                              </a:xfrm>
                              <a:prstGeom prst="rect">
                                <a:avLst/>
                              </a:prstGeom>
                              <a:solidFill>
                                <a:sysClr val="window" lastClr="FFFFFF"/>
                              </a:solidFill>
                              <a:ln w="9525">
                                <a:noFill/>
                                <a:miter lim="800000"/>
                                <a:headEnd/>
                                <a:tailEnd/>
                              </a:ln>
                            </wps:spPr>
                            <wps:txbx>
                              <w:txbxContent>
                                <w:p w14:paraId="41476A6A" w14:textId="77777777" w:rsidR="00686EA7" w:rsidRDefault="00686EA7" w:rsidP="0029270E">
                                  <w:pPr>
                                    <w:spacing w:line="192" w:lineRule="auto"/>
                                    <w:rPr>
                                      <w:rFonts w:ascii="Arial" w:hAnsi="Arial" w:cs="Arial"/>
                                      <w:b/>
                                      <w:sz w:val="32"/>
                                      <w:szCs w:val="32"/>
                                    </w:rPr>
                                  </w:pPr>
                                  <w:r>
                                    <w:rPr>
                                      <w:rFonts w:ascii="Arial" w:hAnsi="Arial" w:cs="Arial"/>
                                      <w:b/>
                                      <w:sz w:val="32"/>
                                      <w:szCs w:val="32"/>
                                    </w:rPr>
                                    <w:t xml:space="preserve">Nenurykite </w:t>
                                  </w:r>
                                </w:p>
                                <w:p w14:paraId="6BCA43BD" w14:textId="77777777" w:rsidR="00686EA7" w:rsidRDefault="00686EA7" w:rsidP="0029270E">
                                  <w:pPr>
                                    <w:spacing w:line="192" w:lineRule="auto"/>
                                    <w:rPr>
                                      <w:rFonts w:ascii="Arial" w:hAnsi="Arial" w:cs="Arial"/>
                                      <w:b/>
                                      <w:sz w:val="32"/>
                                      <w:szCs w:val="32"/>
                                    </w:rPr>
                                  </w:pPr>
                                  <w:r>
                                    <w:rPr>
                                      <w:rFonts w:ascii="Arial" w:hAnsi="Arial" w:cs="Arial"/>
                                      <w:b/>
                                      <w:sz w:val="32"/>
                                      <w:szCs w:val="32"/>
                                    </w:rPr>
                                    <w:t xml:space="preserve">Ontipria </w:t>
                                  </w:r>
                                </w:p>
                                <w:p w14:paraId="4995A4B1" w14:textId="77777777" w:rsidR="00686EA7" w:rsidRPr="00F77B84" w:rsidRDefault="00686EA7" w:rsidP="0029270E">
                                  <w:pPr>
                                    <w:spacing w:line="192" w:lineRule="auto"/>
                                    <w:rPr>
                                      <w:rFonts w:ascii="Arial" w:hAnsi="Arial" w:cs="Arial"/>
                                      <w:b/>
                                      <w:sz w:val="32"/>
                                      <w:szCs w:val="32"/>
                                    </w:rPr>
                                  </w:pPr>
                                  <w:r>
                                    <w:rPr>
                                      <w:rFonts w:ascii="Arial" w:hAnsi="Arial" w:cs="Arial"/>
                                      <w:b/>
                                      <w:sz w:val="32"/>
                                      <w:szCs w:val="32"/>
                                    </w:rPr>
                                    <w:t>kapsulių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A7B26" id="_x0000_t202" coordsize="21600,21600" o:spt="202" path="m,l,21600r21600,l21600,xe">
                      <v:stroke joinstyle="miter"/>
                      <v:path gradientshapeok="t" o:connecttype="rect"/>
                    </v:shapetype>
                    <v:shape id="Text Box 2" o:spid="_x0000_s1026" type="#_x0000_t202" style="position:absolute;margin-left:81.15pt;margin-top:5.85pt;width:175.8pt;height:5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" fillcolor="window" stroked="f">
                      <v:textbox>
                        <w:txbxContent>
                          <w:p w14:paraId="41476A6A" w14:textId="77777777" w:rsidR="00686EA7" w:rsidRDefault="00686EA7" w:rsidP="0029270E">
                            <w:pPr>
                              <w:spacing w:line="192" w:lineRule="auto"/>
                              <w:rPr>
                                <w:rFonts w:ascii="Arial" w:hAnsi="Arial" w:cs="Arial"/>
                                <w:b/>
                                <w:sz w:val="32"/>
                                <w:szCs w:val="32"/>
                              </w:rPr>
                            </w:pPr>
                            <w:r>
                              <w:rPr>
                                <w:rFonts w:ascii="Arial" w:hAnsi="Arial" w:cs="Arial"/>
                                <w:b/>
                                <w:sz w:val="32"/>
                                <w:szCs w:val="32"/>
                              </w:rPr>
                              <w:t xml:space="preserve">Nenurykite </w:t>
                            </w:r>
                          </w:p>
                          <w:p w14:paraId="6BCA43BD" w14:textId="77777777" w:rsidR="00686EA7" w:rsidRDefault="00686EA7" w:rsidP="0029270E">
                            <w:pPr>
                              <w:spacing w:line="192" w:lineRule="auto"/>
                              <w:rPr>
                                <w:rFonts w:ascii="Arial" w:hAnsi="Arial" w:cs="Arial"/>
                                <w:b/>
                                <w:sz w:val="32"/>
                                <w:szCs w:val="32"/>
                              </w:rPr>
                            </w:pPr>
                            <w:r>
                              <w:rPr>
                                <w:rFonts w:ascii="Arial" w:hAnsi="Arial" w:cs="Arial"/>
                                <w:b/>
                                <w:sz w:val="32"/>
                                <w:szCs w:val="32"/>
                              </w:rPr>
                              <w:t xml:space="preserve">Ontipria </w:t>
                            </w:r>
                          </w:p>
                          <w:p w14:paraId="4995A4B1" w14:textId="77777777" w:rsidR="00686EA7" w:rsidRPr="00F77B84" w:rsidRDefault="00686EA7" w:rsidP="0029270E">
                            <w:pPr>
                              <w:spacing w:line="192" w:lineRule="auto"/>
                              <w:rPr>
                                <w:rFonts w:ascii="Arial" w:hAnsi="Arial" w:cs="Arial"/>
                                <w:b/>
                                <w:sz w:val="32"/>
                                <w:szCs w:val="32"/>
                              </w:rPr>
                            </w:pPr>
                            <w:r>
                              <w:rPr>
                                <w:rFonts w:ascii="Arial" w:hAnsi="Arial" w:cs="Arial"/>
                                <w:b/>
                                <w:sz w:val="32"/>
                                <w:szCs w:val="32"/>
                              </w:rPr>
                              <w:t>kapsulių</w:t>
                            </w:r>
                          </w:p>
                        </w:txbxContent>
                      </v:textbox>
                    </v:shape>
                  </w:pict>
                </mc:Fallback>
              </mc:AlternateContent>
            </w:r>
            <w:r w:rsidRPr="0066274F">
              <w:rPr>
                <w:noProof/>
                <w:lang w:eastAsia="lt-LT"/>
              </w:rPr>
              <w:drawing>
                <wp:inline distT="0" distB="0" distL="0" distR="0" wp14:anchorId="23C053E0" wp14:editId="245E845B">
                  <wp:extent cx="3343275" cy="8191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3275" cy="819150"/>
                          </a:xfrm>
                          <a:prstGeom prst="rect">
                            <a:avLst/>
                          </a:prstGeom>
                          <a:noFill/>
                          <a:ln>
                            <a:noFill/>
                          </a:ln>
                        </pic:spPr>
                      </pic:pic>
                    </a:graphicData>
                  </a:graphic>
                </wp:inline>
              </w:drawing>
            </w:r>
          </w:p>
          <w:p w14:paraId="08F06AB6" w14:textId="77777777" w:rsidR="0029270E" w:rsidRPr="0066274F" w:rsidRDefault="0029270E" w:rsidP="00B93230">
            <w:pPr>
              <w:numPr>
                <w:ilvl w:val="12"/>
                <w:numId w:val="0"/>
              </w:numPr>
              <w:ind w:right="-2"/>
            </w:pPr>
          </w:p>
          <w:p w14:paraId="5B859E1C" w14:textId="78FC18E4" w:rsidR="0029270E" w:rsidRPr="0066274F" w:rsidRDefault="0029270E" w:rsidP="00B93230">
            <w:pPr>
              <w:numPr>
                <w:ilvl w:val="12"/>
                <w:numId w:val="0"/>
              </w:numPr>
              <w:ind w:right="-2"/>
            </w:pPr>
            <w:r w:rsidRPr="0066274F">
              <w:t>Prieš pradėdami naudotis inhaliatoriumi bei kiekvieną kartą, kai vaistas skiriamas pakartotinai, pirmiausia perskaitykite Pakuotės lapelį ir šią naudojimosi</w:t>
            </w:r>
            <w:r w:rsidR="00C573A5">
              <w:t xml:space="preserve"> </w:t>
            </w:r>
            <w:r w:rsidRPr="0066274F">
              <w:t>inhaliatoriumi instrukciją, nes juose gali būti naujos informacijos.</w:t>
            </w:r>
          </w:p>
          <w:p w14:paraId="300F6D54" w14:textId="77777777" w:rsidR="0029270E" w:rsidRPr="0066274F" w:rsidRDefault="0029270E" w:rsidP="00B93230">
            <w:pPr>
              <w:numPr>
                <w:ilvl w:val="12"/>
                <w:numId w:val="0"/>
              </w:numPr>
              <w:ind w:right="-2"/>
              <w:rPr>
                <w:b/>
                <w:bCs/>
              </w:rPr>
            </w:pPr>
          </w:p>
          <w:p w14:paraId="5AE206E1" w14:textId="7A53D8B0" w:rsidR="0029270E" w:rsidRPr="0066274F" w:rsidRDefault="0029270E" w:rsidP="00B93230">
            <w:pPr>
              <w:numPr>
                <w:ilvl w:val="12"/>
                <w:numId w:val="0"/>
              </w:numPr>
              <w:ind w:right="-2"/>
            </w:pPr>
            <w:r w:rsidRPr="0066274F">
              <w:rPr>
                <w:b/>
                <w:bCs/>
              </w:rPr>
              <w:t>Susipažinimas su inhaliatoriumi ir Ontipria kapsulėmis:</w:t>
            </w:r>
          </w:p>
          <w:p w14:paraId="2C2EDE00" w14:textId="7DACCD7F" w:rsidR="0029270E" w:rsidRPr="0066274F" w:rsidRDefault="0029270E" w:rsidP="00B93230">
            <w:pPr>
              <w:numPr>
                <w:ilvl w:val="12"/>
                <w:numId w:val="0"/>
              </w:numPr>
              <w:ind w:right="-2"/>
            </w:pPr>
            <w:r w:rsidRPr="0066274F">
              <w:t>Jei pirmą kartą naudojate bet kokio tipo inhaliatorių, prieš naudodami įsitikinkite, kad gydytojas suteikė Jums tinkamus mokymus.</w:t>
            </w:r>
          </w:p>
          <w:p w14:paraId="1D076DEF" w14:textId="004283CA" w:rsidR="0029270E" w:rsidRPr="0066274F" w:rsidRDefault="00BE6D27" w:rsidP="00B93230">
            <w:pPr>
              <w:numPr>
                <w:ilvl w:val="12"/>
                <w:numId w:val="0"/>
              </w:numPr>
              <w:ind w:right="-2"/>
            </w:pPr>
            <w:r>
              <w:t>Ontipria</w:t>
            </w:r>
            <w:r w:rsidR="0029270E" w:rsidRPr="0066274F">
              <w:t xml:space="preserve"> tiekiamas bendroje kapsulių, esančių lizdinėse plokštelėse, ir inhaliatoriaus pakuotėje. Naudokite naują inhaliatorių, kuris bus vaisto pakuotėje.</w:t>
            </w:r>
          </w:p>
          <w:p w14:paraId="41112BB0" w14:textId="77777777" w:rsidR="0029270E" w:rsidRPr="0066274F" w:rsidRDefault="0029270E" w:rsidP="00B93230">
            <w:pPr>
              <w:numPr>
                <w:ilvl w:val="12"/>
                <w:numId w:val="0"/>
              </w:numPr>
              <w:ind w:right="-2"/>
            </w:pPr>
          </w:p>
        </w:tc>
      </w:tr>
      <w:tr w:rsidR="0029270E" w:rsidRPr="0066274F" w14:paraId="54A3CAC3" w14:textId="77777777" w:rsidTr="008D01EF">
        <w:trPr>
          <w:trHeight w:val="2262"/>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2128D257" w14:textId="77777777" w:rsidR="0029270E" w:rsidRPr="0066274F" w:rsidRDefault="00E5506A" w:rsidP="00B93230">
            <w:pPr>
              <w:numPr>
                <w:ilvl w:val="12"/>
                <w:numId w:val="0"/>
              </w:numPr>
              <w:ind w:right="-2"/>
            </w:pPr>
            <w:r>
              <w:rPr>
                <w:noProof/>
                <w:lang w:eastAsia="lt-LT"/>
              </w:rPr>
              <w:drawing>
                <wp:inline distT="0" distB="0" distL="0" distR="0" wp14:anchorId="2EA8C614" wp14:editId="1BC3B62C">
                  <wp:extent cx="3010922" cy="1528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016" cy="1547889"/>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361A1D09" w14:textId="12C68931" w:rsidR="0029270E" w:rsidRPr="0066274F" w:rsidRDefault="0029270E" w:rsidP="00B93230">
            <w:pPr>
              <w:numPr>
                <w:ilvl w:val="12"/>
                <w:numId w:val="0"/>
              </w:numPr>
              <w:ind w:right="-2"/>
            </w:pPr>
            <w:r w:rsidRPr="0066274F">
              <w:t>Sudedamosios inhaliatoriaus dalys:</w:t>
            </w:r>
          </w:p>
          <w:p w14:paraId="22D8BC69" w14:textId="77777777" w:rsidR="0029270E" w:rsidRPr="0066274F" w:rsidRDefault="0029270E" w:rsidP="00B93230">
            <w:pPr>
              <w:numPr>
                <w:ilvl w:val="12"/>
                <w:numId w:val="0"/>
              </w:numPr>
              <w:ind w:right="-2"/>
            </w:pPr>
            <w:r w:rsidRPr="0066274F">
              <w:t>1 Apsauginis dangtelis nuo dulkių</w:t>
            </w:r>
          </w:p>
          <w:p w14:paraId="6FC0CF53" w14:textId="77777777" w:rsidR="0029270E" w:rsidRPr="0066274F" w:rsidRDefault="0029270E" w:rsidP="00B93230">
            <w:pPr>
              <w:numPr>
                <w:ilvl w:val="12"/>
                <w:numId w:val="0"/>
              </w:numPr>
              <w:ind w:right="-2"/>
            </w:pPr>
            <w:r w:rsidRPr="0066274F">
              <w:t>2 Kandiklis</w:t>
            </w:r>
          </w:p>
          <w:p w14:paraId="52DE926C" w14:textId="77777777" w:rsidR="0029270E" w:rsidRPr="0066274F" w:rsidRDefault="0029270E" w:rsidP="00B93230">
            <w:pPr>
              <w:numPr>
                <w:ilvl w:val="12"/>
                <w:numId w:val="0"/>
              </w:numPr>
              <w:ind w:right="-2"/>
            </w:pPr>
            <w:r w:rsidRPr="0066274F">
              <w:t>3 Kandiklio kraštas</w:t>
            </w:r>
          </w:p>
          <w:p w14:paraId="3FA40909" w14:textId="77777777" w:rsidR="0029270E" w:rsidRPr="0066274F" w:rsidRDefault="0029270E" w:rsidP="00B93230">
            <w:pPr>
              <w:numPr>
                <w:ilvl w:val="12"/>
                <w:numId w:val="0"/>
              </w:numPr>
              <w:ind w:right="-2"/>
            </w:pPr>
            <w:r w:rsidRPr="0066274F">
              <w:t>4 Pagrindas</w:t>
            </w:r>
          </w:p>
          <w:p w14:paraId="12FB62E8" w14:textId="77777777" w:rsidR="0029270E" w:rsidRPr="0066274F" w:rsidRDefault="0029270E" w:rsidP="00B93230">
            <w:pPr>
              <w:numPr>
                <w:ilvl w:val="12"/>
                <w:numId w:val="0"/>
              </w:numPr>
              <w:ind w:right="-2"/>
            </w:pPr>
            <w:r w:rsidRPr="0066274F">
              <w:t>5 Kapsulės kamera</w:t>
            </w:r>
          </w:p>
          <w:p w14:paraId="510E2071" w14:textId="77777777" w:rsidR="0029270E" w:rsidRPr="0066274F" w:rsidRDefault="0029270E" w:rsidP="00B93230">
            <w:pPr>
              <w:numPr>
                <w:ilvl w:val="12"/>
                <w:numId w:val="0"/>
              </w:numPr>
              <w:ind w:right="-2"/>
            </w:pPr>
            <w:r w:rsidRPr="0066274F">
              <w:t>6 Kapsulės pradūrimo mygtukas</w:t>
            </w:r>
          </w:p>
          <w:p w14:paraId="25FF77CD" w14:textId="77777777" w:rsidR="0029270E" w:rsidRPr="0066274F" w:rsidRDefault="0029270E" w:rsidP="00B93230">
            <w:pPr>
              <w:numPr>
                <w:ilvl w:val="12"/>
                <w:numId w:val="0"/>
              </w:numPr>
              <w:ind w:right="-2"/>
            </w:pPr>
            <w:r w:rsidRPr="0066274F">
              <w:t>7 Oro įleidimo angos</w:t>
            </w:r>
          </w:p>
        </w:tc>
      </w:tr>
      <w:tr w:rsidR="0029270E" w:rsidRPr="0066274F" w14:paraId="7E941744" w14:textId="77777777" w:rsidTr="00B9323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2AA68C22" w14:textId="3C6015FB" w:rsidR="0029270E" w:rsidRPr="0066274F" w:rsidRDefault="0029270E" w:rsidP="00B93230">
            <w:pPr>
              <w:numPr>
                <w:ilvl w:val="12"/>
                <w:numId w:val="0"/>
              </w:numPr>
              <w:ind w:right="-2"/>
              <w:rPr>
                <w:b/>
              </w:rPr>
            </w:pPr>
            <w:r w:rsidRPr="0066274F">
              <w:rPr>
                <w:b/>
              </w:rPr>
              <w:t>4 pagrindiniai žingsniai</w:t>
            </w:r>
            <w:r w:rsidR="00986E5F">
              <w:rPr>
                <w:b/>
              </w:rPr>
              <w:t xml:space="preserve"> pilnai</w:t>
            </w:r>
            <w:r w:rsidRPr="0066274F">
              <w:rPr>
                <w:b/>
              </w:rPr>
              <w:t xml:space="preserve"> vaist</w:t>
            </w:r>
            <w:r w:rsidR="00986E5F">
              <w:rPr>
                <w:b/>
              </w:rPr>
              <w:t>inio preparato paros</w:t>
            </w:r>
            <w:r w:rsidRPr="0066274F">
              <w:rPr>
                <w:b/>
              </w:rPr>
              <w:t xml:space="preserve"> dozei įkvėpti</w:t>
            </w:r>
          </w:p>
          <w:p w14:paraId="525AC067" w14:textId="6589E81A" w:rsidR="0029270E" w:rsidRPr="0066274F" w:rsidRDefault="0029270E" w:rsidP="00B93230">
            <w:pPr>
              <w:numPr>
                <w:ilvl w:val="12"/>
                <w:numId w:val="0"/>
              </w:numPr>
              <w:ind w:right="-2"/>
              <w:rPr>
                <w:b/>
              </w:rPr>
            </w:pPr>
            <w:r w:rsidRPr="0066274F">
              <w:rPr>
                <w:b/>
                <w:bCs/>
              </w:rPr>
              <w:t xml:space="preserve">1 žingsnis. </w:t>
            </w:r>
            <w:r w:rsidR="00BE6D27">
              <w:rPr>
                <w:b/>
                <w:bCs/>
              </w:rPr>
              <w:t>I</w:t>
            </w:r>
            <w:r w:rsidRPr="0066274F">
              <w:rPr>
                <w:b/>
                <w:bCs/>
              </w:rPr>
              <w:t>nhaliatoriaus atidarymas:</w:t>
            </w:r>
          </w:p>
        </w:tc>
      </w:tr>
      <w:tr w:rsidR="0029270E" w:rsidRPr="0066274F" w14:paraId="45ED2779"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124D8278" w14:textId="77777777" w:rsidR="0029270E" w:rsidRPr="0066274F" w:rsidRDefault="0029270E" w:rsidP="00B93230">
            <w:pPr>
              <w:numPr>
                <w:ilvl w:val="12"/>
                <w:numId w:val="0"/>
              </w:numPr>
              <w:ind w:right="-2"/>
            </w:pPr>
            <w:r w:rsidRPr="0066274F">
              <w:rPr>
                <w:noProof/>
                <w:lang w:eastAsia="lt-LT"/>
              </w:rPr>
              <w:lastRenderedPageBreak/>
              <w:drawing>
                <wp:inline distT="0" distB="0" distL="0" distR="0" wp14:anchorId="3E3085B5" wp14:editId="668654C8">
                  <wp:extent cx="1438275" cy="1438275"/>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4292E553" w14:textId="769A2AB4" w:rsidR="0029270E" w:rsidRPr="0066274F" w:rsidRDefault="0029270E" w:rsidP="00B93230">
            <w:pPr>
              <w:numPr>
                <w:ilvl w:val="12"/>
                <w:numId w:val="0"/>
              </w:numPr>
              <w:ind w:right="-2"/>
            </w:pPr>
            <w:r w:rsidRPr="0066274F">
              <w:t>Išėmus inhaliatorių iš maišelio:</w:t>
            </w:r>
          </w:p>
          <w:p w14:paraId="18746FAE" w14:textId="24CB10AF" w:rsidR="0029270E" w:rsidRPr="0066274F" w:rsidRDefault="0029270E" w:rsidP="00986E5F">
            <w:pPr>
              <w:ind w:left="138" w:right="-2"/>
            </w:pPr>
            <w:r w:rsidRPr="0066274F">
              <w:t xml:space="preserve">Atidarykite apsauginį dangtelį </w:t>
            </w:r>
            <w:r w:rsidR="00986E5F">
              <w:t>pakeldami</w:t>
            </w:r>
            <w:r w:rsidR="00986E5F" w:rsidRPr="0066274F">
              <w:t xml:space="preserve"> </w:t>
            </w:r>
            <w:r w:rsidRPr="0066274F">
              <w:t>priekinį dangtelio kraštą.</w:t>
            </w:r>
          </w:p>
        </w:tc>
      </w:tr>
      <w:tr w:rsidR="0029270E" w:rsidRPr="0066274F" w14:paraId="6DD6E347"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36102ED0" w14:textId="77777777" w:rsidR="0029270E" w:rsidRPr="0066274F" w:rsidRDefault="0029270E" w:rsidP="00B93230">
            <w:pPr>
              <w:numPr>
                <w:ilvl w:val="12"/>
                <w:numId w:val="0"/>
              </w:numPr>
              <w:ind w:right="-2"/>
            </w:pPr>
            <w:r w:rsidRPr="0066274F">
              <w:rPr>
                <w:noProof/>
                <w:lang w:eastAsia="lt-LT"/>
              </w:rPr>
              <w:drawing>
                <wp:inline distT="0" distB="0" distL="0" distR="0" wp14:anchorId="4A6F694D" wp14:editId="2F279759">
                  <wp:extent cx="1428750" cy="1438275"/>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3AC9E159" w14:textId="37EB4F41" w:rsidR="0029270E" w:rsidRPr="0066274F" w:rsidRDefault="00986E5F" w:rsidP="008339C2">
            <w:pPr>
              <w:ind w:left="138" w:right="-2"/>
            </w:pPr>
            <w:r>
              <w:t>A</w:t>
            </w:r>
            <w:r w:rsidR="0029270E" w:rsidRPr="0066274F">
              <w:t>tlenkite apsauginį dangtelį</w:t>
            </w:r>
            <w:r>
              <w:t xml:space="preserve"> į viršų</w:t>
            </w:r>
            <w:r w:rsidR="0029270E" w:rsidRPr="0066274F">
              <w:t>, kad atsidengtų kandiklis.</w:t>
            </w:r>
          </w:p>
        </w:tc>
      </w:tr>
      <w:tr w:rsidR="0029270E" w:rsidRPr="0066274F" w14:paraId="3C9AA270"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67DA13BA" w14:textId="77777777" w:rsidR="0029270E" w:rsidRPr="0066274F" w:rsidRDefault="0029270E" w:rsidP="00B93230">
            <w:pPr>
              <w:numPr>
                <w:ilvl w:val="12"/>
                <w:numId w:val="0"/>
              </w:numPr>
              <w:ind w:right="-2"/>
            </w:pPr>
            <w:r w:rsidRPr="0066274F">
              <w:rPr>
                <w:noProof/>
                <w:lang w:eastAsia="lt-LT"/>
              </w:rPr>
              <w:drawing>
                <wp:inline distT="0" distB="0" distL="0" distR="0" wp14:anchorId="1CE60C26" wp14:editId="406CC6FA">
                  <wp:extent cx="1438275" cy="144780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3433A701" w14:textId="594C3715" w:rsidR="0029270E" w:rsidRPr="0066274F" w:rsidRDefault="0029270E" w:rsidP="00986E5F">
            <w:pPr>
              <w:ind w:left="138" w:right="-2"/>
            </w:pPr>
            <w:r w:rsidRPr="0066274F">
              <w:t xml:space="preserve">Atlenkite kandiklį nuo pagrindo </w:t>
            </w:r>
            <w:r w:rsidR="00986E5F">
              <w:t>traukdami</w:t>
            </w:r>
            <w:r w:rsidR="00986E5F" w:rsidRPr="0066274F">
              <w:t xml:space="preserve"> </w:t>
            </w:r>
            <w:r w:rsidRPr="0066274F">
              <w:t>į viršų kandiklio kraštą, kad atsidengtų kapsulės kamera.</w:t>
            </w:r>
          </w:p>
        </w:tc>
      </w:tr>
      <w:tr w:rsidR="0029270E" w:rsidRPr="0066274F" w14:paraId="7547F77E" w14:textId="77777777" w:rsidTr="00B93230">
        <w:trPr>
          <w:trHeight w:val="415"/>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13566AB2" w14:textId="2D24EDF8" w:rsidR="0029270E" w:rsidRPr="0066274F" w:rsidRDefault="0029270E" w:rsidP="00B93230">
            <w:pPr>
              <w:numPr>
                <w:ilvl w:val="12"/>
                <w:numId w:val="0"/>
              </w:numPr>
              <w:ind w:right="-2"/>
            </w:pPr>
            <w:r w:rsidRPr="0066274F">
              <w:rPr>
                <w:b/>
                <w:bCs/>
              </w:rPr>
              <w:t xml:space="preserve">2 žingsnis. </w:t>
            </w:r>
            <w:r w:rsidR="00C95380">
              <w:rPr>
                <w:b/>
                <w:bCs/>
              </w:rPr>
              <w:t>Kapsulės įdėjimas į</w:t>
            </w:r>
            <w:r w:rsidRPr="0066274F">
              <w:rPr>
                <w:b/>
                <w:bCs/>
              </w:rPr>
              <w:t xml:space="preserve"> </w:t>
            </w:r>
            <w:r w:rsidR="00C95380">
              <w:rPr>
                <w:b/>
                <w:bCs/>
              </w:rPr>
              <w:t>inhaliatorių</w:t>
            </w:r>
            <w:r w:rsidRPr="0066274F">
              <w:rPr>
                <w:b/>
                <w:bCs/>
              </w:rPr>
              <w:t>:</w:t>
            </w:r>
          </w:p>
        </w:tc>
      </w:tr>
      <w:tr w:rsidR="0029270E" w:rsidRPr="0066274F" w14:paraId="08E4EFF7"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64EE8BE4" w14:textId="77777777" w:rsidR="0029270E" w:rsidRPr="0066274F" w:rsidRDefault="0029270E" w:rsidP="00B93230">
            <w:pPr>
              <w:numPr>
                <w:ilvl w:val="12"/>
                <w:numId w:val="0"/>
              </w:numPr>
              <w:ind w:right="-2"/>
            </w:pPr>
            <w:r w:rsidRPr="0066274F">
              <w:rPr>
                <w:noProof/>
                <w:lang w:eastAsia="lt-LT"/>
              </w:rPr>
              <w:drawing>
                <wp:inline distT="0" distB="0" distL="0" distR="0" wp14:anchorId="281A2F00" wp14:editId="0F89E619">
                  <wp:extent cx="1438275" cy="1438275"/>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2E79920E" w14:textId="77777777" w:rsidR="0029270E" w:rsidRPr="0066274F" w:rsidRDefault="0029270E" w:rsidP="00986E5F">
            <w:pPr>
              <w:numPr>
                <w:ilvl w:val="12"/>
                <w:numId w:val="0"/>
              </w:numPr>
              <w:ind w:right="-2"/>
            </w:pPr>
            <w:r w:rsidRPr="0066274F">
              <w:t>Kiekvieną dieną atskirkite 1 lizdinės plokštelės dalį plėšdami per perforuotą liniją.</w:t>
            </w:r>
          </w:p>
        </w:tc>
      </w:tr>
      <w:tr w:rsidR="0029270E" w:rsidRPr="0066274F" w14:paraId="6C12F199"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bottom"/>
            <w:hideMark/>
          </w:tcPr>
          <w:p w14:paraId="51D69824" w14:textId="77777777" w:rsidR="0029270E" w:rsidRPr="0066274F" w:rsidRDefault="00EE685B" w:rsidP="00B93230">
            <w:pPr>
              <w:numPr>
                <w:ilvl w:val="12"/>
                <w:numId w:val="0"/>
              </w:numPr>
              <w:ind w:right="-2"/>
            </w:pPr>
            <w:r>
              <w:rPr>
                <w:noProof/>
                <w:lang w:eastAsia="lt-LT"/>
              </w:rPr>
              <w:drawing>
                <wp:anchor distT="0" distB="0" distL="114300" distR="114300" simplePos="0" relativeHeight="251669504" behindDoc="0" locked="0" layoutInCell="1" allowOverlap="1" wp14:anchorId="384D116B" wp14:editId="7FA20285">
                  <wp:simplePos x="0" y="0"/>
                  <wp:positionH relativeFrom="column">
                    <wp:posOffset>-1270</wp:posOffset>
                  </wp:positionH>
                  <wp:positionV relativeFrom="paragraph">
                    <wp:posOffset>-5080</wp:posOffset>
                  </wp:positionV>
                  <wp:extent cx="1476375" cy="1476375"/>
                  <wp:effectExtent l="0" t="0" r="9525" b="9525"/>
                  <wp:wrapThrough wrapText="bothSides">
                    <wp:wrapPolygon edited="0">
                      <wp:start x="0" y="0"/>
                      <wp:lineTo x="0" y="21461"/>
                      <wp:lineTo x="21461" y="21461"/>
                      <wp:lineTo x="21461"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14:paraId="30978CDF" w14:textId="77777777" w:rsidR="0029270E" w:rsidRPr="0066274F" w:rsidRDefault="0029270E" w:rsidP="00B93230">
            <w:pPr>
              <w:numPr>
                <w:ilvl w:val="12"/>
                <w:numId w:val="0"/>
              </w:numPr>
              <w:ind w:right="-2"/>
            </w:pPr>
            <w:r w:rsidRPr="0066274F">
              <w:t xml:space="preserve">Išimkite Ontipria kapsulę iš lizdinės plokštelės: </w:t>
            </w:r>
          </w:p>
          <w:p w14:paraId="41042127" w14:textId="3C262927" w:rsidR="0029270E" w:rsidRPr="0066274F" w:rsidRDefault="00986E5F" w:rsidP="00B93230">
            <w:pPr>
              <w:ind w:left="138" w:right="-2"/>
            </w:pPr>
            <w:r>
              <w:t>I</w:t>
            </w:r>
            <w:r w:rsidR="0029270E" w:rsidRPr="0066274F">
              <w:t>šimdami</w:t>
            </w:r>
            <w:r>
              <w:t xml:space="preserve"> kapsulę</w:t>
            </w:r>
            <w:r w:rsidR="0029270E" w:rsidRPr="0066274F">
              <w:t xml:space="preserve"> iš lizdinės plokštelės nekirpkite folijos ir nenaudokite aštrių daiktų.</w:t>
            </w:r>
          </w:p>
          <w:p w14:paraId="56789C59" w14:textId="77777777" w:rsidR="0029270E" w:rsidRPr="0066274F" w:rsidRDefault="0029270E" w:rsidP="00B93230">
            <w:pPr>
              <w:ind w:left="138" w:right="-2"/>
            </w:pPr>
            <w:r w:rsidRPr="0066274F">
              <w:t>Atlenkite liz</w:t>
            </w:r>
            <w:r w:rsidR="00C95380">
              <w:t>d</w:t>
            </w:r>
            <w:r w:rsidRPr="0066274F">
              <w:t>inės plokštelės kampą, pažymėtą rodykle, ir atplėškite aliuminio folijos plėvelę. Plėškite foliją, kol matysite visą kapsulę. Jeigu atplėšite foliją daugiau nei nuo vienos kapsulės, papildomos kapsulės negali būti naudojamas, jas reikia išmesti.</w:t>
            </w:r>
          </w:p>
        </w:tc>
      </w:tr>
      <w:tr w:rsidR="0029270E" w:rsidRPr="0066274F" w14:paraId="15805E4E"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2DCB70AC" w14:textId="77777777" w:rsidR="0029270E" w:rsidRPr="0066274F" w:rsidRDefault="0029270E" w:rsidP="00B93230">
            <w:pPr>
              <w:numPr>
                <w:ilvl w:val="12"/>
                <w:numId w:val="0"/>
              </w:numPr>
              <w:ind w:right="-2"/>
            </w:pPr>
            <w:r w:rsidRPr="0066274F">
              <w:rPr>
                <w:noProof/>
                <w:lang w:eastAsia="lt-LT"/>
              </w:rPr>
              <w:lastRenderedPageBreak/>
              <w:drawing>
                <wp:inline distT="0" distB="0" distL="0" distR="0" wp14:anchorId="0547A18E" wp14:editId="280D742B">
                  <wp:extent cx="1428750" cy="1438275"/>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66138273" w14:textId="7CCA1E5A" w:rsidR="0029270E" w:rsidRPr="0066274F" w:rsidRDefault="0029270E" w:rsidP="00B93230">
            <w:pPr>
              <w:numPr>
                <w:ilvl w:val="12"/>
                <w:numId w:val="0"/>
              </w:numPr>
              <w:ind w:right="-2"/>
            </w:pPr>
            <w:r w:rsidRPr="0066274F">
              <w:t>Į</w:t>
            </w:r>
            <w:r w:rsidR="00C95380">
              <w:t>dėkite</w:t>
            </w:r>
            <w:r w:rsidRPr="0066274F">
              <w:t xml:space="preserve"> kapsulę į inhaliatoriaus kapsulės kamerą.</w:t>
            </w:r>
          </w:p>
        </w:tc>
      </w:tr>
      <w:tr w:rsidR="0029270E" w:rsidRPr="0066274F" w14:paraId="0D89A182"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78AE98B8" w14:textId="77777777" w:rsidR="0029270E" w:rsidRPr="0066274F" w:rsidRDefault="0029270E" w:rsidP="00B93230">
            <w:pPr>
              <w:numPr>
                <w:ilvl w:val="12"/>
                <w:numId w:val="0"/>
              </w:numPr>
              <w:ind w:right="-2"/>
            </w:pPr>
            <w:r w:rsidRPr="0066274F">
              <w:rPr>
                <w:noProof/>
                <w:lang w:eastAsia="lt-LT"/>
              </w:rPr>
              <w:drawing>
                <wp:inline distT="0" distB="0" distL="0" distR="0" wp14:anchorId="272E5636" wp14:editId="37AE1F1F">
                  <wp:extent cx="1438275" cy="1438275"/>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hideMark/>
          </w:tcPr>
          <w:p w14:paraId="5D25C87F" w14:textId="324E729E" w:rsidR="0029270E" w:rsidRPr="0066274F" w:rsidRDefault="0029270E" w:rsidP="00B93230">
            <w:pPr>
              <w:numPr>
                <w:ilvl w:val="12"/>
                <w:numId w:val="0"/>
              </w:numPr>
              <w:ind w:right="-2"/>
            </w:pPr>
            <w:r w:rsidRPr="0066274F">
              <w:t>Kandiklį prilenkite prie pagrindo ir tvirtai paspauskite, kad spragtelėtų. Apsauginio dang</w:t>
            </w:r>
            <w:r w:rsidR="00C95380">
              <w:t>t</w:t>
            </w:r>
            <w:r w:rsidRPr="0066274F">
              <w:t>elio uždengti nereikia.</w:t>
            </w:r>
          </w:p>
        </w:tc>
      </w:tr>
      <w:tr w:rsidR="0029270E" w:rsidRPr="0066274F" w14:paraId="179355D5" w14:textId="77777777" w:rsidTr="00B93230">
        <w:trPr>
          <w:trHeight w:val="367"/>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7405A4E2" w14:textId="77777777" w:rsidR="0029270E" w:rsidRPr="0066274F" w:rsidRDefault="0029270E" w:rsidP="00B93230">
            <w:pPr>
              <w:numPr>
                <w:ilvl w:val="12"/>
                <w:numId w:val="0"/>
              </w:numPr>
              <w:ind w:right="-2"/>
              <w:rPr>
                <w:b/>
              </w:rPr>
            </w:pPr>
            <w:r w:rsidRPr="0066274F">
              <w:rPr>
                <w:b/>
              </w:rPr>
              <w:t>3 žingsnis. Kapsulės pradūrimas:</w:t>
            </w:r>
          </w:p>
        </w:tc>
      </w:tr>
      <w:tr w:rsidR="0029270E" w:rsidRPr="0066274F" w14:paraId="7A800939"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0A509D3B" w14:textId="77777777" w:rsidR="0029270E" w:rsidRPr="0066274F" w:rsidRDefault="0029270E" w:rsidP="00B93230">
            <w:pPr>
              <w:numPr>
                <w:ilvl w:val="12"/>
                <w:numId w:val="0"/>
              </w:numPr>
              <w:ind w:right="-2"/>
            </w:pPr>
            <w:r w:rsidRPr="0066274F">
              <w:rPr>
                <w:noProof/>
                <w:lang w:eastAsia="lt-LT"/>
              </w:rPr>
              <w:drawing>
                <wp:inline distT="0" distB="0" distL="0" distR="0" wp14:anchorId="2DECC95F" wp14:editId="6FF60492">
                  <wp:extent cx="1428750" cy="143827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51AC9389" w14:textId="70FB6C09" w:rsidR="00986E5F" w:rsidRDefault="0029270E" w:rsidP="00B93230">
            <w:pPr>
              <w:ind w:left="138" w:right="-2"/>
            </w:pPr>
            <w:r w:rsidRPr="0066274F">
              <w:t xml:space="preserve">Laikykite inhaliatorių kandikliu į viršų. </w:t>
            </w:r>
            <w:r w:rsidR="00986E5F">
              <w:t xml:space="preserve">Vieną </w:t>
            </w:r>
            <w:r w:rsidRPr="0066274F">
              <w:t>kartą paspauskite pradūrimo mygtuką iki galo ir iš karto atleiskite. Taip praduriama kapsulė ir vaistą galima įkvėpti.</w:t>
            </w:r>
          </w:p>
          <w:p w14:paraId="64A4C3F6" w14:textId="5AC7A719" w:rsidR="0029270E" w:rsidRPr="0066274F" w:rsidRDefault="0029270E" w:rsidP="00B93230">
            <w:pPr>
              <w:ind w:left="138" w:right="-2"/>
            </w:pPr>
            <w:r w:rsidRPr="0066274F">
              <w:rPr>
                <w:b/>
                <w:bCs/>
              </w:rPr>
              <w:t xml:space="preserve">Nespauskite </w:t>
            </w:r>
            <w:r w:rsidRPr="0066274F">
              <w:t>pradūrimo mygtuko daugiau nei vieną kartą.</w:t>
            </w:r>
          </w:p>
          <w:p w14:paraId="1FFEA25D" w14:textId="786C9385" w:rsidR="0029270E" w:rsidRPr="0066274F" w:rsidRDefault="0029270E" w:rsidP="00B93230">
            <w:pPr>
              <w:ind w:left="138" w:right="-2"/>
            </w:pPr>
            <w:r w:rsidRPr="0066274F">
              <w:rPr>
                <w:b/>
                <w:bCs/>
              </w:rPr>
              <w:t>Nekratykite</w:t>
            </w:r>
            <w:r w:rsidRPr="0066274F">
              <w:t xml:space="preserve"> inhaliatoriaus.</w:t>
            </w:r>
          </w:p>
          <w:p w14:paraId="06A79624" w14:textId="77777777" w:rsidR="0029270E" w:rsidRPr="0066274F" w:rsidRDefault="0029270E" w:rsidP="00B93230">
            <w:pPr>
              <w:ind w:right="-2"/>
            </w:pPr>
            <w:r w:rsidRPr="0066274F">
              <w:t>Praduriant kapsulę gali atsirasti smulkių kapsulės dalelių.</w:t>
            </w:r>
          </w:p>
          <w:p w14:paraId="66379A13" w14:textId="78645810" w:rsidR="0029270E" w:rsidRPr="0066274F" w:rsidRDefault="0029270E" w:rsidP="00B93230">
            <w:pPr>
              <w:numPr>
                <w:ilvl w:val="12"/>
                <w:numId w:val="0"/>
              </w:numPr>
              <w:ind w:right="-2"/>
            </w:pPr>
            <w:r w:rsidRPr="0066274F">
              <w:t>Dalis šių smulkių dalelių gali praeiti pro inhaliatoriaus tinklelį ir, įkvepiant vaistą, patekti į Jūsų burną ar gerklę. Tai yra normalu. Smulkios kapsulės dalelės nėra kenksmingos.</w:t>
            </w:r>
          </w:p>
          <w:p w14:paraId="7E1EB12D" w14:textId="77777777" w:rsidR="0029270E" w:rsidRPr="0066274F" w:rsidRDefault="0029270E" w:rsidP="00B93230">
            <w:pPr>
              <w:numPr>
                <w:ilvl w:val="12"/>
                <w:numId w:val="0"/>
              </w:numPr>
              <w:ind w:right="-2"/>
            </w:pPr>
          </w:p>
        </w:tc>
      </w:tr>
      <w:tr w:rsidR="0029270E" w:rsidRPr="0066274F" w14:paraId="1190E50C" w14:textId="77777777" w:rsidTr="00B93230">
        <w:trPr>
          <w:trHeight w:val="30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1CEED5E8" w14:textId="2FE5431A" w:rsidR="0029270E" w:rsidRPr="0066274F" w:rsidRDefault="0029270E" w:rsidP="00986E5F">
            <w:pPr>
              <w:numPr>
                <w:ilvl w:val="12"/>
                <w:numId w:val="0"/>
              </w:numPr>
              <w:ind w:right="-2"/>
              <w:rPr>
                <w:b/>
              </w:rPr>
            </w:pPr>
            <w:r w:rsidRPr="0066274F">
              <w:rPr>
                <w:b/>
              </w:rPr>
              <w:t>4 žingsnis. Visos dienos dozės įk</w:t>
            </w:r>
            <w:r w:rsidR="00C95380">
              <w:rPr>
                <w:b/>
              </w:rPr>
              <w:t>v</w:t>
            </w:r>
            <w:r w:rsidRPr="0066274F">
              <w:rPr>
                <w:b/>
              </w:rPr>
              <w:t xml:space="preserve">ėpimas (2 įkvėpimai </w:t>
            </w:r>
            <w:r w:rsidR="00986E5F">
              <w:rPr>
                <w:b/>
              </w:rPr>
              <w:t>iš tos pačios</w:t>
            </w:r>
            <w:r w:rsidR="00986E5F" w:rsidRPr="0066274F">
              <w:rPr>
                <w:b/>
              </w:rPr>
              <w:t xml:space="preserve"> </w:t>
            </w:r>
            <w:r w:rsidRPr="0066274F">
              <w:rPr>
                <w:b/>
              </w:rPr>
              <w:t>kapsule</w:t>
            </w:r>
            <w:r w:rsidR="00986E5F">
              <w:rPr>
                <w:b/>
              </w:rPr>
              <w:t>s</w:t>
            </w:r>
            <w:r w:rsidRPr="0066274F">
              <w:rPr>
                <w:b/>
              </w:rPr>
              <w:t>):</w:t>
            </w:r>
          </w:p>
        </w:tc>
      </w:tr>
      <w:tr w:rsidR="0029270E" w:rsidRPr="0066274F" w14:paraId="65485F27"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7EAFC6EF" w14:textId="77777777" w:rsidR="0029270E" w:rsidRPr="0066274F" w:rsidRDefault="0029270E" w:rsidP="00B93230">
            <w:pPr>
              <w:numPr>
                <w:ilvl w:val="12"/>
                <w:numId w:val="0"/>
              </w:numPr>
              <w:ind w:right="-2"/>
            </w:pPr>
            <w:r w:rsidRPr="0066274F">
              <w:rPr>
                <w:noProof/>
                <w:lang w:eastAsia="lt-LT"/>
              </w:rPr>
              <w:drawing>
                <wp:inline distT="0" distB="0" distL="0" distR="0" wp14:anchorId="4C1A44AF" wp14:editId="26C9B9EE">
                  <wp:extent cx="1562100" cy="1562100"/>
                  <wp:effectExtent l="0" t="0" r="0"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386FCD44" w14:textId="77777777" w:rsidR="0029270E" w:rsidRPr="0066274F" w:rsidRDefault="0029270E" w:rsidP="00B93230">
            <w:pPr>
              <w:numPr>
                <w:ilvl w:val="12"/>
                <w:numId w:val="0"/>
              </w:numPr>
              <w:ind w:right="-2"/>
            </w:pPr>
            <w:r w:rsidRPr="0066274F">
              <w:rPr>
                <w:b/>
                <w:bCs/>
              </w:rPr>
              <w:t>Visiškai iškvėpkite vienu kartu</w:t>
            </w:r>
            <w:r w:rsidRPr="0066274F">
              <w:t>, pašalindami visą orą iš plaučių.</w:t>
            </w:r>
          </w:p>
          <w:p w14:paraId="342268B8" w14:textId="3C935CAB" w:rsidR="0029270E" w:rsidRPr="0066274F" w:rsidRDefault="0029270E" w:rsidP="00B93230">
            <w:pPr>
              <w:numPr>
                <w:ilvl w:val="12"/>
                <w:numId w:val="0"/>
              </w:numPr>
              <w:ind w:right="-2"/>
            </w:pPr>
            <w:r w:rsidRPr="0066274F">
              <w:rPr>
                <w:b/>
                <w:bCs/>
              </w:rPr>
              <w:t>Svarbu: neiškvėpkite</w:t>
            </w:r>
            <w:r w:rsidRPr="0066274F">
              <w:t xml:space="preserve"> į</w:t>
            </w:r>
            <w:r w:rsidR="00986E5F">
              <w:t xml:space="preserve"> jūsų</w:t>
            </w:r>
            <w:r w:rsidRPr="0066274F">
              <w:t xml:space="preserve"> inhaliatoriaus kandiklį.</w:t>
            </w:r>
          </w:p>
          <w:p w14:paraId="27182B78" w14:textId="77777777" w:rsidR="0029270E" w:rsidRPr="0066274F" w:rsidRDefault="0029270E" w:rsidP="00B93230">
            <w:pPr>
              <w:numPr>
                <w:ilvl w:val="12"/>
                <w:numId w:val="0"/>
              </w:numPr>
              <w:ind w:right="-2"/>
            </w:pPr>
          </w:p>
        </w:tc>
      </w:tr>
      <w:tr w:rsidR="0029270E" w:rsidRPr="0066274F" w14:paraId="7170173A"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24773CBA" w14:textId="77777777" w:rsidR="0029270E" w:rsidRPr="0066274F" w:rsidRDefault="0029270E" w:rsidP="00B93230">
            <w:pPr>
              <w:numPr>
                <w:ilvl w:val="12"/>
                <w:numId w:val="0"/>
              </w:numPr>
              <w:ind w:right="-2"/>
            </w:pPr>
            <w:r w:rsidRPr="0066274F">
              <w:rPr>
                <w:noProof/>
                <w:lang w:eastAsia="lt-LT"/>
              </w:rPr>
              <w:lastRenderedPageBreak/>
              <w:drawing>
                <wp:inline distT="0" distB="0" distL="0" distR="0" wp14:anchorId="23EE9676" wp14:editId="130EECC9">
                  <wp:extent cx="1438275" cy="1438275"/>
                  <wp:effectExtent l="0" t="0" r="0" b="0"/>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0D617215" w14:textId="77777777" w:rsidR="0029270E" w:rsidRPr="0066274F" w:rsidRDefault="0029270E" w:rsidP="00B93230">
            <w:pPr>
              <w:numPr>
                <w:ilvl w:val="12"/>
                <w:numId w:val="0"/>
              </w:numPr>
              <w:ind w:right="-2"/>
            </w:pPr>
            <w:r w:rsidRPr="0066274F">
              <w:t>Su kitu įkvėpimu įkvėpkite vaistą:</w:t>
            </w:r>
          </w:p>
          <w:p w14:paraId="6E62402E" w14:textId="094C0953" w:rsidR="0029270E" w:rsidRPr="0066274F" w:rsidRDefault="0029270E" w:rsidP="00B93230">
            <w:pPr>
              <w:ind w:left="194" w:right="-2"/>
            </w:pPr>
            <w:r w:rsidRPr="0066274F">
              <w:rPr>
                <w:b/>
                <w:bCs/>
              </w:rPr>
              <w:t xml:space="preserve">Galvą būtinai laikykite stačiai </w:t>
            </w:r>
            <w:r w:rsidR="00986E5F">
              <w:rPr>
                <w:b/>
                <w:bCs/>
              </w:rPr>
              <w:t>žiūrėdami</w:t>
            </w:r>
            <w:r w:rsidRPr="0066274F">
              <w:rPr>
                <w:b/>
                <w:bCs/>
              </w:rPr>
              <w:t xml:space="preserve"> į priekį.</w:t>
            </w:r>
          </w:p>
          <w:p w14:paraId="4A451986" w14:textId="7C56D386" w:rsidR="0029270E" w:rsidRPr="0066274F" w:rsidRDefault="0029270E" w:rsidP="00B93230">
            <w:pPr>
              <w:ind w:left="194" w:right="-2"/>
            </w:pPr>
            <w:r w:rsidRPr="0066274F">
              <w:t>Pakelkite inhaliato</w:t>
            </w:r>
            <w:r w:rsidR="00F31654" w:rsidRPr="0066274F">
              <w:t>r</w:t>
            </w:r>
            <w:r w:rsidRPr="0066274F">
              <w:t>ių prie burnos horizontalioje padėtyje. Neuždenkite oro įleidimo angų.</w:t>
            </w:r>
          </w:p>
          <w:p w14:paraId="57F10A69" w14:textId="77777777" w:rsidR="0029270E" w:rsidRPr="0066274F" w:rsidRDefault="0029270E" w:rsidP="00B93230">
            <w:pPr>
              <w:ind w:left="194" w:right="-2"/>
            </w:pPr>
            <w:r w:rsidRPr="0066274F">
              <w:t>Kandiklį tvirtai suspauskite lūpomis.</w:t>
            </w:r>
          </w:p>
          <w:p w14:paraId="55294B17" w14:textId="77777777" w:rsidR="0029270E" w:rsidRPr="0066274F" w:rsidRDefault="0029270E" w:rsidP="00B93230">
            <w:pPr>
              <w:ind w:left="194" w:right="-2"/>
            </w:pPr>
            <w:r w:rsidRPr="0066274F">
              <w:t>Įkvėpkite lėtai ir giliai, k</w:t>
            </w:r>
            <w:r w:rsidR="00C95380">
              <w:t>ad</w:t>
            </w:r>
            <w:r w:rsidRPr="0066274F">
              <w:t xml:space="preserve"> plaučiai pilnai prisipildytų oru. Jūs gi</w:t>
            </w:r>
            <w:r w:rsidR="00C95380">
              <w:t>r</w:t>
            </w:r>
            <w:r w:rsidRPr="0066274F">
              <w:t>dėsite ir/ar jausite kapsulės vibravimą kameroje.</w:t>
            </w:r>
          </w:p>
          <w:p w14:paraId="2C328F3E" w14:textId="29FDBFDB" w:rsidR="0029270E" w:rsidRPr="0066274F" w:rsidRDefault="0029270E" w:rsidP="00B93230">
            <w:pPr>
              <w:ind w:left="194" w:right="-2"/>
            </w:pPr>
            <w:r w:rsidRPr="0066274F">
              <w:t>Sulaikykite kvėpavimą keli</w:t>
            </w:r>
            <w:r w:rsidR="00C95380">
              <w:t>as</w:t>
            </w:r>
            <w:r w:rsidRPr="0066274F">
              <w:t xml:space="preserve"> sekund</w:t>
            </w:r>
            <w:r w:rsidR="00C95380">
              <w:t>es</w:t>
            </w:r>
            <w:r w:rsidRPr="0066274F">
              <w:t xml:space="preserve"> ir tuo pačiu ištraukite </w:t>
            </w:r>
            <w:r w:rsidR="00F31654" w:rsidRPr="0066274F">
              <w:t xml:space="preserve">inhaliatorių </w:t>
            </w:r>
            <w:r w:rsidRPr="0066274F">
              <w:t>iš burnos.</w:t>
            </w:r>
          </w:p>
          <w:p w14:paraId="2AAE07DB" w14:textId="77777777" w:rsidR="0029270E" w:rsidRPr="0066274F" w:rsidRDefault="0029270E" w:rsidP="00B93230">
            <w:pPr>
              <w:ind w:left="194" w:right="-2"/>
            </w:pPr>
            <w:r w:rsidRPr="0066274F">
              <w:t xml:space="preserve">Po to kvėpuokite normaliai. </w:t>
            </w:r>
          </w:p>
        </w:tc>
      </w:tr>
      <w:tr w:rsidR="0029270E" w:rsidRPr="0066274F" w14:paraId="78378ACC"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7437EE86" w14:textId="77777777" w:rsidR="0029270E" w:rsidRPr="0066274F" w:rsidRDefault="0029270E" w:rsidP="00B93230">
            <w:pPr>
              <w:numPr>
                <w:ilvl w:val="12"/>
                <w:numId w:val="0"/>
              </w:numPr>
              <w:ind w:right="-2"/>
            </w:pPr>
            <w:r w:rsidRPr="0066274F">
              <w:rPr>
                <w:noProof/>
                <w:lang w:eastAsia="lt-LT"/>
              </w:rPr>
              <w:drawing>
                <wp:inline distT="0" distB="0" distL="0" distR="0" wp14:anchorId="3E9E8C2C" wp14:editId="637453D1">
                  <wp:extent cx="1438275" cy="1438275"/>
                  <wp:effectExtent l="0" t="0" r="0" b="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66274F">
              <w:rPr>
                <w:noProof/>
                <w:lang w:eastAsia="lt-LT"/>
              </w:rPr>
              <w:drawing>
                <wp:inline distT="0" distB="0" distL="0" distR="0" wp14:anchorId="00C05EFB" wp14:editId="6F0885CB">
                  <wp:extent cx="1438275" cy="1438275"/>
                  <wp:effectExtent l="0" t="0" r="0" b="0"/>
                  <wp:docPr id="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20C67E99" w14:textId="56E7621B" w:rsidR="0029270E" w:rsidRPr="0066274F" w:rsidRDefault="0029270E" w:rsidP="00B93230">
            <w:pPr>
              <w:numPr>
                <w:ilvl w:val="12"/>
                <w:numId w:val="0"/>
              </w:numPr>
              <w:ind w:right="-2"/>
              <w:rPr>
                <w:b/>
              </w:rPr>
            </w:pPr>
            <w:r w:rsidRPr="0066274F">
              <w:t>Kad gautumėte visą dienos dozę, turite visiškai iškvėpti</w:t>
            </w:r>
            <w:r w:rsidR="00FE27DF">
              <w:t xml:space="preserve"> ir įkvėpti</w:t>
            </w:r>
            <w:r w:rsidR="00986E5F">
              <w:t xml:space="preserve"> antrą kartą</w:t>
            </w:r>
            <w:r w:rsidR="00FE27DF">
              <w:t>;</w:t>
            </w:r>
            <w:r w:rsidRPr="0066274F">
              <w:t xml:space="preserve"> apžiokite kandiklį prieš įkvėpdami iš tos pačios kapsulės antrą kartą.</w:t>
            </w:r>
          </w:p>
          <w:p w14:paraId="79F3670E" w14:textId="77777777" w:rsidR="0029270E" w:rsidRPr="0066274F" w:rsidRDefault="0029270E" w:rsidP="00B93230">
            <w:pPr>
              <w:numPr>
                <w:ilvl w:val="12"/>
                <w:numId w:val="0"/>
              </w:numPr>
              <w:ind w:right="-2"/>
            </w:pPr>
            <w:r w:rsidRPr="0066274F">
              <w:rPr>
                <w:b/>
              </w:rPr>
              <w:t>Svarbu: nespauskite</w:t>
            </w:r>
            <w:r w:rsidRPr="0066274F">
              <w:t xml:space="preserve"> kapsulės pradūrimo mygtuko dar kartą.</w:t>
            </w:r>
          </w:p>
          <w:p w14:paraId="09C57C20" w14:textId="06B5F7EC" w:rsidR="0029270E" w:rsidRPr="0066274F" w:rsidRDefault="0029270E" w:rsidP="00B93230">
            <w:pPr>
              <w:numPr>
                <w:ilvl w:val="12"/>
                <w:numId w:val="0"/>
              </w:numPr>
              <w:ind w:right="-2"/>
            </w:pPr>
            <w:r w:rsidRPr="00FE27DF">
              <w:rPr>
                <w:b/>
                <w:bCs/>
              </w:rPr>
              <w:t>Atminkite:</w:t>
            </w:r>
            <w:r w:rsidRPr="0066274F">
              <w:t xml:space="preserve"> turite įkvėpti 2 kartus iš tos pačios kapsulės, kad suvartotumėte visą vaisto dozę kiekvieną dieną. Būtinai visiškai iškvėpkite kiekvieną kartą prieš įkv</w:t>
            </w:r>
            <w:r w:rsidR="00FE27DF">
              <w:t>e</w:t>
            </w:r>
            <w:r w:rsidRPr="0066274F">
              <w:t>piant vaistą iš inhaliatoriaus.</w:t>
            </w:r>
          </w:p>
        </w:tc>
      </w:tr>
      <w:tr w:rsidR="0029270E" w:rsidRPr="0066274F" w14:paraId="4C6F4EE0" w14:textId="77777777" w:rsidTr="00B93230">
        <w:trPr>
          <w:trHeight w:val="332"/>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14:paraId="05D4B6A3" w14:textId="77777777" w:rsidR="0029270E" w:rsidRPr="0066274F" w:rsidRDefault="0029270E" w:rsidP="00B93230">
            <w:pPr>
              <w:numPr>
                <w:ilvl w:val="12"/>
                <w:numId w:val="0"/>
              </w:numPr>
              <w:ind w:right="-2"/>
              <w:rPr>
                <w:b/>
              </w:rPr>
            </w:pPr>
            <w:r w:rsidRPr="0066274F">
              <w:rPr>
                <w:b/>
              </w:rPr>
              <w:t>Ontipria priežiūra ir laikymas:</w:t>
            </w:r>
          </w:p>
        </w:tc>
      </w:tr>
      <w:tr w:rsidR="0029270E" w:rsidRPr="0066274F" w14:paraId="5B2F06F4" w14:textId="77777777" w:rsidTr="008D01EF">
        <w:trPr>
          <w:tblCellSpacing w:w="0" w:type="dxa"/>
        </w:trPr>
        <w:tc>
          <w:tcPr>
            <w:tcW w:w="2596" w:type="pct"/>
            <w:tcBorders>
              <w:top w:val="outset" w:sz="6" w:space="0" w:color="auto"/>
              <w:left w:val="outset" w:sz="6" w:space="0" w:color="auto"/>
              <w:bottom w:val="outset" w:sz="6" w:space="0" w:color="auto"/>
              <w:right w:val="outset" w:sz="6" w:space="0" w:color="auto"/>
            </w:tcBorders>
            <w:vAlign w:val="center"/>
          </w:tcPr>
          <w:p w14:paraId="6531C209" w14:textId="77777777" w:rsidR="0029270E" w:rsidRPr="0066274F" w:rsidRDefault="0029270E" w:rsidP="00B93230">
            <w:pPr>
              <w:numPr>
                <w:ilvl w:val="12"/>
                <w:numId w:val="0"/>
              </w:numPr>
              <w:ind w:right="-2"/>
            </w:pPr>
            <w:r w:rsidRPr="0066274F">
              <w:rPr>
                <w:noProof/>
                <w:lang w:eastAsia="lt-LT"/>
              </w:rPr>
              <w:drawing>
                <wp:inline distT="0" distB="0" distL="0" distR="0" wp14:anchorId="3501A8F2" wp14:editId="1BBB1605">
                  <wp:extent cx="1438275" cy="1438275"/>
                  <wp:effectExtent l="0" t="0" r="0" b="0"/>
                  <wp:docPr id="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404" w:type="pct"/>
            <w:tcBorders>
              <w:top w:val="outset" w:sz="6" w:space="0" w:color="auto"/>
              <w:left w:val="outset" w:sz="6" w:space="0" w:color="auto"/>
              <w:bottom w:val="outset" w:sz="6" w:space="0" w:color="auto"/>
              <w:right w:val="outset" w:sz="6" w:space="0" w:color="auto"/>
            </w:tcBorders>
          </w:tcPr>
          <w:p w14:paraId="40EDCB3B" w14:textId="77777777" w:rsidR="0029270E" w:rsidRPr="0066274F" w:rsidRDefault="0029270E" w:rsidP="00B93230">
            <w:pPr>
              <w:numPr>
                <w:ilvl w:val="12"/>
                <w:numId w:val="0"/>
              </w:numPr>
              <w:ind w:right="-2"/>
            </w:pPr>
            <w:r w:rsidRPr="0066274F">
              <w:t>Po naudojimo atlenkite kandiklį ir iškratykite iš kameros panaudotą kapsulę jos neliesdami į šiukšlių dėžę.</w:t>
            </w:r>
          </w:p>
          <w:p w14:paraId="7D9A68DA" w14:textId="0DF4D787" w:rsidR="0029270E" w:rsidRPr="0066274F" w:rsidRDefault="0029270E" w:rsidP="00B93230">
            <w:pPr>
              <w:ind w:left="194" w:right="-2"/>
            </w:pPr>
            <w:r w:rsidRPr="0066274F">
              <w:t>Pašalinkite visas kapsulės dalis ar inhaliatoriuje susikaupusius miltelius jų neliesdami – apverskite inhaliatorių ir švelniai</w:t>
            </w:r>
            <w:r w:rsidR="00FE27DF">
              <w:t>,</w:t>
            </w:r>
            <w:r w:rsidRPr="0066274F">
              <w:t xml:space="preserve"> bet tvirtai pakratykite. Tada užlenkite kandiklį ir apsauginį dangtelį nuo dulkių.</w:t>
            </w:r>
          </w:p>
          <w:p w14:paraId="27B56BE8" w14:textId="04FD11C4" w:rsidR="0029270E" w:rsidRPr="0066274F" w:rsidRDefault="0029270E" w:rsidP="00B93230">
            <w:pPr>
              <w:numPr>
                <w:ilvl w:val="12"/>
                <w:numId w:val="0"/>
              </w:numPr>
              <w:ind w:right="-2"/>
            </w:pPr>
            <w:r w:rsidRPr="0066274F">
              <w:rPr>
                <w:b/>
              </w:rPr>
              <w:t>Nelaikykite</w:t>
            </w:r>
            <w:r w:rsidRPr="0066274F">
              <w:t xml:space="preserve"> inhaliatoriaus ir Ontipria kapsulių (lizdinių plokštelių) drėgnoje vietoje. Visada laikykite Ontipria kapsules sandariose lizdinėse plokštelėse.</w:t>
            </w:r>
          </w:p>
          <w:p w14:paraId="75F96EBB" w14:textId="1DF7C994" w:rsidR="0029270E" w:rsidRPr="0066274F" w:rsidRDefault="00986E5F" w:rsidP="00B93230">
            <w:pPr>
              <w:numPr>
                <w:ilvl w:val="12"/>
                <w:numId w:val="0"/>
              </w:numPr>
              <w:ind w:right="-2"/>
            </w:pPr>
            <w:r>
              <w:rPr>
                <w:b/>
              </w:rPr>
              <w:t>Išvalykite</w:t>
            </w:r>
            <w:r w:rsidRPr="0066274F">
              <w:rPr>
                <w:b/>
              </w:rPr>
              <w:t xml:space="preserve"> </w:t>
            </w:r>
            <w:r w:rsidR="0029270E" w:rsidRPr="0066274F">
              <w:t>inhaliatorių kartą per mėnesį.</w:t>
            </w:r>
          </w:p>
          <w:p w14:paraId="7D19F8C3" w14:textId="77777777" w:rsidR="0029270E" w:rsidRPr="0066274F" w:rsidRDefault="0029270E" w:rsidP="00B93230">
            <w:pPr>
              <w:ind w:left="194" w:right="-2"/>
            </w:pPr>
            <w:r w:rsidRPr="0066274F">
              <w:t>Atlenkite apsauginį dangtelį ir kandiklį.</w:t>
            </w:r>
          </w:p>
          <w:p w14:paraId="6869425B" w14:textId="1F585476" w:rsidR="0029270E" w:rsidRPr="0066274F" w:rsidRDefault="0029270E" w:rsidP="00B93230">
            <w:pPr>
              <w:ind w:left="194" w:right="-2"/>
            </w:pPr>
            <w:r w:rsidRPr="0066274F">
              <w:t>Atverkite pagrindą pastumdami kapsulių pradūrimo mygtuką aukštyn.</w:t>
            </w:r>
          </w:p>
          <w:p w14:paraId="29237E18" w14:textId="1AACFBC6" w:rsidR="0029270E" w:rsidRPr="0066274F" w:rsidRDefault="0029270E" w:rsidP="00B93230">
            <w:pPr>
              <w:ind w:left="194" w:right="-2"/>
            </w:pPr>
            <w:r w:rsidRPr="0066274F">
              <w:t xml:space="preserve">Apžiūrėkite kapsulės kamerą: jei yra likusių kapsulės dalių ar susikaupusių miltelių – </w:t>
            </w:r>
            <w:r w:rsidR="00986E5F">
              <w:t>bakstelėkite</w:t>
            </w:r>
            <w:r w:rsidRPr="0066274F">
              <w:t>.</w:t>
            </w:r>
          </w:p>
          <w:p w14:paraId="51A91ACF" w14:textId="45FD01BD" w:rsidR="0029270E" w:rsidRPr="0066274F" w:rsidRDefault="0029270E" w:rsidP="00B93230">
            <w:pPr>
              <w:ind w:left="194" w:right="-2"/>
            </w:pPr>
            <w:r w:rsidRPr="0066274F">
              <w:t xml:space="preserve">Plaukite inhaliatorių tekančiu šiltu vandeniu; paspauskite kapsulės pradūrimo </w:t>
            </w:r>
            <w:r w:rsidRPr="0066274F">
              <w:lastRenderedPageBreak/>
              <w:t>mygtuką kelis kartus, kad tekantis vanduo nuplautų pradūrimo adatą ir kapsulės kamerą. Patikrinkite ar visos kapsulės dalys ir susikaupę milteliai buvo pašalinti.</w:t>
            </w:r>
          </w:p>
          <w:p w14:paraId="5F766AF6" w14:textId="16389ABC" w:rsidR="0029270E" w:rsidRPr="0066274F" w:rsidRDefault="0029270E" w:rsidP="00B93230">
            <w:pPr>
              <w:ind w:left="194" w:right="-2"/>
            </w:pPr>
            <w:r w:rsidRPr="0066274F">
              <w:t>Gerai nusausinkite inhaliatorių su popieriniu rankšluosčiu. Tada palikite vis</w:t>
            </w:r>
            <w:r w:rsidR="00FE27DF">
              <w:t>i</w:t>
            </w:r>
            <w:r w:rsidRPr="0066274F">
              <w:t>škai išdžiūti ore; apsauginį dangtelį, kandiklį ir pagrindą palikite atidarytus.</w:t>
            </w:r>
          </w:p>
          <w:p w14:paraId="5CF2518E" w14:textId="1494E76E" w:rsidR="0029270E" w:rsidRPr="0066274F" w:rsidRDefault="0029270E" w:rsidP="00F31654">
            <w:pPr>
              <w:ind w:left="200" w:right="-2"/>
            </w:pPr>
            <w:r w:rsidRPr="0066274F">
              <w:rPr>
                <w:b/>
              </w:rPr>
              <w:t xml:space="preserve">Nenaudokite </w:t>
            </w:r>
            <w:r w:rsidRPr="0066274F">
              <w:rPr>
                <w:bCs/>
              </w:rPr>
              <w:t xml:space="preserve">plaukų džiovintuvo </w:t>
            </w:r>
            <w:r w:rsidRPr="0066274F">
              <w:t>inhaliatoriui džiovinti.</w:t>
            </w:r>
          </w:p>
          <w:p w14:paraId="572FADE5" w14:textId="2F7F253A" w:rsidR="0029270E" w:rsidRPr="0066274F" w:rsidRDefault="0029270E" w:rsidP="00B93230">
            <w:pPr>
              <w:numPr>
                <w:ilvl w:val="12"/>
                <w:numId w:val="0"/>
              </w:numPr>
              <w:ind w:right="-2"/>
            </w:pPr>
            <w:r w:rsidRPr="0066274F">
              <w:rPr>
                <w:b/>
              </w:rPr>
              <w:t>Nenaudokite</w:t>
            </w:r>
            <w:r w:rsidRPr="0066274F">
              <w:t xml:space="preserve"> šlapio inhaliatoriaus. Jeigu reikia, galite nuvalyti kandiklį su švariu drėgnu audiniu.</w:t>
            </w:r>
          </w:p>
        </w:tc>
      </w:tr>
      <w:tr w:rsidR="0029270E" w:rsidRPr="0066274F" w14:paraId="1BDCC1C4" w14:textId="77777777" w:rsidTr="008D01EF">
        <w:trPr>
          <w:trHeight w:val="1795"/>
          <w:tblCellSpacing w:w="0" w:type="dxa"/>
        </w:trPr>
        <w:tc>
          <w:tcPr>
            <w:tcW w:w="2596" w:type="pct"/>
            <w:tcBorders>
              <w:top w:val="outset" w:sz="6" w:space="0" w:color="auto"/>
              <w:left w:val="outset" w:sz="6" w:space="0" w:color="auto"/>
              <w:bottom w:val="outset" w:sz="6" w:space="0" w:color="auto"/>
              <w:right w:val="outset" w:sz="6" w:space="0" w:color="auto"/>
            </w:tcBorders>
            <w:vAlign w:val="center"/>
            <w:hideMark/>
          </w:tcPr>
          <w:p w14:paraId="362A9389" w14:textId="77777777" w:rsidR="0029270E" w:rsidRPr="0066274F" w:rsidRDefault="00E5506A" w:rsidP="00B93230">
            <w:pPr>
              <w:numPr>
                <w:ilvl w:val="12"/>
                <w:numId w:val="0"/>
              </w:numPr>
              <w:ind w:right="-2"/>
            </w:pPr>
            <w:r>
              <w:rPr>
                <w:noProof/>
                <w:lang w:eastAsia="lt-LT"/>
              </w:rPr>
              <w:lastRenderedPageBreak/>
              <w:drawing>
                <wp:anchor distT="0" distB="0" distL="114300" distR="114300" simplePos="0" relativeHeight="251666432" behindDoc="0" locked="0" layoutInCell="1" allowOverlap="1" wp14:anchorId="734889F1" wp14:editId="40E0D15F">
                  <wp:simplePos x="0" y="0"/>
                  <wp:positionH relativeFrom="column">
                    <wp:posOffset>8255</wp:posOffset>
                  </wp:positionH>
                  <wp:positionV relativeFrom="paragraph">
                    <wp:posOffset>43180</wp:posOffset>
                  </wp:positionV>
                  <wp:extent cx="1276350" cy="1276350"/>
                  <wp:effectExtent l="0" t="0" r="0" b="0"/>
                  <wp:wrapThrough wrapText="bothSides">
                    <wp:wrapPolygon edited="0">
                      <wp:start x="0" y="0"/>
                      <wp:lineTo x="0" y="21278"/>
                      <wp:lineTo x="21278" y="21278"/>
                      <wp:lineTo x="21278"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4" w:type="pct"/>
            <w:tcBorders>
              <w:top w:val="outset" w:sz="6" w:space="0" w:color="auto"/>
              <w:left w:val="outset" w:sz="6" w:space="0" w:color="auto"/>
              <w:bottom w:val="outset" w:sz="6" w:space="0" w:color="auto"/>
              <w:right w:val="outset" w:sz="6" w:space="0" w:color="auto"/>
            </w:tcBorders>
            <w:hideMark/>
          </w:tcPr>
          <w:p w14:paraId="1A6AC0E5" w14:textId="77777777" w:rsidR="0029270E" w:rsidRPr="0066274F" w:rsidRDefault="0029270E" w:rsidP="00B93230">
            <w:pPr>
              <w:numPr>
                <w:ilvl w:val="12"/>
                <w:numId w:val="0"/>
              </w:numPr>
              <w:ind w:right="-2"/>
            </w:pPr>
            <w:r w:rsidRPr="0066274F">
              <w:t>Kiekvienoje Ontipria kapsulėje yra tik mažas kiekis miltelių. Tai yra 1 dozė, kuri įkv</w:t>
            </w:r>
            <w:r w:rsidR="00FE27DF">
              <w:t>e</w:t>
            </w:r>
            <w:r w:rsidRPr="0066274F">
              <w:t>piama dviem sėkminga</w:t>
            </w:r>
            <w:r w:rsidR="00887FEE">
              <w:t>i</w:t>
            </w:r>
            <w:r w:rsidRPr="0066274F">
              <w:t>s įkvėpimais.</w:t>
            </w:r>
          </w:p>
          <w:p w14:paraId="0C76C7AB" w14:textId="77777777" w:rsidR="0029270E" w:rsidRPr="0066274F" w:rsidRDefault="0029270E" w:rsidP="00B93230">
            <w:pPr>
              <w:numPr>
                <w:ilvl w:val="12"/>
                <w:numId w:val="0"/>
              </w:numPr>
              <w:ind w:right="-2"/>
            </w:pPr>
            <w:r w:rsidRPr="0066274F">
              <w:t xml:space="preserve"> </w:t>
            </w:r>
          </w:p>
          <w:p w14:paraId="43D6A09F" w14:textId="77777777" w:rsidR="0029270E" w:rsidRPr="0066274F" w:rsidRDefault="0029270E" w:rsidP="00B93230">
            <w:pPr>
              <w:numPr>
                <w:ilvl w:val="12"/>
                <w:numId w:val="0"/>
              </w:numPr>
              <w:ind w:right="-2"/>
            </w:pPr>
            <w:r w:rsidRPr="0066274F">
              <w:rPr>
                <w:b/>
              </w:rPr>
              <w:t xml:space="preserve">Neatidarykite </w:t>
            </w:r>
            <w:r w:rsidRPr="0066274F">
              <w:rPr>
                <w:bCs/>
              </w:rPr>
              <w:t>Ontipria kapsulių, jos gali būti neveiksmingos.</w:t>
            </w:r>
          </w:p>
        </w:tc>
      </w:tr>
    </w:tbl>
    <w:p w14:paraId="4FA140E4" w14:textId="646DE720" w:rsidR="00BA2913" w:rsidRDefault="00BA2913" w:rsidP="0029270E">
      <w:pPr>
        <w:rPr>
          <w:sz w:val="22"/>
          <w:szCs w:val="22"/>
        </w:rPr>
      </w:pPr>
    </w:p>
    <w:p w14:paraId="6748AEF5" w14:textId="77777777" w:rsidR="00D57D6C" w:rsidRPr="0066274F" w:rsidRDefault="00D57D6C" w:rsidP="0029270E">
      <w:pPr>
        <w:rPr>
          <w:sz w:val="22"/>
          <w:szCs w:val="22"/>
        </w:rPr>
      </w:pPr>
    </w:p>
    <w:sectPr w:rsidR="00D57D6C" w:rsidRPr="0066274F" w:rsidSect="00AD69E3">
      <w:headerReference w:type="default" r:id="rId25"/>
      <w:footerReference w:type="default" r:id="rId26"/>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68C0" w14:textId="77777777" w:rsidR="003567D2" w:rsidRDefault="003567D2" w:rsidP="00B63EEA">
      <w:r>
        <w:separator/>
      </w:r>
    </w:p>
  </w:endnote>
  <w:endnote w:type="continuationSeparator" w:id="0">
    <w:p w14:paraId="20573384" w14:textId="77777777" w:rsidR="003567D2" w:rsidRDefault="003567D2" w:rsidP="00B63EEA">
      <w:r>
        <w:continuationSeparator/>
      </w:r>
    </w:p>
  </w:endnote>
  <w:endnote w:type="continuationNotice" w:id="1">
    <w:p w14:paraId="1BB9F715" w14:textId="77777777" w:rsidR="003567D2" w:rsidRDefault="00356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SansBa">
    <w:altName w:val="Corbel"/>
    <w:charset w:val="BA"/>
    <w:family w:val="auto"/>
    <w:pitch w:val="variable"/>
    <w:sig w:usb0="800000A7" w:usb1="0000084A" w:usb2="00000000" w:usb3="00000000" w:csb0="0000008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40624"/>
      <w:docPartObj>
        <w:docPartGallery w:val="Page Numbers (Bottom of Page)"/>
        <w:docPartUnique/>
      </w:docPartObj>
    </w:sdtPr>
    <w:sdtEndPr>
      <w:rPr>
        <w:noProof/>
      </w:rPr>
    </w:sdtEndPr>
    <w:sdtContent>
      <w:p w14:paraId="7FF0303F" w14:textId="03D4DF5C" w:rsidR="00686EA7" w:rsidRDefault="00686EA7">
        <w:pPr>
          <w:pStyle w:val="Porat"/>
          <w:jc w:val="center"/>
        </w:pPr>
        <w:r>
          <w:fldChar w:fldCharType="begin"/>
        </w:r>
        <w:r>
          <w:instrText xml:space="preserve"> PAGE   \* MERGEFORMAT </w:instrText>
        </w:r>
        <w:r>
          <w:fldChar w:fldCharType="separate"/>
        </w:r>
        <w:r w:rsidR="00BB5885">
          <w:rPr>
            <w:noProof/>
          </w:rPr>
          <w:t>1</w:t>
        </w:r>
        <w:r>
          <w:rPr>
            <w:noProof/>
          </w:rPr>
          <w:fldChar w:fldCharType="end"/>
        </w:r>
      </w:p>
    </w:sdtContent>
  </w:sdt>
  <w:p w14:paraId="3C77E2E3" w14:textId="77777777" w:rsidR="00686EA7" w:rsidRDefault="00686E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8DE7" w14:textId="77777777" w:rsidR="003567D2" w:rsidRDefault="003567D2" w:rsidP="00B63EEA">
      <w:r>
        <w:separator/>
      </w:r>
    </w:p>
  </w:footnote>
  <w:footnote w:type="continuationSeparator" w:id="0">
    <w:p w14:paraId="6C5424E7" w14:textId="77777777" w:rsidR="003567D2" w:rsidRDefault="003567D2" w:rsidP="00B63EEA">
      <w:r>
        <w:continuationSeparator/>
      </w:r>
    </w:p>
  </w:footnote>
  <w:footnote w:type="continuationNotice" w:id="1">
    <w:p w14:paraId="128222F3" w14:textId="77777777" w:rsidR="003567D2" w:rsidRDefault="003567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F109" w14:textId="4F6E6FA0" w:rsidR="00FE74C8" w:rsidRDefault="00FE74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C6F"/>
    <w:multiLevelType w:val="hybridMultilevel"/>
    <w:tmpl w:val="FEEA1D46"/>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0D2F"/>
    <w:multiLevelType w:val="hybridMultilevel"/>
    <w:tmpl w:val="0246A03E"/>
    <w:lvl w:ilvl="0" w:tplc="54C6CA18">
      <w:start w:val="1"/>
      <w:numFmt w:val="bullet"/>
      <w:lvlText w:val=""/>
      <w:lvlJc w:val="left"/>
      <w:pPr>
        <w:ind w:left="1080" w:hanging="360"/>
      </w:pPr>
      <w:rPr>
        <w:rFonts w:ascii="Symbol" w:hAnsi="Symbol" w:hint="default"/>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229902CA"/>
    <w:multiLevelType w:val="hybridMultilevel"/>
    <w:tmpl w:val="4EFED056"/>
    <w:lvl w:ilvl="0" w:tplc="932C9D96">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E3DE6"/>
    <w:multiLevelType w:val="hybridMultilevel"/>
    <w:tmpl w:val="ADD8DEBA"/>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374A2"/>
    <w:multiLevelType w:val="hybridMultilevel"/>
    <w:tmpl w:val="58E4AD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F245D"/>
    <w:multiLevelType w:val="hybridMultilevel"/>
    <w:tmpl w:val="5C7A2C68"/>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E14DF"/>
    <w:multiLevelType w:val="hybridMultilevel"/>
    <w:tmpl w:val="18E43974"/>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3304D"/>
    <w:multiLevelType w:val="hybridMultilevel"/>
    <w:tmpl w:val="59989BCA"/>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47A75"/>
    <w:multiLevelType w:val="hybridMultilevel"/>
    <w:tmpl w:val="546AF784"/>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81209"/>
    <w:multiLevelType w:val="hybridMultilevel"/>
    <w:tmpl w:val="1F125778"/>
    <w:lvl w:ilvl="0" w:tplc="54C6CA18">
      <w:start w:val="1"/>
      <w:numFmt w:val="bullet"/>
      <w:lvlText w:val=""/>
      <w:lvlJc w:val="left"/>
      <w:pPr>
        <w:ind w:left="720" w:hanging="360"/>
      </w:pPr>
      <w:rPr>
        <w:rFonts w:ascii="Symbol" w:hAnsi="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7511621A"/>
    <w:multiLevelType w:val="hybridMultilevel"/>
    <w:tmpl w:val="9536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7"/>
  </w:num>
  <w:num w:numId="8">
    <w:abstractNumId w:val="6"/>
  </w:num>
  <w:num w:numId="9">
    <w:abstractNumId w:val="1"/>
  </w:num>
  <w:num w:numId="10">
    <w:abstractNumId w:val="10"/>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37"/>
    <w:rsid w:val="00030774"/>
    <w:rsid w:val="00056759"/>
    <w:rsid w:val="00074258"/>
    <w:rsid w:val="0008172E"/>
    <w:rsid w:val="000845D6"/>
    <w:rsid w:val="00090837"/>
    <w:rsid w:val="000B3BDF"/>
    <w:rsid w:val="000D2188"/>
    <w:rsid w:val="000D637B"/>
    <w:rsid w:val="001179F3"/>
    <w:rsid w:val="00122E69"/>
    <w:rsid w:val="001247E5"/>
    <w:rsid w:val="00130B1A"/>
    <w:rsid w:val="00137952"/>
    <w:rsid w:val="001410EF"/>
    <w:rsid w:val="00147759"/>
    <w:rsid w:val="0016695C"/>
    <w:rsid w:val="00166C29"/>
    <w:rsid w:val="001B1D22"/>
    <w:rsid w:val="001C58A5"/>
    <w:rsid w:val="00207767"/>
    <w:rsid w:val="00223F2A"/>
    <w:rsid w:val="0023146F"/>
    <w:rsid w:val="002501D1"/>
    <w:rsid w:val="002538F2"/>
    <w:rsid w:val="00254452"/>
    <w:rsid w:val="00263164"/>
    <w:rsid w:val="00266E54"/>
    <w:rsid w:val="0029270E"/>
    <w:rsid w:val="00294DDC"/>
    <w:rsid w:val="00297573"/>
    <w:rsid w:val="002A1027"/>
    <w:rsid w:val="002D36F0"/>
    <w:rsid w:val="002D5B84"/>
    <w:rsid w:val="002E051B"/>
    <w:rsid w:val="003004EC"/>
    <w:rsid w:val="00306219"/>
    <w:rsid w:val="0032401A"/>
    <w:rsid w:val="003341EB"/>
    <w:rsid w:val="00350341"/>
    <w:rsid w:val="00351C58"/>
    <w:rsid w:val="003567D2"/>
    <w:rsid w:val="003708CF"/>
    <w:rsid w:val="003A5270"/>
    <w:rsid w:val="003B0753"/>
    <w:rsid w:val="003B7CFC"/>
    <w:rsid w:val="003C1D93"/>
    <w:rsid w:val="003F622B"/>
    <w:rsid w:val="003F77E1"/>
    <w:rsid w:val="003F79DC"/>
    <w:rsid w:val="00403872"/>
    <w:rsid w:val="004274B2"/>
    <w:rsid w:val="0044284C"/>
    <w:rsid w:val="0045466C"/>
    <w:rsid w:val="00466288"/>
    <w:rsid w:val="004740F3"/>
    <w:rsid w:val="0047481C"/>
    <w:rsid w:val="004779D7"/>
    <w:rsid w:val="004968AA"/>
    <w:rsid w:val="004C0F2B"/>
    <w:rsid w:val="004F302F"/>
    <w:rsid w:val="0051347A"/>
    <w:rsid w:val="00514153"/>
    <w:rsid w:val="005276A9"/>
    <w:rsid w:val="00530191"/>
    <w:rsid w:val="00540C6A"/>
    <w:rsid w:val="0055385F"/>
    <w:rsid w:val="00553F89"/>
    <w:rsid w:val="00562D72"/>
    <w:rsid w:val="00571E40"/>
    <w:rsid w:val="005A6F26"/>
    <w:rsid w:val="005B0CE9"/>
    <w:rsid w:val="005E1736"/>
    <w:rsid w:val="005F4A80"/>
    <w:rsid w:val="006063CB"/>
    <w:rsid w:val="00611E75"/>
    <w:rsid w:val="00621741"/>
    <w:rsid w:val="006501ED"/>
    <w:rsid w:val="0066274F"/>
    <w:rsid w:val="00665129"/>
    <w:rsid w:val="00666C5F"/>
    <w:rsid w:val="00686EA7"/>
    <w:rsid w:val="00690AF8"/>
    <w:rsid w:val="006A398E"/>
    <w:rsid w:val="006A5B01"/>
    <w:rsid w:val="006B4348"/>
    <w:rsid w:val="006B4392"/>
    <w:rsid w:val="006C5A50"/>
    <w:rsid w:val="006C5FAE"/>
    <w:rsid w:val="006E18B0"/>
    <w:rsid w:val="0074225C"/>
    <w:rsid w:val="00744971"/>
    <w:rsid w:val="00766A92"/>
    <w:rsid w:val="00774A16"/>
    <w:rsid w:val="00783C14"/>
    <w:rsid w:val="007A2EAC"/>
    <w:rsid w:val="007C6C45"/>
    <w:rsid w:val="007F429C"/>
    <w:rsid w:val="00810FEC"/>
    <w:rsid w:val="00830969"/>
    <w:rsid w:val="008339C2"/>
    <w:rsid w:val="00835010"/>
    <w:rsid w:val="008439AA"/>
    <w:rsid w:val="00850AE2"/>
    <w:rsid w:val="00861E5B"/>
    <w:rsid w:val="00872564"/>
    <w:rsid w:val="00877665"/>
    <w:rsid w:val="00880EB3"/>
    <w:rsid w:val="00887FEE"/>
    <w:rsid w:val="008B7D44"/>
    <w:rsid w:val="008C4FC1"/>
    <w:rsid w:val="008C72BD"/>
    <w:rsid w:val="008D01EF"/>
    <w:rsid w:val="008E2000"/>
    <w:rsid w:val="008F57A0"/>
    <w:rsid w:val="0090133D"/>
    <w:rsid w:val="00912BBA"/>
    <w:rsid w:val="00935981"/>
    <w:rsid w:val="00935AB6"/>
    <w:rsid w:val="00942298"/>
    <w:rsid w:val="009438E3"/>
    <w:rsid w:val="00945205"/>
    <w:rsid w:val="00957E2A"/>
    <w:rsid w:val="00960347"/>
    <w:rsid w:val="009628D9"/>
    <w:rsid w:val="00966A09"/>
    <w:rsid w:val="0097046E"/>
    <w:rsid w:val="009723ED"/>
    <w:rsid w:val="009802C5"/>
    <w:rsid w:val="00986E5F"/>
    <w:rsid w:val="009A453A"/>
    <w:rsid w:val="009C7ADE"/>
    <w:rsid w:val="009D3A6C"/>
    <w:rsid w:val="009D4A06"/>
    <w:rsid w:val="009E2EA6"/>
    <w:rsid w:val="009F14C0"/>
    <w:rsid w:val="009F2A10"/>
    <w:rsid w:val="009F32B0"/>
    <w:rsid w:val="00A33EA7"/>
    <w:rsid w:val="00A56548"/>
    <w:rsid w:val="00AA0BB8"/>
    <w:rsid w:val="00AB7B37"/>
    <w:rsid w:val="00AD310C"/>
    <w:rsid w:val="00AD5EE1"/>
    <w:rsid w:val="00AD69E3"/>
    <w:rsid w:val="00B043DF"/>
    <w:rsid w:val="00B1185F"/>
    <w:rsid w:val="00B63EEA"/>
    <w:rsid w:val="00B814E5"/>
    <w:rsid w:val="00B93230"/>
    <w:rsid w:val="00B951C9"/>
    <w:rsid w:val="00B96ADE"/>
    <w:rsid w:val="00B970E6"/>
    <w:rsid w:val="00BA2913"/>
    <w:rsid w:val="00BB5885"/>
    <w:rsid w:val="00BE5EEB"/>
    <w:rsid w:val="00BE6D27"/>
    <w:rsid w:val="00BF08F8"/>
    <w:rsid w:val="00C0225A"/>
    <w:rsid w:val="00C12032"/>
    <w:rsid w:val="00C3011F"/>
    <w:rsid w:val="00C3102B"/>
    <w:rsid w:val="00C51451"/>
    <w:rsid w:val="00C56C0A"/>
    <w:rsid w:val="00C573A5"/>
    <w:rsid w:val="00C66F01"/>
    <w:rsid w:val="00C76E34"/>
    <w:rsid w:val="00C8097A"/>
    <w:rsid w:val="00C86098"/>
    <w:rsid w:val="00C90082"/>
    <w:rsid w:val="00C95380"/>
    <w:rsid w:val="00C958E8"/>
    <w:rsid w:val="00CA56FA"/>
    <w:rsid w:val="00CB5555"/>
    <w:rsid w:val="00CC6353"/>
    <w:rsid w:val="00CF5938"/>
    <w:rsid w:val="00D04E19"/>
    <w:rsid w:val="00D444EA"/>
    <w:rsid w:val="00D53C4F"/>
    <w:rsid w:val="00D565D5"/>
    <w:rsid w:val="00D57D6C"/>
    <w:rsid w:val="00D57E34"/>
    <w:rsid w:val="00D62449"/>
    <w:rsid w:val="00D74458"/>
    <w:rsid w:val="00D8396D"/>
    <w:rsid w:val="00DA3680"/>
    <w:rsid w:val="00DD6F7D"/>
    <w:rsid w:val="00DD7763"/>
    <w:rsid w:val="00DE324E"/>
    <w:rsid w:val="00DF0FCA"/>
    <w:rsid w:val="00DF55C2"/>
    <w:rsid w:val="00DF7C3D"/>
    <w:rsid w:val="00E11C90"/>
    <w:rsid w:val="00E17094"/>
    <w:rsid w:val="00E27AFA"/>
    <w:rsid w:val="00E52810"/>
    <w:rsid w:val="00E5506A"/>
    <w:rsid w:val="00E56A3B"/>
    <w:rsid w:val="00E90B8A"/>
    <w:rsid w:val="00E97CC5"/>
    <w:rsid w:val="00EA0367"/>
    <w:rsid w:val="00EE19F3"/>
    <w:rsid w:val="00EE685B"/>
    <w:rsid w:val="00EE7BEE"/>
    <w:rsid w:val="00EE7CCA"/>
    <w:rsid w:val="00F0020A"/>
    <w:rsid w:val="00F00B0E"/>
    <w:rsid w:val="00F172C2"/>
    <w:rsid w:val="00F31654"/>
    <w:rsid w:val="00F40ACE"/>
    <w:rsid w:val="00F7023A"/>
    <w:rsid w:val="00F818AE"/>
    <w:rsid w:val="00F9444E"/>
    <w:rsid w:val="00F94DA3"/>
    <w:rsid w:val="00FA37DF"/>
    <w:rsid w:val="00FA49AF"/>
    <w:rsid w:val="00FA6C54"/>
    <w:rsid w:val="00FB14BA"/>
    <w:rsid w:val="00FB1F00"/>
    <w:rsid w:val="00FE1D1F"/>
    <w:rsid w:val="00FE27DF"/>
    <w:rsid w:val="00FE3F52"/>
    <w:rsid w:val="00FE74C8"/>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989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3EEA"/>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EEA"/>
    <w:pPr>
      <w:tabs>
        <w:tab w:val="center" w:pos="4680"/>
        <w:tab w:val="right" w:pos="9360"/>
      </w:tabs>
    </w:pPr>
  </w:style>
  <w:style w:type="character" w:customStyle="1" w:styleId="AntratsDiagrama">
    <w:name w:val="Antraštės Diagrama"/>
    <w:basedOn w:val="Numatytasispastraiposriftas"/>
    <w:link w:val="Antrats"/>
    <w:uiPriority w:val="99"/>
    <w:rsid w:val="00B63EEA"/>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B63EEA"/>
    <w:pPr>
      <w:tabs>
        <w:tab w:val="center" w:pos="4680"/>
        <w:tab w:val="right" w:pos="9360"/>
      </w:tabs>
    </w:pPr>
  </w:style>
  <w:style w:type="character" w:customStyle="1" w:styleId="PoratDiagrama">
    <w:name w:val="Poraštė Diagrama"/>
    <w:basedOn w:val="Numatytasispastraiposriftas"/>
    <w:link w:val="Porat"/>
    <w:uiPriority w:val="99"/>
    <w:rsid w:val="00B63EEA"/>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locked/>
    <w:rsid w:val="00B63EEA"/>
    <w:rPr>
      <w:sz w:val="24"/>
      <w:lang w:val="x-none" w:eastAsia="x-none"/>
    </w:rPr>
  </w:style>
  <w:style w:type="paragraph" w:styleId="Pagrindinistekstas2">
    <w:name w:val="Body Text 2"/>
    <w:basedOn w:val="prastasis"/>
    <w:link w:val="Pagrindinistekstas2Diagrama"/>
    <w:rsid w:val="00B63EEA"/>
    <w:pPr>
      <w:spacing w:line="360" w:lineRule="auto"/>
      <w:jc w:val="both"/>
    </w:pPr>
    <w:rPr>
      <w:rFonts w:asciiTheme="minorHAnsi" w:eastAsiaTheme="minorHAnsi" w:hAnsiTheme="minorHAnsi" w:cstheme="minorBidi"/>
      <w:szCs w:val="22"/>
      <w:lang w:val="x-none" w:eastAsia="x-none"/>
    </w:rPr>
  </w:style>
  <w:style w:type="character" w:customStyle="1" w:styleId="BodyText2Char1">
    <w:name w:val="Body Text 2 Char1"/>
    <w:basedOn w:val="Numatytasispastraiposriftas"/>
    <w:uiPriority w:val="99"/>
    <w:semiHidden/>
    <w:rsid w:val="00B63EEA"/>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B63E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EEA"/>
    <w:rPr>
      <w:rFonts w:ascii="Segoe UI" w:eastAsia="Times New Roman" w:hAnsi="Segoe UI" w:cs="Segoe UI"/>
      <w:sz w:val="18"/>
      <w:szCs w:val="18"/>
      <w:lang w:val="lt-LT"/>
    </w:rPr>
  </w:style>
  <w:style w:type="paragraph" w:styleId="Sraopastraipa">
    <w:name w:val="List Paragraph"/>
    <w:basedOn w:val="prastasis"/>
    <w:uiPriority w:val="34"/>
    <w:qFormat/>
    <w:rsid w:val="00611E75"/>
    <w:pPr>
      <w:ind w:left="720"/>
      <w:contextualSpacing/>
    </w:pPr>
  </w:style>
  <w:style w:type="character" w:styleId="Hipersaitas">
    <w:name w:val="Hyperlink"/>
    <w:basedOn w:val="Numatytasispastraiposriftas"/>
    <w:uiPriority w:val="99"/>
    <w:semiHidden/>
    <w:unhideWhenUsed/>
    <w:rsid w:val="00611E75"/>
    <w:rPr>
      <w:color w:val="0563C1" w:themeColor="hyperlink"/>
      <w:u w:val="single"/>
    </w:rPr>
  </w:style>
  <w:style w:type="character" w:customStyle="1" w:styleId="BTEMEASMCAChar">
    <w:name w:val="BT EMEA_SMCA Char"/>
    <w:link w:val="BTEMEASMCA"/>
    <w:locked/>
    <w:rsid w:val="002D36F0"/>
    <w:rPr>
      <w:rFonts w:ascii="Times New Roman" w:hAnsi="Times New Roman" w:cs="Times New Roman"/>
      <w:lang w:eastAsia="x-none"/>
    </w:rPr>
  </w:style>
  <w:style w:type="paragraph" w:customStyle="1" w:styleId="BTEMEASMCA">
    <w:name w:val="BT EMEA_SMCA"/>
    <w:basedOn w:val="prastasis"/>
    <w:link w:val="BTEMEASMCAChar"/>
    <w:autoRedefine/>
    <w:rsid w:val="002D36F0"/>
    <w:rPr>
      <w:rFonts w:eastAsiaTheme="minorHAnsi"/>
      <w:sz w:val="22"/>
      <w:szCs w:val="22"/>
      <w:lang w:val="en-US" w:eastAsia="x-none"/>
    </w:rPr>
  </w:style>
  <w:style w:type="character" w:customStyle="1" w:styleId="PI-1labEMEASMCAChar">
    <w:name w:val="PI-1_lab EMEA_SMCA Char"/>
    <w:link w:val="PI-1labEMEASMCA"/>
    <w:locked/>
    <w:rsid w:val="002D36F0"/>
    <w:rPr>
      <w:rFonts w:ascii="Times New Roman" w:hAnsi="Times New Roman"/>
      <w:bCs/>
      <w:noProof/>
      <w:lang w:val="x-none" w:eastAsia="x-none"/>
    </w:rPr>
  </w:style>
  <w:style w:type="paragraph" w:customStyle="1" w:styleId="PI-1labEMEASMCA">
    <w:name w:val="PI-1_lab EMEA_SMCA"/>
    <w:basedOn w:val="prastasis"/>
    <w:link w:val="PI-1labEMEASMCAChar"/>
    <w:autoRedefine/>
    <w:rsid w:val="002D36F0"/>
    <w:pPr>
      <w:pBdr>
        <w:top w:val="single" w:sz="4" w:space="1" w:color="auto"/>
        <w:left w:val="single" w:sz="4" w:space="4" w:color="auto"/>
        <w:bottom w:val="single" w:sz="4" w:space="1" w:color="auto"/>
        <w:right w:val="single" w:sz="4" w:space="4" w:color="auto"/>
      </w:pBdr>
      <w:tabs>
        <w:tab w:val="left" w:pos="540"/>
      </w:tabs>
    </w:pPr>
    <w:rPr>
      <w:rFonts w:eastAsiaTheme="minorHAnsi" w:cstheme="minorBidi"/>
      <w:bCs/>
      <w:noProof/>
      <w:sz w:val="22"/>
      <w:szCs w:val="22"/>
      <w:lang w:val="x-none" w:eastAsia="x-none"/>
    </w:rPr>
  </w:style>
  <w:style w:type="paragraph" w:styleId="Pagrindinistekstas">
    <w:name w:val="Body Text"/>
    <w:basedOn w:val="prastasis"/>
    <w:link w:val="PagrindinistekstasDiagrama"/>
    <w:uiPriority w:val="99"/>
    <w:unhideWhenUsed/>
    <w:rsid w:val="000D2188"/>
    <w:pPr>
      <w:spacing w:after="120"/>
    </w:pPr>
  </w:style>
  <w:style w:type="character" w:customStyle="1" w:styleId="PagrindinistekstasDiagrama">
    <w:name w:val="Pagrindinis tekstas Diagrama"/>
    <w:basedOn w:val="Numatytasispastraiposriftas"/>
    <w:link w:val="Pagrindinistekstas"/>
    <w:uiPriority w:val="99"/>
    <w:rsid w:val="000D2188"/>
    <w:rPr>
      <w:rFonts w:ascii="Times New Roman" w:eastAsia="Times New Roman" w:hAnsi="Times New Roman" w:cs="Times New Roman"/>
      <w:sz w:val="24"/>
      <w:szCs w:val="24"/>
      <w:lang w:val="lt-LT"/>
    </w:rPr>
  </w:style>
  <w:style w:type="paragraph" w:styleId="Pataisymai">
    <w:name w:val="Revision"/>
    <w:hidden/>
    <w:uiPriority w:val="99"/>
    <w:semiHidden/>
    <w:rsid w:val="005276A9"/>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DF7C3D"/>
    <w:rPr>
      <w:sz w:val="16"/>
      <w:szCs w:val="16"/>
    </w:rPr>
  </w:style>
  <w:style w:type="paragraph" w:styleId="Komentarotekstas">
    <w:name w:val="annotation text"/>
    <w:basedOn w:val="prastasis"/>
    <w:link w:val="KomentarotekstasDiagrama"/>
    <w:uiPriority w:val="99"/>
    <w:semiHidden/>
    <w:unhideWhenUsed/>
    <w:rsid w:val="00DF7C3D"/>
    <w:rPr>
      <w:sz w:val="20"/>
      <w:szCs w:val="20"/>
    </w:rPr>
  </w:style>
  <w:style w:type="character" w:customStyle="1" w:styleId="KomentarotekstasDiagrama">
    <w:name w:val="Komentaro tekstas Diagrama"/>
    <w:basedOn w:val="Numatytasispastraiposriftas"/>
    <w:link w:val="Komentarotekstas"/>
    <w:uiPriority w:val="99"/>
    <w:semiHidden/>
    <w:rsid w:val="00DF7C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F7C3D"/>
    <w:rPr>
      <w:b/>
      <w:bCs/>
    </w:rPr>
  </w:style>
  <w:style w:type="character" w:customStyle="1" w:styleId="KomentarotemaDiagrama">
    <w:name w:val="Komentaro tema Diagrama"/>
    <w:basedOn w:val="KomentarotekstasDiagrama"/>
    <w:link w:val="Komentarotema"/>
    <w:uiPriority w:val="99"/>
    <w:semiHidden/>
    <w:rsid w:val="00DF7C3D"/>
    <w:rPr>
      <w:rFonts w:ascii="Times New Roman" w:eastAsia="Times New Roman" w:hAnsi="Times New Roman" w:cs="Times New Roman"/>
      <w:b/>
      <w:bCs/>
      <w:sz w:val="20"/>
      <w:szCs w:val="20"/>
      <w:lang w:val="lt-LT"/>
    </w:rPr>
  </w:style>
  <w:style w:type="table" w:styleId="Lentelstinklelis">
    <w:name w:val="Table Grid"/>
    <w:basedOn w:val="prastojilentel"/>
    <w:rsid w:val="000B3BDF"/>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2662">
      <w:bodyDiv w:val="1"/>
      <w:marLeft w:val="0"/>
      <w:marRight w:val="0"/>
      <w:marTop w:val="0"/>
      <w:marBottom w:val="0"/>
      <w:divBdr>
        <w:top w:val="none" w:sz="0" w:space="0" w:color="auto"/>
        <w:left w:val="none" w:sz="0" w:space="0" w:color="auto"/>
        <w:bottom w:val="none" w:sz="0" w:space="0" w:color="auto"/>
        <w:right w:val="none" w:sz="0" w:space="0" w:color="auto"/>
      </w:divBdr>
    </w:div>
    <w:div w:id="150754939">
      <w:bodyDiv w:val="1"/>
      <w:marLeft w:val="0"/>
      <w:marRight w:val="0"/>
      <w:marTop w:val="0"/>
      <w:marBottom w:val="0"/>
      <w:divBdr>
        <w:top w:val="none" w:sz="0" w:space="0" w:color="auto"/>
        <w:left w:val="none" w:sz="0" w:space="0" w:color="auto"/>
        <w:bottom w:val="none" w:sz="0" w:space="0" w:color="auto"/>
        <w:right w:val="none" w:sz="0" w:space="0" w:color="auto"/>
      </w:divBdr>
    </w:div>
    <w:div w:id="256256734">
      <w:bodyDiv w:val="1"/>
      <w:marLeft w:val="0"/>
      <w:marRight w:val="0"/>
      <w:marTop w:val="0"/>
      <w:marBottom w:val="0"/>
      <w:divBdr>
        <w:top w:val="none" w:sz="0" w:space="0" w:color="auto"/>
        <w:left w:val="none" w:sz="0" w:space="0" w:color="auto"/>
        <w:bottom w:val="none" w:sz="0" w:space="0" w:color="auto"/>
        <w:right w:val="none" w:sz="0" w:space="0" w:color="auto"/>
      </w:divBdr>
    </w:div>
    <w:div w:id="324549327">
      <w:bodyDiv w:val="1"/>
      <w:marLeft w:val="0"/>
      <w:marRight w:val="0"/>
      <w:marTop w:val="0"/>
      <w:marBottom w:val="0"/>
      <w:divBdr>
        <w:top w:val="none" w:sz="0" w:space="0" w:color="auto"/>
        <w:left w:val="none" w:sz="0" w:space="0" w:color="auto"/>
        <w:bottom w:val="none" w:sz="0" w:space="0" w:color="auto"/>
        <w:right w:val="none" w:sz="0" w:space="0" w:color="auto"/>
      </w:divBdr>
    </w:div>
    <w:div w:id="486627908">
      <w:bodyDiv w:val="1"/>
      <w:marLeft w:val="0"/>
      <w:marRight w:val="0"/>
      <w:marTop w:val="0"/>
      <w:marBottom w:val="0"/>
      <w:divBdr>
        <w:top w:val="none" w:sz="0" w:space="0" w:color="auto"/>
        <w:left w:val="none" w:sz="0" w:space="0" w:color="auto"/>
        <w:bottom w:val="none" w:sz="0" w:space="0" w:color="auto"/>
        <w:right w:val="none" w:sz="0" w:space="0" w:color="auto"/>
      </w:divBdr>
    </w:div>
    <w:div w:id="626543861">
      <w:bodyDiv w:val="1"/>
      <w:marLeft w:val="0"/>
      <w:marRight w:val="0"/>
      <w:marTop w:val="0"/>
      <w:marBottom w:val="0"/>
      <w:divBdr>
        <w:top w:val="none" w:sz="0" w:space="0" w:color="auto"/>
        <w:left w:val="none" w:sz="0" w:space="0" w:color="auto"/>
        <w:bottom w:val="none" w:sz="0" w:space="0" w:color="auto"/>
        <w:right w:val="none" w:sz="0" w:space="0" w:color="auto"/>
      </w:divBdr>
    </w:div>
    <w:div w:id="907765513">
      <w:bodyDiv w:val="1"/>
      <w:marLeft w:val="0"/>
      <w:marRight w:val="0"/>
      <w:marTop w:val="0"/>
      <w:marBottom w:val="0"/>
      <w:divBdr>
        <w:top w:val="none" w:sz="0" w:space="0" w:color="auto"/>
        <w:left w:val="none" w:sz="0" w:space="0" w:color="auto"/>
        <w:bottom w:val="none" w:sz="0" w:space="0" w:color="auto"/>
        <w:right w:val="none" w:sz="0" w:space="0" w:color="auto"/>
      </w:divBdr>
    </w:div>
    <w:div w:id="1131090206">
      <w:bodyDiv w:val="1"/>
      <w:marLeft w:val="0"/>
      <w:marRight w:val="0"/>
      <w:marTop w:val="0"/>
      <w:marBottom w:val="0"/>
      <w:divBdr>
        <w:top w:val="none" w:sz="0" w:space="0" w:color="auto"/>
        <w:left w:val="none" w:sz="0" w:space="0" w:color="auto"/>
        <w:bottom w:val="none" w:sz="0" w:space="0" w:color="auto"/>
        <w:right w:val="none" w:sz="0" w:space="0" w:color="auto"/>
      </w:divBdr>
    </w:div>
    <w:div w:id="1413043864">
      <w:bodyDiv w:val="1"/>
      <w:marLeft w:val="0"/>
      <w:marRight w:val="0"/>
      <w:marTop w:val="0"/>
      <w:marBottom w:val="0"/>
      <w:divBdr>
        <w:top w:val="none" w:sz="0" w:space="0" w:color="auto"/>
        <w:left w:val="none" w:sz="0" w:space="0" w:color="auto"/>
        <w:bottom w:val="none" w:sz="0" w:space="0" w:color="auto"/>
        <w:right w:val="none" w:sz="0" w:space="0" w:color="auto"/>
      </w:divBdr>
    </w:div>
    <w:div w:id="14716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ma.europa.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78D6-728A-4B56-ABA2-D0A03B56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38258</Words>
  <Characters>21808</Characters>
  <Application>Microsoft Office Word</Application>
  <DocSecurity>4</DocSecurity>
  <Lines>181</Lines>
  <Paragraphs>119</Paragraphs>
  <ScaleCrop>false</ScaleCrop>
  <HeadingPairs>
    <vt:vector size="8" baseType="variant">
      <vt:variant>
        <vt:lpstr>Pavadinimas</vt:lpstr>
      </vt:variant>
      <vt:variant>
        <vt:i4>1</vt:i4>
      </vt:variant>
      <vt:variant>
        <vt:lpstr>Antraštės</vt:lpstr>
      </vt:variant>
      <vt:variant>
        <vt:i4>10</vt:i4>
      </vt:variant>
      <vt:variant>
        <vt:lpstr>Title</vt:lpstr>
      </vt:variant>
      <vt:variant>
        <vt:i4>1</vt:i4>
      </vt:variant>
      <vt:variant>
        <vt:lpstr>Headings</vt:lpstr>
      </vt:variant>
      <vt:variant>
        <vt:i4>10</vt:i4>
      </vt:variant>
    </vt:vector>
  </HeadingPairs>
  <TitlesOfParts>
    <vt:vector size="22" baseType="lpstr">
      <vt:lpstr/>
      <vt:lpstr>PREPARATO CHARAKTERISTIKŲ SANTRAUKA</vt:lpstr>
      <vt:lpstr>        10.	TEKSTO PERŽIŪROS DATA</vt:lpstr>
      <vt:lpstr>        </vt:lpstr>
      <vt:lpstr>A.	GAMINTOJAS (-AI), ATSAKINGAS (-I) UŽ SERIJŲ IŠLEIDIMĄ</vt:lpstr>
      <vt:lpstr>B.	TIEKIMO IR VARTOJIMO SĄLYGOS AR APRIBOJIMAI</vt:lpstr>
      <vt:lpstr/>
      <vt:lpstr>A. ŽENKLINIMAS</vt:lpstr>
      <vt:lpstr>UNIKALUS IDENTIFIKATORIUS – 2D BRŪKŠNINIS KODAS</vt:lpstr>
      <vt:lpstr>UNIKALUS IDENTIFIKATORIUS – ŽMONĖMS SUPRANTAMI DUOMENYS</vt:lpstr>
      <vt:lpstr>B. PAKUOTĖS LAPELIS</vt:lpstr>
      <vt:lpstr/>
      <vt:lpstr>PREPARATO CHARAKTERISTIKŲ SANTRAUKA</vt:lpstr>
      <vt:lpstr>        10.	TEKSTO PERŽIŪROS DATA</vt:lpstr>
      <vt:lpstr>        </vt:lpstr>
      <vt:lpstr>A.	GAMINTOJAS (-AI), ATSAKINGAS (-I) UŽ SERIJŲ IŠLEIDIMĄ</vt:lpstr>
      <vt:lpstr>B.	TIEKIMO IR VARTOJIMO SĄLYGOS AR APRIBOJIMAI</vt:lpstr>
      <vt:lpstr/>
      <vt:lpstr>A. ŽENKLINIMAS</vt:lpstr>
      <vt:lpstr>UNIKALUS IDENTIFIKATORIUS – 2D BRŪKŠNINIS KODAS</vt:lpstr>
      <vt:lpstr>UNIKALUS IDENTIFIKATORIUS – ŽMONĖMS SUPRANTAMI DUOMENYS</vt:lpstr>
      <vt:lpstr>B. PAKUOTĖS LAPELIS</vt:lpstr>
    </vt:vector>
  </TitlesOfParts>
  <Company/>
  <LinksUpToDate>false</LinksUpToDate>
  <CharactersWithSpaces>59947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2024-12-02T08:50:00Z</dcterms:created>
  <dcterms:modified xsi:type="dcterms:W3CDTF">2024-12-02T08:50:00Z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2022-06-18T06:15:54Z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e87bea64-3666-4fca-9c46-8a02fa162664</vt:lpwstr>
  </property>
  <property fmtid="{D5CDD505-2E9C-101B-9397-08002B2CF9AE}" pid="8" name="MSIP_Label_c63a0701-319b-41bf-8431-58956e491e60_ContentBits">
    <vt:lpwstr>0</vt:lpwstr>
  </property>
</Properties>
</file>