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E4802" w14:textId="77777777" w:rsidR="00C979E7" w:rsidRPr="00107BF5" w:rsidRDefault="00C979E7" w:rsidP="00C979E7">
      <w:pPr>
        <w:spacing w:line="240" w:lineRule="auto"/>
        <w:contextualSpacing/>
        <w:rPr>
          <w:szCs w:val="24"/>
          <w:lang w:val="lt-LT"/>
        </w:rPr>
      </w:pPr>
    </w:p>
    <w:p w14:paraId="4ADD3C95" w14:textId="1E9FBA41" w:rsidR="00C979E7" w:rsidRDefault="00C979E7" w:rsidP="00C979E7">
      <w:pPr>
        <w:spacing w:line="240" w:lineRule="auto"/>
        <w:contextualSpacing/>
        <w:rPr>
          <w:szCs w:val="24"/>
          <w:lang w:val="lt-LT"/>
        </w:rPr>
      </w:pPr>
    </w:p>
    <w:p w14:paraId="70B90FD3" w14:textId="1B732365" w:rsidR="003024F1" w:rsidRDefault="003024F1" w:rsidP="00C979E7">
      <w:pPr>
        <w:spacing w:line="240" w:lineRule="auto"/>
        <w:contextualSpacing/>
        <w:rPr>
          <w:szCs w:val="24"/>
          <w:lang w:val="lt-LT"/>
        </w:rPr>
      </w:pPr>
    </w:p>
    <w:p w14:paraId="2B219FC0" w14:textId="70620AAF" w:rsidR="003024F1" w:rsidRDefault="003024F1" w:rsidP="00C979E7">
      <w:pPr>
        <w:spacing w:line="240" w:lineRule="auto"/>
        <w:contextualSpacing/>
        <w:rPr>
          <w:szCs w:val="24"/>
          <w:lang w:val="lt-LT"/>
        </w:rPr>
      </w:pPr>
    </w:p>
    <w:p w14:paraId="7C40C79E" w14:textId="6C294157" w:rsidR="003024F1" w:rsidRDefault="003024F1" w:rsidP="00C979E7">
      <w:pPr>
        <w:spacing w:line="240" w:lineRule="auto"/>
        <w:contextualSpacing/>
        <w:rPr>
          <w:szCs w:val="24"/>
          <w:lang w:val="lt-LT"/>
        </w:rPr>
      </w:pPr>
    </w:p>
    <w:p w14:paraId="05BCA251" w14:textId="35DD8FA0" w:rsidR="003024F1" w:rsidRDefault="003024F1" w:rsidP="00C979E7">
      <w:pPr>
        <w:spacing w:line="240" w:lineRule="auto"/>
        <w:contextualSpacing/>
        <w:rPr>
          <w:szCs w:val="24"/>
          <w:lang w:val="lt-LT"/>
        </w:rPr>
      </w:pPr>
    </w:p>
    <w:p w14:paraId="0FDBBC1A" w14:textId="62E6A63D" w:rsidR="003024F1" w:rsidRDefault="003024F1" w:rsidP="00C979E7">
      <w:pPr>
        <w:spacing w:line="240" w:lineRule="auto"/>
        <w:contextualSpacing/>
        <w:rPr>
          <w:szCs w:val="24"/>
          <w:lang w:val="lt-LT"/>
        </w:rPr>
      </w:pPr>
    </w:p>
    <w:p w14:paraId="45844FF8" w14:textId="625EFED3" w:rsidR="003024F1" w:rsidRDefault="003024F1" w:rsidP="00C979E7">
      <w:pPr>
        <w:spacing w:line="240" w:lineRule="auto"/>
        <w:contextualSpacing/>
        <w:rPr>
          <w:szCs w:val="24"/>
          <w:lang w:val="lt-LT"/>
        </w:rPr>
      </w:pPr>
    </w:p>
    <w:p w14:paraId="7162DCE9" w14:textId="11C35D90" w:rsidR="003024F1" w:rsidRDefault="003024F1" w:rsidP="00C979E7">
      <w:pPr>
        <w:spacing w:line="240" w:lineRule="auto"/>
        <w:contextualSpacing/>
        <w:rPr>
          <w:szCs w:val="24"/>
          <w:lang w:val="lt-LT"/>
        </w:rPr>
      </w:pPr>
    </w:p>
    <w:p w14:paraId="0EE91177" w14:textId="125C120B" w:rsidR="003024F1" w:rsidRDefault="003024F1" w:rsidP="00C979E7">
      <w:pPr>
        <w:spacing w:line="240" w:lineRule="auto"/>
        <w:contextualSpacing/>
        <w:rPr>
          <w:szCs w:val="24"/>
          <w:lang w:val="lt-LT"/>
        </w:rPr>
      </w:pPr>
    </w:p>
    <w:p w14:paraId="712CF740" w14:textId="204307BB" w:rsidR="003024F1" w:rsidRDefault="003024F1" w:rsidP="00C979E7">
      <w:pPr>
        <w:spacing w:line="240" w:lineRule="auto"/>
        <w:contextualSpacing/>
        <w:rPr>
          <w:szCs w:val="24"/>
          <w:lang w:val="lt-LT"/>
        </w:rPr>
      </w:pPr>
    </w:p>
    <w:p w14:paraId="468C6694" w14:textId="4DF9939F" w:rsidR="003024F1" w:rsidRDefault="003024F1" w:rsidP="00C979E7">
      <w:pPr>
        <w:spacing w:line="240" w:lineRule="auto"/>
        <w:contextualSpacing/>
        <w:rPr>
          <w:szCs w:val="24"/>
          <w:lang w:val="lt-LT"/>
        </w:rPr>
      </w:pPr>
    </w:p>
    <w:p w14:paraId="7AA12CCD" w14:textId="269BDAA3" w:rsidR="003024F1" w:rsidRDefault="003024F1" w:rsidP="00C979E7">
      <w:pPr>
        <w:spacing w:line="240" w:lineRule="auto"/>
        <w:contextualSpacing/>
        <w:rPr>
          <w:szCs w:val="24"/>
          <w:lang w:val="lt-LT"/>
        </w:rPr>
      </w:pPr>
    </w:p>
    <w:p w14:paraId="441F546A" w14:textId="174CA6E7" w:rsidR="003024F1" w:rsidRDefault="003024F1" w:rsidP="00C979E7">
      <w:pPr>
        <w:spacing w:line="240" w:lineRule="auto"/>
        <w:contextualSpacing/>
        <w:rPr>
          <w:szCs w:val="24"/>
          <w:lang w:val="lt-LT"/>
        </w:rPr>
      </w:pPr>
    </w:p>
    <w:p w14:paraId="72ABA4F0" w14:textId="78820895" w:rsidR="003024F1" w:rsidRDefault="003024F1" w:rsidP="00C979E7">
      <w:pPr>
        <w:spacing w:line="240" w:lineRule="auto"/>
        <w:contextualSpacing/>
        <w:rPr>
          <w:szCs w:val="24"/>
          <w:lang w:val="lt-LT"/>
        </w:rPr>
      </w:pPr>
    </w:p>
    <w:p w14:paraId="2F90348A" w14:textId="060DE4CD" w:rsidR="003024F1" w:rsidRDefault="003024F1" w:rsidP="00C979E7">
      <w:pPr>
        <w:spacing w:line="240" w:lineRule="auto"/>
        <w:contextualSpacing/>
        <w:rPr>
          <w:szCs w:val="24"/>
          <w:lang w:val="lt-LT"/>
        </w:rPr>
      </w:pPr>
    </w:p>
    <w:p w14:paraId="5E0F2F76" w14:textId="16B91D8E" w:rsidR="003024F1" w:rsidRDefault="003024F1" w:rsidP="00C979E7">
      <w:pPr>
        <w:spacing w:line="240" w:lineRule="auto"/>
        <w:contextualSpacing/>
        <w:rPr>
          <w:szCs w:val="24"/>
          <w:lang w:val="lt-LT"/>
        </w:rPr>
      </w:pPr>
    </w:p>
    <w:p w14:paraId="56AF94FF" w14:textId="3FFC08AC" w:rsidR="003024F1" w:rsidRDefault="003024F1" w:rsidP="00C979E7">
      <w:pPr>
        <w:spacing w:line="240" w:lineRule="auto"/>
        <w:contextualSpacing/>
        <w:rPr>
          <w:szCs w:val="24"/>
          <w:lang w:val="lt-LT"/>
        </w:rPr>
      </w:pPr>
    </w:p>
    <w:p w14:paraId="42E590B7" w14:textId="3265CD42" w:rsidR="003024F1" w:rsidRDefault="003024F1" w:rsidP="00C979E7">
      <w:pPr>
        <w:spacing w:line="240" w:lineRule="auto"/>
        <w:contextualSpacing/>
        <w:rPr>
          <w:szCs w:val="24"/>
          <w:lang w:val="lt-LT"/>
        </w:rPr>
      </w:pPr>
    </w:p>
    <w:p w14:paraId="068029EF" w14:textId="26F28659" w:rsidR="003024F1" w:rsidRDefault="003024F1" w:rsidP="00C979E7">
      <w:pPr>
        <w:spacing w:line="240" w:lineRule="auto"/>
        <w:contextualSpacing/>
        <w:rPr>
          <w:szCs w:val="24"/>
          <w:lang w:val="lt-LT"/>
        </w:rPr>
      </w:pPr>
    </w:p>
    <w:p w14:paraId="4118D22F" w14:textId="40CE981A" w:rsidR="003024F1" w:rsidRDefault="003024F1" w:rsidP="00C979E7">
      <w:pPr>
        <w:spacing w:line="240" w:lineRule="auto"/>
        <w:contextualSpacing/>
        <w:rPr>
          <w:szCs w:val="24"/>
          <w:lang w:val="lt-LT"/>
        </w:rPr>
      </w:pPr>
    </w:p>
    <w:p w14:paraId="50ADEE2E" w14:textId="77777777" w:rsidR="003024F1" w:rsidRPr="00107BF5" w:rsidRDefault="003024F1" w:rsidP="00C979E7">
      <w:pPr>
        <w:spacing w:line="240" w:lineRule="auto"/>
        <w:contextualSpacing/>
        <w:rPr>
          <w:szCs w:val="24"/>
          <w:lang w:val="lt-LT"/>
        </w:rPr>
      </w:pPr>
    </w:p>
    <w:p w14:paraId="246A0163" w14:textId="77777777" w:rsidR="00C979E7" w:rsidRDefault="00C979E7" w:rsidP="00C979E7">
      <w:pPr>
        <w:spacing w:line="240" w:lineRule="auto"/>
        <w:contextualSpacing/>
        <w:rPr>
          <w:szCs w:val="24"/>
          <w:lang w:val="lt-LT"/>
        </w:rPr>
      </w:pPr>
    </w:p>
    <w:p w14:paraId="11C403F7" w14:textId="77777777" w:rsidR="00C979E7" w:rsidRPr="00107BF5" w:rsidRDefault="00C979E7" w:rsidP="00C979E7">
      <w:pPr>
        <w:spacing w:line="240" w:lineRule="auto"/>
        <w:contextualSpacing/>
        <w:rPr>
          <w:szCs w:val="24"/>
          <w:lang w:val="lt-LT"/>
        </w:rPr>
      </w:pPr>
    </w:p>
    <w:p w14:paraId="27D8DBC5" w14:textId="77777777" w:rsidR="00C979E7" w:rsidRPr="00107BF5" w:rsidRDefault="00C979E7" w:rsidP="00C979E7">
      <w:pPr>
        <w:pStyle w:val="Antrat2"/>
        <w:spacing w:before="0" w:after="0" w:line="240" w:lineRule="auto"/>
        <w:contextualSpacing/>
        <w:jc w:val="center"/>
        <w:rPr>
          <w:rFonts w:ascii="Times New Roman" w:hAnsi="Times New Roman"/>
          <w:bCs w:val="0"/>
          <w:i w:val="0"/>
          <w:iCs w:val="0"/>
          <w:sz w:val="22"/>
          <w:szCs w:val="24"/>
          <w:lang w:val="lt-LT"/>
        </w:rPr>
      </w:pPr>
      <w:r w:rsidRPr="00107BF5">
        <w:rPr>
          <w:rFonts w:ascii="Times New Roman" w:hAnsi="Times New Roman"/>
          <w:i w:val="0"/>
          <w:sz w:val="22"/>
          <w:lang w:val="lt-LT"/>
        </w:rPr>
        <w:t>A. ŽENKLINIMAS</w:t>
      </w:r>
    </w:p>
    <w:p w14:paraId="4573E185" w14:textId="77777777" w:rsidR="00C979E7" w:rsidRPr="00107BF5" w:rsidRDefault="00C979E7" w:rsidP="00C979E7">
      <w:pPr>
        <w:spacing w:line="240" w:lineRule="auto"/>
        <w:contextualSpacing/>
        <w:rPr>
          <w:szCs w:val="24"/>
          <w:lang w:val="lt-LT"/>
        </w:rPr>
      </w:pPr>
      <w:r w:rsidRPr="00107BF5">
        <w:rPr>
          <w:szCs w:val="24"/>
          <w:lang w:val="lt-LT"/>
        </w:rPr>
        <w:br w:type="page"/>
      </w:r>
    </w:p>
    <w:p w14:paraId="099F73B3"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107BF5">
        <w:rPr>
          <w:b/>
          <w:szCs w:val="24"/>
          <w:lang w:val="lt-LT"/>
        </w:rPr>
        <w:lastRenderedPageBreak/>
        <w:t>INFORMACIJA ANT IŠORINĖS PAKUOTĖS</w:t>
      </w:r>
    </w:p>
    <w:p w14:paraId="45265F56"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4"/>
          <w:lang w:val="lt-LT"/>
        </w:rPr>
      </w:pPr>
    </w:p>
    <w:p w14:paraId="6C2440C1"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107BF5">
        <w:rPr>
          <w:b/>
          <w:szCs w:val="24"/>
          <w:lang w:val="lt-LT"/>
        </w:rPr>
        <w:t>KARTONO DĖŽUTĖ</w:t>
      </w:r>
    </w:p>
    <w:p w14:paraId="45D51623" w14:textId="77777777" w:rsidR="00C979E7" w:rsidRPr="00107BF5" w:rsidRDefault="00C979E7" w:rsidP="00C979E7">
      <w:pPr>
        <w:spacing w:line="240" w:lineRule="auto"/>
        <w:contextualSpacing/>
        <w:rPr>
          <w:szCs w:val="24"/>
          <w:lang w:val="lt-LT"/>
        </w:rPr>
      </w:pPr>
    </w:p>
    <w:p w14:paraId="1ABF1775" w14:textId="77777777" w:rsidR="00C979E7" w:rsidRPr="00107BF5" w:rsidRDefault="00C979E7" w:rsidP="00C979E7">
      <w:pPr>
        <w:spacing w:line="240" w:lineRule="auto"/>
        <w:contextualSpacing/>
        <w:rPr>
          <w:szCs w:val="24"/>
          <w:lang w:val="lt-LT"/>
        </w:rPr>
      </w:pPr>
    </w:p>
    <w:p w14:paraId="2FF395B5"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1.</w:t>
      </w:r>
      <w:r w:rsidRPr="00107BF5">
        <w:rPr>
          <w:b/>
          <w:szCs w:val="24"/>
          <w:lang w:val="lt-LT"/>
        </w:rPr>
        <w:tab/>
      </w:r>
      <w:r w:rsidRPr="00107BF5">
        <w:rPr>
          <w:b/>
          <w:caps/>
          <w:szCs w:val="24"/>
          <w:lang w:val="lt-LT"/>
        </w:rPr>
        <w:t>VAISTINIO</w:t>
      </w:r>
      <w:r w:rsidRPr="00107BF5">
        <w:rPr>
          <w:b/>
          <w:szCs w:val="24"/>
          <w:lang w:val="lt-LT"/>
        </w:rPr>
        <w:t xml:space="preserve"> PREPARATO PAVADINIMAS</w:t>
      </w:r>
    </w:p>
    <w:p w14:paraId="2EC30F0E" w14:textId="77777777" w:rsidR="00C979E7" w:rsidRPr="00107BF5" w:rsidRDefault="00C979E7" w:rsidP="00C979E7">
      <w:pPr>
        <w:spacing w:line="240" w:lineRule="auto"/>
        <w:contextualSpacing/>
        <w:rPr>
          <w:szCs w:val="24"/>
          <w:lang w:val="lt-LT"/>
        </w:rPr>
      </w:pPr>
    </w:p>
    <w:p w14:paraId="0C255ECF" w14:textId="6051F098" w:rsidR="00C979E7" w:rsidRPr="00107BF5" w:rsidRDefault="005E0102" w:rsidP="00C979E7">
      <w:pPr>
        <w:spacing w:line="240" w:lineRule="auto"/>
        <w:contextualSpacing/>
        <w:rPr>
          <w:szCs w:val="24"/>
          <w:lang w:val="lt-LT"/>
        </w:rPr>
      </w:pPr>
      <w:proofErr w:type="spellStart"/>
      <w:r>
        <w:rPr>
          <w:szCs w:val="24"/>
          <w:lang w:val="lt-LT"/>
        </w:rPr>
        <w:t>entix</w:t>
      </w:r>
      <w:proofErr w:type="spellEnd"/>
      <w:r w:rsidR="00C979E7" w:rsidRPr="00107BF5">
        <w:rPr>
          <w:szCs w:val="24"/>
          <w:lang w:val="lt-LT"/>
        </w:rPr>
        <w:t xml:space="preserve"> 10 mg/ml injekcinis ar infuzinis tirpalas</w:t>
      </w:r>
    </w:p>
    <w:p w14:paraId="10B2F30F" w14:textId="4287DFBE" w:rsidR="00C979E7" w:rsidRPr="00107BF5" w:rsidRDefault="003024F1" w:rsidP="00C979E7">
      <w:pPr>
        <w:spacing w:line="240" w:lineRule="auto"/>
        <w:contextualSpacing/>
        <w:rPr>
          <w:szCs w:val="24"/>
          <w:lang w:val="lt-LT"/>
        </w:rPr>
      </w:pPr>
      <w:proofErr w:type="spellStart"/>
      <w:r>
        <w:rPr>
          <w:szCs w:val="24"/>
          <w:lang w:val="lt-LT"/>
        </w:rPr>
        <w:t>f</w:t>
      </w:r>
      <w:r w:rsidR="00C979E7" w:rsidRPr="00107BF5">
        <w:rPr>
          <w:szCs w:val="24"/>
          <w:lang w:val="lt-LT"/>
        </w:rPr>
        <w:t>urozemidas</w:t>
      </w:r>
      <w:proofErr w:type="spellEnd"/>
    </w:p>
    <w:p w14:paraId="3C234158" w14:textId="77777777" w:rsidR="00C979E7" w:rsidRPr="00107BF5" w:rsidRDefault="00C979E7" w:rsidP="00C979E7">
      <w:pPr>
        <w:spacing w:line="240" w:lineRule="auto"/>
        <w:contextualSpacing/>
        <w:rPr>
          <w:szCs w:val="24"/>
          <w:lang w:val="lt-LT"/>
        </w:rPr>
      </w:pPr>
    </w:p>
    <w:p w14:paraId="2F8E9DF8" w14:textId="77777777" w:rsidR="00C979E7" w:rsidRPr="00107BF5" w:rsidRDefault="00C979E7" w:rsidP="00C979E7">
      <w:pPr>
        <w:spacing w:line="240" w:lineRule="auto"/>
        <w:contextualSpacing/>
        <w:rPr>
          <w:szCs w:val="24"/>
          <w:lang w:val="lt-LT"/>
        </w:rPr>
      </w:pPr>
    </w:p>
    <w:p w14:paraId="0D4EF423"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4"/>
          <w:lang w:val="lt-LT"/>
        </w:rPr>
      </w:pPr>
      <w:r w:rsidRPr="00107BF5">
        <w:rPr>
          <w:b/>
          <w:szCs w:val="24"/>
          <w:lang w:val="lt-LT"/>
        </w:rPr>
        <w:t>2.</w:t>
      </w:r>
      <w:r w:rsidRPr="00107BF5">
        <w:rPr>
          <w:b/>
          <w:szCs w:val="24"/>
          <w:lang w:val="lt-LT"/>
        </w:rPr>
        <w:tab/>
        <w:t>VEIKLIOJI (-IOS) MEDŽIAGA (-OS) IR JOS (-Ų) KIEKIS (-IAI)</w:t>
      </w:r>
    </w:p>
    <w:p w14:paraId="28F8894E" w14:textId="77777777" w:rsidR="00C979E7" w:rsidRPr="00107BF5" w:rsidRDefault="00C979E7" w:rsidP="00C979E7">
      <w:pPr>
        <w:spacing w:line="240" w:lineRule="auto"/>
        <w:contextualSpacing/>
        <w:rPr>
          <w:szCs w:val="24"/>
          <w:lang w:val="lt-LT"/>
        </w:rPr>
      </w:pPr>
    </w:p>
    <w:p w14:paraId="61B83DB7" w14:textId="77777777" w:rsidR="00C979E7" w:rsidRPr="00107BF5" w:rsidRDefault="00C979E7" w:rsidP="00C979E7">
      <w:pPr>
        <w:rPr>
          <w:szCs w:val="24"/>
          <w:lang w:val="lt-LT"/>
        </w:rPr>
      </w:pPr>
      <w:r w:rsidRPr="00107BF5">
        <w:rPr>
          <w:szCs w:val="24"/>
          <w:lang w:val="lt-LT"/>
        </w:rPr>
        <w:t xml:space="preserve">Kiekviename ml tirpalo yra 10 mg </w:t>
      </w:r>
      <w:proofErr w:type="spellStart"/>
      <w:r w:rsidRPr="00107BF5">
        <w:rPr>
          <w:szCs w:val="24"/>
          <w:lang w:val="lt-LT"/>
        </w:rPr>
        <w:t>furozemido</w:t>
      </w:r>
      <w:proofErr w:type="spellEnd"/>
      <w:r w:rsidRPr="00107BF5">
        <w:rPr>
          <w:szCs w:val="24"/>
          <w:lang w:val="lt-LT"/>
        </w:rPr>
        <w:t xml:space="preserve">. </w:t>
      </w:r>
    </w:p>
    <w:p w14:paraId="74248126" w14:textId="77777777" w:rsidR="00C979E7" w:rsidRDefault="00C979E7" w:rsidP="00C979E7">
      <w:pPr>
        <w:rPr>
          <w:szCs w:val="24"/>
          <w:lang w:val="lt-LT"/>
        </w:rPr>
      </w:pPr>
      <w:r w:rsidRPr="00107BF5">
        <w:rPr>
          <w:szCs w:val="24"/>
          <w:lang w:val="lt-LT"/>
        </w:rPr>
        <w:t xml:space="preserve">Kiekvienoje 2 ml ampulėje yra 20 mg </w:t>
      </w:r>
      <w:proofErr w:type="spellStart"/>
      <w:r w:rsidRPr="00107BF5">
        <w:rPr>
          <w:szCs w:val="24"/>
          <w:lang w:val="lt-LT"/>
        </w:rPr>
        <w:t>furozemido</w:t>
      </w:r>
      <w:proofErr w:type="spellEnd"/>
      <w:r w:rsidRPr="00107BF5">
        <w:rPr>
          <w:szCs w:val="24"/>
          <w:lang w:val="lt-LT"/>
        </w:rPr>
        <w:t xml:space="preserve"> (20 mg/2 ml). </w:t>
      </w:r>
    </w:p>
    <w:p w14:paraId="377B8FAF" w14:textId="77777777" w:rsidR="00C979E7" w:rsidRPr="00107BF5" w:rsidRDefault="00C979E7" w:rsidP="00C979E7">
      <w:pPr>
        <w:spacing w:line="240" w:lineRule="auto"/>
        <w:contextualSpacing/>
        <w:rPr>
          <w:szCs w:val="24"/>
          <w:lang w:val="lt-LT"/>
        </w:rPr>
      </w:pPr>
    </w:p>
    <w:p w14:paraId="1A43F03D"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3.</w:t>
      </w:r>
      <w:r w:rsidRPr="00107BF5">
        <w:rPr>
          <w:b/>
          <w:szCs w:val="24"/>
          <w:lang w:val="lt-LT"/>
        </w:rPr>
        <w:tab/>
        <w:t>PAGALBINIŲ MEDŽIAGŲ SĄRAŠAS</w:t>
      </w:r>
    </w:p>
    <w:p w14:paraId="3B640876" w14:textId="77777777" w:rsidR="00C979E7" w:rsidRPr="00107BF5" w:rsidRDefault="00C979E7" w:rsidP="00C979E7">
      <w:pPr>
        <w:spacing w:line="240" w:lineRule="auto"/>
        <w:contextualSpacing/>
        <w:rPr>
          <w:szCs w:val="24"/>
          <w:lang w:val="lt-LT"/>
        </w:rPr>
      </w:pPr>
    </w:p>
    <w:p w14:paraId="07A56878" w14:textId="77777777" w:rsidR="00C979E7" w:rsidRPr="00107BF5" w:rsidRDefault="00C979E7" w:rsidP="00C979E7">
      <w:pPr>
        <w:spacing w:line="240" w:lineRule="auto"/>
        <w:contextualSpacing/>
        <w:rPr>
          <w:szCs w:val="24"/>
          <w:lang w:val="lt-LT"/>
        </w:rPr>
      </w:pPr>
      <w:r w:rsidRPr="00107BF5">
        <w:rPr>
          <w:szCs w:val="24"/>
          <w:lang w:val="lt-LT"/>
        </w:rPr>
        <w:t xml:space="preserve">Pagalbinės medžiagos: </w:t>
      </w:r>
    </w:p>
    <w:p w14:paraId="6FA56FA6" w14:textId="77777777" w:rsidR="00C979E7" w:rsidRPr="00107BF5" w:rsidRDefault="00C979E7" w:rsidP="00C979E7">
      <w:pPr>
        <w:spacing w:line="240" w:lineRule="auto"/>
        <w:contextualSpacing/>
        <w:rPr>
          <w:szCs w:val="24"/>
          <w:lang w:val="lt-LT"/>
        </w:rPr>
      </w:pPr>
      <w:r w:rsidRPr="00107BF5">
        <w:rPr>
          <w:szCs w:val="24"/>
          <w:lang w:val="lt-LT"/>
        </w:rPr>
        <w:t>Natrio chloridas</w:t>
      </w:r>
    </w:p>
    <w:p w14:paraId="38B92C04" w14:textId="77777777" w:rsidR="00C979E7" w:rsidRPr="00107BF5" w:rsidRDefault="00C979E7" w:rsidP="00C979E7">
      <w:pPr>
        <w:spacing w:line="240" w:lineRule="auto"/>
        <w:contextualSpacing/>
        <w:rPr>
          <w:szCs w:val="24"/>
          <w:lang w:val="lt-LT"/>
        </w:rPr>
      </w:pPr>
      <w:r w:rsidRPr="00107BF5">
        <w:rPr>
          <w:szCs w:val="24"/>
          <w:lang w:val="lt-LT"/>
        </w:rPr>
        <w:t xml:space="preserve">Natrio </w:t>
      </w:r>
      <w:proofErr w:type="spellStart"/>
      <w:r w:rsidRPr="00107BF5">
        <w:rPr>
          <w:szCs w:val="24"/>
          <w:lang w:val="lt-LT"/>
        </w:rPr>
        <w:t>hidroksidas</w:t>
      </w:r>
      <w:proofErr w:type="spellEnd"/>
    </w:p>
    <w:p w14:paraId="32DA60E8" w14:textId="77777777" w:rsidR="00C979E7" w:rsidRPr="00107BF5" w:rsidRDefault="00C979E7" w:rsidP="00C979E7">
      <w:pPr>
        <w:spacing w:line="240" w:lineRule="auto"/>
        <w:contextualSpacing/>
        <w:rPr>
          <w:szCs w:val="24"/>
          <w:lang w:val="lt-LT"/>
        </w:rPr>
      </w:pPr>
      <w:r w:rsidRPr="00107BF5">
        <w:rPr>
          <w:szCs w:val="24"/>
          <w:lang w:val="lt-LT"/>
        </w:rPr>
        <w:t>Injekcinis vanduo</w:t>
      </w:r>
    </w:p>
    <w:p w14:paraId="7EC47ABF" w14:textId="77777777" w:rsidR="00C979E7" w:rsidRPr="00107BF5" w:rsidRDefault="00C979E7" w:rsidP="00C979E7">
      <w:pPr>
        <w:spacing w:line="240" w:lineRule="auto"/>
        <w:contextualSpacing/>
        <w:rPr>
          <w:szCs w:val="24"/>
          <w:lang w:val="lt-LT"/>
        </w:rPr>
      </w:pPr>
      <w:r w:rsidRPr="00107BF5">
        <w:rPr>
          <w:szCs w:val="24"/>
          <w:lang w:val="lt-LT"/>
        </w:rPr>
        <w:t>Daugiau informacijos pateikiama pakuotės lapelyje.</w:t>
      </w:r>
    </w:p>
    <w:p w14:paraId="52A5E2C1" w14:textId="77777777" w:rsidR="00C979E7" w:rsidRPr="00107BF5" w:rsidRDefault="00C979E7" w:rsidP="00C979E7">
      <w:pPr>
        <w:spacing w:line="240" w:lineRule="auto"/>
        <w:contextualSpacing/>
        <w:rPr>
          <w:szCs w:val="24"/>
          <w:lang w:val="lt-LT"/>
        </w:rPr>
      </w:pPr>
    </w:p>
    <w:p w14:paraId="40F8D936" w14:textId="77777777" w:rsidR="00C979E7" w:rsidRPr="00107BF5" w:rsidRDefault="00C979E7" w:rsidP="00C979E7">
      <w:pPr>
        <w:spacing w:line="240" w:lineRule="auto"/>
        <w:contextualSpacing/>
        <w:rPr>
          <w:szCs w:val="24"/>
          <w:lang w:val="lt-LT"/>
        </w:rPr>
      </w:pPr>
    </w:p>
    <w:p w14:paraId="25B1B0F4"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4.</w:t>
      </w:r>
      <w:r w:rsidRPr="00107BF5">
        <w:rPr>
          <w:b/>
          <w:szCs w:val="24"/>
          <w:lang w:val="lt-LT"/>
        </w:rPr>
        <w:tab/>
        <w:t>FARMACINĖ FORMA IR KIEKIS PAKUOTĖJE</w:t>
      </w:r>
    </w:p>
    <w:p w14:paraId="2CDE4D4B" w14:textId="77777777" w:rsidR="00C979E7" w:rsidRPr="00107BF5" w:rsidRDefault="00C979E7" w:rsidP="00C979E7">
      <w:pPr>
        <w:spacing w:line="240" w:lineRule="auto"/>
        <w:contextualSpacing/>
        <w:rPr>
          <w:szCs w:val="24"/>
          <w:lang w:val="lt-LT"/>
        </w:rPr>
      </w:pPr>
    </w:p>
    <w:p w14:paraId="6748091D" w14:textId="77777777" w:rsidR="00C979E7" w:rsidRPr="00107BF5" w:rsidRDefault="00C979E7" w:rsidP="00C979E7">
      <w:pPr>
        <w:spacing w:line="240" w:lineRule="auto"/>
        <w:contextualSpacing/>
        <w:rPr>
          <w:szCs w:val="24"/>
          <w:lang w:val="lt-LT"/>
        </w:rPr>
      </w:pPr>
      <w:r w:rsidRPr="00107BF5">
        <w:rPr>
          <w:szCs w:val="24"/>
          <w:lang w:val="lt-LT"/>
        </w:rPr>
        <w:t>Injekcinis ar infuzinis tirpalas.</w:t>
      </w:r>
    </w:p>
    <w:p w14:paraId="519299B1" w14:textId="77777777" w:rsidR="00C979E7" w:rsidRPr="00107BF5" w:rsidRDefault="00C979E7" w:rsidP="00C979E7">
      <w:pPr>
        <w:spacing w:line="240" w:lineRule="auto"/>
        <w:contextualSpacing/>
        <w:rPr>
          <w:szCs w:val="24"/>
          <w:lang w:val="lt-LT"/>
        </w:rPr>
      </w:pPr>
    </w:p>
    <w:p w14:paraId="001EF452" w14:textId="36A98590" w:rsidR="00C979E7" w:rsidRDefault="00C979E7" w:rsidP="00C979E7">
      <w:pPr>
        <w:keepNext/>
        <w:tabs>
          <w:tab w:val="clear" w:pos="567"/>
        </w:tabs>
        <w:spacing w:line="240" w:lineRule="auto"/>
        <w:contextualSpacing/>
        <w:outlineLvl w:val="3"/>
        <w:rPr>
          <w:szCs w:val="24"/>
          <w:lang w:val="lt-LT"/>
        </w:rPr>
      </w:pPr>
      <w:r w:rsidRPr="00245889">
        <w:rPr>
          <w:highlight w:val="lightGray"/>
          <w:lang w:val="lt-LT"/>
        </w:rPr>
        <w:t>20 mg/2 ml</w:t>
      </w:r>
    </w:p>
    <w:p w14:paraId="3E8F992C" w14:textId="77777777" w:rsidR="00C979E7" w:rsidRDefault="00C979E7" w:rsidP="00C979E7">
      <w:pPr>
        <w:keepNext/>
        <w:tabs>
          <w:tab w:val="clear" w:pos="567"/>
        </w:tabs>
        <w:spacing w:line="240" w:lineRule="auto"/>
        <w:contextualSpacing/>
        <w:outlineLvl w:val="3"/>
        <w:rPr>
          <w:szCs w:val="24"/>
          <w:lang w:val="lt-LT"/>
        </w:rPr>
      </w:pPr>
      <w:r>
        <w:rPr>
          <w:szCs w:val="24"/>
          <w:lang w:val="lt-LT"/>
        </w:rPr>
        <w:t>5</w:t>
      </w:r>
      <w:r w:rsidR="00A43334">
        <w:rPr>
          <w:szCs w:val="24"/>
          <w:lang w:val="lt-LT"/>
        </w:rPr>
        <w:t>0</w:t>
      </w:r>
      <w:r w:rsidRPr="00107BF5">
        <w:rPr>
          <w:szCs w:val="24"/>
          <w:lang w:val="lt-LT"/>
        </w:rPr>
        <w:t xml:space="preserve"> x 2 ml ampul</w:t>
      </w:r>
      <w:r>
        <w:rPr>
          <w:szCs w:val="24"/>
          <w:lang w:val="lt-LT"/>
        </w:rPr>
        <w:t>ės</w:t>
      </w:r>
    </w:p>
    <w:p w14:paraId="25F40D58" w14:textId="77777777" w:rsidR="00C979E7" w:rsidRPr="00107BF5" w:rsidRDefault="00C979E7" w:rsidP="00C979E7">
      <w:pPr>
        <w:spacing w:line="240" w:lineRule="auto"/>
        <w:contextualSpacing/>
        <w:rPr>
          <w:szCs w:val="24"/>
          <w:lang w:val="lt-LT"/>
        </w:rPr>
      </w:pPr>
    </w:p>
    <w:p w14:paraId="1EB0C176"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5.</w:t>
      </w:r>
      <w:r w:rsidRPr="00107BF5">
        <w:rPr>
          <w:b/>
          <w:szCs w:val="24"/>
          <w:lang w:val="lt-LT"/>
        </w:rPr>
        <w:tab/>
        <w:t>VARTOJIMO METODAS IR BŪDAS (-AI)</w:t>
      </w:r>
    </w:p>
    <w:p w14:paraId="7DFA9332" w14:textId="77777777" w:rsidR="00C979E7" w:rsidRPr="00107BF5" w:rsidRDefault="00C979E7" w:rsidP="00C979E7">
      <w:pPr>
        <w:spacing w:line="240" w:lineRule="auto"/>
        <w:contextualSpacing/>
        <w:rPr>
          <w:szCs w:val="24"/>
          <w:lang w:val="lt-LT"/>
        </w:rPr>
      </w:pPr>
    </w:p>
    <w:p w14:paraId="10EDE25F" w14:textId="77777777" w:rsidR="00C979E7" w:rsidRPr="00107BF5" w:rsidRDefault="00C979E7" w:rsidP="00C979E7">
      <w:pPr>
        <w:spacing w:line="240" w:lineRule="auto"/>
        <w:contextualSpacing/>
        <w:rPr>
          <w:szCs w:val="24"/>
          <w:lang w:val="lt-LT"/>
        </w:rPr>
      </w:pPr>
      <w:r>
        <w:rPr>
          <w:szCs w:val="24"/>
          <w:lang w:val="lt-LT"/>
        </w:rPr>
        <w:t>L</w:t>
      </w:r>
      <w:r w:rsidRPr="00107BF5">
        <w:rPr>
          <w:szCs w:val="24"/>
          <w:lang w:val="lt-LT"/>
        </w:rPr>
        <w:t>eisti į veną arba į raumenis.</w:t>
      </w:r>
    </w:p>
    <w:p w14:paraId="11121E12" w14:textId="77777777" w:rsidR="00C979E7" w:rsidRPr="00107BF5" w:rsidRDefault="00C979E7" w:rsidP="00C979E7">
      <w:pPr>
        <w:spacing w:line="240" w:lineRule="auto"/>
        <w:contextualSpacing/>
        <w:rPr>
          <w:szCs w:val="24"/>
          <w:lang w:val="lt-LT"/>
        </w:rPr>
      </w:pPr>
      <w:r w:rsidRPr="00107BF5">
        <w:rPr>
          <w:szCs w:val="24"/>
          <w:lang w:val="lt-LT"/>
        </w:rPr>
        <w:t>Vartoti tik vieną kartą.</w:t>
      </w:r>
    </w:p>
    <w:p w14:paraId="7F185DEB" w14:textId="77777777" w:rsidR="00C979E7" w:rsidRPr="00107BF5" w:rsidRDefault="00C979E7" w:rsidP="00C979E7">
      <w:pPr>
        <w:spacing w:line="240" w:lineRule="auto"/>
        <w:contextualSpacing/>
        <w:rPr>
          <w:szCs w:val="24"/>
          <w:lang w:val="lt-LT"/>
        </w:rPr>
      </w:pPr>
      <w:r w:rsidRPr="00107BF5">
        <w:rPr>
          <w:szCs w:val="24"/>
          <w:lang w:val="lt-LT"/>
        </w:rPr>
        <w:t>Prieš vartojimą perskaitykite pakuotės lapelį.</w:t>
      </w:r>
    </w:p>
    <w:p w14:paraId="64D80837" w14:textId="77777777" w:rsidR="00C979E7" w:rsidRPr="00107BF5" w:rsidRDefault="00C979E7" w:rsidP="00C979E7">
      <w:pPr>
        <w:spacing w:line="240" w:lineRule="auto"/>
        <w:contextualSpacing/>
        <w:rPr>
          <w:szCs w:val="24"/>
          <w:lang w:val="lt-LT"/>
        </w:rPr>
      </w:pPr>
    </w:p>
    <w:p w14:paraId="4EC00BF5" w14:textId="77777777" w:rsidR="00C979E7" w:rsidRPr="00107BF5" w:rsidRDefault="00C979E7" w:rsidP="00C979E7">
      <w:pPr>
        <w:spacing w:line="240" w:lineRule="auto"/>
        <w:contextualSpacing/>
        <w:rPr>
          <w:szCs w:val="24"/>
          <w:lang w:val="lt-LT"/>
        </w:rPr>
      </w:pPr>
    </w:p>
    <w:p w14:paraId="38979803"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6.</w:t>
      </w:r>
      <w:r w:rsidRPr="00107BF5">
        <w:rPr>
          <w:b/>
          <w:szCs w:val="24"/>
          <w:lang w:val="lt-LT"/>
        </w:rPr>
        <w:tab/>
        <w:t>SPECIALUS ĮSPĖJIMAS, KAD VAISTINĮ PREPARATĄ BŪTINA LAIKYTI VAIKAMS NEPASTEBIMOJE IR  NEPASIEKIAMOJE VIETOJE</w:t>
      </w:r>
    </w:p>
    <w:p w14:paraId="2AAF750C" w14:textId="77777777" w:rsidR="00C979E7" w:rsidRPr="00107BF5" w:rsidRDefault="00C979E7" w:rsidP="00C979E7">
      <w:pPr>
        <w:spacing w:line="240" w:lineRule="auto"/>
        <w:contextualSpacing/>
        <w:rPr>
          <w:szCs w:val="24"/>
          <w:lang w:val="lt-LT"/>
        </w:rPr>
      </w:pPr>
    </w:p>
    <w:p w14:paraId="282A0B8D" w14:textId="77777777" w:rsidR="00C979E7" w:rsidRPr="00107BF5" w:rsidRDefault="00C979E7" w:rsidP="00C979E7">
      <w:pPr>
        <w:spacing w:line="240" w:lineRule="auto"/>
        <w:contextualSpacing/>
        <w:rPr>
          <w:szCs w:val="24"/>
          <w:lang w:val="lt-LT"/>
        </w:rPr>
      </w:pPr>
      <w:r w:rsidRPr="00107BF5">
        <w:rPr>
          <w:szCs w:val="24"/>
          <w:lang w:val="lt-LT"/>
        </w:rPr>
        <w:t>Laikyti vaikams nepastebimoje ir nepasiekiamoje vietoje.</w:t>
      </w:r>
    </w:p>
    <w:p w14:paraId="7009F0EB" w14:textId="77777777" w:rsidR="00C979E7" w:rsidRPr="00107BF5" w:rsidRDefault="00C979E7" w:rsidP="00C979E7">
      <w:pPr>
        <w:spacing w:line="240" w:lineRule="auto"/>
        <w:contextualSpacing/>
        <w:rPr>
          <w:szCs w:val="24"/>
          <w:lang w:val="lt-LT"/>
        </w:rPr>
      </w:pPr>
    </w:p>
    <w:p w14:paraId="486C5943" w14:textId="77777777" w:rsidR="00C979E7" w:rsidRPr="00107BF5" w:rsidRDefault="00C979E7" w:rsidP="00C979E7">
      <w:pPr>
        <w:spacing w:line="240" w:lineRule="auto"/>
        <w:contextualSpacing/>
        <w:rPr>
          <w:szCs w:val="24"/>
          <w:lang w:val="lt-LT"/>
        </w:rPr>
      </w:pPr>
    </w:p>
    <w:p w14:paraId="7FA93CC6"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7.</w:t>
      </w:r>
      <w:r w:rsidRPr="00107BF5">
        <w:rPr>
          <w:b/>
          <w:szCs w:val="24"/>
          <w:lang w:val="lt-LT"/>
        </w:rPr>
        <w:tab/>
        <w:t>KITAS (-I) SPECIALUS (-ŪS) ĮSPĖJIMAS (-AI) (JEI REIKIA)</w:t>
      </w:r>
    </w:p>
    <w:p w14:paraId="1A8D652E" w14:textId="77777777" w:rsidR="00C979E7" w:rsidRPr="00107BF5" w:rsidRDefault="00C979E7" w:rsidP="00C979E7">
      <w:pPr>
        <w:spacing w:line="240" w:lineRule="auto"/>
        <w:contextualSpacing/>
        <w:rPr>
          <w:szCs w:val="24"/>
          <w:lang w:val="lt-LT"/>
        </w:rPr>
      </w:pPr>
    </w:p>
    <w:p w14:paraId="3D6F42E5" w14:textId="77777777" w:rsidR="00C979E7" w:rsidRPr="00107BF5" w:rsidRDefault="00C979E7" w:rsidP="00C979E7">
      <w:pPr>
        <w:spacing w:line="240" w:lineRule="auto"/>
        <w:contextualSpacing/>
        <w:rPr>
          <w:szCs w:val="24"/>
          <w:lang w:val="lt-LT"/>
        </w:rPr>
      </w:pPr>
    </w:p>
    <w:p w14:paraId="706612F8"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t>8.</w:t>
      </w:r>
      <w:r w:rsidRPr="00107BF5">
        <w:rPr>
          <w:b/>
          <w:szCs w:val="24"/>
          <w:lang w:val="lt-LT"/>
        </w:rPr>
        <w:tab/>
        <w:t>TINKAMUMO LAIKAS</w:t>
      </w:r>
    </w:p>
    <w:p w14:paraId="16F2B4C0" w14:textId="77777777" w:rsidR="00C979E7" w:rsidRPr="00107BF5" w:rsidRDefault="00C979E7" w:rsidP="00C979E7">
      <w:pPr>
        <w:spacing w:line="240" w:lineRule="auto"/>
        <w:contextualSpacing/>
        <w:rPr>
          <w:szCs w:val="24"/>
          <w:lang w:val="lt-LT"/>
        </w:rPr>
      </w:pPr>
    </w:p>
    <w:p w14:paraId="780CD894" w14:textId="77777777" w:rsidR="00C979E7" w:rsidRPr="00107BF5" w:rsidRDefault="00C979E7" w:rsidP="00C979E7">
      <w:pPr>
        <w:spacing w:line="240" w:lineRule="auto"/>
        <w:contextualSpacing/>
        <w:rPr>
          <w:lang w:val="lt-LT"/>
        </w:rPr>
      </w:pPr>
      <w:r w:rsidRPr="00107BF5">
        <w:rPr>
          <w:lang w:val="lt-LT"/>
        </w:rPr>
        <w:t>Tinka iki: {mm/MMMM}</w:t>
      </w:r>
    </w:p>
    <w:p w14:paraId="1FDD93C3" w14:textId="77777777" w:rsidR="00C979E7" w:rsidRPr="00107BF5" w:rsidRDefault="00C979E7" w:rsidP="00C979E7">
      <w:pPr>
        <w:spacing w:line="240" w:lineRule="auto"/>
        <w:contextualSpacing/>
        <w:rPr>
          <w:szCs w:val="24"/>
          <w:lang w:val="lt-LT"/>
        </w:rPr>
      </w:pPr>
      <w:r w:rsidRPr="00107BF5">
        <w:rPr>
          <w:szCs w:val="24"/>
          <w:lang w:val="lt-LT"/>
        </w:rPr>
        <w:t>Paruošto vaisto laikymo sąlygos ir tinkamumo laikas nurodyti pakuotės lapelyje.</w:t>
      </w:r>
    </w:p>
    <w:p w14:paraId="127A6C32" w14:textId="77777777" w:rsidR="00C979E7" w:rsidRPr="00107BF5" w:rsidRDefault="00C979E7" w:rsidP="00C979E7">
      <w:pPr>
        <w:spacing w:line="240" w:lineRule="auto"/>
        <w:contextualSpacing/>
        <w:rPr>
          <w:szCs w:val="24"/>
          <w:lang w:val="lt-LT"/>
        </w:rPr>
      </w:pPr>
    </w:p>
    <w:p w14:paraId="7D957128" w14:textId="77777777" w:rsidR="00C979E7" w:rsidRPr="00107BF5" w:rsidRDefault="00C979E7" w:rsidP="00C979E7">
      <w:pPr>
        <w:spacing w:line="240" w:lineRule="auto"/>
        <w:contextualSpacing/>
        <w:rPr>
          <w:szCs w:val="24"/>
          <w:lang w:val="lt-LT"/>
        </w:rPr>
      </w:pPr>
    </w:p>
    <w:p w14:paraId="6923182B" w14:textId="77777777" w:rsidR="00C979E7" w:rsidRPr="00107BF5" w:rsidRDefault="00C979E7" w:rsidP="00C979E7">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107BF5">
        <w:rPr>
          <w:b/>
          <w:szCs w:val="24"/>
          <w:lang w:val="lt-LT"/>
        </w:rPr>
        <w:lastRenderedPageBreak/>
        <w:t>9.</w:t>
      </w:r>
      <w:r w:rsidRPr="00107BF5">
        <w:rPr>
          <w:b/>
          <w:szCs w:val="24"/>
          <w:lang w:val="lt-LT"/>
        </w:rPr>
        <w:tab/>
        <w:t>SPECIALIOS LAIKYMO SĄLYGOS</w:t>
      </w:r>
    </w:p>
    <w:p w14:paraId="02632794" w14:textId="77777777" w:rsidR="00C979E7" w:rsidRPr="00107BF5" w:rsidRDefault="00C979E7" w:rsidP="00C979E7">
      <w:pPr>
        <w:spacing w:line="240" w:lineRule="auto"/>
        <w:contextualSpacing/>
        <w:rPr>
          <w:szCs w:val="24"/>
          <w:lang w:val="lt-LT"/>
        </w:rPr>
      </w:pPr>
    </w:p>
    <w:p w14:paraId="30F21935" w14:textId="77777777" w:rsidR="00C979E7" w:rsidRPr="00107BF5" w:rsidRDefault="00512DA3" w:rsidP="00C979E7">
      <w:pPr>
        <w:tabs>
          <w:tab w:val="clear" w:pos="567"/>
        </w:tabs>
        <w:spacing w:line="240" w:lineRule="auto"/>
        <w:contextualSpacing/>
        <w:rPr>
          <w:szCs w:val="24"/>
          <w:lang w:val="lt-LT"/>
        </w:rPr>
      </w:pPr>
      <w:r>
        <w:rPr>
          <w:szCs w:val="24"/>
          <w:lang w:val="lt-LT"/>
        </w:rPr>
        <w:t>Nereikalauja specialių laikymo sąlygų,</w:t>
      </w:r>
    </w:p>
    <w:p w14:paraId="52BDC1D3" w14:textId="77777777" w:rsidR="00C979E7" w:rsidRPr="00107BF5" w:rsidRDefault="00512DA3" w:rsidP="00C979E7">
      <w:pPr>
        <w:tabs>
          <w:tab w:val="clear" w:pos="567"/>
        </w:tabs>
        <w:spacing w:line="240" w:lineRule="auto"/>
        <w:contextualSpacing/>
        <w:rPr>
          <w:szCs w:val="24"/>
          <w:lang w:val="lt-LT"/>
        </w:rPr>
      </w:pPr>
      <w:r>
        <w:rPr>
          <w:szCs w:val="24"/>
          <w:lang w:val="lt-LT"/>
        </w:rPr>
        <w:t>a</w:t>
      </w:r>
      <w:r w:rsidR="00C979E7" w:rsidRPr="00107BF5">
        <w:rPr>
          <w:szCs w:val="24"/>
          <w:lang w:val="lt-LT"/>
        </w:rPr>
        <w:t>mpules laikyti išorinėje dėžutėje, kad preparatas būtų apsaugotas nuo šviesos.</w:t>
      </w:r>
    </w:p>
    <w:p w14:paraId="54C195A4" w14:textId="77777777" w:rsidR="00C979E7" w:rsidRPr="00107BF5" w:rsidRDefault="00C979E7" w:rsidP="00C979E7">
      <w:pPr>
        <w:spacing w:line="240" w:lineRule="auto"/>
        <w:contextualSpacing/>
        <w:rPr>
          <w:szCs w:val="24"/>
          <w:lang w:val="lt-LT"/>
        </w:rPr>
      </w:pPr>
    </w:p>
    <w:p w14:paraId="21969430" w14:textId="77777777" w:rsidR="00C979E7" w:rsidRPr="00107BF5" w:rsidRDefault="00C979E7" w:rsidP="00C979E7">
      <w:pPr>
        <w:spacing w:line="240" w:lineRule="auto"/>
        <w:contextualSpacing/>
        <w:rPr>
          <w:szCs w:val="24"/>
          <w:lang w:val="lt-LT"/>
        </w:rPr>
      </w:pPr>
    </w:p>
    <w:p w14:paraId="28BFC696"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107BF5">
        <w:rPr>
          <w:b/>
          <w:szCs w:val="24"/>
          <w:lang w:val="lt-LT"/>
        </w:rPr>
        <w:t>10.</w:t>
      </w:r>
      <w:r w:rsidRPr="00107BF5">
        <w:rPr>
          <w:b/>
          <w:szCs w:val="24"/>
          <w:lang w:val="lt-LT"/>
        </w:rPr>
        <w:tab/>
        <w:t>SPECIALIOS ATSARGUMO PRIEMONĖS DĖL NESUVARTOTO VAISTINIO PREPARATO AR JO ATLIEKŲ TVARKYMO (JEI REIKIA)</w:t>
      </w:r>
    </w:p>
    <w:p w14:paraId="60323777" w14:textId="77777777" w:rsidR="00C979E7" w:rsidRPr="00107BF5" w:rsidRDefault="00C979E7" w:rsidP="00C979E7">
      <w:pPr>
        <w:spacing w:line="240" w:lineRule="auto"/>
        <w:contextualSpacing/>
        <w:rPr>
          <w:szCs w:val="24"/>
          <w:lang w:val="lt-LT"/>
        </w:rPr>
      </w:pPr>
    </w:p>
    <w:p w14:paraId="0186BB4F" w14:textId="77777777" w:rsidR="00C979E7" w:rsidRPr="00107BF5" w:rsidRDefault="00C979E7" w:rsidP="00C979E7">
      <w:pPr>
        <w:tabs>
          <w:tab w:val="clear" w:pos="567"/>
        </w:tabs>
        <w:spacing w:line="240" w:lineRule="auto"/>
        <w:contextualSpacing/>
        <w:rPr>
          <w:szCs w:val="24"/>
          <w:lang w:val="lt-LT"/>
        </w:rPr>
      </w:pPr>
      <w:r w:rsidRPr="00107BF5">
        <w:rPr>
          <w:szCs w:val="24"/>
          <w:lang w:val="lt-LT"/>
        </w:rPr>
        <w:t xml:space="preserve">Vartoti tik vieną kartą. Po vartojimo bet kokį likutį išpilti. </w:t>
      </w:r>
    </w:p>
    <w:p w14:paraId="28CC6878" w14:textId="719F64C5" w:rsidR="00C979E7" w:rsidRPr="00107BF5" w:rsidRDefault="005E0102" w:rsidP="00C979E7">
      <w:pPr>
        <w:spacing w:line="240" w:lineRule="auto"/>
        <w:contextualSpacing/>
        <w:rPr>
          <w:szCs w:val="24"/>
          <w:lang w:val="lt-LT"/>
        </w:rPr>
      </w:pPr>
      <w:proofErr w:type="spellStart"/>
      <w:r>
        <w:rPr>
          <w:szCs w:val="24"/>
          <w:lang w:val="lt-LT"/>
        </w:rPr>
        <w:t>entix</w:t>
      </w:r>
      <w:proofErr w:type="spellEnd"/>
      <w:r w:rsidR="00C979E7" w:rsidRPr="00107BF5">
        <w:rPr>
          <w:szCs w:val="24"/>
          <w:lang w:val="lt-LT"/>
        </w:rPr>
        <w:t xml:space="preserve"> 10 mg/ml tirpalo injekcijos buteliuke negalima maišyti su jokiais kitais vaistais.</w:t>
      </w:r>
    </w:p>
    <w:p w14:paraId="44D081DC" w14:textId="77777777" w:rsidR="00C979E7" w:rsidRPr="00107BF5" w:rsidRDefault="00C979E7" w:rsidP="00C979E7">
      <w:pPr>
        <w:spacing w:line="240" w:lineRule="auto"/>
        <w:contextualSpacing/>
        <w:rPr>
          <w:szCs w:val="24"/>
          <w:lang w:val="lt-LT"/>
        </w:rPr>
      </w:pPr>
    </w:p>
    <w:p w14:paraId="0E12B818" w14:textId="77777777" w:rsidR="00C979E7" w:rsidRPr="00107BF5" w:rsidRDefault="00C979E7" w:rsidP="00C979E7">
      <w:pPr>
        <w:spacing w:line="240" w:lineRule="auto"/>
        <w:contextualSpacing/>
        <w:rPr>
          <w:szCs w:val="24"/>
          <w:lang w:val="lt-LT"/>
        </w:rPr>
      </w:pPr>
    </w:p>
    <w:p w14:paraId="7F2D205F"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107BF5">
        <w:rPr>
          <w:b/>
          <w:szCs w:val="24"/>
          <w:lang w:val="lt-LT"/>
        </w:rPr>
        <w:t>11.</w:t>
      </w:r>
      <w:r w:rsidRPr="00107BF5">
        <w:rPr>
          <w:b/>
          <w:szCs w:val="24"/>
          <w:lang w:val="lt-LT"/>
        </w:rPr>
        <w:tab/>
      </w:r>
      <w:r w:rsidR="00A43334">
        <w:rPr>
          <w:b/>
          <w:caps/>
          <w:szCs w:val="24"/>
          <w:lang w:val="lt-LT"/>
        </w:rPr>
        <w:t xml:space="preserve"> LYGIAGRETUS IMPORTUOTOJAS</w:t>
      </w:r>
    </w:p>
    <w:p w14:paraId="013FCA70" w14:textId="77777777" w:rsidR="00C979E7" w:rsidRPr="00107BF5" w:rsidRDefault="00C979E7" w:rsidP="00C979E7">
      <w:pPr>
        <w:spacing w:line="240" w:lineRule="auto"/>
        <w:contextualSpacing/>
        <w:rPr>
          <w:szCs w:val="24"/>
          <w:lang w:val="lt-LT"/>
        </w:rPr>
      </w:pPr>
    </w:p>
    <w:p w14:paraId="0745C9C9" w14:textId="7500F3A1" w:rsidR="00C979E7" w:rsidRDefault="00A43334" w:rsidP="00C979E7">
      <w:r>
        <w:t>UAB</w:t>
      </w:r>
      <w:r w:rsidR="00C52FA0">
        <w:t xml:space="preserve"> </w:t>
      </w:r>
      <w:r w:rsidR="003024F1">
        <w:t xml:space="preserve"> </w:t>
      </w:r>
      <w:proofErr w:type="gramStart"/>
      <w:r w:rsidR="003024F1">
        <w:t>,</w:t>
      </w:r>
      <w:r w:rsidR="00C52FA0">
        <w:t>,</w:t>
      </w:r>
      <w:proofErr w:type="spellStart"/>
      <w:r>
        <w:t>Adeofarma</w:t>
      </w:r>
      <w:proofErr w:type="spellEnd"/>
      <w:proofErr w:type="gramEnd"/>
      <w:r>
        <w:t>”</w:t>
      </w:r>
    </w:p>
    <w:p w14:paraId="1B5AE61C" w14:textId="77777777" w:rsidR="00C979E7" w:rsidRPr="00107BF5" w:rsidRDefault="00C979E7" w:rsidP="00C979E7">
      <w:pPr>
        <w:spacing w:line="240" w:lineRule="auto"/>
        <w:contextualSpacing/>
        <w:rPr>
          <w:szCs w:val="24"/>
          <w:lang w:val="lt-LT"/>
        </w:rPr>
      </w:pPr>
    </w:p>
    <w:p w14:paraId="093A8718" w14:textId="77777777" w:rsidR="00C979E7" w:rsidRPr="00107BF5" w:rsidRDefault="00C979E7" w:rsidP="00C979E7">
      <w:pPr>
        <w:spacing w:line="240" w:lineRule="auto"/>
        <w:contextualSpacing/>
        <w:rPr>
          <w:szCs w:val="24"/>
          <w:lang w:val="lt-LT"/>
        </w:rPr>
      </w:pPr>
    </w:p>
    <w:p w14:paraId="255D676B" w14:textId="77777777" w:rsidR="00C979E7" w:rsidRPr="00107BF5" w:rsidRDefault="00A43334" w:rsidP="00C979E7">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Pr>
          <w:b/>
          <w:szCs w:val="24"/>
          <w:lang w:val="lt-LT"/>
        </w:rPr>
        <w:t>12.</w:t>
      </w:r>
      <w:r>
        <w:rPr>
          <w:b/>
          <w:szCs w:val="24"/>
          <w:lang w:val="lt-LT"/>
        </w:rPr>
        <w:tab/>
        <w:t>LYGIAGRETAUS IMPORTO</w:t>
      </w:r>
      <w:r w:rsidR="00C979E7" w:rsidRPr="00107BF5">
        <w:rPr>
          <w:b/>
          <w:szCs w:val="24"/>
          <w:lang w:val="lt-LT"/>
        </w:rPr>
        <w:t xml:space="preserve"> PAŽYMĖJIMO NUMERIS (-IAI) </w:t>
      </w:r>
    </w:p>
    <w:p w14:paraId="0B553ED7" w14:textId="77777777" w:rsidR="00C979E7" w:rsidRPr="00107BF5" w:rsidRDefault="00C979E7" w:rsidP="00C979E7">
      <w:pPr>
        <w:spacing w:line="240" w:lineRule="auto"/>
        <w:contextualSpacing/>
        <w:rPr>
          <w:szCs w:val="24"/>
          <w:lang w:val="lt-LT"/>
        </w:rPr>
      </w:pPr>
    </w:p>
    <w:p w14:paraId="3D5ED37A" w14:textId="76632771" w:rsidR="00C979E7" w:rsidRPr="00107BF5" w:rsidRDefault="003024F1" w:rsidP="00C979E7">
      <w:pPr>
        <w:spacing w:line="240" w:lineRule="auto"/>
        <w:contextualSpacing/>
        <w:rPr>
          <w:szCs w:val="24"/>
          <w:lang w:val="lt-LT"/>
        </w:rPr>
      </w:pPr>
      <w:r w:rsidRPr="003024F1">
        <w:rPr>
          <w:bCs/>
          <w:szCs w:val="22"/>
          <w:lang w:val="lt-LT"/>
        </w:rPr>
        <w:t>LT/L/19/1142/001</w:t>
      </w:r>
    </w:p>
    <w:p w14:paraId="79E3BFF1" w14:textId="77777777" w:rsidR="00C979E7" w:rsidRPr="00107BF5" w:rsidRDefault="00C979E7" w:rsidP="00C979E7">
      <w:pPr>
        <w:spacing w:line="240" w:lineRule="auto"/>
        <w:contextualSpacing/>
        <w:rPr>
          <w:szCs w:val="24"/>
          <w:lang w:val="lt-LT"/>
        </w:rPr>
      </w:pPr>
    </w:p>
    <w:p w14:paraId="31476B7A"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107BF5">
        <w:rPr>
          <w:b/>
          <w:szCs w:val="24"/>
          <w:lang w:val="lt-LT"/>
        </w:rPr>
        <w:t>13.</w:t>
      </w:r>
      <w:r w:rsidRPr="00107BF5">
        <w:rPr>
          <w:b/>
          <w:szCs w:val="24"/>
          <w:lang w:val="lt-LT"/>
        </w:rPr>
        <w:tab/>
        <w:t xml:space="preserve">SERIJOS NUMERIS </w:t>
      </w:r>
    </w:p>
    <w:p w14:paraId="1BF2E297" w14:textId="77777777" w:rsidR="00C979E7" w:rsidRPr="00107BF5" w:rsidRDefault="00C979E7" w:rsidP="00C979E7">
      <w:pPr>
        <w:spacing w:line="240" w:lineRule="auto"/>
        <w:contextualSpacing/>
        <w:rPr>
          <w:lang w:val="lt-LT"/>
        </w:rPr>
      </w:pPr>
    </w:p>
    <w:p w14:paraId="4FEB8855" w14:textId="77777777" w:rsidR="00C979E7" w:rsidRPr="00107BF5" w:rsidRDefault="00C979E7" w:rsidP="00C979E7">
      <w:pPr>
        <w:spacing w:line="240" w:lineRule="auto"/>
        <w:contextualSpacing/>
        <w:rPr>
          <w:lang w:val="lt-LT"/>
        </w:rPr>
      </w:pPr>
      <w:r w:rsidRPr="00107BF5">
        <w:rPr>
          <w:lang w:val="lt-LT"/>
        </w:rPr>
        <w:t>Serija:</w:t>
      </w:r>
    </w:p>
    <w:p w14:paraId="19D9F7AD" w14:textId="77777777" w:rsidR="00C979E7" w:rsidRPr="00107BF5" w:rsidRDefault="00C979E7" w:rsidP="00C979E7">
      <w:pPr>
        <w:spacing w:line="240" w:lineRule="auto"/>
        <w:contextualSpacing/>
        <w:rPr>
          <w:szCs w:val="24"/>
          <w:lang w:val="lt-LT"/>
        </w:rPr>
      </w:pPr>
    </w:p>
    <w:p w14:paraId="59FF76AC" w14:textId="77777777" w:rsidR="00C979E7" w:rsidRPr="00107BF5" w:rsidRDefault="00C979E7" w:rsidP="00C979E7">
      <w:pPr>
        <w:spacing w:line="240" w:lineRule="auto"/>
        <w:contextualSpacing/>
        <w:rPr>
          <w:szCs w:val="24"/>
          <w:lang w:val="lt-LT"/>
        </w:rPr>
      </w:pPr>
    </w:p>
    <w:p w14:paraId="3878819F" w14:textId="77777777" w:rsidR="00C979E7" w:rsidRPr="00107BF5" w:rsidRDefault="00C979E7" w:rsidP="00C979E7">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107BF5">
        <w:rPr>
          <w:b/>
          <w:szCs w:val="24"/>
          <w:lang w:val="lt-LT"/>
        </w:rPr>
        <w:t>14.</w:t>
      </w:r>
      <w:r w:rsidRPr="00107BF5">
        <w:rPr>
          <w:b/>
          <w:szCs w:val="24"/>
          <w:lang w:val="lt-LT"/>
        </w:rPr>
        <w:tab/>
        <w:t>PARDAVIMO (IŠDAVIMO) TVARKA</w:t>
      </w:r>
    </w:p>
    <w:p w14:paraId="02118223" w14:textId="77777777" w:rsidR="00C979E7" w:rsidRPr="00107BF5" w:rsidRDefault="00C979E7" w:rsidP="00C979E7">
      <w:pPr>
        <w:spacing w:line="240" w:lineRule="auto"/>
        <w:contextualSpacing/>
        <w:rPr>
          <w:szCs w:val="24"/>
          <w:lang w:val="lt-LT"/>
        </w:rPr>
      </w:pPr>
    </w:p>
    <w:p w14:paraId="74BA363A" w14:textId="77777777" w:rsidR="00C979E7" w:rsidRPr="00107BF5" w:rsidRDefault="00C979E7" w:rsidP="00C979E7">
      <w:pPr>
        <w:spacing w:line="240" w:lineRule="auto"/>
        <w:contextualSpacing/>
        <w:rPr>
          <w:szCs w:val="24"/>
          <w:lang w:val="lt-LT"/>
        </w:rPr>
      </w:pPr>
      <w:r w:rsidRPr="00107BF5">
        <w:rPr>
          <w:lang w:val="lt-LT"/>
        </w:rPr>
        <w:t>Receptinis vaistinis preparatas</w:t>
      </w:r>
    </w:p>
    <w:p w14:paraId="26BF5426" w14:textId="77777777" w:rsidR="00C979E7" w:rsidRPr="00107BF5" w:rsidRDefault="00C979E7" w:rsidP="00C979E7">
      <w:pPr>
        <w:spacing w:line="240" w:lineRule="auto"/>
        <w:contextualSpacing/>
        <w:rPr>
          <w:szCs w:val="24"/>
          <w:lang w:val="lt-LT"/>
        </w:rPr>
      </w:pPr>
    </w:p>
    <w:p w14:paraId="150BF0C7" w14:textId="77777777" w:rsidR="00C979E7" w:rsidRPr="00107BF5" w:rsidRDefault="00C979E7" w:rsidP="00C979E7">
      <w:pPr>
        <w:spacing w:line="240" w:lineRule="auto"/>
        <w:contextualSpacing/>
        <w:rPr>
          <w:szCs w:val="24"/>
          <w:lang w:val="lt-LT"/>
        </w:rPr>
      </w:pPr>
    </w:p>
    <w:p w14:paraId="0620B3E6" w14:textId="77777777" w:rsidR="00C979E7" w:rsidRPr="00107BF5" w:rsidRDefault="00C979E7" w:rsidP="00C979E7">
      <w:pPr>
        <w:pBdr>
          <w:top w:val="single" w:sz="4" w:space="2" w:color="auto"/>
          <w:left w:val="single" w:sz="4" w:space="4" w:color="auto"/>
          <w:bottom w:val="single" w:sz="4" w:space="1" w:color="auto"/>
          <w:right w:val="single" w:sz="4" w:space="4" w:color="auto"/>
        </w:pBdr>
        <w:spacing w:line="240" w:lineRule="auto"/>
        <w:contextualSpacing/>
        <w:outlineLvl w:val="0"/>
        <w:rPr>
          <w:szCs w:val="24"/>
          <w:lang w:val="lt-LT"/>
        </w:rPr>
      </w:pPr>
      <w:r w:rsidRPr="00107BF5">
        <w:rPr>
          <w:b/>
          <w:szCs w:val="24"/>
          <w:lang w:val="lt-LT"/>
        </w:rPr>
        <w:t>15.</w:t>
      </w:r>
      <w:r w:rsidRPr="00107BF5">
        <w:rPr>
          <w:b/>
          <w:szCs w:val="24"/>
          <w:lang w:val="lt-LT"/>
        </w:rPr>
        <w:tab/>
        <w:t>VARTOJIMO INSTRUKCIJA</w:t>
      </w:r>
    </w:p>
    <w:p w14:paraId="2FA23B79" w14:textId="77777777" w:rsidR="00C979E7" w:rsidRPr="00107BF5" w:rsidRDefault="00C979E7" w:rsidP="00C979E7">
      <w:pPr>
        <w:spacing w:line="240" w:lineRule="auto"/>
        <w:contextualSpacing/>
        <w:rPr>
          <w:szCs w:val="24"/>
          <w:lang w:val="lt-LT"/>
        </w:rPr>
      </w:pPr>
    </w:p>
    <w:p w14:paraId="7DD05E48" w14:textId="77777777" w:rsidR="00C979E7" w:rsidRPr="00107BF5" w:rsidRDefault="00C979E7" w:rsidP="00C979E7">
      <w:pPr>
        <w:spacing w:line="240" w:lineRule="auto"/>
        <w:contextualSpacing/>
        <w:rPr>
          <w:szCs w:val="24"/>
          <w:lang w:val="lt-LT"/>
        </w:rPr>
      </w:pPr>
    </w:p>
    <w:p w14:paraId="3DBDDB61" w14:textId="77777777" w:rsidR="00C979E7" w:rsidRPr="00107BF5" w:rsidRDefault="00C979E7" w:rsidP="00C979E7">
      <w:pPr>
        <w:spacing w:line="240" w:lineRule="auto"/>
        <w:contextualSpacing/>
        <w:rPr>
          <w:szCs w:val="24"/>
          <w:lang w:val="lt-LT"/>
        </w:rPr>
      </w:pPr>
    </w:p>
    <w:p w14:paraId="3795EF61" w14:textId="77777777" w:rsidR="00C979E7" w:rsidRPr="00107BF5" w:rsidRDefault="00C979E7" w:rsidP="00C979E7">
      <w:pPr>
        <w:pBdr>
          <w:top w:val="single" w:sz="4" w:space="1" w:color="auto"/>
          <w:left w:val="single" w:sz="4" w:space="4" w:color="auto"/>
          <w:bottom w:val="single" w:sz="4" w:space="0" w:color="auto"/>
          <w:right w:val="single" w:sz="4" w:space="4" w:color="auto"/>
        </w:pBdr>
        <w:spacing w:line="240" w:lineRule="auto"/>
        <w:contextualSpacing/>
        <w:rPr>
          <w:szCs w:val="24"/>
          <w:lang w:val="lt-LT"/>
        </w:rPr>
      </w:pPr>
      <w:r w:rsidRPr="00107BF5">
        <w:rPr>
          <w:b/>
          <w:szCs w:val="24"/>
          <w:lang w:val="lt-LT"/>
        </w:rPr>
        <w:t>16.</w:t>
      </w:r>
      <w:r w:rsidRPr="00107BF5">
        <w:rPr>
          <w:b/>
          <w:szCs w:val="24"/>
          <w:lang w:val="lt-LT"/>
        </w:rPr>
        <w:tab/>
        <w:t>INFORMACIJA BRAILIO RAŠTU</w:t>
      </w:r>
    </w:p>
    <w:p w14:paraId="0E0D3F99" w14:textId="77777777" w:rsidR="00C979E7" w:rsidRPr="00107BF5" w:rsidRDefault="00C979E7" w:rsidP="00C979E7">
      <w:pPr>
        <w:spacing w:line="240" w:lineRule="auto"/>
        <w:contextualSpacing/>
        <w:rPr>
          <w:szCs w:val="24"/>
          <w:lang w:val="lt-LT"/>
        </w:rPr>
      </w:pPr>
    </w:p>
    <w:p w14:paraId="2D4D7E84" w14:textId="77777777" w:rsidR="00C979E7" w:rsidRPr="00CA05D4" w:rsidRDefault="00C979E7" w:rsidP="00C979E7">
      <w:pPr>
        <w:rPr>
          <w:szCs w:val="24"/>
          <w:lang w:val="lt-LT"/>
        </w:rPr>
      </w:pPr>
      <w:r w:rsidRPr="00CA05D4">
        <w:rPr>
          <w:noProof/>
          <w:szCs w:val="24"/>
          <w:highlight w:val="lightGray"/>
          <w:lang w:val="lt-LT"/>
        </w:rPr>
        <w:t>Priimtas pagrindimas informa</w:t>
      </w:r>
      <w:r>
        <w:rPr>
          <w:noProof/>
          <w:szCs w:val="24"/>
          <w:highlight w:val="lightGray"/>
          <w:lang w:val="lt-LT"/>
        </w:rPr>
        <w:t>cijos Brailio raštu nepateikti.</w:t>
      </w:r>
    </w:p>
    <w:p w14:paraId="10FB4EB2" w14:textId="77777777" w:rsidR="00C979E7" w:rsidRPr="00107BF5" w:rsidRDefault="00C979E7" w:rsidP="00C979E7">
      <w:pPr>
        <w:spacing w:line="240" w:lineRule="auto"/>
        <w:contextualSpacing/>
        <w:rPr>
          <w:szCs w:val="24"/>
          <w:lang w:val="lt-LT"/>
        </w:rPr>
      </w:pPr>
    </w:p>
    <w:p w14:paraId="1406B3BF" w14:textId="77777777" w:rsidR="00C979E7" w:rsidRPr="00067B16" w:rsidRDefault="00C979E7" w:rsidP="00C979E7">
      <w:pPr>
        <w:rPr>
          <w:noProof/>
          <w:shd w:val="clear" w:color="auto" w:fill="CCCCCC"/>
        </w:rPr>
      </w:pPr>
    </w:p>
    <w:p w14:paraId="602A58E3" w14:textId="77777777" w:rsidR="00C979E7" w:rsidRPr="00C937E7" w:rsidRDefault="00C979E7" w:rsidP="00C979E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3A0E6A3" w14:textId="77777777" w:rsidR="00C979E7" w:rsidRPr="00C937E7" w:rsidRDefault="00C979E7" w:rsidP="00C979E7">
      <w:pPr>
        <w:rPr>
          <w:noProof/>
        </w:rPr>
      </w:pPr>
    </w:p>
    <w:p w14:paraId="5EBCE3D0" w14:textId="77777777" w:rsidR="00C979E7" w:rsidRPr="00B274C4" w:rsidRDefault="00C979E7" w:rsidP="00C979E7">
      <w:pPr>
        <w:rPr>
          <w:noProof/>
          <w:shd w:val="clear" w:color="auto" w:fill="CCCCCC"/>
          <w:lang w:val="de-DE"/>
        </w:rPr>
      </w:pPr>
      <w:r w:rsidRPr="00B274C4">
        <w:rPr>
          <w:noProof/>
          <w:highlight w:val="lightGray"/>
          <w:lang w:val="de-DE"/>
        </w:rPr>
        <w:t>2D brūkšninis kodas su nurodytu unikaliu identifikatoriumi.</w:t>
      </w:r>
    </w:p>
    <w:p w14:paraId="0F7C9249" w14:textId="77777777" w:rsidR="00C979E7" w:rsidRPr="00B274C4" w:rsidRDefault="00C979E7" w:rsidP="00C979E7">
      <w:pPr>
        <w:rPr>
          <w:noProof/>
          <w:shd w:val="clear" w:color="auto" w:fill="CCCCCC"/>
          <w:lang w:val="de-DE"/>
        </w:rPr>
      </w:pPr>
    </w:p>
    <w:p w14:paraId="3904A754" w14:textId="77777777" w:rsidR="00C979E7" w:rsidRPr="00C937E7" w:rsidRDefault="00C979E7" w:rsidP="00C979E7">
      <w:pPr>
        <w:rPr>
          <w:noProof/>
          <w:vanish/>
        </w:rPr>
      </w:pPr>
    </w:p>
    <w:p w14:paraId="02940CD3" w14:textId="77777777" w:rsidR="00C979E7" w:rsidRPr="00C937E7" w:rsidRDefault="00C979E7" w:rsidP="00C979E7">
      <w:pPr>
        <w:rPr>
          <w:noProof/>
          <w:vanish/>
        </w:rPr>
      </w:pPr>
    </w:p>
    <w:p w14:paraId="04BC9CD3" w14:textId="77777777" w:rsidR="00C979E7" w:rsidRPr="00C937E7" w:rsidRDefault="00C979E7" w:rsidP="00C979E7">
      <w:pPr>
        <w:rPr>
          <w:noProof/>
        </w:rPr>
      </w:pPr>
    </w:p>
    <w:p w14:paraId="52D8F789" w14:textId="77777777" w:rsidR="00C979E7" w:rsidRPr="00C937E7" w:rsidRDefault="00C979E7" w:rsidP="00C979E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89D2C08" w14:textId="77777777" w:rsidR="00C979E7" w:rsidRPr="00C937E7" w:rsidRDefault="00C979E7" w:rsidP="00C979E7">
      <w:pPr>
        <w:rPr>
          <w:noProof/>
        </w:rPr>
      </w:pPr>
    </w:p>
    <w:p w14:paraId="70AF27B0" w14:textId="77777777" w:rsidR="00C979E7" w:rsidRPr="00345F79" w:rsidRDefault="00C979E7" w:rsidP="00C979E7">
      <w:pPr>
        <w:rPr>
          <w:color w:val="008000"/>
        </w:rPr>
      </w:pPr>
      <w:r>
        <w:t>PC: {</w:t>
      </w:r>
      <w:proofErr w:type="spellStart"/>
      <w:r>
        <w:t>numeris</w:t>
      </w:r>
      <w:proofErr w:type="spellEnd"/>
      <w:r>
        <w:t xml:space="preserve">} </w:t>
      </w:r>
    </w:p>
    <w:p w14:paraId="0A9283A7" w14:textId="77777777" w:rsidR="00C979E7" w:rsidRDefault="00C979E7" w:rsidP="00C979E7">
      <w:r>
        <w:t>SN: {</w:t>
      </w:r>
      <w:proofErr w:type="spellStart"/>
      <w:r>
        <w:t>numeris</w:t>
      </w:r>
      <w:proofErr w:type="spellEnd"/>
      <w:r>
        <w:t xml:space="preserve">} </w:t>
      </w:r>
    </w:p>
    <w:p w14:paraId="31D142C2" w14:textId="77777777" w:rsidR="00C979E7" w:rsidRDefault="00C979E7" w:rsidP="00C979E7">
      <w:r>
        <w:t>NN: {</w:t>
      </w:r>
      <w:proofErr w:type="spellStart"/>
      <w:r>
        <w:t>numeris</w:t>
      </w:r>
      <w:proofErr w:type="spellEnd"/>
      <w:r>
        <w:t>}</w:t>
      </w:r>
    </w:p>
    <w:p w14:paraId="43FAE2F2" w14:textId="77777777" w:rsidR="00C979E7" w:rsidRPr="00107BF5" w:rsidRDefault="00C979E7" w:rsidP="00C979E7">
      <w:pPr>
        <w:spacing w:line="240" w:lineRule="auto"/>
        <w:contextualSpacing/>
        <w:outlineLvl w:val="0"/>
        <w:rPr>
          <w:lang w:val="lt-LT"/>
        </w:rPr>
      </w:pPr>
    </w:p>
    <w:p w14:paraId="0AE128EC" w14:textId="77777777" w:rsidR="00D00ABD" w:rsidRDefault="00D00ABD" w:rsidP="00D00ABD">
      <w:pPr>
        <w:widowControl w:val="0"/>
        <w:spacing w:line="240" w:lineRule="auto"/>
        <w:rPr>
          <w:lang w:eastAsia="sl-SI"/>
        </w:rPr>
      </w:pPr>
      <w:proofErr w:type="spellStart"/>
      <w:r w:rsidRPr="005B1FE6">
        <w:rPr>
          <w:lang w:eastAsia="sl-SI"/>
        </w:rPr>
        <w:t>Gamintojas</w:t>
      </w:r>
      <w:proofErr w:type="spellEnd"/>
      <w:r w:rsidRPr="005B1FE6">
        <w:rPr>
          <w:lang w:eastAsia="sl-SI"/>
        </w:rPr>
        <w:t>:</w:t>
      </w:r>
    </w:p>
    <w:p w14:paraId="7AEB9263" w14:textId="77777777" w:rsidR="00D00ABD" w:rsidRDefault="00D00ABD" w:rsidP="00D00ABD">
      <w:pPr>
        <w:widowControl w:val="0"/>
        <w:spacing w:line="240" w:lineRule="auto"/>
        <w:rPr>
          <w:lang w:eastAsia="sl-SI"/>
        </w:rPr>
      </w:pPr>
    </w:p>
    <w:p w14:paraId="3A5BEA0F" w14:textId="77777777" w:rsidR="00D00ABD" w:rsidRDefault="00D00ABD" w:rsidP="00D00ABD">
      <w:pPr>
        <w:widowControl w:val="0"/>
        <w:numPr>
          <w:ilvl w:val="12"/>
          <w:numId w:val="0"/>
        </w:numPr>
        <w:spacing w:line="240" w:lineRule="auto"/>
        <w:ind w:right="-2"/>
        <w:rPr>
          <w:lang w:eastAsia="sl-SI"/>
        </w:rPr>
      </w:pPr>
      <w:proofErr w:type="spellStart"/>
      <w:r w:rsidRPr="005B1FE6">
        <w:rPr>
          <w:lang w:eastAsia="sl-SI"/>
        </w:rPr>
        <w:lastRenderedPageBreak/>
        <w:t>Laboratórios</w:t>
      </w:r>
      <w:proofErr w:type="spellEnd"/>
      <w:r w:rsidRPr="005B1FE6">
        <w:rPr>
          <w:lang w:eastAsia="sl-SI"/>
        </w:rPr>
        <w:t xml:space="preserve"> </w:t>
      </w:r>
      <w:proofErr w:type="spellStart"/>
      <w:r w:rsidRPr="005B1FE6">
        <w:rPr>
          <w:lang w:eastAsia="sl-SI"/>
        </w:rPr>
        <w:t>Basi</w:t>
      </w:r>
      <w:proofErr w:type="spellEnd"/>
      <w:r w:rsidRPr="005B1FE6">
        <w:rPr>
          <w:lang w:eastAsia="sl-SI"/>
        </w:rPr>
        <w:t xml:space="preserve"> - </w:t>
      </w:r>
      <w:proofErr w:type="spellStart"/>
      <w:r w:rsidRPr="005B1FE6">
        <w:rPr>
          <w:lang w:eastAsia="sl-SI"/>
        </w:rPr>
        <w:t>Indústria</w:t>
      </w:r>
      <w:proofErr w:type="spellEnd"/>
      <w:r w:rsidRPr="005B1FE6">
        <w:rPr>
          <w:lang w:eastAsia="sl-SI"/>
        </w:rPr>
        <w:t xml:space="preserve"> </w:t>
      </w:r>
      <w:proofErr w:type="spellStart"/>
      <w:r w:rsidRPr="005B1FE6">
        <w:rPr>
          <w:lang w:eastAsia="sl-SI"/>
        </w:rPr>
        <w:t>Farmacêutica</w:t>
      </w:r>
      <w:proofErr w:type="spellEnd"/>
      <w:r w:rsidRPr="005B1FE6">
        <w:rPr>
          <w:lang w:eastAsia="sl-SI"/>
        </w:rPr>
        <w:t xml:space="preserve"> S.A.</w:t>
      </w:r>
    </w:p>
    <w:p w14:paraId="732F124B" w14:textId="77777777" w:rsidR="00D00ABD" w:rsidRDefault="00D00ABD" w:rsidP="00D00ABD">
      <w:pPr>
        <w:widowControl w:val="0"/>
        <w:numPr>
          <w:ilvl w:val="12"/>
          <w:numId w:val="0"/>
        </w:numPr>
        <w:spacing w:line="240" w:lineRule="auto"/>
        <w:ind w:right="-2"/>
        <w:rPr>
          <w:lang w:eastAsia="sl-SI"/>
        </w:rPr>
      </w:pPr>
      <w:proofErr w:type="spellStart"/>
      <w:r w:rsidRPr="005B1FE6">
        <w:rPr>
          <w:lang w:eastAsia="sl-SI"/>
        </w:rPr>
        <w:t>Parque</w:t>
      </w:r>
      <w:proofErr w:type="spellEnd"/>
      <w:r w:rsidRPr="005B1FE6">
        <w:rPr>
          <w:lang w:eastAsia="sl-SI"/>
        </w:rPr>
        <w:t xml:space="preserve"> Industrial Manuel </w:t>
      </w:r>
      <w:proofErr w:type="spellStart"/>
      <w:r w:rsidRPr="005B1FE6">
        <w:rPr>
          <w:lang w:eastAsia="sl-SI"/>
        </w:rPr>
        <w:t>Lourenço</w:t>
      </w:r>
      <w:proofErr w:type="spellEnd"/>
      <w:r w:rsidRPr="005B1FE6">
        <w:rPr>
          <w:lang w:eastAsia="sl-SI"/>
        </w:rPr>
        <w:t xml:space="preserve"> Ferreira,</w:t>
      </w:r>
    </w:p>
    <w:p w14:paraId="6FDDC712" w14:textId="77777777" w:rsidR="00D00ABD" w:rsidRDefault="00D00ABD" w:rsidP="00D00ABD">
      <w:pPr>
        <w:widowControl w:val="0"/>
        <w:numPr>
          <w:ilvl w:val="12"/>
          <w:numId w:val="0"/>
        </w:numPr>
        <w:spacing w:line="240" w:lineRule="auto"/>
        <w:ind w:right="-2"/>
        <w:rPr>
          <w:lang w:eastAsia="sl-SI"/>
        </w:rPr>
      </w:pPr>
      <w:proofErr w:type="spellStart"/>
      <w:r w:rsidRPr="005B1FE6">
        <w:rPr>
          <w:lang w:eastAsia="sl-SI"/>
        </w:rPr>
        <w:t>Lotes</w:t>
      </w:r>
      <w:proofErr w:type="spellEnd"/>
      <w:r w:rsidRPr="005B1FE6">
        <w:rPr>
          <w:lang w:eastAsia="sl-SI"/>
        </w:rPr>
        <w:t xml:space="preserve"> 15 &amp; 16 3450-232 </w:t>
      </w:r>
      <w:proofErr w:type="spellStart"/>
      <w:r w:rsidRPr="005B1FE6">
        <w:rPr>
          <w:lang w:eastAsia="sl-SI"/>
        </w:rPr>
        <w:t>Mortágua</w:t>
      </w:r>
      <w:proofErr w:type="spellEnd"/>
    </w:p>
    <w:p w14:paraId="2A2AF93F" w14:textId="77777777" w:rsidR="00D00ABD" w:rsidRDefault="00D00ABD" w:rsidP="00D00ABD">
      <w:pPr>
        <w:widowControl w:val="0"/>
        <w:numPr>
          <w:ilvl w:val="12"/>
          <w:numId w:val="0"/>
        </w:numPr>
        <w:spacing w:line="240" w:lineRule="auto"/>
        <w:ind w:right="-2"/>
        <w:rPr>
          <w:lang w:eastAsia="sl-SI"/>
        </w:rPr>
      </w:pPr>
      <w:proofErr w:type="spellStart"/>
      <w:r w:rsidRPr="005B1FE6">
        <w:rPr>
          <w:lang w:eastAsia="sl-SI"/>
        </w:rPr>
        <w:t>Portugal</w:t>
      </w:r>
      <w:r>
        <w:rPr>
          <w:lang w:eastAsia="sl-SI"/>
        </w:rPr>
        <w:t>ija</w:t>
      </w:r>
      <w:proofErr w:type="spellEnd"/>
      <w:r w:rsidRPr="005B1FE6">
        <w:rPr>
          <w:lang w:eastAsia="sl-SI"/>
        </w:rPr>
        <w:t xml:space="preserve"> </w:t>
      </w:r>
    </w:p>
    <w:p w14:paraId="4DA8BB87" w14:textId="77777777" w:rsidR="00D00ABD" w:rsidRDefault="00D00ABD" w:rsidP="00D00ABD">
      <w:pPr>
        <w:widowControl w:val="0"/>
        <w:numPr>
          <w:ilvl w:val="12"/>
          <w:numId w:val="0"/>
        </w:numPr>
        <w:spacing w:line="240" w:lineRule="auto"/>
        <w:ind w:right="-2"/>
        <w:rPr>
          <w:lang w:eastAsia="sl-SI"/>
        </w:rPr>
      </w:pPr>
    </w:p>
    <w:p w14:paraId="5D2F1B7C" w14:textId="77777777" w:rsidR="00D00ABD" w:rsidRDefault="00D00ABD" w:rsidP="00D00ABD">
      <w:pPr>
        <w:widowControl w:val="0"/>
        <w:numPr>
          <w:ilvl w:val="12"/>
          <w:numId w:val="0"/>
        </w:numPr>
        <w:spacing w:line="240" w:lineRule="auto"/>
        <w:ind w:right="-2"/>
        <w:rPr>
          <w:lang w:eastAsia="sl-SI"/>
        </w:rPr>
      </w:pPr>
      <w:proofErr w:type="spellStart"/>
      <w:proofErr w:type="gramStart"/>
      <w:r>
        <w:rPr>
          <w:lang w:eastAsia="sl-SI"/>
        </w:rPr>
        <w:t>arba</w:t>
      </w:r>
      <w:proofErr w:type="spellEnd"/>
      <w:proofErr w:type="gramEnd"/>
    </w:p>
    <w:p w14:paraId="733E3E08" w14:textId="77777777" w:rsidR="00D00ABD" w:rsidRDefault="00D00ABD" w:rsidP="00D00ABD">
      <w:pPr>
        <w:widowControl w:val="0"/>
        <w:numPr>
          <w:ilvl w:val="12"/>
          <w:numId w:val="0"/>
        </w:numPr>
        <w:spacing w:line="240" w:lineRule="auto"/>
        <w:ind w:right="-2"/>
        <w:rPr>
          <w:lang w:eastAsia="sl-SI"/>
        </w:rPr>
      </w:pPr>
    </w:p>
    <w:p w14:paraId="35DEBEE1" w14:textId="77777777" w:rsidR="00D00ABD" w:rsidRPr="00192723" w:rsidRDefault="00192723" w:rsidP="00D00ABD">
      <w:pPr>
        <w:widowControl w:val="0"/>
        <w:numPr>
          <w:ilvl w:val="12"/>
          <w:numId w:val="0"/>
        </w:numPr>
        <w:spacing w:line="240" w:lineRule="auto"/>
        <w:ind w:right="-2"/>
        <w:rPr>
          <w:lang w:eastAsia="sl-SI"/>
        </w:rPr>
      </w:pPr>
      <w:proofErr w:type="spellStart"/>
      <w:r w:rsidRPr="00192723">
        <w:rPr>
          <w:lang w:eastAsia="sl-SI"/>
        </w:rPr>
        <w:t>Laboratórios</w:t>
      </w:r>
      <w:proofErr w:type="spellEnd"/>
      <w:r w:rsidRPr="00192723">
        <w:rPr>
          <w:lang w:eastAsia="sl-SI"/>
        </w:rPr>
        <w:t xml:space="preserve"> </w:t>
      </w:r>
      <w:proofErr w:type="spellStart"/>
      <w:r w:rsidRPr="00192723">
        <w:rPr>
          <w:lang w:eastAsia="sl-SI"/>
        </w:rPr>
        <w:t>Vitória</w:t>
      </w:r>
      <w:proofErr w:type="spellEnd"/>
      <w:r w:rsidRPr="00192723">
        <w:rPr>
          <w:lang w:eastAsia="sl-SI"/>
        </w:rPr>
        <w:t>, S.A.</w:t>
      </w:r>
    </w:p>
    <w:p w14:paraId="3D4D8EE3" w14:textId="77777777" w:rsidR="00192723" w:rsidRPr="00192723" w:rsidRDefault="00192723" w:rsidP="00192723">
      <w:pPr>
        <w:tabs>
          <w:tab w:val="clear" w:pos="567"/>
        </w:tabs>
        <w:autoSpaceDE w:val="0"/>
        <w:autoSpaceDN w:val="0"/>
        <w:adjustRightInd w:val="0"/>
        <w:spacing w:line="240" w:lineRule="auto"/>
        <w:rPr>
          <w:lang w:eastAsia="sl-SI"/>
        </w:rPr>
      </w:pPr>
      <w:proofErr w:type="spellStart"/>
      <w:r w:rsidRPr="00192723">
        <w:rPr>
          <w:lang w:eastAsia="sl-SI"/>
        </w:rPr>
        <w:t>Rua</w:t>
      </w:r>
      <w:proofErr w:type="spellEnd"/>
      <w:r w:rsidRPr="00192723">
        <w:rPr>
          <w:lang w:eastAsia="sl-SI"/>
        </w:rPr>
        <w:t xml:space="preserve"> Elias Garcia, nº 28,</w:t>
      </w:r>
    </w:p>
    <w:p w14:paraId="636F6970" w14:textId="77777777" w:rsidR="00192723" w:rsidRDefault="00192723" w:rsidP="00192723">
      <w:pPr>
        <w:widowControl w:val="0"/>
        <w:numPr>
          <w:ilvl w:val="12"/>
          <w:numId w:val="0"/>
        </w:numPr>
        <w:spacing w:line="240" w:lineRule="auto"/>
        <w:ind w:right="-2"/>
        <w:rPr>
          <w:lang w:eastAsia="sl-SI"/>
        </w:rPr>
      </w:pPr>
      <w:r w:rsidRPr="00192723">
        <w:rPr>
          <w:lang w:eastAsia="sl-SI"/>
        </w:rPr>
        <w:t xml:space="preserve">2700-327 </w:t>
      </w:r>
      <w:proofErr w:type="spellStart"/>
      <w:r w:rsidRPr="00192723">
        <w:rPr>
          <w:lang w:eastAsia="sl-SI"/>
        </w:rPr>
        <w:t>Amadora</w:t>
      </w:r>
      <w:proofErr w:type="spellEnd"/>
    </w:p>
    <w:p w14:paraId="442CD8C3" w14:textId="77777777" w:rsidR="00D00ABD" w:rsidRDefault="00D00ABD" w:rsidP="00D00ABD">
      <w:pPr>
        <w:widowControl w:val="0"/>
        <w:numPr>
          <w:ilvl w:val="12"/>
          <w:numId w:val="0"/>
        </w:numPr>
        <w:spacing w:line="240" w:lineRule="auto"/>
        <w:ind w:right="-2"/>
        <w:rPr>
          <w:lang w:eastAsia="sl-SI"/>
        </w:rPr>
      </w:pPr>
      <w:proofErr w:type="spellStart"/>
      <w:r w:rsidRPr="005B1FE6">
        <w:rPr>
          <w:lang w:eastAsia="sl-SI"/>
        </w:rPr>
        <w:t>Portugal</w:t>
      </w:r>
      <w:r>
        <w:rPr>
          <w:lang w:eastAsia="sl-SI"/>
        </w:rPr>
        <w:t>ija</w:t>
      </w:r>
      <w:proofErr w:type="spellEnd"/>
    </w:p>
    <w:p w14:paraId="078479F9" w14:textId="77777777" w:rsidR="00D00ABD" w:rsidRPr="005B1FE6" w:rsidRDefault="00D00ABD" w:rsidP="00D00ABD">
      <w:pPr>
        <w:widowControl w:val="0"/>
        <w:spacing w:line="240" w:lineRule="auto"/>
        <w:rPr>
          <w:lang w:eastAsia="sl-SI"/>
        </w:rPr>
      </w:pPr>
    </w:p>
    <w:p w14:paraId="004803BA" w14:textId="54ED1130" w:rsidR="00D00ABD" w:rsidRPr="005B1FE6" w:rsidRDefault="00D00ABD" w:rsidP="00D00ABD">
      <w:pPr>
        <w:widowControl w:val="0"/>
        <w:spacing w:line="240" w:lineRule="auto"/>
        <w:rPr>
          <w:lang w:eastAsia="sl-SI"/>
        </w:rPr>
      </w:pPr>
      <w:proofErr w:type="spellStart"/>
      <w:r w:rsidRPr="005B1FE6">
        <w:rPr>
          <w:lang w:eastAsia="sl-SI"/>
        </w:rPr>
        <w:t>Perpakavo</w:t>
      </w:r>
      <w:proofErr w:type="spellEnd"/>
      <w:r w:rsidRPr="005B1FE6">
        <w:rPr>
          <w:lang w:eastAsia="sl-SI"/>
        </w:rPr>
        <w:t xml:space="preserve"> UAB</w:t>
      </w:r>
      <w:r w:rsidR="003024F1">
        <w:rPr>
          <w:lang w:eastAsia="sl-SI"/>
        </w:rPr>
        <w:t>,</w:t>
      </w:r>
      <w:proofErr w:type="gramStart"/>
      <w:r w:rsidR="003024F1">
        <w:rPr>
          <w:lang w:eastAsia="sl-SI"/>
        </w:rPr>
        <w:t>,</w:t>
      </w:r>
      <w:proofErr w:type="spellStart"/>
      <w:r w:rsidRPr="005B1FE6">
        <w:rPr>
          <w:lang w:eastAsia="sl-SI"/>
        </w:rPr>
        <w:t>Entafarma</w:t>
      </w:r>
      <w:proofErr w:type="spellEnd"/>
      <w:proofErr w:type="gramEnd"/>
      <w:r w:rsidRPr="005B1FE6">
        <w:rPr>
          <w:lang w:eastAsia="sl-SI"/>
        </w:rPr>
        <w:t xml:space="preserve">“ </w:t>
      </w:r>
    </w:p>
    <w:p w14:paraId="65C3A7DF" w14:textId="77777777" w:rsidR="00D00ABD" w:rsidRPr="005B1FE6" w:rsidRDefault="00D00ABD" w:rsidP="00D00ABD">
      <w:pPr>
        <w:widowControl w:val="0"/>
        <w:spacing w:line="240" w:lineRule="auto"/>
        <w:rPr>
          <w:lang w:eastAsia="sl-SI"/>
        </w:rPr>
      </w:pPr>
    </w:p>
    <w:p w14:paraId="1E0C03C9" w14:textId="77777777" w:rsidR="00D00ABD" w:rsidRDefault="00D00ABD" w:rsidP="00D00ABD">
      <w:pPr>
        <w:widowControl w:val="0"/>
        <w:spacing w:line="240" w:lineRule="auto"/>
        <w:rPr>
          <w:lang w:eastAsia="sl-SI"/>
        </w:rPr>
      </w:pPr>
      <w:proofErr w:type="spellStart"/>
      <w:r w:rsidRPr="005B1FE6">
        <w:rPr>
          <w:lang w:eastAsia="sl-SI"/>
        </w:rPr>
        <w:t>Perpak</w:t>
      </w:r>
      <w:proofErr w:type="spellEnd"/>
      <w:r w:rsidRPr="005B1FE6">
        <w:rPr>
          <w:lang w:eastAsia="sl-SI"/>
        </w:rPr>
        <w:t xml:space="preserve">. </w:t>
      </w:r>
      <w:proofErr w:type="spellStart"/>
      <w:proofErr w:type="gramStart"/>
      <w:r w:rsidRPr="005B1FE6">
        <w:rPr>
          <w:lang w:eastAsia="sl-SI"/>
        </w:rPr>
        <w:t>serija</w:t>
      </w:r>
      <w:proofErr w:type="spellEnd"/>
      <w:proofErr w:type="gramEnd"/>
      <w:r w:rsidRPr="005B1FE6">
        <w:rPr>
          <w:lang w:eastAsia="sl-SI"/>
        </w:rPr>
        <w:t>:</w:t>
      </w:r>
    </w:p>
    <w:p w14:paraId="4DF9FBDA" w14:textId="77777777" w:rsidR="00CE7B88" w:rsidRDefault="00CE7B88" w:rsidP="00D00ABD">
      <w:pPr>
        <w:widowControl w:val="0"/>
        <w:spacing w:line="240" w:lineRule="auto"/>
        <w:rPr>
          <w:lang w:eastAsia="sl-SI"/>
        </w:rPr>
      </w:pPr>
    </w:p>
    <w:p w14:paraId="0A3FBF21" w14:textId="77777777" w:rsidR="00D00ABD" w:rsidRPr="00CE7B88" w:rsidRDefault="00D00ABD" w:rsidP="00BB6CA1">
      <w:pPr>
        <w:tabs>
          <w:tab w:val="clear" w:pos="567"/>
        </w:tabs>
        <w:spacing w:line="240" w:lineRule="auto"/>
        <w:contextualSpacing/>
        <w:jc w:val="both"/>
        <w:rPr>
          <w:i/>
          <w:lang w:val="lt-LT"/>
        </w:rPr>
      </w:pPr>
      <w:proofErr w:type="spellStart"/>
      <w:proofErr w:type="gramStart"/>
      <w:r w:rsidRPr="002A6957">
        <w:rPr>
          <w:i/>
        </w:rPr>
        <w:t>Lygiagrečiai</w:t>
      </w:r>
      <w:proofErr w:type="spellEnd"/>
      <w:r w:rsidRPr="002A6957">
        <w:rPr>
          <w:i/>
        </w:rPr>
        <w:t xml:space="preserve"> </w:t>
      </w:r>
      <w:proofErr w:type="spellStart"/>
      <w:r w:rsidRPr="002A6957">
        <w:rPr>
          <w:i/>
        </w:rPr>
        <w:t>importuojamas</w:t>
      </w:r>
      <w:proofErr w:type="spellEnd"/>
      <w:r w:rsidRPr="002A6957">
        <w:rPr>
          <w:i/>
        </w:rPr>
        <w:t xml:space="preserve"> </w:t>
      </w:r>
      <w:proofErr w:type="spellStart"/>
      <w:r w:rsidRPr="002A6957">
        <w:rPr>
          <w:i/>
        </w:rPr>
        <w:t>vaistinis</w:t>
      </w:r>
      <w:proofErr w:type="spellEnd"/>
      <w:r w:rsidRPr="002A6957">
        <w:rPr>
          <w:i/>
        </w:rPr>
        <w:t xml:space="preserve"> </w:t>
      </w:r>
      <w:proofErr w:type="spellStart"/>
      <w:r w:rsidRPr="002A6957">
        <w:rPr>
          <w:i/>
        </w:rPr>
        <w:t>preparatas</w:t>
      </w:r>
      <w:proofErr w:type="spellEnd"/>
      <w:r w:rsidRPr="002A6957">
        <w:rPr>
          <w:i/>
        </w:rPr>
        <w:t xml:space="preserve"> </w:t>
      </w:r>
      <w:proofErr w:type="spellStart"/>
      <w:r w:rsidRPr="002A6957">
        <w:rPr>
          <w:i/>
        </w:rPr>
        <w:t>nuo</w:t>
      </w:r>
      <w:proofErr w:type="spellEnd"/>
      <w:r w:rsidRPr="002A6957">
        <w:rPr>
          <w:i/>
        </w:rPr>
        <w:t xml:space="preserve"> </w:t>
      </w:r>
      <w:proofErr w:type="spellStart"/>
      <w:r w:rsidRPr="002A6957">
        <w:rPr>
          <w:i/>
        </w:rPr>
        <w:t>referencinio</w:t>
      </w:r>
      <w:proofErr w:type="spellEnd"/>
      <w:r w:rsidRPr="002A6957">
        <w:rPr>
          <w:i/>
        </w:rPr>
        <w:t xml:space="preserve"> </w:t>
      </w:r>
      <w:proofErr w:type="spellStart"/>
      <w:r w:rsidRPr="002A6957">
        <w:rPr>
          <w:i/>
        </w:rPr>
        <w:t>vaistinio</w:t>
      </w:r>
      <w:proofErr w:type="spellEnd"/>
      <w:r w:rsidRPr="002A6957">
        <w:rPr>
          <w:i/>
        </w:rPr>
        <w:t xml:space="preserve"> </w:t>
      </w:r>
      <w:proofErr w:type="spellStart"/>
      <w:r w:rsidRPr="002A6957">
        <w:rPr>
          <w:i/>
        </w:rPr>
        <w:t>pr</w:t>
      </w:r>
      <w:r w:rsidR="007B5683">
        <w:rPr>
          <w:i/>
        </w:rPr>
        <w:t>e</w:t>
      </w:r>
      <w:r w:rsidR="00192723">
        <w:rPr>
          <w:i/>
        </w:rPr>
        <w:t>parato</w:t>
      </w:r>
      <w:proofErr w:type="spellEnd"/>
      <w:r w:rsidR="00192723">
        <w:rPr>
          <w:i/>
        </w:rPr>
        <w:t xml:space="preserve"> </w:t>
      </w:r>
      <w:proofErr w:type="spellStart"/>
      <w:r w:rsidR="00192723">
        <w:rPr>
          <w:i/>
        </w:rPr>
        <w:t>skiriasi</w:t>
      </w:r>
      <w:proofErr w:type="spellEnd"/>
      <w:r w:rsidR="00192723">
        <w:rPr>
          <w:i/>
        </w:rPr>
        <w:t xml:space="preserve"> </w:t>
      </w:r>
      <w:proofErr w:type="spellStart"/>
      <w:r w:rsidR="00192723">
        <w:rPr>
          <w:i/>
        </w:rPr>
        <w:t>galiojimo</w:t>
      </w:r>
      <w:proofErr w:type="spellEnd"/>
      <w:r w:rsidR="00192723">
        <w:rPr>
          <w:i/>
        </w:rPr>
        <w:t xml:space="preserve"> </w:t>
      </w:r>
      <w:proofErr w:type="spellStart"/>
      <w:r w:rsidR="00192723">
        <w:rPr>
          <w:i/>
        </w:rPr>
        <w:t>laiku</w:t>
      </w:r>
      <w:proofErr w:type="spellEnd"/>
      <w:r w:rsidR="00192723">
        <w:rPr>
          <w:i/>
        </w:rPr>
        <w:t xml:space="preserve">, </w:t>
      </w:r>
      <w:proofErr w:type="spellStart"/>
      <w:r w:rsidR="00192723">
        <w:rPr>
          <w:i/>
        </w:rPr>
        <w:t>laikymo</w:t>
      </w:r>
      <w:proofErr w:type="spellEnd"/>
      <w:r w:rsidR="00192723">
        <w:rPr>
          <w:i/>
        </w:rPr>
        <w:t xml:space="preserve"> s</w:t>
      </w:r>
      <w:proofErr w:type="spellStart"/>
      <w:r w:rsidR="00192723">
        <w:rPr>
          <w:i/>
          <w:lang w:val="lt-LT"/>
        </w:rPr>
        <w:t>ąlygomis</w:t>
      </w:r>
      <w:proofErr w:type="spellEnd"/>
      <w:r w:rsidR="00192723">
        <w:rPr>
          <w:i/>
          <w:lang w:val="lt-LT"/>
        </w:rPr>
        <w:t xml:space="preserve">, </w:t>
      </w:r>
      <w:proofErr w:type="spellStart"/>
      <w:r w:rsidR="00192723">
        <w:rPr>
          <w:i/>
          <w:lang w:val="lt-LT"/>
        </w:rPr>
        <w:t>dozuočių</w:t>
      </w:r>
      <w:proofErr w:type="spellEnd"/>
      <w:r w:rsidR="00192723">
        <w:rPr>
          <w:i/>
          <w:lang w:val="lt-LT"/>
        </w:rPr>
        <w:t xml:space="preserve"> skaičiumi pakuotėje</w:t>
      </w:r>
      <w:r w:rsidRPr="002A6957">
        <w:rPr>
          <w:i/>
        </w:rPr>
        <w:t xml:space="preserve">: </w:t>
      </w:r>
      <w:proofErr w:type="spellStart"/>
      <w:r w:rsidRPr="002A6957">
        <w:rPr>
          <w:i/>
        </w:rPr>
        <w:t>lyg</w:t>
      </w:r>
      <w:r w:rsidR="007B5683">
        <w:rPr>
          <w:i/>
        </w:rPr>
        <w:t>i</w:t>
      </w:r>
      <w:r w:rsidRPr="002A6957">
        <w:rPr>
          <w:i/>
        </w:rPr>
        <w:t>agrečiai</w:t>
      </w:r>
      <w:proofErr w:type="spellEnd"/>
      <w:r w:rsidRPr="002A6957">
        <w:rPr>
          <w:i/>
        </w:rPr>
        <w:t xml:space="preserve"> </w:t>
      </w:r>
      <w:proofErr w:type="spellStart"/>
      <w:r w:rsidRPr="002A6957">
        <w:rPr>
          <w:i/>
        </w:rPr>
        <w:t>importuojamas</w:t>
      </w:r>
      <w:proofErr w:type="spellEnd"/>
      <w:r w:rsidRPr="002A6957">
        <w:rPr>
          <w:i/>
        </w:rPr>
        <w:t xml:space="preserve"> </w:t>
      </w:r>
      <w:proofErr w:type="spellStart"/>
      <w:r w:rsidRPr="002A6957">
        <w:rPr>
          <w:i/>
        </w:rPr>
        <w:t>vaistas</w:t>
      </w:r>
      <w:proofErr w:type="spellEnd"/>
      <w:r w:rsidRPr="002A6957">
        <w:rPr>
          <w:i/>
        </w:rPr>
        <w:t xml:space="preserve"> </w:t>
      </w:r>
      <w:proofErr w:type="spellStart"/>
      <w:r w:rsidRPr="002A6957">
        <w:rPr>
          <w:i/>
        </w:rPr>
        <w:t>galioja</w:t>
      </w:r>
      <w:proofErr w:type="spellEnd"/>
      <w:r w:rsidRPr="002A6957">
        <w:rPr>
          <w:i/>
        </w:rPr>
        <w:t xml:space="preserve"> </w:t>
      </w:r>
      <w:r w:rsidR="00192723">
        <w:rPr>
          <w:i/>
        </w:rPr>
        <w:t>5</w:t>
      </w:r>
      <w:r w:rsidRPr="002A6957">
        <w:rPr>
          <w:i/>
        </w:rPr>
        <w:t xml:space="preserve"> </w:t>
      </w:r>
      <w:proofErr w:type="spellStart"/>
      <w:r w:rsidRPr="002A6957">
        <w:rPr>
          <w:i/>
        </w:rPr>
        <w:t>metus</w:t>
      </w:r>
      <w:proofErr w:type="spellEnd"/>
      <w:r w:rsidRPr="002A6957">
        <w:rPr>
          <w:i/>
        </w:rPr>
        <w:t xml:space="preserve"> , </w:t>
      </w:r>
      <w:r w:rsidR="00192723">
        <w:rPr>
          <w:i/>
        </w:rPr>
        <w:t xml:space="preserve">o </w:t>
      </w:r>
      <w:proofErr w:type="spellStart"/>
      <w:r w:rsidR="00192723">
        <w:rPr>
          <w:i/>
        </w:rPr>
        <w:t>referencinis</w:t>
      </w:r>
      <w:proofErr w:type="spellEnd"/>
      <w:r w:rsidR="00192723">
        <w:rPr>
          <w:i/>
        </w:rPr>
        <w:t xml:space="preserve"> </w:t>
      </w:r>
      <w:proofErr w:type="spellStart"/>
      <w:r w:rsidR="00192723">
        <w:rPr>
          <w:i/>
        </w:rPr>
        <w:t>vaistas</w:t>
      </w:r>
      <w:proofErr w:type="spellEnd"/>
      <w:r w:rsidR="00192723">
        <w:rPr>
          <w:i/>
        </w:rPr>
        <w:t xml:space="preserve">- 3 </w:t>
      </w:r>
      <w:proofErr w:type="spellStart"/>
      <w:r w:rsidR="00192723">
        <w:rPr>
          <w:i/>
        </w:rPr>
        <w:t>metus</w:t>
      </w:r>
      <w:proofErr w:type="spellEnd"/>
      <w:r w:rsidR="00192723">
        <w:rPr>
          <w:i/>
        </w:rPr>
        <w:t xml:space="preserve">, </w:t>
      </w:r>
      <w:proofErr w:type="spellStart"/>
      <w:r w:rsidR="00192723">
        <w:rPr>
          <w:i/>
        </w:rPr>
        <w:t>lygiagre</w:t>
      </w:r>
      <w:r w:rsidR="00192723">
        <w:rPr>
          <w:i/>
          <w:lang w:val="lt-LT"/>
        </w:rPr>
        <w:t>čiai</w:t>
      </w:r>
      <w:proofErr w:type="spellEnd"/>
      <w:r w:rsidR="00192723">
        <w:rPr>
          <w:i/>
          <w:lang w:val="lt-LT"/>
        </w:rPr>
        <w:t xml:space="preserve"> importuojamas vaistinis preparatas nereikalauja specialių laikymo sąlygų, o referencinis vaistinis pre</w:t>
      </w:r>
      <w:r w:rsidR="001F3296">
        <w:rPr>
          <w:i/>
          <w:lang w:val="lt-LT"/>
        </w:rPr>
        <w:t>p</w:t>
      </w:r>
      <w:r w:rsidR="00192723">
        <w:rPr>
          <w:i/>
          <w:lang w:val="lt-LT"/>
        </w:rPr>
        <w:t>aratas turi b</w:t>
      </w:r>
      <w:r w:rsidR="001F3296">
        <w:rPr>
          <w:i/>
          <w:lang w:val="lt-LT"/>
        </w:rPr>
        <w:t>ū</w:t>
      </w:r>
      <w:r w:rsidR="00192723">
        <w:rPr>
          <w:i/>
          <w:lang w:val="lt-LT"/>
        </w:rPr>
        <w:t xml:space="preserve">ti laikomas ne aukštesnėje kaip </w:t>
      </w:r>
      <w:r w:rsidR="00192723" w:rsidRPr="007B5683">
        <w:rPr>
          <w:i/>
          <w:lang w:val="lt-LT"/>
        </w:rPr>
        <w:t>25°C temperatūroje, negalima šaldyti</w:t>
      </w:r>
      <w:r w:rsidR="007B5683">
        <w:rPr>
          <w:i/>
          <w:lang w:val="lt-LT"/>
        </w:rPr>
        <w:t xml:space="preserve">, </w:t>
      </w:r>
      <w:r w:rsidR="00CE7B88">
        <w:rPr>
          <w:i/>
          <w:lang w:val="lt-LT"/>
        </w:rPr>
        <w:t xml:space="preserve">lygiagrečiai importuojamo vaistinio preparato pakuotėje yra </w:t>
      </w:r>
      <w:r w:rsidR="00CE7B88">
        <w:rPr>
          <w:i/>
        </w:rPr>
        <w:t xml:space="preserve">50 </w:t>
      </w:r>
      <w:proofErr w:type="spellStart"/>
      <w:r w:rsidR="00CE7B88">
        <w:rPr>
          <w:i/>
        </w:rPr>
        <w:t>ampulių</w:t>
      </w:r>
      <w:proofErr w:type="spellEnd"/>
      <w:r w:rsidR="00CE7B88">
        <w:rPr>
          <w:i/>
        </w:rPr>
        <w:t xml:space="preserve">, o </w:t>
      </w:r>
      <w:proofErr w:type="spellStart"/>
      <w:r w:rsidR="00CE7B88">
        <w:rPr>
          <w:i/>
        </w:rPr>
        <w:t>referencinio</w:t>
      </w:r>
      <w:proofErr w:type="spellEnd"/>
      <w:r w:rsidR="00CE7B88">
        <w:rPr>
          <w:i/>
        </w:rPr>
        <w:t xml:space="preserve"> </w:t>
      </w:r>
      <w:proofErr w:type="spellStart"/>
      <w:r w:rsidR="00CE7B88">
        <w:rPr>
          <w:i/>
        </w:rPr>
        <w:t>va</w:t>
      </w:r>
      <w:r w:rsidR="001F3296">
        <w:rPr>
          <w:i/>
        </w:rPr>
        <w:t>i</w:t>
      </w:r>
      <w:r w:rsidR="00CE7B88">
        <w:rPr>
          <w:i/>
        </w:rPr>
        <w:t>stinio</w:t>
      </w:r>
      <w:proofErr w:type="spellEnd"/>
      <w:r w:rsidR="00CE7B88">
        <w:rPr>
          <w:i/>
        </w:rPr>
        <w:t xml:space="preserve"> </w:t>
      </w:r>
      <w:proofErr w:type="spellStart"/>
      <w:r w:rsidR="00CE7B88">
        <w:rPr>
          <w:i/>
        </w:rPr>
        <w:t>preparato</w:t>
      </w:r>
      <w:proofErr w:type="spellEnd"/>
      <w:r w:rsidR="00CE7B88">
        <w:rPr>
          <w:i/>
        </w:rPr>
        <w:t xml:space="preserve"> -5 </w:t>
      </w:r>
      <w:proofErr w:type="spellStart"/>
      <w:r w:rsidR="00CE7B88">
        <w:rPr>
          <w:i/>
        </w:rPr>
        <w:t>ampul</w:t>
      </w:r>
      <w:proofErr w:type="spellEnd"/>
      <w:r w:rsidR="00CE7B88">
        <w:rPr>
          <w:i/>
          <w:lang w:val="lt-LT"/>
        </w:rPr>
        <w:t>ės.</w:t>
      </w:r>
      <w:proofErr w:type="gramEnd"/>
    </w:p>
    <w:p w14:paraId="4A93FBCD" w14:textId="77777777" w:rsidR="00D00ABD" w:rsidRPr="007B5683" w:rsidRDefault="00D00ABD" w:rsidP="00D00ABD">
      <w:pPr>
        <w:widowControl w:val="0"/>
        <w:spacing w:line="240" w:lineRule="auto"/>
        <w:rPr>
          <w:i/>
          <w:lang w:val="lt-LT"/>
        </w:rPr>
      </w:pPr>
    </w:p>
    <w:p w14:paraId="2A2FC4C3" w14:textId="77777777" w:rsidR="00C979E7" w:rsidRPr="00D00ABD" w:rsidRDefault="00C979E7" w:rsidP="00C979E7">
      <w:pPr>
        <w:spacing w:line="240" w:lineRule="auto"/>
        <w:contextualSpacing/>
        <w:outlineLvl w:val="0"/>
      </w:pPr>
    </w:p>
    <w:p w14:paraId="059C25CA" w14:textId="77777777" w:rsidR="00C979E7" w:rsidRPr="00107BF5" w:rsidRDefault="00C979E7" w:rsidP="00C979E7">
      <w:pPr>
        <w:spacing w:line="240" w:lineRule="auto"/>
        <w:contextualSpacing/>
        <w:outlineLvl w:val="0"/>
        <w:rPr>
          <w:lang w:val="lt-LT"/>
        </w:rPr>
      </w:pPr>
    </w:p>
    <w:p w14:paraId="52626BA8" w14:textId="77777777" w:rsidR="00C979E7" w:rsidRPr="00107BF5" w:rsidRDefault="00C979E7" w:rsidP="00C979E7">
      <w:pPr>
        <w:spacing w:line="240" w:lineRule="auto"/>
        <w:contextualSpacing/>
        <w:outlineLvl w:val="0"/>
        <w:rPr>
          <w:lang w:val="lt-LT"/>
        </w:rPr>
      </w:pPr>
    </w:p>
    <w:p w14:paraId="24C8EB7E" w14:textId="77777777" w:rsidR="00C979E7" w:rsidRPr="00107BF5" w:rsidRDefault="00C979E7" w:rsidP="00C979E7">
      <w:pPr>
        <w:spacing w:line="240" w:lineRule="auto"/>
        <w:contextualSpacing/>
        <w:outlineLvl w:val="0"/>
        <w:rPr>
          <w:lang w:val="lt-LT"/>
        </w:rPr>
      </w:pPr>
    </w:p>
    <w:p w14:paraId="4AFF03FC" w14:textId="77777777" w:rsidR="00C979E7" w:rsidRPr="00107BF5" w:rsidRDefault="00C979E7" w:rsidP="00C979E7">
      <w:pPr>
        <w:spacing w:line="240" w:lineRule="auto"/>
        <w:contextualSpacing/>
        <w:outlineLvl w:val="0"/>
        <w:rPr>
          <w:lang w:val="lt-LT"/>
        </w:rPr>
      </w:pPr>
    </w:p>
    <w:p w14:paraId="3448B1C4" w14:textId="77777777" w:rsidR="00C979E7" w:rsidRPr="00107BF5" w:rsidRDefault="00C979E7" w:rsidP="00C979E7">
      <w:pPr>
        <w:spacing w:line="240" w:lineRule="auto"/>
        <w:contextualSpacing/>
        <w:outlineLvl w:val="0"/>
        <w:rPr>
          <w:lang w:val="lt-LT"/>
        </w:rPr>
      </w:pPr>
    </w:p>
    <w:p w14:paraId="63D87029" w14:textId="77777777" w:rsidR="00C979E7" w:rsidRPr="00107BF5" w:rsidRDefault="00C979E7" w:rsidP="00C979E7">
      <w:pPr>
        <w:spacing w:line="240" w:lineRule="auto"/>
        <w:contextualSpacing/>
        <w:outlineLvl w:val="0"/>
        <w:rPr>
          <w:lang w:val="lt-LT"/>
        </w:rPr>
      </w:pPr>
    </w:p>
    <w:p w14:paraId="0153CB6F" w14:textId="77777777" w:rsidR="00C979E7" w:rsidRPr="00107BF5" w:rsidRDefault="00C979E7" w:rsidP="00C979E7">
      <w:pPr>
        <w:spacing w:line="240" w:lineRule="auto"/>
        <w:contextualSpacing/>
        <w:outlineLvl w:val="0"/>
        <w:rPr>
          <w:lang w:val="lt-LT"/>
        </w:rPr>
      </w:pPr>
    </w:p>
    <w:p w14:paraId="06B02271" w14:textId="77777777" w:rsidR="00C979E7" w:rsidRPr="00107BF5" w:rsidRDefault="00C979E7" w:rsidP="00C979E7">
      <w:pPr>
        <w:spacing w:line="240" w:lineRule="auto"/>
        <w:contextualSpacing/>
        <w:outlineLvl w:val="0"/>
        <w:rPr>
          <w:lang w:val="lt-LT"/>
        </w:rPr>
      </w:pPr>
    </w:p>
    <w:p w14:paraId="2E25F69C" w14:textId="77777777" w:rsidR="00C979E7" w:rsidRPr="00107BF5" w:rsidRDefault="00C979E7" w:rsidP="00C979E7">
      <w:pPr>
        <w:spacing w:line="240" w:lineRule="auto"/>
        <w:contextualSpacing/>
        <w:outlineLvl w:val="0"/>
        <w:rPr>
          <w:lang w:val="lt-LT"/>
        </w:rPr>
      </w:pPr>
    </w:p>
    <w:p w14:paraId="01728E70" w14:textId="77777777" w:rsidR="00C979E7" w:rsidRPr="00107BF5" w:rsidRDefault="00C979E7" w:rsidP="00C979E7">
      <w:pPr>
        <w:spacing w:line="240" w:lineRule="auto"/>
        <w:contextualSpacing/>
        <w:outlineLvl w:val="0"/>
        <w:rPr>
          <w:lang w:val="lt-LT"/>
        </w:rPr>
      </w:pPr>
    </w:p>
    <w:p w14:paraId="22CF0CA8" w14:textId="77777777" w:rsidR="00C979E7" w:rsidRPr="00107BF5" w:rsidRDefault="00C979E7" w:rsidP="00C979E7">
      <w:pPr>
        <w:spacing w:line="240" w:lineRule="auto"/>
        <w:contextualSpacing/>
        <w:outlineLvl w:val="0"/>
        <w:rPr>
          <w:lang w:val="lt-LT"/>
        </w:rPr>
      </w:pPr>
    </w:p>
    <w:p w14:paraId="7C25606F" w14:textId="77777777" w:rsidR="00C979E7" w:rsidRPr="00107BF5" w:rsidRDefault="00C979E7" w:rsidP="00C979E7">
      <w:pPr>
        <w:spacing w:line="240" w:lineRule="auto"/>
        <w:contextualSpacing/>
        <w:outlineLvl w:val="0"/>
        <w:rPr>
          <w:lang w:val="lt-LT"/>
        </w:rPr>
      </w:pPr>
    </w:p>
    <w:p w14:paraId="40F17663" w14:textId="77777777" w:rsidR="00C979E7" w:rsidRPr="00107BF5" w:rsidRDefault="00C979E7" w:rsidP="00C979E7">
      <w:pPr>
        <w:spacing w:line="240" w:lineRule="auto"/>
        <w:contextualSpacing/>
        <w:outlineLvl w:val="0"/>
        <w:rPr>
          <w:lang w:val="lt-LT"/>
        </w:rPr>
      </w:pPr>
    </w:p>
    <w:p w14:paraId="5DFE9174" w14:textId="3E4EFA3A" w:rsidR="00C979E7" w:rsidRDefault="00C979E7" w:rsidP="00C979E7">
      <w:pPr>
        <w:spacing w:line="240" w:lineRule="auto"/>
        <w:contextualSpacing/>
        <w:outlineLvl w:val="0"/>
        <w:rPr>
          <w:lang w:val="lt-LT"/>
        </w:rPr>
      </w:pPr>
    </w:p>
    <w:p w14:paraId="76E24A19" w14:textId="6AB56ACD" w:rsidR="00C52FA0" w:rsidRDefault="00C52FA0" w:rsidP="00C979E7">
      <w:pPr>
        <w:spacing w:line="240" w:lineRule="auto"/>
        <w:contextualSpacing/>
        <w:outlineLvl w:val="0"/>
        <w:rPr>
          <w:lang w:val="lt-LT"/>
        </w:rPr>
      </w:pPr>
    </w:p>
    <w:p w14:paraId="4CCF1BCE" w14:textId="5856D418" w:rsidR="00C52FA0" w:rsidRDefault="00C52FA0" w:rsidP="00C979E7">
      <w:pPr>
        <w:spacing w:line="240" w:lineRule="auto"/>
        <w:contextualSpacing/>
        <w:outlineLvl w:val="0"/>
        <w:rPr>
          <w:lang w:val="lt-LT"/>
        </w:rPr>
      </w:pPr>
    </w:p>
    <w:p w14:paraId="1613822D" w14:textId="4C1F9B16" w:rsidR="00C52FA0" w:rsidRDefault="00C52FA0" w:rsidP="00C979E7">
      <w:pPr>
        <w:spacing w:line="240" w:lineRule="auto"/>
        <w:contextualSpacing/>
        <w:outlineLvl w:val="0"/>
        <w:rPr>
          <w:lang w:val="lt-LT"/>
        </w:rPr>
      </w:pPr>
    </w:p>
    <w:p w14:paraId="738D88E9" w14:textId="284E0B16" w:rsidR="00C52FA0" w:rsidRDefault="00C52FA0" w:rsidP="00C979E7">
      <w:pPr>
        <w:spacing w:line="240" w:lineRule="auto"/>
        <w:contextualSpacing/>
        <w:outlineLvl w:val="0"/>
        <w:rPr>
          <w:lang w:val="lt-LT"/>
        </w:rPr>
      </w:pPr>
    </w:p>
    <w:p w14:paraId="550C0882" w14:textId="33EE02D6" w:rsidR="00C52FA0" w:rsidRDefault="00C52FA0" w:rsidP="00C979E7">
      <w:pPr>
        <w:spacing w:line="240" w:lineRule="auto"/>
        <w:contextualSpacing/>
        <w:outlineLvl w:val="0"/>
        <w:rPr>
          <w:lang w:val="lt-LT"/>
        </w:rPr>
      </w:pPr>
    </w:p>
    <w:p w14:paraId="4CEFA714" w14:textId="2DF7DB3C" w:rsidR="00C52FA0" w:rsidRDefault="00C52FA0" w:rsidP="00C979E7">
      <w:pPr>
        <w:spacing w:line="240" w:lineRule="auto"/>
        <w:contextualSpacing/>
        <w:outlineLvl w:val="0"/>
        <w:rPr>
          <w:lang w:val="lt-LT"/>
        </w:rPr>
      </w:pPr>
    </w:p>
    <w:p w14:paraId="18A24778" w14:textId="6FF5E5D7" w:rsidR="00C52FA0" w:rsidRDefault="00C52FA0" w:rsidP="00C979E7">
      <w:pPr>
        <w:spacing w:line="240" w:lineRule="auto"/>
        <w:contextualSpacing/>
        <w:outlineLvl w:val="0"/>
        <w:rPr>
          <w:lang w:val="lt-LT"/>
        </w:rPr>
      </w:pPr>
    </w:p>
    <w:p w14:paraId="477F4CE9" w14:textId="446FDEC5" w:rsidR="00C52FA0" w:rsidRDefault="00C52FA0" w:rsidP="00C979E7">
      <w:pPr>
        <w:spacing w:line="240" w:lineRule="auto"/>
        <w:contextualSpacing/>
        <w:outlineLvl w:val="0"/>
        <w:rPr>
          <w:lang w:val="lt-LT"/>
        </w:rPr>
      </w:pPr>
    </w:p>
    <w:p w14:paraId="12C1F78C" w14:textId="6131C029" w:rsidR="00C52FA0" w:rsidRDefault="00C52FA0" w:rsidP="00C979E7">
      <w:pPr>
        <w:spacing w:line="240" w:lineRule="auto"/>
        <w:contextualSpacing/>
        <w:outlineLvl w:val="0"/>
        <w:rPr>
          <w:lang w:val="lt-LT"/>
        </w:rPr>
      </w:pPr>
    </w:p>
    <w:p w14:paraId="4CA5DA3B" w14:textId="7816AFE2" w:rsidR="00C52FA0" w:rsidRDefault="00C52FA0" w:rsidP="00C979E7">
      <w:pPr>
        <w:spacing w:line="240" w:lineRule="auto"/>
        <w:contextualSpacing/>
        <w:outlineLvl w:val="0"/>
        <w:rPr>
          <w:lang w:val="lt-LT"/>
        </w:rPr>
      </w:pPr>
    </w:p>
    <w:p w14:paraId="19666B9D" w14:textId="63BBF4F3" w:rsidR="00C52FA0" w:rsidRDefault="00C52FA0" w:rsidP="00C979E7">
      <w:pPr>
        <w:spacing w:line="240" w:lineRule="auto"/>
        <w:contextualSpacing/>
        <w:outlineLvl w:val="0"/>
        <w:rPr>
          <w:lang w:val="lt-LT"/>
        </w:rPr>
      </w:pPr>
    </w:p>
    <w:p w14:paraId="3CB10A82" w14:textId="31E44650" w:rsidR="00C52FA0" w:rsidRDefault="00C52FA0" w:rsidP="00C979E7">
      <w:pPr>
        <w:spacing w:line="240" w:lineRule="auto"/>
        <w:contextualSpacing/>
        <w:outlineLvl w:val="0"/>
        <w:rPr>
          <w:lang w:val="lt-LT"/>
        </w:rPr>
      </w:pPr>
    </w:p>
    <w:p w14:paraId="1D6A47D3" w14:textId="3EA47EC1" w:rsidR="00C52FA0" w:rsidRDefault="00C52FA0" w:rsidP="00C979E7">
      <w:pPr>
        <w:spacing w:line="240" w:lineRule="auto"/>
        <w:contextualSpacing/>
        <w:outlineLvl w:val="0"/>
        <w:rPr>
          <w:lang w:val="lt-LT"/>
        </w:rPr>
      </w:pPr>
    </w:p>
    <w:p w14:paraId="479F7613" w14:textId="4D6DC0CF" w:rsidR="00C52FA0" w:rsidRDefault="00C52FA0" w:rsidP="00C979E7">
      <w:pPr>
        <w:spacing w:line="240" w:lineRule="auto"/>
        <w:contextualSpacing/>
        <w:outlineLvl w:val="0"/>
        <w:rPr>
          <w:lang w:val="lt-LT"/>
        </w:rPr>
      </w:pPr>
    </w:p>
    <w:p w14:paraId="068A9CCB" w14:textId="6DBD2C3C" w:rsidR="00C52FA0" w:rsidRDefault="00C52FA0" w:rsidP="00C979E7">
      <w:pPr>
        <w:spacing w:line="240" w:lineRule="auto"/>
        <w:contextualSpacing/>
        <w:outlineLvl w:val="0"/>
        <w:rPr>
          <w:lang w:val="lt-LT"/>
        </w:rPr>
      </w:pPr>
    </w:p>
    <w:p w14:paraId="0D56F881" w14:textId="114FC363" w:rsidR="00C52FA0" w:rsidRDefault="00C52FA0" w:rsidP="00C979E7">
      <w:pPr>
        <w:spacing w:line="240" w:lineRule="auto"/>
        <w:contextualSpacing/>
        <w:outlineLvl w:val="0"/>
        <w:rPr>
          <w:lang w:val="lt-LT"/>
        </w:rPr>
      </w:pPr>
    </w:p>
    <w:p w14:paraId="3C0763E3" w14:textId="593FAB06" w:rsidR="00C52FA0" w:rsidRDefault="00C52FA0" w:rsidP="00C979E7">
      <w:pPr>
        <w:spacing w:line="240" w:lineRule="auto"/>
        <w:contextualSpacing/>
        <w:outlineLvl w:val="0"/>
        <w:rPr>
          <w:lang w:val="lt-LT"/>
        </w:rPr>
      </w:pPr>
    </w:p>
    <w:p w14:paraId="7A90FCE9" w14:textId="343D6737" w:rsidR="00C52FA0" w:rsidRDefault="00C52FA0" w:rsidP="00C979E7">
      <w:pPr>
        <w:spacing w:line="240" w:lineRule="auto"/>
        <w:contextualSpacing/>
        <w:outlineLvl w:val="0"/>
        <w:rPr>
          <w:lang w:val="lt-LT"/>
        </w:rPr>
      </w:pPr>
    </w:p>
    <w:p w14:paraId="32AD7470" w14:textId="17AD7983" w:rsidR="00C52FA0" w:rsidRDefault="00C52FA0" w:rsidP="00C979E7">
      <w:pPr>
        <w:spacing w:line="240" w:lineRule="auto"/>
        <w:contextualSpacing/>
        <w:outlineLvl w:val="0"/>
        <w:rPr>
          <w:lang w:val="lt-LT"/>
        </w:rPr>
      </w:pPr>
    </w:p>
    <w:p w14:paraId="751B6436" w14:textId="65E9F2CA" w:rsidR="00C52FA0" w:rsidRDefault="00C52FA0" w:rsidP="00C979E7">
      <w:pPr>
        <w:spacing w:line="240" w:lineRule="auto"/>
        <w:contextualSpacing/>
        <w:outlineLvl w:val="0"/>
        <w:rPr>
          <w:lang w:val="lt-LT"/>
        </w:rPr>
      </w:pPr>
    </w:p>
    <w:p w14:paraId="5B141B21" w14:textId="2DCD47CB" w:rsidR="00C52FA0" w:rsidRDefault="00C52FA0" w:rsidP="00C979E7">
      <w:pPr>
        <w:spacing w:line="240" w:lineRule="auto"/>
        <w:contextualSpacing/>
        <w:outlineLvl w:val="0"/>
        <w:rPr>
          <w:lang w:val="lt-LT"/>
        </w:rPr>
      </w:pPr>
    </w:p>
    <w:p w14:paraId="3747FDEE" w14:textId="39AD97C1" w:rsidR="00C52FA0" w:rsidRDefault="00C52FA0" w:rsidP="00C979E7">
      <w:pPr>
        <w:spacing w:line="240" w:lineRule="auto"/>
        <w:contextualSpacing/>
        <w:outlineLvl w:val="0"/>
        <w:rPr>
          <w:lang w:val="lt-LT"/>
        </w:rPr>
      </w:pPr>
    </w:p>
    <w:p w14:paraId="53A38F0B" w14:textId="5C2BDB9E" w:rsidR="00C52FA0" w:rsidRDefault="00C52FA0" w:rsidP="00C979E7">
      <w:pPr>
        <w:spacing w:line="240" w:lineRule="auto"/>
        <w:contextualSpacing/>
        <w:outlineLvl w:val="0"/>
        <w:rPr>
          <w:lang w:val="lt-LT"/>
        </w:rPr>
      </w:pPr>
    </w:p>
    <w:p w14:paraId="19951ABC" w14:textId="05A99D08" w:rsidR="00C52FA0" w:rsidRDefault="00C52FA0" w:rsidP="00C979E7">
      <w:pPr>
        <w:spacing w:line="240" w:lineRule="auto"/>
        <w:contextualSpacing/>
        <w:outlineLvl w:val="0"/>
        <w:rPr>
          <w:lang w:val="lt-LT"/>
        </w:rPr>
      </w:pPr>
    </w:p>
    <w:p w14:paraId="56FA003D" w14:textId="58B8B196" w:rsidR="00C52FA0" w:rsidRDefault="00C52FA0" w:rsidP="00C979E7">
      <w:pPr>
        <w:spacing w:line="240" w:lineRule="auto"/>
        <w:contextualSpacing/>
        <w:outlineLvl w:val="0"/>
        <w:rPr>
          <w:lang w:val="lt-LT"/>
        </w:rPr>
      </w:pPr>
    </w:p>
    <w:p w14:paraId="4081AB12" w14:textId="613C8983" w:rsidR="00C52FA0" w:rsidRDefault="00C52FA0" w:rsidP="00C979E7">
      <w:pPr>
        <w:spacing w:line="240" w:lineRule="auto"/>
        <w:contextualSpacing/>
        <w:outlineLvl w:val="0"/>
        <w:rPr>
          <w:lang w:val="lt-LT"/>
        </w:rPr>
      </w:pPr>
    </w:p>
    <w:p w14:paraId="6A74594E" w14:textId="6C2E3C20" w:rsidR="00C52FA0" w:rsidRDefault="00C52FA0" w:rsidP="00C979E7">
      <w:pPr>
        <w:spacing w:line="240" w:lineRule="auto"/>
        <w:contextualSpacing/>
        <w:outlineLvl w:val="0"/>
        <w:rPr>
          <w:lang w:val="lt-LT"/>
        </w:rPr>
      </w:pPr>
    </w:p>
    <w:p w14:paraId="44C5792F" w14:textId="7122FED7" w:rsidR="00C52FA0" w:rsidRDefault="00C52FA0" w:rsidP="00C979E7">
      <w:pPr>
        <w:spacing w:line="240" w:lineRule="auto"/>
        <w:contextualSpacing/>
        <w:outlineLvl w:val="0"/>
        <w:rPr>
          <w:lang w:val="lt-LT"/>
        </w:rPr>
      </w:pPr>
    </w:p>
    <w:p w14:paraId="66978234" w14:textId="6B00BF24" w:rsidR="00C52FA0" w:rsidRDefault="00C52FA0" w:rsidP="00C979E7">
      <w:pPr>
        <w:spacing w:line="240" w:lineRule="auto"/>
        <w:contextualSpacing/>
        <w:outlineLvl w:val="0"/>
        <w:rPr>
          <w:lang w:val="lt-LT"/>
        </w:rPr>
      </w:pPr>
    </w:p>
    <w:p w14:paraId="16B1BD58" w14:textId="390FBE0B" w:rsidR="00C52FA0" w:rsidRDefault="00C52FA0" w:rsidP="00C979E7">
      <w:pPr>
        <w:spacing w:line="240" w:lineRule="auto"/>
        <w:contextualSpacing/>
        <w:outlineLvl w:val="0"/>
        <w:rPr>
          <w:lang w:val="lt-LT"/>
        </w:rPr>
      </w:pPr>
    </w:p>
    <w:p w14:paraId="2BFA8516" w14:textId="7C66001B" w:rsidR="00C52FA0" w:rsidRDefault="00C52FA0" w:rsidP="00C979E7">
      <w:pPr>
        <w:spacing w:line="240" w:lineRule="auto"/>
        <w:contextualSpacing/>
        <w:outlineLvl w:val="0"/>
        <w:rPr>
          <w:lang w:val="lt-LT"/>
        </w:rPr>
      </w:pPr>
    </w:p>
    <w:p w14:paraId="701EFB60" w14:textId="27965D36" w:rsidR="00C52FA0" w:rsidRDefault="00C52FA0" w:rsidP="00C979E7">
      <w:pPr>
        <w:spacing w:line="240" w:lineRule="auto"/>
        <w:contextualSpacing/>
        <w:outlineLvl w:val="0"/>
        <w:rPr>
          <w:lang w:val="lt-LT"/>
        </w:rPr>
      </w:pPr>
    </w:p>
    <w:p w14:paraId="4E82AD7E" w14:textId="5BA3C1E2" w:rsidR="00C52FA0" w:rsidRDefault="00C52FA0" w:rsidP="00C979E7">
      <w:pPr>
        <w:spacing w:line="240" w:lineRule="auto"/>
        <w:contextualSpacing/>
        <w:outlineLvl w:val="0"/>
        <w:rPr>
          <w:lang w:val="lt-LT"/>
        </w:rPr>
      </w:pPr>
    </w:p>
    <w:p w14:paraId="3451EB45" w14:textId="254717E0" w:rsidR="00C52FA0" w:rsidRDefault="00C52FA0" w:rsidP="00C979E7">
      <w:pPr>
        <w:spacing w:line="240" w:lineRule="auto"/>
        <w:contextualSpacing/>
        <w:outlineLvl w:val="0"/>
        <w:rPr>
          <w:lang w:val="lt-LT"/>
        </w:rPr>
      </w:pPr>
    </w:p>
    <w:p w14:paraId="336BA027" w14:textId="2678DFF8" w:rsidR="00C52FA0" w:rsidRDefault="00C52FA0" w:rsidP="00C979E7">
      <w:pPr>
        <w:spacing w:line="240" w:lineRule="auto"/>
        <w:contextualSpacing/>
        <w:outlineLvl w:val="0"/>
        <w:rPr>
          <w:lang w:val="lt-LT"/>
        </w:rPr>
      </w:pPr>
    </w:p>
    <w:p w14:paraId="0634F04F" w14:textId="714C9CF7" w:rsidR="00C52FA0" w:rsidRDefault="00C52FA0" w:rsidP="00C979E7">
      <w:pPr>
        <w:spacing w:line="240" w:lineRule="auto"/>
        <w:contextualSpacing/>
        <w:outlineLvl w:val="0"/>
        <w:rPr>
          <w:lang w:val="lt-LT"/>
        </w:rPr>
      </w:pPr>
    </w:p>
    <w:p w14:paraId="232EB508" w14:textId="018600A1" w:rsidR="00C52FA0" w:rsidRDefault="00C52FA0" w:rsidP="00C979E7">
      <w:pPr>
        <w:spacing w:line="240" w:lineRule="auto"/>
        <w:contextualSpacing/>
        <w:outlineLvl w:val="0"/>
        <w:rPr>
          <w:lang w:val="lt-LT"/>
        </w:rPr>
      </w:pPr>
    </w:p>
    <w:p w14:paraId="0CD2C92E" w14:textId="2FC592D7" w:rsidR="00C52FA0" w:rsidRDefault="00C52FA0" w:rsidP="00C979E7">
      <w:pPr>
        <w:spacing w:line="240" w:lineRule="auto"/>
        <w:contextualSpacing/>
        <w:outlineLvl w:val="0"/>
        <w:rPr>
          <w:lang w:val="lt-LT"/>
        </w:rPr>
      </w:pPr>
    </w:p>
    <w:p w14:paraId="499F1F21" w14:textId="77777777" w:rsidR="00C52FA0" w:rsidRPr="00107BF5" w:rsidRDefault="00C52FA0" w:rsidP="00C979E7">
      <w:pPr>
        <w:spacing w:line="240" w:lineRule="auto"/>
        <w:contextualSpacing/>
        <w:outlineLvl w:val="0"/>
        <w:rPr>
          <w:lang w:val="lt-LT"/>
        </w:rPr>
      </w:pPr>
    </w:p>
    <w:p w14:paraId="0A1EE948" w14:textId="77777777" w:rsidR="00C979E7" w:rsidRPr="00107BF5" w:rsidRDefault="00C979E7" w:rsidP="00C979E7">
      <w:pPr>
        <w:spacing w:line="240" w:lineRule="auto"/>
        <w:contextualSpacing/>
        <w:outlineLvl w:val="0"/>
        <w:rPr>
          <w:lang w:val="lt-LT"/>
        </w:rPr>
      </w:pPr>
    </w:p>
    <w:p w14:paraId="5EE83656" w14:textId="77777777" w:rsidR="00C979E7" w:rsidRPr="00107BF5" w:rsidRDefault="00C979E7" w:rsidP="00C979E7">
      <w:pPr>
        <w:spacing w:line="240" w:lineRule="auto"/>
        <w:contextualSpacing/>
        <w:outlineLvl w:val="0"/>
        <w:rPr>
          <w:lang w:val="lt-LT"/>
        </w:rPr>
      </w:pPr>
    </w:p>
    <w:p w14:paraId="0D797084" w14:textId="77777777" w:rsidR="00C979E7" w:rsidRDefault="00C979E7" w:rsidP="00C979E7">
      <w:pPr>
        <w:spacing w:line="240" w:lineRule="auto"/>
        <w:contextualSpacing/>
        <w:outlineLvl w:val="0"/>
        <w:rPr>
          <w:lang w:val="lt-LT"/>
        </w:rPr>
      </w:pPr>
    </w:p>
    <w:p w14:paraId="06DE2151" w14:textId="77777777" w:rsidR="00C979E7" w:rsidRPr="00107BF5" w:rsidRDefault="00C979E7" w:rsidP="00C979E7">
      <w:pPr>
        <w:spacing w:line="240" w:lineRule="auto"/>
        <w:contextualSpacing/>
        <w:outlineLvl w:val="0"/>
        <w:rPr>
          <w:lang w:val="lt-LT"/>
        </w:rPr>
      </w:pPr>
    </w:p>
    <w:p w14:paraId="12B0DE18" w14:textId="77777777" w:rsidR="00C979E7" w:rsidRPr="00107BF5" w:rsidRDefault="00C979E7" w:rsidP="00C979E7">
      <w:pPr>
        <w:spacing w:line="240" w:lineRule="auto"/>
        <w:contextualSpacing/>
        <w:jc w:val="center"/>
        <w:outlineLvl w:val="0"/>
        <w:rPr>
          <w:b/>
          <w:lang w:val="lt-LT"/>
        </w:rPr>
      </w:pPr>
      <w:r w:rsidRPr="00107BF5">
        <w:rPr>
          <w:b/>
          <w:lang w:val="lt-LT"/>
        </w:rPr>
        <w:t>B. PAKUOTĖS LAPELIS</w:t>
      </w:r>
    </w:p>
    <w:p w14:paraId="26450501" w14:textId="77777777" w:rsidR="00C979E7" w:rsidRPr="00107BF5" w:rsidRDefault="00C979E7" w:rsidP="00C979E7">
      <w:pPr>
        <w:pStyle w:val="Antrat2"/>
        <w:spacing w:before="0" w:after="0" w:line="240" w:lineRule="auto"/>
        <w:contextualSpacing/>
        <w:jc w:val="center"/>
        <w:rPr>
          <w:rFonts w:ascii="Times New Roman" w:hAnsi="Times New Roman"/>
          <w:bCs w:val="0"/>
          <w:i w:val="0"/>
          <w:iCs w:val="0"/>
          <w:sz w:val="22"/>
          <w:szCs w:val="24"/>
          <w:lang w:val="lt-LT"/>
        </w:rPr>
      </w:pPr>
      <w:r w:rsidRPr="00107BF5">
        <w:rPr>
          <w:rFonts w:ascii="Times New Roman" w:hAnsi="Times New Roman"/>
          <w:i w:val="0"/>
          <w:sz w:val="22"/>
          <w:lang w:val="lt-LT"/>
        </w:rPr>
        <w:br w:type="page"/>
      </w:r>
      <w:r w:rsidRPr="00107BF5">
        <w:rPr>
          <w:rFonts w:ascii="Times New Roman" w:hAnsi="Times New Roman"/>
          <w:i w:val="0"/>
          <w:sz w:val="22"/>
          <w:lang w:val="lt-LT"/>
        </w:rPr>
        <w:lastRenderedPageBreak/>
        <w:t>Pakuotės lapelis:</w:t>
      </w:r>
      <w:r w:rsidRPr="00107BF5">
        <w:rPr>
          <w:rFonts w:ascii="Times New Roman" w:hAnsi="Times New Roman"/>
          <w:bCs w:val="0"/>
          <w:i w:val="0"/>
          <w:iCs w:val="0"/>
          <w:sz w:val="22"/>
          <w:szCs w:val="24"/>
          <w:lang w:val="lt-LT"/>
        </w:rPr>
        <w:t xml:space="preserve"> </w:t>
      </w:r>
      <w:r w:rsidRPr="00107BF5">
        <w:rPr>
          <w:rFonts w:ascii="Times New Roman" w:hAnsi="Times New Roman"/>
          <w:i w:val="0"/>
          <w:sz w:val="22"/>
          <w:lang w:val="lt-LT"/>
        </w:rPr>
        <w:t>informacija vartotojui</w:t>
      </w:r>
    </w:p>
    <w:p w14:paraId="40DDB960" w14:textId="77777777" w:rsidR="00C979E7" w:rsidRPr="00107BF5" w:rsidRDefault="00C979E7" w:rsidP="00C979E7">
      <w:pPr>
        <w:numPr>
          <w:ilvl w:val="12"/>
          <w:numId w:val="0"/>
        </w:numPr>
        <w:shd w:val="clear" w:color="auto" w:fill="FFFFFF"/>
        <w:tabs>
          <w:tab w:val="clear" w:pos="567"/>
        </w:tabs>
        <w:spacing w:line="240" w:lineRule="auto"/>
        <w:contextualSpacing/>
        <w:jc w:val="center"/>
        <w:rPr>
          <w:szCs w:val="24"/>
          <w:lang w:val="lt-LT"/>
        </w:rPr>
      </w:pPr>
    </w:p>
    <w:p w14:paraId="151D72B1" w14:textId="25B93116" w:rsidR="00C979E7" w:rsidRPr="00107BF5" w:rsidRDefault="005E0102" w:rsidP="00C979E7">
      <w:pPr>
        <w:spacing w:line="240" w:lineRule="auto"/>
        <w:contextualSpacing/>
        <w:jc w:val="center"/>
        <w:rPr>
          <w:b/>
          <w:szCs w:val="24"/>
          <w:lang w:val="lt-LT"/>
        </w:rPr>
      </w:pPr>
      <w:proofErr w:type="spellStart"/>
      <w:r>
        <w:rPr>
          <w:b/>
          <w:szCs w:val="24"/>
          <w:lang w:val="lt-LT"/>
        </w:rPr>
        <w:t>entix</w:t>
      </w:r>
      <w:proofErr w:type="spellEnd"/>
      <w:r w:rsidR="00C979E7" w:rsidRPr="00107BF5">
        <w:rPr>
          <w:b/>
          <w:szCs w:val="24"/>
          <w:lang w:val="lt-LT"/>
        </w:rPr>
        <w:t xml:space="preserve"> 10 mg/ml injekcinis ar infuzinis tirpalas</w:t>
      </w:r>
    </w:p>
    <w:p w14:paraId="25C5A979" w14:textId="4C9CD9E1" w:rsidR="00C979E7" w:rsidRPr="00107BF5" w:rsidRDefault="003024F1" w:rsidP="00C979E7">
      <w:pPr>
        <w:numPr>
          <w:ilvl w:val="12"/>
          <w:numId w:val="0"/>
        </w:numPr>
        <w:tabs>
          <w:tab w:val="clear" w:pos="567"/>
        </w:tabs>
        <w:spacing w:line="240" w:lineRule="auto"/>
        <w:contextualSpacing/>
        <w:jc w:val="center"/>
        <w:rPr>
          <w:szCs w:val="24"/>
          <w:lang w:val="lt-LT"/>
        </w:rPr>
      </w:pPr>
      <w:proofErr w:type="spellStart"/>
      <w:r>
        <w:rPr>
          <w:szCs w:val="24"/>
          <w:lang w:val="lt-LT"/>
        </w:rPr>
        <w:t>f</w:t>
      </w:r>
      <w:r w:rsidR="00C979E7" w:rsidRPr="00107BF5">
        <w:rPr>
          <w:szCs w:val="24"/>
          <w:lang w:val="lt-LT"/>
        </w:rPr>
        <w:t>urozemidas</w:t>
      </w:r>
      <w:proofErr w:type="spellEnd"/>
    </w:p>
    <w:p w14:paraId="2B035123" w14:textId="77777777" w:rsidR="00C979E7" w:rsidRPr="00107BF5" w:rsidRDefault="00C979E7" w:rsidP="00C979E7">
      <w:pPr>
        <w:tabs>
          <w:tab w:val="clear" w:pos="567"/>
        </w:tabs>
        <w:spacing w:line="240" w:lineRule="auto"/>
        <w:contextualSpacing/>
        <w:rPr>
          <w:szCs w:val="24"/>
          <w:lang w:val="lt-LT"/>
        </w:rPr>
      </w:pPr>
    </w:p>
    <w:p w14:paraId="394C7ED0" w14:textId="40A9B986" w:rsidR="00C979E7" w:rsidRPr="00107BF5" w:rsidRDefault="00C979E7" w:rsidP="00C979E7">
      <w:pPr>
        <w:tabs>
          <w:tab w:val="clear" w:pos="567"/>
        </w:tabs>
        <w:suppressAutoHyphens/>
        <w:spacing w:line="240" w:lineRule="auto"/>
        <w:contextualSpacing/>
        <w:rPr>
          <w:szCs w:val="24"/>
          <w:lang w:val="lt-LT"/>
        </w:rPr>
      </w:pPr>
      <w:r w:rsidRPr="00107BF5">
        <w:rPr>
          <w:szCs w:val="24"/>
          <w:lang w:val="lt-LT"/>
        </w:rPr>
        <w:t xml:space="preserve">Šio vaisto pavadinimas yra </w:t>
      </w:r>
      <w:proofErr w:type="spellStart"/>
      <w:r w:rsidR="005E0102">
        <w:rPr>
          <w:szCs w:val="24"/>
          <w:lang w:val="lt-LT"/>
        </w:rPr>
        <w:t>entix</w:t>
      </w:r>
      <w:proofErr w:type="spellEnd"/>
      <w:r w:rsidRPr="00107BF5">
        <w:rPr>
          <w:szCs w:val="24"/>
          <w:lang w:val="lt-LT"/>
        </w:rPr>
        <w:t xml:space="preserve"> 10 mg/ml injekcinis ar infuzinis tirpalas, tačiau toliau šiame lapelyje jis bus vadinamas </w:t>
      </w:r>
      <w:proofErr w:type="spellStart"/>
      <w:r w:rsidR="005E0102">
        <w:rPr>
          <w:szCs w:val="24"/>
          <w:lang w:val="lt-LT"/>
        </w:rPr>
        <w:t>entix</w:t>
      </w:r>
      <w:proofErr w:type="spellEnd"/>
      <w:r w:rsidRPr="00107BF5">
        <w:rPr>
          <w:szCs w:val="24"/>
          <w:lang w:val="lt-LT"/>
        </w:rPr>
        <w:t>.</w:t>
      </w:r>
    </w:p>
    <w:p w14:paraId="46A9B5E6" w14:textId="77777777" w:rsidR="00C979E7" w:rsidRPr="00107BF5" w:rsidRDefault="00C979E7" w:rsidP="00C979E7">
      <w:pPr>
        <w:tabs>
          <w:tab w:val="clear" w:pos="567"/>
        </w:tabs>
        <w:suppressAutoHyphens/>
        <w:spacing w:line="240" w:lineRule="auto"/>
        <w:ind w:left="142" w:hanging="142"/>
        <w:contextualSpacing/>
        <w:rPr>
          <w:szCs w:val="24"/>
          <w:lang w:val="lt-LT"/>
        </w:rPr>
      </w:pPr>
    </w:p>
    <w:p w14:paraId="77B40534" w14:textId="77777777" w:rsidR="00C979E7" w:rsidRDefault="00C979E7" w:rsidP="00C979E7">
      <w:pPr>
        <w:tabs>
          <w:tab w:val="clear" w:pos="567"/>
        </w:tabs>
        <w:suppressAutoHyphens/>
        <w:spacing w:line="240" w:lineRule="auto"/>
        <w:contextualSpacing/>
        <w:rPr>
          <w:szCs w:val="24"/>
          <w:lang w:val="lt-LT"/>
        </w:rPr>
      </w:pPr>
      <w:r w:rsidRPr="00107BF5">
        <w:rPr>
          <w:b/>
          <w:szCs w:val="24"/>
          <w:lang w:val="lt-LT"/>
        </w:rPr>
        <w:t>Atidžiai perskaitykite visą šį lapelį, prieš pradėdami vartoti vaistą, nes jame pateikiama Jums svarbi informacija.</w:t>
      </w:r>
    </w:p>
    <w:p w14:paraId="50389520" w14:textId="77777777" w:rsidR="00C979E7" w:rsidRPr="000B5E07" w:rsidRDefault="00C979E7" w:rsidP="00C979E7">
      <w:pPr>
        <w:numPr>
          <w:ilvl w:val="0"/>
          <w:numId w:val="11"/>
        </w:numPr>
        <w:tabs>
          <w:tab w:val="clear" w:pos="567"/>
        </w:tabs>
        <w:spacing w:line="240" w:lineRule="auto"/>
        <w:ind w:left="567" w:right="-2" w:hanging="567"/>
        <w:contextualSpacing/>
        <w:rPr>
          <w:szCs w:val="24"/>
          <w:lang w:val="lt-LT"/>
        </w:rPr>
      </w:pPr>
      <w:r w:rsidRPr="000B5E07">
        <w:rPr>
          <w:szCs w:val="24"/>
          <w:lang w:val="lt-LT"/>
        </w:rPr>
        <w:t xml:space="preserve">Neišmeskite šio lapelio, nes vėl gali prireikti jį perskaityti. </w:t>
      </w:r>
    </w:p>
    <w:p w14:paraId="25BDC292" w14:textId="77777777" w:rsidR="00C979E7" w:rsidRPr="006F7A53" w:rsidRDefault="00C979E7" w:rsidP="00C979E7">
      <w:pPr>
        <w:numPr>
          <w:ilvl w:val="0"/>
          <w:numId w:val="11"/>
        </w:numPr>
        <w:tabs>
          <w:tab w:val="clear" w:pos="567"/>
        </w:tabs>
        <w:spacing w:line="240" w:lineRule="auto"/>
        <w:ind w:left="567" w:right="-2" w:hanging="567"/>
        <w:contextualSpacing/>
        <w:rPr>
          <w:szCs w:val="24"/>
          <w:lang w:val="lt-LT"/>
        </w:rPr>
      </w:pPr>
      <w:r w:rsidRPr="006F7A53">
        <w:rPr>
          <w:szCs w:val="24"/>
          <w:lang w:val="lt-LT"/>
        </w:rPr>
        <w:t>Jeigu kiltų daugiau klausimų, kreipkitės į gydytoją arba vaistininką.</w:t>
      </w:r>
    </w:p>
    <w:p w14:paraId="7BDE1BA0" w14:textId="77777777" w:rsidR="00C979E7" w:rsidRPr="006F7A53" w:rsidRDefault="00C979E7" w:rsidP="00C979E7">
      <w:pPr>
        <w:spacing w:line="240" w:lineRule="auto"/>
        <w:ind w:left="567" w:right="-2" w:hanging="567"/>
        <w:contextualSpacing/>
        <w:rPr>
          <w:szCs w:val="24"/>
          <w:lang w:val="lt-LT"/>
        </w:rPr>
      </w:pPr>
      <w:r w:rsidRPr="006F7A53">
        <w:rPr>
          <w:szCs w:val="24"/>
          <w:lang w:val="lt-LT"/>
        </w:rPr>
        <w:t>-</w:t>
      </w:r>
      <w:r w:rsidRPr="006F7A53">
        <w:rPr>
          <w:szCs w:val="24"/>
          <w:lang w:val="lt-LT"/>
        </w:rPr>
        <w:tab/>
        <w:t>Šis vaistas skirtas tik Jums, todėl kitiems žmonėms jo duoti negalima. Vaistas gali jiems pakenkti (net tiems, kurių ligos požymiai yra tokie patys kaip Jūsų).</w:t>
      </w:r>
    </w:p>
    <w:p w14:paraId="12D6B8FF" w14:textId="77777777" w:rsidR="00C979E7" w:rsidRPr="006F7A53" w:rsidRDefault="00C979E7" w:rsidP="00C979E7">
      <w:pPr>
        <w:numPr>
          <w:ilvl w:val="0"/>
          <w:numId w:val="11"/>
        </w:numPr>
        <w:spacing w:line="240" w:lineRule="auto"/>
        <w:ind w:left="567" w:right="-2" w:hanging="567"/>
        <w:contextualSpacing/>
        <w:rPr>
          <w:szCs w:val="24"/>
          <w:lang w:val="lt-LT"/>
        </w:rPr>
      </w:pPr>
      <w:r w:rsidRPr="006F7A53">
        <w:rPr>
          <w:szCs w:val="24"/>
          <w:lang w:val="lt-LT"/>
        </w:rPr>
        <w:t>Jeigu pasireiškė šalutinis poveikis (net jeigu jis šiame lapelyje nenurodytas), kreipkitės į gydytoją arba vaistininką. Žr. 4 skyrių.</w:t>
      </w:r>
    </w:p>
    <w:p w14:paraId="5283C974" w14:textId="77777777" w:rsidR="00C979E7" w:rsidRPr="006F7A53" w:rsidRDefault="00C979E7" w:rsidP="00C979E7">
      <w:pPr>
        <w:tabs>
          <w:tab w:val="clear" w:pos="567"/>
        </w:tabs>
        <w:spacing w:line="240" w:lineRule="auto"/>
        <w:ind w:right="-2"/>
        <w:contextualSpacing/>
        <w:rPr>
          <w:szCs w:val="24"/>
          <w:lang w:val="lt-LT"/>
        </w:rPr>
      </w:pPr>
    </w:p>
    <w:p w14:paraId="24D45789" w14:textId="77777777"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Apie ką rašoma šiame lapelyje?</w:t>
      </w:r>
    </w:p>
    <w:p w14:paraId="012EE7EF"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7F846209" w14:textId="4A3F0E3D" w:rsidR="00C979E7" w:rsidRPr="006F7A53" w:rsidRDefault="00C979E7" w:rsidP="00C979E7">
      <w:pPr>
        <w:numPr>
          <w:ilvl w:val="12"/>
          <w:numId w:val="0"/>
        </w:numPr>
        <w:tabs>
          <w:tab w:val="clear" w:pos="567"/>
        </w:tabs>
        <w:spacing w:line="240" w:lineRule="auto"/>
        <w:ind w:left="567" w:right="-2" w:hanging="567"/>
        <w:contextualSpacing/>
        <w:rPr>
          <w:szCs w:val="24"/>
          <w:lang w:val="lt-LT"/>
        </w:rPr>
      </w:pPr>
      <w:r w:rsidRPr="006F7A53">
        <w:rPr>
          <w:szCs w:val="24"/>
          <w:lang w:val="lt-LT"/>
        </w:rPr>
        <w:t>1.</w:t>
      </w:r>
      <w:r w:rsidRPr="006F7A53">
        <w:rPr>
          <w:szCs w:val="24"/>
          <w:lang w:val="lt-LT"/>
        </w:rPr>
        <w:tab/>
      </w:r>
      <w:r w:rsidRPr="006F7A53">
        <w:rPr>
          <w:lang w:val="lt-LT"/>
        </w:rPr>
        <w:t xml:space="preserve">Kas yra </w:t>
      </w:r>
      <w:proofErr w:type="spellStart"/>
      <w:r w:rsidR="005E0102">
        <w:rPr>
          <w:lang w:val="lt-LT"/>
        </w:rPr>
        <w:t>entix</w:t>
      </w:r>
      <w:proofErr w:type="spellEnd"/>
      <w:r w:rsidRPr="006F7A53">
        <w:rPr>
          <w:lang w:val="lt-LT"/>
        </w:rPr>
        <w:t xml:space="preserve"> ir kam jis vartojamas</w:t>
      </w:r>
      <w:r w:rsidRPr="006F7A53">
        <w:rPr>
          <w:szCs w:val="24"/>
          <w:lang w:val="lt-LT"/>
        </w:rPr>
        <w:t xml:space="preserve"> </w:t>
      </w:r>
    </w:p>
    <w:p w14:paraId="14B1E58A" w14:textId="70121BB7" w:rsidR="00C979E7" w:rsidRPr="006F7A53" w:rsidRDefault="00C979E7" w:rsidP="00C979E7">
      <w:pPr>
        <w:numPr>
          <w:ilvl w:val="12"/>
          <w:numId w:val="0"/>
        </w:numPr>
        <w:tabs>
          <w:tab w:val="clear" w:pos="567"/>
        </w:tabs>
        <w:spacing w:line="240" w:lineRule="auto"/>
        <w:ind w:left="567" w:right="-2" w:hanging="567"/>
        <w:contextualSpacing/>
        <w:rPr>
          <w:szCs w:val="24"/>
          <w:lang w:val="lt-LT"/>
        </w:rPr>
      </w:pPr>
      <w:r w:rsidRPr="006F7A53">
        <w:rPr>
          <w:szCs w:val="24"/>
          <w:lang w:val="lt-LT"/>
        </w:rPr>
        <w:t>2.</w:t>
      </w:r>
      <w:r w:rsidRPr="006F7A53">
        <w:rPr>
          <w:szCs w:val="24"/>
          <w:lang w:val="lt-LT"/>
        </w:rPr>
        <w:tab/>
        <w:t xml:space="preserve">Kas žinotina prieš vartojant </w:t>
      </w:r>
      <w:proofErr w:type="spellStart"/>
      <w:r w:rsidR="005E0102">
        <w:rPr>
          <w:szCs w:val="24"/>
          <w:lang w:val="lt-LT"/>
        </w:rPr>
        <w:t>entix</w:t>
      </w:r>
      <w:proofErr w:type="spellEnd"/>
    </w:p>
    <w:p w14:paraId="07BF9E4D" w14:textId="01BE285B" w:rsidR="00C979E7" w:rsidRPr="006F7A53" w:rsidRDefault="00C979E7" w:rsidP="00C979E7">
      <w:pPr>
        <w:numPr>
          <w:ilvl w:val="12"/>
          <w:numId w:val="0"/>
        </w:numPr>
        <w:tabs>
          <w:tab w:val="clear" w:pos="567"/>
        </w:tabs>
        <w:spacing w:line="240" w:lineRule="auto"/>
        <w:ind w:left="567" w:right="-2" w:hanging="567"/>
        <w:contextualSpacing/>
        <w:rPr>
          <w:szCs w:val="24"/>
          <w:lang w:val="lt-LT"/>
        </w:rPr>
      </w:pPr>
      <w:r w:rsidRPr="006F7A53">
        <w:rPr>
          <w:szCs w:val="24"/>
          <w:lang w:val="lt-LT"/>
        </w:rPr>
        <w:t>3.</w:t>
      </w:r>
      <w:r w:rsidRPr="006F7A53">
        <w:rPr>
          <w:szCs w:val="24"/>
          <w:lang w:val="lt-LT"/>
        </w:rPr>
        <w:tab/>
        <w:t xml:space="preserve">Kaip vartoti </w:t>
      </w:r>
      <w:proofErr w:type="spellStart"/>
      <w:r w:rsidR="005E0102">
        <w:rPr>
          <w:szCs w:val="24"/>
          <w:lang w:val="lt-LT"/>
        </w:rPr>
        <w:t>entix</w:t>
      </w:r>
      <w:proofErr w:type="spellEnd"/>
      <w:r w:rsidRPr="006F7A53">
        <w:rPr>
          <w:szCs w:val="24"/>
          <w:lang w:val="lt-LT"/>
        </w:rPr>
        <w:t xml:space="preserve"> </w:t>
      </w:r>
    </w:p>
    <w:p w14:paraId="5D28A82B" w14:textId="77777777" w:rsidR="00C979E7" w:rsidRPr="006F7A53" w:rsidRDefault="00C979E7" w:rsidP="00C979E7">
      <w:pPr>
        <w:numPr>
          <w:ilvl w:val="12"/>
          <w:numId w:val="0"/>
        </w:numPr>
        <w:tabs>
          <w:tab w:val="clear" w:pos="567"/>
        </w:tabs>
        <w:spacing w:line="240" w:lineRule="auto"/>
        <w:ind w:left="567" w:right="-2" w:hanging="567"/>
        <w:contextualSpacing/>
        <w:rPr>
          <w:szCs w:val="24"/>
          <w:lang w:val="lt-LT"/>
        </w:rPr>
      </w:pPr>
      <w:r w:rsidRPr="006F7A53">
        <w:rPr>
          <w:szCs w:val="24"/>
          <w:lang w:val="lt-LT"/>
        </w:rPr>
        <w:t>4.</w:t>
      </w:r>
      <w:r w:rsidRPr="006F7A53">
        <w:rPr>
          <w:szCs w:val="24"/>
          <w:lang w:val="lt-LT"/>
        </w:rPr>
        <w:tab/>
      </w:r>
      <w:r w:rsidRPr="006F7A53">
        <w:rPr>
          <w:lang w:val="lt-LT"/>
        </w:rPr>
        <w:t>Galimas šalutinis poveikis</w:t>
      </w:r>
      <w:r w:rsidRPr="006F7A53">
        <w:rPr>
          <w:szCs w:val="24"/>
          <w:lang w:val="lt-LT"/>
        </w:rPr>
        <w:t xml:space="preserve"> </w:t>
      </w:r>
    </w:p>
    <w:p w14:paraId="7BC85C4C" w14:textId="771EDBAF" w:rsidR="00C979E7" w:rsidRPr="006F7A53" w:rsidRDefault="00C979E7" w:rsidP="00C979E7">
      <w:pPr>
        <w:numPr>
          <w:ilvl w:val="12"/>
          <w:numId w:val="0"/>
        </w:numPr>
        <w:tabs>
          <w:tab w:val="clear" w:pos="567"/>
          <w:tab w:val="left" w:pos="709"/>
        </w:tabs>
        <w:spacing w:line="240" w:lineRule="auto"/>
        <w:ind w:left="567" w:right="-2" w:hanging="567"/>
        <w:contextualSpacing/>
        <w:rPr>
          <w:szCs w:val="24"/>
          <w:lang w:val="lt-LT"/>
        </w:rPr>
      </w:pPr>
      <w:r w:rsidRPr="006F7A53">
        <w:rPr>
          <w:szCs w:val="24"/>
          <w:lang w:val="lt-LT"/>
        </w:rPr>
        <w:t>5.</w:t>
      </w:r>
      <w:r w:rsidRPr="006F7A53">
        <w:rPr>
          <w:szCs w:val="24"/>
          <w:lang w:val="lt-LT"/>
        </w:rPr>
        <w:tab/>
      </w:r>
      <w:r w:rsidRPr="006F7A53">
        <w:rPr>
          <w:lang w:val="lt-LT"/>
        </w:rPr>
        <w:t xml:space="preserve">Kaip laikyti </w:t>
      </w:r>
      <w:proofErr w:type="spellStart"/>
      <w:r w:rsidR="005E0102">
        <w:rPr>
          <w:lang w:val="lt-LT"/>
        </w:rPr>
        <w:t>entix</w:t>
      </w:r>
      <w:proofErr w:type="spellEnd"/>
    </w:p>
    <w:p w14:paraId="5089D847" w14:textId="77777777" w:rsidR="00C979E7" w:rsidRPr="006F7A53" w:rsidRDefault="00C979E7" w:rsidP="00C979E7">
      <w:pPr>
        <w:numPr>
          <w:ilvl w:val="12"/>
          <w:numId w:val="0"/>
        </w:numPr>
        <w:tabs>
          <w:tab w:val="clear" w:pos="567"/>
        </w:tabs>
        <w:spacing w:line="240" w:lineRule="auto"/>
        <w:ind w:left="567" w:right="-2" w:hanging="567"/>
        <w:contextualSpacing/>
        <w:rPr>
          <w:szCs w:val="24"/>
          <w:lang w:val="lt-LT"/>
        </w:rPr>
      </w:pPr>
      <w:r w:rsidRPr="006F7A53">
        <w:rPr>
          <w:szCs w:val="24"/>
          <w:lang w:val="lt-LT"/>
        </w:rPr>
        <w:t>6.</w:t>
      </w:r>
      <w:r w:rsidRPr="006F7A53">
        <w:rPr>
          <w:szCs w:val="24"/>
          <w:lang w:val="lt-LT"/>
        </w:rPr>
        <w:tab/>
        <w:t>Pakuotės turinys ir kita informacija</w:t>
      </w:r>
    </w:p>
    <w:p w14:paraId="533B019F"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19BA04D5"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10583194" w14:textId="75DEC45B"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1.</w:t>
      </w:r>
      <w:r w:rsidRPr="006F7A53">
        <w:rPr>
          <w:rFonts w:ascii="Times New Roman" w:hAnsi="Times New Roman"/>
          <w:sz w:val="22"/>
          <w:lang w:val="lt-LT"/>
        </w:rPr>
        <w:tab/>
        <w:t xml:space="preserve">Kas yra </w:t>
      </w:r>
      <w:proofErr w:type="spellStart"/>
      <w:r w:rsidR="005E0102">
        <w:rPr>
          <w:rFonts w:ascii="Times New Roman" w:hAnsi="Times New Roman"/>
          <w:sz w:val="22"/>
          <w:lang w:val="lt-LT"/>
        </w:rPr>
        <w:t>entix</w:t>
      </w:r>
      <w:proofErr w:type="spellEnd"/>
      <w:r w:rsidRPr="006F7A53">
        <w:rPr>
          <w:rFonts w:ascii="Times New Roman" w:hAnsi="Times New Roman"/>
          <w:sz w:val="22"/>
          <w:lang w:val="lt-LT"/>
        </w:rPr>
        <w:t xml:space="preserve"> ir kam jis vartojamas</w:t>
      </w:r>
    </w:p>
    <w:p w14:paraId="2272B835"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2611A0FF" w14:textId="24AF0CD1" w:rsidR="00C979E7" w:rsidRPr="006F7A53" w:rsidRDefault="005E0102" w:rsidP="00C979E7">
      <w:pPr>
        <w:numPr>
          <w:ilvl w:val="12"/>
          <w:numId w:val="0"/>
        </w:numPr>
        <w:tabs>
          <w:tab w:val="clear" w:pos="567"/>
        </w:tabs>
        <w:spacing w:line="240" w:lineRule="auto"/>
        <w:ind w:right="-2"/>
        <w:contextualSpacing/>
        <w:rPr>
          <w:szCs w:val="24"/>
          <w:lang w:val="lt-LT"/>
        </w:rPr>
      </w:pPr>
      <w:proofErr w:type="spellStart"/>
      <w:r>
        <w:rPr>
          <w:szCs w:val="24"/>
          <w:lang w:val="lt-LT"/>
        </w:rPr>
        <w:t>entix</w:t>
      </w:r>
      <w:proofErr w:type="spellEnd"/>
      <w:r w:rsidR="00C979E7" w:rsidRPr="006F7A53">
        <w:rPr>
          <w:szCs w:val="24"/>
          <w:lang w:val="lt-LT"/>
        </w:rPr>
        <w:t xml:space="preserve"> sudėtyje yra veikliosios medžiagos </w:t>
      </w:r>
      <w:proofErr w:type="spellStart"/>
      <w:r w:rsidR="00C979E7" w:rsidRPr="006F7A53">
        <w:rPr>
          <w:szCs w:val="24"/>
          <w:lang w:val="lt-LT"/>
        </w:rPr>
        <w:t>furozemido</w:t>
      </w:r>
      <w:proofErr w:type="spellEnd"/>
      <w:r w:rsidR="00C979E7" w:rsidRPr="006F7A53">
        <w:rPr>
          <w:szCs w:val="24"/>
          <w:lang w:val="lt-LT"/>
        </w:rPr>
        <w:t>.</w:t>
      </w:r>
    </w:p>
    <w:p w14:paraId="0D5A2504" w14:textId="77777777" w:rsidR="00C979E7" w:rsidRPr="006F7A53" w:rsidRDefault="00C979E7" w:rsidP="00C979E7">
      <w:pPr>
        <w:numPr>
          <w:ilvl w:val="12"/>
          <w:numId w:val="0"/>
        </w:numPr>
        <w:tabs>
          <w:tab w:val="clear" w:pos="567"/>
        </w:tabs>
        <w:spacing w:line="240" w:lineRule="auto"/>
        <w:ind w:right="-2"/>
        <w:contextualSpacing/>
        <w:rPr>
          <w:szCs w:val="24"/>
          <w:lang w:val="lt-LT"/>
        </w:rPr>
      </w:pPr>
      <w:proofErr w:type="spellStart"/>
      <w:r w:rsidRPr="006F7A53">
        <w:rPr>
          <w:szCs w:val="24"/>
          <w:lang w:val="lt-LT"/>
        </w:rPr>
        <w:t>Furozemidas</w:t>
      </w:r>
      <w:proofErr w:type="spellEnd"/>
      <w:r w:rsidRPr="006F7A53">
        <w:rPr>
          <w:szCs w:val="24"/>
          <w:lang w:val="lt-LT"/>
        </w:rPr>
        <w:t xml:space="preserve"> priklauso vaistų, vadinamų diuretikais, grupei. </w:t>
      </w:r>
      <w:proofErr w:type="spellStart"/>
      <w:r w:rsidRPr="006F7A53">
        <w:rPr>
          <w:szCs w:val="24"/>
          <w:lang w:val="lt-LT"/>
        </w:rPr>
        <w:t>Furozemidas</w:t>
      </w:r>
      <w:proofErr w:type="spellEnd"/>
      <w:r w:rsidRPr="006F7A53">
        <w:rPr>
          <w:szCs w:val="24"/>
          <w:lang w:val="lt-LT"/>
        </w:rPr>
        <w:t xml:space="preserve"> veikia skatindamas šlapimo išsiskyrimą. Tai padeda palengvinti simptomus, kuriuos sukelia per didelis skysčio kiekis organizme.</w:t>
      </w:r>
    </w:p>
    <w:p w14:paraId="564ABDC7"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0C5F6565" w14:textId="6A8B69CB" w:rsidR="00C979E7" w:rsidRPr="006F7A53" w:rsidRDefault="00C979E7" w:rsidP="00C979E7">
      <w:pPr>
        <w:numPr>
          <w:ilvl w:val="12"/>
          <w:numId w:val="0"/>
        </w:numPr>
        <w:tabs>
          <w:tab w:val="clear" w:pos="567"/>
        </w:tabs>
        <w:spacing w:line="240" w:lineRule="auto"/>
        <w:ind w:right="-2"/>
        <w:contextualSpacing/>
        <w:rPr>
          <w:b/>
          <w:szCs w:val="24"/>
          <w:lang w:val="lt-LT"/>
        </w:rPr>
      </w:pPr>
      <w:r w:rsidRPr="006F7A53">
        <w:rPr>
          <w:b/>
          <w:szCs w:val="24"/>
          <w:lang w:val="lt-LT"/>
        </w:rPr>
        <w:t xml:space="preserve">Gydytojas Jums skyrė vartoti </w:t>
      </w:r>
      <w:proofErr w:type="spellStart"/>
      <w:r w:rsidR="005E0102">
        <w:rPr>
          <w:b/>
          <w:lang w:val="lt-LT"/>
        </w:rPr>
        <w:t>entix</w:t>
      </w:r>
      <w:proofErr w:type="spellEnd"/>
      <w:r w:rsidRPr="006F7A53">
        <w:rPr>
          <w:b/>
          <w:szCs w:val="24"/>
          <w:lang w:val="lt-LT"/>
        </w:rPr>
        <w:t>, nes yra viena iš toliau paminėtų būklių.</w:t>
      </w:r>
    </w:p>
    <w:p w14:paraId="42C18EF6"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F810C9">
        <w:rPr>
          <w:szCs w:val="24"/>
          <w:lang w:val="lt-LT"/>
        </w:rPr>
        <w:t>Reikalingas greitas ir veiksmingas skysčių pertekliaus pašalinimas iš organizmo.</w:t>
      </w:r>
    </w:p>
    <w:p w14:paraId="169640D9"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 xml:space="preserve">Šios rūšies vaisto neįmanoma </w:t>
      </w:r>
      <w:r w:rsidRPr="006F7A53">
        <w:rPr>
          <w:szCs w:val="24"/>
          <w:lang w:val="lt-LT"/>
        </w:rPr>
        <w:t>vartoti per burną arba yra būklė, kai reikalinga skub</w:t>
      </w:r>
      <w:r>
        <w:rPr>
          <w:szCs w:val="24"/>
          <w:lang w:val="lt-LT"/>
        </w:rPr>
        <w:t>ioji medicinos</w:t>
      </w:r>
      <w:r w:rsidRPr="006F7A53">
        <w:rPr>
          <w:szCs w:val="24"/>
          <w:lang w:val="lt-LT"/>
        </w:rPr>
        <w:t xml:space="preserve"> </w:t>
      </w:r>
      <w:r>
        <w:rPr>
          <w:szCs w:val="24"/>
          <w:lang w:val="lt-LT"/>
        </w:rPr>
        <w:t>pagalba</w:t>
      </w:r>
      <w:r w:rsidRPr="006F7A53">
        <w:rPr>
          <w:szCs w:val="24"/>
          <w:lang w:val="lt-LT"/>
        </w:rPr>
        <w:t>.</w:t>
      </w:r>
    </w:p>
    <w:p w14:paraId="1D427144" w14:textId="77777777" w:rsidR="00C979E7" w:rsidRPr="00107BF5"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Aplink širdį, plaučius, kepenis ar</w:t>
      </w:r>
      <w:r>
        <w:rPr>
          <w:szCs w:val="24"/>
          <w:lang w:val="lt-LT"/>
        </w:rPr>
        <w:t>ba</w:t>
      </w:r>
      <w:r w:rsidRPr="00107BF5">
        <w:rPr>
          <w:szCs w:val="24"/>
          <w:lang w:val="lt-LT"/>
        </w:rPr>
        <w:t xml:space="preserve"> inkstus yra susikaupę per daug skysčių.</w:t>
      </w:r>
    </w:p>
    <w:p w14:paraId="19000C88" w14:textId="77777777" w:rsidR="00C979E7" w:rsidRPr="00965FA2" w:rsidRDefault="00C979E7" w:rsidP="00C979E7">
      <w:pPr>
        <w:numPr>
          <w:ilvl w:val="0"/>
          <w:numId w:val="27"/>
        </w:numPr>
        <w:tabs>
          <w:tab w:val="clear" w:pos="567"/>
        </w:tabs>
        <w:spacing w:line="240" w:lineRule="auto"/>
        <w:ind w:left="567" w:right="-29" w:hanging="567"/>
        <w:contextualSpacing/>
        <w:rPr>
          <w:szCs w:val="24"/>
          <w:lang w:val="lt-LT"/>
        </w:rPr>
      </w:pPr>
      <w:r w:rsidRPr="00F810C9">
        <w:rPr>
          <w:szCs w:val="24"/>
          <w:lang w:val="lt-LT"/>
        </w:rPr>
        <w:t>Pasireiškė ypač didelio kraujospūdžio epizodas, galintis sukelti gyvybei pavojingų būklių (</w:t>
      </w:r>
      <w:proofErr w:type="spellStart"/>
      <w:r w:rsidRPr="00F810C9">
        <w:rPr>
          <w:szCs w:val="24"/>
          <w:lang w:val="lt-LT"/>
        </w:rPr>
        <w:t>hiperten</w:t>
      </w:r>
      <w:r w:rsidRPr="00965FA2">
        <w:rPr>
          <w:szCs w:val="24"/>
          <w:lang w:val="lt-LT"/>
        </w:rPr>
        <w:t>zinė</w:t>
      </w:r>
      <w:proofErr w:type="spellEnd"/>
      <w:r w:rsidRPr="00965FA2">
        <w:rPr>
          <w:szCs w:val="24"/>
          <w:lang w:val="lt-LT"/>
        </w:rPr>
        <w:t xml:space="preserve"> krizė).</w:t>
      </w:r>
    </w:p>
    <w:p w14:paraId="31ED742E"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7D8EDA14" w14:textId="01666F9C" w:rsidR="00C979E7" w:rsidRPr="006F7A53" w:rsidRDefault="005E0102" w:rsidP="00C979E7">
      <w:pPr>
        <w:numPr>
          <w:ilvl w:val="12"/>
          <w:numId w:val="0"/>
        </w:numPr>
        <w:tabs>
          <w:tab w:val="clear" w:pos="567"/>
        </w:tabs>
        <w:spacing w:line="240" w:lineRule="auto"/>
        <w:ind w:right="-2"/>
        <w:contextualSpacing/>
        <w:rPr>
          <w:b/>
          <w:lang w:val="lt-LT"/>
        </w:rPr>
      </w:pPr>
      <w:proofErr w:type="spellStart"/>
      <w:r>
        <w:rPr>
          <w:b/>
          <w:szCs w:val="24"/>
          <w:lang w:val="lt-LT"/>
        </w:rPr>
        <w:t>entix</w:t>
      </w:r>
      <w:proofErr w:type="spellEnd"/>
      <w:r w:rsidR="00C979E7" w:rsidRPr="006F7A53">
        <w:rPr>
          <w:b/>
          <w:szCs w:val="24"/>
          <w:lang w:val="lt-LT"/>
        </w:rPr>
        <w:t xml:space="preserve"> </w:t>
      </w:r>
      <w:r w:rsidR="00C979E7" w:rsidRPr="00245889">
        <w:rPr>
          <w:b/>
          <w:lang w:val="lt-LT"/>
        </w:rPr>
        <w:t>galima vartoti</w:t>
      </w:r>
      <w:r w:rsidR="00C979E7" w:rsidRPr="006F7A53">
        <w:rPr>
          <w:b/>
          <w:szCs w:val="24"/>
          <w:lang w:val="lt-LT"/>
        </w:rPr>
        <w:t xml:space="preserve"> tik prižiūrint gydytojams</w:t>
      </w:r>
      <w:r w:rsidR="00C979E7" w:rsidRPr="00245889">
        <w:rPr>
          <w:b/>
          <w:lang w:val="lt-LT"/>
        </w:rPr>
        <w:t>.</w:t>
      </w:r>
    </w:p>
    <w:p w14:paraId="6C513B82" w14:textId="77777777" w:rsidR="00C979E7" w:rsidRPr="00F810C9" w:rsidRDefault="00C979E7" w:rsidP="00C979E7">
      <w:pPr>
        <w:numPr>
          <w:ilvl w:val="12"/>
          <w:numId w:val="0"/>
        </w:numPr>
        <w:tabs>
          <w:tab w:val="clear" w:pos="567"/>
        </w:tabs>
        <w:spacing w:line="240" w:lineRule="auto"/>
        <w:ind w:right="-2"/>
        <w:contextualSpacing/>
        <w:rPr>
          <w:szCs w:val="24"/>
          <w:lang w:val="lt-LT"/>
        </w:rPr>
      </w:pPr>
    </w:p>
    <w:p w14:paraId="0364C904"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4C804963" w14:textId="51D46580"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2.</w:t>
      </w:r>
      <w:r w:rsidRPr="006F7A53">
        <w:rPr>
          <w:rFonts w:ascii="Times New Roman" w:hAnsi="Times New Roman"/>
          <w:sz w:val="22"/>
          <w:lang w:val="lt-LT"/>
        </w:rPr>
        <w:tab/>
        <w:t xml:space="preserve">Kas žinotina prieš vartojant </w:t>
      </w:r>
      <w:proofErr w:type="spellStart"/>
      <w:r w:rsidR="005E0102">
        <w:rPr>
          <w:rFonts w:ascii="Times New Roman" w:hAnsi="Times New Roman"/>
          <w:sz w:val="22"/>
          <w:lang w:val="lt-LT"/>
        </w:rPr>
        <w:t>entix</w:t>
      </w:r>
      <w:proofErr w:type="spellEnd"/>
    </w:p>
    <w:p w14:paraId="708C37E0"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4E486F34" w14:textId="5C46B152"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vartoti negalima:</w:t>
      </w:r>
    </w:p>
    <w:p w14:paraId="4BDF0E35"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jeigu yra alergija </w:t>
      </w:r>
      <w:proofErr w:type="spellStart"/>
      <w:r w:rsidRPr="006F7A53">
        <w:rPr>
          <w:szCs w:val="24"/>
          <w:lang w:val="lt-LT"/>
        </w:rPr>
        <w:t>furozemidui</w:t>
      </w:r>
      <w:proofErr w:type="spellEnd"/>
      <w:r w:rsidRPr="006F7A53">
        <w:rPr>
          <w:szCs w:val="24"/>
          <w:lang w:val="lt-LT"/>
        </w:rPr>
        <w:t xml:space="preserve"> arba bet kuriai pagalbinei šio vaisto medžiagai (jos išvardytos 6 skyriuje);</w:t>
      </w:r>
    </w:p>
    <w:p w14:paraId="4730EBCF"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yra alergija </w:t>
      </w:r>
      <w:proofErr w:type="spellStart"/>
      <w:r w:rsidRPr="006F7A53">
        <w:rPr>
          <w:szCs w:val="24"/>
          <w:lang w:val="lt-LT"/>
        </w:rPr>
        <w:t>sulfonamidų</w:t>
      </w:r>
      <w:proofErr w:type="spellEnd"/>
      <w:r w:rsidRPr="006F7A53">
        <w:rPr>
          <w:szCs w:val="24"/>
          <w:lang w:val="lt-LT"/>
        </w:rPr>
        <w:t xml:space="preserve"> grupės antibiotikams;</w:t>
      </w:r>
    </w:p>
    <w:p w14:paraId="3AD334E6" w14:textId="77777777" w:rsidR="00C979E7" w:rsidRPr="00107BF5"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yra sunki dehidratacija (netekote daug organizmo skysčių, pvz., pasireiškė stiprus viduriavimas ar</w:t>
      </w:r>
      <w:r>
        <w:rPr>
          <w:szCs w:val="24"/>
          <w:lang w:val="lt-LT"/>
        </w:rPr>
        <w:t>ba</w:t>
      </w:r>
      <w:r w:rsidRPr="00107BF5">
        <w:rPr>
          <w:szCs w:val="24"/>
          <w:lang w:val="lt-LT"/>
        </w:rPr>
        <w:t xml:space="preserve"> vėmimas);</w:t>
      </w:r>
    </w:p>
    <w:p w14:paraId="53A12715"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F810C9">
        <w:rPr>
          <w:szCs w:val="24"/>
          <w:lang w:val="lt-LT"/>
        </w:rPr>
        <w:t xml:space="preserve">jeigu sergate inkstų nepakankamumu </w:t>
      </w:r>
      <w:r w:rsidRPr="00965FA2">
        <w:rPr>
          <w:szCs w:val="24"/>
          <w:lang w:val="lt-LT"/>
        </w:rPr>
        <w:t>ir nesišlapinate</w:t>
      </w:r>
      <w:r w:rsidRPr="000B5E07">
        <w:rPr>
          <w:szCs w:val="24"/>
          <w:lang w:val="lt-LT"/>
        </w:rPr>
        <w:t xml:space="preserve">, nepaisant gydymo </w:t>
      </w:r>
      <w:proofErr w:type="spellStart"/>
      <w:r w:rsidRPr="000B5E07">
        <w:rPr>
          <w:szCs w:val="24"/>
          <w:lang w:val="lt-LT"/>
        </w:rPr>
        <w:t>furozemidu</w:t>
      </w:r>
      <w:proofErr w:type="spellEnd"/>
      <w:r w:rsidRPr="000B5E07">
        <w:rPr>
          <w:szCs w:val="24"/>
          <w:lang w:val="lt-LT"/>
        </w:rPr>
        <w:t>;</w:t>
      </w:r>
    </w:p>
    <w:p w14:paraId="68652E10"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0B5E07">
        <w:rPr>
          <w:szCs w:val="24"/>
          <w:lang w:val="lt-LT"/>
        </w:rPr>
        <w:t>jeigu sergate inkstų nep</w:t>
      </w:r>
      <w:r w:rsidRPr="006F7A53">
        <w:rPr>
          <w:szCs w:val="24"/>
          <w:lang w:val="lt-LT"/>
        </w:rPr>
        <w:t>akankamumu, kurį sukėlė apsinuodijimas toksinį poveikį inkstams ar kepenims sukeliančiomis medžiagomis;</w:t>
      </w:r>
    </w:p>
    <w:p w14:paraId="0CA50910"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kalio ar</w:t>
      </w:r>
      <w:r>
        <w:rPr>
          <w:szCs w:val="24"/>
          <w:lang w:val="lt-LT"/>
        </w:rPr>
        <w:t>ba</w:t>
      </w:r>
      <w:r w:rsidRPr="00107BF5">
        <w:rPr>
          <w:szCs w:val="24"/>
          <w:lang w:val="lt-LT"/>
        </w:rPr>
        <w:t xml:space="preserve"> natrio kiekis kraujyje yra labai mažas;</w:t>
      </w:r>
    </w:p>
    <w:p w14:paraId="325957D8" w14:textId="77777777" w:rsidR="00C979E7" w:rsidRPr="00F810C9" w:rsidRDefault="00C979E7" w:rsidP="00C979E7">
      <w:pPr>
        <w:numPr>
          <w:ilvl w:val="0"/>
          <w:numId w:val="27"/>
        </w:numPr>
        <w:tabs>
          <w:tab w:val="num" w:pos="567"/>
        </w:tabs>
        <w:spacing w:line="240" w:lineRule="auto"/>
        <w:ind w:left="567" w:right="-29" w:hanging="567"/>
        <w:contextualSpacing/>
        <w:rPr>
          <w:szCs w:val="24"/>
          <w:lang w:val="lt-LT"/>
        </w:rPr>
      </w:pPr>
      <w:r w:rsidRPr="00F810C9">
        <w:rPr>
          <w:szCs w:val="24"/>
          <w:lang w:val="lt-LT"/>
        </w:rPr>
        <w:lastRenderedPageBreak/>
        <w:t>jeigu pacientas yra komoje, kurią sukėlė kepenų liga;</w:t>
      </w:r>
    </w:p>
    <w:p w14:paraId="288BD9AE"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0B5E07">
        <w:rPr>
          <w:szCs w:val="24"/>
          <w:lang w:val="lt-LT"/>
        </w:rPr>
        <w:t>jeigu maitinate krūtimi.</w:t>
      </w:r>
    </w:p>
    <w:p w14:paraId="182AA462" w14:textId="77777777" w:rsidR="00C979E7" w:rsidRPr="006F7A53" w:rsidRDefault="00C979E7" w:rsidP="00C979E7">
      <w:pPr>
        <w:numPr>
          <w:ilvl w:val="12"/>
          <w:numId w:val="0"/>
        </w:numPr>
        <w:spacing w:line="240" w:lineRule="auto"/>
        <w:ind w:left="567" w:hanging="567"/>
        <w:contextualSpacing/>
        <w:rPr>
          <w:szCs w:val="24"/>
          <w:lang w:val="lt-LT"/>
        </w:rPr>
      </w:pPr>
    </w:p>
    <w:p w14:paraId="36F0F19C" w14:textId="77777777" w:rsidR="00C979E7" w:rsidRPr="00107BF5" w:rsidRDefault="00C979E7" w:rsidP="00C979E7">
      <w:pPr>
        <w:numPr>
          <w:ilvl w:val="12"/>
          <w:numId w:val="0"/>
        </w:numPr>
        <w:tabs>
          <w:tab w:val="clear" w:pos="567"/>
          <w:tab w:val="left" w:pos="0"/>
        </w:tabs>
        <w:spacing w:line="240" w:lineRule="auto"/>
        <w:contextualSpacing/>
        <w:rPr>
          <w:szCs w:val="24"/>
          <w:lang w:val="lt-LT"/>
        </w:rPr>
      </w:pPr>
      <w:r w:rsidRPr="00107BF5">
        <w:rPr>
          <w:szCs w:val="24"/>
          <w:lang w:val="lt-LT"/>
        </w:rPr>
        <w:t>Jei</w:t>
      </w:r>
      <w:r>
        <w:rPr>
          <w:szCs w:val="24"/>
          <w:lang w:val="lt-LT"/>
        </w:rPr>
        <w:t>gu</w:t>
      </w:r>
      <w:r w:rsidRPr="00107BF5">
        <w:rPr>
          <w:szCs w:val="24"/>
          <w:lang w:val="lt-LT"/>
        </w:rPr>
        <w:t xml:space="preserve"> abejojate, ar galite vartoti šį vaistą, pasitarkite su gydytoju arba vaistininku.</w:t>
      </w:r>
    </w:p>
    <w:p w14:paraId="5471B561" w14:textId="77777777" w:rsidR="00C979E7" w:rsidRPr="00F810C9" w:rsidRDefault="00C979E7" w:rsidP="00C979E7">
      <w:pPr>
        <w:numPr>
          <w:ilvl w:val="12"/>
          <w:numId w:val="0"/>
        </w:numPr>
        <w:tabs>
          <w:tab w:val="clear" w:pos="567"/>
        </w:tabs>
        <w:spacing w:line="240" w:lineRule="auto"/>
        <w:ind w:right="-2"/>
        <w:contextualSpacing/>
        <w:rPr>
          <w:szCs w:val="24"/>
          <w:lang w:val="lt-LT"/>
        </w:rPr>
      </w:pPr>
    </w:p>
    <w:p w14:paraId="29481D8F" w14:textId="77777777" w:rsidR="00C979E7" w:rsidRPr="000B5E07" w:rsidRDefault="00C979E7" w:rsidP="00C979E7">
      <w:pPr>
        <w:pStyle w:val="Antrat4"/>
        <w:spacing w:line="240" w:lineRule="auto"/>
        <w:contextualSpacing/>
        <w:rPr>
          <w:rFonts w:ascii="Times New Roman" w:hAnsi="Times New Roman"/>
          <w:sz w:val="22"/>
          <w:lang w:val="lt-LT"/>
        </w:rPr>
      </w:pPr>
      <w:r w:rsidRPr="000B5E07">
        <w:rPr>
          <w:rFonts w:ascii="Times New Roman" w:hAnsi="Times New Roman"/>
          <w:sz w:val="22"/>
          <w:lang w:val="lt-LT"/>
        </w:rPr>
        <w:t xml:space="preserve">Įspėjimai ir atsargumo priemonės </w:t>
      </w:r>
    </w:p>
    <w:p w14:paraId="4EA2D030" w14:textId="1F0D8995"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 xml:space="preserve">Pasitarkite su gydytoju, prieš pradėdami vartoti </w:t>
      </w:r>
      <w:proofErr w:type="spellStart"/>
      <w:r w:rsidR="005E0102">
        <w:rPr>
          <w:szCs w:val="24"/>
          <w:lang w:val="lt-LT"/>
        </w:rPr>
        <w:t>entix</w:t>
      </w:r>
      <w:proofErr w:type="spellEnd"/>
      <w:r w:rsidRPr="006F7A53">
        <w:rPr>
          <w:szCs w:val="24"/>
          <w:lang w:val="lt-LT"/>
        </w:rPr>
        <w:t>:</w:t>
      </w:r>
    </w:p>
    <w:p w14:paraId="5719A817"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yra šlapimo takų susiaurėjimo (pvz., prostatos padidėjimo) sukeltų </w:t>
      </w:r>
      <w:proofErr w:type="spellStart"/>
      <w:r w:rsidRPr="006F7A53">
        <w:rPr>
          <w:szCs w:val="24"/>
          <w:lang w:val="lt-LT"/>
        </w:rPr>
        <w:t>šlapinimosi</w:t>
      </w:r>
      <w:proofErr w:type="spellEnd"/>
      <w:r w:rsidRPr="006F7A53">
        <w:rPr>
          <w:szCs w:val="24"/>
          <w:lang w:val="lt-LT"/>
        </w:rPr>
        <w:t xml:space="preserve"> sutrikimų;</w:t>
      </w:r>
    </w:p>
    <w:p w14:paraId="0E524E5A"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sergate cukriniu diabetu;</w:t>
      </w:r>
    </w:p>
    <w:p w14:paraId="06949DED"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Jūsų kraujospūdis yra mažas arba būna staigaus jo sumažėjimo epizodų (širdies ar smegenų kraujagyslės yra per siauros);</w:t>
      </w:r>
    </w:p>
    <w:p w14:paraId="0E7B4EAA"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sergate kepenų liga (pvz., </w:t>
      </w:r>
      <w:r>
        <w:rPr>
          <w:szCs w:val="24"/>
          <w:lang w:val="lt-LT"/>
        </w:rPr>
        <w:t xml:space="preserve">kepenų </w:t>
      </w:r>
      <w:r w:rsidRPr="006F7A53">
        <w:rPr>
          <w:szCs w:val="24"/>
          <w:lang w:val="lt-LT"/>
        </w:rPr>
        <w:t>ciroze);</w:t>
      </w:r>
    </w:p>
    <w:p w14:paraId="2B8580C3"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yra inkstų sutrikimų (pvz., </w:t>
      </w:r>
      <w:proofErr w:type="spellStart"/>
      <w:r w:rsidRPr="006F7A53">
        <w:rPr>
          <w:szCs w:val="24"/>
          <w:lang w:val="lt-LT"/>
        </w:rPr>
        <w:t>nefrozinis</w:t>
      </w:r>
      <w:proofErr w:type="spellEnd"/>
      <w:r w:rsidRPr="006F7A53">
        <w:rPr>
          <w:szCs w:val="24"/>
          <w:lang w:val="lt-LT"/>
        </w:rPr>
        <w:t xml:space="preserve"> sindromas);</w:t>
      </w:r>
    </w:p>
    <w:p w14:paraId="3BA98ABD" w14:textId="77777777" w:rsidR="00C979E7" w:rsidRPr="00107BF5"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yra dehidratacija (netekote daug organizmo skysčių, pvz., pasireiškė stiprus viduriavimas ar vėmimas), nes tai gali sukelti </w:t>
      </w:r>
      <w:proofErr w:type="spellStart"/>
      <w:r w:rsidRPr="006F7A53">
        <w:rPr>
          <w:szCs w:val="24"/>
          <w:lang w:val="lt-LT"/>
        </w:rPr>
        <w:t>kolapsą</w:t>
      </w:r>
      <w:proofErr w:type="spellEnd"/>
      <w:r w:rsidRPr="006F7A53">
        <w:rPr>
          <w:szCs w:val="24"/>
          <w:lang w:val="lt-LT"/>
        </w:rPr>
        <w:t xml:space="preserve"> ar</w:t>
      </w:r>
      <w:r>
        <w:rPr>
          <w:szCs w:val="24"/>
          <w:lang w:val="lt-LT"/>
        </w:rPr>
        <w:t>ba</w:t>
      </w:r>
      <w:r w:rsidRPr="00107BF5">
        <w:rPr>
          <w:szCs w:val="24"/>
          <w:lang w:val="lt-LT"/>
        </w:rPr>
        <w:t xml:space="preserve"> kraujo krešulių susidarymą;</w:t>
      </w:r>
    </w:p>
    <w:p w14:paraId="723C3C97"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107BF5">
        <w:rPr>
          <w:szCs w:val="24"/>
          <w:lang w:val="lt-LT"/>
        </w:rPr>
        <w:t>jeigu sergate podagra (</w:t>
      </w:r>
      <w:r w:rsidRPr="00F810C9">
        <w:rPr>
          <w:szCs w:val="24"/>
          <w:lang w:val="lt-LT"/>
        </w:rPr>
        <w:t>sąnariu skausmingumu ar</w:t>
      </w:r>
      <w:r>
        <w:rPr>
          <w:szCs w:val="24"/>
          <w:lang w:val="lt-LT"/>
        </w:rPr>
        <w:t>ba</w:t>
      </w:r>
      <w:r w:rsidRPr="00107BF5">
        <w:rPr>
          <w:szCs w:val="24"/>
          <w:lang w:val="lt-LT"/>
        </w:rPr>
        <w:t xml:space="preserve"> uždegimu)</w:t>
      </w:r>
      <w:r w:rsidRPr="00F810C9">
        <w:rPr>
          <w:szCs w:val="24"/>
          <w:lang w:val="lt-LT"/>
        </w:rPr>
        <w:t>, kurią sukelia didelis šlapimo rūgšties</w:t>
      </w:r>
      <w:r w:rsidRPr="00AB5DE7">
        <w:rPr>
          <w:szCs w:val="24"/>
          <w:lang w:val="lt-LT"/>
        </w:rPr>
        <w:t xml:space="preserve"> (šalutinio medžiagų apykaitos produkto</w:t>
      </w:r>
      <w:r w:rsidRPr="000B5E07">
        <w:rPr>
          <w:szCs w:val="24"/>
          <w:lang w:val="lt-LT"/>
        </w:rPr>
        <w:t xml:space="preserve">) </w:t>
      </w:r>
      <w:r w:rsidRPr="006F7A53">
        <w:rPr>
          <w:szCs w:val="24"/>
          <w:lang w:val="lt-LT"/>
        </w:rPr>
        <w:t>kiekis kraujyje;</w:t>
      </w:r>
    </w:p>
    <w:p w14:paraId="0BED5516"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sergate uždegimine liga, vadinama sistemine raudonąja vilklige (SRL);</w:t>
      </w:r>
    </w:p>
    <w:p w14:paraId="2AE5D395"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yra klausos sutrikimų;</w:t>
      </w:r>
    </w:p>
    <w:p w14:paraId="4DF2C382"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vartojate </w:t>
      </w:r>
      <w:proofErr w:type="spellStart"/>
      <w:r w:rsidRPr="006F7A53">
        <w:rPr>
          <w:szCs w:val="24"/>
          <w:lang w:val="lt-LT"/>
        </w:rPr>
        <w:t>sorbitolį</w:t>
      </w:r>
      <w:proofErr w:type="spellEnd"/>
      <w:r w:rsidRPr="006F7A53">
        <w:rPr>
          <w:szCs w:val="24"/>
          <w:lang w:val="lt-LT"/>
        </w:rPr>
        <w:t xml:space="preserve"> (cukraus pakaitalą diabetikams);</w:t>
      </w:r>
    </w:p>
    <w:p w14:paraId="75433DE5"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 xml:space="preserve">jeigu sergate </w:t>
      </w:r>
      <w:proofErr w:type="spellStart"/>
      <w:r w:rsidRPr="006F7A53">
        <w:rPr>
          <w:szCs w:val="24"/>
          <w:lang w:val="lt-LT"/>
        </w:rPr>
        <w:t>porfirija</w:t>
      </w:r>
      <w:proofErr w:type="spellEnd"/>
      <w:r w:rsidRPr="006F7A53">
        <w:rPr>
          <w:szCs w:val="24"/>
          <w:lang w:val="lt-LT"/>
        </w:rPr>
        <w:t xml:space="preserve"> (liga, kai deguonį sujungiančių molekulių susidarymas raudonosiose kraujo ląstelėse sutrinka ir šlapimas tampa violetinės spalvos);</w:t>
      </w:r>
    </w:p>
    <w:p w14:paraId="2FAA7B12" w14:textId="77777777" w:rsidR="00C979E7" w:rsidRPr="006F7A53"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Jūsų oda jautri saulės šviesai (yra jautrumas šviesai);</w:t>
      </w:r>
    </w:p>
    <w:p w14:paraId="3A402533" w14:textId="77777777" w:rsidR="00C979E7" w:rsidRDefault="00C979E7" w:rsidP="00C979E7">
      <w:pPr>
        <w:numPr>
          <w:ilvl w:val="0"/>
          <w:numId w:val="27"/>
        </w:numPr>
        <w:tabs>
          <w:tab w:val="num" w:pos="567"/>
        </w:tabs>
        <w:spacing w:line="240" w:lineRule="auto"/>
        <w:ind w:left="567" w:right="-29" w:hanging="567"/>
        <w:contextualSpacing/>
        <w:rPr>
          <w:szCs w:val="24"/>
          <w:lang w:val="lt-LT"/>
        </w:rPr>
      </w:pPr>
      <w:r w:rsidRPr="006F7A53">
        <w:rPr>
          <w:szCs w:val="24"/>
          <w:lang w:val="lt-LT"/>
        </w:rPr>
        <w:t>jeigu esate senyvi, vartojate kitų kraujospūdį mažinti galinčių vaistų arba yra kitokia medicininė būklė, didinanti kraujospūdžio sumažėjimo riziką.</w:t>
      </w:r>
    </w:p>
    <w:p w14:paraId="49DFF031"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2F0E5966" w14:textId="77777777" w:rsidR="00C979E7" w:rsidRPr="00AB5DE7"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 xml:space="preserve">Neišnešiotiems kūdikiams vartojant </w:t>
      </w:r>
      <w:proofErr w:type="spellStart"/>
      <w:r w:rsidRPr="006F7A53">
        <w:rPr>
          <w:szCs w:val="24"/>
          <w:lang w:val="lt-LT"/>
        </w:rPr>
        <w:t>furozemido</w:t>
      </w:r>
      <w:proofErr w:type="spellEnd"/>
      <w:r w:rsidRPr="006F7A53">
        <w:rPr>
          <w:szCs w:val="24"/>
          <w:lang w:val="lt-LT"/>
        </w:rPr>
        <w:t xml:space="preserve"> gali atsirasti inkstų akmenų ar</w:t>
      </w:r>
      <w:r>
        <w:rPr>
          <w:szCs w:val="24"/>
          <w:lang w:val="lt-LT"/>
        </w:rPr>
        <w:t>ba</w:t>
      </w:r>
      <w:r w:rsidRPr="00AB5DE7">
        <w:rPr>
          <w:szCs w:val="24"/>
          <w:lang w:val="lt-LT"/>
        </w:rPr>
        <w:t xml:space="preserve"> kalcio sankaupų.</w:t>
      </w:r>
    </w:p>
    <w:p w14:paraId="5488707A" w14:textId="77777777" w:rsidR="00C979E7" w:rsidRDefault="00C979E7" w:rsidP="00C979E7">
      <w:pPr>
        <w:numPr>
          <w:ilvl w:val="12"/>
          <w:numId w:val="0"/>
        </w:numPr>
        <w:tabs>
          <w:tab w:val="clear" w:pos="567"/>
        </w:tabs>
        <w:spacing w:line="240" w:lineRule="auto"/>
        <w:ind w:right="-2"/>
        <w:contextualSpacing/>
        <w:rPr>
          <w:szCs w:val="24"/>
          <w:lang w:val="lt-LT"/>
        </w:rPr>
      </w:pPr>
      <w:r w:rsidRPr="00AB5DE7">
        <w:rPr>
          <w:szCs w:val="24"/>
          <w:lang w:val="lt-LT"/>
        </w:rPr>
        <w:t>Jei</w:t>
      </w:r>
      <w:r>
        <w:rPr>
          <w:szCs w:val="24"/>
          <w:lang w:val="lt-LT"/>
        </w:rPr>
        <w:t>gu</w:t>
      </w:r>
      <w:r w:rsidRPr="00AB5DE7">
        <w:rPr>
          <w:szCs w:val="24"/>
          <w:lang w:val="lt-LT"/>
        </w:rPr>
        <w:t xml:space="preserve"> bet kuri paminėta būklė Jums tinka, gydytojas gali pakeisti gydymą ar</w:t>
      </w:r>
      <w:r>
        <w:rPr>
          <w:szCs w:val="24"/>
          <w:lang w:val="lt-LT"/>
        </w:rPr>
        <w:t>ba</w:t>
      </w:r>
      <w:r w:rsidRPr="00AB5DE7">
        <w:rPr>
          <w:szCs w:val="24"/>
          <w:lang w:val="lt-LT"/>
        </w:rPr>
        <w:t xml:space="preserve"> pateikti specifinių patarimų.</w:t>
      </w:r>
    </w:p>
    <w:p w14:paraId="114FCAAB"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3D1ECD80"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61BE76FF" w14:textId="77777777" w:rsidR="00C979E7" w:rsidRDefault="00C979E7" w:rsidP="00C979E7">
      <w:pPr>
        <w:numPr>
          <w:ilvl w:val="12"/>
          <w:numId w:val="0"/>
        </w:numPr>
        <w:tabs>
          <w:tab w:val="clear" w:pos="567"/>
        </w:tabs>
        <w:spacing w:line="240" w:lineRule="auto"/>
        <w:ind w:right="-2"/>
        <w:contextualSpacing/>
        <w:rPr>
          <w:szCs w:val="24"/>
          <w:lang w:val="lt-LT"/>
        </w:rPr>
      </w:pPr>
    </w:p>
    <w:p w14:paraId="62E80A1F" w14:textId="6563D718"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 xml:space="preserve">Kiti vaistai ir </w:t>
      </w:r>
      <w:proofErr w:type="spellStart"/>
      <w:r w:rsidR="005E0102">
        <w:rPr>
          <w:rFonts w:ascii="Times New Roman" w:hAnsi="Times New Roman"/>
          <w:sz w:val="22"/>
          <w:lang w:val="lt-LT"/>
        </w:rPr>
        <w:t>entix</w:t>
      </w:r>
      <w:proofErr w:type="spellEnd"/>
    </w:p>
    <w:p w14:paraId="7AD94045" w14:textId="423F95E0" w:rsidR="00C979E7"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 xml:space="preserve">Jeigu vartojate ar neseniai vartojote kitų vaistų, įskaitant įsigytus be recepto, arba dėl to nesate tikri, apie tai pasakykite gydytojui arba vaistininkui, kadangi kai kurių vaistų </w:t>
      </w:r>
      <w:r w:rsidRPr="00245889">
        <w:rPr>
          <w:lang w:val="lt-LT"/>
        </w:rPr>
        <w:t xml:space="preserve">su </w:t>
      </w:r>
      <w:proofErr w:type="spellStart"/>
      <w:r w:rsidR="005E0102">
        <w:rPr>
          <w:lang w:val="lt-LT"/>
        </w:rPr>
        <w:t>entix</w:t>
      </w:r>
      <w:proofErr w:type="spellEnd"/>
      <w:r w:rsidRPr="006F7A53">
        <w:rPr>
          <w:szCs w:val="24"/>
          <w:lang w:val="lt-LT"/>
        </w:rPr>
        <w:t xml:space="preserve"> vartoti negalima. Ypač svarbu pasakyti gydytojui arba vaistininkui, jei</w:t>
      </w:r>
      <w:r>
        <w:rPr>
          <w:szCs w:val="24"/>
          <w:lang w:val="lt-LT"/>
        </w:rPr>
        <w:t>gu</w:t>
      </w:r>
      <w:r w:rsidRPr="00AB5DE7">
        <w:rPr>
          <w:szCs w:val="24"/>
          <w:lang w:val="lt-LT"/>
        </w:rPr>
        <w:t xml:space="preserve"> vartojate bet kurį iš toliau paminėtų vaistų.</w:t>
      </w:r>
    </w:p>
    <w:p w14:paraId="7B837E50" w14:textId="77777777" w:rsidR="00C979E7" w:rsidRPr="000B5E07" w:rsidRDefault="00C979E7" w:rsidP="00C979E7">
      <w:pPr>
        <w:numPr>
          <w:ilvl w:val="0"/>
          <w:numId w:val="28"/>
        </w:numPr>
        <w:spacing w:line="240" w:lineRule="auto"/>
        <w:ind w:left="567" w:hanging="567"/>
        <w:contextualSpacing/>
        <w:rPr>
          <w:szCs w:val="24"/>
          <w:lang w:val="lt-LT"/>
        </w:rPr>
      </w:pPr>
      <w:r w:rsidRPr="000B5E07">
        <w:rPr>
          <w:szCs w:val="24"/>
          <w:lang w:val="lt-LT"/>
        </w:rPr>
        <w:t>Lit</w:t>
      </w:r>
      <w:r w:rsidRPr="006F7A53">
        <w:rPr>
          <w:szCs w:val="24"/>
          <w:lang w:val="lt-LT"/>
        </w:rPr>
        <w:t xml:space="preserve">is (vaistas nuo nuotaikos sutrikimų), nes </w:t>
      </w:r>
      <w:proofErr w:type="spellStart"/>
      <w:r w:rsidRPr="006F7A53">
        <w:rPr>
          <w:szCs w:val="24"/>
          <w:lang w:val="lt-LT"/>
        </w:rPr>
        <w:t>furozemidas</w:t>
      </w:r>
      <w:proofErr w:type="spellEnd"/>
      <w:r w:rsidRPr="006F7A53">
        <w:rPr>
          <w:szCs w:val="24"/>
          <w:lang w:val="lt-LT"/>
        </w:rPr>
        <w:t xml:space="preserve"> gali sustiprinti jo pageidaujamą ir šalutinį poveikį. Gydytojas šio vaisto skirs, tik jei</w:t>
      </w:r>
      <w:r>
        <w:rPr>
          <w:szCs w:val="24"/>
          <w:lang w:val="lt-LT"/>
        </w:rPr>
        <w:t>gu</w:t>
      </w:r>
      <w:r w:rsidRPr="00AB5DE7">
        <w:rPr>
          <w:szCs w:val="24"/>
          <w:lang w:val="lt-LT"/>
        </w:rPr>
        <w:t xml:space="preserve"> neabejotinai būtina, tikrins ličio kiekį kraujyje ir galės keisti dozę.</w:t>
      </w:r>
    </w:p>
    <w:p w14:paraId="7E91CEF3" w14:textId="77777777" w:rsidR="00C979E7"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Vaistai nuo širdies sutrikimų, pvz., </w:t>
      </w:r>
      <w:proofErr w:type="spellStart"/>
      <w:r w:rsidRPr="006F7A53">
        <w:rPr>
          <w:szCs w:val="24"/>
          <w:lang w:val="lt-LT"/>
        </w:rPr>
        <w:t>digoksinas</w:t>
      </w:r>
      <w:proofErr w:type="spellEnd"/>
      <w:r w:rsidRPr="006F7A53">
        <w:rPr>
          <w:szCs w:val="24"/>
          <w:lang w:val="lt-LT"/>
        </w:rPr>
        <w:t>. Jūsų gydytojui gali reikėti keisti dozę.</w:t>
      </w:r>
    </w:p>
    <w:p w14:paraId="3ABD4547"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Bet kokie vaistai nuo didelio kraujospūdžio, įskaitant </w:t>
      </w:r>
      <w:proofErr w:type="spellStart"/>
      <w:r w:rsidRPr="006F7A53">
        <w:rPr>
          <w:szCs w:val="24"/>
          <w:lang w:val="lt-LT"/>
        </w:rPr>
        <w:t>tiazidų</w:t>
      </w:r>
      <w:proofErr w:type="spellEnd"/>
      <w:r w:rsidRPr="006F7A53">
        <w:rPr>
          <w:szCs w:val="24"/>
          <w:lang w:val="lt-LT"/>
        </w:rPr>
        <w:t xml:space="preserve"> grupės šlapimo išsiskyrimą skatinančius vaistus (pvz., </w:t>
      </w:r>
      <w:proofErr w:type="spellStart"/>
      <w:r w:rsidRPr="006F7A53">
        <w:rPr>
          <w:szCs w:val="24"/>
          <w:lang w:val="lt-LT"/>
        </w:rPr>
        <w:t>bendroflumetiazidą</w:t>
      </w:r>
      <w:proofErr w:type="spellEnd"/>
      <w:r w:rsidRPr="006F7A53">
        <w:rPr>
          <w:szCs w:val="24"/>
          <w:lang w:val="lt-LT"/>
        </w:rPr>
        <w:t xml:space="preserve"> ar</w:t>
      </w:r>
      <w:r>
        <w:rPr>
          <w:szCs w:val="24"/>
          <w:lang w:val="lt-LT"/>
        </w:rPr>
        <w:t>ba</w:t>
      </w:r>
      <w:r w:rsidRPr="00AB5DE7">
        <w:rPr>
          <w:szCs w:val="24"/>
          <w:lang w:val="lt-LT"/>
        </w:rPr>
        <w:t xml:space="preserve"> </w:t>
      </w:r>
      <w:proofErr w:type="spellStart"/>
      <w:r w:rsidRPr="00AB5DE7">
        <w:rPr>
          <w:szCs w:val="24"/>
          <w:lang w:val="lt-LT"/>
        </w:rPr>
        <w:t>hi</w:t>
      </w:r>
      <w:r w:rsidRPr="00965FA2">
        <w:rPr>
          <w:szCs w:val="24"/>
          <w:lang w:val="lt-LT"/>
        </w:rPr>
        <w:t>drochlorotiazid</w:t>
      </w:r>
      <w:r w:rsidRPr="000B5E07">
        <w:rPr>
          <w:szCs w:val="24"/>
          <w:lang w:val="lt-LT"/>
        </w:rPr>
        <w:t>ą</w:t>
      </w:r>
      <w:proofErr w:type="spellEnd"/>
      <w:r w:rsidRPr="000B5E07">
        <w:rPr>
          <w:szCs w:val="24"/>
          <w:lang w:val="lt-LT"/>
        </w:rPr>
        <w:t>), AKF inhibitoriu</w:t>
      </w:r>
      <w:r w:rsidRPr="006F7A53">
        <w:rPr>
          <w:szCs w:val="24"/>
          <w:lang w:val="lt-LT"/>
        </w:rPr>
        <w:t xml:space="preserve">s (pvz., </w:t>
      </w:r>
      <w:proofErr w:type="spellStart"/>
      <w:r w:rsidRPr="006F7A53">
        <w:rPr>
          <w:szCs w:val="24"/>
          <w:lang w:val="lt-LT"/>
        </w:rPr>
        <w:t>lizinoprilį</w:t>
      </w:r>
      <w:proofErr w:type="spellEnd"/>
      <w:r w:rsidRPr="006F7A53">
        <w:rPr>
          <w:szCs w:val="24"/>
          <w:lang w:val="lt-LT"/>
        </w:rPr>
        <w:t xml:space="preserve">), </w:t>
      </w:r>
      <w:proofErr w:type="spellStart"/>
      <w:r w:rsidRPr="006F7A53">
        <w:rPr>
          <w:szCs w:val="24"/>
          <w:lang w:val="lt-LT"/>
        </w:rPr>
        <w:t>angiotenzino</w:t>
      </w:r>
      <w:proofErr w:type="spellEnd"/>
      <w:r w:rsidRPr="006F7A53">
        <w:rPr>
          <w:szCs w:val="24"/>
          <w:lang w:val="lt-LT"/>
        </w:rPr>
        <w:t xml:space="preserve"> II antagonistus (pvz., </w:t>
      </w:r>
      <w:proofErr w:type="spellStart"/>
      <w:r w:rsidRPr="006F7A53">
        <w:rPr>
          <w:szCs w:val="24"/>
          <w:lang w:val="lt-LT"/>
        </w:rPr>
        <w:t>losartaną</w:t>
      </w:r>
      <w:proofErr w:type="spellEnd"/>
      <w:r w:rsidRPr="006F7A53">
        <w:rPr>
          <w:szCs w:val="24"/>
          <w:lang w:val="lt-LT"/>
        </w:rPr>
        <w:t xml:space="preserve">), kadangi kartu vartojant </w:t>
      </w:r>
      <w:proofErr w:type="spellStart"/>
      <w:r w:rsidRPr="006F7A53">
        <w:rPr>
          <w:szCs w:val="24"/>
          <w:lang w:val="lt-LT"/>
        </w:rPr>
        <w:t>furozemidą</w:t>
      </w:r>
      <w:proofErr w:type="spellEnd"/>
      <w:r w:rsidRPr="006F7A53">
        <w:rPr>
          <w:szCs w:val="24"/>
          <w:lang w:val="lt-LT"/>
        </w:rPr>
        <w:t xml:space="preserve"> kraujospūdis gali sumažėti per daug. Jūsų gydytojui gali reikėti keisti </w:t>
      </w:r>
      <w:proofErr w:type="spellStart"/>
      <w:r w:rsidRPr="006F7A53">
        <w:rPr>
          <w:szCs w:val="24"/>
          <w:lang w:val="lt-LT"/>
        </w:rPr>
        <w:t>furozemido</w:t>
      </w:r>
      <w:proofErr w:type="spellEnd"/>
      <w:r w:rsidRPr="006F7A53">
        <w:rPr>
          <w:szCs w:val="24"/>
          <w:lang w:val="lt-LT"/>
        </w:rPr>
        <w:t xml:space="preserve"> dozę.</w:t>
      </w:r>
    </w:p>
    <w:p w14:paraId="0A177828"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Cholesterolio ar riebalų kiekį mažinantys vaistai, pvz., </w:t>
      </w:r>
      <w:proofErr w:type="spellStart"/>
      <w:r w:rsidRPr="006F7A53">
        <w:rPr>
          <w:szCs w:val="24"/>
          <w:lang w:val="lt-LT"/>
        </w:rPr>
        <w:t>kolestiraminas</w:t>
      </w:r>
      <w:proofErr w:type="spellEnd"/>
      <w:r w:rsidRPr="006F7A53">
        <w:rPr>
          <w:szCs w:val="24"/>
          <w:lang w:val="lt-LT"/>
        </w:rPr>
        <w:t xml:space="preserve">, </w:t>
      </w:r>
      <w:proofErr w:type="spellStart"/>
      <w:r w:rsidRPr="006F7A53">
        <w:rPr>
          <w:szCs w:val="24"/>
          <w:lang w:val="lt-LT"/>
        </w:rPr>
        <w:t>kolestipolis</w:t>
      </w:r>
      <w:proofErr w:type="spellEnd"/>
      <w:r w:rsidRPr="006F7A53">
        <w:rPr>
          <w:szCs w:val="24"/>
          <w:lang w:val="lt-LT"/>
        </w:rPr>
        <w:t xml:space="preserve"> ir </w:t>
      </w:r>
      <w:proofErr w:type="spellStart"/>
      <w:r w:rsidRPr="006F7A53">
        <w:rPr>
          <w:szCs w:val="24"/>
          <w:lang w:val="lt-LT"/>
        </w:rPr>
        <w:t>fibratai</w:t>
      </w:r>
      <w:proofErr w:type="spellEnd"/>
      <w:r w:rsidRPr="006F7A53">
        <w:rPr>
          <w:szCs w:val="24"/>
          <w:lang w:val="lt-LT"/>
        </w:rPr>
        <w:t xml:space="preserve"> (pvz., </w:t>
      </w:r>
      <w:proofErr w:type="spellStart"/>
      <w:r w:rsidRPr="006F7A53">
        <w:rPr>
          <w:szCs w:val="24"/>
          <w:lang w:val="lt-LT"/>
        </w:rPr>
        <w:t>clofibratas</w:t>
      </w:r>
      <w:proofErr w:type="spellEnd"/>
      <w:r w:rsidRPr="006F7A53">
        <w:rPr>
          <w:szCs w:val="24"/>
          <w:lang w:val="lt-LT"/>
        </w:rPr>
        <w:t xml:space="preserve">), nes </w:t>
      </w:r>
      <w:proofErr w:type="spellStart"/>
      <w:r w:rsidRPr="006F7A53">
        <w:rPr>
          <w:szCs w:val="24"/>
          <w:lang w:val="lt-LT"/>
        </w:rPr>
        <w:t>furozemido</w:t>
      </w:r>
      <w:proofErr w:type="spellEnd"/>
      <w:r w:rsidRPr="006F7A53">
        <w:rPr>
          <w:szCs w:val="24"/>
          <w:lang w:val="lt-LT"/>
        </w:rPr>
        <w:t xml:space="preserve"> poveikis gali susilpnėti.</w:t>
      </w:r>
    </w:p>
    <w:p w14:paraId="41695552"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Vaistai nuo cukrinio diabeto, pvz., </w:t>
      </w:r>
      <w:proofErr w:type="spellStart"/>
      <w:r w:rsidRPr="006F7A53">
        <w:rPr>
          <w:szCs w:val="24"/>
          <w:lang w:val="lt-LT"/>
        </w:rPr>
        <w:t>metforminas</w:t>
      </w:r>
      <w:proofErr w:type="spellEnd"/>
      <w:r w:rsidRPr="006F7A53">
        <w:rPr>
          <w:szCs w:val="24"/>
          <w:lang w:val="lt-LT"/>
        </w:rPr>
        <w:t xml:space="preserve"> ir insulinas, kadangi gali padidėti cukraus kiekis kraujyje.</w:t>
      </w:r>
    </w:p>
    <w:p w14:paraId="00FB0CE0"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Vaistai nuo uždegimo, įskaitant NVNU (pvz., aspiriną ar </w:t>
      </w:r>
      <w:proofErr w:type="spellStart"/>
      <w:r w:rsidRPr="006F7A53">
        <w:rPr>
          <w:szCs w:val="24"/>
          <w:lang w:val="lt-LT"/>
        </w:rPr>
        <w:t>celekoksibą</w:t>
      </w:r>
      <w:proofErr w:type="spellEnd"/>
      <w:r w:rsidRPr="006F7A53">
        <w:rPr>
          <w:szCs w:val="24"/>
          <w:lang w:val="lt-LT"/>
        </w:rPr>
        <w:t xml:space="preserve">), nes jie gali silpninti </w:t>
      </w:r>
      <w:proofErr w:type="spellStart"/>
      <w:r w:rsidRPr="006F7A53">
        <w:rPr>
          <w:szCs w:val="24"/>
          <w:lang w:val="lt-LT"/>
        </w:rPr>
        <w:t>furozemido</w:t>
      </w:r>
      <w:proofErr w:type="spellEnd"/>
      <w:r w:rsidRPr="006F7A53">
        <w:rPr>
          <w:szCs w:val="24"/>
          <w:lang w:val="lt-LT"/>
        </w:rPr>
        <w:t xml:space="preserve"> poveikį; didelės vaistų nuo skausmo (</w:t>
      </w:r>
      <w:proofErr w:type="spellStart"/>
      <w:r w:rsidRPr="006F7A53">
        <w:rPr>
          <w:szCs w:val="24"/>
          <w:lang w:val="lt-LT"/>
        </w:rPr>
        <w:t>salicilatų</w:t>
      </w:r>
      <w:proofErr w:type="spellEnd"/>
      <w:r w:rsidRPr="006F7A53">
        <w:rPr>
          <w:szCs w:val="24"/>
          <w:lang w:val="lt-LT"/>
        </w:rPr>
        <w:t xml:space="preserve">) dozės gali didinti </w:t>
      </w:r>
      <w:proofErr w:type="spellStart"/>
      <w:r w:rsidRPr="006F7A53">
        <w:rPr>
          <w:szCs w:val="24"/>
          <w:lang w:val="lt-LT"/>
        </w:rPr>
        <w:t>furozemido</w:t>
      </w:r>
      <w:proofErr w:type="spellEnd"/>
      <w:r w:rsidRPr="006F7A53">
        <w:rPr>
          <w:szCs w:val="24"/>
          <w:lang w:val="lt-LT"/>
        </w:rPr>
        <w:t xml:space="preserve"> šalutinį poveikį.</w:t>
      </w:r>
    </w:p>
    <w:p w14:paraId="3A2997EF"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Vaistai nuo uždegimo ar alergijos, pvz., kortikosteroidai, vaistai nuo skrandžio opos, pvz., </w:t>
      </w:r>
      <w:proofErr w:type="spellStart"/>
      <w:r w:rsidRPr="006F7A53">
        <w:rPr>
          <w:szCs w:val="24"/>
          <w:lang w:val="lt-LT"/>
        </w:rPr>
        <w:t>karbenoksolonas</w:t>
      </w:r>
      <w:proofErr w:type="spellEnd"/>
      <w:r w:rsidRPr="006F7A53">
        <w:rPr>
          <w:szCs w:val="24"/>
          <w:lang w:val="lt-LT"/>
        </w:rPr>
        <w:t xml:space="preserve">, ar vidurių laisvinamieji vaistai, kadangi jų vartojant kartu su </w:t>
      </w:r>
      <w:proofErr w:type="spellStart"/>
      <w:r w:rsidRPr="006F7A53">
        <w:rPr>
          <w:szCs w:val="24"/>
          <w:lang w:val="lt-LT"/>
        </w:rPr>
        <w:t>furozemidu</w:t>
      </w:r>
      <w:proofErr w:type="spellEnd"/>
      <w:r w:rsidRPr="006F7A53">
        <w:rPr>
          <w:szCs w:val="24"/>
          <w:lang w:val="lt-LT"/>
        </w:rPr>
        <w:t xml:space="preserve"> gali pakisti natrio ir kalio kiekis kraujyje. Gydytojas tikrins kalio kiekį Jūsų kraujyje.</w:t>
      </w:r>
    </w:p>
    <w:p w14:paraId="68B68C42"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lastRenderedPageBreak/>
        <w:t xml:space="preserve">Operacijų metu leidžiami vaistai, įskaitant </w:t>
      </w:r>
      <w:proofErr w:type="spellStart"/>
      <w:r w:rsidRPr="006F7A53">
        <w:rPr>
          <w:szCs w:val="24"/>
          <w:lang w:val="lt-LT"/>
        </w:rPr>
        <w:t>tubokurariną</w:t>
      </w:r>
      <w:proofErr w:type="spellEnd"/>
      <w:r w:rsidRPr="006F7A53">
        <w:rPr>
          <w:szCs w:val="24"/>
          <w:lang w:val="lt-LT"/>
        </w:rPr>
        <w:t xml:space="preserve">, </w:t>
      </w:r>
      <w:proofErr w:type="spellStart"/>
      <w:r w:rsidRPr="006F7A53">
        <w:rPr>
          <w:szCs w:val="24"/>
          <w:lang w:val="lt-LT"/>
        </w:rPr>
        <w:t>kurarino</w:t>
      </w:r>
      <w:proofErr w:type="spellEnd"/>
      <w:r w:rsidRPr="006F7A53">
        <w:rPr>
          <w:szCs w:val="24"/>
          <w:lang w:val="lt-LT"/>
        </w:rPr>
        <w:t xml:space="preserve"> darinius ir </w:t>
      </w:r>
      <w:proofErr w:type="spellStart"/>
      <w:r w:rsidRPr="006F7A53">
        <w:rPr>
          <w:szCs w:val="24"/>
          <w:lang w:val="lt-LT"/>
        </w:rPr>
        <w:t>sukcinilcholiną</w:t>
      </w:r>
      <w:proofErr w:type="spellEnd"/>
      <w:r w:rsidRPr="006F7A53">
        <w:rPr>
          <w:szCs w:val="24"/>
          <w:lang w:val="lt-LT"/>
        </w:rPr>
        <w:t>.</w:t>
      </w:r>
    </w:p>
    <w:p w14:paraId="3E2F9C83"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Chloralhidratas</w:t>
      </w:r>
      <w:proofErr w:type="spellEnd"/>
      <w:r w:rsidRPr="006F7A53">
        <w:rPr>
          <w:szCs w:val="24"/>
          <w:lang w:val="lt-LT"/>
        </w:rPr>
        <w:t xml:space="preserve"> (vaistas nuo miego sutrikimų). Pavieniais atvejais </w:t>
      </w:r>
      <w:proofErr w:type="spellStart"/>
      <w:r w:rsidRPr="006F7A53">
        <w:rPr>
          <w:szCs w:val="24"/>
          <w:lang w:val="lt-LT"/>
        </w:rPr>
        <w:t>furozemido</w:t>
      </w:r>
      <w:proofErr w:type="spellEnd"/>
      <w:r w:rsidRPr="006F7A53">
        <w:rPr>
          <w:szCs w:val="24"/>
          <w:lang w:val="lt-LT"/>
        </w:rPr>
        <w:t xml:space="preserve"> suleidimas į veną 24 valandų laikotarpiu iki </w:t>
      </w:r>
      <w:proofErr w:type="spellStart"/>
      <w:r w:rsidRPr="006F7A53">
        <w:rPr>
          <w:szCs w:val="24"/>
          <w:lang w:val="lt-LT"/>
        </w:rPr>
        <w:t>chloralhidrato</w:t>
      </w:r>
      <w:proofErr w:type="spellEnd"/>
      <w:r w:rsidRPr="006F7A53">
        <w:rPr>
          <w:szCs w:val="24"/>
          <w:lang w:val="lt-LT"/>
        </w:rPr>
        <w:t xml:space="preserve"> vartojimo gali sukelti paraudimą, sustiprėjusį prakaitavimą, nerimą, pykinimą, kraujospūdžio padidėjimą ir dažnesnį širdies plakimą. Dėl šios priežasties </w:t>
      </w:r>
      <w:proofErr w:type="spellStart"/>
      <w:r w:rsidRPr="006F7A53">
        <w:rPr>
          <w:szCs w:val="24"/>
          <w:lang w:val="lt-LT"/>
        </w:rPr>
        <w:t>chloralhidrato</w:t>
      </w:r>
      <w:proofErr w:type="spellEnd"/>
      <w:r w:rsidRPr="006F7A53">
        <w:rPr>
          <w:szCs w:val="24"/>
          <w:lang w:val="lt-LT"/>
        </w:rPr>
        <w:t xml:space="preserve"> vartoti kartu su </w:t>
      </w:r>
      <w:proofErr w:type="spellStart"/>
      <w:r w:rsidRPr="006F7A53">
        <w:rPr>
          <w:szCs w:val="24"/>
          <w:lang w:val="lt-LT"/>
        </w:rPr>
        <w:t>furozemidu</w:t>
      </w:r>
      <w:proofErr w:type="spellEnd"/>
      <w:r w:rsidRPr="006F7A53">
        <w:rPr>
          <w:szCs w:val="24"/>
          <w:lang w:val="lt-LT"/>
        </w:rPr>
        <w:t xml:space="preserve"> nerekomenduojama.</w:t>
      </w:r>
    </w:p>
    <w:p w14:paraId="439433F1"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Fenitoinas</w:t>
      </w:r>
      <w:proofErr w:type="spellEnd"/>
      <w:r w:rsidRPr="006F7A53">
        <w:rPr>
          <w:szCs w:val="24"/>
          <w:lang w:val="lt-LT"/>
        </w:rPr>
        <w:t xml:space="preserve"> ar </w:t>
      </w:r>
      <w:proofErr w:type="spellStart"/>
      <w:r w:rsidRPr="006F7A53">
        <w:rPr>
          <w:szCs w:val="24"/>
          <w:lang w:val="lt-LT"/>
        </w:rPr>
        <w:t>fenobarbitalis</w:t>
      </w:r>
      <w:proofErr w:type="spellEnd"/>
      <w:r w:rsidRPr="006F7A53">
        <w:rPr>
          <w:szCs w:val="24"/>
          <w:lang w:val="lt-LT"/>
        </w:rPr>
        <w:t xml:space="preserve"> (vaistai nuo epilepsijos), kadangi </w:t>
      </w:r>
      <w:proofErr w:type="spellStart"/>
      <w:r w:rsidRPr="006F7A53">
        <w:rPr>
          <w:szCs w:val="24"/>
          <w:lang w:val="lt-LT"/>
        </w:rPr>
        <w:t>furozemido</w:t>
      </w:r>
      <w:proofErr w:type="spellEnd"/>
      <w:r w:rsidRPr="006F7A53">
        <w:rPr>
          <w:szCs w:val="24"/>
          <w:lang w:val="lt-LT"/>
        </w:rPr>
        <w:t xml:space="preserve"> poveikis gali susilpnėti.</w:t>
      </w:r>
    </w:p>
    <w:p w14:paraId="2799830A"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Teofilinas</w:t>
      </w:r>
      <w:proofErr w:type="spellEnd"/>
      <w:r w:rsidRPr="006F7A53">
        <w:rPr>
          <w:szCs w:val="24"/>
          <w:lang w:val="lt-LT"/>
        </w:rPr>
        <w:t xml:space="preserve"> (vaistas nuo astmos), nes </w:t>
      </w:r>
      <w:proofErr w:type="spellStart"/>
      <w:r w:rsidRPr="006F7A53">
        <w:rPr>
          <w:szCs w:val="24"/>
          <w:lang w:val="lt-LT"/>
        </w:rPr>
        <w:t>furozemidas</w:t>
      </w:r>
      <w:proofErr w:type="spellEnd"/>
      <w:r w:rsidRPr="006F7A53">
        <w:rPr>
          <w:szCs w:val="24"/>
          <w:lang w:val="lt-LT"/>
        </w:rPr>
        <w:t xml:space="preserve"> gali sustiprinti jo poveikį.</w:t>
      </w:r>
    </w:p>
    <w:p w14:paraId="4744CBFB"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Antibiotikai, pvz., </w:t>
      </w:r>
      <w:proofErr w:type="spellStart"/>
      <w:r w:rsidRPr="006F7A53">
        <w:rPr>
          <w:szCs w:val="24"/>
          <w:lang w:val="lt-LT"/>
        </w:rPr>
        <w:t>cefalosporinai</w:t>
      </w:r>
      <w:proofErr w:type="spellEnd"/>
      <w:r w:rsidRPr="006F7A53">
        <w:rPr>
          <w:szCs w:val="24"/>
          <w:lang w:val="lt-LT"/>
        </w:rPr>
        <w:t xml:space="preserve">, </w:t>
      </w:r>
      <w:proofErr w:type="spellStart"/>
      <w:r w:rsidRPr="006F7A53">
        <w:rPr>
          <w:szCs w:val="24"/>
          <w:lang w:val="lt-LT"/>
        </w:rPr>
        <w:t>polimiksinai</w:t>
      </w:r>
      <w:proofErr w:type="spellEnd"/>
      <w:r w:rsidRPr="006F7A53">
        <w:rPr>
          <w:szCs w:val="24"/>
          <w:lang w:val="lt-LT"/>
        </w:rPr>
        <w:t xml:space="preserve">, </w:t>
      </w:r>
      <w:proofErr w:type="spellStart"/>
      <w:r w:rsidRPr="006F7A53">
        <w:rPr>
          <w:szCs w:val="24"/>
          <w:lang w:val="lt-LT"/>
        </w:rPr>
        <w:t>aminoglikozidai</w:t>
      </w:r>
      <w:proofErr w:type="spellEnd"/>
      <w:r w:rsidRPr="006F7A53">
        <w:rPr>
          <w:szCs w:val="24"/>
          <w:lang w:val="lt-LT"/>
        </w:rPr>
        <w:t xml:space="preserve"> ar </w:t>
      </w:r>
      <w:proofErr w:type="spellStart"/>
      <w:r w:rsidRPr="006F7A53">
        <w:rPr>
          <w:szCs w:val="24"/>
          <w:lang w:val="lt-LT"/>
        </w:rPr>
        <w:t>chinolonai</w:t>
      </w:r>
      <w:proofErr w:type="spellEnd"/>
      <w:r w:rsidRPr="006F7A53">
        <w:rPr>
          <w:szCs w:val="24"/>
          <w:lang w:val="lt-LT"/>
        </w:rPr>
        <w:t xml:space="preserve">, bei kiti vaistai, kurie gali sukelti poveikį inkstams, pvz., imuninę sistemą slopinantys vaistai, kontrastinės medžiagos, kurių sudėtyje yra jodo, </w:t>
      </w:r>
      <w:proofErr w:type="spellStart"/>
      <w:r w:rsidRPr="006F7A53">
        <w:rPr>
          <w:szCs w:val="24"/>
          <w:lang w:val="lt-LT"/>
        </w:rPr>
        <w:t>foskarnetas</w:t>
      </w:r>
      <w:proofErr w:type="spellEnd"/>
      <w:r w:rsidRPr="006F7A53">
        <w:rPr>
          <w:szCs w:val="24"/>
          <w:lang w:val="lt-LT"/>
        </w:rPr>
        <w:t xml:space="preserve"> ar </w:t>
      </w:r>
      <w:proofErr w:type="spellStart"/>
      <w:r w:rsidRPr="006F7A53">
        <w:rPr>
          <w:szCs w:val="24"/>
          <w:lang w:val="lt-LT"/>
        </w:rPr>
        <w:t>pentamidinas</w:t>
      </w:r>
      <w:proofErr w:type="spellEnd"/>
      <w:r w:rsidRPr="006F7A53">
        <w:rPr>
          <w:szCs w:val="24"/>
          <w:lang w:val="lt-LT"/>
        </w:rPr>
        <w:t xml:space="preserve">, nes </w:t>
      </w:r>
      <w:proofErr w:type="spellStart"/>
      <w:r w:rsidRPr="006F7A53">
        <w:rPr>
          <w:szCs w:val="24"/>
          <w:lang w:val="lt-LT"/>
        </w:rPr>
        <w:t>furozemidas</w:t>
      </w:r>
      <w:proofErr w:type="spellEnd"/>
      <w:r w:rsidRPr="006F7A53">
        <w:rPr>
          <w:szCs w:val="24"/>
          <w:lang w:val="lt-LT"/>
        </w:rPr>
        <w:t xml:space="preserve"> tokį poveikį gali pasunkinti.</w:t>
      </w:r>
    </w:p>
    <w:p w14:paraId="3552429D"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Probenecidas</w:t>
      </w:r>
      <w:proofErr w:type="spellEnd"/>
      <w:r w:rsidRPr="006F7A53">
        <w:rPr>
          <w:szCs w:val="24"/>
          <w:lang w:val="lt-LT"/>
        </w:rPr>
        <w:t xml:space="preserve"> (vartojamas kartu su kitais vaistais inkstams apsaugoti), kadangi </w:t>
      </w:r>
      <w:proofErr w:type="spellStart"/>
      <w:r w:rsidRPr="006F7A53">
        <w:rPr>
          <w:szCs w:val="24"/>
          <w:lang w:val="lt-LT"/>
        </w:rPr>
        <w:t>furozemido</w:t>
      </w:r>
      <w:proofErr w:type="spellEnd"/>
      <w:r w:rsidRPr="006F7A53">
        <w:rPr>
          <w:szCs w:val="24"/>
          <w:lang w:val="lt-LT"/>
        </w:rPr>
        <w:t xml:space="preserve"> poveikis gali susilpnėti.</w:t>
      </w:r>
    </w:p>
    <w:p w14:paraId="2FD24020"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Organiniai platinos preparatai (jų vartojama tam tikram vėžiui gydyti), nes </w:t>
      </w:r>
      <w:proofErr w:type="spellStart"/>
      <w:r w:rsidRPr="006F7A53">
        <w:rPr>
          <w:szCs w:val="24"/>
          <w:lang w:val="lt-LT"/>
        </w:rPr>
        <w:t>furozemidas</w:t>
      </w:r>
      <w:proofErr w:type="spellEnd"/>
      <w:r w:rsidRPr="006F7A53">
        <w:rPr>
          <w:szCs w:val="24"/>
          <w:lang w:val="lt-LT"/>
        </w:rPr>
        <w:t xml:space="preserve"> gali sustiprinti šių vaistų šalutinį poveikį.</w:t>
      </w:r>
    </w:p>
    <w:p w14:paraId="2FF2E338"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Metotreksatas</w:t>
      </w:r>
      <w:proofErr w:type="spellEnd"/>
      <w:r w:rsidRPr="006F7A53">
        <w:rPr>
          <w:szCs w:val="24"/>
          <w:lang w:val="lt-LT"/>
        </w:rPr>
        <w:t xml:space="preserve"> (jų vartojama tam tikram vėžiui gydyti ir nuo sunkaus artrito), kadangi gali susilpnėti </w:t>
      </w:r>
      <w:proofErr w:type="spellStart"/>
      <w:r w:rsidRPr="006F7A53">
        <w:rPr>
          <w:szCs w:val="24"/>
          <w:lang w:val="lt-LT"/>
        </w:rPr>
        <w:t>furozemido</w:t>
      </w:r>
      <w:proofErr w:type="spellEnd"/>
      <w:r w:rsidRPr="006F7A53">
        <w:rPr>
          <w:szCs w:val="24"/>
          <w:lang w:val="lt-LT"/>
        </w:rPr>
        <w:t xml:space="preserve"> poveikis.</w:t>
      </w:r>
    </w:p>
    <w:p w14:paraId="14039BC9" w14:textId="77777777" w:rsidR="00C979E7" w:rsidRPr="006F7A53"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Kraujospūdį didinantys vaistai (kraujagysles sutraukiantys aminai), nes jų poveikis vartojant kartu su </w:t>
      </w:r>
      <w:proofErr w:type="spellStart"/>
      <w:r w:rsidRPr="006F7A53">
        <w:rPr>
          <w:szCs w:val="24"/>
          <w:lang w:val="lt-LT"/>
        </w:rPr>
        <w:t>furozemidu</w:t>
      </w:r>
      <w:proofErr w:type="spellEnd"/>
      <w:r w:rsidRPr="006F7A53">
        <w:rPr>
          <w:szCs w:val="24"/>
          <w:lang w:val="lt-LT"/>
        </w:rPr>
        <w:t xml:space="preserve"> gali nebūti tinkamas.</w:t>
      </w:r>
    </w:p>
    <w:p w14:paraId="697C2996"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lang w:val="lt-LT"/>
        </w:rPr>
        <w:t>Aminoglutetimidas</w:t>
      </w:r>
      <w:proofErr w:type="spellEnd"/>
      <w:r w:rsidRPr="006F7A53">
        <w:rPr>
          <w:lang w:val="lt-LT"/>
        </w:rPr>
        <w:t xml:space="preserve"> (jo vartojama kortikosteroidų susidarymui slopinti sergant </w:t>
      </w:r>
      <w:proofErr w:type="spellStart"/>
      <w:r w:rsidRPr="006F7A53">
        <w:rPr>
          <w:lang w:val="lt-LT"/>
        </w:rPr>
        <w:t>Kušingo</w:t>
      </w:r>
      <w:proofErr w:type="spellEnd"/>
      <w:r>
        <w:rPr>
          <w:lang w:val="lt-LT"/>
        </w:rPr>
        <w:t xml:space="preserve"> (</w:t>
      </w:r>
      <w:proofErr w:type="spellStart"/>
      <w:r>
        <w:rPr>
          <w:i/>
          <w:lang w:val="lt-LT"/>
        </w:rPr>
        <w:t>Cushing</w:t>
      </w:r>
      <w:proofErr w:type="spellEnd"/>
      <w:r>
        <w:rPr>
          <w:lang w:val="lt-LT"/>
        </w:rPr>
        <w:t>)</w:t>
      </w:r>
      <w:r w:rsidRPr="006F7A53">
        <w:rPr>
          <w:lang w:val="lt-LT"/>
        </w:rPr>
        <w:t xml:space="preserve"> sindromu), </w:t>
      </w:r>
      <w:r w:rsidRPr="006F7A53">
        <w:rPr>
          <w:szCs w:val="24"/>
          <w:lang w:val="lt-LT"/>
        </w:rPr>
        <w:t xml:space="preserve">kadangi gali sustiprėti šalutinis </w:t>
      </w:r>
      <w:proofErr w:type="spellStart"/>
      <w:r w:rsidRPr="006F7A53">
        <w:rPr>
          <w:szCs w:val="24"/>
          <w:lang w:val="lt-LT"/>
        </w:rPr>
        <w:t>furozemido</w:t>
      </w:r>
      <w:proofErr w:type="spellEnd"/>
      <w:r w:rsidRPr="006F7A53">
        <w:rPr>
          <w:szCs w:val="24"/>
          <w:lang w:val="lt-LT"/>
        </w:rPr>
        <w:t xml:space="preserve"> poveikis.</w:t>
      </w:r>
    </w:p>
    <w:p w14:paraId="5B5448D7"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Karbamazepinas</w:t>
      </w:r>
      <w:proofErr w:type="spellEnd"/>
      <w:r w:rsidRPr="006F7A53">
        <w:rPr>
          <w:szCs w:val="24"/>
          <w:lang w:val="lt-LT"/>
        </w:rPr>
        <w:t xml:space="preserve"> (juo gydoma epilepsija ar šizofrenija), kadangi gali sustiprėti šalutinis </w:t>
      </w:r>
      <w:proofErr w:type="spellStart"/>
      <w:r w:rsidRPr="006F7A53">
        <w:rPr>
          <w:szCs w:val="24"/>
          <w:lang w:val="lt-LT"/>
        </w:rPr>
        <w:t>furozemido</w:t>
      </w:r>
      <w:proofErr w:type="spellEnd"/>
      <w:r w:rsidRPr="006F7A53">
        <w:rPr>
          <w:szCs w:val="24"/>
          <w:lang w:val="lt-LT"/>
        </w:rPr>
        <w:t xml:space="preserve"> poveikis.</w:t>
      </w:r>
    </w:p>
    <w:p w14:paraId="4B7B48C8"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Sukralfatas</w:t>
      </w:r>
      <w:proofErr w:type="spellEnd"/>
      <w:r w:rsidRPr="006F7A53">
        <w:rPr>
          <w:szCs w:val="24"/>
          <w:lang w:val="lt-LT"/>
        </w:rPr>
        <w:t xml:space="preserve"> (juo gydomos skrandžio opos). </w:t>
      </w:r>
      <w:proofErr w:type="spellStart"/>
      <w:r w:rsidRPr="006F7A53">
        <w:rPr>
          <w:szCs w:val="24"/>
          <w:lang w:val="lt-LT"/>
        </w:rPr>
        <w:t>Furozemido</w:t>
      </w:r>
      <w:proofErr w:type="spellEnd"/>
      <w:r w:rsidRPr="006F7A53">
        <w:rPr>
          <w:szCs w:val="24"/>
          <w:lang w:val="lt-LT"/>
        </w:rPr>
        <w:t xml:space="preserve"> negalima vartoti dviejų valandų laikotarpiu po </w:t>
      </w:r>
      <w:proofErr w:type="spellStart"/>
      <w:r w:rsidRPr="006F7A53">
        <w:rPr>
          <w:szCs w:val="24"/>
          <w:lang w:val="lt-LT"/>
        </w:rPr>
        <w:t>sukralfato</w:t>
      </w:r>
      <w:proofErr w:type="spellEnd"/>
      <w:r w:rsidRPr="006F7A53">
        <w:rPr>
          <w:szCs w:val="24"/>
          <w:lang w:val="lt-LT"/>
        </w:rPr>
        <w:t xml:space="preserve"> pavartojimo, kadangi gali susilpnėti </w:t>
      </w:r>
      <w:proofErr w:type="spellStart"/>
      <w:r w:rsidRPr="006F7A53">
        <w:rPr>
          <w:szCs w:val="24"/>
          <w:lang w:val="lt-LT"/>
        </w:rPr>
        <w:t>furozemido</w:t>
      </w:r>
      <w:proofErr w:type="spellEnd"/>
      <w:r w:rsidRPr="006F7A53">
        <w:rPr>
          <w:szCs w:val="24"/>
          <w:lang w:val="lt-LT"/>
        </w:rPr>
        <w:t xml:space="preserve"> poveikis.</w:t>
      </w:r>
    </w:p>
    <w:p w14:paraId="53A3F0FA" w14:textId="77777777" w:rsidR="00C979E7"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Ciklosporinas</w:t>
      </w:r>
      <w:proofErr w:type="spellEnd"/>
      <w:r w:rsidRPr="006F7A53">
        <w:rPr>
          <w:szCs w:val="24"/>
          <w:lang w:val="lt-LT"/>
        </w:rPr>
        <w:t xml:space="preserve"> (jo vartojama persodinto organo atmetimui išvengti), kadangi kyla podagrinio atrito (sąnarių skausmingumo) pasireiškimo rizika.</w:t>
      </w:r>
    </w:p>
    <w:p w14:paraId="53609C3B" w14:textId="77777777" w:rsidR="00C979E7" w:rsidRDefault="00C979E7" w:rsidP="00C979E7">
      <w:pPr>
        <w:numPr>
          <w:ilvl w:val="0"/>
          <w:numId w:val="28"/>
        </w:numPr>
        <w:spacing w:line="240" w:lineRule="auto"/>
        <w:ind w:left="567" w:hanging="567"/>
        <w:contextualSpacing/>
        <w:rPr>
          <w:szCs w:val="24"/>
          <w:lang w:val="lt-LT"/>
        </w:rPr>
      </w:pPr>
      <w:r w:rsidRPr="006F7A53">
        <w:rPr>
          <w:szCs w:val="24"/>
          <w:lang w:val="lt-LT"/>
        </w:rPr>
        <w:t xml:space="preserve">Širdies plakimą keičiantys vaistai, pvz., </w:t>
      </w:r>
      <w:proofErr w:type="spellStart"/>
      <w:r w:rsidRPr="006F7A53">
        <w:rPr>
          <w:szCs w:val="24"/>
          <w:lang w:val="lt-LT"/>
        </w:rPr>
        <w:t>amjodaronas</w:t>
      </w:r>
      <w:proofErr w:type="spellEnd"/>
      <w:r w:rsidRPr="006F7A53">
        <w:rPr>
          <w:szCs w:val="24"/>
          <w:lang w:val="lt-LT"/>
        </w:rPr>
        <w:t xml:space="preserve">, </w:t>
      </w:r>
      <w:proofErr w:type="spellStart"/>
      <w:r w:rsidRPr="006F7A53">
        <w:rPr>
          <w:szCs w:val="24"/>
          <w:lang w:val="lt-LT"/>
        </w:rPr>
        <w:t>sotalolis</w:t>
      </w:r>
      <w:proofErr w:type="spellEnd"/>
      <w:r w:rsidRPr="006F7A53">
        <w:rPr>
          <w:szCs w:val="24"/>
          <w:lang w:val="lt-LT"/>
        </w:rPr>
        <w:t xml:space="preserve">, </w:t>
      </w:r>
      <w:proofErr w:type="spellStart"/>
      <w:r w:rsidRPr="006F7A53">
        <w:rPr>
          <w:szCs w:val="24"/>
          <w:lang w:val="lt-LT"/>
        </w:rPr>
        <w:t>dofetilidas</w:t>
      </w:r>
      <w:proofErr w:type="spellEnd"/>
      <w:r w:rsidRPr="006F7A53">
        <w:rPr>
          <w:szCs w:val="24"/>
          <w:lang w:val="lt-LT"/>
        </w:rPr>
        <w:t xml:space="preserve"> ir </w:t>
      </w:r>
      <w:proofErr w:type="spellStart"/>
      <w:r w:rsidRPr="006F7A53">
        <w:rPr>
          <w:szCs w:val="24"/>
          <w:lang w:val="lt-LT"/>
        </w:rPr>
        <w:t>ibutilidas</w:t>
      </w:r>
      <w:proofErr w:type="spellEnd"/>
      <w:r w:rsidRPr="006F7A53">
        <w:rPr>
          <w:szCs w:val="24"/>
          <w:lang w:val="lt-LT"/>
        </w:rPr>
        <w:t xml:space="preserve">, kadangi </w:t>
      </w:r>
      <w:proofErr w:type="spellStart"/>
      <w:r w:rsidRPr="006F7A53">
        <w:rPr>
          <w:szCs w:val="24"/>
          <w:lang w:val="lt-LT"/>
        </w:rPr>
        <w:t>furozemidas</w:t>
      </w:r>
      <w:proofErr w:type="spellEnd"/>
      <w:r w:rsidRPr="006F7A53">
        <w:rPr>
          <w:szCs w:val="24"/>
          <w:lang w:val="lt-LT"/>
        </w:rPr>
        <w:t xml:space="preserve"> gali sustiprinti jų poveikį.</w:t>
      </w:r>
    </w:p>
    <w:p w14:paraId="3C56757A" w14:textId="77777777" w:rsidR="00C979E7" w:rsidRPr="006F7A53" w:rsidRDefault="00C979E7" w:rsidP="00C979E7">
      <w:pPr>
        <w:numPr>
          <w:ilvl w:val="0"/>
          <w:numId w:val="28"/>
        </w:numPr>
        <w:spacing w:line="240" w:lineRule="auto"/>
        <w:ind w:left="567" w:hanging="567"/>
        <w:contextualSpacing/>
        <w:rPr>
          <w:szCs w:val="24"/>
          <w:lang w:val="lt-LT"/>
        </w:rPr>
      </w:pPr>
      <w:proofErr w:type="spellStart"/>
      <w:r w:rsidRPr="006F7A53">
        <w:rPr>
          <w:szCs w:val="24"/>
          <w:lang w:val="lt-LT"/>
        </w:rPr>
        <w:t>Risperidonas</w:t>
      </w:r>
      <w:proofErr w:type="spellEnd"/>
      <w:r w:rsidRPr="006F7A53">
        <w:rPr>
          <w:szCs w:val="24"/>
          <w:lang w:val="lt-LT"/>
        </w:rPr>
        <w:t xml:space="preserve"> (juo gydomi psichikos sutrikimai).</w:t>
      </w:r>
    </w:p>
    <w:p w14:paraId="5BE58E54"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10921186" w14:textId="1C658A45"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vartojimas su maistu, gėrimais ir alkoholiu</w:t>
      </w:r>
    </w:p>
    <w:p w14:paraId="4EB6EF76" w14:textId="7E762F03" w:rsidR="00C979E7" w:rsidRPr="000B5E07" w:rsidRDefault="00C979E7" w:rsidP="00C979E7">
      <w:pPr>
        <w:numPr>
          <w:ilvl w:val="12"/>
          <w:numId w:val="0"/>
        </w:numPr>
        <w:tabs>
          <w:tab w:val="clear" w:pos="567"/>
        </w:tabs>
        <w:spacing w:line="240" w:lineRule="auto"/>
        <w:contextualSpacing/>
        <w:rPr>
          <w:szCs w:val="24"/>
          <w:lang w:val="lt-LT"/>
        </w:rPr>
      </w:pPr>
      <w:r w:rsidRPr="006F7A53">
        <w:rPr>
          <w:szCs w:val="24"/>
          <w:lang w:val="lt-LT"/>
        </w:rPr>
        <w:t>Šis vaistas leidžiamas į veną, todėl maisto įtaka jam nėra tikėtina. Jei</w:t>
      </w:r>
      <w:r>
        <w:rPr>
          <w:szCs w:val="24"/>
          <w:lang w:val="lt-LT"/>
        </w:rPr>
        <w:t>gu</w:t>
      </w:r>
      <w:r w:rsidRPr="00965FA2">
        <w:rPr>
          <w:szCs w:val="24"/>
          <w:lang w:val="lt-LT"/>
        </w:rPr>
        <w:t xml:space="preserve"> nuolat vidutiniais ar dideliais kiekiais vartojamas alkoholis, padidėja kraujospūdis ir sumažėja kraujospūdį mažinančių vaistų veiksmingumas. Netrukus po alkoholio pavartojimo </w:t>
      </w:r>
      <w:proofErr w:type="spellStart"/>
      <w:r w:rsidR="005E0102">
        <w:rPr>
          <w:szCs w:val="24"/>
          <w:lang w:val="lt-LT"/>
        </w:rPr>
        <w:t>entix</w:t>
      </w:r>
      <w:proofErr w:type="spellEnd"/>
      <w:r w:rsidRPr="00965FA2">
        <w:rPr>
          <w:szCs w:val="24"/>
          <w:lang w:val="lt-LT"/>
        </w:rPr>
        <w:t xml:space="preserve"> gydomiems pacientams gali pasireikšti svaigulys ar alpulys</w:t>
      </w:r>
      <w:r w:rsidRPr="000B5E07">
        <w:rPr>
          <w:szCs w:val="24"/>
          <w:lang w:val="lt-LT"/>
        </w:rPr>
        <w:t>.</w:t>
      </w:r>
    </w:p>
    <w:p w14:paraId="5B0D5B08" w14:textId="77777777" w:rsidR="00C979E7" w:rsidRPr="006F7A53" w:rsidRDefault="00C979E7" w:rsidP="00C979E7">
      <w:pPr>
        <w:numPr>
          <w:ilvl w:val="12"/>
          <w:numId w:val="0"/>
        </w:numPr>
        <w:tabs>
          <w:tab w:val="clear" w:pos="567"/>
        </w:tabs>
        <w:spacing w:line="240" w:lineRule="auto"/>
        <w:contextualSpacing/>
        <w:rPr>
          <w:szCs w:val="24"/>
          <w:lang w:val="lt-LT"/>
        </w:rPr>
      </w:pPr>
    </w:p>
    <w:p w14:paraId="2A6A2197" w14:textId="77777777"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Nėštumas ir žindymo laikotarpis</w:t>
      </w:r>
    </w:p>
    <w:p w14:paraId="449775F9" w14:textId="0948CB7B" w:rsidR="00C979E7" w:rsidRPr="006F7A53" w:rsidRDefault="00C979E7" w:rsidP="00C979E7">
      <w:pPr>
        <w:numPr>
          <w:ilvl w:val="12"/>
          <w:numId w:val="0"/>
        </w:numPr>
        <w:tabs>
          <w:tab w:val="clear" w:pos="567"/>
        </w:tabs>
        <w:spacing w:line="240" w:lineRule="auto"/>
        <w:contextualSpacing/>
        <w:rPr>
          <w:szCs w:val="24"/>
          <w:lang w:val="lt-LT"/>
        </w:rPr>
      </w:pPr>
      <w:proofErr w:type="spellStart"/>
      <w:r w:rsidRPr="006F7A53">
        <w:rPr>
          <w:szCs w:val="24"/>
          <w:lang w:val="lt-LT"/>
        </w:rPr>
        <w:t>Furozemido</w:t>
      </w:r>
      <w:proofErr w:type="spellEnd"/>
      <w:r w:rsidRPr="006F7A53">
        <w:rPr>
          <w:szCs w:val="24"/>
          <w:lang w:val="lt-LT"/>
        </w:rPr>
        <w:t xml:space="preserve"> nėštumo laikotarpiu vartoti negalima, nebent tam yra labai svarbių medicininių priežasčių. </w:t>
      </w:r>
      <w:proofErr w:type="spellStart"/>
      <w:r w:rsidRPr="006F7A53">
        <w:rPr>
          <w:szCs w:val="24"/>
          <w:lang w:val="lt-LT"/>
        </w:rPr>
        <w:t>Furozemido</w:t>
      </w:r>
      <w:proofErr w:type="spellEnd"/>
      <w:r w:rsidRPr="006F7A53">
        <w:rPr>
          <w:szCs w:val="24"/>
          <w:lang w:val="lt-LT"/>
        </w:rPr>
        <w:t xml:space="preserve"> patenka į motinos pieną, todėl žindymo laikotarpiu </w:t>
      </w:r>
      <w:proofErr w:type="spellStart"/>
      <w:r w:rsidR="005E0102">
        <w:rPr>
          <w:szCs w:val="24"/>
          <w:lang w:val="lt-LT"/>
        </w:rPr>
        <w:t>entix</w:t>
      </w:r>
      <w:proofErr w:type="spellEnd"/>
      <w:r w:rsidRPr="006F7A53">
        <w:rPr>
          <w:szCs w:val="24"/>
          <w:lang w:val="lt-LT"/>
        </w:rPr>
        <w:t xml:space="preserve"> vartoti negalima.</w:t>
      </w:r>
    </w:p>
    <w:p w14:paraId="01959C51" w14:textId="77777777" w:rsidR="00C979E7" w:rsidRPr="006F7A53" w:rsidRDefault="00C979E7" w:rsidP="00C979E7">
      <w:pPr>
        <w:numPr>
          <w:ilvl w:val="12"/>
          <w:numId w:val="0"/>
        </w:numPr>
        <w:tabs>
          <w:tab w:val="clear" w:pos="567"/>
        </w:tabs>
        <w:spacing w:line="240" w:lineRule="auto"/>
        <w:contextualSpacing/>
        <w:rPr>
          <w:szCs w:val="24"/>
          <w:lang w:val="lt-LT"/>
        </w:rPr>
      </w:pPr>
      <w:r w:rsidRPr="006F7A53">
        <w:rPr>
          <w:szCs w:val="24"/>
          <w:lang w:val="lt-LT"/>
        </w:rPr>
        <w:t>Jeigu esate nėščia, žindote kūdikį, manote, kad galbūt esate nėščia, arba planuojate pastoti, tai prieš vartodama šį vaistą, pasitarkite su gydytoju arba vaistininku.</w:t>
      </w:r>
    </w:p>
    <w:p w14:paraId="639A6E25" w14:textId="77777777" w:rsidR="00C979E7" w:rsidRPr="006F7A53" w:rsidRDefault="00C979E7" w:rsidP="00C979E7">
      <w:pPr>
        <w:numPr>
          <w:ilvl w:val="12"/>
          <w:numId w:val="0"/>
        </w:numPr>
        <w:tabs>
          <w:tab w:val="clear" w:pos="567"/>
        </w:tabs>
        <w:spacing w:line="240" w:lineRule="auto"/>
        <w:contextualSpacing/>
        <w:rPr>
          <w:szCs w:val="24"/>
          <w:lang w:val="lt-LT"/>
        </w:rPr>
      </w:pPr>
    </w:p>
    <w:p w14:paraId="36806D6A" w14:textId="77777777"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Vairavimas ir mechanizmų valdymas</w:t>
      </w:r>
    </w:p>
    <w:p w14:paraId="77F256FE" w14:textId="48B2E8E0" w:rsidR="00C979E7" w:rsidRPr="006F7A53" w:rsidRDefault="005E0102" w:rsidP="00C979E7">
      <w:pPr>
        <w:numPr>
          <w:ilvl w:val="12"/>
          <w:numId w:val="0"/>
        </w:numPr>
        <w:tabs>
          <w:tab w:val="clear" w:pos="567"/>
        </w:tabs>
        <w:spacing w:line="240" w:lineRule="auto"/>
        <w:ind w:right="-2"/>
        <w:contextualSpacing/>
        <w:rPr>
          <w:szCs w:val="24"/>
          <w:lang w:val="lt-LT"/>
        </w:rPr>
      </w:pPr>
      <w:proofErr w:type="spellStart"/>
      <w:r>
        <w:rPr>
          <w:szCs w:val="24"/>
          <w:lang w:val="lt-LT"/>
        </w:rPr>
        <w:t>entix</w:t>
      </w:r>
      <w:proofErr w:type="spellEnd"/>
      <w:r w:rsidR="00C979E7" w:rsidRPr="006F7A53">
        <w:rPr>
          <w:szCs w:val="24"/>
          <w:lang w:val="lt-LT"/>
        </w:rPr>
        <w:t xml:space="preserve"> gali sumažinti budrumą, todėl nevairuokite ir nevaldykite mechanizmų.</w:t>
      </w:r>
    </w:p>
    <w:p w14:paraId="27004629"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50905E59" w14:textId="129CC640"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sudėtyje yra </w:t>
      </w:r>
      <w:r w:rsidR="00C979E7" w:rsidRPr="006F7A53">
        <w:rPr>
          <w:rFonts w:ascii="Times New Roman" w:hAnsi="Times New Roman"/>
          <w:color w:val="000000"/>
          <w:sz w:val="22"/>
          <w:lang w:val="lt-LT"/>
        </w:rPr>
        <w:t>natrio</w:t>
      </w:r>
    </w:p>
    <w:p w14:paraId="4D8052CC" w14:textId="236E35CE" w:rsidR="00C979E7" w:rsidRPr="006F7A53" w:rsidRDefault="005E0102" w:rsidP="00C979E7">
      <w:pPr>
        <w:spacing w:line="240" w:lineRule="auto"/>
        <w:contextualSpacing/>
        <w:rPr>
          <w:lang w:val="lt-LT"/>
        </w:rPr>
      </w:pPr>
      <w:proofErr w:type="spellStart"/>
      <w:r>
        <w:rPr>
          <w:szCs w:val="24"/>
          <w:lang w:val="lt-LT"/>
        </w:rPr>
        <w:t>entix</w:t>
      </w:r>
      <w:proofErr w:type="spellEnd"/>
      <w:r w:rsidR="00C979E7" w:rsidRPr="006F7A53">
        <w:rPr>
          <w:szCs w:val="24"/>
          <w:lang w:val="lt-LT"/>
        </w:rPr>
        <w:t xml:space="preserve"> </w:t>
      </w:r>
      <w:r w:rsidR="00C979E7" w:rsidRPr="006F7A53">
        <w:rPr>
          <w:lang w:val="lt-LT"/>
        </w:rPr>
        <w:t>10 mg/ml injekcinis ar infuzin</w:t>
      </w:r>
      <w:r w:rsidR="00BC2E2E">
        <w:rPr>
          <w:lang w:val="lt-LT"/>
        </w:rPr>
        <w:t>is tirpalas 2 ml</w:t>
      </w:r>
    </w:p>
    <w:p w14:paraId="4EF54D7A" w14:textId="77777777" w:rsidR="00C979E7" w:rsidRPr="00965FA2" w:rsidRDefault="00C979E7" w:rsidP="00C979E7">
      <w:pPr>
        <w:spacing w:line="240" w:lineRule="auto"/>
        <w:contextualSpacing/>
        <w:rPr>
          <w:lang w:val="lt-LT"/>
        </w:rPr>
      </w:pPr>
      <w:r w:rsidRPr="006F7A53">
        <w:rPr>
          <w:lang w:val="lt-LT"/>
        </w:rPr>
        <w:t>Šio vaisto ampulėje yra mažiau kaip 1 </w:t>
      </w:r>
      <w:proofErr w:type="spellStart"/>
      <w:r w:rsidRPr="006F7A53">
        <w:rPr>
          <w:lang w:val="lt-LT"/>
        </w:rPr>
        <w:t>mmol</w:t>
      </w:r>
      <w:proofErr w:type="spellEnd"/>
      <w:r w:rsidRPr="006F7A53">
        <w:rPr>
          <w:lang w:val="lt-LT"/>
        </w:rPr>
        <w:t xml:space="preserve"> (23 mg) natrio, t. y. jis beveik neturi reikšmės. </w:t>
      </w:r>
      <w:r w:rsidRPr="00965FA2">
        <w:rPr>
          <w:lang w:val="lt-LT"/>
        </w:rPr>
        <w:t>Būtina atsižvelgti</w:t>
      </w:r>
      <w:r>
        <w:rPr>
          <w:lang w:val="lt-LT"/>
        </w:rPr>
        <w:t xml:space="preserve"> pacientams, kontroliuojantiems natrio kiekį </w:t>
      </w:r>
      <w:r w:rsidRPr="00965FA2">
        <w:rPr>
          <w:lang w:val="lt-LT"/>
        </w:rPr>
        <w:t>maiste.</w:t>
      </w:r>
    </w:p>
    <w:p w14:paraId="33AA1458" w14:textId="77777777" w:rsidR="00C979E7" w:rsidRPr="00965FA2" w:rsidRDefault="00C979E7" w:rsidP="00C979E7">
      <w:pPr>
        <w:spacing w:line="240" w:lineRule="auto"/>
        <w:contextualSpacing/>
        <w:rPr>
          <w:lang w:val="lt-LT"/>
        </w:rPr>
      </w:pPr>
    </w:p>
    <w:p w14:paraId="1EDB3156" w14:textId="77777777" w:rsidR="00C979E7" w:rsidRPr="00965FA2" w:rsidRDefault="00C979E7" w:rsidP="00C979E7">
      <w:pPr>
        <w:keepNext/>
        <w:keepLines/>
        <w:spacing w:line="240" w:lineRule="auto"/>
        <w:contextualSpacing/>
        <w:rPr>
          <w:lang w:val="lt-LT"/>
        </w:rPr>
      </w:pPr>
    </w:p>
    <w:p w14:paraId="5A008103" w14:textId="77777777" w:rsidR="00C979E7" w:rsidRDefault="00C979E7" w:rsidP="00C979E7">
      <w:pPr>
        <w:keepNext/>
        <w:keepLines/>
        <w:spacing w:line="240" w:lineRule="auto"/>
        <w:contextualSpacing/>
        <w:rPr>
          <w:lang w:val="lt-LT"/>
        </w:rPr>
      </w:pPr>
    </w:p>
    <w:p w14:paraId="606248F3" w14:textId="77777777" w:rsidR="00C979E7" w:rsidRDefault="00C979E7" w:rsidP="00C979E7">
      <w:pPr>
        <w:spacing w:line="240" w:lineRule="auto"/>
        <w:contextualSpacing/>
        <w:rPr>
          <w:szCs w:val="24"/>
          <w:lang w:val="lt-LT"/>
        </w:rPr>
      </w:pPr>
    </w:p>
    <w:p w14:paraId="35956B98"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404D6D7A" w14:textId="5612EE49" w:rsidR="00C979E7" w:rsidRPr="006F7A53" w:rsidRDefault="00C979E7" w:rsidP="00C979E7">
      <w:pPr>
        <w:pStyle w:val="Antrat3"/>
        <w:spacing w:before="0" w:after="0" w:line="240" w:lineRule="auto"/>
        <w:contextualSpacing/>
        <w:rPr>
          <w:rFonts w:ascii="Times New Roman" w:hAnsi="Times New Roman"/>
          <w:sz w:val="22"/>
          <w:lang w:val="lt-LT"/>
        </w:rPr>
      </w:pPr>
      <w:r w:rsidRPr="006F7A53">
        <w:rPr>
          <w:rFonts w:ascii="Times New Roman" w:hAnsi="Times New Roman"/>
          <w:sz w:val="22"/>
          <w:lang w:val="lt-LT"/>
        </w:rPr>
        <w:lastRenderedPageBreak/>
        <w:t>3.</w:t>
      </w:r>
      <w:r w:rsidRPr="006F7A53">
        <w:rPr>
          <w:rFonts w:ascii="Times New Roman" w:hAnsi="Times New Roman"/>
          <w:sz w:val="22"/>
          <w:lang w:val="lt-LT"/>
        </w:rPr>
        <w:tab/>
        <w:t xml:space="preserve">Kaip vartoti </w:t>
      </w:r>
      <w:proofErr w:type="spellStart"/>
      <w:r w:rsidR="005E0102">
        <w:rPr>
          <w:rFonts w:ascii="Times New Roman" w:hAnsi="Times New Roman"/>
          <w:sz w:val="22"/>
          <w:lang w:val="lt-LT"/>
        </w:rPr>
        <w:t>entix</w:t>
      </w:r>
      <w:proofErr w:type="spellEnd"/>
    </w:p>
    <w:p w14:paraId="756DB131"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0C3396C5" w14:textId="2F4C472E" w:rsidR="00C979E7" w:rsidRPr="006F7A53" w:rsidRDefault="005E0102" w:rsidP="00C979E7">
      <w:pPr>
        <w:numPr>
          <w:ilvl w:val="12"/>
          <w:numId w:val="0"/>
        </w:numPr>
        <w:tabs>
          <w:tab w:val="clear" w:pos="567"/>
        </w:tabs>
        <w:spacing w:line="240" w:lineRule="auto"/>
        <w:ind w:right="-2"/>
        <w:contextualSpacing/>
        <w:rPr>
          <w:szCs w:val="24"/>
          <w:lang w:val="lt-LT"/>
        </w:rPr>
      </w:pPr>
      <w:proofErr w:type="spellStart"/>
      <w:r>
        <w:rPr>
          <w:szCs w:val="24"/>
          <w:lang w:val="lt-LT"/>
        </w:rPr>
        <w:t>entix</w:t>
      </w:r>
      <w:proofErr w:type="spellEnd"/>
      <w:r w:rsidR="00C979E7" w:rsidRPr="006F7A53">
        <w:rPr>
          <w:szCs w:val="24"/>
          <w:lang w:val="lt-LT"/>
        </w:rPr>
        <w:t xml:space="preserve"> vartojamas: </w:t>
      </w:r>
    </w:p>
    <w:p w14:paraId="322BC1AF" w14:textId="77777777" w:rsidR="00C979E7" w:rsidRPr="006F7A53" w:rsidRDefault="00C979E7" w:rsidP="00C979E7">
      <w:pPr>
        <w:numPr>
          <w:ilvl w:val="0"/>
          <w:numId w:val="11"/>
        </w:numPr>
        <w:ind w:left="567" w:hanging="567"/>
        <w:rPr>
          <w:szCs w:val="24"/>
          <w:lang w:val="lt-LT"/>
        </w:rPr>
      </w:pPr>
      <w:r w:rsidRPr="006F7A53">
        <w:rPr>
          <w:szCs w:val="24"/>
          <w:lang w:val="lt-LT"/>
        </w:rPr>
        <w:t>lėtai suleidžiant į veną; arba</w:t>
      </w:r>
    </w:p>
    <w:p w14:paraId="53B2204E" w14:textId="77777777" w:rsidR="00C979E7" w:rsidRDefault="00C979E7" w:rsidP="00C979E7">
      <w:pPr>
        <w:numPr>
          <w:ilvl w:val="0"/>
          <w:numId w:val="11"/>
        </w:numPr>
        <w:ind w:left="567" w:hanging="567"/>
        <w:rPr>
          <w:szCs w:val="24"/>
          <w:lang w:val="lt-LT"/>
        </w:rPr>
      </w:pPr>
      <w:r w:rsidRPr="006F7A53">
        <w:rPr>
          <w:szCs w:val="24"/>
          <w:lang w:val="lt-LT"/>
        </w:rPr>
        <w:t>išimtiniais atvejais suleidžiant į raumenis.</w:t>
      </w:r>
    </w:p>
    <w:p w14:paraId="738E1FFB"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Jūsų gydytojas nuspręs, kokios dozės reikia, kada ją reikia leisti ir kiek truks gydymas. Tai priklausys nuo Jūsų amžiaus, kūno svorio, medicininės istorijos, kitų kartu vartojamų vaistų bei ligos pobūdžio ir sunkumo.</w:t>
      </w:r>
    </w:p>
    <w:p w14:paraId="2E6DE39C"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48C1A23A" w14:textId="77777777" w:rsidR="00C979E7" w:rsidRPr="006F7A53" w:rsidRDefault="00C979E7" w:rsidP="00C979E7">
      <w:pPr>
        <w:numPr>
          <w:ilvl w:val="12"/>
          <w:numId w:val="0"/>
        </w:numPr>
        <w:tabs>
          <w:tab w:val="clear" w:pos="567"/>
        </w:tabs>
        <w:spacing w:line="240" w:lineRule="auto"/>
        <w:ind w:right="-2"/>
        <w:contextualSpacing/>
        <w:rPr>
          <w:szCs w:val="24"/>
          <w:u w:val="single"/>
          <w:lang w:val="lt-LT"/>
        </w:rPr>
      </w:pPr>
      <w:r w:rsidRPr="006F7A53">
        <w:rPr>
          <w:szCs w:val="24"/>
          <w:u w:val="single"/>
          <w:lang w:val="lt-LT"/>
        </w:rPr>
        <w:t>Bendroji informacija</w:t>
      </w:r>
    </w:p>
    <w:p w14:paraId="47795AA5" w14:textId="77777777" w:rsidR="00C979E7" w:rsidRPr="006F7A53" w:rsidRDefault="00C979E7" w:rsidP="00C979E7">
      <w:pPr>
        <w:numPr>
          <w:ilvl w:val="0"/>
          <w:numId w:val="11"/>
        </w:numPr>
        <w:ind w:left="567" w:hanging="567"/>
        <w:rPr>
          <w:szCs w:val="24"/>
          <w:lang w:val="lt-LT"/>
        </w:rPr>
      </w:pPr>
      <w:proofErr w:type="spellStart"/>
      <w:r w:rsidRPr="006F7A53">
        <w:rPr>
          <w:szCs w:val="24"/>
          <w:lang w:val="lt-LT"/>
        </w:rPr>
        <w:t>Furozemidas</w:t>
      </w:r>
      <w:proofErr w:type="spellEnd"/>
      <w:r w:rsidRPr="006F7A53">
        <w:rPr>
          <w:szCs w:val="24"/>
          <w:lang w:val="lt-LT"/>
        </w:rPr>
        <w:t xml:space="preserve"> </w:t>
      </w:r>
      <w:proofErr w:type="spellStart"/>
      <w:r w:rsidRPr="006F7A53">
        <w:rPr>
          <w:szCs w:val="24"/>
          <w:lang w:val="lt-LT"/>
        </w:rPr>
        <w:t>parenteriniu</w:t>
      </w:r>
      <w:proofErr w:type="spellEnd"/>
      <w:r w:rsidRPr="006F7A53">
        <w:rPr>
          <w:szCs w:val="24"/>
          <w:lang w:val="lt-LT"/>
        </w:rPr>
        <w:t xml:space="preserve"> būdu yra vartojamas tais atvejais, kai geriamojo vaisto vartoti neįmanoma arba jis yra nebeveiksmingas (pvz., jei yra sumažėjusi absorbcija žarnyne) arba jei yra reikalingas greitas poveikis.</w:t>
      </w:r>
    </w:p>
    <w:p w14:paraId="15974209" w14:textId="77777777" w:rsidR="00C979E7" w:rsidRPr="00965FA2" w:rsidRDefault="00C979E7" w:rsidP="00C979E7">
      <w:pPr>
        <w:numPr>
          <w:ilvl w:val="0"/>
          <w:numId w:val="11"/>
        </w:numPr>
        <w:ind w:left="567" w:hanging="567"/>
        <w:rPr>
          <w:szCs w:val="24"/>
          <w:lang w:val="lt-LT"/>
        </w:rPr>
      </w:pPr>
      <w:r w:rsidRPr="006F7A53">
        <w:rPr>
          <w:szCs w:val="24"/>
          <w:lang w:val="lt-LT"/>
        </w:rPr>
        <w:t>Jei</w:t>
      </w:r>
      <w:r>
        <w:rPr>
          <w:szCs w:val="24"/>
          <w:lang w:val="lt-LT"/>
        </w:rPr>
        <w:t>gu</w:t>
      </w:r>
      <w:r w:rsidRPr="00965FA2">
        <w:rPr>
          <w:szCs w:val="24"/>
          <w:lang w:val="lt-LT"/>
        </w:rPr>
        <w:t xml:space="preserve"> </w:t>
      </w:r>
      <w:proofErr w:type="spellStart"/>
      <w:r w:rsidRPr="00965FA2">
        <w:rPr>
          <w:szCs w:val="24"/>
          <w:lang w:val="lt-LT"/>
        </w:rPr>
        <w:t>furozemido</w:t>
      </w:r>
      <w:proofErr w:type="spellEnd"/>
      <w:r w:rsidRPr="00965FA2">
        <w:rPr>
          <w:szCs w:val="24"/>
          <w:lang w:val="lt-LT"/>
        </w:rPr>
        <w:t xml:space="preserve"> vartojama </w:t>
      </w:r>
      <w:proofErr w:type="spellStart"/>
      <w:r w:rsidRPr="00965FA2">
        <w:rPr>
          <w:szCs w:val="24"/>
          <w:lang w:val="lt-LT"/>
        </w:rPr>
        <w:t>parenteriniu</w:t>
      </w:r>
      <w:proofErr w:type="spellEnd"/>
      <w:r w:rsidRPr="00965FA2">
        <w:rPr>
          <w:szCs w:val="24"/>
          <w:lang w:val="lt-LT"/>
        </w:rPr>
        <w:t xml:space="preserve"> būdu, rekomenduojama kiek įmanoma greičiau pereiti prie geriamojo </w:t>
      </w:r>
      <w:r>
        <w:rPr>
          <w:szCs w:val="24"/>
          <w:lang w:val="lt-LT"/>
        </w:rPr>
        <w:t>vaisto</w:t>
      </w:r>
      <w:r w:rsidRPr="00965FA2">
        <w:rPr>
          <w:szCs w:val="24"/>
          <w:lang w:val="lt-LT"/>
        </w:rPr>
        <w:t xml:space="preserve"> vartojimo.</w:t>
      </w:r>
    </w:p>
    <w:p w14:paraId="66CD21CB" w14:textId="77777777" w:rsidR="00C979E7" w:rsidRPr="000B5E07" w:rsidRDefault="00C979E7" w:rsidP="00C979E7">
      <w:pPr>
        <w:numPr>
          <w:ilvl w:val="0"/>
          <w:numId w:val="11"/>
        </w:numPr>
        <w:ind w:left="567" w:hanging="567"/>
        <w:rPr>
          <w:szCs w:val="24"/>
          <w:lang w:val="lt-LT"/>
        </w:rPr>
      </w:pPr>
      <w:r w:rsidRPr="000B5E07">
        <w:rPr>
          <w:szCs w:val="24"/>
          <w:lang w:val="lt-LT"/>
        </w:rPr>
        <w:t xml:space="preserve">Siekiant, kad poveikis būtų optimalus ir būtų nuslopinti neutralizuojamieji mechanizmai, rekomenduojama nuolatinė </w:t>
      </w:r>
      <w:proofErr w:type="spellStart"/>
      <w:r w:rsidRPr="000B5E07">
        <w:rPr>
          <w:szCs w:val="24"/>
          <w:lang w:val="lt-LT"/>
        </w:rPr>
        <w:t>furozemido</w:t>
      </w:r>
      <w:proofErr w:type="spellEnd"/>
      <w:r w:rsidRPr="000B5E07">
        <w:rPr>
          <w:szCs w:val="24"/>
          <w:lang w:val="lt-LT"/>
        </w:rPr>
        <w:t xml:space="preserve"> infuzija, o ne vartojimas smūginėmis dozėmis.</w:t>
      </w:r>
    </w:p>
    <w:p w14:paraId="6696505F" w14:textId="77777777" w:rsidR="00C979E7" w:rsidRPr="00965FA2" w:rsidRDefault="00C979E7" w:rsidP="00C979E7">
      <w:pPr>
        <w:numPr>
          <w:ilvl w:val="0"/>
          <w:numId w:val="11"/>
        </w:numPr>
        <w:ind w:left="567" w:hanging="567"/>
        <w:rPr>
          <w:szCs w:val="24"/>
          <w:lang w:val="lt-LT"/>
        </w:rPr>
      </w:pPr>
      <w:r w:rsidRPr="006F7A53">
        <w:rPr>
          <w:szCs w:val="24"/>
          <w:lang w:val="lt-LT"/>
        </w:rPr>
        <w:t>Jei</w:t>
      </w:r>
      <w:r>
        <w:rPr>
          <w:szCs w:val="24"/>
          <w:lang w:val="lt-LT"/>
        </w:rPr>
        <w:t>gu</w:t>
      </w:r>
      <w:r w:rsidRPr="00965FA2">
        <w:rPr>
          <w:szCs w:val="24"/>
          <w:lang w:val="lt-LT"/>
        </w:rPr>
        <w:t xml:space="preserve"> po vienos ar kelių smūginių dozių suleidimo tolesnė nuolatinė </w:t>
      </w:r>
      <w:proofErr w:type="spellStart"/>
      <w:r w:rsidRPr="00965FA2">
        <w:rPr>
          <w:szCs w:val="24"/>
          <w:lang w:val="lt-LT"/>
        </w:rPr>
        <w:t>furozemido</w:t>
      </w:r>
      <w:proofErr w:type="spellEnd"/>
      <w:r w:rsidRPr="00965FA2">
        <w:rPr>
          <w:szCs w:val="24"/>
          <w:lang w:val="lt-LT"/>
        </w:rPr>
        <w:t xml:space="preserve"> infuzija yra neįmanoma, tolesniam gydymui rekomenduojama leisti mažas dozes trumpais intervalais (maždaug kas 4 valandas), o ne didesnes smūgines dozes ilgesniais intervalais.</w:t>
      </w:r>
    </w:p>
    <w:p w14:paraId="2F962E5F" w14:textId="77777777" w:rsidR="00C979E7" w:rsidRPr="006F7A53" w:rsidRDefault="00C979E7" w:rsidP="00C979E7">
      <w:pPr>
        <w:numPr>
          <w:ilvl w:val="0"/>
          <w:numId w:val="11"/>
        </w:numPr>
        <w:ind w:left="567" w:hanging="567"/>
        <w:rPr>
          <w:szCs w:val="24"/>
          <w:lang w:val="lt-LT"/>
        </w:rPr>
      </w:pPr>
      <w:r w:rsidRPr="000B5E07">
        <w:rPr>
          <w:szCs w:val="24"/>
          <w:lang w:val="lt-LT"/>
        </w:rPr>
        <w:t xml:space="preserve">Į veną vartojamą </w:t>
      </w:r>
      <w:proofErr w:type="spellStart"/>
      <w:r w:rsidRPr="000B5E07">
        <w:rPr>
          <w:szCs w:val="24"/>
          <w:lang w:val="lt-LT"/>
        </w:rPr>
        <w:t>furozemidą</w:t>
      </w:r>
      <w:proofErr w:type="spellEnd"/>
      <w:r w:rsidRPr="000B5E07">
        <w:rPr>
          <w:szCs w:val="24"/>
          <w:lang w:val="lt-LT"/>
        </w:rPr>
        <w:t xml:space="preserve"> reikia </w:t>
      </w:r>
      <w:proofErr w:type="spellStart"/>
      <w:r w:rsidRPr="000B5E07">
        <w:rPr>
          <w:szCs w:val="24"/>
          <w:lang w:val="lt-LT"/>
        </w:rPr>
        <w:t>injekuoti</w:t>
      </w:r>
      <w:proofErr w:type="spellEnd"/>
      <w:r w:rsidRPr="000B5E07">
        <w:rPr>
          <w:szCs w:val="24"/>
          <w:lang w:val="lt-LT"/>
        </w:rPr>
        <w:t xml:space="preserve"> arba </w:t>
      </w:r>
      <w:proofErr w:type="spellStart"/>
      <w:r w:rsidRPr="000B5E07">
        <w:rPr>
          <w:szCs w:val="24"/>
          <w:lang w:val="lt-LT"/>
        </w:rPr>
        <w:t>infuzuoti</w:t>
      </w:r>
      <w:proofErr w:type="spellEnd"/>
      <w:r w:rsidRPr="000B5E07">
        <w:rPr>
          <w:szCs w:val="24"/>
          <w:lang w:val="lt-LT"/>
        </w:rPr>
        <w:t xml:space="preserve"> lėtai; leidimo grei</w:t>
      </w:r>
      <w:r w:rsidRPr="006F7A53">
        <w:rPr>
          <w:szCs w:val="24"/>
          <w:lang w:val="lt-LT"/>
        </w:rPr>
        <w:t>tis negali būti didesnis kaip 4 mg per minutę, be to, tuo pačiu švirkštu negalima leisti jokių kitų vaistų.</w:t>
      </w:r>
    </w:p>
    <w:p w14:paraId="2F7DAE88"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039D5DD8" w14:textId="77777777" w:rsidR="00C979E7" w:rsidRPr="006F7A53" w:rsidRDefault="00C979E7" w:rsidP="00C979E7">
      <w:pPr>
        <w:numPr>
          <w:ilvl w:val="12"/>
          <w:numId w:val="0"/>
        </w:numPr>
        <w:tabs>
          <w:tab w:val="clear" w:pos="567"/>
        </w:tabs>
        <w:spacing w:line="240" w:lineRule="auto"/>
        <w:ind w:right="-2"/>
        <w:contextualSpacing/>
        <w:rPr>
          <w:szCs w:val="24"/>
          <w:u w:val="single"/>
          <w:lang w:val="lt-LT"/>
        </w:rPr>
      </w:pPr>
      <w:r w:rsidRPr="006F7A53">
        <w:rPr>
          <w:szCs w:val="24"/>
          <w:u w:val="single"/>
          <w:lang w:val="lt-LT"/>
        </w:rPr>
        <w:t>Dozavimo schema</w:t>
      </w:r>
    </w:p>
    <w:p w14:paraId="4725D10E" w14:textId="77777777" w:rsidR="00C979E7" w:rsidRPr="006F7A53" w:rsidRDefault="00C979E7" w:rsidP="00C979E7">
      <w:pPr>
        <w:numPr>
          <w:ilvl w:val="12"/>
          <w:numId w:val="0"/>
        </w:numPr>
        <w:tabs>
          <w:tab w:val="clear" w:pos="567"/>
        </w:tabs>
        <w:spacing w:line="240" w:lineRule="auto"/>
        <w:ind w:right="-2"/>
        <w:contextualSpacing/>
        <w:rPr>
          <w:i/>
          <w:szCs w:val="24"/>
          <w:lang w:val="lt-LT"/>
        </w:rPr>
      </w:pPr>
      <w:r w:rsidRPr="006F7A53">
        <w:rPr>
          <w:i/>
          <w:szCs w:val="24"/>
          <w:lang w:val="lt-LT"/>
        </w:rPr>
        <w:t>Suaugusiesiems</w:t>
      </w:r>
    </w:p>
    <w:p w14:paraId="10D1D8A9" w14:textId="77777777" w:rsidR="00C979E7" w:rsidRDefault="00C979E7" w:rsidP="00C979E7">
      <w:pPr>
        <w:numPr>
          <w:ilvl w:val="0"/>
          <w:numId w:val="11"/>
        </w:numPr>
        <w:ind w:left="567" w:hanging="567"/>
        <w:rPr>
          <w:szCs w:val="24"/>
          <w:lang w:val="lt-LT"/>
        </w:rPr>
      </w:pPr>
      <w:r w:rsidRPr="006F7A53">
        <w:rPr>
          <w:szCs w:val="24"/>
          <w:lang w:val="lt-LT"/>
        </w:rPr>
        <w:t>Jei</w:t>
      </w:r>
      <w:r>
        <w:rPr>
          <w:szCs w:val="24"/>
          <w:lang w:val="lt-LT"/>
        </w:rPr>
        <w:t>gu</w:t>
      </w:r>
      <w:r w:rsidRPr="00965FA2">
        <w:rPr>
          <w:szCs w:val="24"/>
          <w:lang w:val="lt-LT"/>
        </w:rPr>
        <w:t xml:space="preserve"> nėra būklių, dėl kurių reikia mažinti dozę (žr. toliau), pradinė suaugusiesiems ir vyresniems kaip 15 metų paaug</w:t>
      </w:r>
      <w:r w:rsidRPr="000B5E07">
        <w:rPr>
          <w:szCs w:val="24"/>
          <w:lang w:val="lt-LT"/>
        </w:rPr>
        <w:t xml:space="preserve">liams rekomenduojama į veną (išimtinais atvejais − į raumenis) leidžiama </w:t>
      </w:r>
      <w:proofErr w:type="spellStart"/>
      <w:r w:rsidRPr="000B5E07">
        <w:rPr>
          <w:szCs w:val="24"/>
          <w:lang w:val="lt-LT"/>
        </w:rPr>
        <w:t>furozemido</w:t>
      </w:r>
      <w:proofErr w:type="spellEnd"/>
      <w:r w:rsidRPr="000B5E07">
        <w:rPr>
          <w:szCs w:val="24"/>
          <w:lang w:val="lt-LT"/>
        </w:rPr>
        <w:t xml:space="preserve"> dozė yra 20</w:t>
      </w:r>
      <w:r w:rsidRPr="000B5E07">
        <w:rPr>
          <w:szCs w:val="24"/>
          <w:lang w:val="lt-LT"/>
        </w:rPr>
        <w:noBreakHyphen/>
        <w:t>40</w:t>
      </w:r>
      <w:r w:rsidRPr="006F7A53">
        <w:rPr>
          <w:szCs w:val="24"/>
          <w:lang w:val="lt-LT"/>
        </w:rPr>
        <w:t> mg; maksimali dozė priklauso nuo individualios reakcijos.</w:t>
      </w:r>
    </w:p>
    <w:p w14:paraId="5D718550" w14:textId="77777777" w:rsidR="00C979E7" w:rsidRPr="00965FA2" w:rsidRDefault="00C979E7" w:rsidP="00C979E7">
      <w:pPr>
        <w:numPr>
          <w:ilvl w:val="0"/>
          <w:numId w:val="11"/>
        </w:numPr>
        <w:ind w:left="567" w:hanging="567"/>
        <w:rPr>
          <w:szCs w:val="24"/>
          <w:lang w:val="lt-LT"/>
        </w:rPr>
      </w:pPr>
      <w:r w:rsidRPr="006F7A53">
        <w:rPr>
          <w:szCs w:val="24"/>
          <w:lang w:val="lt-LT"/>
        </w:rPr>
        <w:t>Jei</w:t>
      </w:r>
      <w:r>
        <w:rPr>
          <w:szCs w:val="24"/>
          <w:lang w:val="lt-LT"/>
        </w:rPr>
        <w:t>gu</w:t>
      </w:r>
      <w:r w:rsidRPr="00965FA2">
        <w:rPr>
          <w:szCs w:val="24"/>
          <w:lang w:val="lt-LT"/>
        </w:rPr>
        <w:t xml:space="preserve"> reikalinga didesnė dozė, ją reikia didinti po 20 mg ir nevartoti dažniau kaip kas dvi valandas.</w:t>
      </w:r>
    </w:p>
    <w:p w14:paraId="6714378F" w14:textId="77777777" w:rsidR="00C979E7" w:rsidRPr="006F7A53" w:rsidRDefault="00C979E7" w:rsidP="00C979E7">
      <w:pPr>
        <w:numPr>
          <w:ilvl w:val="0"/>
          <w:numId w:val="11"/>
        </w:numPr>
        <w:ind w:left="567" w:hanging="567"/>
        <w:rPr>
          <w:szCs w:val="24"/>
          <w:lang w:val="lt-LT"/>
        </w:rPr>
      </w:pPr>
      <w:r w:rsidRPr="000B5E07">
        <w:rPr>
          <w:szCs w:val="24"/>
          <w:lang w:val="lt-LT"/>
        </w:rPr>
        <w:t xml:space="preserve">Suaugusiesiems rekomenduojama didžiausia </w:t>
      </w:r>
      <w:proofErr w:type="spellStart"/>
      <w:r w:rsidRPr="000B5E07">
        <w:rPr>
          <w:szCs w:val="24"/>
          <w:lang w:val="lt-LT"/>
        </w:rPr>
        <w:t>furozemido</w:t>
      </w:r>
      <w:proofErr w:type="spellEnd"/>
      <w:r w:rsidRPr="000B5E07">
        <w:rPr>
          <w:szCs w:val="24"/>
          <w:lang w:val="lt-LT"/>
        </w:rPr>
        <w:t xml:space="preserve"> paros dozė yra 1500</w:t>
      </w:r>
      <w:r w:rsidRPr="006F7A53">
        <w:rPr>
          <w:szCs w:val="24"/>
          <w:lang w:val="lt-LT"/>
        </w:rPr>
        <w:t xml:space="preserve"> mg. </w:t>
      </w:r>
    </w:p>
    <w:p w14:paraId="0DA45F90" w14:textId="77777777" w:rsidR="00C979E7" w:rsidRPr="00965FA2" w:rsidRDefault="00C979E7" w:rsidP="00C979E7">
      <w:pPr>
        <w:numPr>
          <w:ilvl w:val="0"/>
          <w:numId w:val="11"/>
        </w:numPr>
        <w:ind w:left="567" w:hanging="567"/>
        <w:rPr>
          <w:szCs w:val="24"/>
          <w:lang w:val="lt-LT"/>
        </w:rPr>
      </w:pPr>
      <w:r w:rsidRPr="006F7A53">
        <w:rPr>
          <w:szCs w:val="24"/>
          <w:lang w:val="lt-LT"/>
        </w:rPr>
        <w:t>Tam tikrais atvejais gali reikėti didesnės pradinės ar palaikomosios dozės priklausomai nuo Jūsų medicininės būklės. Tai nuspręs Jūsų gydytojas. Jei</w:t>
      </w:r>
      <w:r>
        <w:rPr>
          <w:szCs w:val="24"/>
          <w:lang w:val="lt-LT"/>
        </w:rPr>
        <w:t>gu</w:t>
      </w:r>
      <w:r w:rsidRPr="00965FA2">
        <w:rPr>
          <w:szCs w:val="24"/>
          <w:lang w:val="lt-LT"/>
        </w:rPr>
        <w:t xml:space="preserve"> reikalinga tokia dozė, ji bus vartojama nuolatinės infuzijos būdu.</w:t>
      </w:r>
    </w:p>
    <w:p w14:paraId="75F2DF64" w14:textId="77777777" w:rsidR="00C979E7" w:rsidRPr="000B5E07" w:rsidRDefault="00C979E7" w:rsidP="00C979E7">
      <w:pPr>
        <w:rPr>
          <w:szCs w:val="24"/>
          <w:lang w:val="lt-LT"/>
        </w:rPr>
      </w:pPr>
    </w:p>
    <w:p w14:paraId="0170F57F" w14:textId="77777777" w:rsidR="00C979E7" w:rsidRPr="006F7A53" w:rsidRDefault="00C979E7" w:rsidP="00C979E7">
      <w:pPr>
        <w:rPr>
          <w:i/>
          <w:szCs w:val="24"/>
          <w:lang w:val="lt-LT"/>
        </w:rPr>
      </w:pPr>
      <w:r w:rsidRPr="006F7A53">
        <w:rPr>
          <w:i/>
          <w:szCs w:val="24"/>
          <w:lang w:val="lt-LT"/>
        </w:rPr>
        <w:t>Vaikams ir paaugliams (iki 18 metų)</w:t>
      </w:r>
    </w:p>
    <w:p w14:paraId="6586A77B" w14:textId="77777777" w:rsidR="00C979E7" w:rsidRPr="006F7A53" w:rsidRDefault="00C979E7" w:rsidP="00C979E7">
      <w:pPr>
        <w:numPr>
          <w:ilvl w:val="0"/>
          <w:numId w:val="11"/>
        </w:numPr>
        <w:ind w:left="567" w:hanging="567"/>
        <w:rPr>
          <w:szCs w:val="24"/>
          <w:lang w:val="lt-LT"/>
        </w:rPr>
      </w:pPr>
      <w:r w:rsidRPr="006F7A53">
        <w:rPr>
          <w:szCs w:val="24"/>
          <w:lang w:val="lt-LT"/>
        </w:rPr>
        <w:t xml:space="preserve">Vaikų ir paauglių gydymo patirties yra nedaug. Vaikams ir jaunesniems kaip 15 metų paaugliams </w:t>
      </w:r>
      <w:proofErr w:type="spellStart"/>
      <w:r w:rsidRPr="006F7A53">
        <w:rPr>
          <w:szCs w:val="24"/>
          <w:lang w:val="lt-LT"/>
        </w:rPr>
        <w:t>furozemidą</w:t>
      </w:r>
      <w:proofErr w:type="spellEnd"/>
      <w:r w:rsidRPr="006F7A53">
        <w:rPr>
          <w:szCs w:val="24"/>
          <w:lang w:val="lt-LT"/>
        </w:rPr>
        <w:t xml:space="preserve"> leisti į veną rekomenduojama tik išimtiniais atvejais.</w:t>
      </w:r>
    </w:p>
    <w:p w14:paraId="79D4092D" w14:textId="77777777" w:rsidR="00C979E7" w:rsidRPr="006F7A53" w:rsidRDefault="00C979E7" w:rsidP="00C979E7">
      <w:pPr>
        <w:numPr>
          <w:ilvl w:val="0"/>
          <w:numId w:val="11"/>
        </w:numPr>
        <w:ind w:left="567" w:hanging="567"/>
        <w:rPr>
          <w:szCs w:val="24"/>
          <w:lang w:val="lt-LT"/>
        </w:rPr>
      </w:pPr>
      <w:r w:rsidRPr="006F7A53">
        <w:rPr>
          <w:szCs w:val="24"/>
          <w:lang w:val="lt-LT"/>
        </w:rPr>
        <w:t>Dozė koreguojama pagal kūno svorį, rekomenduojama paros dozė yra 0,5</w:t>
      </w:r>
      <w:r w:rsidRPr="006F7A53">
        <w:rPr>
          <w:szCs w:val="24"/>
          <w:lang w:val="lt-LT"/>
        </w:rPr>
        <w:noBreakHyphen/>
        <w:t>1 mg/kg kūno svorio, maksimali paros dozė yra 20 mg. Būtina kiek įmanoma greičiau pereiti prie geriamojo vaisto vartojimo.</w:t>
      </w:r>
    </w:p>
    <w:p w14:paraId="5670F370" w14:textId="77777777" w:rsidR="00C979E7" w:rsidRPr="006F7A53" w:rsidRDefault="00C979E7" w:rsidP="00C979E7">
      <w:pPr>
        <w:rPr>
          <w:szCs w:val="24"/>
          <w:lang w:val="lt-LT"/>
        </w:rPr>
      </w:pPr>
    </w:p>
    <w:p w14:paraId="463805B3" w14:textId="77777777" w:rsidR="00C979E7" w:rsidRPr="006F7A53" w:rsidRDefault="00C979E7" w:rsidP="00C979E7">
      <w:pPr>
        <w:rPr>
          <w:i/>
          <w:szCs w:val="24"/>
          <w:lang w:val="lt-LT"/>
        </w:rPr>
      </w:pPr>
      <w:r w:rsidRPr="006F7A53">
        <w:rPr>
          <w:i/>
          <w:szCs w:val="24"/>
          <w:lang w:val="lt-LT"/>
        </w:rPr>
        <w:t>Sutrikusi inkstų funkcija</w:t>
      </w:r>
    </w:p>
    <w:p w14:paraId="6E3F8116" w14:textId="77777777" w:rsidR="00C979E7" w:rsidRPr="00965FA2" w:rsidRDefault="00C979E7" w:rsidP="00C979E7">
      <w:pPr>
        <w:numPr>
          <w:ilvl w:val="0"/>
          <w:numId w:val="11"/>
        </w:numPr>
        <w:ind w:left="567" w:hanging="567"/>
        <w:rPr>
          <w:szCs w:val="24"/>
          <w:lang w:val="lt-LT"/>
        </w:rPr>
      </w:pPr>
      <w:r w:rsidRPr="00965FA2">
        <w:rPr>
          <w:szCs w:val="24"/>
          <w:lang w:val="lt-LT"/>
        </w:rPr>
        <w:t>Jei</w:t>
      </w:r>
      <w:r>
        <w:rPr>
          <w:szCs w:val="24"/>
          <w:lang w:val="lt-LT"/>
        </w:rPr>
        <w:t>gu</w:t>
      </w:r>
      <w:r w:rsidRPr="00965FA2">
        <w:rPr>
          <w:szCs w:val="24"/>
          <w:lang w:val="lt-LT"/>
        </w:rPr>
        <w:t xml:space="preserve"> yra sunkus inkstų funkcijos sutrikimas (</w:t>
      </w:r>
      <w:proofErr w:type="spellStart"/>
      <w:r w:rsidRPr="00965FA2">
        <w:rPr>
          <w:szCs w:val="24"/>
          <w:lang w:val="lt-LT"/>
        </w:rPr>
        <w:t>kreatinino</w:t>
      </w:r>
      <w:proofErr w:type="spellEnd"/>
      <w:r w:rsidRPr="00965FA2">
        <w:rPr>
          <w:szCs w:val="24"/>
          <w:lang w:val="lt-LT"/>
        </w:rPr>
        <w:t xml:space="preserve"> kiekis serume &gt;5 mg/dl), rekomenduojama, kad infuzijos greitis nebūtų didesnis kaip 2,5 mg </w:t>
      </w:r>
      <w:proofErr w:type="spellStart"/>
      <w:r w:rsidRPr="00965FA2">
        <w:rPr>
          <w:szCs w:val="24"/>
          <w:lang w:val="lt-LT"/>
        </w:rPr>
        <w:t>furozemido</w:t>
      </w:r>
      <w:proofErr w:type="spellEnd"/>
      <w:r w:rsidRPr="00965FA2">
        <w:rPr>
          <w:szCs w:val="24"/>
          <w:lang w:val="lt-LT"/>
        </w:rPr>
        <w:t xml:space="preserve"> per minutę.</w:t>
      </w:r>
    </w:p>
    <w:p w14:paraId="154819C3" w14:textId="77777777" w:rsidR="00C979E7" w:rsidRPr="000B5E07" w:rsidRDefault="00C979E7" w:rsidP="00C979E7">
      <w:pPr>
        <w:rPr>
          <w:szCs w:val="24"/>
          <w:lang w:val="lt-LT"/>
        </w:rPr>
      </w:pPr>
    </w:p>
    <w:p w14:paraId="0A110F8E" w14:textId="77777777" w:rsidR="00C979E7" w:rsidRPr="006F7A53" w:rsidRDefault="00C979E7" w:rsidP="00C979E7">
      <w:pPr>
        <w:rPr>
          <w:i/>
          <w:szCs w:val="24"/>
          <w:lang w:val="lt-LT"/>
        </w:rPr>
      </w:pPr>
      <w:r w:rsidRPr="006F7A53">
        <w:rPr>
          <w:i/>
          <w:szCs w:val="24"/>
          <w:lang w:val="lt-LT"/>
        </w:rPr>
        <w:t>Senyviems pacientams</w:t>
      </w:r>
    </w:p>
    <w:p w14:paraId="4B8E7986" w14:textId="77777777" w:rsidR="00C979E7" w:rsidRPr="00965FA2" w:rsidRDefault="00C979E7" w:rsidP="00C979E7">
      <w:pPr>
        <w:numPr>
          <w:ilvl w:val="0"/>
          <w:numId w:val="11"/>
        </w:numPr>
        <w:ind w:left="567" w:hanging="567"/>
        <w:rPr>
          <w:szCs w:val="24"/>
          <w:lang w:val="lt-LT"/>
        </w:rPr>
      </w:pPr>
      <w:r w:rsidRPr="00965FA2">
        <w:rPr>
          <w:szCs w:val="24"/>
          <w:lang w:val="lt-LT"/>
        </w:rPr>
        <w:t>Rekomenduojama pradinė paros dozė yra 20 mg, ji laipsniškai didinama tol, kol pasiekiama reikiama reakcija.</w:t>
      </w:r>
    </w:p>
    <w:p w14:paraId="33D8F9B3" w14:textId="77777777" w:rsidR="00C979E7" w:rsidRPr="00965FA2" w:rsidRDefault="00C979E7" w:rsidP="00C979E7">
      <w:pPr>
        <w:numPr>
          <w:ilvl w:val="12"/>
          <w:numId w:val="0"/>
        </w:numPr>
        <w:tabs>
          <w:tab w:val="clear" w:pos="567"/>
        </w:tabs>
        <w:spacing w:line="240" w:lineRule="auto"/>
        <w:ind w:right="-2"/>
        <w:contextualSpacing/>
        <w:rPr>
          <w:szCs w:val="24"/>
          <w:lang w:val="lt-LT"/>
        </w:rPr>
      </w:pPr>
    </w:p>
    <w:p w14:paraId="25F010B6" w14:textId="1C536F54" w:rsidR="00C979E7" w:rsidRPr="00965FA2" w:rsidRDefault="00C979E7" w:rsidP="00C979E7">
      <w:pPr>
        <w:pStyle w:val="Antrat4"/>
        <w:spacing w:line="240" w:lineRule="auto"/>
        <w:contextualSpacing/>
        <w:rPr>
          <w:rFonts w:ascii="Times New Roman" w:hAnsi="Times New Roman"/>
          <w:sz w:val="22"/>
          <w:lang w:val="lt-LT"/>
        </w:rPr>
      </w:pPr>
      <w:r w:rsidRPr="00965FA2">
        <w:rPr>
          <w:rFonts w:ascii="Times New Roman" w:hAnsi="Times New Roman"/>
          <w:sz w:val="22"/>
          <w:lang w:val="lt-LT"/>
        </w:rPr>
        <w:t xml:space="preserve">Ką daryti pavartojus per didelę </w:t>
      </w:r>
      <w:proofErr w:type="spellStart"/>
      <w:r w:rsidR="005E0102">
        <w:rPr>
          <w:rFonts w:ascii="Times New Roman" w:hAnsi="Times New Roman"/>
          <w:sz w:val="22"/>
          <w:lang w:val="lt-LT"/>
        </w:rPr>
        <w:t>entix</w:t>
      </w:r>
      <w:proofErr w:type="spellEnd"/>
      <w:r w:rsidRPr="00965FA2">
        <w:rPr>
          <w:rFonts w:ascii="Times New Roman" w:hAnsi="Times New Roman"/>
          <w:sz w:val="22"/>
          <w:lang w:val="lt-LT"/>
        </w:rPr>
        <w:t xml:space="preserve"> dozę?</w:t>
      </w:r>
    </w:p>
    <w:p w14:paraId="05BDD0F1"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965FA2">
        <w:rPr>
          <w:szCs w:val="24"/>
          <w:lang w:val="lt-LT"/>
        </w:rPr>
        <w:t>Jei</w:t>
      </w:r>
      <w:r>
        <w:rPr>
          <w:szCs w:val="24"/>
          <w:lang w:val="lt-LT"/>
        </w:rPr>
        <w:t xml:space="preserve">gu </w:t>
      </w:r>
      <w:r w:rsidRPr="00965FA2">
        <w:rPr>
          <w:szCs w:val="24"/>
          <w:lang w:val="lt-LT"/>
        </w:rPr>
        <w:t xml:space="preserve">Jums kyla įtarimų, kad galėjo būti suleista per didelė </w:t>
      </w:r>
      <w:proofErr w:type="spellStart"/>
      <w:r w:rsidRPr="00965FA2">
        <w:rPr>
          <w:szCs w:val="24"/>
          <w:lang w:val="lt-LT"/>
        </w:rPr>
        <w:t>furozemido</w:t>
      </w:r>
      <w:proofErr w:type="spellEnd"/>
      <w:r w:rsidRPr="00965FA2">
        <w:rPr>
          <w:szCs w:val="24"/>
          <w:lang w:val="lt-LT"/>
        </w:rPr>
        <w:t xml:space="preserve"> dozė, tai nedelsdami aptarkite su gydytoju ar kitu mediku. Jei</w:t>
      </w:r>
      <w:r>
        <w:rPr>
          <w:szCs w:val="24"/>
          <w:lang w:val="lt-LT"/>
        </w:rPr>
        <w:t xml:space="preserve">gu </w:t>
      </w:r>
      <w:r w:rsidRPr="00965FA2">
        <w:rPr>
          <w:szCs w:val="24"/>
          <w:lang w:val="lt-LT"/>
        </w:rPr>
        <w:t>suvartota per didelė dozė, galimi požymiai yra burnos džiūvimas, sustiprėjęs troškulys</w:t>
      </w:r>
      <w:r w:rsidRPr="000B5E07">
        <w:rPr>
          <w:szCs w:val="24"/>
          <w:lang w:val="lt-LT"/>
        </w:rPr>
        <w:t xml:space="preserve">, </w:t>
      </w:r>
      <w:r w:rsidRPr="006F7A53">
        <w:rPr>
          <w:szCs w:val="24"/>
          <w:lang w:val="lt-LT"/>
        </w:rPr>
        <w:t xml:space="preserve">nereguliarus širdies plakimas, nuotaikos pokyčiai, raumenų mėšlungis ar </w:t>
      </w:r>
      <w:r w:rsidRPr="006F7A53">
        <w:rPr>
          <w:szCs w:val="24"/>
          <w:lang w:val="lt-LT"/>
        </w:rPr>
        <w:lastRenderedPageBreak/>
        <w:t>skausmas, pykinimas arba vėmimas, neįprastas nuovargis ar silpnumas, silpnas pulsas ar apetito netekimas.</w:t>
      </w:r>
    </w:p>
    <w:p w14:paraId="5E055137"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0D099682" w14:textId="47E2A529"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 xml:space="preserve">Pamiršus pavartoti </w:t>
      </w:r>
      <w:proofErr w:type="spellStart"/>
      <w:r w:rsidR="005E0102">
        <w:rPr>
          <w:rFonts w:ascii="Times New Roman" w:hAnsi="Times New Roman"/>
          <w:sz w:val="22"/>
          <w:lang w:val="lt-LT"/>
        </w:rPr>
        <w:t>entix</w:t>
      </w:r>
      <w:proofErr w:type="spellEnd"/>
    </w:p>
    <w:p w14:paraId="43DF9F71" w14:textId="77777777" w:rsidR="00C979E7" w:rsidRPr="00965FA2"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Jei</w:t>
      </w:r>
      <w:r>
        <w:rPr>
          <w:szCs w:val="24"/>
          <w:lang w:val="lt-LT"/>
        </w:rPr>
        <w:t>gu</w:t>
      </w:r>
      <w:r w:rsidRPr="00965FA2">
        <w:rPr>
          <w:szCs w:val="24"/>
          <w:lang w:val="lt-LT"/>
        </w:rPr>
        <w:t xml:space="preserve"> Jums kyla įtarimų, kad galėjote praleisti dozę, tai nedelsdami aptarkite su gydytoju ar kitu mediku.</w:t>
      </w:r>
    </w:p>
    <w:p w14:paraId="74F47DF3"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6290D38E" w14:textId="5CE6DFD9"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vartojimo metu</w:t>
      </w:r>
    </w:p>
    <w:p w14:paraId="6910C739" w14:textId="77777777" w:rsidR="00C979E7" w:rsidRPr="000B5E07"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Jei</w:t>
      </w:r>
      <w:r>
        <w:rPr>
          <w:szCs w:val="24"/>
          <w:lang w:val="lt-LT"/>
        </w:rPr>
        <w:t>gu</w:t>
      </w:r>
      <w:r w:rsidRPr="00965FA2">
        <w:rPr>
          <w:szCs w:val="24"/>
          <w:lang w:val="lt-LT"/>
        </w:rPr>
        <w:t xml:space="preserve"> atsiranda sunki alerginė reakcija, pvz., veido ir (arba) gerklės patinimas ar karščiavimas, apie tai nedelsdami pasakykite gydytojui arba kitam me</w:t>
      </w:r>
      <w:r w:rsidRPr="000B5E07">
        <w:rPr>
          <w:szCs w:val="24"/>
          <w:lang w:val="lt-LT"/>
        </w:rPr>
        <w:t>dikui.</w:t>
      </w:r>
    </w:p>
    <w:p w14:paraId="43B7D157"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7DE6C534" w14:textId="20266C63" w:rsidR="00C979E7" w:rsidRPr="006F7A53" w:rsidRDefault="00C979E7" w:rsidP="00C979E7">
      <w:pPr>
        <w:pStyle w:val="Antrat4"/>
        <w:spacing w:line="240" w:lineRule="auto"/>
        <w:contextualSpacing/>
        <w:rPr>
          <w:rFonts w:ascii="Times New Roman" w:hAnsi="Times New Roman"/>
          <w:sz w:val="22"/>
          <w:lang w:val="lt-LT"/>
        </w:rPr>
      </w:pPr>
      <w:r w:rsidRPr="006F7A53">
        <w:rPr>
          <w:rFonts w:ascii="Times New Roman" w:hAnsi="Times New Roman"/>
          <w:sz w:val="22"/>
          <w:lang w:val="lt-LT"/>
        </w:rPr>
        <w:t xml:space="preserve">Nustojus vartoti </w:t>
      </w:r>
      <w:proofErr w:type="spellStart"/>
      <w:r w:rsidR="005E0102">
        <w:rPr>
          <w:rFonts w:ascii="Times New Roman" w:hAnsi="Times New Roman"/>
          <w:sz w:val="22"/>
          <w:lang w:val="lt-LT"/>
        </w:rPr>
        <w:t>entix</w:t>
      </w:r>
      <w:proofErr w:type="spellEnd"/>
    </w:p>
    <w:p w14:paraId="19284A7D" w14:textId="77777777" w:rsidR="00C979E7" w:rsidRPr="00965FA2"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Jei</w:t>
      </w:r>
      <w:r>
        <w:rPr>
          <w:szCs w:val="24"/>
          <w:lang w:val="lt-LT"/>
        </w:rPr>
        <w:t>gu</w:t>
      </w:r>
      <w:r w:rsidRPr="00965FA2">
        <w:rPr>
          <w:szCs w:val="24"/>
          <w:lang w:val="lt-LT"/>
        </w:rPr>
        <w:t xml:space="preserve"> gydymą nutrauksite anksčiau nei rekomendavo gydytojas, gali pasireikšti sunkus per didelio skysčių kiekio sukeliamas poveikis širdžiai, plaučiams ar</w:t>
      </w:r>
      <w:r>
        <w:rPr>
          <w:szCs w:val="24"/>
          <w:lang w:val="lt-LT"/>
        </w:rPr>
        <w:t>ba</w:t>
      </w:r>
      <w:r w:rsidRPr="00965FA2">
        <w:rPr>
          <w:szCs w:val="24"/>
          <w:lang w:val="lt-LT"/>
        </w:rPr>
        <w:t xml:space="preserve"> inkstams.</w:t>
      </w:r>
    </w:p>
    <w:p w14:paraId="39BE54C8"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55C75F69"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Jeigu kiltų daugiau klausimų dėl šio vaisto vartojimo, kreipkitės į gydytoją arba kitą mediką.</w:t>
      </w:r>
    </w:p>
    <w:p w14:paraId="5CA4286B" w14:textId="77777777" w:rsidR="00C979E7" w:rsidRDefault="00C979E7" w:rsidP="00C979E7">
      <w:pPr>
        <w:numPr>
          <w:ilvl w:val="12"/>
          <w:numId w:val="0"/>
        </w:numPr>
        <w:tabs>
          <w:tab w:val="clear" w:pos="567"/>
        </w:tabs>
        <w:spacing w:line="240" w:lineRule="auto"/>
        <w:ind w:right="-2"/>
        <w:contextualSpacing/>
        <w:rPr>
          <w:szCs w:val="24"/>
          <w:lang w:val="lt-LT"/>
        </w:rPr>
      </w:pPr>
    </w:p>
    <w:p w14:paraId="20AF7294" w14:textId="77777777" w:rsidR="00C979E7" w:rsidRPr="006F7A53" w:rsidRDefault="00C979E7" w:rsidP="00C979E7">
      <w:pPr>
        <w:numPr>
          <w:ilvl w:val="12"/>
          <w:numId w:val="0"/>
        </w:numPr>
        <w:tabs>
          <w:tab w:val="clear" w:pos="567"/>
        </w:tabs>
        <w:spacing w:line="240" w:lineRule="auto"/>
        <w:contextualSpacing/>
        <w:rPr>
          <w:szCs w:val="24"/>
          <w:lang w:val="lt-LT"/>
        </w:rPr>
      </w:pPr>
    </w:p>
    <w:p w14:paraId="05CB6C37" w14:textId="77777777" w:rsidR="00C979E7" w:rsidRPr="006F7A53" w:rsidRDefault="00C979E7" w:rsidP="00C979E7">
      <w:pPr>
        <w:pStyle w:val="Antrat3"/>
        <w:spacing w:before="0" w:after="0" w:line="240" w:lineRule="auto"/>
        <w:contextualSpacing/>
        <w:rPr>
          <w:rFonts w:ascii="Times New Roman" w:hAnsi="Times New Roman"/>
          <w:sz w:val="22"/>
          <w:lang w:val="lt-LT"/>
        </w:rPr>
      </w:pPr>
      <w:r w:rsidRPr="006F7A53">
        <w:rPr>
          <w:rFonts w:ascii="Times New Roman" w:hAnsi="Times New Roman"/>
          <w:sz w:val="22"/>
          <w:lang w:val="lt-LT"/>
        </w:rPr>
        <w:t>4.</w:t>
      </w:r>
      <w:r w:rsidRPr="006F7A53">
        <w:rPr>
          <w:rFonts w:ascii="Times New Roman" w:hAnsi="Times New Roman"/>
          <w:sz w:val="22"/>
          <w:lang w:val="lt-LT"/>
        </w:rPr>
        <w:tab/>
        <w:t>Galimas šalutinis poveikis</w:t>
      </w:r>
    </w:p>
    <w:p w14:paraId="6803224A" w14:textId="77777777" w:rsidR="00C979E7" w:rsidRPr="006F7A53" w:rsidRDefault="00C979E7" w:rsidP="00C979E7">
      <w:pPr>
        <w:numPr>
          <w:ilvl w:val="12"/>
          <w:numId w:val="0"/>
        </w:numPr>
        <w:tabs>
          <w:tab w:val="clear" w:pos="567"/>
        </w:tabs>
        <w:spacing w:line="240" w:lineRule="auto"/>
        <w:contextualSpacing/>
        <w:rPr>
          <w:szCs w:val="24"/>
          <w:lang w:val="lt-LT"/>
        </w:rPr>
      </w:pPr>
    </w:p>
    <w:p w14:paraId="5B476672" w14:textId="77777777" w:rsidR="00C979E7" w:rsidRPr="00F810C9" w:rsidRDefault="00C979E7" w:rsidP="00C979E7">
      <w:pPr>
        <w:numPr>
          <w:ilvl w:val="12"/>
          <w:numId w:val="0"/>
        </w:numPr>
        <w:tabs>
          <w:tab w:val="clear" w:pos="567"/>
        </w:tabs>
        <w:spacing w:line="240" w:lineRule="auto"/>
        <w:ind w:right="-29"/>
        <w:contextualSpacing/>
        <w:rPr>
          <w:szCs w:val="24"/>
          <w:lang w:val="lt-LT"/>
        </w:rPr>
      </w:pPr>
      <w:r w:rsidRPr="006F7A53">
        <w:rPr>
          <w:szCs w:val="24"/>
          <w:lang w:val="lt-LT"/>
        </w:rPr>
        <w:t>Šis vaistas, kaip ir visi kiti, gali sukelti šalutinį poveikį, nors jis pasireiškia ne visiems žmonėms.</w:t>
      </w:r>
      <w:r w:rsidRPr="006F7A53">
        <w:rPr>
          <w:lang w:val="lt-LT"/>
        </w:rPr>
        <w:t xml:space="preserve"> </w:t>
      </w:r>
      <w:r w:rsidRPr="00107BF5">
        <w:rPr>
          <w:szCs w:val="24"/>
          <w:lang w:val="lt-LT"/>
        </w:rPr>
        <w:t>Jei</w:t>
      </w:r>
      <w:r>
        <w:rPr>
          <w:szCs w:val="24"/>
          <w:lang w:val="lt-LT"/>
        </w:rPr>
        <w:t>gu</w:t>
      </w:r>
      <w:r w:rsidRPr="00107BF5">
        <w:rPr>
          <w:szCs w:val="24"/>
          <w:lang w:val="lt-LT"/>
        </w:rPr>
        <w:t xml:space="preserve"> Jums pasireikš bet kuris toliau paminėtas šalutinis poveikis, apie ta</w:t>
      </w:r>
      <w:r w:rsidRPr="00F810C9">
        <w:rPr>
          <w:szCs w:val="24"/>
          <w:lang w:val="lt-LT"/>
        </w:rPr>
        <w:t>i nedelsdami pasakykite gydytojui arba slaugytojui.</w:t>
      </w:r>
    </w:p>
    <w:p w14:paraId="5D31FD07" w14:textId="77777777" w:rsidR="00C979E7" w:rsidRPr="00965FA2" w:rsidRDefault="00C979E7" w:rsidP="00C979E7">
      <w:pPr>
        <w:numPr>
          <w:ilvl w:val="12"/>
          <w:numId w:val="0"/>
        </w:numPr>
        <w:tabs>
          <w:tab w:val="clear" w:pos="567"/>
        </w:tabs>
        <w:spacing w:line="240" w:lineRule="auto"/>
        <w:ind w:right="-29"/>
        <w:contextualSpacing/>
        <w:rPr>
          <w:szCs w:val="24"/>
          <w:lang w:val="lt-LT"/>
        </w:rPr>
      </w:pPr>
    </w:p>
    <w:p w14:paraId="61C4D8AC" w14:textId="77777777" w:rsidR="00C979E7" w:rsidRPr="006F7A53" w:rsidRDefault="00C979E7" w:rsidP="00C979E7">
      <w:pPr>
        <w:numPr>
          <w:ilvl w:val="12"/>
          <w:numId w:val="0"/>
        </w:numPr>
        <w:tabs>
          <w:tab w:val="clear" w:pos="567"/>
        </w:tabs>
        <w:spacing w:line="240" w:lineRule="auto"/>
        <w:ind w:right="-29"/>
        <w:contextualSpacing/>
        <w:rPr>
          <w:b/>
          <w:lang w:val="lt-LT"/>
        </w:rPr>
      </w:pPr>
      <w:r w:rsidRPr="00245889">
        <w:rPr>
          <w:b/>
          <w:lang w:val="lt-LT"/>
        </w:rPr>
        <w:t xml:space="preserve">Nedažnas (gali </w:t>
      </w:r>
      <w:r w:rsidRPr="006F7A53">
        <w:rPr>
          <w:b/>
          <w:szCs w:val="24"/>
          <w:lang w:val="lt-LT"/>
        </w:rPr>
        <w:t>pasireikšti mažiau</w:t>
      </w:r>
      <w:r w:rsidRPr="00245889">
        <w:rPr>
          <w:b/>
          <w:lang w:val="lt-LT"/>
        </w:rPr>
        <w:t xml:space="preserve"> kaip 1 iš 100</w:t>
      </w:r>
      <w:r w:rsidRPr="006F7A53">
        <w:rPr>
          <w:b/>
          <w:szCs w:val="24"/>
          <w:lang w:val="lt-LT"/>
        </w:rPr>
        <w:t xml:space="preserve"> </w:t>
      </w:r>
      <w:r w:rsidRPr="00245889">
        <w:rPr>
          <w:b/>
          <w:lang w:val="lt-LT"/>
        </w:rPr>
        <w:t>žmonių)</w:t>
      </w:r>
      <w:r w:rsidRPr="006F7A53">
        <w:rPr>
          <w:b/>
          <w:szCs w:val="24"/>
          <w:lang w:val="lt-LT"/>
        </w:rPr>
        <w:t xml:space="preserve"> </w:t>
      </w:r>
    </w:p>
    <w:p w14:paraId="57B9243C"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Odos išbėrimas</w:t>
      </w:r>
      <w:r w:rsidRPr="006F7A53">
        <w:rPr>
          <w:szCs w:val="24"/>
          <w:lang w:val="lt-LT"/>
        </w:rPr>
        <w:t xml:space="preserve"> (įskaitant niežėjimą, paraudimą, lupimąsi), padidėjęs polinkis kraujosruvų atsiradimui ar odos jautrumas saulės šviesai.</w:t>
      </w:r>
    </w:p>
    <w:p w14:paraId="74B00542"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Kraujo ląstelių pokyčiai, galintys sukelti kraujo krešėjimo sutrikimą (padidėja kraujavimo rizika).</w:t>
      </w:r>
    </w:p>
    <w:p w14:paraId="1FC6B1A9"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Kurtumas (kartais neišnykstantis).</w:t>
      </w:r>
    </w:p>
    <w:p w14:paraId="249A5D77" w14:textId="77777777" w:rsidR="00C979E7" w:rsidRPr="006F7A53" w:rsidRDefault="00C979E7" w:rsidP="00C979E7">
      <w:pPr>
        <w:numPr>
          <w:ilvl w:val="12"/>
          <w:numId w:val="0"/>
        </w:numPr>
        <w:tabs>
          <w:tab w:val="clear" w:pos="567"/>
        </w:tabs>
        <w:spacing w:line="240" w:lineRule="auto"/>
        <w:ind w:right="-29"/>
        <w:contextualSpacing/>
        <w:rPr>
          <w:szCs w:val="24"/>
          <w:lang w:val="lt-LT"/>
        </w:rPr>
      </w:pPr>
    </w:p>
    <w:p w14:paraId="51005321" w14:textId="77777777" w:rsidR="00C979E7" w:rsidRPr="006F7A53" w:rsidRDefault="00C979E7" w:rsidP="00C979E7">
      <w:pPr>
        <w:numPr>
          <w:ilvl w:val="12"/>
          <w:numId w:val="0"/>
        </w:numPr>
        <w:tabs>
          <w:tab w:val="clear" w:pos="567"/>
        </w:tabs>
        <w:spacing w:line="240" w:lineRule="auto"/>
        <w:ind w:right="-29"/>
        <w:contextualSpacing/>
        <w:rPr>
          <w:b/>
          <w:lang w:val="lt-LT"/>
        </w:rPr>
      </w:pPr>
      <w:r w:rsidRPr="00245889">
        <w:rPr>
          <w:b/>
          <w:lang w:val="lt-LT"/>
        </w:rPr>
        <w:t xml:space="preserve">Retas (gali </w:t>
      </w:r>
      <w:r w:rsidRPr="006F7A53">
        <w:rPr>
          <w:b/>
          <w:szCs w:val="24"/>
          <w:lang w:val="lt-LT"/>
        </w:rPr>
        <w:t>pasireikšti mažiau</w:t>
      </w:r>
      <w:r w:rsidRPr="00245889">
        <w:rPr>
          <w:b/>
          <w:lang w:val="lt-LT"/>
        </w:rPr>
        <w:t xml:space="preserve"> kaip 1 iš 1 000</w:t>
      </w:r>
      <w:r w:rsidRPr="006F7A53">
        <w:rPr>
          <w:b/>
          <w:szCs w:val="24"/>
          <w:lang w:val="lt-LT"/>
        </w:rPr>
        <w:t xml:space="preserve"> </w:t>
      </w:r>
      <w:r w:rsidRPr="00245889">
        <w:rPr>
          <w:b/>
          <w:lang w:val="lt-LT"/>
        </w:rPr>
        <w:t>žmonių)</w:t>
      </w:r>
      <w:r w:rsidRPr="006F7A53">
        <w:rPr>
          <w:b/>
          <w:szCs w:val="24"/>
          <w:lang w:val="lt-LT"/>
        </w:rPr>
        <w:t xml:space="preserve"> </w:t>
      </w:r>
    </w:p>
    <w:p w14:paraId="1481FBF9"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Pykinimas arba vėmimas</w:t>
      </w:r>
      <w:r w:rsidRPr="006F7A53">
        <w:rPr>
          <w:szCs w:val="24"/>
          <w:lang w:val="lt-LT"/>
        </w:rPr>
        <w:t>, viduriavimas, vidurių užkietėjimas, apetito netekimas, nemalonūs pojūčiai burnoje ir pilve.</w:t>
      </w:r>
    </w:p>
    <w:p w14:paraId="59AC30E9"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Klausos sutrikimai (dažnesni, jei</w:t>
      </w:r>
      <w:r>
        <w:rPr>
          <w:szCs w:val="24"/>
          <w:lang w:val="lt-LT"/>
        </w:rPr>
        <w:t>gu</w:t>
      </w:r>
      <w:r w:rsidRPr="00965FA2">
        <w:rPr>
          <w:szCs w:val="24"/>
          <w:lang w:val="lt-LT"/>
        </w:rPr>
        <w:t xml:space="preserve"> yra inkstų nepakankamumas) ir ūžesys (spengimas ausyse).</w:t>
      </w:r>
    </w:p>
    <w:p w14:paraId="3DDD2FFD"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proofErr w:type="spellStart"/>
      <w:r w:rsidRPr="000B5E07">
        <w:rPr>
          <w:szCs w:val="24"/>
          <w:lang w:val="lt-LT"/>
        </w:rPr>
        <w:t>Anafilaksija</w:t>
      </w:r>
      <w:proofErr w:type="spellEnd"/>
      <w:r w:rsidRPr="000B5E07">
        <w:rPr>
          <w:szCs w:val="24"/>
          <w:lang w:val="lt-LT"/>
        </w:rPr>
        <w:t>, t. y. sunki alerginė reakcija, galinti sukelti odos išbėrimą,</w:t>
      </w:r>
      <w:r w:rsidRPr="006F7A53">
        <w:rPr>
          <w:szCs w:val="24"/>
          <w:lang w:val="lt-LT"/>
        </w:rPr>
        <w:t xml:space="preserve"> patinimą, kvėpavimo pasunkėjimą ir sąmonės netekimą. Būtina nedelsiant kreiptis į gydytojus.</w:t>
      </w:r>
    </w:p>
    <w:p w14:paraId="6986D27A"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Inkstų pažeidimas (</w:t>
      </w:r>
      <w:proofErr w:type="spellStart"/>
      <w:r w:rsidRPr="006F7A53">
        <w:rPr>
          <w:szCs w:val="24"/>
          <w:lang w:val="lt-LT"/>
        </w:rPr>
        <w:t>intersticinis</w:t>
      </w:r>
      <w:proofErr w:type="spellEnd"/>
      <w:r w:rsidRPr="006F7A53">
        <w:rPr>
          <w:szCs w:val="24"/>
          <w:lang w:val="lt-LT"/>
        </w:rPr>
        <w:t xml:space="preserve"> nefritas).</w:t>
      </w:r>
    </w:p>
    <w:p w14:paraId="74457CCA" w14:textId="77777777" w:rsidR="00C979E7" w:rsidRPr="00965FA2"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Labai mažas baltųjų kraujo ląstelių kiekis kraujyje (gali pasireikšti gyvybei pavojinga infekcija). Būtina </w:t>
      </w:r>
      <w:r w:rsidRPr="006F7A53">
        <w:rPr>
          <w:b/>
          <w:szCs w:val="24"/>
          <w:lang w:val="lt-LT"/>
        </w:rPr>
        <w:t>nedelsiant</w:t>
      </w:r>
      <w:r w:rsidRPr="00965FA2">
        <w:rPr>
          <w:szCs w:val="24"/>
          <w:lang w:val="lt-LT"/>
        </w:rPr>
        <w:t xml:space="preserve"> kreiptis į gydytojus.</w:t>
      </w:r>
    </w:p>
    <w:p w14:paraId="28D155DC"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Raumenų sutrikimai</w:t>
      </w:r>
      <w:r w:rsidRPr="006F7A53">
        <w:rPr>
          <w:szCs w:val="24"/>
          <w:lang w:val="lt-LT"/>
        </w:rPr>
        <w:t>, įskaitant kojų mėšlungį ar raumenų silpnumą.</w:t>
      </w:r>
    </w:p>
    <w:p w14:paraId="01D791CC"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Skausmas ar diskomfortas injekcijos vietoje (ypač po injekcijos į raumenis).</w:t>
      </w:r>
    </w:p>
    <w:p w14:paraId="4600ED6A"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Uždegiminės ligos raudonosios vilkligės pasireiškimas ar pasunkėjimas.</w:t>
      </w:r>
    </w:p>
    <w:p w14:paraId="2CA0DF17"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Kraujo tyrimų rezultatų (riebalinių medžiagų kiekio kraujyje) pokyčiai. </w:t>
      </w:r>
    </w:p>
    <w:p w14:paraId="329B4F32"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Tirpimo pojūtis, dilgčiojimas ar svaigulys.</w:t>
      </w:r>
    </w:p>
    <w:p w14:paraId="0B3A02D7"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Didelė kūno temperatūra. </w:t>
      </w:r>
    </w:p>
    <w:p w14:paraId="4B8BA522"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Matomo vaizdo </w:t>
      </w:r>
      <w:proofErr w:type="spellStart"/>
      <w:r w:rsidRPr="006F7A53">
        <w:rPr>
          <w:szCs w:val="24"/>
          <w:lang w:val="lt-LT"/>
        </w:rPr>
        <w:t>neryškumas</w:t>
      </w:r>
      <w:proofErr w:type="spellEnd"/>
      <w:r w:rsidRPr="006F7A53">
        <w:rPr>
          <w:szCs w:val="24"/>
          <w:lang w:val="lt-LT"/>
        </w:rPr>
        <w:t xml:space="preserve">, minčių susipainiojimas, mieguistumas. </w:t>
      </w:r>
    </w:p>
    <w:p w14:paraId="474AD794"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Burnos džiūvimas. </w:t>
      </w:r>
    </w:p>
    <w:p w14:paraId="1D3D1485" w14:textId="77777777" w:rsidR="00C979E7" w:rsidRPr="006F7A53" w:rsidRDefault="00C979E7" w:rsidP="00C979E7">
      <w:pPr>
        <w:numPr>
          <w:ilvl w:val="12"/>
          <w:numId w:val="0"/>
        </w:numPr>
        <w:tabs>
          <w:tab w:val="clear" w:pos="567"/>
        </w:tabs>
        <w:spacing w:line="240" w:lineRule="auto"/>
        <w:ind w:right="-29"/>
        <w:contextualSpacing/>
        <w:rPr>
          <w:szCs w:val="24"/>
          <w:lang w:val="lt-LT"/>
        </w:rPr>
      </w:pPr>
    </w:p>
    <w:p w14:paraId="4B48FE4B" w14:textId="77777777" w:rsidR="00C979E7" w:rsidRPr="006F7A53" w:rsidRDefault="00C979E7" w:rsidP="00C979E7">
      <w:pPr>
        <w:numPr>
          <w:ilvl w:val="12"/>
          <w:numId w:val="0"/>
        </w:numPr>
        <w:tabs>
          <w:tab w:val="clear" w:pos="567"/>
        </w:tabs>
        <w:spacing w:line="240" w:lineRule="auto"/>
        <w:ind w:right="-29"/>
        <w:contextualSpacing/>
        <w:rPr>
          <w:b/>
          <w:szCs w:val="24"/>
          <w:lang w:val="lt-LT"/>
        </w:rPr>
      </w:pPr>
      <w:r w:rsidRPr="006F7A53">
        <w:rPr>
          <w:b/>
          <w:szCs w:val="24"/>
          <w:lang w:val="lt-LT"/>
        </w:rPr>
        <w:t>Labai retas (</w:t>
      </w:r>
      <w:r w:rsidRPr="00245889">
        <w:rPr>
          <w:b/>
          <w:lang w:val="lt-LT"/>
        </w:rPr>
        <w:t xml:space="preserve">gali pasireikšti </w:t>
      </w:r>
      <w:r w:rsidRPr="006F7A53">
        <w:rPr>
          <w:b/>
          <w:szCs w:val="24"/>
          <w:lang w:val="lt-LT"/>
        </w:rPr>
        <w:t xml:space="preserve">mažiau kaip 1 iš 10 000 žmonių) </w:t>
      </w:r>
    </w:p>
    <w:p w14:paraId="4A506421"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Sunkūs raumenų sutrikimai, įskaita</w:t>
      </w:r>
      <w:r w:rsidRPr="006F7A53">
        <w:rPr>
          <w:szCs w:val="24"/>
          <w:lang w:val="lt-LT"/>
        </w:rPr>
        <w:t xml:space="preserve">nt trūkčiojimus, spazmus ir mėšlungį (vadinamoji </w:t>
      </w:r>
      <w:proofErr w:type="spellStart"/>
      <w:r w:rsidRPr="006F7A53">
        <w:rPr>
          <w:szCs w:val="24"/>
          <w:lang w:val="lt-LT"/>
        </w:rPr>
        <w:t>tetanija</w:t>
      </w:r>
      <w:proofErr w:type="spellEnd"/>
      <w:r w:rsidRPr="006F7A53">
        <w:rPr>
          <w:szCs w:val="24"/>
          <w:lang w:val="lt-LT"/>
        </w:rPr>
        <w:t>).</w:t>
      </w:r>
    </w:p>
    <w:p w14:paraId="091E1A83"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Kraujo ląstelių pokytis, galintis sukelti mažakraujystę ir organizmo gebėjimo kovoti su infekcija susilpnėjimą.</w:t>
      </w:r>
    </w:p>
    <w:p w14:paraId="62EBC2DE"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Pankreatitas (stiprus pilvo skausmas), kurį sukelia kasos uždegimas.</w:t>
      </w:r>
    </w:p>
    <w:p w14:paraId="099FB018" w14:textId="77777777" w:rsidR="00C979E7" w:rsidRPr="006F7A53" w:rsidRDefault="00C979E7" w:rsidP="00C979E7">
      <w:pPr>
        <w:tabs>
          <w:tab w:val="clear" w:pos="567"/>
        </w:tabs>
        <w:spacing w:line="240" w:lineRule="auto"/>
        <w:ind w:right="-29"/>
        <w:contextualSpacing/>
        <w:rPr>
          <w:szCs w:val="24"/>
          <w:lang w:val="lt-LT"/>
        </w:rPr>
      </w:pPr>
    </w:p>
    <w:p w14:paraId="4E333C58" w14:textId="77777777" w:rsidR="00C979E7" w:rsidRPr="006F7A53" w:rsidRDefault="00C979E7" w:rsidP="00C979E7">
      <w:pPr>
        <w:tabs>
          <w:tab w:val="clear" w:pos="567"/>
        </w:tabs>
        <w:spacing w:line="240" w:lineRule="auto"/>
        <w:ind w:right="-29"/>
        <w:contextualSpacing/>
        <w:rPr>
          <w:b/>
          <w:szCs w:val="24"/>
          <w:lang w:val="lt-LT"/>
        </w:rPr>
      </w:pPr>
      <w:r w:rsidRPr="006F7A53">
        <w:rPr>
          <w:b/>
          <w:szCs w:val="24"/>
          <w:lang w:val="lt-LT"/>
        </w:rPr>
        <w:lastRenderedPageBreak/>
        <w:t>Dažnis nežinomas (negali būti apskaičiuotas pagal turimus duomenis)</w:t>
      </w:r>
    </w:p>
    <w:p w14:paraId="1E9EDB94" w14:textId="77777777" w:rsidR="00C979E7" w:rsidRPr="000B5E07"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 xml:space="preserve">Ūminė išplitusi </w:t>
      </w:r>
      <w:proofErr w:type="spellStart"/>
      <w:r w:rsidRPr="000B5E07">
        <w:rPr>
          <w:szCs w:val="24"/>
          <w:lang w:val="lt-LT"/>
        </w:rPr>
        <w:t>egzanteminė</w:t>
      </w:r>
      <w:proofErr w:type="spellEnd"/>
      <w:r w:rsidRPr="000B5E07">
        <w:rPr>
          <w:szCs w:val="24"/>
          <w:lang w:val="lt-LT"/>
        </w:rPr>
        <w:t xml:space="preserve"> </w:t>
      </w:r>
      <w:proofErr w:type="spellStart"/>
      <w:r w:rsidRPr="000B5E07">
        <w:rPr>
          <w:szCs w:val="24"/>
          <w:lang w:val="lt-LT"/>
        </w:rPr>
        <w:t>pustuliozė</w:t>
      </w:r>
      <w:proofErr w:type="spellEnd"/>
      <w:r w:rsidRPr="000B5E07">
        <w:rPr>
          <w:szCs w:val="24"/>
          <w:lang w:val="lt-LT"/>
        </w:rPr>
        <w:t xml:space="preserve"> (AGEP) (ūminis vaisto sukeltas išbėrimas su karščiavimu).</w:t>
      </w:r>
    </w:p>
    <w:p w14:paraId="4F5A8DEA"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Svaigulys, alpulys ir sąmonės netekimas (sukelti simptominio kraujospūdžio sumažėjimo).</w:t>
      </w:r>
    </w:p>
    <w:p w14:paraId="600318FB" w14:textId="77777777" w:rsidR="00C979E7" w:rsidRPr="006F7A53" w:rsidRDefault="00C979E7" w:rsidP="00C979E7">
      <w:pPr>
        <w:tabs>
          <w:tab w:val="clear" w:pos="567"/>
        </w:tabs>
        <w:spacing w:line="240" w:lineRule="auto"/>
        <w:ind w:right="-29"/>
        <w:contextualSpacing/>
        <w:rPr>
          <w:szCs w:val="24"/>
          <w:lang w:val="lt-LT"/>
        </w:rPr>
      </w:pPr>
    </w:p>
    <w:p w14:paraId="71E24041" w14:textId="77777777" w:rsidR="00C979E7" w:rsidRPr="006F7A53" w:rsidRDefault="00C979E7" w:rsidP="00C979E7">
      <w:pPr>
        <w:tabs>
          <w:tab w:val="clear" w:pos="567"/>
        </w:tabs>
        <w:spacing w:line="240" w:lineRule="auto"/>
        <w:ind w:right="-29"/>
        <w:contextualSpacing/>
        <w:rPr>
          <w:b/>
          <w:szCs w:val="24"/>
          <w:lang w:val="lt-LT"/>
        </w:rPr>
      </w:pPr>
      <w:r w:rsidRPr="006F7A53">
        <w:rPr>
          <w:b/>
          <w:szCs w:val="24"/>
          <w:lang w:val="lt-LT"/>
        </w:rPr>
        <w:t>Be to, gali pasireikšti toliau išvardytas poveikis.</w:t>
      </w:r>
    </w:p>
    <w:p w14:paraId="0FC7ED1C" w14:textId="77777777" w:rsidR="00C979E7" w:rsidRDefault="00C979E7" w:rsidP="00C979E7">
      <w:pPr>
        <w:numPr>
          <w:ilvl w:val="0"/>
          <w:numId w:val="27"/>
        </w:numPr>
        <w:tabs>
          <w:tab w:val="clear" w:pos="567"/>
        </w:tabs>
        <w:spacing w:line="240" w:lineRule="auto"/>
        <w:ind w:left="567" w:right="-29" w:hanging="567"/>
        <w:contextualSpacing/>
        <w:rPr>
          <w:szCs w:val="24"/>
          <w:lang w:val="lt-LT"/>
        </w:rPr>
      </w:pPr>
      <w:r w:rsidRPr="000B5E07">
        <w:rPr>
          <w:szCs w:val="24"/>
          <w:lang w:val="lt-LT"/>
        </w:rPr>
        <w:t>Dėl mažo kraujospūdžio gali pasireikšti alpulys arba svaigulys</w:t>
      </w:r>
      <w:r w:rsidRPr="006F7A53">
        <w:rPr>
          <w:szCs w:val="24"/>
          <w:lang w:val="lt-LT"/>
        </w:rPr>
        <w:t xml:space="preserve">. Be to, gali pasireikšti spaudimo galvoje pojūtis, sąnarių skausmas, kraujo krešulių susidarymas ar kraujotakos </w:t>
      </w:r>
      <w:proofErr w:type="spellStart"/>
      <w:r w:rsidRPr="006F7A53">
        <w:rPr>
          <w:szCs w:val="24"/>
          <w:lang w:val="lt-LT"/>
        </w:rPr>
        <w:t>kolapsas</w:t>
      </w:r>
      <w:proofErr w:type="spellEnd"/>
      <w:r w:rsidRPr="006F7A53">
        <w:rPr>
          <w:szCs w:val="24"/>
          <w:lang w:val="lt-LT"/>
        </w:rPr>
        <w:t xml:space="preserve"> (šokas).</w:t>
      </w:r>
    </w:p>
    <w:p w14:paraId="03E00971" w14:textId="7D18E2A9"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Mažas kalio kiekis kraujyje. Tai gali sukelti raumenų silpnumą, dilgčiojimą ir tirpimą, nedidelį gebėjimo judinti kūno dalis sutrikimą, pykinimą, vidurių užkietėjimą, dujų kiekio žarnyne padidėjimą, padidėjusį šlapimo išsiskyrimą, padidėjusį troškulį ir retą ar nereguliarų širdies plakimą. Tokių problemų atsiradimo rizika yra didesnė, jei sergate kitomis ligomis (pvz., kepenų ar širdies), su maistu suvartojate per mažai kalio arba vartojate tam tikrų kitų vaistų (žr. „Kiti vaistai ir </w:t>
      </w:r>
      <w:proofErr w:type="spellStart"/>
      <w:r w:rsidR="005E0102">
        <w:rPr>
          <w:szCs w:val="24"/>
          <w:lang w:val="lt-LT"/>
        </w:rPr>
        <w:t>entix</w:t>
      </w:r>
      <w:proofErr w:type="spellEnd"/>
      <w:r w:rsidRPr="006F7A53">
        <w:rPr>
          <w:szCs w:val="24"/>
          <w:lang w:val="lt-LT"/>
        </w:rPr>
        <w:t xml:space="preserve">“). </w:t>
      </w:r>
    </w:p>
    <w:p w14:paraId="44D6E55B"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Mažas natrio, kalcio ir magnio kiekis kraujyje. Toks poveikis gali pasireikšti dėl padidėjusio natrio, kalcio ir magnio išsiskyrimo su šlapimu. Mažas natrio kiekis kraujyje paprastai sukelia domėjimosi įprasta veikla išnykimą, blauzdų mėšlungį, apetito sumažėjimą, silpnumą, mieguistumą, vėmimą ir minčių susipainiojimą. Be to, gali pasireikšti mėšlungis, susijęs su mažu kalcio ar magnio kiekiu organizme.</w:t>
      </w:r>
    </w:p>
    <w:p w14:paraId="03299B78"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Gali pasireikšti arba pasunkėti podagra.</w:t>
      </w:r>
    </w:p>
    <w:p w14:paraId="6E3E020A"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 xml:space="preserve">Gali pasunkėti jau esantys </w:t>
      </w:r>
      <w:proofErr w:type="spellStart"/>
      <w:r w:rsidRPr="006F7A53">
        <w:rPr>
          <w:szCs w:val="24"/>
          <w:lang w:val="lt-LT"/>
        </w:rPr>
        <w:t>šlapinimosi</w:t>
      </w:r>
      <w:proofErr w:type="spellEnd"/>
      <w:r w:rsidRPr="006F7A53">
        <w:rPr>
          <w:szCs w:val="24"/>
          <w:lang w:val="lt-LT"/>
        </w:rPr>
        <w:t xml:space="preserve"> sutrikimai.</w:t>
      </w:r>
    </w:p>
    <w:p w14:paraId="5BE1235C"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Gali pasireikšti arba pasunkėti cukrinis diabetas.</w:t>
      </w:r>
    </w:p>
    <w:p w14:paraId="67165636" w14:textId="77777777" w:rsidR="00C979E7" w:rsidRPr="000B5E07"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Kepenų sutrikimai ar</w:t>
      </w:r>
      <w:r>
        <w:rPr>
          <w:szCs w:val="24"/>
          <w:lang w:val="lt-LT"/>
        </w:rPr>
        <w:t>ba</w:t>
      </w:r>
      <w:r w:rsidRPr="00965FA2">
        <w:rPr>
          <w:szCs w:val="24"/>
          <w:lang w:val="lt-LT"/>
        </w:rPr>
        <w:t xml:space="preserve"> kraujo pokyčiai, galintys sukelti geltą (odos pageltimą, šlapimo patamsėjimą, nuovargį).</w:t>
      </w:r>
    </w:p>
    <w:p w14:paraId="5EF654FE"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Organizmo skysčių kiekio sumažėjimas (ypač senyviems pacientams). Sunkus skysčių kiekio sumažėjimas gali sukelti kraujo sutirštėjimą ir padidinti kraujo krešulių atsiradimo riziką.</w:t>
      </w:r>
    </w:p>
    <w:p w14:paraId="2B278C63" w14:textId="77777777" w:rsidR="00C979E7" w:rsidRPr="006F7A53" w:rsidRDefault="00C979E7" w:rsidP="00C979E7">
      <w:pPr>
        <w:numPr>
          <w:ilvl w:val="0"/>
          <w:numId w:val="27"/>
        </w:numPr>
        <w:tabs>
          <w:tab w:val="clear" w:pos="567"/>
        </w:tabs>
        <w:spacing w:line="240" w:lineRule="auto"/>
        <w:ind w:left="567" w:right="-29" w:hanging="567"/>
        <w:contextualSpacing/>
        <w:rPr>
          <w:szCs w:val="24"/>
          <w:lang w:val="lt-LT"/>
        </w:rPr>
      </w:pPr>
      <w:r w:rsidRPr="006F7A53">
        <w:rPr>
          <w:szCs w:val="24"/>
          <w:lang w:val="lt-LT"/>
        </w:rPr>
        <w:t>Neišnešiotiems kūdikiams gali atsirasti inkstų akmenų ar</w:t>
      </w:r>
      <w:r>
        <w:rPr>
          <w:szCs w:val="24"/>
          <w:lang w:val="lt-LT"/>
        </w:rPr>
        <w:t xml:space="preserve">ba </w:t>
      </w:r>
      <w:r w:rsidRPr="00965FA2">
        <w:rPr>
          <w:szCs w:val="24"/>
          <w:lang w:val="lt-LT"/>
        </w:rPr>
        <w:t>kalcio sankaupų. Be to, neišnešiotiems kūdikiams gali išlikti atviras plaučių arteriją ir aortą jungiantis kanalas (dar negimusiems vaikams jis būna atvir</w:t>
      </w:r>
      <w:r w:rsidRPr="000B5E07">
        <w:rPr>
          <w:szCs w:val="24"/>
          <w:lang w:val="lt-LT"/>
        </w:rPr>
        <w:t>as)</w:t>
      </w:r>
      <w:r w:rsidRPr="006F7A53">
        <w:rPr>
          <w:szCs w:val="24"/>
          <w:lang w:val="lt-LT"/>
        </w:rPr>
        <w:t xml:space="preserve">. </w:t>
      </w:r>
    </w:p>
    <w:p w14:paraId="27416BF6" w14:textId="77777777" w:rsidR="00C979E7" w:rsidRPr="006F7A53" w:rsidRDefault="00C979E7" w:rsidP="00C979E7">
      <w:pPr>
        <w:numPr>
          <w:ilvl w:val="12"/>
          <w:numId w:val="0"/>
        </w:numPr>
        <w:tabs>
          <w:tab w:val="clear" w:pos="567"/>
        </w:tabs>
        <w:spacing w:line="240" w:lineRule="auto"/>
        <w:ind w:right="-29"/>
        <w:contextualSpacing/>
        <w:rPr>
          <w:szCs w:val="24"/>
          <w:lang w:val="lt-LT"/>
        </w:rPr>
      </w:pPr>
    </w:p>
    <w:p w14:paraId="13D78679" w14:textId="77777777" w:rsidR="00C979E7" w:rsidRPr="006F7A53" w:rsidRDefault="00C979E7" w:rsidP="00C979E7">
      <w:pPr>
        <w:spacing w:line="240" w:lineRule="auto"/>
        <w:contextualSpacing/>
        <w:rPr>
          <w:b/>
          <w:szCs w:val="24"/>
          <w:lang w:val="lt-LT"/>
        </w:rPr>
      </w:pPr>
      <w:r w:rsidRPr="006F7A53">
        <w:rPr>
          <w:b/>
          <w:szCs w:val="24"/>
          <w:lang w:val="lt-LT"/>
        </w:rPr>
        <w:t>Pranešimas apie šalutinį poveikį</w:t>
      </w:r>
    </w:p>
    <w:p w14:paraId="4E4E9C15" w14:textId="77777777" w:rsidR="00C979E7" w:rsidRPr="00F810C9" w:rsidRDefault="00C979E7" w:rsidP="00C979E7">
      <w:pPr>
        <w:spacing w:line="240" w:lineRule="auto"/>
        <w:ind w:right="-449"/>
        <w:contextualSpacing/>
        <w:rPr>
          <w:szCs w:val="24"/>
          <w:lang w:val="lt-LT"/>
        </w:rPr>
      </w:pPr>
      <w:r w:rsidRPr="006F7A53">
        <w:rPr>
          <w:szCs w:val="24"/>
          <w:lang w:val="lt-LT"/>
        </w:rPr>
        <w:t>Jeigu pasireiškė šalutinis poveikis, įskaitant šiame lapelyje nenurodytą, pasakykite gydytojui arba vaistininkui</w:t>
      </w:r>
      <w:r w:rsidRPr="006F7A53">
        <w:rPr>
          <w:szCs w:val="22"/>
          <w:lang w:val="lt-LT"/>
        </w:rPr>
        <w:t>.</w:t>
      </w:r>
      <w:r w:rsidRPr="006F7A53">
        <w:rPr>
          <w:szCs w:val="24"/>
          <w:lang w:val="lt-LT"/>
        </w:rPr>
        <w:t xml:space="preserve"> Apie šalutinį poveikį taip pat galite pranešti </w:t>
      </w:r>
      <w:r w:rsidRPr="00593164">
        <w:rPr>
          <w:szCs w:val="24"/>
          <w:lang w:val="lt-LT"/>
        </w:rPr>
        <w:t xml:space="preserve">Valstybinei vaistų kontrolės tarnybai prie Lietuvos Respublikos sveikatos apsaugos ministerijos </w:t>
      </w:r>
      <w:r>
        <w:rPr>
          <w:szCs w:val="24"/>
          <w:lang w:val="lt-LT"/>
        </w:rPr>
        <w:t xml:space="preserve">nemokamu telefonu </w:t>
      </w:r>
      <w:r w:rsidRPr="002C1845">
        <w:rPr>
          <w:szCs w:val="24"/>
          <w:lang w:val="lt-LT"/>
        </w:rPr>
        <w:t xml:space="preserve">8 800 73568 </w:t>
      </w:r>
      <w:r>
        <w:rPr>
          <w:szCs w:val="24"/>
          <w:lang w:val="lt-LT"/>
        </w:rPr>
        <w:t xml:space="preserve">arba užpildyti </w:t>
      </w:r>
      <w:r w:rsidRPr="006F7A53">
        <w:rPr>
          <w:szCs w:val="24"/>
          <w:lang w:val="lt-LT"/>
        </w:rPr>
        <w:t xml:space="preserve">interneto svetainėje </w:t>
      </w:r>
      <w:hyperlink r:id="rId7" w:history="1">
        <w:r w:rsidRPr="00107BF5">
          <w:rPr>
            <w:rStyle w:val="Hipersaitas"/>
            <w:rFonts w:eastAsia="SimSun"/>
            <w:szCs w:val="24"/>
            <w:lang w:val="lt-LT"/>
          </w:rPr>
          <w:t>www.vvkt.lt</w:t>
        </w:r>
      </w:hyperlink>
      <w:r w:rsidRPr="00107BF5">
        <w:rPr>
          <w:szCs w:val="24"/>
          <w:lang w:val="lt-LT"/>
        </w:rPr>
        <w:t xml:space="preserve"> esančią formą, ir pateikti ją </w:t>
      </w:r>
      <w:r w:rsidRPr="00593164">
        <w:rPr>
          <w:szCs w:val="24"/>
          <w:lang w:val="lt-LT"/>
        </w:rPr>
        <w:t xml:space="preserve">Valstybinei vaistų kontrolės tarnybai prie Lietuvos Respublikos sveikatos apsaugos ministerijos </w:t>
      </w:r>
      <w:r w:rsidRPr="00107BF5">
        <w:rPr>
          <w:szCs w:val="24"/>
          <w:lang w:val="lt-LT"/>
        </w:rPr>
        <w:t xml:space="preserve">vienu iš šių būdų: raštu </w:t>
      </w:r>
      <w:r>
        <w:rPr>
          <w:szCs w:val="24"/>
          <w:lang w:val="lt-LT"/>
        </w:rPr>
        <w:t>(</w:t>
      </w:r>
      <w:r w:rsidRPr="00107BF5">
        <w:rPr>
          <w:szCs w:val="24"/>
          <w:lang w:val="lt-LT"/>
        </w:rPr>
        <w:t>adresu  Žirmūnų g. 139A, LT 09120 Vilnius</w:t>
      </w:r>
      <w:r>
        <w:rPr>
          <w:szCs w:val="24"/>
          <w:lang w:val="lt-LT"/>
        </w:rPr>
        <w:t>)</w:t>
      </w:r>
      <w:r w:rsidRPr="00107BF5">
        <w:rPr>
          <w:szCs w:val="24"/>
          <w:lang w:val="lt-LT"/>
        </w:rPr>
        <w:t xml:space="preserve">; nemokamu fakso numeriu 8 </w:t>
      </w:r>
      <w:r w:rsidRPr="00F810C9">
        <w:rPr>
          <w:szCs w:val="24"/>
          <w:lang w:val="lt-LT"/>
        </w:rPr>
        <w:t xml:space="preserve">800 20131; </w:t>
      </w:r>
      <w:r w:rsidRPr="00965FA2">
        <w:rPr>
          <w:szCs w:val="24"/>
          <w:lang w:val="lt-LT"/>
        </w:rPr>
        <w:t xml:space="preserve">el. paštu </w:t>
      </w:r>
      <w:hyperlink r:id="rId8" w:history="1">
        <w:r w:rsidRPr="00107BF5">
          <w:rPr>
            <w:rStyle w:val="Hipersaitas"/>
            <w:rFonts w:eastAsia="SimSun"/>
            <w:szCs w:val="24"/>
            <w:lang w:val="lt-LT"/>
          </w:rPr>
          <w:t>NepageidaujamaR@vvkt.lt</w:t>
        </w:r>
      </w:hyperlink>
      <w:r w:rsidRPr="00107BF5">
        <w:rPr>
          <w:szCs w:val="24"/>
          <w:lang w:val="lt-LT"/>
        </w:rPr>
        <w:t xml:space="preserve">, </w:t>
      </w:r>
      <w:r>
        <w:rPr>
          <w:szCs w:val="24"/>
          <w:lang w:val="lt-LT"/>
        </w:rPr>
        <w:t xml:space="preserve">taip pat </w:t>
      </w:r>
      <w:r w:rsidRPr="00107BF5">
        <w:rPr>
          <w:szCs w:val="24"/>
          <w:lang w:val="lt-LT"/>
        </w:rPr>
        <w:t>per Valstybinės vaistų kontrolės tarnybos prie Lietuvos Respublikos sveikatos apsaugos ministerijos interneto svetainę (adresu http://</w:t>
      </w:r>
      <w:r w:rsidRPr="00F810C9">
        <w:rPr>
          <w:szCs w:val="24"/>
          <w:lang w:val="lt-LT"/>
        </w:rPr>
        <w:t>www.vvkt.lt). Pranešdami apie šalutinį poveikį galite mums padėti gauti daugiau informacijos apie šio vaisto saugumą.</w:t>
      </w:r>
    </w:p>
    <w:p w14:paraId="38C6C073" w14:textId="77777777" w:rsidR="00C979E7" w:rsidRPr="000B5E07" w:rsidRDefault="00C979E7" w:rsidP="00C979E7">
      <w:pPr>
        <w:spacing w:line="240" w:lineRule="auto"/>
        <w:ind w:right="-449"/>
        <w:contextualSpacing/>
        <w:rPr>
          <w:szCs w:val="24"/>
          <w:lang w:val="lt-LT"/>
        </w:rPr>
      </w:pPr>
    </w:p>
    <w:p w14:paraId="3BD1C80E" w14:textId="77777777" w:rsidR="00C979E7" w:rsidRPr="006F7A53" w:rsidRDefault="00C979E7" w:rsidP="00C979E7">
      <w:pPr>
        <w:spacing w:line="240" w:lineRule="auto"/>
        <w:ind w:right="-449"/>
        <w:contextualSpacing/>
        <w:rPr>
          <w:szCs w:val="24"/>
          <w:lang w:val="lt-LT"/>
        </w:rPr>
      </w:pPr>
    </w:p>
    <w:p w14:paraId="79F4977A" w14:textId="5BA050F4" w:rsidR="00C979E7" w:rsidRPr="006F7A53" w:rsidRDefault="00C979E7" w:rsidP="00C979E7">
      <w:pPr>
        <w:pStyle w:val="Antrat3"/>
        <w:spacing w:before="0" w:after="0" w:line="240" w:lineRule="auto"/>
        <w:contextualSpacing/>
        <w:rPr>
          <w:rFonts w:ascii="Times New Roman" w:hAnsi="Times New Roman"/>
          <w:sz w:val="22"/>
          <w:lang w:val="lt-LT"/>
        </w:rPr>
      </w:pPr>
      <w:r w:rsidRPr="006F7A53">
        <w:rPr>
          <w:rFonts w:ascii="Times New Roman" w:hAnsi="Times New Roman"/>
          <w:sz w:val="22"/>
          <w:lang w:val="lt-LT"/>
        </w:rPr>
        <w:t>5.</w:t>
      </w:r>
      <w:r w:rsidRPr="006F7A53">
        <w:rPr>
          <w:rFonts w:ascii="Times New Roman" w:hAnsi="Times New Roman"/>
          <w:sz w:val="22"/>
          <w:lang w:val="lt-LT"/>
        </w:rPr>
        <w:tab/>
        <w:t xml:space="preserve">Kaip laikyti </w:t>
      </w:r>
      <w:proofErr w:type="spellStart"/>
      <w:r w:rsidR="005E0102">
        <w:rPr>
          <w:rFonts w:ascii="Times New Roman" w:hAnsi="Times New Roman"/>
          <w:sz w:val="22"/>
          <w:lang w:val="lt-LT"/>
        </w:rPr>
        <w:t>entix</w:t>
      </w:r>
      <w:proofErr w:type="spellEnd"/>
    </w:p>
    <w:p w14:paraId="37640DB8"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146F22FD"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Šį vaistą laikykite vaikams nepastebimoje ir nepasiekiamoje vietoje.</w:t>
      </w:r>
    </w:p>
    <w:p w14:paraId="069E00E8" w14:textId="77777777" w:rsidR="00C979E7" w:rsidRPr="006F7A53" w:rsidRDefault="00512DA3" w:rsidP="00C979E7">
      <w:pPr>
        <w:tabs>
          <w:tab w:val="clear" w:pos="567"/>
        </w:tabs>
        <w:spacing w:line="240" w:lineRule="auto"/>
        <w:contextualSpacing/>
        <w:rPr>
          <w:szCs w:val="24"/>
          <w:lang w:val="lt-LT"/>
        </w:rPr>
      </w:pPr>
      <w:r>
        <w:rPr>
          <w:szCs w:val="24"/>
          <w:lang w:val="lt-LT"/>
        </w:rPr>
        <w:t>Nereikalauja specialių laikymo sąlygų, a</w:t>
      </w:r>
      <w:r w:rsidRPr="00107BF5">
        <w:rPr>
          <w:szCs w:val="24"/>
          <w:lang w:val="lt-LT"/>
        </w:rPr>
        <w:t>mpules laikyti išorinėje dėžutėje, kad preparatas būtų apsaugotas nuo šviesos.</w:t>
      </w:r>
    </w:p>
    <w:p w14:paraId="76957236" w14:textId="304E8DE3" w:rsidR="00C979E7" w:rsidRDefault="005E0102" w:rsidP="00C979E7">
      <w:pPr>
        <w:tabs>
          <w:tab w:val="clear" w:pos="567"/>
        </w:tabs>
        <w:spacing w:line="240" w:lineRule="auto"/>
        <w:contextualSpacing/>
        <w:rPr>
          <w:szCs w:val="24"/>
          <w:lang w:val="lt-LT"/>
        </w:rPr>
      </w:pPr>
      <w:proofErr w:type="spellStart"/>
      <w:r>
        <w:rPr>
          <w:szCs w:val="24"/>
          <w:lang w:val="lt-LT"/>
        </w:rPr>
        <w:t>entix</w:t>
      </w:r>
      <w:proofErr w:type="spellEnd"/>
      <w:r w:rsidR="00C979E7" w:rsidRPr="006F7A53">
        <w:rPr>
          <w:szCs w:val="24"/>
          <w:lang w:val="lt-LT"/>
        </w:rPr>
        <w:t xml:space="preserve"> skirtas vartoti tik vieną kartą. Po pirmojo </w:t>
      </w:r>
      <w:proofErr w:type="spellStart"/>
      <w:r w:rsidR="00C979E7" w:rsidRPr="006F7A53">
        <w:rPr>
          <w:szCs w:val="24"/>
          <w:lang w:val="lt-LT"/>
        </w:rPr>
        <w:t>talpyklės</w:t>
      </w:r>
      <w:proofErr w:type="spellEnd"/>
      <w:r w:rsidR="00C979E7" w:rsidRPr="006F7A53">
        <w:rPr>
          <w:szCs w:val="24"/>
          <w:lang w:val="lt-LT"/>
        </w:rPr>
        <w:t xml:space="preserve"> atidarymo vaistą vartoti nedelsiant. Ant </w:t>
      </w:r>
      <w:r w:rsidR="00C979E7" w:rsidRPr="000B5E07">
        <w:rPr>
          <w:szCs w:val="24"/>
          <w:lang w:val="lt-LT"/>
        </w:rPr>
        <w:t xml:space="preserve">dėžutės </w:t>
      </w:r>
      <w:r w:rsidR="00C979E7">
        <w:rPr>
          <w:szCs w:val="24"/>
          <w:lang w:val="lt-LT"/>
        </w:rPr>
        <w:t>i</w:t>
      </w:r>
      <w:r w:rsidR="00C979E7" w:rsidRPr="000B5E07">
        <w:rPr>
          <w:szCs w:val="24"/>
          <w:lang w:val="lt-LT"/>
        </w:rPr>
        <w:t>r etiketės</w:t>
      </w:r>
      <w:r w:rsidR="00C979E7" w:rsidRPr="00965FA2">
        <w:rPr>
          <w:szCs w:val="24"/>
          <w:lang w:val="lt-LT"/>
        </w:rPr>
        <w:t xml:space="preserve"> po „Tinka iki“ arba „EXP“ nurodytam tinkamumo laikui pasibaigus, šio vaisto vartoti negalima. Vaistas tinkamas vartoti iki paskutinės nurodyto mėnesio dienos.</w:t>
      </w:r>
    </w:p>
    <w:p w14:paraId="5E4B68B8" w14:textId="77777777" w:rsidR="00C979E7" w:rsidRPr="000B5E07" w:rsidRDefault="00C979E7" w:rsidP="00C979E7">
      <w:pPr>
        <w:numPr>
          <w:ilvl w:val="12"/>
          <w:numId w:val="0"/>
        </w:numPr>
        <w:tabs>
          <w:tab w:val="clear" w:pos="567"/>
        </w:tabs>
        <w:spacing w:line="240" w:lineRule="auto"/>
        <w:ind w:right="-2"/>
        <w:contextualSpacing/>
        <w:rPr>
          <w:szCs w:val="24"/>
          <w:lang w:val="lt-LT"/>
        </w:rPr>
      </w:pPr>
    </w:p>
    <w:p w14:paraId="0DFD324A" w14:textId="77777777" w:rsidR="00C979E7" w:rsidRPr="006F7A53" w:rsidRDefault="00C979E7" w:rsidP="00C979E7">
      <w:pPr>
        <w:numPr>
          <w:ilvl w:val="12"/>
          <w:numId w:val="0"/>
        </w:numPr>
        <w:tabs>
          <w:tab w:val="clear" w:pos="567"/>
        </w:tabs>
        <w:spacing w:line="240" w:lineRule="auto"/>
        <w:ind w:right="-2"/>
        <w:contextualSpacing/>
        <w:rPr>
          <w:szCs w:val="24"/>
          <w:lang w:val="lt-LT"/>
        </w:rPr>
      </w:pPr>
      <w:r w:rsidRPr="006F7A53">
        <w:rPr>
          <w:szCs w:val="24"/>
          <w:lang w:val="lt-LT"/>
        </w:rPr>
        <w:t>Informacija apie laikymą po tirpalo paruošimo/praskiedimo pateikiama skyriuje „Toliau pateikta informacija skirta tik sveikatos priežiūros specialistams“.</w:t>
      </w:r>
    </w:p>
    <w:p w14:paraId="457EF362"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324BE0C7" w14:textId="77777777" w:rsidR="00C979E7" w:rsidRPr="006F7A53" w:rsidRDefault="00C979E7" w:rsidP="00C979E7">
      <w:pPr>
        <w:numPr>
          <w:ilvl w:val="12"/>
          <w:numId w:val="0"/>
        </w:numPr>
        <w:tabs>
          <w:tab w:val="clear" w:pos="567"/>
        </w:tabs>
        <w:spacing w:line="240" w:lineRule="auto"/>
        <w:ind w:right="-2"/>
        <w:contextualSpacing/>
        <w:rPr>
          <w:i/>
          <w:lang w:val="lt-LT"/>
        </w:rPr>
      </w:pPr>
      <w:r w:rsidRPr="006F7A53">
        <w:rPr>
          <w:szCs w:val="24"/>
          <w:lang w:val="lt-LT"/>
        </w:rPr>
        <w:t>Vaistų negalima išmesti į kanalizaciją arba su buitinėmis atliekomis. Kaip išmesti nereikalingus vaistus, klauskite vaistininko. Šios priemonės padės apsaugoti aplinką.</w:t>
      </w:r>
    </w:p>
    <w:p w14:paraId="23FAF488"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6D83CEC2"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749FE202" w14:textId="77777777" w:rsidR="00C979E7" w:rsidRPr="006F7A53" w:rsidRDefault="00C979E7" w:rsidP="00C979E7">
      <w:pPr>
        <w:pStyle w:val="Antrat3"/>
        <w:spacing w:before="0" w:after="0" w:line="240" w:lineRule="auto"/>
        <w:contextualSpacing/>
        <w:rPr>
          <w:rFonts w:ascii="Times New Roman" w:hAnsi="Times New Roman"/>
          <w:sz w:val="22"/>
          <w:lang w:val="lt-LT"/>
        </w:rPr>
      </w:pPr>
      <w:r w:rsidRPr="006F7A53">
        <w:rPr>
          <w:rFonts w:ascii="Times New Roman" w:hAnsi="Times New Roman"/>
          <w:sz w:val="22"/>
          <w:lang w:val="lt-LT"/>
        </w:rPr>
        <w:t>6.</w:t>
      </w:r>
      <w:r w:rsidRPr="006F7A53">
        <w:rPr>
          <w:rFonts w:ascii="Times New Roman" w:hAnsi="Times New Roman"/>
          <w:b w:val="0"/>
          <w:sz w:val="22"/>
          <w:lang w:val="lt-LT"/>
        </w:rPr>
        <w:tab/>
      </w:r>
      <w:r w:rsidRPr="006F7A53">
        <w:rPr>
          <w:rFonts w:ascii="Times New Roman" w:hAnsi="Times New Roman"/>
          <w:sz w:val="22"/>
          <w:lang w:val="lt-LT"/>
        </w:rPr>
        <w:t>Pakuotės turinys ir kita informacija</w:t>
      </w:r>
    </w:p>
    <w:p w14:paraId="34AE588B" w14:textId="77777777" w:rsidR="00C979E7" w:rsidRPr="006F7A53" w:rsidRDefault="00C979E7" w:rsidP="00C979E7">
      <w:pPr>
        <w:numPr>
          <w:ilvl w:val="12"/>
          <w:numId w:val="0"/>
        </w:numPr>
        <w:tabs>
          <w:tab w:val="clear" w:pos="567"/>
        </w:tabs>
        <w:spacing w:line="240" w:lineRule="auto"/>
        <w:contextualSpacing/>
        <w:rPr>
          <w:szCs w:val="24"/>
          <w:lang w:val="lt-LT"/>
        </w:rPr>
      </w:pPr>
    </w:p>
    <w:p w14:paraId="1F87A30A" w14:textId="50A610DC"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sudėtis </w:t>
      </w:r>
    </w:p>
    <w:p w14:paraId="3186889B" w14:textId="77777777" w:rsidR="00C979E7" w:rsidRPr="006F7A53" w:rsidRDefault="00C979E7" w:rsidP="00C979E7">
      <w:pPr>
        <w:tabs>
          <w:tab w:val="clear" w:pos="567"/>
        </w:tabs>
        <w:spacing w:line="240" w:lineRule="auto"/>
        <w:ind w:right="-2"/>
        <w:contextualSpacing/>
        <w:rPr>
          <w:szCs w:val="24"/>
          <w:lang w:val="lt-LT"/>
        </w:rPr>
      </w:pPr>
      <w:r w:rsidRPr="006F7A53">
        <w:rPr>
          <w:szCs w:val="24"/>
          <w:lang w:val="lt-LT"/>
        </w:rPr>
        <w:t xml:space="preserve">Veiklioji medžiaga yra </w:t>
      </w:r>
      <w:proofErr w:type="spellStart"/>
      <w:r w:rsidRPr="006F7A53">
        <w:rPr>
          <w:szCs w:val="24"/>
          <w:lang w:val="lt-LT"/>
        </w:rPr>
        <w:t>furozemidas</w:t>
      </w:r>
      <w:proofErr w:type="spellEnd"/>
      <w:r w:rsidRPr="006F7A53">
        <w:rPr>
          <w:szCs w:val="24"/>
          <w:lang w:val="lt-LT"/>
        </w:rPr>
        <w:t>.</w:t>
      </w:r>
    </w:p>
    <w:p w14:paraId="11337136" w14:textId="77777777" w:rsidR="00C979E7" w:rsidRPr="00965FA2" w:rsidRDefault="00C979E7" w:rsidP="00C979E7">
      <w:pPr>
        <w:tabs>
          <w:tab w:val="clear" w:pos="567"/>
        </w:tabs>
        <w:spacing w:line="240" w:lineRule="auto"/>
        <w:contextualSpacing/>
        <w:rPr>
          <w:snapToGrid/>
          <w:szCs w:val="22"/>
          <w:lang w:val="lt-LT" w:eastAsia="en-GB"/>
        </w:rPr>
      </w:pPr>
      <w:r w:rsidRPr="006F7A53">
        <w:rPr>
          <w:snapToGrid/>
          <w:szCs w:val="22"/>
          <w:lang w:val="lt-LT" w:eastAsia="en-GB"/>
        </w:rPr>
        <w:t>Kiekviename mililitre tirpalo yra 1</w:t>
      </w:r>
      <w:r w:rsidRPr="00107BF5">
        <w:rPr>
          <w:snapToGrid/>
          <w:szCs w:val="22"/>
          <w:lang w:val="lt-LT" w:eastAsia="en-GB"/>
        </w:rPr>
        <w:t xml:space="preserve">0 mg </w:t>
      </w:r>
      <w:r w:rsidRPr="00F810C9">
        <w:rPr>
          <w:snapToGrid/>
          <w:szCs w:val="22"/>
          <w:lang w:val="lt-LT" w:eastAsia="en-GB"/>
        </w:rPr>
        <w:t xml:space="preserve">veikliosios medžiagos </w:t>
      </w:r>
      <w:proofErr w:type="spellStart"/>
      <w:r w:rsidRPr="00965FA2">
        <w:rPr>
          <w:snapToGrid/>
          <w:szCs w:val="22"/>
          <w:lang w:val="lt-LT" w:eastAsia="en-GB"/>
        </w:rPr>
        <w:t>furozemido</w:t>
      </w:r>
      <w:proofErr w:type="spellEnd"/>
      <w:r w:rsidRPr="00965FA2">
        <w:rPr>
          <w:snapToGrid/>
          <w:szCs w:val="22"/>
          <w:lang w:val="lt-LT" w:eastAsia="en-GB"/>
        </w:rPr>
        <w:t>.</w:t>
      </w:r>
    </w:p>
    <w:p w14:paraId="7D8AE25B" w14:textId="77777777" w:rsidR="00C979E7" w:rsidRDefault="00C979E7" w:rsidP="00C979E7">
      <w:pPr>
        <w:tabs>
          <w:tab w:val="clear" w:pos="567"/>
        </w:tabs>
        <w:spacing w:line="240" w:lineRule="auto"/>
        <w:contextualSpacing/>
        <w:rPr>
          <w:snapToGrid/>
          <w:szCs w:val="22"/>
          <w:lang w:val="lt-LT" w:eastAsia="en-GB"/>
        </w:rPr>
      </w:pPr>
      <w:r w:rsidRPr="00965FA2">
        <w:rPr>
          <w:snapToGrid/>
          <w:szCs w:val="22"/>
          <w:lang w:val="lt-LT" w:eastAsia="en-GB"/>
        </w:rPr>
        <w:t xml:space="preserve">Kiekvienuose 2 ml sterilaus injekcinio tirpalo yra 20 mg </w:t>
      </w:r>
      <w:proofErr w:type="spellStart"/>
      <w:r w:rsidRPr="00965FA2">
        <w:rPr>
          <w:snapToGrid/>
          <w:szCs w:val="22"/>
          <w:lang w:val="lt-LT" w:eastAsia="en-GB"/>
        </w:rPr>
        <w:t>furozemido</w:t>
      </w:r>
      <w:proofErr w:type="spellEnd"/>
      <w:r>
        <w:rPr>
          <w:snapToGrid/>
          <w:szCs w:val="22"/>
          <w:lang w:val="lt-LT" w:eastAsia="en-GB"/>
        </w:rPr>
        <w:t>.</w:t>
      </w:r>
    </w:p>
    <w:p w14:paraId="541AB0AC" w14:textId="77777777" w:rsidR="00A43334" w:rsidRPr="00965FA2" w:rsidRDefault="00A43334" w:rsidP="00C979E7">
      <w:pPr>
        <w:tabs>
          <w:tab w:val="clear" w:pos="567"/>
        </w:tabs>
        <w:spacing w:line="240" w:lineRule="auto"/>
        <w:contextualSpacing/>
        <w:rPr>
          <w:snapToGrid/>
          <w:szCs w:val="22"/>
          <w:lang w:val="lt-LT" w:eastAsia="en-GB"/>
        </w:rPr>
      </w:pPr>
    </w:p>
    <w:p w14:paraId="1EF89AD1" w14:textId="77777777" w:rsidR="00C979E7" w:rsidRPr="006F7A53" w:rsidRDefault="00C979E7" w:rsidP="00C979E7">
      <w:pPr>
        <w:tabs>
          <w:tab w:val="clear" w:pos="567"/>
        </w:tabs>
        <w:spacing w:line="240" w:lineRule="auto"/>
        <w:ind w:right="-2"/>
        <w:contextualSpacing/>
        <w:rPr>
          <w:szCs w:val="24"/>
          <w:lang w:val="lt-LT"/>
        </w:rPr>
      </w:pPr>
      <w:r w:rsidRPr="006F7A53">
        <w:rPr>
          <w:szCs w:val="24"/>
          <w:lang w:val="lt-LT"/>
        </w:rPr>
        <w:t xml:space="preserve">Pagalbinės medžiagos yra natrio chloridas, natrio </w:t>
      </w:r>
      <w:proofErr w:type="spellStart"/>
      <w:r w:rsidRPr="006F7A53">
        <w:rPr>
          <w:szCs w:val="24"/>
          <w:lang w:val="lt-LT"/>
        </w:rPr>
        <w:t>hidroksidas</w:t>
      </w:r>
      <w:proofErr w:type="spellEnd"/>
      <w:r w:rsidRPr="006F7A53">
        <w:rPr>
          <w:szCs w:val="24"/>
          <w:lang w:val="lt-LT"/>
        </w:rPr>
        <w:t xml:space="preserve"> ir injekcinis vanduo.</w:t>
      </w:r>
    </w:p>
    <w:p w14:paraId="4257FFB8"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44FA0DBC" w14:textId="0DE1A822" w:rsidR="00C979E7" w:rsidRPr="006F7A53" w:rsidRDefault="005E0102" w:rsidP="00C979E7">
      <w:pPr>
        <w:pStyle w:val="Antrat4"/>
        <w:spacing w:line="240" w:lineRule="auto"/>
        <w:contextualSpacing/>
        <w:rPr>
          <w:rFonts w:ascii="Times New Roman" w:hAnsi="Times New Roman"/>
          <w:sz w:val="22"/>
          <w:lang w:val="lt-LT"/>
        </w:rPr>
      </w:pPr>
      <w:proofErr w:type="spellStart"/>
      <w:r>
        <w:rPr>
          <w:rFonts w:ascii="Times New Roman" w:hAnsi="Times New Roman"/>
          <w:sz w:val="22"/>
          <w:lang w:val="lt-LT"/>
        </w:rPr>
        <w:t>entix</w:t>
      </w:r>
      <w:proofErr w:type="spellEnd"/>
      <w:r w:rsidR="00C979E7" w:rsidRPr="006F7A53">
        <w:rPr>
          <w:rFonts w:ascii="Times New Roman" w:hAnsi="Times New Roman"/>
          <w:sz w:val="22"/>
          <w:lang w:val="lt-LT"/>
        </w:rPr>
        <w:t xml:space="preserve"> išvaizda ir kiekis pakuotėje</w:t>
      </w:r>
    </w:p>
    <w:p w14:paraId="47EDC19C" w14:textId="24FBDC85" w:rsidR="00C979E7" w:rsidRPr="006F7A53" w:rsidRDefault="005E0102" w:rsidP="00C979E7">
      <w:pPr>
        <w:pStyle w:val="prastojitrauka"/>
        <w:spacing w:after="0"/>
        <w:ind w:left="0"/>
        <w:contextualSpacing/>
        <w:rPr>
          <w:lang w:val="lt-LT"/>
        </w:rPr>
      </w:pPr>
      <w:proofErr w:type="spellStart"/>
      <w:r>
        <w:rPr>
          <w:lang w:val="lt-LT"/>
        </w:rPr>
        <w:t>entix</w:t>
      </w:r>
      <w:proofErr w:type="spellEnd"/>
      <w:r w:rsidR="00C979E7" w:rsidRPr="006F7A53">
        <w:rPr>
          <w:lang w:val="lt-LT"/>
        </w:rPr>
        <w:t xml:space="preserve"> yra bespalvis arba beveik bespalvis injekcinis ar infuzinis tirpalas.</w:t>
      </w:r>
    </w:p>
    <w:p w14:paraId="07294F1F" w14:textId="77777777" w:rsidR="00C979E7" w:rsidRPr="006F7A53" w:rsidRDefault="00C979E7" w:rsidP="00C979E7">
      <w:pPr>
        <w:pStyle w:val="prastojitrauka"/>
        <w:spacing w:after="0"/>
        <w:ind w:left="0"/>
        <w:contextualSpacing/>
        <w:rPr>
          <w:lang w:val="lt-LT"/>
        </w:rPr>
      </w:pPr>
    </w:p>
    <w:p w14:paraId="56CD1CBF" w14:textId="77777777" w:rsidR="00C979E7" w:rsidRPr="006F7A53" w:rsidRDefault="00C979E7" w:rsidP="00C979E7">
      <w:pPr>
        <w:pStyle w:val="prastojitrauka"/>
        <w:spacing w:after="0"/>
        <w:ind w:left="0"/>
        <w:contextualSpacing/>
        <w:rPr>
          <w:szCs w:val="22"/>
          <w:lang w:val="lt-LT" w:eastAsia="en-IE"/>
        </w:rPr>
      </w:pPr>
      <w:r w:rsidRPr="006F7A53">
        <w:rPr>
          <w:lang w:val="lt-LT"/>
        </w:rPr>
        <w:t>20 mg/</w:t>
      </w:r>
      <w:r w:rsidRPr="006F7A53">
        <w:rPr>
          <w:szCs w:val="22"/>
          <w:lang w:val="lt-LT" w:eastAsia="en-IE"/>
        </w:rPr>
        <w:t>2 ml: gintaro spalvos ampulė su dviem baltais žiedais ir baltu OPC tašku; ampulėje yra 2 ml tirpalo.</w:t>
      </w:r>
    </w:p>
    <w:p w14:paraId="15D4A5FA" w14:textId="77777777" w:rsidR="00A43334" w:rsidRDefault="00A43334" w:rsidP="00C979E7">
      <w:pPr>
        <w:spacing w:line="240" w:lineRule="auto"/>
        <w:contextualSpacing/>
        <w:rPr>
          <w:szCs w:val="22"/>
          <w:lang w:val="lt-LT"/>
        </w:rPr>
      </w:pPr>
    </w:p>
    <w:p w14:paraId="19F03274" w14:textId="77777777" w:rsidR="00C979E7" w:rsidRPr="006F7A53" w:rsidRDefault="00C979E7" w:rsidP="00C979E7">
      <w:pPr>
        <w:spacing w:line="240" w:lineRule="auto"/>
        <w:contextualSpacing/>
        <w:rPr>
          <w:szCs w:val="22"/>
          <w:lang w:val="lt-LT"/>
        </w:rPr>
      </w:pPr>
      <w:r w:rsidRPr="006F7A53">
        <w:rPr>
          <w:szCs w:val="22"/>
          <w:lang w:val="lt-LT"/>
        </w:rPr>
        <w:t>Pakuotės dydžiai</w:t>
      </w:r>
    </w:p>
    <w:p w14:paraId="2ECC3C52" w14:textId="77777777" w:rsidR="00C979E7" w:rsidRDefault="00A43334" w:rsidP="00C979E7">
      <w:pPr>
        <w:pStyle w:val="Pagrindiniotekstotrauka3"/>
        <w:spacing w:line="240" w:lineRule="auto"/>
        <w:ind w:left="0"/>
        <w:contextualSpacing/>
        <w:rPr>
          <w:rFonts w:eastAsia="Times New Roman"/>
          <w:snapToGrid w:val="0"/>
          <w:szCs w:val="22"/>
          <w:lang w:val="lt-LT"/>
        </w:rPr>
      </w:pPr>
      <w:r>
        <w:rPr>
          <w:rFonts w:eastAsia="Times New Roman"/>
          <w:snapToGrid w:val="0"/>
          <w:szCs w:val="22"/>
          <w:lang w:val="lt-LT"/>
        </w:rPr>
        <w:t>50</w:t>
      </w:r>
      <w:r w:rsidR="00C979E7" w:rsidRPr="006F7A53">
        <w:rPr>
          <w:rFonts w:eastAsia="Times New Roman"/>
          <w:snapToGrid w:val="0"/>
          <w:szCs w:val="22"/>
          <w:lang w:val="lt-LT"/>
        </w:rPr>
        <w:t xml:space="preserve"> x 2 ml ampul</w:t>
      </w:r>
      <w:r w:rsidR="00C979E7">
        <w:rPr>
          <w:rFonts w:eastAsia="Times New Roman"/>
          <w:snapToGrid w:val="0"/>
          <w:szCs w:val="22"/>
          <w:lang w:val="lt-LT"/>
        </w:rPr>
        <w:t>ių</w:t>
      </w:r>
    </w:p>
    <w:p w14:paraId="6C32E7C2" w14:textId="77777777" w:rsidR="001F3296" w:rsidRDefault="001F3296" w:rsidP="00C979E7">
      <w:pPr>
        <w:pStyle w:val="Pagrindiniotekstotrauka3"/>
        <w:spacing w:line="240" w:lineRule="auto"/>
        <w:ind w:left="0"/>
        <w:contextualSpacing/>
        <w:rPr>
          <w:szCs w:val="22"/>
          <w:lang w:val="lt-LT"/>
        </w:rPr>
      </w:pPr>
    </w:p>
    <w:p w14:paraId="77F1F2BC" w14:textId="77777777" w:rsidR="00484EA0" w:rsidRDefault="00484EA0" w:rsidP="00484EA0">
      <w:pPr>
        <w:widowControl w:val="0"/>
        <w:rPr>
          <w:rFonts w:eastAsia="Calibri"/>
          <w:b/>
          <w:bCs/>
          <w:snapToGrid/>
          <w:szCs w:val="22"/>
          <w:lang w:val="lt-LT"/>
        </w:rPr>
      </w:pPr>
      <w:r>
        <w:rPr>
          <w:rFonts w:eastAsia="Calibri"/>
          <w:b/>
          <w:bCs/>
          <w:szCs w:val="22"/>
          <w:lang w:val="lt-LT"/>
        </w:rPr>
        <w:t>Registruotojas eksportuojančioje valstybėje ir gamintojas:</w:t>
      </w:r>
    </w:p>
    <w:p w14:paraId="17FA20D8" w14:textId="77777777" w:rsidR="00C979E7" w:rsidRPr="006F7A53" w:rsidRDefault="00C979E7" w:rsidP="00C979E7">
      <w:pPr>
        <w:numPr>
          <w:ilvl w:val="12"/>
          <w:numId w:val="0"/>
        </w:numPr>
        <w:tabs>
          <w:tab w:val="clear" w:pos="567"/>
        </w:tabs>
        <w:spacing w:line="240" w:lineRule="auto"/>
        <w:ind w:right="-2"/>
        <w:contextualSpacing/>
        <w:rPr>
          <w:szCs w:val="24"/>
          <w:lang w:val="lt-LT"/>
        </w:rPr>
      </w:pPr>
    </w:p>
    <w:p w14:paraId="71CAAC66" w14:textId="77777777" w:rsidR="00C979E7" w:rsidRPr="00C52FA0" w:rsidRDefault="00C979E7" w:rsidP="00C979E7">
      <w:pPr>
        <w:tabs>
          <w:tab w:val="clear" w:pos="567"/>
        </w:tabs>
        <w:spacing w:line="240" w:lineRule="auto"/>
        <w:contextualSpacing/>
        <w:rPr>
          <w:i/>
          <w:szCs w:val="24"/>
          <w:lang w:val="en-US"/>
        </w:rPr>
      </w:pPr>
      <w:r w:rsidRPr="009F7D1B">
        <w:rPr>
          <w:i/>
          <w:szCs w:val="24"/>
          <w:lang w:val="lt-LT"/>
        </w:rPr>
        <w:t>Registruotojas</w:t>
      </w:r>
    </w:p>
    <w:p w14:paraId="0744AC29" w14:textId="77777777" w:rsidR="001F3296" w:rsidRPr="001F3296" w:rsidRDefault="001F3296" w:rsidP="001F3296">
      <w:proofErr w:type="spellStart"/>
      <w:r w:rsidRPr="001F3296">
        <w:t>Laboratórios</w:t>
      </w:r>
      <w:proofErr w:type="spellEnd"/>
      <w:r w:rsidRPr="001F3296">
        <w:t xml:space="preserve"> </w:t>
      </w:r>
      <w:proofErr w:type="spellStart"/>
      <w:r w:rsidRPr="001F3296">
        <w:t>Basi</w:t>
      </w:r>
      <w:proofErr w:type="spellEnd"/>
      <w:r w:rsidRPr="001F3296">
        <w:t xml:space="preserve"> - </w:t>
      </w:r>
      <w:proofErr w:type="spellStart"/>
      <w:r w:rsidRPr="001F3296">
        <w:t>Indústria</w:t>
      </w:r>
      <w:proofErr w:type="spellEnd"/>
      <w:r w:rsidRPr="001F3296">
        <w:t xml:space="preserve"> </w:t>
      </w:r>
      <w:proofErr w:type="spellStart"/>
      <w:r w:rsidRPr="001F3296">
        <w:t>Farmacêutica</w:t>
      </w:r>
      <w:proofErr w:type="spellEnd"/>
      <w:r w:rsidRPr="001F3296">
        <w:t xml:space="preserve"> S.A.</w:t>
      </w:r>
    </w:p>
    <w:p w14:paraId="708D51F8" w14:textId="77777777" w:rsidR="001F3296" w:rsidRPr="001F3296" w:rsidRDefault="001F3296" w:rsidP="001F3296">
      <w:proofErr w:type="spellStart"/>
      <w:r w:rsidRPr="001F3296">
        <w:t>Parque</w:t>
      </w:r>
      <w:proofErr w:type="spellEnd"/>
      <w:r w:rsidRPr="001F3296">
        <w:t xml:space="preserve"> Industrial Manuel </w:t>
      </w:r>
      <w:proofErr w:type="spellStart"/>
      <w:r w:rsidRPr="001F3296">
        <w:t>Lourenço</w:t>
      </w:r>
      <w:proofErr w:type="spellEnd"/>
      <w:r w:rsidRPr="001F3296">
        <w:t xml:space="preserve"> Ferreira,</w:t>
      </w:r>
    </w:p>
    <w:p w14:paraId="788E9652" w14:textId="77777777" w:rsidR="001F3296" w:rsidRPr="001F3296" w:rsidRDefault="001F3296" w:rsidP="001F3296">
      <w:proofErr w:type="spellStart"/>
      <w:r w:rsidRPr="001F3296">
        <w:t>Lotes</w:t>
      </w:r>
      <w:proofErr w:type="spellEnd"/>
      <w:r w:rsidRPr="001F3296">
        <w:t xml:space="preserve"> 15 &amp; 16 3450-232 </w:t>
      </w:r>
      <w:proofErr w:type="spellStart"/>
      <w:r w:rsidRPr="001F3296">
        <w:t>Mortágua</w:t>
      </w:r>
      <w:proofErr w:type="spellEnd"/>
    </w:p>
    <w:p w14:paraId="1129B21E" w14:textId="77777777" w:rsidR="00C979E7" w:rsidRPr="00BB6CA1" w:rsidRDefault="001F3296" w:rsidP="00C979E7">
      <w:proofErr w:type="spellStart"/>
      <w:r w:rsidRPr="001F3296">
        <w:t>Portugalija</w:t>
      </w:r>
      <w:proofErr w:type="spellEnd"/>
      <w:r w:rsidRPr="001F3296">
        <w:t xml:space="preserve"> </w:t>
      </w:r>
      <w:r w:rsidR="00A43334" w:rsidRPr="00512DA3">
        <w:rPr>
          <w:lang w:val="lt-LT"/>
        </w:rPr>
        <w:t xml:space="preserve"> </w:t>
      </w:r>
    </w:p>
    <w:p w14:paraId="07A2D2CA" w14:textId="77777777" w:rsidR="00C979E7" w:rsidRDefault="00C979E7" w:rsidP="00C979E7">
      <w:pPr>
        <w:numPr>
          <w:ilvl w:val="12"/>
          <w:numId w:val="0"/>
        </w:numPr>
        <w:spacing w:line="240" w:lineRule="auto"/>
        <w:ind w:right="-2"/>
        <w:contextualSpacing/>
        <w:rPr>
          <w:lang w:val="lt-LT"/>
        </w:rPr>
      </w:pPr>
    </w:p>
    <w:p w14:paraId="0C7D311B" w14:textId="77777777" w:rsidR="00C979E7" w:rsidRPr="009F280E" w:rsidRDefault="00C979E7" w:rsidP="00C979E7">
      <w:pPr>
        <w:numPr>
          <w:ilvl w:val="12"/>
          <w:numId w:val="0"/>
        </w:numPr>
        <w:spacing w:line="240" w:lineRule="auto"/>
        <w:ind w:right="-2"/>
        <w:contextualSpacing/>
        <w:rPr>
          <w:i/>
          <w:lang w:val="lt-LT"/>
        </w:rPr>
      </w:pPr>
      <w:r w:rsidRPr="009F7D1B">
        <w:rPr>
          <w:i/>
          <w:lang w:val="lt-LT"/>
        </w:rPr>
        <w:t>Gamintojas</w:t>
      </w:r>
    </w:p>
    <w:p w14:paraId="39D1823F" w14:textId="77777777" w:rsidR="001F3296" w:rsidRDefault="001F3296" w:rsidP="001F3296">
      <w:pPr>
        <w:widowControl w:val="0"/>
        <w:numPr>
          <w:ilvl w:val="12"/>
          <w:numId w:val="0"/>
        </w:numPr>
        <w:spacing w:line="240" w:lineRule="auto"/>
        <w:ind w:right="-2"/>
        <w:rPr>
          <w:lang w:eastAsia="sl-SI"/>
        </w:rPr>
      </w:pPr>
      <w:proofErr w:type="spellStart"/>
      <w:r w:rsidRPr="005B1FE6">
        <w:rPr>
          <w:lang w:eastAsia="sl-SI"/>
        </w:rPr>
        <w:t>Laboratórios</w:t>
      </w:r>
      <w:proofErr w:type="spellEnd"/>
      <w:r w:rsidRPr="005B1FE6">
        <w:rPr>
          <w:lang w:eastAsia="sl-SI"/>
        </w:rPr>
        <w:t xml:space="preserve"> </w:t>
      </w:r>
      <w:proofErr w:type="spellStart"/>
      <w:r w:rsidRPr="005B1FE6">
        <w:rPr>
          <w:lang w:eastAsia="sl-SI"/>
        </w:rPr>
        <w:t>Basi</w:t>
      </w:r>
      <w:proofErr w:type="spellEnd"/>
      <w:r w:rsidRPr="005B1FE6">
        <w:rPr>
          <w:lang w:eastAsia="sl-SI"/>
        </w:rPr>
        <w:t xml:space="preserve"> - </w:t>
      </w:r>
      <w:proofErr w:type="spellStart"/>
      <w:r w:rsidRPr="005B1FE6">
        <w:rPr>
          <w:lang w:eastAsia="sl-SI"/>
        </w:rPr>
        <w:t>Indústria</w:t>
      </w:r>
      <w:proofErr w:type="spellEnd"/>
      <w:r w:rsidRPr="005B1FE6">
        <w:rPr>
          <w:lang w:eastAsia="sl-SI"/>
        </w:rPr>
        <w:t xml:space="preserve"> </w:t>
      </w:r>
      <w:proofErr w:type="spellStart"/>
      <w:r w:rsidRPr="005B1FE6">
        <w:rPr>
          <w:lang w:eastAsia="sl-SI"/>
        </w:rPr>
        <w:t>Farmacêutica</w:t>
      </w:r>
      <w:proofErr w:type="spellEnd"/>
      <w:r w:rsidRPr="005B1FE6">
        <w:rPr>
          <w:lang w:eastAsia="sl-SI"/>
        </w:rPr>
        <w:t xml:space="preserve"> S.A.</w:t>
      </w:r>
    </w:p>
    <w:p w14:paraId="357E6F86" w14:textId="77777777" w:rsidR="001F3296" w:rsidRDefault="001F3296" w:rsidP="001F3296">
      <w:pPr>
        <w:widowControl w:val="0"/>
        <w:numPr>
          <w:ilvl w:val="12"/>
          <w:numId w:val="0"/>
        </w:numPr>
        <w:spacing w:line="240" w:lineRule="auto"/>
        <w:ind w:right="-2"/>
        <w:rPr>
          <w:lang w:eastAsia="sl-SI"/>
        </w:rPr>
      </w:pPr>
      <w:proofErr w:type="spellStart"/>
      <w:r w:rsidRPr="005B1FE6">
        <w:rPr>
          <w:lang w:eastAsia="sl-SI"/>
        </w:rPr>
        <w:t>Parque</w:t>
      </w:r>
      <w:proofErr w:type="spellEnd"/>
      <w:r w:rsidRPr="005B1FE6">
        <w:rPr>
          <w:lang w:eastAsia="sl-SI"/>
        </w:rPr>
        <w:t xml:space="preserve"> Industrial Manuel </w:t>
      </w:r>
      <w:proofErr w:type="spellStart"/>
      <w:r w:rsidRPr="005B1FE6">
        <w:rPr>
          <w:lang w:eastAsia="sl-SI"/>
        </w:rPr>
        <w:t>Lourenço</w:t>
      </w:r>
      <w:proofErr w:type="spellEnd"/>
      <w:r w:rsidRPr="005B1FE6">
        <w:rPr>
          <w:lang w:eastAsia="sl-SI"/>
        </w:rPr>
        <w:t xml:space="preserve"> Ferreira,</w:t>
      </w:r>
    </w:p>
    <w:p w14:paraId="4E8929D7" w14:textId="77777777" w:rsidR="001F3296" w:rsidRDefault="001F3296" w:rsidP="001F3296">
      <w:pPr>
        <w:widowControl w:val="0"/>
        <w:numPr>
          <w:ilvl w:val="12"/>
          <w:numId w:val="0"/>
        </w:numPr>
        <w:spacing w:line="240" w:lineRule="auto"/>
        <w:ind w:right="-2"/>
        <w:rPr>
          <w:lang w:eastAsia="sl-SI"/>
        </w:rPr>
      </w:pPr>
      <w:proofErr w:type="spellStart"/>
      <w:r w:rsidRPr="005B1FE6">
        <w:rPr>
          <w:lang w:eastAsia="sl-SI"/>
        </w:rPr>
        <w:t>Lotes</w:t>
      </w:r>
      <w:proofErr w:type="spellEnd"/>
      <w:r w:rsidRPr="005B1FE6">
        <w:rPr>
          <w:lang w:eastAsia="sl-SI"/>
        </w:rPr>
        <w:t xml:space="preserve"> 15 &amp; 16 3450-232 </w:t>
      </w:r>
      <w:proofErr w:type="spellStart"/>
      <w:r w:rsidRPr="005B1FE6">
        <w:rPr>
          <w:lang w:eastAsia="sl-SI"/>
        </w:rPr>
        <w:t>Mortágua</w:t>
      </w:r>
      <w:proofErr w:type="spellEnd"/>
    </w:p>
    <w:p w14:paraId="7F1705DA" w14:textId="77777777" w:rsidR="001F3296" w:rsidRDefault="001F3296" w:rsidP="001F3296">
      <w:pPr>
        <w:widowControl w:val="0"/>
        <w:numPr>
          <w:ilvl w:val="12"/>
          <w:numId w:val="0"/>
        </w:numPr>
        <w:spacing w:line="240" w:lineRule="auto"/>
        <w:ind w:right="-2"/>
        <w:rPr>
          <w:lang w:eastAsia="sl-SI"/>
        </w:rPr>
      </w:pPr>
      <w:proofErr w:type="spellStart"/>
      <w:r w:rsidRPr="005B1FE6">
        <w:rPr>
          <w:lang w:eastAsia="sl-SI"/>
        </w:rPr>
        <w:t>Portugal</w:t>
      </w:r>
      <w:r>
        <w:rPr>
          <w:lang w:eastAsia="sl-SI"/>
        </w:rPr>
        <w:t>ija</w:t>
      </w:r>
      <w:proofErr w:type="spellEnd"/>
      <w:r w:rsidRPr="005B1FE6">
        <w:rPr>
          <w:lang w:eastAsia="sl-SI"/>
        </w:rPr>
        <w:t xml:space="preserve"> </w:t>
      </w:r>
    </w:p>
    <w:p w14:paraId="314879DA" w14:textId="77777777" w:rsidR="001F3296" w:rsidRDefault="001F3296" w:rsidP="001F3296">
      <w:pPr>
        <w:widowControl w:val="0"/>
        <w:numPr>
          <w:ilvl w:val="12"/>
          <w:numId w:val="0"/>
        </w:numPr>
        <w:spacing w:line="240" w:lineRule="auto"/>
        <w:ind w:right="-2"/>
        <w:rPr>
          <w:lang w:eastAsia="sl-SI"/>
        </w:rPr>
      </w:pPr>
    </w:p>
    <w:p w14:paraId="44776B33" w14:textId="77777777" w:rsidR="001F3296" w:rsidRDefault="001F3296" w:rsidP="001F3296">
      <w:pPr>
        <w:widowControl w:val="0"/>
        <w:numPr>
          <w:ilvl w:val="12"/>
          <w:numId w:val="0"/>
        </w:numPr>
        <w:spacing w:line="240" w:lineRule="auto"/>
        <w:ind w:right="-2"/>
        <w:rPr>
          <w:lang w:eastAsia="sl-SI"/>
        </w:rPr>
      </w:pPr>
      <w:proofErr w:type="spellStart"/>
      <w:proofErr w:type="gramStart"/>
      <w:r>
        <w:rPr>
          <w:lang w:eastAsia="sl-SI"/>
        </w:rPr>
        <w:t>arba</w:t>
      </w:r>
      <w:proofErr w:type="spellEnd"/>
      <w:proofErr w:type="gramEnd"/>
    </w:p>
    <w:p w14:paraId="3458568D" w14:textId="77777777" w:rsidR="001F3296" w:rsidRDefault="001F3296" w:rsidP="001F3296">
      <w:pPr>
        <w:widowControl w:val="0"/>
        <w:numPr>
          <w:ilvl w:val="12"/>
          <w:numId w:val="0"/>
        </w:numPr>
        <w:spacing w:line="240" w:lineRule="auto"/>
        <w:ind w:right="-2"/>
        <w:rPr>
          <w:lang w:eastAsia="sl-SI"/>
        </w:rPr>
      </w:pPr>
    </w:p>
    <w:p w14:paraId="3BFD1C97" w14:textId="77777777" w:rsidR="001F3296" w:rsidRPr="00192723" w:rsidRDefault="001F3296" w:rsidP="001F3296">
      <w:pPr>
        <w:widowControl w:val="0"/>
        <w:numPr>
          <w:ilvl w:val="12"/>
          <w:numId w:val="0"/>
        </w:numPr>
        <w:spacing w:line="240" w:lineRule="auto"/>
        <w:ind w:right="-2"/>
        <w:rPr>
          <w:lang w:eastAsia="sl-SI"/>
        </w:rPr>
      </w:pPr>
      <w:proofErr w:type="spellStart"/>
      <w:r w:rsidRPr="00192723">
        <w:rPr>
          <w:lang w:eastAsia="sl-SI"/>
        </w:rPr>
        <w:t>Laboratórios</w:t>
      </w:r>
      <w:proofErr w:type="spellEnd"/>
      <w:r w:rsidRPr="00192723">
        <w:rPr>
          <w:lang w:eastAsia="sl-SI"/>
        </w:rPr>
        <w:t xml:space="preserve"> </w:t>
      </w:r>
      <w:proofErr w:type="spellStart"/>
      <w:r w:rsidRPr="00192723">
        <w:rPr>
          <w:lang w:eastAsia="sl-SI"/>
        </w:rPr>
        <w:t>Vitória</w:t>
      </w:r>
      <w:proofErr w:type="spellEnd"/>
      <w:r w:rsidRPr="00192723">
        <w:rPr>
          <w:lang w:eastAsia="sl-SI"/>
        </w:rPr>
        <w:t>, S.A.</w:t>
      </w:r>
    </w:p>
    <w:p w14:paraId="783E9DA0" w14:textId="77777777" w:rsidR="001F3296" w:rsidRPr="00192723" w:rsidRDefault="001F3296" w:rsidP="001F3296">
      <w:pPr>
        <w:tabs>
          <w:tab w:val="clear" w:pos="567"/>
        </w:tabs>
        <w:autoSpaceDE w:val="0"/>
        <w:autoSpaceDN w:val="0"/>
        <w:adjustRightInd w:val="0"/>
        <w:spacing w:line="240" w:lineRule="auto"/>
        <w:rPr>
          <w:lang w:eastAsia="sl-SI"/>
        </w:rPr>
      </w:pPr>
      <w:proofErr w:type="spellStart"/>
      <w:r w:rsidRPr="00192723">
        <w:rPr>
          <w:lang w:eastAsia="sl-SI"/>
        </w:rPr>
        <w:t>Rua</w:t>
      </w:r>
      <w:proofErr w:type="spellEnd"/>
      <w:r w:rsidRPr="00192723">
        <w:rPr>
          <w:lang w:eastAsia="sl-SI"/>
        </w:rPr>
        <w:t xml:space="preserve"> Elias Garcia, nº 28,</w:t>
      </w:r>
    </w:p>
    <w:p w14:paraId="1531FBFD" w14:textId="77777777" w:rsidR="001F3296" w:rsidRDefault="001F3296" w:rsidP="001F3296">
      <w:pPr>
        <w:widowControl w:val="0"/>
        <w:numPr>
          <w:ilvl w:val="12"/>
          <w:numId w:val="0"/>
        </w:numPr>
        <w:spacing w:line="240" w:lineRule="auto"/>
        <w:ind w:right="-2"/>
        <w:rPr>
          <w:lang w:eastAsia="sl-SI"/>
        </w:rPr>
      </w:pPr>
      <w:r w:rsidRPr="00192723">
        <w:rPr>
          <w:lang w:eastAsia="sl-SI"/>
        </w:rPr>
        <w:t xml:space="preserve">2700-327 </w:t>
      </w:r>
      <w:proofErr w:type="spellStart"/>
      <w:r w:rsidRPr="00192723">
        <w:rPr>
          <w:lang w:eastAsia="sl-SI"/>
        </w:rPr>
        <w:t>Amadora</w:t>
      </w:r>
      <w:proofErr w:type="spellEnd"/>
    </w:p>
    <w:p w14:paraId="399CCBF0" w14:textId="77777777" w:rsidR="001F3296" w:rsidRDefault="001F3296" w:rsidP="001F3296">
      <w:pPr>
        <w:widowControl w:val="0"/>
        <w:numPr>
          <w:ilvl w:val="12"/>
          <w:numId w:val="0"/>
        </w:numPr>
        <w:spacing w:line="240" w:lineRule="auto"/>
        <w:ind w:right="-2"/>
        <w:rPr>
          <w:lang w:eastAsia="sl-SI"/>
        </w:rPr>
      </w:pPr>
      <w:proofErr w:type="spellStart"/>
      <w:r w:rsidRPr="005B1FE6">
        <w:rPr>
          <w:lang w:eastAsia="sl-SI"/>
        </w:rPr>
        <w:t>Portugal</w:t>
      </w:r>
      <w:r>
        <w:rPr>
          <w:lang w:eastAsia="sl-SI"/>
        </w:rPr>
        <w:t>ija</w:t>
      </w:r>
      <w:proofErr w:type="spellEnd"/>
    </w:p>
    <w:p w14:paraId="4F488469" w14:textId="77777777" w:rsidR="00C979E7" w:rsidRPr="00BB6CA1" w:rsidRDefault="00C979E7" w:rsidP="00C979E7">
      <w:pPr>
        <w:numPr>
          <w:ilvl w:val="12"/>
          <w:numId w:val="0"/>
        </w:numPr>
        <w:tabs>
          <w:tab w:val="clear" w:pos="567"/>
        </w:tabs>
        <w:spacing w:line="240" w:lineRule="auto"/>
        <w:ind w:right="-2"/>
        <w:contextualSpacing/>
        <w:rPr>
          <w:b/>
        </w:rPr>
      </w:pPr>
    </w:p>
    <w:p w14:paraId="2C0CA243" w14:textId="20C11EEA" w:rsidR="00C979E7" w:rsidRPr="006F7A53" w:rsidRDefault="00C979E7" w:rsidP="00C979E7">
      <w:pPr>
        <w:numPr>
          <w:ilvl w:val="12"/>
          <w:numId w:val="0"/>
        </w:numPr>
        <w:tabs>
          <w:tab w:val="clear" w:pos="567"/>
        </w:tabs>
        <w:spacing w:line="240" w:lineRule="auto"/>
        <w:ind w:right="-2"/>
        <w:contextualSpacing/>
        <w:rPr>
          <w:b/>
          <w:lang w:val="lt-LT"/>
        </w:rPr>
      </w:pPr>
      <w:r w:rsidRPr="006F7A53">
        <w:rPr>
          <w:b/>
          <w:lang w:val="lt-LT"/>
        </w:rPr>
        <w:t xml:space="preserve">Šis pakuotės lapelis paskutinį kartą peržiūrėtas </w:t>
      </w:r>
      <w:r w:rsidR="00A43334">
        <w:rPr>
          <w:b/>
          <w:lang w:val="lt-LT"/>
        </w:rPr>
        <w:t>20</w:t>
      </w:r>
      <w:r w:rsidR="00F60406">
        <w:rPr>
          <w:b/>
          <w:lang w:val="lt-LT"/>
        </w:rPr>
        <w:t>23</w:t>
      </w:r>
      <w:r w:rsidR="00A43334">
        <w:rPr>
          <w:b/>
          <w:lang w:val="lt-LT"/>
        </w:rPr>
        <w:t>-</w:t>
      </w:r>
      <w:r w:rsidR="00C52FA0">
        <w:rPr>
          <w:b/>
          <w:lang w:val="lt-LT"/>
        </w:rPr>
        <w:t>03-02</w:t>
      </w:r>
      <w:r>
        <w:rPr>
          <w:b/>
          <w:lang w:val="lt-LT"/>
        </w:rPr>
        <w:t>.</w:t>
      </w:r>
    </w:p>
    <w:p w14:paraId="7BB9B050" w14:textId="77777777" w:rsidR="00C979E7" w:rsidRDefault="00C979E7" w:rsidP="00C979E7">
      <w:pPr>
        <w:numPr>
          <w:ilvl w:val="12"/>
          <w:numId w:val="0"/>
        </w:numPr>
        <w:tabs>
          <w:tab w:val="clear" w:pos="567"/>
        </w:tabs>
        <w:spacing w:line="240" w:lineRule="auto"/>
        <w:ind w:right="-2"/>
        <w:contextualSpacing/>
        <w:rPr>
          <w:b/>
          <w:lang w:val="lt-LT"/>
        </w:rPr>
      </w:pPr>
    </w:p>
    <w:p w14:paraId="1DADF44F" w14:textId="77777777" w:rsidR="00C979E7" w:rsidRPr="006F7A53" w:rsidRDefault="00C979E7" w:rsidP="00C979E7">
      <w:pPr>
        <w:numPr>
          <w:ilvl w:val="12"/>
          <w:numId w:val="0"/>
        </w:numPr>
        <w:tabs>
          <w:tab w:val="clear" w:pos="567"/>
        </w:tabs>
        <w:spacing w:line="240" w:lineRule="auto"/>
        <w:ind w:right="-2"/>
        <w:contextualSpacing/>
        <w:rPr>
          <w:b/>
          <w:lang w:val="lt-LT"/>
        </w:rPr>
      </w:pPr>
    </w:p>
    <w:p w14:paraId="35824F4B" w14:textId="77777777" w:rsidR="00C979E7" w:rsidRPr="00107BF5" w:rsidRDefault="00C979E7" w:rsidP="00C979E7">
      <w:pPr>
        <w:numPr>
          <w:ilvl w:val="12"/>
          <w:numId w:val="0"/>
        </w:numPr>
        <w:tabs>
          <w:tab w:val="clear" w:pos="567"/>
        </w:tabs>
        <w:spacing w:line="240" w:lineRule="auto"/>
        <w:ind w:right="-2"/>
        <w:contextualSpacing/>
        <w:rPr>
          <w:lang w:val="lt-LT"/>
        </w:rPr>
      </w:pPr>
      <w:r w:rsidRPr="006F7A53">
        <w:rPr>
          <w:lang w:val="lt-LT"/>
        </w:rPr>
        <w:t xml:space="preserve">Išsami informacija apie šį </w:t>
      </w:r>
      <w:r w:rsidRPr="006F7A53">
        <w:rPr>
          <w:szCs w:val="24"/>
          <w:lang w:val="lt-LT"/>
        </w:rPr>
        <w:t>vaistą</w:t>
      </w:r>
      <w:r w:rsidRPr="006F7A53">
        <w:rPr>
          <w:lang w:val="lt-LT"/>
        </w:rPr>
        <w:t xml:space="preserve"> pateikiama Valstybinės vaistų kontrolės tarnybos prie Lietuvos Respublikos sveikatos apsaugos ministerijos tinklalapyje</w:t>
      </w:r>
      <w:r w:rsidRPr="006F7A53">
        <w:rPr>
          <w:i/>
          <w:szCs w:val="24"/>
          <w:lang w:val="lt-LT"/>
        </w:rPr>
        <w:t xml:space="preserve"> </w:t>
      </w:r>
      <w:hyperlink r:id="rId9" w:history="1">
        <w:r w:rsidRPr="00107BF5">
          <w:rPr>
            <w:rStyle w:val="Hipersaitas"/>
            <w:rFonts w:eastAsia="SimSun"/>
            <w:lang w:val="lt-LT"/>
          </w:rPr>
          <w:t>http://www.vvkt.lt/</w:t>
        </w:r>
      </w:hyperlink>
      <w:r w:rsidRPr="00107BF5">
        <w:rPr>
          <w:lang w:val="lt-LT"/>
        </w:rPr>
        <w:t>.</w:t>
      </w:r>
    </w:p>
    <w:p w14:paraId="6328CCDB" w14:textId="77777777" w:rsidR="00C979E7" w:rsidRPr="00F810C9" w:rsidRDefault="00C979E7" w:rsidP="00C979E7">
      <w:pPr>
        <w:numPr>
          <w:ilvl w:val="12"/>
          <w:numId w:val="0"/>
        </w:numPr>
        <w:tabs>
          <w:tab w:val="clear" w:pos="567"/>
        </w:tabs>
        <w:spacing w:line="240" w:lineRule="auto"/>
        <w:ind w:right="-2"/>
        <w:contextualSpacing/>
        <w:rPr>
          <w:lang w:val="lt-LT"/>
        </w:rPr>
      </w:pPr>
      <w:r w:rsidRPr="00F810C9">
        <w:rPr>
          <w:lang w:val="lt-LT"/>
        </w:rPr>
        <w:br w:type="page"/>
      </w:r>
      <w:bookmarkStart w:id="0" w:name="_GoBack"/>
      <w:bookmarkEnd w:id="0"/>
    </w:p>
    <w:p w14:paraId="2F47DAE1" w14:textId="77777777" w:rsidR="00C979E7" w:rsidRPr="00965FA2" w:rsidRDefault="00C979E7" w:rsidP="00C979E7">
      <w:pPr>
        <w:numPr>
          <w:ilvl w:val="12"/>
          <w:numId w:val="0"/>
        </w:numPr>
        <w:tabs>
          <w:tab w:val="clear" w:pos="567"/>
        </w:tabs>
        <w:spacing w:line="240" w:lineRule="auto"/>
        <w:ind w:right="-2"/>
        <w:contextualSpacing/>
        <w:rPr>
          <w:b/>
          <w:lang w:val="lt-LT"/>
        </w:rPr>
      </w:pPr>
      <w:r w:rsidRPr="00F810C9">
        <w:rPr>
          <w:b/>
          <w:lang w:val="lt-LT"/>
        </w:rPr>
        <w:lastRenderedPageBreak/>
        <w:t>Toliau pateikta informacija skirta tik sveikatos priežiū</w:t>
      </w:r>
      <w:r w:rsidRPr="00965FA2">
        <w:rPr>
          <w:b/>
          <w:lang w:val="lt-LT"/>
        </w:rPr>
        <w:t>ros specialistams:</w:t>
      </w:r>
    </w:p>
    <w:p w14:paraId="72A4C419" w14:textId="77777777" w:rsidR="00C979E7" w:rsidRPr="006F7A53" w:rsidRDefault="00C979E7" w:rsidP="00C979E7">
      <w:pPr>
        <w:numPr>
          <w:ilvl w:val="12"/>
          <w:numId w:val="0"/>
        </w:numPr>
        <w:tabs>
          <w:tab w:val="clear" w:pos="567"/>
        </w:tabs>
        <w:spacing w:line="240" w:lineRule="auto"/>
        <w:ind w:right="-2"/>
        <w:contextualSpacing/>
        <w:rPr>
          <w:lang w:val="lt-LT"/>
        </w:rPr>
      </w:pPr>
      <w:r w:rsidRPr="000B5E07">
        <w:rPr>
          <w:lang w:val="lt-LT"/>
        </w:rPr>
        <w:t xml:space="preserve">Nesuvartotą </w:t>
      </w:r>
      <w:r>
        <w:rPr>
          <w:lang w:val="lt-LT"/>
        </w:rPr>
        <w:t>tirpalą</w:t>
      </w:r>
      <w:r w:rsidRPr="000B5E07">
        <w:rPr>
          <w:lang w:val="lt-LT"/>
        </w:rPr>
        <w:t xml:space="preserve"> reikia </w:t>
      </w:r>
      <w:r w:rsidRPr="006F7A53">
        <w:rPr>
          <w:lang w:val="lt-LT"/>
        </w:rPr>
        <w:t>tinkamai tvarkyti laikantis vietinių reikalavimų.</w:t>
      </w:r>
    </w:p>
    <w:p w14:paraId="3603F588" w14:textId="77777777" w:rsidR="00C979E7" w:rsidRPr="006F7A53" w:rsidRDefault="00C979E7" w:rsidP="00C979E7">
      <w:pPr>
        <w:numPr>
          <w:ilvl w:val="12"/>
          <w:numId w:val="0"/>
        </w:numPr>
        <w:tabs>
          <w:tab w:val="clear" w:pos="567"/>
        </w:tabs>
        <w:spacing w:line="240" w:lineRule="auto"/>
        <w:ind w:right="-2"/>
        <w:contextualSpacing/>
        <w:rPr>
          <w:lang w:val="lt-LT"/>
        </w:rPr>
      </w:pPr>
    </w:p>
    <w:p w14:paraId="50EF4563" w14:textId="77777777" w:rsidR="00C979E7" w:rsidRPr="006F7A53" w:rsidRDefault="00C979E7" w:rsidP="00C979E7">
      <w:pPr>
        <w:numPr>
          <w:ilvl w:val="12"/>
          <w:numId w:val="0"/>
        </w:numPr>
        <w:tabs>
          <w:tab w:val="clear" w:pos="567"/>
        </w:tabs>
        <w:spacing w:line="240" w:lineRule="auto"/>
        <w:ind w:right="-2"/>
        <w:contextualSpacing/>
        <w:rPr>
          <w:b/>
          <w:lang w:val="lt-LT"/>
        </w:rPr>
      </w:pPr>
      <w:r w:rsidRPr="006F7A53">
        <w:rPr>
          <w:b/>
          <w:lang w:val="lt-LT"/>
        </w:rPr>
        <w:t>Darbo su vaistiniu preparatu instrukcijos</w:t>
      </w:r>
    </w:p>
    <w:p w14:paraId="0645BEC9" w14:textId="77777777" w:rsidR="00C979E7" w:rsidRPr="006F7A53" w:rsidRDefault="00C979E7" w:rsidP="00C979E7">
      <w:pPr>
        <w:numPr>
          <w:ilvl w:val="12"/>
          <w:numId w:val="0"/>
        </w:numPr>
        <w:tabs>
          <w:tab w:val="clear" w:pos="567"/>
        </w:tabs>
        <w:spacing w:line="240" w:lineRule="auto"/>
        <w:ind w:right="-2"/>
        <w:contextualSpacing/>
        <w:rPr>
          <w:lang w:val="lt-LT"/>
        </w:rPr>
      </w:pPr>
      <w:r w:rsidRPr="006F7A53">
        <w:rPr>
          <w:lang w:val="lt-LT"/>
        </w:rPr>
        <w:t xml:space="preserve">Naudoti tik vieną kartą. </w:t>
      </w:r>
    </w:p>
    <w:p w14:paraId="3CB4D400" w14:textId="77777777" w:rsidR="00C979E7" w:rsidRPr="006F7A53" w:rsidRDefault="00C979E7" w:rsidP="00C979E7">
      <w:pPr>
        <w:tabs>
          <w:tab w:val="clear" w:pos="567"/>
        </w:tabs>
        <w:spacing w:line="240" w:lineRule="auto"/>
        <w:contextualSpacing/>
        <w:rPr>
          <w:szCs w:val="24"/>
          <w:lang w:val="lt-LT"/>
        </w:rPr>
      </w:pPr>
      <w:r w:rsidRPr="006F7A53">
        <w:rPr>
          <w:szCs w:val="24"/>
          <w:lang w:val="lt-LT"/>
        </w:rPr>
        <w:t xml:space="preserve">Ant </w:t>
      </w:r>
      <w:r w:rsidRPr="000B5E07">
        <w:rPr>
          <w:szCs w:val="24"/>
          <w:lang w:val="lt-LT"/>
        </w:rPr>
        <w:t xml:space="preserve">dėžutės </w:t>
      </w:r>
      <w:r>
        <w:rPr>
          <w:szCs w:val="24"/>
          <w:lang w:val="lt-LT"/>
        </w:rPr>
        <w:t>i</w:t>
      </w:r>
      <w:r w:rsidRPr="000B5E07">
        <w:rPr>
          <w:szCs w:val="24"/>
          <w:lang w:val="lt-LT"/>
        </w:rPr>
        <w:t>r etiketės po „Tinka iki“ arba „EXP“ nurodytam tinkamumo laikui pasibaigus, šio vaistinio preparat</w:t>
      </w:r>
      <w:r w:rsidRPr="006F7A53">
        <w:rPr>
          <w:szCs w:val="24"/>
          <w:lang w:val="lt-LT"/>
        </w:rPr>
        <w:t>o vartoti negalima. Vaistas tinkamas vartoti iki paskutinės nurodyto mėnesio dienos.</w:t>
      </w:r>
    </w:p>
    <w:p w14:paraId="0035D993" w14:textId="77777777" w:rsidR="00C979E7" w:rsidRPr="006F7A53" w:rsidRDefault="00C979E7" w:rsidP="00C979E7">
      <w:pPr>
        <w:numPr>
          <w:ilvl w:val="12"/>
          <w:numId w:val="0"/>
        </w:numPr>
        <w:tabs>
          <w:tab w:val="clear" w:pos="567"/>
        </w:tabs>
        <w:spacing w:line="240" w:lineRule="auto"/>
        <w:ind w:right="-2"/>
        <w:contextualSpacing/>
        <w:rPr>
          <w:lang w:val="lt-LT"/>
        </w:rPr>
      </w:pPr>
    </w:p>
    <w:p w14:paraId="2CE87A26" w14:textId="6D47AEAF" w:rsidR="00C979E7" w:rsidRPr="000B5E07" w:rsidRDefault="005E0102" w:rsidP="00C979E7">
      <w:pPr>
        <w:tabs>
          <w:tab w:val="clear" w:pos="567"/>
        </w:tabs>
        <w:spacing w:line="240" w:lineRule="auto"/>
        <w:contextualSpacing/>
        <w:rPr>
          <w:szCs w:val="24"/>
          <w:lang w:val="lt-LT"/>
        </w:rPr>
      </w:pPr>
      <w:proofErr w:type="spellStart"/>
      <w:r>
        <w:rPr>
          <w:szCs w:val="24"/>
          <w:lang w:val="lt-LT"/>
        </w:rPr>
        <w:t>entix</w:t>
      </w:r>
      <w:proofErr w:type="spellEnd"/>
      <w:r w:rsidR="00C979E7" w:rsidRPr="006F7A53">
        <w:rPr>
          <w:szCs w:val="24"/>
          <w:lang w:val="lt-LT"/>
        </w:rPr>
        <w:t xml:space="preserve"> praskiestas iki 1 mg/ml </w:t>
      </w:r>
      <w:r w:rsidR="00C979E7">
        <w:rPr>
          <w:szCs w:val="24"/>
          <w:lang w:val="lt-LT"/>
        </w:rPr>
        <w:t>su 9 mg/ml (</w:t>
      </w:r>
      <w:r w:rsidR="00C979E7" w:rsidRPr="006F7A53">
        <w:rPr>
          <w:szCs w:val="24"/>
          <w:lang w:val="lt-LT"/>
        </w:rPr>
        <w:t>0,9%</w:t>
      </w:r>
      <w:r w:rsidR="00C979E7">
        <w:rPr>
          <w:szCs w:val="24"/>
          <w:lang w:val="lt-LT"/>
        </w:rPr>
        <w:t>)</w:t>
      </w:r>
      <w:r w:rsidR="00C979E7" w:rsidRPr="006F7A53">
        <w:rPr>
          <w:szCs w:val="24"/>
          <w:lang w:val="lt-LT"/>
        </w:rPr>
        <w:t xml:space="preserve"> </w:t>
      </w:r>
      <w:proofErr w:type="spellStart"/>
      <w:r w:rsidR="00C979E7" w:rsidRPr="006F7A53">
        <w:rPr>
          <w:szCs w:val="24"/>
          <w:lang w:val="lt-LT"/>
        </w:rPr>
        <w:t>NaCl</w:t>
      </w:r>
      <w:proofErr w:type="spellEnd"/>
      <w:r w:rsidR="00C979E7" w:rsidRPr="006F7A53">
        <w:rPr>
          <w:szCs w:val="24"/>
          <w:lang w:val="lt-LT"/>
        </w:rPr>
        <w:t xml:space="preserve"> infuziniu tirpalu </w:t>
      </w:r>
      <w:r w:rsidR="00C979E7" w:rsidRPr="000B5E07">
        <w:rPr>
          <w:szCs w:val="24"/>
          <w:lang w:val="lt-LT"/>
        </w:rPr>
        <w:t xml:space="preserve">arba sudėtiniu natrio laktato </w:t>
      </w:r>
      <w:r w:rsidR="00C979E7">
        <w:rPr>
          <w:szCs w:val="24"/>
          <w:lang w:val="lt-LT"/>
        </w:rPr>
        <w:t>infuziniu</w:t>
      </w:r>
      <w:r w:rsidR="00C979E7" w:rsidRPr="000B5E07">
        <w:rPr>
          <w:szCs w:val="24"/>
          <w:lang w:val="lt-LT"/>
        </w:rPr>
        <w:t xml:space="preserve"> tirpalu, išlieka stabilus 24 valandas. </w:t>
      </w:r>
      <w:r w:rsidR="00C979E7">
        <w:rPr>
          <w:szCs w:val="24"/>
          <w:lang w:val="lt-LT"/>
        </w:rPr>
        <w:t xml:space="preserve">Injekcinį arba infuzinį tirpalą </w:t>
      </w:r>
      <w:r w:rsidR="00C979E7" w:rsidRPr="000B5E07">
        <w:rPr>
          <w:szCs w:val="24"/>
          <w:lang w:val="lt-LT"/>
        </w:rPr>
        <w:t>būtina</w:t>
      </w:r>
      <w:r w:rsidR="00C979E7">
        <w:rPr>
          <w:szCs w:val="24"/>
          <w:lang w:val="lt-LT"/>
        </w:rPr>
        <w:t xml:space="preserve"> s</w:t>
      </w:r>
      <w:r w:rsidR="00C979E7" w:rsidRPr="000B5E07">
        <w:rPr>
          <w:szCs w:val="24"/>
          <w:lang w:val="lt-LT"/>
        </w:rPr>
        <w:t xml:space="preserve">kiesti </w:t>
      </w:r>
      <w:proofErr w:type="spellStart"/>
      <w:r w:rsidR="00C979E7" w:rsidRPr="000B5E07">
        <w:rPr>
          <w:szCs w:val="24"/>
          <w:lang w:val="lt-LT"/>
        </w:rPr>
        <w:t>aseptinėmis</w:t>
      </w:r>
      <w:proofErr w:type="spellEnd"/>
      <w:r w:rsidR="00C979E7" w:rsidRPr="000B5E07">
        <w:rPr>
          <w:szCs w:val="24"/>
          <w:lang w:val="lt-LT"/>
        </w:rPr>
        <w:t xml:space="preserve"> sąlygomis.</w:t>
      </w:r>
    </w:p>
    <w:p w14:paraId="6DA2E1EA" w14:textId="77777777" w:rsidR="00C979E7" w:rsidRPr="000B5E07" w:rsidRDefault="00C979E7" w:rsidP="00C979E7">
      <w:pPr>
        <w:tabs>
          <w:tab w:val="clear" w:pos="567"/>
        </w:tabs>
        <w:spacing w:line="240" w:lineRule="auto"/>
        <w:contextualSpacing/>
        <w:rPr>
          <w:szCs w:val="24"/>
          <w:lang w:val="lt-LT"/>
        </w:rPr>
      </w:pPr>
    </w:p>
    <w:p w14:paraId="1CC1BBA1" w14:textId="77777777" w:rsidR="00C979E7" w:rsidRPr="006F7A53" w:rsidRDefault="00C979E7" w:rsidP="00C979E7">
      <w:pPr>
        <w:tabs>
          <w:tab w:val="clear" w:pos="567"/>
        </w:tabs>
        <w:spacing w:line="240" w:lineRule="auto"/>
        <w:contextualSpacing/>
        <w:rPr>
          <w:szCs w:val="24"/>
          <w:lang w:val="lt-LT"/>
        </w:rPr>
      </w:pPr>
      <w:r w:rsidRPr="006F7A53">
        <w:rPr>
          <w:szCs w:val="24"/>
          <w:lang w:val="lt-LT"/>
        </w:rPr>
        <w:t>Prieš vartojimą tirpalą reikia apžiūrėti, ar nėra dalelių ir ar jo spalva nepakitusi. Galima vartoti tik skaidrų tirpalą, kuriame nėra dalelių.</w:t>
      </w:r>
    </w:p>
    <w:p w14:paraId="4F47DF70" w14:textId="77777777" w:rsidR="00C979E7" w:rsidRPr="006F7A53" w:rsidRDefault="00C979E7" w:rsidP="00C979E7">
      <w:pPr>
        <w:tabs>
          <w:tab w:val="clear" w:pos="567"/>
        </w:tabs>
        <w:spacing w:line="240" w:lineRule="auto"/>
        <w:contextualSpacing/>
        <w:rPr>
          <w:szCs w:val="24"/>
          <w:lang w:val="lt-LT"/>
        </w:rPr>
      </w:pPr>
    </w:p>
    <w:p w14:paraId="13539E43" w14:textId="77777777" w:rsidR="00C979E7" w:rsidRPr="006F7A53" w:rsidRDefault="00C979E7" w:rsidP="00C979E7">
      <w:pPr>
        <w:numPr>
          <w:ilvl w:val="12"/>
          <w:numId w:val="0"/>
        </w:numPr>
        <w:tabs>
          <w:tab w:val="clear" w:pos="567"/>
        </w:tabs>
        <w:spacing w:line="240" w:lineRule="auto"/>
        <w:ind w:right="-2"/>
        <w:contextualSpacing/>
        <w:rPr>
          <w:lang w:val="lt-LT"/>
        </w:rPr>
      </w:pPr>
      <w:r w:rsidRPr="006F7A53">
        <w:rPr>
          <w:szCs w:val="24"/>
          <w:lang w:val="lt-LT"/>
        </w:rPr>
        <w:t>Nesuvartotą vaistinį preparatą ar atliekas reikia tvarkyti laikantis vietinių reikalavimų</w:t>
      </w:r>
      <w:r w:rsidRPr="006F7A53">
        <w:rPr>
          <w:lang w:val="lt-LT"/>
        </w:rPr>
        <w:t xml:space="preserve">. </w:t>
      </w:r>
      <w:r>
        <w:rPr>
          <w:szCs w:val="24"/>
          <w:lang w:val="lt-LT"/>
        </w:rPr>
        <w:t>Negalima vartoti vaistinio preparato, kuriame yra matomų dalelių</w:t>
      </w:r>
      <w:r w:rsidRPr="006F7A53">
        <w:rPr>
          <w:lang w:val="lt-LT"/>
        </w:rPr>
        <w:t xml:space="preserve">. </w:t>
      </w:r>
      <w:r w:rsidRPr="006F7A53">
        <w:rPr>
          <w:szCs w:val="24"/>
          <w:lang w:val="lt-LT"/>
        </w:rPr>
        <w:t>Vartoti tik vieną kartą, po vartojimo bet kokį likutį išpilti</w:t>
      </w:r>
      <w:r w:rsidRPr="006F7A53">
        <w:rPr>
          <w:lang w:val="lt-LT"/>
        </w:rPr>
        <w:t xml:space="preserve">. </w:t>
      </w:r>
    </w:p>
    <w:p w14:paraId="09EB2A43" w14:textId="77777777" w:rsidR="00C979E7" w:rsidRPr="006F7A53" w:rsidRDefault="00C979E7" w:rsidP="00C979E7">
      <w:pPr>
        <w:numPr>
          <w:ilvl w:val="12"/>
          <w:numId w:val="0"/>
        </w:numPr>
        <w:tabs>
          <w:tab w:val="clear" w:pos="567"/>
        </w:tabs>
        <w:spacing w:line="240" w:lineRule="auto"/>
        <w:ind w:right="-2"/>
        <w:contextualSpacing/>
        <w:rPr>
          <w:lang w:val="lt-LT"/>
        </w:rPr>
      </w:pPr>
    </w:p>
    <w:p w14:paraId="1DC10F7A" w14:textId="72055DA4" w:rsidR="00C979E7" w:rsidRPr="006F7A53" w:rsidRDefault="005E0102" w:rsidP="00C979E7">
      <w:pPr>
        <w:tabs>
          <w:tab w:val="clear" w:pos="567"/>
        </w:tabs>
        <w:spacing w:line="240" w:lineRule="auto"/>
        <w:contextualSpacing/>
        <w:rPr>
          <w:szCs w:val="24"/>
          <w:lang w:val="lt-LT"/>
        </w:rPr>
      </w:pPr>
      <w:proofErr w:type="spellStart"/>
      <w:r>
        <w:rPr>
          <w:szCs w:val="24"/>
          <w:lang w:val="lt-LT"/>
        </w:rPr>
        <w:t>entix</w:t>
      </w:r>
      <w:proofErr w:type="spellEnd"/>
      <w:r w:rsidR="00C979E7" w:rsidRPr="006F7A53">
        <w:rPr>
          <w:szCs w:val="24"/>
          <w:lang w:val="lt-LT"/>
        </w:rPr>
        <w:t xml:space="preserve"> 10 mg/ml injekcinio ar infuzinio tirpalo </w:t>
      </w:r>
      <w:r w:rsidR="00C979E7">
        <w:rPr>
          <w:szCs w:val="24"/>
          <w:lang w:val="lt-LT"/>
        </w:rPr>
        <w:t xml:space="preserve">injekciniame </w:t>
      </w:r>
      <w:r w:rsidR="00C979E7" w:rsidRPr="006F7A53">
        <w:rPr>
          <w:szCs w:val="24"/>
          <w:lang w:val="lt-LT"/>
        </w:rPr>
        <w:t>buteliuke negalima maišyti su jokiais kitais vaistiniais preparatais.</w:t>
      </w:r>
    </w:p>
    <w:p w14:paraId="127B8B92" w14:textId="77777777" w:rsidR="00C979E7" w:rsidRPr="006F7A53" w:rsidRDefault="00C979E7" w:rsidP="00C979E7">
      <w:pPr>
        <w:numPr>
          <w:ilvl w:val="12"/>
          <w:numId w:val="0"/>
        </w:numPr>
        <w:tabs>
          <w:tab w:val="clear" w:pos="567"/>
        </w:tabs>
        <w:spacing w:line="240" w:lineRule="auto"/>
        <w:ind w:right="-2"/>
        <w:contextualSpacing/>
        <w:rPr>
          <w:lang w:val="lt-LT"/>
        </w:rPr>
      </w:pPr>
    </w:p>
    <w:p w14:paraId="28A6281F" w14:textId="77777777" w:rsidR="00C979E7" w:rsidRPr="006F7A53" w:rsidRDefault="00C979E7" w:rsidP="00C979E7">
      <w:pPr>
        <w:numPr>
          <w:ilvl w:val="12"/>
          <w:numId w:val="0"/>
        </w:numPr>
        <w:tabs>
          <w:tab w:val="clear" w:pos="567"/>
        </w:tabs>
        <w:spacing w:line="240" w:lineRule="auto"/>
        <w:ind w:right="-2"/>
        <w:contextualSpacing/>
        <w:rPr>
          <w:b/>
          <w:lang w:val="lt-LT"/>
        </w:rPr>
      </w:pPr>
      <w:r w:rsidRPr="006F7A53">
        <w:rPr>
          <w:b/>
          <w:lang w:val="lt-LT"/>
        </w:rPr>
        <w:t>Informacija apie laikymą</w:t>
      </w:r>
    </w:p>
    <w:p w14:paraId="095DFD10" w14:textId="77777777" w:rsidR="00C979E7" w:rsidRPr="006F7A53" w:rsidRDefault="00512DA3" w:rsidP="00C979E7">
      <w:pPr>
        <w:tabs>
          <w:tab w:val="clear" w:pos="567"/>
        </w:tabs>
        <w:spacing w:line="240" w:lineRule="auto"/>
        <w:contextualSpacing/>
        <w:rPr>
          <w:szCs w:val="24"/>
          <w:lang w:val="lt-LT"/>
        </w:rPr>
      </w:pPr>
      <w:r>
        <w:rPr>
          <w:szCs w:val="24"/>
          <w:lang w:val="lt-LT"/>
        </w:rPr>
        <w:t xml:space="preserve">Nereikalauja specialių laikymo </w:t>
      </w:r>
      <w:proofErr w:type="spellStart"/>
      <w:r>
        <w:rPr>
          <w:szCs w:val="24"/>
          <w:lang w:val="lt-LT"/>
        </w:rPr>
        <w:t>sąlygų,a</w:t>
      </w:r>
      <w:r w:rsidRPr="00107BF5">
        <w:rPr>
          <w:szCs w:val="24"/>
          <w:lang w:val="lt-LT"/>
        </w:rPr>
        <w:t>mpules</w:t>
      </w:r>
      <w:proofErr w:type="spellEnd"/>
      <w:r w:rsidRPr="00107BF5">
        <w:rPr>
          <w:szCs w:val="24"/>
          <w:lang w:val="lt-LT"/>
        </w:rPr>
        <w:t xml:space="preserve"> laikyti išorinėje dėžutėje, kad preparatas būtų apsaugotas nuo šviesos.</w:t>
      </w:r>
    </w:p>
    <w:p w14:paraId="75C21372" w14:textId="77777777" w:rsidR="00C979E7" w:rsidRPr="006F7A53" w:rsidRDefault="00C979E7" w:rsidP="00C979E7">
      <w:pPr>
        <w:tabs>
          <w:tab w:val="clear" w:pos="567"/>
        </w:tabs>
        <w:spacing w:line="240" w:lineRule="auto"/>
        <w:contextualSpacing/>
        <w:rPr>
          <w:szCs w:val="24"/>
          <w:lang w:val="lt-LT"/>
        </w:rPr>
      </w:pPr>
      <w:r w:rsidRPr="006F7A53">
        <w:rPr>
          <w:szCs w:val="24"/>
          <w:lang w:val="lt-LT"/>
        </w:rPr>
        <w:t>Po p</w:t>
      </w:r>
      <w:r>
        <w:rPr>
          <w:szCs w:val="24"/>
          <w:lang w:val="lt-LT"/>
        </w:rPr>
        <w:t>i</w:t>
      </w:r>
      <w:r w:rsidRPr="006F7A53">
        <w:rPr>
          <w:szCs w:val="24"/>
          <w:lang w:val="lt-LT"/>
        </w:rPr>
        <w:t xml:space="preserve">rmojo atidarymo: </w:t>
      </w:r>
      <w:r>
        <w:rPr>
          <w:szCs w:val="24"/>
          <w:lang w:val="lt-LT"/>
        </w:rPr>
        <w:t>atidarius</w:t>
      </w:r>
      <w:r w:rsidRPr="006F7A53">
        <w:rPr>
          <w:szCs w:val="24"/>
          <w:lang w:val="lt-LT"/>
        </w:rPr>
        <w:t xml:space="preserve"> vaistinį preparatą būtina vartoti nedelsiant.</w:t>
      </w:r>
    </w:p>
    <w:p w14:paraId="3170E4F1" w14:textId="77777777" w:rsidR="00C979E7" w:rsidRPr="006F7A53" w:rsidRDefault="00C979E7" w:rsidP="00C979E7">
      <w:pPr>
        <w:numPr>
          <w:ilvl w:val="12"/>
          <w:numId w:val="0"/>
        </w:numPr>
        <w:tabs>
          <w:tab w:val="clear" w:pos="567"/>
        </w:tabs>
        <w:spacing w:line="240" w:lineRule="auto"/>
        <w:ind w:right="-2"/>
        <w:contextualSpacing/>
        <w:rPr>
          <w:lang w:val="lt-LT"/>
        </w:rPr>
      </w:pPr>
      <w:r w:rsidRPr="006F7A53">
        <w:rPr>
          <w:szCs w:val="24"/>
          <w:lang w:val="lt-LT"/>
        </w:rPr>
        <w:t>Po praskiedimo: cheminiu ir fiziniu požiūriu vaistinis preparatas 25</w:t>
      </w:r>
      <w:r>
        <w:rPr>
          <w:szCs w:val="24"/>
          <w:lang w:val="lt-LT"/>
        </w:rPr>
        <w:t> </w:t>
      </w:r>
      <w:r w:rsidRPr="000B5E07">
        <w:rPr>
          <w:szCs w:val="24"/>
          <w:lang w:val="lt-LT"/>
        </w:rPr>
        <w:t>°C temperatūroje ir nuo šviesos apsaugotoje vietoj</w:t>
      </w:r>
      <w:r w:rsidRPr="006F7A53">
        <w:rPr>
          <w:szCs w:val="24"/>
          <w:lang w:val="lt-LT"/>
        </w:rPr>
        <w:t>e išlieka stabilus 24 valandas.</w:t>
      </w:r>
    </w:p>
    <w:p w14:paraId="530BB403" w14:textId="77777777" w:rsidR="00C979E7" w:rsidRDefault="00C979E7" w:rsidP="00C979E7"/>
    <w:p w14:paraId="0305B55B" w14:textId="3740892B" w:rsidR="00CE7B88" w:rsidRPr="00CE7B88" w:rsidRDefault="00CE7B88" w:rsidP="001F3296">
      <w:pPr>
        <w:tabs>
          <w:tab w:val="clear" w:pos="567"/>
        </w:tabs>
        <w:spacing w:line="240" w:lineRule="auto"/>
        <w:contextualSpacing/>
        <w:jc w:val="both"/>
        <w:rPr>
          <w:i/>
          <w:lang w:val="lt-LT"/>
        </w:rPr>
      </w:pPr>
      <w:proofErr w:type="spellStart"/>
      <w:proofErr w:type="gramStart"/>
      <w:r w:rsidRPr="002A6957">
        <w:rPr>
          <w:i/>
        </w:rPr>
        <w:t>Lygiagrečiai</w:t>
      </w:r>
      <w:proofErr w:type="spellEnd"/>
      <w:r w:rsidRPr="002A6957">
        <w:rPr>
          <w:i/>
        </w:rPr>
        <w:t xml:space="preserve"> </w:t>
      </w:r>
      <w:proofErr w:type="spellStart"/>
      <w:r w:rsidRPr="002A6957">
        <w:rPr>
          <w:i/>
        </w:rPr>
        <w:t>importuojamas</w:t>
      </w:r>
      <w:proofErr w:type="spellEnd"/>
      <w:r w:rsidRPr="002A6957">
        <w:rPr>
          <w:i/>
        </w:rPr>
        <w:t xml:space="preserve"> </w:t>
      </w:r>
      <w:proofErr w:type="spellStart"/>
      <w:r w:rsidRPr="002A6957">
        <w:rPr>
          <w:i/>
        </w:rPr>
        <w:t>vaistinis</w:t>
      </w:r>
      <w:proofErr w:type="spellEnd"/>
      <w:r w:rsidRPr="002A6957">
        <w:rPr>
          <w:i/>
        </w:rPr>
        <w:t xml:space="preserve"> </w:t>
      </w:r>
      <w:proofErr w:type="spellStart"/>
      <w:r w:rsidRPr="002A6957">
        <w:rPr>
          <w:i/>
        </w:rPr>
        <w:t>preparatas</w:t>
      </w:r>
      <w:proofErr w:type="spellEnd"/>
      <w:r w:rsidRPr="002A6957">
        <w:rPr>
          <w:i/>
        </w:rPr>
        <w:t xml:space="preserve"> </w:t>
      </w:r>
      <w:proofErr w:type="spellStart"/>
      <w:r w:rsidRPr="002A6957">
        <w:rPr>
          <w:i/>
        </w:rPr>
        <w:t>nuo</w:t>
      </w:r>
      <w:proofErr w:type="spellEnd"/>
      <w:r w:rsidRPr="002A6957">
        <w:rPr>
          <w:i/>
        </w:rPr>
        <w:t xml:space="preserve"> </w:t>
      </w:r>
      <w:proofErr w:type="spellStart"/>
      <w:r w:rsidRPr="002A6957">
        <w:rPr>
          <w:i/>
        </w:rPr>
        <w:t>referencinio</w:t>
      </w:r>
      <w:proofErr w:type="spellEnd"/>
      <w:r w:rsidRPr="002A6957">
        <w:rPr>
          <w:i/>
        </w:rPr>
        <w:t xml:space="preserve"> </w:t>
      </w:r>
      <w:proofErr w:type="spellStart"/>
      <w:r w:rsidRPr="002A6957">
        <w:rPr>
          <w:i/>
        </w:rPr>
        <w:t>vaistinio</w:t>
      </w:r>
      <w:proofErr w:type="spellEnd"/>
      <w:r w:rsidRPr="002A6957">
        <w:rPr>
          <w:i/>
        </w:rPr>
        <w:t xml:space="preserve"> </w:t>
      </w:r>
      <w:proofErr w:type="spellStart"/>
      <w:r w:rsidRPr="002A6957">
        <w:rPr>
          <w:i/>
        </w:rPr>
        <w:t>pr</w:t>
      </w:r>
      <w:r>
        <w:rPr>
          <w:i/>
        </w:rPr>
        <w:t>eparato</w:t>
      </w:r>
      <w:proofErr w:type="spellEnd"/>
      <w:r>
        <w:rPr>
          <w:i/>
        </w:rPr>
        <w:t xml:space="preserve"> </w:t>
      </w:r>
      <w:proofErr w:type="spellStart"/>
      <w:r>
        <w:rPr>
          <w:i/>
        </w:rPr>
        <w:t>skiriasi</w:t>
      </w:r>
      <w:proofErr w:type="spellEnd"/>
      <w:r>
        <w:rPr>
          <w:i/>
        </w:rPr>
        <w:t xml:space="preserve"> </w:t>
      </w:r>
      <w:proofErr w:type="spellStart"/>
      <w:r>
        <w:rPr>
          <w:i/>
        </w:rPr>
        <w:t>galiojimo</w:t>
      </w:r>
      <w:proofErr w:type="spellEnd"/>
      <w:r>
        <w:rPr>
          <w:i/>
        </w:rPr>
        <w:t xml:space="preserve"> </w:t>
      </w:r>
      <w:proofErr w:type="spellStart"/>
      <w:r>
        <w:rPr>
          <w:i/>
        </w:rPr>
        <w:t>laiku</w:t>
      </w:r>
      <w:proofErr w:type="spellEnd"/>
      <w:r>
        <w:rPr>
          <w:i/>
        </w:rPr>
        <w:t xml:space="preserve">, </w:t>
      </w:r>
      <w:proofErr w:type="spellStart"/>
      <w:r>
        <w:rPr>
          <w:i/>
        </w:rPr>
        <w:t>laikymo</w:t>
      </w:r>
      <w:proofErr w:type="spellEnd"/>
      <w:r>
        <w:rPr>
          <w:i/>
        </w:rPr>
        <w:t xml:space="preserve"> s</w:t>
      </w:r>
      <w:proofErr w:type="spellStart"/>
      <w:r>
        <w:rPr>
          <w:i/>
          <w:lang w:val="lt-LT"/>
        </w:rPr>
        <w:t>ąlygomis</w:t>
      </w:r>
      <w:proofErr w:type="spellEnd"/>
      <w:r>
        <w:rPr>
          <w:i/>
          <w:lang w:val="lt-LT"/>
        </w:rPr>
        <w:t xml:space="preserve">, </w:t>
      </w:r>
      <w:proofErr w:type="spellStart"/>
      <w:r>
        <w:rPr>
          <w:i/>
          <w:lang w:val="lt-LT"/>
        </w:rPr>
        <w:t>dozuočių</w:t>
      </w:r>
      <w:proofErr w:type="spellEnd"/>
      <w:r>
        <w:rPr>
          <w:i/>
          <w:lang w:val="lt-LT"/>
        </w:rPr>
        <w:t xml:space="preserve"> skaičiumi pakuotėje</w:t>
      </w:r>
      <w:r w:rsidRPr="002A6957">
        <w:rPr>
          <w:i/>
        </w:rPr>
        <w:t xml:space="preserve">: </w:t>
      </w:r>
      <w:proofErr w:type="spellStart"/>
      <w:r w:rsidRPr="002A6957">
        <w:rPr>
          <w:i/>
        </w:rPr>
        <w:t>lyg</w:t>
      </w:r>
      <w:r>
        <w:rPr>
          <w:i/>
        </w:rPr>
        <w:t>i</w:t>
      </w:r>
      <w:r w:rsidRPr="002A6957">
        <w:rPr>
          <w:i/>
        </w:rPr>
        <w:t>agrečiai</w:t>
      </w:r>
      <w:proofErr w:type="spellEnd"/>
      <w:r w:rsidRPr="002A6957">
        <w:rPr>
          <w:i/>
        </w:rPr>
        <w:t xml:space="preserve"> </w:t>
      </w:r>
      <w:proofErr w:type="spellStart"/>
      <w:r w:rsidRPr="002A6957">
        <w:rPr>
          <w:i/>
        </w:rPr>
        <w:t>importuojamas</w:t>
      </w:r>
      <w:proofErr w:type="spellEnd"/>
      <w:r w:rsidRPr="002A6957">
        <w:rPr>
          <w:i/>
        </w:rPr>
        <w:t xml:space="preserve"> </w:t>
      </w:r>
      <w:proofErr w:type="spellStart"/>
      <w:r w:rsidRPr="002A6957">
        <w:rPr>
          <w:i/>
        </w:rPr>
        <w:t>vaistas</w:t>
      </w:r>
      <w:proofErr w:type="spellEnd"/>
      <w:r w:rsidRPr="002A6957">
        <w:rPr>
          <w:i/>
        </w:rPr>
        <w:t xml:space="preserve"> </w:t>
      </w:r>
      <w:proofErr w:type="spellStart"/>
      <w:r w:rsidRPr="002A6957">
        <w:rPr>
          <w:i/>
        </w:rPr>
        <w:t>galioja</w:t>
      </w:r>
      <w:proofErr w:type="spellEnd"/>
      <w:r w:rsidRPr="002A6957">
        <w:rPr>
          <w:i/>
        </w:rPr>
        <w:t xml:space="preserve"> </w:t>
      </w:r>
      <w:r>
        <w:rPr>
          <w:i/>
        </w:rPr>
        <w:t>5</w:t>
      </w:r>
      <w:r w:rsidRPr="002A6957">
        <w:rPr>
          <w:i/>
        </w:rPr>
        <w:t xml:space="preserve"> </w:t>
      </w:r>
      <w:proofErr w:type="spellStart"/>
      <w:r w:rsidRPr="002A6957">
        <w:rPr>
          <w:i/>
        </w:rPr>
        <w:t>metus</w:t>
      </w:r>
      <w:proofErr w:type="spellEnd"/>
      <w:r w:rsidRPr="002A6957">
        <w:rPr>
          <w:i/>
        </w:rPr>
        <w:t xml:space="preserve"> , </w:t>
      </w:r>
      <w:r>
        <w:rPr>
          <w:i/>
        </w:rPr>
        <w:t xml:space="preserve">o </w:t>
      </w:r>
      <w:proofErr w:type="spellStart"/>
      <w:r>
        <w:rPr>
          <w:i/>
        </w:rPr>
        <w:t>referencinis</w:t>
      </w:r>
      <w:proofErr w:type="spellEnd"/>
      <w:r>
        <w:rPr>
          <w:i/>
        </w:rPr>
        <w:t xml:space="preserve"> </w:t>
      </w:r>
      <w:proofErr w:type="spellStart"/>
      <w:r>
        <w:rPr>
          <w:i/>
        </w:rPr>
        <w:t>vaistas</w:t>
      </w:r>
      <w:proofErr w:type="spellEnd"/>
      <w:r>
        <w:rPr>
          <w:i/>
        </w:rPr>
        <w:t xml:space="preserve">- 3 </w:t>
      </w:r>
      <w:proofErr w:type="spellStart"/>
      <w:r>
        <w:rPr>
          <w:i/>
        </w:rPr>
        <w:t>metus</w:t>
      </w:r>
      <w:proofErr w:type="spellEnd"/>
      <w:r>
        <w:rPr>
          <w:i/>
        </w:rPr>
        <w:t xml:space="preserve">, </w:t>
      </w:r>
      <w:proofErr w:type="spellStart"/>
      <w:r>
        <w:rPr>
          <w:i/>
        </w:rPr>
        <w:t>lygiagre</w:t>
      </w:r>
      <w:r>
        <w:rPr>
          <w:i/>
          <w:lang w:val="lt-LT"/>
        </w:rPr>
        <w:t>čiai</w:t>
      </w:r>
      <w:proofErr w:type="spellEnd"/>
      <w:r>
        <w:rPr>
          <w:i/>
          <w:lang w:val="lt-LT"/>
        </w:rPr>
        <w:t xml:space="preserve"> importuojamas vaistinis preparatas nereikalauja specialių laikymo sąlygų, o referenc</w:t>
      </w:r>
      <w:r w:rsidR="001F3296">
        <w:rPr>
          <w:i/>
          <w:lang w:val="lt-LT"/>
        </w:rPr>
        <w:t>inis vaistinis preparatas turi bū</w:t>
      </w:r>
      <w:r>
        <w:rPr>
          <w:i/>
          <w:lang w:val="lt-LT"/>
        </w:rPr>
        <w:t xml:space="preserve">ti laikomas ne aukštesnėje kaip </w:t>
      </w:r>
      <w:r w:rsidRPr="007B5683">
        <w:rPr>
          <w:i/>
          <w:lang w:val="lt-LT"/>
        </w:rPr>
        <w:t>25°C temperatūroje, negalima šaldyti</w:t>
      </w:r>
      <w:r>
        <w:rPr>
          <w:i/>
          <w:lang w:val="lt-LT"/>
        </w:rPr>
        <w:t xml:space="preserve">, lygiagrečiai importuojamo vaistinio preparato pakuotėje yra </w:t>
      </w:r>
      <w:r>
        <w:rPr>
          <w:i/>
        </w:rPr>
        <w:t xml:space="preserve">50 </w:t>
      </w:r>
      <w:proofErr w:type="spellStart"/>
      <w:r>
        <w:rPr>
          <w:i/>
        </w:rPr>
        <w:t>am</w:t>
      </w:r>
      <w:r w:rsidR="001F3296">
        <w:rPr>
          <w:i/>
        </w:rPr>
        <w:t>pulių</w:t>
      </w:r>
      <w:proofErr w:type="spellEnd"/>
      <w:r w:rsidR="001F3296">
        <w:rPr>
          <w:i/>
        </w:rPr>
        <w:t xml:space="preserve">, o </w:t>
      </w:r>
      <w:proofErr w:type="spellStart"/>
      <w:r w:rsidR="001F3296">
        <w:rPr>
          <w:i/>
        </w:rPr>
        <w:t>referencinio</w:t>
      </w:r>
      <w:proofErr w:type="spellEnd"/>
      <w:r w:rsidR="001F3296">
        <w:rPr>
          <w:i/>
        </w:rPr>
        <w:t xml:space="preserve"> </w:t>
      </w:r>
      <w:proofErr w:type="spellStart"/>
      <w:r w:rsidR="001F3296">
        <w:rPr>
          <w:i/>
        </w:rPr>
        <w:t>v</w:t>
      </w:r>
      <w:r>
        <w:rPr>
          <w:i/>
        </w:rPr>
        <w:t>a</w:t>
      </w:r>
      <w:r w:rsidR="001F3296">
        <w:rPr>
          <w:i/>
        </w:rPr>
        <w:t>i</w:t>
      </w:r>
      <w:r>
        <w:rPr>
          <w:i/>
        </w:rPr>
        <w:t>stinio</w:t>
      </w:r>
      <w:proofErr w:type="spellEnd"/>
      <w:r>
        <w:rPr>
          <w:i/>
        </w:rPr>
        <w:t xml:space="preserve"> </w:t>
      </w:r>
      <w:proofErr w:type="spellStart"/>
      <w:r>
        <w:rPr>
          <w:i/>
        </w:rPr>
        <w:t>preparato</w:t>
      </w:r>
      <w:proofErr w:type="spellEnd"/>
      <w:r>
        <w:rPr>
          <w:i/>
        </w:rPr>
        <w:t xml:space="preserve"> -</w:t>
      </w:r>
      <w:r w:rsidR="003024F1">
        <w:rPr>
          <w:i/>
        </w:rPr>
        <w:t xml:space="preserve"> </w:t>
      </w:r>
      <w:r>
        <w:rPr>
          <w:i/>
        </w:rPr>
        <w:t xml:space="preserve">5 </w:t>
      </w:r>
      <w:proofErr w:type="spellStart"/>
      <w:r>
        <w:rPr>
          <w:i/>
        </w:rPr>
        <w:t>ampul</w:t>
      </w:r>
      <w:proofErr w:type="spellEnd"/>
      <w:r>
        <w:rPr>
          <w:i/>
          <w:lang w:val="lt-LT"/>
        </w:rPr>
        <w:t>ės.</w:t>
      </w:r>
      <w:proofErr w:type="gramEnd"/>
    </w:p>
    <w:p w14:paraId="0D0B0482" w14:textId="77777777" w:rsidR="00A27A49" w:rsidRPr="00CE7B88" w:rsidRDefault="00A27A49" w:rsidP="001F3296">
      <w:pPr>
        <w:jc w:val="both"/>
        <w:rPr>
          <w:lang w:val="lt-LT"/>
        </w:rPr>
      </w:pPr>
    </w:p>
    <w:sectPr w:rsidR="00A27A49" w:rsidRPr="00CE7B88" w:rsidSect="00C979E7">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D2BF2" w14:textId="77777777" w:rsidR="006E2355" w:rsidRDefault="006E2355">
      <w:pPr>
        <w:spacing w:line="240" w:lineRule="auto"/>
      </w:pPr>
      <w:r>
        <w:separator/>
      </w:r>
    </w:p>
  </w:endnote>
  <w:endnote w:type="continuationSeparator" w:id="0">
    <w:p w14:paraId="14B61DA7" w14:textId="77777777" w:rsidR="006E2355" w:rsidRDefault="006E2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175791"/>
      <w:docPartObj>
        <w:docPartGallery w:val="Page Numbers (Bottom of Page)"/>
        <w:docPartUnique/>
      </w:docPartObj>
    </w:sdtPr>
    <w:sdtEndPr/>
    <w:sdtContent>
      <w:p w14:paraId="7F421DC0" w14:textId="50AAE084" w:rsidR="00C979E7" w:rsidRDefault="00C979E7">
        <w:pPr>
          <w:pStyle w:val="Porat"/>
          <w:jc w:val="center"/>
        </w:pPr>
        <w:r>
          <w:fldChar w:fldCharType="begin"/>
        </w:r>
        <w:r>
          <w:instrText>PAGE   \* MERGEFORMAT</w:instrText>
        </w:r>
        <w:r>
          <w:fldChar w:fldCharType="separate"/>
        </w:r>
        <w:r w:rsidR="00C52FA0" w:rsidRPr="00C52FA0">
          <w:rPr>
            <w:noProof/>
            <w:lang w:val="lt-LT"/>
          </w:rPr>
          <w:t>12</w:t>
        </w:r>
        <w:r>
          <w:fldChar w:fldCharType="end"/>
        </w:r>
      </w:p>
    </w:sdtContent>
  </w:sdt>
  <w:p w14:paraId="267C3840" w14:textId="77777777" w:rsidR="00C979E7" w:rsidRDefault="00C979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E1876" w14:textId="77777777" w:rsidR="006E2355" w:rsidRDefault="006E2355">
      <w:pPr>
        <w:spacing w:line="240" w:lineRule="auto"/>
      </w:pPr>
      <w:r>
        <w:separator/>
      </w:r>
    </w:p>
  </w:footnote>
  <w:footnote w:type="continuationSeparator" w:id="0">
    <w:p w14:paraId="4FB3ECF9" w14:textId="77777777" w:rsidR="006E2355" w:rsidRDefault="006E23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23D5"/>
    <w:multiLevelType w:val="hybridMultilevel"/>
    <w:tmpl w:val="CBC854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C2C61"/>
    <w:multiLevelType w:val="hybridMultilevel"/>
    <w:tmpl w:val="05A4A260"/>
    <w:lvl w:ilvl="0" w:tplc="40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10D46"/>
    <w:multiLevelType w:val="hybridMultilevel"/>
    <w:tmpl w:val="EB2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B103D"/>
    <w:multiLevelType w:val="hybridMultilevel"/>
    <w:tmpl w:val="0700DDB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A0E8F"/>
    <w:multiLevelType w:val="hybridMultilevel"/>
    <w:tmpl w:val="DA58E04A"/>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B5529"/>
    <w:multiLevelType w:val="hybridMultilevel"/>
    <w:tmpl w:val="0E88F5D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7A30D4"/>
    <w:multiLevelType w:val="hybridMultilevel"/>
    <w:tmpl w:val="FEC2016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E14A9A"/>
    <w:multiLevelType w:val="hybridMultilevel"/>
    <w:tmpl w:val="0A0E2CB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87AB1"/>
    <w:multiLevelType w:val="hybridMultilevel"/>
    <w:tmpl w:val="DF1A9760"/>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FA6"/>
    <w:multiLevelType w:val="hybridMultilevel"/>
    <w:tmpl w:val="F502E168"/>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63E13"/>
    <w:multiLevelType w:val="hybridMultilevel"/>
    <w:tmpl w:val="61FC9B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848A2"/>
    <w:multiLevelType w:val="hybridMultilevel"/>
    <w:tmpl w:val="515A5E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F213E"/>
    <w:multiLevelType w:val="hybridMultilevel"/>
    <w:tmpl w:val="30C42B7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9"/>
  </w:num>
  <w:num w:numId="8">
    <w:abstractNumId w:val="11"/>
  </w:num>
  <w:num w:numId="9">
    <w:abstractNumId w:val="5"/>
  </w:num>
  <w:num w:numId="10">
    <w:abstractNumId w:val="29"/>
  </w:num>
  <w:num w:numId="11">
    <w:abstractNumId w:val="0"/>
    <w:lvlOverride w:ilvl="0">
      <w:lvl w:ilvl="0">
        <w:start w:val="1"/>
        <w:numFmt w:val="bullet"/>
        <w:lvlText w:val="-"/>
        <w:lvlJc w:val="left"/>
        <w:pPr>
          <w:ind w:left="720" w:hanging="360"/>
        </w:pPr>
      </w:lvl>
    </w:lvlOverride>
  </w:num>
  <w:num w:numId="12">
    <w:abstractNumId w:val="10"/>
  </w:num>
  <w:num w:numId="13">
    <w:abstractNumId w:val="28"/>
  </w:num>
  <w:num w:numId="14">
    <w:abstractNumId w:val="1"/>
  </w:num>
  <w:num w:numId="15">
    <w:abstractNumId w:val="14"/>
  </w:num>
  <w:num w:numId="16">
    <w:abstractNumId w:val="26"/>
  </w:num>
  <w:num w:numId="17">
    <w:abstractNumId w:val="8"/>
  </w:num>
  <w:num w:numId="18">
    <w:abstractNumId w:val="16"/>
  </w:num>
  <w:num w:numId="19">
    <w:abstractNumId w:val="22"/>
  </w:num>
  <w:num w:numId="20">
    <w:abstractNumId w:val="23"/>
  </w:num>
  <w:num w:numId="21">
    <w:abstractNumId w:val="20"/>
  </w:num>
  <w:num w:numId="22">
    <w:abstractNumId w:val="12"/>
  </w:num>
  <w:num w:numId="23">
    <w:abstractNumId w:val="3"/>
  </w:num>
  <w:num w:numId="24">
    <w:abstractNumId w:val="7"/>
  </w:num>
  <w:num w:numId="25">
    <w:abstractNumId w:val="31"/>
  </w:num>
  <w:num w:numId="26">
    <w:abstractNumId w:val="6"/>
  </w:num>
  <w:num w:numId="27">
    <w:abstractNumId w:val="13"/>
  </w:num>
  <w:num w:numId="28">
    <w:abstractNumId w:val="24"/>
  </w:num>
  <w:num w:numId="29">
    <w:abstractNumId w:val="9"/>
  </w:num>
  <w:num w:numId="30">
    <w:abstractNumId w:val="21"/>
  </w:num>
  <w:num w:numId="31">
    <w:abstractNumId w:val="15"/>
  </w:num>
  <w:num w:numId="32">
    <w:abstractNumId w:val="17"/>
  </w:num>
  <w:num w:numId="33">
    <w:abstractNumId w:val="18"/>
  </w:num>
  <w:num w:numId="34">
    <w:abstractNumId w:val="32"/>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B0"/>
    <w:rsid w:val="00092522"/>
    <w:rsid w:val="00164EAC"/>
    <w:rsid w:val="00192723"/>
    <w:rsid w:val="001F3296"/>
    <w:rsid w:val="002B7C66"/>
    <w:rsid w:val="003024F1"/>
    <w:rsid w:val="00484EA0"/>
    <w:rsid w:val="00512DA3"/>
    <w:rsid w:val="005D371D"/>
    <w:rsid w:val="005E0102"/>
    <w:rsid w:val="006E2355"/>
    <w:rsid w:val="007A12B0"/>
    <w:rsid w:val="007B5683"/>
    <w:rsid w:val="007F7EE1"/>
    <w:rsid w:val="00A27A49"/>
    <w:rsid w:val="00A43334"/>
    <w:rsid w:val="00B9692C"/>
    <w:rsid w:val="00BB6CA1"/>
    <w:rsid w:val="00BC2E2E"/>
    <w:rsid w:val="00BC5B75"/>
    <w:rsid w:val="00C52FA0"/>
    <w:rsid w:val="00C979E7"/>
    <w:rsid w:val="00CE7B88"/>
    <w:rsid w:val="00D00ABD"/>
    <w:rsid w:val="00EF18D7"/>
    <w:rsid w:val="00F60406"/>
    <w:rsid w:val="00F85C2D"/>
    <w:rsid w:val="00FA0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72B"/>
  <w15:chartTrackingRefBased/>
  <w15:docId w15:val="{85003331-99B2-4853-9628-7BA72FCD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79E7"/>
    <w:pPr>
      <w:tabs>
        <w:tab w:val="left" w:pos="567"/>
      </w:tabs>
      <w:spacing w:after="0" w:line="260" w:lineRule="exact"/>
    </w:pPr>
    <w:rPr>
      <w:rFonts w:ascii="Times New Roman" w:eastAsia="Times New Roman" w:hAnsi="Times New Roman" w:cs="Times New Roman"/>
      <w:snapToGrid w:val="0"/>
      <w:szCs w:val="20"/>
    </w:rPr>
  </w:style>
  <w:style w:type="paragraph" w:styleId="Antrat1">
    <w:name w:val="heading 1"/>
    <w:basedOn w:val="prastasis"/>
    <w:next w:val="prastasis"/>
    <w:link w:val="Antrat1Diagrama"/>
    <w:uiPriority w:val="99"/>
    <w:qFormat/>
    <w:rsid w:val="00C979E7"/>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C979E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979E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C979E7"/>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C979E7"/>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C979E7"/>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C979E7"/>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C979E7"/>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C979E7"/>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979E7"/>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979E7"/>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uiPriority w:val="99"/>
    <w:rsid w:val="00C979E7"/>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uiPriority w:val="99"/>
    <w:rsid w:val="00C979E7"/>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uiPriority w:val="99"/>
    <w:rsid w:val="00C979E7"/>
    <w:rPr>
      <w:rFonts w:ascii="Times New Roman" w:eastAsia="SimSun" w:hAnsi="Times New Roman" w:cs="Times New Roman"/>
      <w:noProof/>
      <w:szCs w:val="20"/>
    </w:rPr>
  </w:style>
  <w:style w:type="character" w:customStyle="1" w:styleId="Antrat6Diagrama">
    <w:name w:val="Antraštė 6 Diagrama"/>
    <w:basedOn w:val="Numatytasispastraiposriftas"/>
    <w:link w:val="Antrat6"/>
    <w:uiPriority w:val="99"/>
    <w:rsid w:val="00C979E7"/>
    <w:rPr>
      <w:rFonts w:ascii="Times New Roman" w:eastAsia="SimSun" w:hAnsi="Times New Roman" w:cs="Times New Roman"/>
      <w:i/>
      <w:szCs w:val="20"/>
    </w:rPr>
  </w:style>
  <w:style w:type="character" w:customStyle="1" w:styleId="Antrat7Diagrama">
    <w:name w:val="Antraštė 7 Diagrama"/>
    <w:basedOn w:val="Numatytasispastraiposriftas"/>
    <w:link w:val="Antrat7"/>
    <w:uiPriority w:val="99"/>
    <w:rsid w:val="00C979E7"/>
    <w:rPr>
      <w:rFonts w:ascii="Times New Roman" w:eastAsia="SimSun" w:hAnsi="Times New Roman" w:cs="Times New Roman"/>
      <w:i/>
      <w:szCs w:val="20"/>
    </w:rPr>
  </w:style>
  <w:style w:type="character" w:customStyle="1" w:styleId="Antrat8Diagrama">
    <w:name w:val="Antraštė 8 Diagrama"/>
    <w:basedOn w:val="Numatytasispastraiposriftas"/>
    <w:link w:val="Antrat8"/>
    <w:uiPriority w:val="99"/>
    <w:rsid w:val="00C979E7"/>
    <w:rPr>
      <w:rFonts w:ascii="Times New Roman" w:eastAsia="SimSun" w:hAnsi="Times New Roman" w:cs="Times New Roman"/>
      <w:b/>
      <w:i/>
      <w:szCs w:val="20"/>
    </w:rPr>
  </w:style>
  <w:style w:type="character" w:customStyle="1" w:styleId="Antrat9Diagrama">
    <w:name w:val="Antraštė 9 Diagrama"/>
    <w:basedOn w:val="Numatytasispastraiposriftas"/>
    <w:link w:val="Antrat9"/>
    <w:uiPriority w:val="99"/>
    <w:rsid w:val="00C979E7"/>
    <w:rPr>
      <w:rFonts w:ascii="Times New Roman" w:eastAsia="SimSun" w:hAnsi="Times New Roman" w:cs="Times New Roman"/>
      <w:b/>
      <w:i/>
      <w:szCs w:val="20"/>
    </w:rPr>
  </w:style>
  <w:style w:type="paragraph" w:styleId="Porat">
    <w:name w:val="footer"/>
    <w:basedOn w:val="prastasis"/>
    <w:link w:val="PoratDiagrama"/>
    <w:uiPriority w:val="99"/>
    <w:rsid w:val="00C979E7"/>
    <w:pPr>
      <w:tabs>
        <w:tab w:val="center" w:pos="4536"/>
        <w:tab w:val="right" w:pos="8306"/>
      </w:tabs>
    </w:pPr>
  </w:style>
  <w:style w:type="character" w:customStyle="1" w:styleId="PoratDiagrama">
    <w:name w:val="Poraštė Diagrama"/>
    <w:basedOn w:val="Numatytasispastraiposriftas"/>
    <w:link w:val="Porat"/>
    <w:uiPriority w:val="99"/>
    <w:rsid w:val="00C979E7"/>
    <w:rPr>
      <w:rFonts w:ascii="Times New Roman" w:eastAsia="Times New Roman" w:hAnsi="Times New Roman" w:cs="Times New Roman"/>
      <w:snapToGrid w:val="0"/>
      <w:szCs w:val="20"/>
    </w:rPr>
  </w:style>
  <w:style w:type="character" w:customStyle="1" w:styleId="HeaderChar">
    <w:name w:val="Header Char"/>
    <w:rsid w:val="00C979E7"/>
    <w:rPr>
      <w:snapToGrid w:val="0"/>
      <w:sz w:val="22"/>
      <w:lang w:val="en-GB" w:eastAsia="en-US"/>
    </w:rPr>
  </w:style>
  <w:style w:type="character" w:styleId="Puslapionumeris">
    <w:name w:val="page number"/>
    <w:uiPriority w:val="99"/>
    <w:rsid w:val="00C979E7"/>
    <w:rPr>
      <w:rFonts w:cs="Times New Roman"/>
    </w:rPr>
  </w:style>
  <w:style w:type="character" w:styleId="Hipersaitas">
    <w:name w:val="Hyperlink"/>
    <w:uiPriority w:val="99"/>
    <w:rsid w:val="00C979E7"/>
    <w:rPr>
      <w:color w:val="0000FF"/>
      <w:u w:val="single"/>
    </w:rPr>
  </w:style>
  <w:style w:type="paragraph" w:customStyle="1" w:styleId="BodytextAgency">
    <w:name w:val="Body text (Agency)"/>
    <w:basedOn w:val="prastasis"/>
    <w:link w:val="BodytextAgencyChar"/>
    <w:uiPriority w:val="99"/>
    <w:rsid w:val="00C979E7"/>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C979E7"/>
    <w:rPr>
      <w:rFonts w:ascii="Verdana" w:eastAsia="Times New Roman" w:hAnsi="Verdana" w:cs="Times New Roman"/>
      <w:snapToGrid w:val="0"/>
      <w:sz w:val="18"/>
      <w:szCs w:val="20"/>
    </w:rPr>
  </w:style>
  <w:style w:type="paragraph" w:customStyle="1" w:styleId="NormalAgency">
    <w:name w:val="Normal (Agency)"/>
    <w:link w:val="NormalAgencyChar"/>
    <w:uiPriority w:val="99"/>
    <w:rsid w:val="00C979E7"/>
    <w:pPr>
      <w:spacing w:after="0" w:line="240" w:lineRule="auto"/>
    </w:pPr>
    <w:rPr>
      <w:rFonts w:ascii="Verdana" w:eastAsia="Times New Roman" w:hAnsi="Verdana" w:cs="Times New Roman"/>
      <w:snapToGrid w:val="0"/>
      <w:sz w:val="18"/>
      <w:lang w:eastAsia="lt-LT"/>
    </w:rPr>
  </w:style>
  <w:style w:type="character" w:customStyle="1" w:styleId="NormalAgencyChar">
    <w:name w:val="Normal (Agency) Char"/>
    <w:link w:val="NormalAgency"/>
    <w:uiPriority w:val="99"/>
    <w:locked/>
    <w:rsid w:val="00C979E7"/>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rsid w:val="00C979E7"/>
    <w:pPr>
      <w:tabs>
        <w:tab w:val="clear" w:pos="567"/>
      </w:tabs>
      <w:spacing w:line="280" w:lineRule="exact"/>
    </w:pPr>
    <w:rPr>
      <w:rFonts w:ascii="Verdana" w:hAnsi="Verdana"/>
      <w:sz w:val="18"/>
    </w:rPr>
  </w:style>
  <w:style w:type="character" w:customStyle="1" w:styleId="tw4winError">
    <w:name w:val="tw4winError"/>
    <w:uiPriority w:val="99"/>
    <w:rsid w:val="00C979E7"/>
    <w:rPr>
      <w:rFonts w:ascii="Courier New" w:hAnsi="Courier New"/>
      <w:color w:val="00FF00"/>
      <w:sz w:val="40"/>
    </w:rPr>
  </w:style>
  <w:style w:type="character" w:customStyle="1" w:styleId="tw4winTerm">
    <w:name w:val="tw4winTerm"/>
    <w:uiPriority w:val="99"/>
    <w:rsid w:val="00C979E7"/>
    <w:rPr>
      <w:color w:val="0000FF"/>
    </w:rPr>
  </w:style>
  <w:style w:type="character" w:customStyle="1" w:styleId="tw4winPopup">
    <w:name w:val="tw4winPopup"/>
    <w:uiPriority w:val="99"/>
    <w:rsid w:val="00C979E7"/>
    <w:rPr>
      <w:rFonts w:ascii="Courier New" w:hAnsi="Courier New"/>
      <w:noProof/>
      <w:color w:val="008000"/>
    </w:rPr>
  </w:style>
  <w:style w:type="character" w:customStyle="1" w:styleId="tw4winJump">
    <w:name w:val="tw4winJump"/>
    <w:uiPriority w:val="99"/>
    <w:rsid w:val="00C979E7"/>
    <w:rPr>
      <w:rFonts w:ascii="Courier New" w:hAnsi="Courier New"/>
      <w:noProof/>
      <w:color w:val="008080"/>
    </w:rPr>
  </w:style>
  <w:style w:type="character" w:customStyle="1" w:styleId="tw4winExternal">
    <w:name w:val="tw4winExternal"/>
    <w:uiPriority w:val="99"/>
    <w:rsid w:val="00C979E7"/>
    <w:rPr>
      <w:rFonts w:ascii="Courier New" w:hAnsi="Courier New"/>
      <w:noProof/>
      <w:color w:val="808080"/>
    </w:rPr>
  </w:style>
  <w:style w:type="character" w:customStyle="1" w:styleId="tw4winInternal">
    <w:name w:val="tw4winInternal"/>
    <w:uiPriority w:val="99"/>
    <w:rsid w:val="00C979E7"/>
    <w:rPr>
      <w:rFonts w:ascii="Courier New" w:hAnsi="Courier New"/>
      <w:noProof/>
      <w:color w:val="FF0000"/>
    </w:rPr>
  </w:style>
  <w:style w:type="character" w:customStyle="1" w:styleId="DONOTTRANSLATE">
    <w:name w:val="DO_NOT_TRANSLATE"/>
    <w:uiPriority w:val="99"/>
    <w:rsid w:val="00C979E7"/>
    <w:rPr>
      <w:rFonts w:ascii="Courier New" w:hAnsi="Courier New"/>
      <w:noProof/>
      <w:color w:val="800000"/>
    </w:rPr>
  </w:style>
  <w:style w:type="paragraph" w:styleId="Debesliotekstas">
    <w:name w:val="Balloon Text"/>
    <w:basedOn w:val="prastasis"/>
    <w:link w:val="DebesliotekstasDiagrama"/>
    <w:uiPriority w:val="99"/>
    <w:rsid w:val="00C979E7"/>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C979E7"/>
    <w:rPr>
      <w:rFonts w:ascii="Tahoma" w:eastAsia="Times New Roman" w:hAnsi="Tahoma" w:cs="Times New Roman"/>
      <w:snapToGrid w:val="0"/>
      <w:sz w:val="16"/>
      <w:szCs w:val="16"/>
    </w:rPr>
  </w:style>
  <w:style w:type="character" w:styleId="Komentaronuoroda">
    <w:name w:val="annotation reference"/>
    <w:uiPriority w:val="99"/>
    <w:rsid w:val="00C979E7"/>
    <w:rPr>
      <w:sz w:val="16"/>
      <w:szCs w:val="16"/>
    </w:rPr>
  </w:style>
  <w:style w:type="paragraph" w:styleId="Komentarotekstas">
    <w:name w:val="annotation text"/>
    <w:basedOn w:val="prastasis"/>
    <w:link w:val="KomentarotekstasDiagrama"/>
    <w:uiPriority w:val="99"/>
    <w:rsid w:val="00C979E7"/>
    <w:rPr>
      <w:sz w:val="20"/>
    </w:rPr>
  </w:style>
  <w:style w:type="character" w:customStyle="1" w:styleId="KomentarotekstasDiagrama">
    <w:name w:val="Komentaro tekstas Diagrama"/>
    <w:basedOn w:val="Numatytasispastraiposriftas"/>
    <w:link w:val="Komentarotekstas"/>
    <w:uiPriority w:val="99"/>
    <w:rsid w:val="00C979E7"/>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uiPriority w:val="99"/>
    <w:rsid w:val="00C979E7"/>
    <w:rPr>
      <w:b/>
      <w:bCs/>
    </w:rPr>
  </w:style>
  <w:style w:type="character" w:customStyle="1" w:styleId="KomentarotemaDiagrama">
    <w:name w:val="Komentaro tema Diagrama"/>
    <w:basedOn w:val="KomentarotekstasDiagrama"/>
    <w:link w:val="Komentarotema"/>
    <w:uiPriority w:val="99"/>
    <w:rsid w:val="00C979E7"/>
    <w:rPr>
      <w:rFonts w:ascii="Times New Roman" w:eastAsia="Times New Roman" w:hAnsi="Times New Roman" w:cs="Times New Roman"/>
      <w:b/>
      <w:bCs/>
      <w:snapToGrid w:val="0"/>
      <w:sz w:val="20"/>
      <w:szCs w:val="20"/>
    </w:rPr>
  </w:style>
  <w:style w:type="paragraph" w:customStyle="1" w:styleId="EMEAEnBodyText">
    <w:name w:val="EMEA En Body Text"/>
    <w:basedOn w:val="prastasis"/>
    <w:uiPriority w:val="99"/>
    <w:rsid w:val="00C979E7"/>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979E7"/>
    <w:rPr>
      <w:rFonts w:ascii="Courier New" w:hAnsi="Courier New"/>
      <w:vanish/>
      <w:color w:val="800080"/>
      <w:sz w:val="24"/>
      <w:vertAlign w:val="subscript"/>
    </w:rPr>
  </w:style>
  <w:style w:type="paragraph" w:styleId="Antrats">
    <w:name w:val="header"/>
    <w:basedOn w:val="prastasis"/>
    <w:link w:val="AntratsDiagrama"/>
    <w:uiPriority w:val="99"/>
    <w:rsid w:val="00C979E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979E7"/>
    <w:rPr>
      <w:rFonts w:ascii="Times New Roman" w:eastAsia="SimSun" w:hAnsi="Times New Roman" w:cs="Times New Roman"/>
      <w:szCs w:val="20"/>
      <w:lang w:eastAsia="zh-CN"/>
    </w:rPr>
  </w:style>
  <w:style w:type="paragraph" w:styleId="Dokumentostruktra">
    <w:name w:val="Document Map"/>
    <w:basedOn w:val="prastasis"/>
    <w:link w:val="DokumentostruktraDiagrama"/>
    <w:uiPriority w:val="99"/>
    <w:rsid w:val="00C979E7"/>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979E7"/>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C979E7"/>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979E7"/>
    <w:rPr>
      <w:rFonts w:ascii="Times New Roman" w:eastAsia="SimSun" w:hAnsi="Times New Roman" w:cs="Times New Roman"/>
      <w:lang w:eastAsia="en-GB"/>
    </w:rPr>
  </w:style>
  <w:style w:type="paragraph" w:styleId="Pagrindinistekstas3">
    <w:name w:val="Body Text 3"/>
    <w:basedOn w:val="prastasis"/>
    <w:link w:val="Pagrindinistekstas3Diagrama"/>
    <w:uiPriority w:val="99"/>
    <w:rsid w:val="00C979E7"/>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979E7"/>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uiPriority w:val="99"/>
    <w:rsid w:val="00C979E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979E7"/>
    <w:rPr>
      <w:rFonts w:ascii="Times New Roman" w:eastAsia="SimSun" w:hAnsi="Times New Roman" w:cs="Times New Roman"/>
      <w:b/>
      <w:bCs/>
      <w:color w:val="0000FF"/>
    </w:rPr>
  </w:style>
  <w:style w:type="paragraph" w:styleId="Pagrindinistekstas">
    <w:name w:val="Body Text"/>
    <w:basedOn w:val="prastasis"/>
    <w:link w:val="PagrindinistekstasDiagrama"/>
    <w:uiPriority w:val="99"/>
    <w:rsid w:val="00C979E7"/>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979E7"/>
    <w:rPr>
      <w:rFonts w:ascii="Times New Roman" w:eastAsia="SimSun" w:hAnsi="Times New Roman" w:cs="Times New Roman"/>
      <w:i/>
      <w:color w:val="008000"/>
      <w:szCs w:val="20"/>
    </w:rPr>
  </w:style>
  <w:style w:type="paragraph" w:styleId="Pagrindinistekstas2">
    <w:name w:val="Body Text 2"/>
    <w:basedOn w:val="prastasis"/>
    <w:link w:val="Pagrindinistekstas2Diagrama"/>
    <w:uiPriority w:val="99"/>
    <w:rsid w:val="00C979E7"/>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979E7"/>
    <w:rPr>
      <w:rFonts w:ascii="Times New Roman" w:eastAsia="SimSun" w:hAnsi="Times New Roman" w:cs="Times New Roman"/>
      <w:b/>
      <w:bCs/>
      <w:color w:val="0000FF"/>
      <w:u w:val="single"/>
    </w:rPr>
  </w:style>
  <w:style w:type="paragraph" w:customStyle="1" w:styleId="AHeader1">
    <w:name w:val="AHeader 1"/>
    <w:basedOn w:val="prastasis"/>
    <w:uiPriority w:val="99"/>
    <w:rsid w:val="00C979E7"/>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979E7"/>
    <w:pPr>
      <w:tabs>
        <w:tab w:val="clear" w:pos="720"/>
        <w:tab w:val="num" w:pos="360"/>
      </w:tabs>
      <w:ind w:left="709" w:hanging="425"/>
    </w:pPr>
    <w:rPr>
      <w:sz w:val="22"/>
    </w:rPr>
  </w:style>
  <w:style w:type="paragraph" w:customStyle="1" w:styleId="AHeader3">
    <w:name w:val="AHeader 3"/>
    <w:basedOn w:val="AHeader2"/>
    <w:uiPriority w:val="99"/>
    <w:rsid w:val="00C979E7"/>
    <w:pPr>
      <w:ind w:left="1276" w:hanging="567"/>
    </w:pPr>
  </w:style>
  <w:style w:type="paragraph" w:customStyle="1" w:styleId="AHeader2abc">
    <w:name w:val="AHeader 2 abc"/>
    <w:basedOn w:val="AHeader3"/>
    <w:uiPriority w:val="99"/>
    <w:rsid w:val="00C979E7"/>
    <w:pPr>
      <w:jc w:val="both"/>
    </w:pPr>
    <w:rPr>
      <w:b w:val="0"/>
      <w:bCs w:val="0"/>
    </w:rPr>
  </w:style>
  <w:style w:type="paragraph" w:customStyle="1" w:styleId="AHeader3abc">
    <w:name w:val="AHeader 3 abc"/>
    <w:basedOn w:val="AHeader2abc"/>
    <w:uiPriority w:val="99"/>
    <w:rsid w:val="00C979E7"/>
    <w:pPr>
      <w:ind w:left="1701" w:hanging="425"/>
    </w:pPr>
  </w:style>
  <w:style w:type="paragraph" w:styleId="Pagrindiniotekstotrauka3">
    <w:name w:val="Body Text Indent 3"/>
    <w:basedOn w:val="prastasis"/>
    <w:link w:val="Pagrindiniotekstotrauka3Diagrama"/>
    <w:uiPriority w:val="99"/>
    <w:rsid w:val="00C979E7"/>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979E7"/>
    <w:rPr>
      <w:rFonts w:ascii="Times New Roman" w:eastAsia="SimSun" w:hAnsi="Times New Roman" w:cs="Times New Roman"/>
      <w:szCs w:val="21"/>
    </w:rPr>
  </w:style>
  <w:style w:type="character" w:styleId="Perirtashipersaitas">
    <w:name w:val="FollowedHyperlink"/>
    <w:uiPriority w:val="99"/>
    <w:rsid w:val="00C979E7"/>
    <w:rPr>
      <w:rFonts w:cs="Times New Roman"/>
      <w:color w:val="800080"/>
      <w:u w:val="single"/>
    </w:rPr>
  </w:style>
  <w:style w:type="character" w:styleId="Grietas">
    <w:name w:val="Strong"/>
    <w:uiPriority w:val="99"/>
    <w:qFormat/>
    <w:rsid w:val="00C979E7"/>
    <w:rPr>
      <w:rFonts w:cs="Times New Roman"/>
      <w:b/>
      <w:bCs/>
    </w:rPr>
  </w:style>
  <w:style w:type="paragraph" w:customStyle="1" w:styleId="TableheadingrowsAgency">
    <w:name w:val="Table heading rows (Agency)"/>
    <w:basedOn w:val="BodytextAgency"/>
    <w:uiPriority w:val="99"/>
    <w:rsid w:val="00C979E7"/>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979E7"/>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979E7"/>
    <w:rPr>
      <w:rFonts w:ascii="Courier New" w:eastAsia="SimSun" w:hAnsi="Courier New" w:cs="Times New Roman"/>
      <w:sz w:val="20"/>
      <w:szCs w:val="20"/>
      <w:lang w:val="en-US"/>
    </w:rPr>
  </w:style>
  <w:style w:type="paragraph" w:customStyle="1" w:styleId="Default">
    <w:name w:val="Default"/>
    <w:rsid w:val="00C979E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979E7"/>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979E7"/>
    <w:rPr>
      <w:rFonts w:ascii="Times New Roman" w:eastAsia="SimSun" w:hAnsi="Times New Roman" w:cs="Times New Roman"/>
      <w:b/>
      <w:szCs w:val="20"/>
    </w:rPr>
  </w:style>
  <w:style w:type="paragraph" w:styleId="Dokumentoinaostekstas">
    <w:name w:val="endnote text"/>
    <w:basedOn w:val="prastasis"/>
    <w:link w:val="DokumentoinaostekstasDiagrama"/>
    <w:uiPriority w:val="99"/>
    <w:rsid w:val="00C979E7"/>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979E7"/>
    <w:rPr>
      <w:rFonts w:ascii="Times New Roman" w:eastAsia="SimSun" w:hAnsi="Times New Roman" w:cs="Times New Roman"/>
      <w:szCs w:val="20"/>
    </w:rPr>
  </w:style>
  <w:style w:type="paragraph" w:customStyle="1" w:styleId="BTEMEASMCA">
    <w:name w:val="BT EMEA_SMCA"/>
    <w:basedOn w:val="prastasis"/>
    <w:link w:val="BTEMEASMCAChar"/>
    <w:autoRedefine/>
    <w:uiPriority w:val="99"/>
    <w:rsid w:val="00C979E7"/>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C979E7"/>
    <w:rPr>
      <w:rFonts w:ascii="Times New Roman" w:eastAsia="SimSun" w:hAnsi="Times New Roman" w:cs="Times New Roman"/>
      <w:noProof/>
      <w:sz w:val="20"/>
      <w:szCs w:val="20"/>
    </w:rPr>
  </w:style>
  <w:style w:type="character" w:customStyle="1" w:styleId="CharChar12">
    <w:name w:val="Char Char12"/>
    <w:locked/>
    <w:rsid w:val="00C979E7"/>
    <w:rPr>
      <w:snapToGrid w:val="0"/>
      <w:lang w:val="en-GB" w:eastAsia="en-US" w:bidi="ar-SA"/>
    </w:rPr>
  </w:style>
  <w:style w:type="paragraph" w:styleId="prastojitrauka">
    <w:name w:val="Normal Indent"/>
    <w:basedOn w:val="prastasis"/>
    <w:rsid w:val="00C979E7"/>
    <w:pPr>
      <w:tabs>
        <w:tab w:val="clear" w:pos="567"/>
      </w:tabs>
      <w:spacing w:after="120" w:line="240" w:lineRule="auto"/>
      <w:ind w:left="720"/>
    </w:pPr>
    <w:rPr>
      <w:snapToGrid/>
      <w:lang w:eastAsia="en-GB"/>
    </w:rPr>
  </w:style>
  <w:style w:type="character" w:styleId="Emfaz">
    <w:name w:val="Emphasis"/>
    <w:uiPriority w:val="20"/>
    <w:qFormat/>
    <w:rsid w:val="00C979E7"/>
    <w:rPr>
      <w:i/>
      <w:iCs/>
    </w:rPr>
  </w:style>
  <w:style w:type="character" w:customStyle="1" w:styleId="apple-converted-space">
    <w:name w:val="apple-converted-space"/>
    <w:rsid w:val="00C979E7"/>
  </w:style>
  <w:style w:type="character" w:customStyle="1" w:styleId="hps">
    <w:name w:val="hps"/>
    <w:basedOn w:val="Numatytasispastraiposriftas"/>
    <w:rsid w:val="00C979E7"/>
  </w:style>
  <w:style w:type="character" w:customStyle="1" w:styleId="shorttext">
    <w:name w:val="short_text"/>
    <w:basedOn w:val="Numatytasispastraiposriftas"/>
    <w:rsid w:val="00C979E7"/>
  </w:style>
  <w:style w:type="paragraph" w:styleId="Pataisymai">
    <w:name w:val="Revision"/>
    <w:hidden/>
    <w:uiPriority w:val="99"/>
    <w:semiHidden/>
    <w:rsid w:val="00FA03C1"/>
    <w:pPr>
      <w:spacing w:after="0" w:line="240" w:lineRule="auto"/>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16262</Words>
  <Characters>9270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dc:creator>
  <cp:keywords/>
  <dc:description/>
  <cp:lastModifiedBy>Božena Kuntelija</cp:lastModifiedBy>
  <cp:revision>4</cp:revision>
  <dcterms:created xsi:type="dcterms:W3CDTF">2023-03-01T07:41:00Z</dcterms:created>
  <dcterms:modified xsi:type="dcterms:W3CDTF">2023-03-07T11:10:00Z</dcterms:modified>
</cp:coreProperties>
</file>