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C28BD" w14:textId="77777777" w:rsidR="00A530C8" w:rsidRPr="00A52FE4" w:rsidRDefault="00A530C8" w:rsidP="00A530C8">
      <w:pPr>
        <w:pStyle w:val="TTEMEASMCA"/>
      </w:pPr>
      <w:r>
        <w:t>P</w:t>
      </w:r>
      <w:r w:rsidRPr="00AF0B47">
        <w:t>akuotės lapelis: informacija vartotojui</w:t>
      </w:r>
    </w:p>
    <w:p w14:paraId="7E637C73" w14:textId="77777777" w:rsidR="00A530C8" w:rsidRPr="00A52FE4" w:rsidRDefault="00A530C8" w:rsidP="00A530C8">
      <w:pPr>
        <w:pStyle w:val="BTEMEASMCA"/>
        <w:rPr>
          <w:rFonts w:ascii="Times New Roman" w:hAnsi="Times New Roman" w:cs="Times New Roman"/>
          <w:szCs w:val="22"/>
        </w:rPr>
      </w:pPr>
    </w:p>
    <w:p w14:paraId="49AA44E8" w14:textId="3C8693CB" w:rsidR="00A530C8" w:rsidRPr="00A52FE4" w:rsidRDefault="00A530C8" w:rsidP="00A530C8">
      <w:pPr>
        <w:pStyle w:val="BTbeEMEASMCA"/>
        <w:rPr>
          <w:rFonts w:ascii="Times New Roman" w:hAnsi="Times New Roman" w:cs="Times New Roman"/>
          <w:szCs w:val="22"/>
        </w:rPr>
      </w:pPr>
      <w:r>
        <w:rPr>
          <w:rFonts w:ascii="Times New Roman" w:hAnsi="Times New Roman" w:cs="Times New Roman"/>
          <w:szCs w:val="22"/>
        </w:rPr>
        <w:t>Ivor</w:t>
      </w:r>
      <w:r w:rsidRPr="00A52FE4">
        <w:rPr>
          <w:rFonts w:ascii="Times New Roman" w:hAnsi="Times New Roman" w:cs="Times New Roman"/>
          <w:szCs w:val="22"/>
        </w:rPr>
        <w:t xml:space="preserve"> 2500</w:t>
      </w:r>
      <w:r w:rsidR="00900D83">
        <w:rPr>
          <w:rFonts w:ascii="Times New Roman" w:hAnsi="Times New Roman" w:cs="Times New Roman"/>
          <w:szCs w:val="22"/>
        </w:rPr>
        <w:t>0</w:t>
      </w:r>
      <w:r w:rsidR="00E90A4C">
        <w:rPr>
          <w:rFonts w:ascii="Times New Roman" w:hAnsi="Times New Roman" w:cs="Times New Roman"/>
          <w:szCs w:val="22"/>
        </w:rPr>
        <w:t xml:space="preserve"> TV anti Xa/</w:t>
      </w:r>
      <w:r w:rsidRPr="00A52FE4">
        <w:rPr>
          <w:rFonts w:ascii="Times New Roman" w:hAnsi="Times New Roman" w:cs="Times New Roman"/>
          <w:szCs w:val="22"/>
        </w:rPr>
        <w:t>ml injekcinis tirpalas užpildytame švirkšte</w:t>
      </w:r>
    </w:p>
    <w:p w14:paraId="24225F4F" w14:textId="77777777" w:rsidR="00A530C8" w:rsidRPr="00A52FE4" w:rsidRDefault="00A530C8" w:rsidP="00A530C8">
      <w:pPr>
        <w:pStyle w:val="BTeEMEASMCA"/>
        <w:rPr>
          <w:rFonts w:ascii="Times New Roman" w:hAnsi="Times New Roman" w:cs="Times New Roman"/>
          <w:szCs w:val="22"/>
        </w:rPr>
      </w:pPr>
      <w:r w:rsidRPr="00A52FE4">
        <w:rPr>
          <w:rFonts w:ascii="Times New Roman" w:hAnsi="Times New Roman" w:cs="Times New Roman"/>
          <w:szCs w:val="22"/>
        </w:rPr>
        <w:t>Bemiparino natrio druska</w:t>
      </w:r>
    </w:p>
    <w:p w14:paraId="55AF2A2C" w14:textId="77777777" w:rsidR="00A530C8" w:rsidRPr="00A52FE4" w:rsidRDefault="00A530C8" w:rsidP="00A530C8">
      <w:pPr>
        <w:pStyle w:val="BTEMEASMCA"/>
        <w:rPr>
          <w:rFonts w:ascii="Times New Roman" w:hAnsi="Times New Roman" w:cs="Times New Roman"/>
          <w:szCs w:val="22"/>
        </w:rPr>
      </w:pPr>
    </w:p>
    <w:p w14:paraId="3BF1B6F9" w14:textId="77777777" w:rsidR="00A530C8" w:rsidRPr="00A52FE4" w:rsidRDefault="00A530C8" w:rsidP="00A530C8">
      <w:pPr>
        <w:pStyle w:val="BTbEMEASMCA"/>
        <w:jc w:val="both"/>
        <w:rPr>
          <w:rFonts w:ascii="Times New Roman" w:hAnsi="Times New Roman" w:cs="Times New Roman"/>
          <w:szCs w:val="22"/>
        </w:rPr>
      </w:pPr>
      <w:r w:rsidRPr="00A52FE4">
        <w:rPr>
          <w:rFonts w:ascii="Times New Roman" w:hAnsi="Times New Roman" w:cs="Times New Roman"/>
          <w:szCs w:val="22"/>
        </w:rPr>
        <w:t>Atidžiai perskaitykite visą šį lapelį, prieš pradėdami vartoti vaistą</w:t>
      </w:r>
      <w:r w:rsidRPr="00CC575A">
        <w:rPr>
          <w:rFonts w:ascii="Times New Roman" w:hAnsi="Times New Roman" w:cs="Times New Roman"/>
          <w:szCs w:val="22"/>
        </w:rPr>
        <w:t xml:space="preserve">, </w:t>
      </w:r>
      <w:r w:rsidRPr="00AF0B47">
        <w:rPr>
          <w:rFonts w:ascii="Times New Roman" w:hAnsi="Times New Roman" w:cs="Times New Roman"/>
          <w:bCs/>
        </w:rPr>
        <w:t>nes jame pateikiama Jums svarbi informacija</w:t>
      </w:r>
      <w:r w:rsidRPr="00A52FE4">
        <w:rPr>
          <w:rFonts w:ascii="Times New Roman" w:hAnsi="Times New Roman" w:cs="Times New Roman"/>
          <w:szCs w:val="22"/>
        </w:rPr>
        <w:t>.</w:t>
      </w:r>
    </w:p>
    <w:p w14:paraId="430531E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Neišmeskite šio lapelio, nes vėl gali prireikti jį perskaityti.</w:t>
      </w:r>
    </w:p>
    <w:p w14:paraId="3957E3F3"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Jeigu kiltų daugiau klausimų, kreipkitės į gydytoją arba vaistininką.</w:t>
      </w:r>
    </w:p>
    <w:p w14:paraId="7BD0BF3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Šis vaistas skirtas </w:t>
      </w:r>
      <w:r>
        <w:rPr>
          <w:rFonts w:ascii="Times New Roman" w:hAnsi="Times New Roman" w:cs="Times New Roman"/>
          <w:szCs w:val="22"/>
        </w:rPr>
        <w:t xml:space="preserve">tik </w:t>
      </w:r>
      <w:r w:rsidRPr="00A52FE4">
        <w:rPr>
          <w:rFonts w:ascii="Times New Roman" w:hAnsi="Times New Roman" w:cs="Times New Roman"/>
          <w:szCs w:val="22"/>
        </w:rPr>
        <w:t xml:space="preserve">Jums, todėl kitiems žmonėms jo duoti negalima. Vaistas gali jiems pakenkti </w:t>
      </w:r>
    </w:p>
    <w:p w14:paraId="12455876"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(net tiems, kurių ligos </w:t>
      </w:r>
      <w:r>
        <w:rPr>
          <w:rFonts w:ascii="Times New Roman" w:hAnsi="Times New Roman" w:cs="Times New Roman"/>
          <w:szCs w:val="22"/>
        </w:rPr>
        <w:t>požymiai</w:t>
      </w:r>
      <w:r w:rsidRPr="00A52FE4">
        <w:rPr>
          <w:rFonts w:ascii="Times New Roman" w:hAnsi="Times New Roman" w:cs="Times New Roman"/>
          <w:szCs w:val="22"/>
        </w:rPr>
        <w:t xml:space="preserve"> yra tokie patys kaip Jūsų).</w:t>
      </w:r>
    </w:p>
    <w:p w14:paraId="095F5D7E"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         Jeigu pasireiškė šalutinis </w:t>
      </w:r>
      <w:r w:rsidRPr="00CC575A">
        <w:rPr>
          <w:rFonts w:ascii="Times New Roman" w:hAnsi="Times New Roman" w:cs="Times New Roman"/>
          <w:szCs w:val="22"/>
        </w:rPr>
        <w:t xml:space="preserve">poveikis </w:t>
      </w:r>
      <w:r w:rsidRPr="00AF0B47">
        <w:rPr>
          <w:rFonts w:ascii="Times New Roman" w:hAnsi="Times New Roman" w:cs="Times New Roman"/>
        </w:rPr>
        <w:t>(net jeigu jis šiame lapelyje nenurodytas),</w:t>
      </w:r>
      <w:r w:rsidRPr="00A52FE4">
        <w:rPr>
          <w:rFonts w:ascii="Times New Roman" w:hAnsi="Times New Roman" w:cs="Times New Roman"/>
          <w:szCs w:val="22"/>
        </w:rPr>
        <w:t xml:space="preserve"> </w:t>
      </w:r>
      <w:r>
        <w:rPr>
          <w:rFonts w:ascii="Times New Roman" w:hAnsi="Times New Roman" w:cs="Times New Roman"/>
          <w:szCs w:val="22"/>
        </w:rPr>
        <w:t>kreipkitės į</w:t>
      </w:r>
      <w:r w:rsidRPr="00A52FE4">
        <w:rPr>
          <w:rFonts w:ascii="Times New Roman" w:hAnsi="Times New Roman" w:cs="Times New Roman"/>
          <w:szCs w:val="22"/>
        </w:rPr>
        <w:t xml:space="preserve"> gydytoj</w:t>
      </w:r>
      <w:r>
        <w:rPr>
          <w:rFonts w:ascii="Times New Roman" w:hAnsi="Times New Roman" w:cs="Times New Roman"/>
          <w:szCs w:val="22"/>
        </w:rPr>
        <w:t>ą</w:t>
      </w:r>
      <w:r w:rsidRPr="00A52FE4">
        <w:rPr>
          <w:rFonts w:ascii="Times New Roman" w:hAnsi="Times New Roman" w:cs="Times New Roman"/>
          <w:szCs w:val="22"/>
        </w:rPr>
        <w:t xml:space="preserve"> arba vaistinink</w:t>
      </w:r>
      <w:r>
        <w:rPr>
          <w:rFonts w:ascii="Times New Roman" w:hAnsi="Times New Roman" w:cs="Times New Roman"/>
          <w:szCs w:val="22"/>
        </w:rPr>
        <w:t>ą arba slaugytoją</w:t>
      </w:r>
      <w:r w:rsidRPr="00A52FE4">
        <w:rPr>
          <w:rFonts w:ascii="Times New Roman" w:hAnsi="Times New Roman" w:cs="Times New Roman"/>
          <w:szCs w:val="22"/>
        </w:rPr>
        <w:t>.</w:t>
      </w:r>
      <w:r>
        <w:rPr>
          <w:rFonts w:ascii="Times New Roman" w:hAnsi="Times New Roman" w:cs="Times New Roman"/>
          <w:szCs w:val="22"/>
        </w:rPr>
        <w:t xml:space="preserve"> </w:t>
      </w:r>
      <w:r w:rsidRPr="00AF0B47">
        <w:rPr>
          <w:rFonts w:ascii="Times New Roman" w:hAnsi="Times New Roman" w:cs="Times New Roman"/>
        </w:rPr>
        <w:t>Žr. 4 skyrių.</w:t>
      </w:r>
    </w:p>
    <w:p w14:paraId="2A926E36" w14:textId="77777777" w:rsidR="00A530C8" w:rsidRPr="00A52FE4" w:rsidRDefault="00A530C8" w:rsidP="00A530C8">
      <w:pPr>
        <w:pStyle w:val="BTbEMEASMCA"/>
        <w:jc w:val="both"/>
        <w:rPr>
          <w:rFonts w:ascii="Times New Roman" w:hAnsi="Times New Roman" w:cs="Times New Roman"/>
          <w:b w:val="0"/>
          <w:color w:val="auto"/>
          <w:szCs w:val="22"/>
        </w:rPr>
      </w:pPr>
    </w:p>
    <w:p w14:paraId="4E9AD360" w14:textId="77777777" w:rsidR="00A530C8" w:rsidRDefault="00A530C8" w:rsidP="00A530C8">
      <w:pPr>
        <w:pStyle w:val="BTbEMEASMCA"/>
        <w:jc w:val="both"/>
        <w:rPr>
          <w:rFonts w:ascii="Times New Roman" w:hAnsi="Times New Roman" w:cs="Times New Roman"/>
        </w:rPr>
      </w:pPr>
      <w:r w:rsidRPr="00AF0B47">
        <w:rPr>
          <w:rFonts w:ascii="Times New Roman" w:hAnsi="Times New Roman" w:cs="Times New Roman"/>
        </w:rPr>
        <w:t>Apie ką rašoma šiame lapelyje?</w:t>
      </w:r>
    </w:p>
    <w:p w14:paraId="24ABE7D6" w14:textId="77777777" w:rsidR="00A530C8" w:rsidRPr="00A52FE4" w:rsidRDefault="00A530C8" w:rsidP="00A530C8">
      <w:pPr>
        <w:pStyle w:val="BTbEMEASMCA"/>
        <w:jc w:val="both"/>
        <w:rPr>
          <w:rFonts w:ascii="Times New Roman" w:hAnsi="Times New Roman" w:cs="Times New Roman"/>
          <w:szCs w:val="22"/>
        </w:rPr>
      </w:pPr>
    </w:p>
    <w:p w14:paraId="71E9CE09" w14:textId="5698B655"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1. </w:t>
      </w:r>
      <w:r w:rsidRPr="00A52FE4">
        <w:rPr>
          <w:rFonts w:ascii="Times New Roman" w:hAnsi="Times New Roman" w:cs="Times New Roman"/>
          <w:b w:val="0"/>
          <w:szCs w:val="22"/>
        </w:rPr>
        <w:tab/>
        <w:t xml:space="preserve">Kas yra </w:t>
      </w:r>
      <w:r>
        <w:rPr>
          <w:rFonts w:ascii="Times New Roman" w:hAnsi="Times New Roman" w:cs="Times New Roman"/>
          <w:b w:val="0"/>
          <w:szCs w:val="22"/>
        </w:rPr>
        <w:t>Ivor</w:t>
      </w:r>
      <w:r w:rsidRPr="00A52FE4">
        <w:rPr>
          <w:rFonts w:ascii="Times New Roman" w:hAnsi="Times New Roman" w:cs="Times New Roman"/>
          <w:b w:val="0"/>
          <w:szCs w:val="22"/>
        </w:rPr>
        <w:t xml:space="preserve">  ir kam jis vartojamas</w:t>
      </w:r>
    </w:p>
    <w:p w14:paraId="3192328C" w14:textId="3B97C966"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2. </w:t>
      </w:r>
      <w:r w:rsidRPr="00A52FE4">
        <w:rPr>
          <w:rFonts w:ascii="Times New Roman" w:hAnsi="Times New Roman" w:cs="Times New Roman"/>
          <w:b w:val="0"/>
          <w:szCs w:val="22"/>
        </w:rPr>
        <w:tab/>
        <w:t xml:space="preserve">Kas žinotina prieš vartojant </w:t>
      </w:r>
      <w:r>
        <w:rPr>
          <w:rFonts w:ascii="Times New Roman" w:hAnsi="Times New Roman" w:cs="Times New Roman"/>
          <w:b w:val="0"/>
          <w:szCs w:val="22"/>
        </w:rPr>
        <w:t>Ivor</w:t>
      </w:r>
    </w:p>
    <w:p w14:paraId="50A9E153" w14:textId="491624D2"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3. </w:t>
      </w:r>
      <w:r w:rsidRPr="00A52FE4">
        <w:rPr>
          <w:rFonts w:ascii="Times New Roman" w:hAnsi="Times New Roman" w:cs="Times New Roman"/>
          <w:b w:val="0"/>
          <w:szCs w:val="22"/>
        </w:rPr>
        <w:tab/>
        <w:t xml:space="preserve">Kaip vartoti </w:t>
      </w:r>
      <w:r>
        <w:rPr>
          <w:rFonts w:ascii="Times New Roman" w:hAnsi="Times New Roman" w:cs="Times New Roman"/>
          <w:b w:val="0"/>
          <w:szCs w:val="22"/>
        </w:rPr>
        <w:t>Ivor</w:t>
      </w:r>
    </w:p>
    <w:p w14:paraId="20361D66" w14:textId="77777777"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4. </w:t>
      </w:r>
      <w:r w:rsidRPr="00A52FE4">
        <w:rPr>
          <w:rFonts w:ascii="Times New Roman" w:hAnsi="Times New Roman" w:cs="Times New Roman"/>
          <w:b w:val="0"/>
          <w:szCs w:val="22"/>
        </w:rPr>
        <w:tab/>
        <w:t>Galimas šalutinis poveikis</w:t>
      </w:r>
    </w:p>
    <w:p w14:paraId="57128947" w14:textId="718F732A"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5. </w:t>
      </w:r>
      <w:r w:rsidRPr="00A52FE4">
        <w:rPr>
          <w:rFonts w:ascii="Times New Roman" w:hAnsi="Times New Roman" w:cs="Times New Roman"/>
          <w:b w:val="0"/>
          <w:szCs w:val="22"/>
        </w:rPr>
        <w:tab/>
        <w:t xml:space="preserve">Kaip laikyti </w:t>
      </w:r>
      <w:r>
        <w:rPr>
          <w:rFonts w:ascii="Times New Roman" w:hAnsi="Times New Roman" w:cs="Times New Roman"/>
          <w:b w:val="0"/>
          <w:szCs w:val="22"/>
        </w:rPr>
        <w:t>Ivor</w:t>
      </w:r>
      <w:r w:rsidRPr="00A52FE4">
        <w:rPr>
          <w:rFonts w:ascii="Times New Roman" w:hAnsi="Times New Roman" w:cs="Times New Roman"/>
          <w:b w:val="0"/>
          <w:szCs w:val="22"/>
        </w:rPr>
        <w:t xml:space="preserve"> </w:t>
      </w:r>
    </w:p>
    <w:p w14:paraId="7D293D9C" w14:textId="77777777" w:rsidR="00A530C8" w:rsidRPr="00A52FE4" w:rsidRDefault="00A530C8" w:rsidP="00A530C8">
      <w:pPr>
        <w:pStyle w:val="BTbEMEASMCA"/>
        <w:ind w:left="567" w:hanging="567"/>
        <w:jc w:val="both"/>
        <w:rPr>
          <w:rFonts w:ascii="Times New Roman" w:hAnsi="Times New Roman" w:cs="Times New Roman"/>
          <w:b w:val="0"/>
          <w:szCs w:val="22"/>
        </w:rPr>
      </w:pPr>
      <w:r w:rsidRPr="00A52FE4">
        <w:rPr>
          <w:rFonts w:ascii="Times New Roman" w:hAnsi="Times New Roman" w:cs="Times New Roman"/>
          <w:b w:val="0"/>
          <w:szCs w:val="22"/>
        </w:rPr>
        <w:t xml:space="preserve">6. </w:t>
      </w:r>
      <w:r w:rsidRPr="00A52FE4">
        <w:rPr>
          <w:rFonts w:ascii="Times New Roman" w:hAnsi="Times New Roman" w:cs="Times New Roman"/>
          <w:b w:val="0"/>
          <w:szCs w:val="22"/>
        </w:rPr>
        <w:tab/>
      </w:r>
      <w:r w:rsidRPr="00AF0B47">
        <w:rPr>
          <w:rFonts w:ascii="Times New Roman" w:hAnsi="Times New Roman" w:cs="Times New Roman"/>
          <w:b w:val="0"/>
        </w:rPr>
        <w:t>Pakuotės turinys ir k</w:t>
      </w:r>
      <w:r w:rsidRPr="00A52FE4">
        <w:rPr>
          <w:rFonts w:ascii="Times New Roman" w:hAnsi="Times New Roman" w:cs="Times New Roman"/>
          <w:b w:val="0"/>
          <w:szCs w:val="22"/>
        </w:rPr>
        <w:t>ita informacija</w:t>
      </w:r>
    </w:p>
    <w:p w14:paraId="322D7B30" w14:textId="77777777" w:rsidR="00A530C8" w:rsidRPr="00A52FE4" w:rsidRDefault="00A530C8" w:rsidP="00A530C8">
      <w:pPr>
        <w:pStyle w:val="BTEMEASMCA"/>
        <w:jc w:val="both"/>
        <w:rPr>
          <w:rFonts w:ascii="Times New Roman" w:hAnsi="Times New Roman" w:cs="Times New Roman"/>
          <w:szCs w:val="22"/>
        </w:rPr>
      </w:pPr>
    </w:p>
    <w:p w14:paraId="2A99FB0D" w14:textId="2741FB29" w:rsidR="00A530C8" w:rsidRPr="00A52FE4" w:rsidRDefault="00A530C8" w:rsidP="00A530C8">
      <w:pPr>
        <w:pStyle w:val="PI-1EMEASMCA"/>
        <w:jc w:val="both"/>
      </w:pPr>
      <w:r w:rsidRPr="00A52FE4">
        <w:t>1.</w:t>
      </w:r>
      <w:r w:rsidRPr="00A52FE4">
        <w:tab/>
      </w:r>
      <w:r>
        <w:t xml:space="preserve">Kas yra </w:t>
      </w:r>
      <w:proofErr w:type="spellStart"/>
      <w:r w:rsidRPr="00084A41">
        <w:t>Ivor</w:t>
      </w:r>
      <w:proofErr w:type="spellEnd"/>
      <w:r>
        <w:t xml:space="preserve"> ir kam jis vartojamas</w:t>
      </w:r>
    </w:p>
    <w:p w14:paraId="7040EF1F" w14:textId="77777777" w:rsidR="00A530C8" w:rsidRPr="00A52FE4" w:rsidRDefault="00A530C8" w:rsidP="00A530C8">
      <w:pPr>
        <w:pStyle w:val="BTEMEASMCA"/>
        <w:jc w:val="both"/>
        <w:rPr>
          <w:rFonts w:ascii="Times New Roman" w:hAnsi="Times New Roman" w:cs="Times New Roman"/>
          <w:szCs w:val="22"/>
        </w:rPr>
      </w:pPr>
    </w:p>
    <w:p w14:paraId="06226A75" w14:textId="294D12C3"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Veiklioji </w:t>
      </w:r>
      <w:r>
        <w:rPr>
          <w:rFonts w:ascii="Times New Roman" w:hAnsi="Times New Roman" w:cs="Times New Roman"/>
          <w:b/>
          <w:szCs w:val="22"/>
        </w:rPr>
        <w:t>Ivor</w:t>
      </w:r>
      <w:r w:rsidRPr="00A52FE4">
        <w:rPr>
          <w:rFonts w:ascii="Times New Roman" w:hAnsi="Times New Roman" w:cs="Times New Roman"/>
          <w:szCs w:val="22"/>
        </w:rPr>
        <w:t xml:space="preserve"> medžiaga yra bemiparino natrio druska, kuri priklauso vaistų, vadinamų antikoaguliantais, grupei. Šie vaistai kraujagyslėse mažina kraujo krešumą. </w:t>
      </w:r>
    </w:p>
    <w:p w14:paraId="715AB715" w14:textId="0CD58588" w:rsidR="00A530C8" w:rsidRPr="00A52FE4" w:rsidRDefault="00A530C8" w:rsidP="00A530C8">
      <w:pPr>
        <w:pStyle w:val="BTEMEASMCA"/>
        <w:jc w:val="both"/>
        <w:rPr>
          <w:rFonts w:ascii="Times New Roman" w:hAnsi="Times New Roman" w:cs="Times New Roman"/>
          <w:szCs w:val="22"/>
        </w:rPr>
      </w:pPr>
      <w:r>
        <w:rPr>
          <w:rFonts w:ascii="Times New Roman" w:hAnsi="Times New Roman" w:cs="Times New Roman"/>
          <w:b/>
          <w:szCs w:val="22"/>
        </w:rPr>
        <w:t>Ivor</w:t>
      </w:r>
      <w:r w:rsidRPr="00A52FE4">
        <w:rPr>
          <w:rFonts w:ascii="Times New Roman" w:hAnsi="Times New Roman" w:cs="Times New Roman"/>
          <w:szCs w:val="22"/>
        </w:rPr>
        <w:t xml:space="preserve"> vartojamas apsaugai nuo pavojingų kraujo krešulių, kurie susidaro, pavyzdžiui, kojų ir/arba plaučių venose, atliekant bendras chirurgines operacijas, taip pat pat dializės procedūrų metu.</w:t>
      </w:r>
    </w:p>
    <w:p w14:paraId="584CF828" w14:textId="77777777" w:rsidR="00A530C8" w:rsidRPr="00A52FE4" w:rsidRDefault="00A530C8" w:rsidP="00A530C8">
      <w:pPr>
        <w:pStyle w:val="BTEMEASMCA"/>
        <w:jc w:val="both"/>
        <w:rPr>
          <w:rFonts w:ascii="Times New Roman" w:hAnsi="Times New Roman" w:cs="Times New Roman"/>
          <w:szCs w:val="22"/>
        </w:rPr>
      </w:pPr>
    </w:p>
    <w:p w14:paraId="1BD8F698" w14:textId="767058D7" w:rsidR="00A530C8" w:rsidRPr="00A52FE4" w:rsidRDefault="00A530C8" w:rsidP="00A530C8">
      <w:pPr>
        <w:pStyle w:val="PI-1EMEASMCA"/>
        <w:jc w:val="both"/>
      </w:pPr>
      <w:r w:rsidRPr="00A52FE4">
        <w:t>2.</w:t>
      </w:r>
      <w:r w:rsidRPr="00A52FE4">
        <w:tab/>
      </w:r>
      <w:r>
        <w:t xml:space="preserve">Kas žinotina prieš vartojant </w:t>
      </w:r>
      <w:proofErr w:type="spellStart"/>
      <w:r w:rsidRPr="00084A41">
        <w:t>Ivor</w:t>
      </w:r>
      <w:proofErr w:type="spellEnd"/>
      <w:r w:rsidRPr="00A52FE4">
        <w:t xml:space="preserve"> </w:t>
      </w:r>
    </w:p>
    <w:p w14:paraId="6D78D372" w14:textId="77777777" w:rsidR="00A530C8" w:rsidRPr="00A52FE4" w:rsidRDefault="00A530C8" w:rsidP="00A530C8">
      <w:pPr>
        <w:pStyle w:val="BTEMEASMCA"/>
        <w:jc w:val="both"/>
        <w:rPr>
          <w:rFonts w:ascii="Times New Roman" w:hAnsi="Times New Roman" w:cs="Times New Roman"/>
          <w:szCs w:val="22"/>
        </w:rPr>
      </w:pPr>
    </w:p>
    <w:p w14:paraId="4F54BF63" w14:textId="4F0D3747" w:rsidR="00A530C8" w:rsidRPr="00A52FE4" w:rsidRDefault="00A530C8" w:rsidP="00A530C8">
      <w:pPr>
        <w:pStyle w:val="Pagrindinistekstas"/>
        <w:jc w:val="both"/>
        <w:rPr>
          <w:b/>
          <w:spacing w:val="-3"/>
        </w:rPr>
      </w:pPr>
      <w:proofErr w:type="spellStart"/>
      <w:r>
        <w:rPr>
          <w:b/>
        </w:rPr>
        <w:t>Ivor</w:t>
      </w:r>
      <w:proofErr w:type="spellEnd"/>
      <w:r w:rsidRPr="00A52FE4">
        <w:rPr>
          <w:b/>
        </w:rPr>
        <w:t xml:space="preserve"> </w:t>
      </w:r>
      <w:r w:rsidRPr="00A52FE4">
        <w:rPr>
          <w:b/>
          <w:spacing w:val="-3"/>
        </w:rPr>
        <w:t>vartoti negalima:</w:t>
      </w:r>
    </w:p>
    <w:p w14:paraId="013F264A" w14:textId="77777777" w:rsidR="00A530C8"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jeigu </w:t>
      </w:r>
      <w:r w:rsidRPr="00C86F6F">
        <w:rPr>
          <w:rFonts w:ascii="Times New Roman" w:hAnsi="Times New Roman" w:cs="Times New Roman"/>
          <w:szCs w:val="22"/>
        </w:rPr>
        <w:t xml:space="preserve">yra alergija </w:t>
      </w:r>
      <w:proofErr w:type="spellStart"/>
      <w:r w:rsidRPr="00C86F6F">
        <w:rPr>
          <w:rFonts w:ascii="Times New Roman" w:hAnsi="Times New Roman" w:cs="Times New Roman"/>
          <w:szCs w:val="22"/>
        </w:rPr>
        <w:t>bemiparino</w:t>
      </w:r>
      <w:proofErr w:type="spellEnd"/>
      <w:r w:rsidRPr="00C86F6F">
        <w:rPr>
          <w:rFonts w:ascii="Times New Roman" w:hAnsi="Times New Roman" w:cs="Times New Roman"/>
          <w:szCs w:val="22"/>
        </w:rPr>
        <w:t xml:space="preserve"> natriui </w:t>
      </w:r>
      <w:r w:rsidRPr="00AF0B47">
        <w:rPr>
          <w:rFonts w:ascii="Times New Roman" w:hAnsi="Times New Roman" w:cs="Times New Roman"/>
          <w:noProof/>
        </w:rPr>
        <w:t>arba bet kuriai pagalbinei šio vaisto medžiagai (jos išvardytos 6 skyriuje)</w:t>
      </w:r>
      <w:r w:rsidRPr="00A52FE4">
        <w:rPr>
          <w:rFonts w:ascii="Times New Roman" w:hAnsi="Times New Roman" w:cs="Times New Roman"/>
          <w:szCs w:val="22"/>
        </w:rPr>
        <w:t>;</w:t>
      </w:r>
    </w:p>
    <w:p w14:paraId="6EAC98E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Pr>
          <w:rFonts w:ascii="Times New Roman" w:hAnsi="Times New Roman" w:cs="Times New Roman"/>
          <w:szCs w:val="22"/>
        </w:rPr>
        <w:t>jeigu Jūs turėjote alergiją bet kokiam vaistui, kurio sudėtyje yra heparino;</w:t>
      </w:r>
    </w:p>
    <w:p w14:paraId="6E71F230"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jeigu Jums yra alergija bet kokioms medžiagoms, išgautoms iš kiaulių organų;</w:t>
      </w:r>
    </w:p>
    <w:p w14:paraId="246509F5" w14:textId="490E6C58"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 xml:space="preserve">jeigu Jus kamuoja heparino sukelta </w:t>
      </w:r>
      <w:proofErr w:type="spellStart"/>
      <w:r w:rsidRPr="00A52FE4">
        <w:rPr>
          <w:spacing w:val="-3"/>
        </w:rPr>
        <w:t>trombocitopenija</w:t>
      </w:r>
      <w:proofErr w:type="spellEnd"/>
      <w:r w:rsidRPr="00A52FE4">
        <w:rPr>
          <w:spacing w:val="-3"/>
        </w:rPr>
        <w:t xml:space="preserve"> (HST) – būklė, kurios metu labai sumažėja kraujyje kraujo plokštelių (trombocitų) skaičius arba dėl HST sergate kita būkle, kuri vadinama </w:t>
      </w:r>
      <w:proofErr w:type="spellStart"/>
      <w:r w:rsidRPr="00A52FE4">
        <w:rPr>
          <w:spacing w:val="-3"/>
        </w:rPr>
        <w:t>diseminuota</w:t>
      </w:r>
      <w:proofErr w:type="spellEnd"/>
      <w:r w:rsidRPr="00A52FE4">
        <w:rPr>
          <w:spacing w:val="-3"/>
        </w:rPr>
        <w:t xml:space="preserve"> </w:t>
      </w:r>
      <w:proofErr w:type="spellStart"/>
      <w:r w:rsidRPr="00A52FE4">
        <w:rPr>
          <w:spacing w:val="-3"/>
        </w:rPr>
        <w:t>intravaskuline</w:t>
      </w:r>
      <w:proofErr w:type="spellEnd"/>
      <w:r w:rsidRPr="00A52FE4">
        <w:rPr>
          <w:spacing w:val="-3"/>
        </w:rPr>
        <w:t xml:space="preserve"> </w:t>
      </w:r>
      <w:proofErr w:type="spellStart"/>
      <w:r w:rsidRPr="00A52FE4">
        <w:rPr>
          <w:spacing w:val="-3"/>
        </w:rPr>
        <w:t>koaguliacija</w:t>
      </w:r>
      <w:proofErr w:type="spellEnd"/>
      <w:r w:rsidRPr="00A52FE4">
        <w:rPr>
          <w:spacing w:val="-3"/>
        </w:rPr>
        <w:t xml:space="preserve"> (DIK), nes dėl </w:t>
      </w:r>
      <w:proofErr w:type="spellStart"/>
      <w:r w:rsidRPr="00084A41">
        <w:t>Ivor</w:t>
      </w:r>
      <w:proofErr w:type="spellEnd"/>
      <w:r w:rsidRPr="00A52FE4">
        <w:rPr>
          <w:spacing w:val="-3"/>
        </w:rPr>
        <w:t xml:space="preserve"> vartojimo jūsų trombocitai sulips; </w:t>
      </w:r>
    </w:p>
    <w:p w14:paraId="533BD2D8"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 xml:space="preserve">jeigu sergate </w:t>
      </w:r>
      <w:proofErr w:type="spellStart"/>
      <w:r w:rsidRPr="00A52FE4">
        <w:rPr>
          <w:spacing w:val="-3"/>
        </w:rPr>
        <w:t>endokarditu</w:t>
      </w:r>
      <w:proofErr w:type="spellEnd"/>
      <w:r w:rsidRPr="00A52FE4">
        <w:rPr>
          <w:spacing w:val="-3"/>
        </w:rPr>
        <w:t xml:space="preserve"> (širdies ertmes ir vožtuvus išklojančio ląstelių sluoksnio, </w:t>
      </w:r>
      <w:proofErr w:type="spellStart"/>
      <w:r w:rsidRPr="00A52FE4">
        <w:rPr>
          <w:spacing w:val="-3"/>
        </w:rPr>
        <w:t>endokardo</w:t>
      </w:r>
      <w:proofErr w:type="spellEnd"/>
      <w:r w:rsidRPr="00A52FE4">
        <w:rPr>
          <w:spacing w:val="-3"/>
        </w:rPr>
        <w:t xml:space="preserve">, </w:t>
      </w:r>
    </w:p>
    <w:p w14:paraId="39149650"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uždegimu);</w:t>
      </w:r>
    </w:p>
    <w:p w14:paraId="65D75FD7"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Jums nustatyta bet kokia būklė, kuri nulemia padidėjusį polinkį smarkiai kraujuoti;</w:t>
      </w:r>
    </w:p>
    <w:p w14:paraId="1284A0B6"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sergate sunkia kepenų ir (arba) kasos liga;</w:t>
      </w:r>
    </w:p>
    <w:p w14:paraId="05162549"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nustatyti bet kokie vidaus organų pažeidimai su didele kraujavimo į vidaus organus  rizika</w:t>
      </w:r>
      <w:r w:rsidRPr="00A52FE4">
        <w:rPr>
          <w:i/>
          <w:spacing w:val="-3"/>
        </w:rPr>
        <w:t xml:space="preserve"> </w:t>
      </w:r>
      <w:r w:rsidRPr="00A52FE4">
        <w:rPr>
          <w:spacing w:val="-3"/>
        </w:rPr>
        <w:t xml:space="preserve">(pvz.: aktyvi skrandžio opa, smegenų kraujagyslių aneurizma (smegenyse esančių arterijų sienelių išsipūtimas) arba navikai smegenyse); </w:t>
      </w:r>
    </w:p>
    <w:p w14:paraId="3DA119B7"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Jums nustatytas kraujo išsiliejimas smegenyse;</w:t>
      </w:r>
    </w:p>
    <w:p w14:paraId="68646429"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Jums 2 mėnesių laikotarpiu buvo arba šiuo metu nustatytas smegenų, stuburo, akių ir (arba) ausų pažeidimas, atlikta operacija arba planuojama ją atlikti;</w:t>
      </w:r>
    </w:p>
    <w:p w14:paraId="6E635B33" w14:textId="67030800"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jeigu vartojate </w:t>
      </w:r>
      <w:proofErr w:type="spellStart"/>
      <w:r>
        <w:rPr>
          <w:rFonts w:ascii="Times New Roman" w:hAnsi="Times New Roman" w:cs="Times New Roman"/>
          <w:b/>
          <w:szCs w:val="22"/>
        </w:rPr>
        <w:t>Ivor</w:t>
      </w:r>
      <w:proofErr w:type="spellEnd"/>
      <w:r w:rsidRPr="00A52FE4">
        <w:rPr>
          <w:rFonts w:ascii="Times New Roman" w:hAnsi="Times New Roman" w:cs="Times New Roman"/>
          <w:szCs w:val="22"/>
        </w:rPr>
        <w:t xml:space="preserve">, jums negalima naudoti </w:t>
      </w:r>
      <w:proofErr w:type="spellStart"/>
      <w:r w:rsidRPr="00A52FE4">
        <w:rPr>
          <w:rFonts w:ascii="Times New Roman" w:hAnsi="Times New Roman" w:cs="Times New Roman"/>
          <w:szCs w:val="22"/>
        </w:rPr>
        <w:t>epidurinės</w:t>
      </w:r>
      <w:proofErr w:type="spellEnd"/>
      <w:r w:rsidRPr="00A52FE4">
        <w:rPr>
          <w:rFonts w:ascii="Times New Roman" w:hAnsi="Times New Roman" w:cs="Times New Roman"/>
          <w:szCs w:val="22"/>
        </w:rPr>
        <w:t xml:space="preserve"> arba </w:t>
      </w:r>
      <w:proofErr w:type="spellStart"/>
      <w:r w:rsidRPr="00A52FE4">
        <w:rPr>
          <w:rFonts w:ascii="Times New Roman" w:hAnsi="Times New Roman" w:cs="Times New Roman"/>
          <w:szCs w:val="22"/>
        </w:rPr>
        <w:t>juosmeninės</w:t>
      </w:r>
      <w:proofErr w:type="spellEnd"/>
      <w:r w:rsidRPr="00A52FE4">
        <w:rPr>
          <w:rFonts w:ascii="Times New Roman" w:hAnsi="Times New Roman" w:cs="Times New Roman"/>
          <w:szCs w:val="22"/>
        </w:rPr>
        <w:t xml:space="preserve"> (</w:t>
      </w:r>
      <w:proofErr w:type="spellStart"/>
      <w:r w:rsidRPr="00A52FE4">
        <w:rPr>
          <w:rFonts w:ascii="Times New Roman" w:hAnsi="Times New Roman" w:cs="Times New Roman"/>
          <w:szCs w:val="22"/>
        </w:rPr>
        <w:t>spinalinės</w:t>
      </w:r>
      <w:proofErr w:type="spellEnd"/>
      <w:r w:rsidRPr="00A52FE4">
        <w:rPr>
          <w:rFonts w:ascii="Times New Roman" w:hAnsi="Times New Roman" w:cs="Times New Roman"/>
          <w:szCs w:val="22"/>
        </w:rPr>
        <w:t xml:space="preserve">) anestezijos (nejautros sukėlimo, kai vaisto švirkščiama į stuburo kanalą), nes tai gali būti pavojinga. Todėl prieš bet kokią chirurginę operaciją įsitikinkite, ar Jūsų gydytojas žino apie tai, kad vartojate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w:t>
      </w:r>
    </w:p>
    <w:p w14:paraId="74AE995A" w14:textId="77777777" w:rsidR="00A530C8" w:rsidRPr="00A530C8" w:rsidRDefault="00A530C8" w:rsidP="00A530C8">
      <w:pPr>
        <w:spacing w:after="160" w:line="259" w:lineRule="auto"/>
      </w:pPr>
      <w:r>
        <w:br w:type="page"/>
      </w:r>
    </w:p>
    <w:p w14:paraId="693E0C33" w14:textId="77777777" w:rsidR="00A530C8" w:rsidRDefault="00A530C8" w:rsidP="00A530C8">
      <w:pPr>
        <w:pStyle w:val="PI-3EMEASMCA"/>
        <w:jc w:val="both"/>
      </w:pPr>
      <w:r>
        <w:lastRenderedPageBreak/>
        <w:t>Įspėjimai ir atsargumo priemonės</w:t>
      </w:r>
    </w:p>
    <w:p w14:paraId="0C670022" w14:textId="77777777" w:rsidR="00A530C8" w:rsidRDefault="00A530C8" w:rsidP="00A530C8">
      <w:pPr>
        <w:pStyle w:val="PI-3EMEASMCA"/>
        <w:jc w:val="both"/>
      </w:pPr>
    </w:p>
    <w:p w14:paraId="667CD8A3" w14:textId="7A56C582" w:rsidR="00A530C8" w:rsidRPr="00AF0B47" w:rsidRDefault="00A530C8" w:rsidP="00A530C8">
      <w:pPr>
        <w:pStyle w:val="PI-3EMEASMCA"/>
        <w:jc w:val="both"/>
        <w:rPr>
          <w:b w:val="0"/>
        </w:rPr>
      </w:pPr>
      <w:r w:rsidRPr="00AF0B47">
        <w:rPr>
          <w:b w:val="0"/>
          <w:noProof/>
        </w:rPr>
        <w:t xml:space="preserve">Pasitarkite su gydytoju prieš pradėdami vartoti </w:t>
      </w:r>
      <w:proofErr w:type="spellStart"/>
      <w:r>
        <w:rPr>
          <w:b w:val="0"/>
        </w:rPr>
        <w:t>Ivor</w:t>
      </w:r>
      <w:proofErr w:type="spellEnd"/>
      <w:r w:rsidRPr="00AF0B47">
        <w:rPr>
          <w:b w:val="0"/>
          <w:noProof/>
        </w:rPr>
        <w:t>:</w:t>
      </w:r>
    </w:p>
    <w:p w14:paraId="5E8FDF92" w14:textId="77777777" w:rsidR="00A530C8" w:rsidRDefault="00A530C8" w:rsidP="00A530C8">
      <w:pPr>
        <w:pStyle w:val="PI-3EMEASMCA"/>
        <w:numPr>
          <w:ilvl w:val="0"/>
          <w:numId w:val="1"/>
        </w:numPr>
        <w:tabs>
          <w:tab w:val="num" w:pos="540"/>
        </w:tabs>
        <w:ind w:left="540" w:hanging="540"/>
        <w:jc w:val="both"/>
        <w:rPr>
          <w:b w:val="0"/>
        </w:rPr>
      </w:pPr>
      <w:r w:rsidRPr="00A52FE4">
        <w:rPr>
          <w:b w:val="0"/>
        </w:rPr>
        <w:t>jeigu sergate kepenų liga;</w:t>
      </w:r>
    </w:p>
    <w:p w14:paraId="5080D5A1" w14:textId="77777777" w:rsidR="00A530C8" w:rsidRPr="00A52FE4" w:rsidRDefault="00A530C8" w:rsidP="00A530C8">
      <w:pPr>
        <w:pStyle w:val="PI-3EMEASMCA"/>
        <w:numPr>
          <w:ilvl w:val="0"/>
          <w:numId w:val="1"/>
        </w:numPr>
        <w:tabs>
          <w:tab w:val="num" w:pos="540"/>
        </w:tabs>
        <w:ind w:left="540" w:hanging="540"/>
        <w:jc w:val="both"/>
        <w:rPr>
          <w:b w:val="0"/>
        </w:rPr>
      </w:pPr>
      <w:r w:rsidRPr="002F308E">
        <w:rPr>
          <w:b w:val="0"/>
          <w:lang w:eastAsia="x-none"/>
        </w:rPr>
        <w:t>jeigu sergate inkstų liga, gydytojas gali nuspręsti pritaikyti specialų stebėjimą;</w:t>
      </w:r>
    </w:p>
    <w:p w14:paraId="79906969"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turite padidėjusį ir (arba) sunkiai kontroliuojamą kraujospūdį;</w:t>
      </w:r>
    </w:p>
    <w:p w14:paraId="3428DEE0"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sirgote skrandžio opalige, kuri šiuo metu neaktyvi;</w:t>
      </w:r>
    </w:p>
    <w:p w14:paraId="1EFB096C"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 xml:space="preserve">jeigu Jums nustatyta </w:t>
      </w:r>
      <w:proofErr w:type="spellStart"/>
      <w:r w:rsidRPr="00A52FE4">
        <w:rPr>
          <w:spacing w:val="-3"/>
        </w:rPr>
        <w:t>trombocitopenija</w:t>
      </w:r>
      <w:proofErr w:type="spellEnd"/>
      <w:r w:rsidRPr="00A52FE4">
        <w:rPr>
          <w:spacing w:val="-3"/>
        </w:rPr>
        <w:t xml:space="preserve"> -  būklė, kai kraujyje sumažėja trombocitų skaičius, ir dėl to Jums dažnai atsiranda mėlynių (kraujosruvų), lengvai prasideda kraujavimas;</w:t>
      </w:r>
    </w:p>
    <w:p w14:paraId="1FA54A1B" w14:textId="77777777" w:rsidR="00A530C8" w:rsidRPr="00A52FE4" w:rsidRDefault="00A530C8" w:rsidP="00A530C8">
      <w:pPr>
        <w:pStyle w:val="Pagrindinistekstas"/>
        <w:numPr>
          <w:ilvl w:val="0"/>
          <w:numId w:val="1"/>
        </w:numPr>
        <w:tabs>
          <w:tab w:val="num" w:pos="540"/>
        </w:tabs>
        <w:spacing w:after="0"/>
        <w:ind w:left="540" w:hanging="540"/>
        <w:jc w:val="both"/>
        <w:rPr>
          <w:strike/>
          <w:spacing w:val="-3"/>
        </w:rPr>
      </w:pPr>
      <w:r w:rsidRPr="00A52FE4">
        <w:rPr>
          <w:spacing w:val="-3"/>
        </w:rPr>
        <w:t>jeigu nustatyti akmenys inkstuose ir (arba) šlapimo pūslėje;</w:t>
      </w:r>
    </w:p>
    <w:p w14:paraId="2318A76E"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Jums nustatyta būklė, dėl kurios lengvai gali prasidėti kraujavimas;</w:t>
      </w:r>
    </w:p>
    <w:p w14:paraId="03DBF497"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sergate kokia nors kraujagyslinės kilmės akių liga;</w:t>
      </w:r>
      <w:r w:rsidRPr="00A52FE4">
        <w:rPr>
          <w:strike/>
          <w:spacing w:val="-3"/>
        </w:rPr>
        <w:t xml:space="preserve"> </w:t>
      </w:r>
    </w:p>
    <w:p w14:paraId="2842FF3A"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sergate cukriniu diabetu;</w:t>
      </w:r>
    </w:p>
    <w:p w14:paraId="2D461AA7"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jeigu, atliekant kraujo tyrimą, nustatytas padidėjęs kalio kiekis kraujyje;</w:t>
      </w:r>
    </w:p>
    <w:p w14:paraId="7579568D" w14:textId="77777777" w:rsidR="00A530C8" w:rsidRPr="00A52FE4" w:rsidRDefault="00A530C8" w:rsidP="00A530C8">
      <w:pPr>
        <w:pStyle w:val="Pagrindinistekstas"/>
        <w:numPr>
          <w:ilvl w:val="0"/>
          <w:numId w:val="1"/>
        </w:numPr>
        <w:tabs>
          <w:tab w:val="num" w:pos="540"/>
        </w:tabs>
        <w:spacing w:after="0"/>
        <w:ind w:left="540" w:hanging="540"/>
        <w:jc w:val="both"/>
        <w:rPr>
          <w:spacing w:val="-3"/>
        </w:rPr>
      </w:pPr>
      <w:r w:rsidRPr="00A52FE4">
        <w:rPr>
          <w:spacing w:val="-3"/>
        </w:rPr>
        <w:t xml:space="preserve">jeigu Jūsų oda netikėtai tampa dėmėta, su mėlynėmis ir (ar) raudonomis skausmingomis dėmėmis; </w:t>
      </w:r>
    </w:p>
    <w:p w14:paraId="4AFA4FEA" w14:textId="6DE40070"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pakartotinai įsitikinkite, ar Jūsų gydytojas žino, kad Jūs vartojate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prieš atliekant </w:t>
      </w:r>
      <w:proofErr w:type="spellStart"/>
      <w:r w:rsidRPr="00A52FE4">
        <w:rPr>
          <w:rFonts w:ascii="Times New Roman" w:hAnsi="Times New Roman" w:cs="Times New Roman"/>
          <w:szCs w:val="22"/>
        </w:rPr>
        <w:t>lumbalinę</w:t>
      </w:r>
      <w:proofErr w:type="spellEnd"/>
      <w:r w:rsidRPr="00A52FE4">
        <w:rPr>
          <w:rFonts w:ascii="Times New Roman" w:hAnsi="Times New Roman" w:cs="Times New Roman"/>
          <w:szCs w:val="22"/>
        </w:rPr>
        <w:t xml:space="preserve"> punkciją (apatinės stuburo kanalo dalies punkciją, kurios metu  paimama smegenų skysčio laboratoriniams tyrimams).</w:t>
      </w:r>
    </w:p>
    <w:p w14:paraId="7FD8A509" w14:textId="77777777" w:rsidR="00A530C8" w:rsidRPr="00A52FE4" w:rsidRDefault="00A530C8" w:rsidP="00A530C8">
      <w:pPr>
        <w:pStyle w:val="Pagrindinistekstas"/>
        <w:jc w:val="both"/>
        <w:rPr>
          <w:spacing w:val="-3"/>
        </w:rPr>
      </w:pPr>
    </w:p>
    <w:p w14:paraId="35405317" w14:textId="5EF1BE66" w:rsidR="00A530C8" w:rsidRPr="00A52FE4" w:rsidRDefault="00A530C8" w:rsidP="00A530C8">
      <w:pPr>
        <w:pStyle w:val="PI-3EMEASMCA"/>
        <w:jc w:val="both"/>
      </w:pPr>
      <w:r w:rsidRPr="00A52FE4">
        <w:t>Kit</w:t>
      </w:r>
      <w:r>
        <w:t xml:space="preserve">i vaistai ir </w:t>
      </w:r>
      <w:proofErr w:type="spellStart"/>
      <w:r w:rsidRPr="00084A41">
        <w:t>Ivor</w:t>
      </w:r>
      <w:proofErr w:type="spellEnd"/>
    </w:p>
    <w:p w14:paraId="7FC066E7" w14:textId="77777777" w:rsidR="00A530C8" w:rsidRPr="00A52FE4" w:rsidRDefault="00A530C8" w:rsidP="00A530C8">
      <w:pPr>
        <w:pStyle w:val="PI-3EMEASMCA"/>
        <w:jc w:val="both"/>
      </w:pPr>
    </w:p>
    <w:p w14:paraId="1338AC0C"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Pasitikslinkite su gydytoju, jei manote, kad vartojate:</w:t>
      </w:r>
    </w:p>
    <w:p w14:paraId="002D1338" w14:textId="7B2236AD"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į raumenis švirkščiamus vaistus, nes tokių injekcijų </w:t>
      </w:r>
      <w:proofErr w:type="spellStart"/>
      <w:r w:rsidRPr="00A52FE4">
        <w:rPr>
          <w:rFonts w:ascii="Times New Roman" w:hAnsi="Times New Roman" w:cs="Times New Roman"/>
          <w:szCs w:val="22"/>
        </w:rPr>
        <w:t>vatojant</w:t>
      </w:r>
      <w:proofErr w:type="spellEnd"/>
      <w:r w:rsidRPr="00A52FE4">
        <w:rPr>
          <w:rFonts w:ascii="Times New Roman" w:hAnsi="Times New Roman" w:cs="Times New Roman"/>
          <w:szCs w:val="22"/>
        </w:rPr>
        <w:t xml:space="preserve">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reikia vengti;</w:t>
      </w:r>
    </w:p>
    <w:p w14:paraId="5C46EA10"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kitus antikoaguliantus, tokius kaip </w:t>
      </w:r>
      <w:proofErr w:type="spellStart"/>
      <w:r w:rsidRPr="00A52FE4">
        <w:rPr>
          <w:rFonts w:ascii="Times New Roman" w:hAnsi="Times New Roman" w:cs="Times New Roman"/>
          <w:szCs w:val="22"/>
        </w:rPr>
        <w:t>varfarinas</w:t>
      </w:r>
      <w:proofErr w:type="spellEnd"/>
      <w:r w:rsidRPr="00A52FE4">
        <w:rPr>
          <w:rFonts w:ascii="Times New Roman" w:hAnsi="Times New Roman" w:cs="Times New Roman"/>
          <w:szCs w:val="22"/>
        </w:rPr>
        <w:t xml:space="preserve"> ir (arba) </w:t>
      </w:r>
      <w:proofErr w:type="spellStart"/>
      <w:r w:rsidRPr="00A52FE4">
        <w:rPr>
          <w:rFonts w:ascii="Times New Roman" w:hAnsi="Times New Roman" w:cs="Times New Roman"/>
          <w:szCs w:val="22"/>
        </w:rPr>
        <w:t>acenokumarolis</w:t>
      </w:r>
      <w:proofErr w:type="spellEnd"/>
      <w:r w:rsidRPr="00A52FE4">
        <w:rPr>
          <w:rFonts w:ascii="Times New Roman" w:hAnsi="Times New Roman" w:cs="Times New Roman"/>
          <w:szCs w:val="22"/>
        </w:rPr>
        <w:t xml:space="preserve"> (vitamino K antagonistas), vartojamus kraujo krešuliams gydyti arba nuo jų apsaugoti;</w:t>
      </w:r>
    </w:p>
    <w:p w14:paraId="278E53C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nesteroidinius vaistus nuo uždegimo, pavyzdžiui, </w:t>
      </w:r>
      <w:proofErr w:type="spellStart"/>
      <w:r w:rsidRPr="00A52FE4">
        <w:rPr>
          <w:rFonts w:ascii="Times New Roman" w:hAnsi="Times New Roman" w:cs="Times New Roman"/>
          <w:szCs w:val="22"/>
        </w:rPr>
        <w:t>ibuprofeną</w:t>
      </w:r>
      <w:proofErr w:type="spellEnd"/>
      <w:r w:rsidRPr="00A52FE4">
        <w:rPr>
          <w:rFonts w:ascii="Times New Roman" w:hAnsi="Times New Roman" w:cs="Times New Roman"/>
          <w:szCs w:val="22"/>
        </w:rPr>
        <w:t xml:space="preserve"> artrito gydymui;</w:t>
      </w:r>
    </w:p>
    <w:p w14:paraId="1A31246F"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steroidinius preparatus, pvz., prednizoloną, uždegiminės kilmės ligoms, pvz., artritui gydyti;</w:t>
      </w:r>
    </w:p>
    <w:p w14:paraId="6A4F64B4"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trombocitų inhibitorius - aspiriną, </w:t>
      </w:r>
      <w:proofErr w:type="spellStart"/>
      <w:r w:rsidRPr="00A52FE4">
        <w:rPr>
          <w:rFonts w:ascii="Times New Roman" w:hAnsi="Times New Roman" w:cs="Times New Roman"/>
          <w:szCs w:val="22"/>
        </w:rPr>
        <w:t>tiklopidiną</w:t>
      </w:r>
      <w:proofErr w:type="spellEnd"/>
      <w:r w:rsidRPr="00A52FE4">
        <w:rPr>
          <w:rFonts w:ascii="Times New Roman" w:hAnsi="Times New Roman" w:cs="Times New Roman"/>
          <w:szCs w:val="22"/>
        </w:rPr>
        <w:t xml:space="preserve">, </w:t>
      </w:r>
      <w:proofErr w:type="spellStart"/>
      <w:r w:rsidRPr="00A52FE4">
        <w:rPr>
          <w:rFonts w:ascii="Times New Roman" w:hAnsi="Times New Roman" w:cs="Times New Roman"/>
          <w:szCs w:val="22"/>
        </w:rPr>
        <w:t>klopidogrelį</w:t>
      </w:r>
      <w:proofErr w:type="spellEnd"/>
      <w:r w:rsidRPr="00A52FE4">
        <w:rPr>
          <w:rFonts w:ascii="Times New Roman" w:hAnsi="Times New Roman" w:cs="Times New Roman"/>
          <w:szCs w:val="22"/>
        </w:rPr>
        <w:t>, apsaugojimui nuo krešulių susidarymo;</w:t>
      </w:r>
    </w:p>
    <w:p w14:paraId="02D737F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vaistus, kurie gali sukelti kalio kiekio padidėjimą Jūsų kraujyje, pvz., kai kuriuos diuretikus (šlapimo išsiskyrimą skatinančius vaistus) ir vaistus nuo hipertenzijos (vartojamus kraujospūdžiui sumažinti);</w:t>
      </w:r>
    </w:p>
    <w:p w14:paraId="1589D74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medikamentus, didinančius Jūsų kraujo tūrį, pvz., </w:t>
      </w:r>
      <w:proofErr w:type="spellStart"/>
      <w:r w:rsidRPr="00A52FE4">
        <w:rPr>
          <w:rFonts w:ascii="Times New Roman" w:hAnsi="Times New Roman" w:cs="Times New Roman"/>
          <w:szCs w:val="22"/>
        </w:rPr>
        <w:t>dekstraną</w:t>
      </w:r>
      <w:proofErr w:type="spellEnd"/>
      <w:r w:rsidRPr="00A52FE4">
        <w:rPr>
          <w:rFonts w:ascii="Times New Roman" w:hAnsi="Times New Roman" w:cs="Times New Roman"/>
          <w:szCs w:val="22"/>
        </w:rPr>
        <w:t>;</w:t>
      </w:r>
    </w:p>
    <w:p w14:paraId="641426D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vaistus širdies veiklai gerinti, pvz., nitrogliceriną.</w:t>
      </w:r>
    </w:p>
    <w:p w14:paraId="74220BF8" w14:textId="77777777" w:rsidR="00A530C8" w:rsidRPr="00A52FE4" w:rsidRDefault="00A530C8" w:rsidP="00A530C8">
      <w:pPr>
        <w:pStyle w:val="BTEMEASMCA"/>
        <w:jc w:val="both"/>
        <w:rPr>
          <w:rFonts w:ascii="Times New Roman" w:hAnsi="Times New Roman" w:cs="Times New Roman"/>
          <w:szCs w:val="22"/>
        </w:rPr>
      </w:pPr>
    </w:p>
    <w:p w14:paraId="59322673"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Jeigu vartojate arba neseniai vartojote kitų vaistų </w:t>
      </w:r>
      <w:r w:rsidRPr="00AF0B47">
        <w:rPr>
          <w:rFonts w:ascii="Times New Roman" w:hAnsi="Times New Roman" w:cs="Times New Roman"/>
        </w:rPr>
        <w:t>arba dėl to nesate tikri</w:t>
      </w:r>
      <w:r w:rsidRPr="00A52FE4">
        <w:rPr>
          <w:rFonts w:ascii="Times New Roman" w:hAnsi="Times New Roman" w:cs="Times New Roman"/>
          <w:szCs w:val="22"/>
        </w:rPr>
        <w:t xml:space="preserve">, </w:t>
      </w:r>
      <w:r>
        <w:rPr>
          <w:rFonts w:ascii="Times New Roman" w:hAnsi="Times New Roman" w:cs="Times New Roman"/>
          <w:szCs w:val="22"/>
        </w:rPr>
        <w:t xml:space="preserve">apie tai </w:t>
      </w:r>
      <w:r w:rsidRPr="00A52FE4">
        <w:rPr>
          <w:rFonts w:ascii="Times New Roman" w:hAnsi="Times New Roman" w:cs="Times New Roman"/>
          <w:szCs w:val="22"/>
        </w:rPr>
        <w:t>pasakykite gydytojui arba vaistininkui.</w:t>
      </w:r>
    </w:p>
    <w:p w14:paraId="73F9DF45" w14:textId="77777777" w:rsidR="00A530C8" w:rsidRPr="00A52FE4" w:rsidRDefault="00A530C8" w:rsidP="00A530C8">
      <w:pPr>
        <w:pStyle w:val="PI-3EMEASMCA"/>
        <w:jc w:val="both"/>
      </w:pPr>
    </w:p>
    <w:p w14:paraId="53F73D92" w14:textId="77777777" w:rsidR="00A530C8" w:rsidRPr="00A52FE4" w:rsidRDefault="00A530C8" w:rsidP="00A530C8">
      <w:pPr>
        <w:pStyle w:val="Pagrindinistekstas"/>
        <w:jc w:val="both"/>
        <w:rPr>
          <w:b/>
          <w:spacing w:val="-3"/>
        </w:rPr>
      </w:pPr>
      <w:r w:rsidRPr="00A52FE4">
        <w:rPr>
          <w:b/>
          <w:spacing w:val="-3"/>
        </w:rPr>
        <w:t>Specialūs medicininiai tyrimai, kuriuos gali prireikti atlikti</w:t>
      </w:r>
    </w:p>
    <w:p w14:paraId="4F01EC45" w14:textId="5A00DEB1"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Kai kuriems pacientams gali prireikti nustatyti trombocitų skaičių kraujyje. Jūsų gydytojas nuspręs, ar tai yra reikalinga ir kada reikia atlikti (pavyzdžiui, prieš gydymą, pirmąją gydymo dieną, vėliau kas III-IV</w:t>
      </w:r>
      <w:r>
        <w:rPr>
          <w:rFonts w:ascii="Times New Roman" w:hAnsi="Times New Roman" w:cs="Times New Roman"/>
          <w:szCs w:val="22"/>
        </w:rPr>
        <w:t xml:space="preserve"> </w:t>
      </w:r>
      <w:r w:rsidRPr="00A52FE4">
        <w:rPr>
          <w:rFonts w:ascii="Times New Roman" w:hAnsi="Times New Roman" w:cs="Times New Roman"/>
          <w:szCs w:val="22"/>
        </w:rPr>
        <w:t>dieną ir gydymą užbaigus).</w:t>
      </w:r>
    </w:p>
    <w:p w14:paraId="17D1F1EE"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Jei Jūs sergate kai kuriomis ligomis (cukriniu diabetu, inkstų liga) arba vartojate vaistus, sulaikančius kalio kiekį kraujyje, gydytojas gali rekomenduoti ištirti kalio kiekį kraujyje.</w:t>
      </w:r>
    </w:p>
    <w:p w14:paraId="6C3AE949" w14:textId="77777777" w:rsidR="00A530C8" w:rsidRPr="00A52FE4" w:rsidRDefault="00A530C8" w:rsidP="00A530C8">
      <w:pPr>
        <w:pStyle w:val="PI-3EMEASMCA"/>
        <w:jc w:val="both"/>
      </w:pPr>
    </w:p>
    <w:p w14:paraId="2B148DB5" w14:textId="77777777" w:rsidR="00A530C8" w:rsidRPr="00A52FE4" w:rsidRDefault="00A530C8" w:rsidP="00A530C8">
      <w:pPr>
        <w:pStyle w:val="PI-3EMEASMCA"/>
        <w:jc w:val="both"/>
      </w:pPr>
      <w:r w:rsidRPr="00A52FE4">
        <w:t>Nėštum</w:t>
      </w:r>
      <w:r>
        <w:t>as</w:t>
      </w:r>
      <w:r w:rsidRPr="00A52FE4">
        <w:t xml:space="preserve"> ir žindymo laikotarpis</w:t>
      </w:r>
    </w:p>
    <w:p w14:paraId="4E8D19B7" w14:textId="77777777" w:rsidR="00A530C8" w:rsidRPr="00A52FE4" w:rsidRDefault="00A530C8" w:rsidP="00A530C8">
      <w:pPr>
        <w:pStyle w:val="BTEMEASMCA"/>
        <w:jc w:val="both"/>
        <w:rPr>
          <w:rFonts w:ascii="Times New Roman" w:hAnsi="Times New Roman" w:cs="Times New Roman"/>
          <w:szCs w:val="22"/>
        </w:rPr>
      </w:pPr>
    </w:p>
    <w:p w14:paraId="16206DD4" w14:textId="77777777" w:rsidR="00A530C8" w:rsidRPr="00A52FE4" w:rsidRDefault="00A530C8" w:rsidP="00A530C8">
      <w:pPr>
        <w:pStyle w:val="BTEMEASMCA"/>
        <w:jc w:val="both"/>
        <w:rPr>
          <w:rFonts w:ascii="Times New Roman" w:hAnsi="Times New Roman" w:cs="Times New Roman"/>
          <w:szCs w:val="22"/>
        </w:rPr>
      </w:pPr>
      <w:r w:rsidRPr="00AF0B47">
        <w:rPr>
          <w:rFonts w:ascii="Times New Roman" w:hAnsi="Times New Roman" w:cs="Times New Roman"/>
        </w:rPr>
        <w:t xml:space="preserve">Jeigu esate nėščia, žindote kūdikį, manote, kad galbūt esate nėščia, arba planuojate pastoti, tai prieš </w:t>
      </w:r>
      <w:r w:rsidRPr="004B4190">
        <w:rPr>
          <w:rFonts w:ascii="Times New Roman" w:hAnsi="Times New Roman" w:cs="Times New Roman"/>
        </w:rPr>
        <w:t>varto</w:t>
      </w:r>
      <w:r w:rsidRPr="00AF116C">
        <w:rPr>
          <w:rFonts w:ascii="Times New Roman" w:hAnsi="Times New Roman" w:cs="Times New Roman"/>
        </w:rPr>
        <w:t>dama šį vaistą, pasitarkite</w:t>
      </w:r>
      <w:r>
        <w:t xml:space="preserve"> </w:t>
      </w:r>
      <w:r w:rsidRPr="00AF116C">
        <w:rPr>
          <w:rFonts w:ascii="Times New Roman" w:hAnsi="Times New Roman" w:cs="Times New Roman"/>
        </w:rPr>
        <w:t xml:space="preserve">su gydytoju arba </w:t>
      </w:r>
      <w:r w:rsidRPr="004B4190">
        <w:rPr>
          <w:rFonts w:ascii="Times New Roman" w:hAnsi="Times New Roman" w:cs="Times New Roman"/>
        </w:rPr>
        <w:t>vaistininku.</w:t>
      </w:r>
    </w:p>
    <w:p w14:paraId="75222A84" w14:textId="77777777" w:rsidR="00A530C8" w:rsidRPr="00A52FE4" w:rsidRDefault="00A530C8" w:rsidP="00A530C8">
      <w:pPr>
        <w:pStyle w:val="BTEMEASMCA"/>
        <w:jc w:val="both"/>
        <w:rPr>
          <w:rFonts w:ascii="Times New Roman" w:hAnsi="Times New Roman" w:cs="Times New Roman"/>
          <w:szCs w:val="22"/>
        </w:rPr>
      </w:pPr>
    </w:p>
    <w:p w14:paraId="3AC5F540" w14:textId="77777777" w:rsidR="00A530C8" w:rsidRPr="00A52FE4" w:rsidRDefault="00A530C8" w:rsidP="00A530C8">
      <w:pPr>
        <w:pStyle w:val="PI-3EMEASMCA"/>
        <w:jc w:val="both"/>
      </w:pPr>
      <w:r w:rsidRPr="00A52FE4">
        <w:t>Vairavimas ir mechanizmų valdymas</w:t>
      </w:r>
    </w:p>
    <w:p w14:paraId="575E7649" w14:textId="77777777" w:rsidR="00A530C8" w:rsidRPr="00A52FE4" w:rsidRDefault="00A530C8" w:rsidP="00A530C8">
      <w:pPr>
        <w:pStyle w:val="BTEMEASMCA"/>
        <w:jc w:val="both"/>
        <w:rPr>
          <w:rFonts w:ascii="Times New Roman" w:hAnsi="Times New Roman" w:cs="Times New Roman"/>
          <w:szCs w:val="22"/>
        </w:rPr>
      </w:pPr>
    </w:p>
    <w:p w14:paraId="5DECA6C9" w14:textId="6A989311"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gebėjimo vairuoti ir valdyti mechanizmus neveikia.</w:t>
      </w:r>
    </w:p>
    <w:p w14:paraId="5AC745CF" w14:textId="77777777" w:rsidR="00A530C8" w:rsidRPr="00A530C8" w:rsidRDefault="00A530C8" w:rsidP="00A530C8">
      <w:pPr>
        <w:spacing w:after="160" w:line="259" w:lineRule="auto"/>
        <w:rPr>
          <w:b/>
          <w:i/>
          <w:spacing w:val="-3"/>
        </w:rPr>
      </w:pPr>
      <w:r>
        <w:rPr>
          <w:b/>
          <w:i/>
          <w:spacing w:val="-3"/>
        </w:rPr>
        <w:br w:type="page"/>
      </w:r>
    </w:p>
    <w:p w14:paraId="29CDF968" w14:textId="77777777" w:rsidR="00A530C8" w:rsidRPr="00A52FE4" w:rsidRDefault="00A530C8" w:rsidP="00A530C8">
      <w:pPr>
        <w:pStyle w:val="Pagrindinistekstas"/>
        <w:jc w:val="both"/>
        <w:rPr>
          <w:b/>
          <w:i/>
          <w:spacing w:val="-3"/>
        </w:rPr>
      </w:pPr>
    </w:p>
    <w:p w14:paraId="5DE5D123" w14:textId="7A4ED5B4" w:rsidR="00A530C8" w:rsidRPr="00A52FE4" w:rsidRDefault="00A530C8" w:rsidP="00A530C8">
      <w:pPr>
        <w:pStyle w:val="PI-1EMEASMCA"/>
        <w:jc w:val="both"/>
      </w:pPr>
      <w:r w:rsidRPr="00A52FE4">
        <w:t>3.</w:t>
      </w:r>
      <w:r w:rsidRPr="00A52FE4">
        <w:tab/>
      </w:r>
      <w:r>
        <w:t xml:space="preserve">Kaip vartoti </w:t>
      </w:r>
      <w:proofErr w:type="spellStart"/>
      <w:r w:rsidRPr="00084A41">
        <w:t>Ivo</w:t>
      </w:r>
      <w:r>
        <w:rPr>
          <w:b w:val="0"/>
        </w:rPr>
        <w:t>r</w:t>
      </w:r>
      <w:proofErr w:type="spellEnd"/>
      <w:r w:rsidRPr="00A52FE4">
        <w:t xml:space="preserve"> </w:t>
      </w:r>
    </w:p>
    <w:p w14:paraId="54951B0F" w14:textId="77777777" w:rsidR="00A530C8" w:rsidRPr="00A52FE4" w:rsidRDefault="00A530C8" w:rsidP="00A530C8">
      <w:pPr>
        <w:pStyle w:val="BTEMEASMCA"/>
        <w:jc w:val="both"/>
        <w:rPr>
          <w:rFonts w:ascii="Times New Roman" w:hAnsi="Times New Roman" w:cs="Times New Roman"/>
          <w:szCs w:val="22"/>
        </w:rPr>
      </w:pPr>
    </w:p>
    <w:p w14:paraId="773BE523" w14:textId="77777777" w:rsidR="00A530C8"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Vis</w:t>
      </w:r>
      <w:r>
        <w:rPr>
          <w:rFonts w:ascii="Times New Roman" w:hAnsi="Times New Roman" w:cs="Times New Roman"/>
          <w:szCs w:val="22"/>
        </w:rPr>
        <w:t>ada</w:t>
      </w:r>
      <w:r w:rsidRPr="00A52FE4">
        <w:rPr>
          <w:rFonts w:ascii="Times New Roman" w:hAnsi="Times New Roman" w:cs="Times New Roman"/>
          <w:szCs w:val="22"/>
        </w:rPr>
        <w:t xml:space="preserve"> vartokite </w:t>
      </w:r>
      <w:r>
        <w:rPr>
          <w:rFonts w:ascii="Times New Roman" w:hAnsi="Times New Roman" w:cs="Times New Roman"/>
          <w:szCs w:val="22"/>
        </w:rPr>
        <w:t>šį vaistą</w:t>
      </w:r>
      <w:r w:rsidRPr="00A52FE4">
        <w:rPr>
          <w:rFonts w:ascii="Times New Roman" w:hAnsi="Times New Roman" w:cs="Times New Roman"/>
          <w:szCs w:val="22"/>
        </w:rPr>
        <w:t xml:space="preserve"> tiksliai kaip nurodė gydytojas. Jei</w:t>
      </w:r>
      <w:r>
        <w:rPr>
          <w:rFonts w:ascii="Times New Roman" w:hAnsi="Times New Roman" w:cs="Times New Roman"/>
          <w:szCs w:val="22"/>
        </w:rPr>
        <w:t>gu</w:t>
      </w:r>
      <w:r w:rsidRPr="00A52FE4">
        <w:rPr>
          <w:rFonts w:ascii="Times New Roman" w:hAnsi="Times New Roman" w:cs="Times New Roman"/>
          <w:szCs w:val="22"/>
        </w:rPr>
        <w:t xml:space="preserve"> abejojate, </w:t>
      </w:r>
      <w:r>
        <w:rPr>
          <w:rFonts w:ascii="Times New Roman" w:hAnsi="Times New Roman" w:cs="Times New Roman"/>
          <w:szCs w:val="22"/>
        </w:rPr>
        <w:t>kreipkitės į</w:t>
      </w:r>
      <w:r w:rsidRPr="00A52FE4">
        <w:rPr>
          <w:rFonts w:ascii="Times New Roman" w:hAnsi="Times New Roman" w:cs="Times New Roman"/>
          <w:szCs w:val="22"/>
        </w:rPr>
        <w:t xml:space="preserve"> gydytoj</w:t>
      </w:r>
      <w:r>
        <w:rPr>
          <w:rFonts w:ascii="Times New Roman" w:hAnsi="Times New Roman" w:cs="Times New Roman"/>
          <w:szCs w:val="22"/>
        </w:rPr>
        <w:t>ą</w:t>
      </w:r>
      <w:r w:rsidRPr="00A52FE4">
        <w:rPr>
          <w:rFonts w:ascii="Times New Roman" w:hAnsi="Times New Roman" w:cs="Times New Roman"/>
          <w:szCs w:val="22"/>
        </w:rPr>
        <w:t xml:space="preserve"> arba vaistinink</w:t>
      </w:r>
      <w:r>
        <w:rPr>
          <w:rFonts w:ascii="Times New Roman" w:hAnsi="Times New Roman" w:cs="Times New Roman"/>
          <w:szCs w:val="22"/>
        </w:rPr>
        <w:t>ą</w:t>
      </w:r>
      <w:r w:rsidRPr="00A52FE4">
        <w:rPr>
          <w:rFonts w:ascii="Times New Roman" w:hAnsi="Times New Roman" w:cs="Times New Roman"/>
          <w:szCs w:val="22"/>
        </w:rPr>
        <w:t>.</w:t>
      </w:r>
    </w:p>
    <w:p w14:paraId="4FD275FC" w14:textId="77777777" w:rsidR="00A530C8" w:rsidRDefault="00A530C8" w:rsidP="00A530C8">
      <w:pPr>
        <w:pStyle w:val="BTEMEASMCA"/>
        <w:jc w:val="both"/>
        <w:rPr>
          <w:rFonts w:ascii="Times New Roman" w:hAnsi="Times New Roman" w:cs="Times New Roman"/>
          <w:szCs w:val="22"/>
        </w:rPr>
      </w:pPr>
    </w:p>
    <w:p w14:paraId="58053191" w14:textId="77777777" w:rsidR="00A530C8" w:rsidRPr="00A52FE4" w:rsidRDefault="00A530C8" w:rsidP="00A530C8">
      <w:pPr>
        <w:pStyle w:val="BTEMEASMCA"/>
        <w:jc w:val="both"/>
        <w:rPr>
          <w:rFonts w:ascii="Times New Roman" w:hAnsi="Times New Roman" w:cs="Times New Roman"/>
          <w:szCs w:val="22"/>
        </w:rPr>
      </w:pPr>
      <w:r w:rsidRPr="00AF0B47">
        <w:rPr>
          <w:rFonts w:ascii="Times New Roman" w:hAnsi="Times New Roman" w:cs="Times New Roman"/>
        </w:rPr>
        <w:t>Rekomenduojama dozė yra</w:t>
      </w:r>
      <w:r>
        <w:t>:</w:t>
      </w:r>
    </w:p>
    <w:p w14:paraId="5A4B6C87" w14:textId="77777777" w:rsidR="00A530C8" w:rsidRPr="00A52FE4" w:rsidRDefault="00A530C8" w:rsidP="00A530C8">
      <w:pPr>
        <w:pStyle w:val="Pagrindinistekstas"/>
        <w:spacing w:after="0"/>
        <w:jc w:val="both"/>
        <w:rPr>
          <w:noProof/>
          <w:lang w:eastAsia="en-US"/>
        </w:rPr>
      </w:pPr>
    </w:p>
    <w:p w14:paraId="1A8F639E" w14:textId="77777777" w:rsidR="00A530C8" w:rsidRPr="00A52FE4" w:rsidRDefault="00A530C8" w:rsidP="00A530C8">
      <w:pPr>
        <w:pStyle w:val="Pagrindinistekstas"/>
        <w:spacing w:after="0"/>
        <w:jc w:val="both"/>
        <w:rPr>
          <w:i/>
          <w:strike/>
        </w:rPr>
      </w:pPr>
      <w:proofErr w:type="spellStart"/>
      <w:r w:rsidRPr="00A52FE4">
        <w:rPr>
          <w:b/>
          <w:i/>
        </w:rPr>
        <w:t>Trombų</w:t>
      </w:r>
      <w:proofErr w:type="spellEnd"/>
      <w:r w:rsidRPr="00A52FE4">
        <w:rPr>
          <w:b/>
          <w:i/>
        </w:rPr>
        <w:t xml:space="preserve"> susidarymo venose po chirurginių operacijų profilaktikai</w:t>
      </w:r>
    </w:p>
    <w:p w14:paraId="09ED5F72" w14:textId="77777777" w:rsidR="00A530C8" w:rsidRPr="00A52FE4" w:rsidRDefault="00A530C8" w:rsidP="00A530C8">
      <w:pPr>
        <w:pStyle w:val="Pagrindinistekstas"/>
        <w:spacing w:after="0"/>
        <w:jc w:val="both"/>
      </w:pPr>
    </w:p>
    <w:p w14:paraId="727350FB" w14:textId="3D695520" w:rsidR="00A530C8" w:rsidRPr="00A52FE4" w:rsidRDefault="00A530C8" w:rsidP="00A530C8">
      <w:pPr>
        <w:pStyle w:val="Pagrindinistekstas"/>
        <w:spacing w:after="0"/>
        <w:jc w:val="both"/>
      </w:pPr>
      <w:r w:rsidRPr="00A52FE4">
        <w:t xml:space="preserve">Dažniausiai gydytojas arba slaugytoja sušvirkščia </w:t>
      </w:r>
      <w:proofErr w:type="spellStart"/>
      <w:r w:rsidRPr="00084A41">
        <w:t>Ivor</w:t>
      </w:r>
      <w:proofErr w:type="spellEnd"/>
      <w:r w:rsidRPr="00A52FE4">
        <w:t xml:space="preserve"> 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14:paraId="4CF6B2B5" w14:textId="77777777" w:rsidR="00A530C8" w:rsidRPr="00A52FE4" w:rsidRDefault="00A530C8" w:rsidP="00A530C8">
      <w:pPr>
        <w:pStyle w:val="Pagrindinistekstas"/>
        <w:spacing w:after="0"/>
        <w:jc w:val="both"/>
        <w:rPr>
          <w:b/>
          <w:i/>
        </w:rPr>
      </w:pPr>
    </w:p>
    <w:p w14:paraId="2F32979B" w14:textId="77777777" w:rsidR="00A530C8" w:rsidRPr="00A52FE4" w:rsidRDefault="00A530C8" w:rsidP="00A530C8">
      <w:pPr>
        <w:pStyle w:val="Pagrindinistekstas"/>
        <w:spacing w:after="0"/>
        <w:jc w:val="both"/>
        <w:rPr>
          <w:b/>
          <w:i/>
        </w:rPr>
      </w:pPr>
      <w:r w:rsidRPr="00A52FE4">
        <w:rPr>
          <w:b/>
          <w:i/>
        </w:rPr>
        <w:t>Krešumo mažinimui dializės metu</w:t>
      </w:r>
    </w:p>
    <w:p w14:paraId="42EEE495" w14:textId="77777777" w:rsidR="00A530C8" w:rsidRPr="00A52FE4" w:rsidRDefault="00A530C8" w:rsidP="00A530C8">
      <w:pPr>
        <w:pStyle w:val="Pagrindinistekstas"/>
        <w:spacing w:after="0"/>
        <w:jc w:val="both"/>
      </w:pPr>
    </w:p>
    <w:p w14:paraId="61C408B6" w14:textId="0CF3747C" w:rsidR="00A530C8" w:rsidRPr="00A52FE4" w:rsidRDefault="00A530C8" w:rsidP="00A530C8">
      <w:pPr>
        <w:pStyle w:val="BT-EMEASMCA"/>
        <w:tabs>
          <w:tab w:val="clear" w:pos="360"/>
          <w:tab w:val="num" w:pos="720"/>
        </w:tabs>
        <w:jc w:val="both"/>
        <w:rPr>
          <w:rFonts w:ascii="Times New Roman" w:hAnsi="Times New Roman" w:cs="Times New Roman"/>
          <w:szCs w:val="22"/>
        </w:rPr>
      </w:pP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vartojant hemodializės metu,</w:t>
      </w:r>
      <w:r w:rsidRPr="00A52FE4">
        <w:rPr>
          <w:rFonts w:ascii="Times New Roman" w:hAnsi="Times New Roman" w:cs="Times New Roman"/>
          <w:b/>
          <w:szCs w:val="22"/>
        </w:rPr>
        <w:t xml:space="preserve"> </w:t>
      </w:r>
      <w:r w:rsidRPr="00A52FE4">
        <w:rPr>
          <w:rFonts w:ascii="Times New Roman" w:hAnsi="Times New Roman" w:cs="Times New Roman"/>
          <w:szCs w:val="22"/>
        </w:rPr>
        <w:t xml:space="preserve">dažniausiai skiriamas sušvirkščiant vieną </w:t>
      </w:r>
      <w:proofErr w:type="spellStart"/>
      <w:r w:rsidRPr="00A52FE4">
        <w:rPr>
          <w:rFonts w:ascii="Times New Roman" w:hAnsi="Times New Roman" w:cs="Times New Roman"/>
          <w:szCs w:val="22"/>
        </w:rPr>
        <w:t>boliuso</w:t>
      </w:r>
      <w:proofErr w:type="spellEnd"/>
      <w:r w:rsidRPr="00A52FE4">
        <w:rPr>
          <w:rFonts w:ascii="Times New Roman" w:hAnsi="Times New Roman" w:cs="Times New Roman"/>
          <w:szCs w:val="22"/>
        </w:rPr>
        <w:t xml:space="preserve"> dozę (vieno švirkšto turinį) į hemodializės aparato arterinio kraujo pusę.</w:t>
      </w:r>
    </w:p>
    <w:p w14:paraId="388F0D21" w14:textId="77777777" w:rsidR="00A530C8" w:rsidRPr="00A52FE4" w:rsidRDefault="00A530C8" w:rsidP="00A530C8">
      <w:pPr>
        <w:pStyle w:val="BTEMEASMCA"/>
        <w:jc w:val="both"/>
        <w:rPr>
          <w:rFonts w:ascii="Times New Roman" w:hAnsi="Times New Roman" w:cs="Times New Roman"/>
          <w:szCs w:val="22"/>
        </w:rPr>
      </w:pPr>
    </w:p>
    <w:p w14:paraId="62F76AC0" w14:textId="0F14B58D"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paprastai švirkščiamas po oda dažniausiai suėmus pilvo srities arba šlaunies viršutinės dalies odą į raukšlę. Jūsų gydytojas arba slaugytoja vaistą paprastai sušvirkš ligoninėje. Gali prireikti </w:t>
      </w:r>
      <w:r w:rsidRPr="00084A41">
        <w:rPr>
          <w:rFonts w:ascii="Times New Roman" w:hAnsi="Times New Roman" w:cs="Times New Roman"/>
          <w:szCs w:val="22"/>
        </w:rPr>
        <w:t>Ivor</w:t>
      </w:r>
      <w:r w:rsidRPr="00A52FE4">
        <w:rPr>
          <w:rFonts w:ascii="Times New Roman" w:hAnsi="Times New Roman" w:cs="Times New Roman"/>
          <w:szCs w:val="22"/>
        </w:rPr>
        <w:t xml:space="preserve"> vartojimą tęsti sugrįžus iš ligoninės į namus.</w:t>
      </w:r>
    </w:p>
    <w:p w14:paraId="48C737B1" w14:textId="77777777" w:rsidR="00A530C8" w:rsidRPr="00A52FE4" w:rsidRDefault="00A530C8" w:rsidP="00A530C8">
      <w:pPr>
        <w:pStyle w:val="BTEMEASMCA"/>
        <w:jc w:val="both"/>
        <w:rPr>
          <w:rFonts w:ascii="Times New Roman" w:hAnsi="Times New Roman" w:cs="Times New Roman"/>
          <w:szCs w:val="22"/>
        </w:rPr>
      </w:pPr>
    </w:p>
    <w:p w14:paraId="1DB06961"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Šio vaisto niekada negalima švirkšti į raumenis arba maišyti su bet kokiais kitais švirkščiamais vaistais. </w:t>
      </w:r>
    </w:p>
    <w:p w14:paraId="13C76D2E"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Paprastai švirkšti reikia vieną kartą per parą. </w:t>
      </w:r>
    </w:p>
    <w:p w14:paraId="64B4475D" w14:textId="2885A356"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Kiek laiko reikia vaistą vartoti, nustatys gydytojas (dažniausiai apie 7-10 dienų).</w:t>
      </w:r>
    </w:p>
    <w:p w14:paraId="7322A9D3" w14:textId="29D7EE2A"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Jei Jūsų gydytojas pasakys, kad šį vaistą galite susišvirkšti pats, laikykitės gydytojo nurodymų itin tiksliai (žr. žemiau „Kaip reikia švirkšti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w:t>
      </w:r>
    </w:p>
    <w:p w14:paraId="13DA0B33" w14:textId="77777777" w:rsidR="00A530C8" w:rsidRPr="00A52FE4" w:rsidRDefault="00A530C8" w:rsidP="00A530C8">
      <w:pPr>
        <w:pStyle w:val="BTEMEASMCA"/>
        <w:jc w:val="both"/>
        <w:rPr>
          <w:rFonts w:ascii="Times New Roman" w:hAnsi="Times New Roman" w:cs="Times New Roman"/>
          <w:b/>
          <w:szCs w:val="22"/>
        </w:rPr>
      </w:pPr>
    </w:p>
    <w:p w14:paraId="2EEC6DA2" w14:textId="77777777"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 xml:space="preserve">Senyvi pacientai (65 metų ir vyresni) </w:t>
      </w:r>
    </w:p>
    <w:p w14:paraId="3F36ABFB"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Šiems pacientams gydyti vartojama tokia pati dozė kaip ir suaugusiesiems. </w:t>
      </w:r>
    </w:p>
    <w:p w14:paraId="2F7084A4"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Jei Jums nustatyta kepenų ar inkstų veiklos sutrikimų, pasakykite apie tai gydytojui, kuris gali norėti jus stebėti atidžiau.</w:t>
      </w:r>
    </w:p>
    <w:p w14:paraId="0A9D53DC" w14:textId="77777777" w:rsidR="00A530C8" w:rsidRPr="00A52FE4" w:rsidRDefault="00A530C8" w:rsidP="00A530C8">
      <w:pPr>
        <w:pStyle w:val="BTEMEASMCA"/>
        <w:jc w:val="both"/>
        <w:rPr>
          <w:rFonts w:ascii="Times New Roman" w:hAnsi="Times New Roman" w:cs="Times New Roman"/>
          <w:szCs w:val="22"/>
        </w:rPr>
      </w:pPr>
    </w:p>
    <w:p w14:paraId="50A6CEF3" w14:textId="77777777" w:rsidR="00A530C8" w:rsidRPr="00A52FE4" w:rsidRDefault="00A530C8" w:rsidP="00A530C8">
      <w:pPr>
        <w:pStyle w:val="BTEMEASMCA"/>
        <w:jc w:val="both"/>
        <w:rPr>
          <w:rFonts w:ascii="Times New Roman" w:hAnsi="Times New Roman" w:cs="Times New Roman"/>
          <w:b/>
          <w:szCs w:val="22"/>
        </w:rPr>
      </w:pPr>
      <w:r w:rsidRPr="00AF0B47">
        <w:rPr>
          <w:rFonts w:ascii="Times New Roman" w:hAnsi="Times New Roman" w:cs="Times New Roman"/>
          <w:b/>
        </w:rPr>
        <w:t>Vartojimas vaikams</w:t>
      </w:r>
      <w:r w:rsidRPr="00A52FE4">
        <w:rPr>
          <w:rFonts w:ascii="Times New Roman" w:hAnsi="Times New Roman" w:cs="Times New Roman"/>
          <w:b/>
          <w:szCs w:val="22"/>
        </w:rPr>
        <w:t xml:space="preserve"> (jaunesni nei 18 metų)</w:t>
      </w:r>
    </w:p>
    <w:p w14:paraId="2A5E2AAD" w14:textId="5BD88584"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vaikams gydyti nerekomenduojamas.</w:t>
      </w:r>
    </w:p>
    <w:p w14:paraId="799805FC" w14:textId="77777777" w:rsidR="00A530C8" w:rsidRPr="00A52FE4" w:rsidRDefault="00A530C8" w:rsidP="00A530C8">
      <w:pPr>
        <w:pStyle w:val="BTEMEASMCA"/>
        <w:jc w:val="both"/>
        <w:rPr>
          <w:rFonts w:ascii="Times New Roman" w:hAnsi="Times New Roman" w:cs="Times New Roman"/>
          <w:szCs w:val="22"/>
        </w:rPr>
      </w:pPr>
    </w:p>
    <w:p w14:paraId="582A9E44" w14:textId="1C870501"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b/>
          <w:szCs w:val="22"/>
        </w:rPr>
        <w:t xml:space="preserve">Kaip reikia švirkšti </w:t>
      </w:r>
      <w:r w:rsidRPr="00084A41">
        <w:rPr>
          <w:rFonts w:ascii="Times New Roman" w:hAnsi="Times New Roman" w:cs="Times New Roman"/>
          <w:b/>
          <w:szCs w:val="22"/>
        </w:rPr>
        <w:t>Ivo</w:t>
      </w:r>
      <w:r w:rsidRPr="00084A41">
        <w:rPr>
          <w:rFonts w:ascii="Times New Roman" w:hAnsi="Times New Roman" w:cs="Times New Roman"/>
          <w:szCs w:val="22"/>
        </w:rPr>
        <w:t>r</w:t>
      </w:r>
      <w:r w:rsidRPr="00A52FE4">
        <w:rPr>
          <w:rFonts w:ascii="Times New Roman" w:hAnsi="Times New Roman" w:cs="Times New Roman"/>
          <w:b/>
          <w:szCs w:val="22"/>
        </w:rPr>
        <w:t xml:space="preserve"> </w:t>
      </w:r>
    </w:p>
    <w:p w14:paraId="76066B25" w14:textId="02D7A7FF" w:rsidR="00A530C8" w:rsidRPr="00A52FE4" w:rsidRDefault="00A530C8" w:rsidP="00A530C8">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zCs w:val="22"/>
        </w:rPr>
        <w:t xml:space="preserve"> niekada negalima švirkšti į raumenis, nes tai gali sukelti kraujo išsiliejimą raumenyje.</w:t>
      </w:r>
    </w:p>
    <w:p w14:paraId="6F495F7A"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Jums privalo paaiškinti, kaip reikia tiksliai vartoti šį vaistą ir teisingai techniškai susišvirkšti vaisto pačiam, prieš pradedant tokias injekcijas atlikti.</w:t>
      </w:r>
    </w:p>
    <w:p w14:paraId="6CE0C108"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Jus mokyti turi gydytojas arba kitas kvalifikuotas medicinos specialistas.</w:t>
      </w:r>
    </w:p>
    <w:p w14:paraId="055A3789" w14:textId="77777777" w:rsidR="00A530C8" w:rsidRPr="00A52FE4" w:rsidRDefault="00A530C8" w:rsidP="00A530C8">
      <w:pPr>
        <w:pStyle w:val="BTEMEASMCA"/>
        <w:jc w:val="both"/>
        <w:rPr>
          <w:rFonts w:ascii="Times New Roman" w:hAnsi="Times New Roman" w:cs="Times New Roman"/>
          <w:szCs w:val="22"/>
        </w:rPr>
      </w:pPr>
    </w:p>
    <w:p w14:paraId="71113E56"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Privalote laikytis tokios veiksmų sekos:</w:t>
      </w:r>
    </w:p>
    <w:p w14:paraId="3D915298"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švariai nusiplaukite rankas, atsisėskite arba atsigulkite patogioje padėtyje;</w:t>
      </w:r>
    </w:p>
    <w:p w14:paraId="0B1A53AF" w14:textId="265490B2"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pasirinkite pilvo sritį ne arčiau kaip 5 cm nuo bambos, nuo įbrėžimų ar kraujosruvų ir atidžiai švariai nuvalykite odą;</w:t>
      </w:r>
    </w:p>
    <w:p w14:paraId="0C091879"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keiskite injekcijos vietas skirtingomis dienomis, pvz., iš pradžių kairėje pusėje, kitą dieną – dešinėje; </w:t>
      </w:r>
    </w:p>
    <w:p w14:paraId="53FCA0C3" w14:textId="153FB2D8"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nuimkite nuo </w:t>
      </w:r>
      <w:proofErr w:type="spellStart"/>
      <w:r w:rsidRPr="00084A41">
        <w:rPr>
          <w:rFonts w:ascii="Times New Roman" w:hAnsi="Times New Roman" w:cs="Times New Roman"/>
          <w:szCs w:val="22"/>
        </w:rPr>
        <w:t>Ivor</w:t>
      </w:r>
      <w:proofErr w:type="spellEnd"/>
      <w:r w:rsidRPr="00A52FE4">
        <w:rPr>
          <w:rFonts w:ascii="Times New Roman" w:hAnsi="Times New Roman" w:cs="Times New Roman"/>
          <w:szCs w:val="22"/>
        </w:rPr>
        <w:t xml:space="preserve"> švirkšto dangtelį;</w:t>
      </w:r>
    </w:p>
    <w:p w14:paraId="1DB04BA2"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norėdami, kad adata išliktų sterili, saugokite, kad prie jos niekas neprisiliestų;</w:t>
      </w:r>
    </w:p>
    <w:p w14:paraId="0F5243D2"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užpildytas švirkštas yra paruoštas naudojimui;</w:t>
      </w:r>
    </w:p>
    <w:p w14:paraId="62008B1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išstumti oro burbuliukų prieš poodinę injekciją nereikia, nes galima netekti dalies vaisto;</w:t>
      </w:r>
    </w:p>
    <w:p w14:paraId="49E47C85" w14:textId="77777777" w:rsidR="00A530C8" w:rsidRPr="00A52FE4" w:rsidRDefault="00A530C8" w:rsidP="00A530C8">
      <w:pPr>
        <w:pStyle w:val="BTEMEASMCA"/>
        <w:rPr>
          <w:rFonts w:ascii="Times New Roman" w:hAnsi="Times New Roman" w:cs="Times New Roman"/>
          <w:szCs w:val="22"/>
        </w:rPr>
      </w:pPr>
    </w:p>
    <w:p w14:paraId="5D89D6A0" w14:textId="77777777"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lastRenderedPageBreak/>
        <w:t xml:space="preserve">                            </w:t>
      </w:r>
      <w:r w:rsidRPr="00A52FE4">
        <w:rPr>
          <w:rFonts w:ascii="Times New Roman" w:hAnsi="Times New Roman" w:cs="Times New Roman"/>
          <w:szCs w:val="22"/>
          <w:lang w:eastAsia="lt-LT"/>
        </w:rPr>
        <w:drawing>
          <wp:inline distT="0" distB="0" distL="0" distR="0" wp14:anchorId="0602DA98" wp14:editId="3688AF2B">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14:paraId="0BFBAFF0" w14:textId="77777777" w:rsidR="00A530C8" w:rsidRPr="00A52FE4" w:rsidRDefault="00A530C8" w:rsidP="00A530C8">
      <w:pPr>
        <w:pStyle w:val="BTEMEASMCA"/>
        <w:rPr>
          <w:rFonts w:ascii="Times New Roman" w:hAnsi="Times New Roman" w:cs="Times New Roman"/>
          <w:szCs w:val="22"/>
        </w:rPr>
      </w:pPr>
    </w:p>
    <w:p w14:paraId="51994EA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laikykite švirkštą vienoje rankoje, o kitos rankos smiliumi ir nykščiu švelniai suimkite nuvalytą odos plotą, kad susidarytų odos raukšlė;</w:t>
      </w:r>
    </w:p>
    <w:p w14:paraId="016BF714" w14:textId="47BCB919"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laikydami adatą statmenai (90 ° kampu), įdurkite ją visu ilgiu į odos raukšlę;</w:t>
      </w:r>
    </w:p>
    <w:p w14:paraId="25F25E88"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paspauskite žemyn stūmoklį, odos raukšlė turi būti laikoma visos injekcijos metu; </w:t>
      </w:r>
    </w:p>
    <w:p w14:paraId="5E215DF3" w14:textId="77777777"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t xml:space="preserve">  </w:t>
      </w:r>
    </w:p>
    <w:p w14:paraId="411E10C0" w14:textId="77777777" w:rsidR="00A530C8" w:rsidRPr="00A52FE4" w:rsidRDefault="00A530C8" w:rsidP="00A530C8">
      <w:pPr>
        <w:pStyle w:val="BT-EMEASMCA"/>
        <w:numPr>
          <w:ilvl w:val="0"/>
          <w:numId w:val="0"/>
        </w:numPr>
        <w:tabs>
          <w:tab w:val="left" w:pos="1296"/>
        </w:tabs>
        <w:ind w:left="567"/>
        <w:rPr>
          <w:rFonts w:ascii="Times New Roman" w:hAnsi="Times New Roman" w:cs="Times New Roman"/>
          <w:szCs w:val="22"/>
        </w:rPr>
      </w:pPr>
      <w:r w:rsidRPr="00A52FE4">
        <w:rPr>
          <w:rFonts w:ascii="Times New Roman" w:hAnsi="Times New Roman" w:cs="Times New Roman"/>
          <w:noProof/>
          <w:szCs w:val="22"/>
        </w:rPr>
        <w:t xml:space="preserve">        </w:t>
      </w:r>
      <w:r w:rsidRPr="00A52FE4">
        <w:rPr>
          <w:rFonts w:ascii="Times New Roman" w:hAnsi="Times New Roman" w:cs="Times New Roman"/>
          <w:noProof/>
          <w:szCs w:val="22"/>
          <w:lang w:eastAsia="lt-LT"/>
        </w:rPr>
        <w:drawing>
          <wp:inline distT="0" distB="0" distL="0" distR="0" wp14:anchorId="34B4D612" wp14:editId="18853507">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14:paraId="39757343" w14:textId="77777777" w:rsidR="00A530C8" w:rsidRPr="00A52FE4" w:rsidRDefault="00A530C8" w:rsidP="00A530C8">
      <w:pPr>
        <w:pStyle w:val="BTEMEASMCA"/>
        <w:rPr>
          <w:rFonts w:ascii="Times New Roman" w:hAnsi="Times New Roman" w:cs="Times New Roman"/>
          <w:szCs w:val="22"/>
        </w:rPr>
      </w:pPr>
    </w:p>
    <w:p w14:paraId="69D39F30"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ištraukite tiesiai laikomą adatą ir paleiskite odos raukšlę;</w:t>
      </w:r>
    </w:p>
    <w:p w14:paraId="768EEA12"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nemasažuokite injekcijos vietos. Tai padės išvengti kraujosruvų;</w:t>
      </w:r>
    </w:p>
    <w:p w14:paraId="63B6BB7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adatos dangtelio nebandykite uždėti atgal, tiesiog išmeskite (pirmiausia adatą) į šiukšlių dėžę, uždarykite jos dangtį ir padėkite į vaikams neprieinamą vietą.</w:t>
      </w:r>
    </w:p>
    <w:p w14:paraId="74436321" w14:textId="77777777" w:rsidR="00A530C8" w:rsidRPr="00A52FE4" w:rsidRDefault="00A530C8" w:rsidP="00A530C8">
      <w:pPr>
        <w:pStyle w:val="BTEMEASMCA"/>
        <w:jc w:val="both"/>
        <w:rPr>
          <w:rFonts w:ascii="Times New Roman" w:hAnsi="Times New Roman" w:cs="Times New Roman"/>
          <w:noProof w:val="0"/>
          <w:color w:val="000000"/>
          <w:szCs w:val="22"/>
        </w:rPr>
      </w:pPr>
    </w:p>
    <w:p w14:paraId="583ED615" w14:textId="77777777" w:rsidR="00A530C8"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Jeigu manote, kad vaisto dozė veikia per stipriai (pavyzdžiui, netikėtai pajuntate prasidedantį kraujavimą) arba per silpnai (pavyzdžiui, atrodo, kad dozė neveikia), kreipkitės į gydytoją arba vaistininką.</w:t>
      </w:r>
    </w:p>
    <w:p w14:paraId="7DA7CF73" w14:textId="77777777" w:rsidR="00A530C8" w:rsidRDefault="00A530C8" w:rsidP="00A530C8">
      <w:pPr>
        <w:pStyle w:val="BTEMEASMCA"/>
        <w:jc w:val="both"/>
        <w:rPr>
          <w:rFonts w:ascii="Times New Roman" w:hAnsi="Times New Roman" w:cs="Times New Roman"/>
          <w:szCs w:val="22"/>
        </w:rPr>
      </w:pPr>
    </w:p>
    <w:p w14:paraId="29CE573B" w14:textId="77777777" w:rsidR="00A530C8" w:rsidRPr="00A52FE4" w:rsidRDefault="00A530C8" w:rsidP="00A530C8">
      <w:pPr>
        <w:jc w:val="both"/>
      </w:pPr>
      <w:r w:rsidRPr="00A52FE4">
        <w:t>Kai kuriose pakuotėse užpildyti švirkštai gali būti kombinuojami kartu su saugumo prietaiso sistema, kuri turi būti aktyvuojama po švirkšto panaudojimo tam, kad</w:t>
      </w:r>
      <w:r>
        <w:t xml:space="preserve"> būtų</w:t>
      </w:r>
      <w:r w:rsidRPr="00A52FE4">
        <w:t xml:space="preserve"> sumažint</w:t>
      </w:r>
      <w:r>
        <w:t>a</w:t>
      </w:r>
      <w:r w:rsidRPr="00A52FE4">
        <w:t xml:space="preserve"> sužeidimo rizik</w:t>
      </w:r>
      <w:r>
        <w:t>a</w:t>
      </w:r>
      <w:r w:rsidRPr="00A52FE4">
        <w:t>.</w:t>
      </w:r>
    </w:p>
    <w:p w14:paraId="6BF52E00" w14:textId="77777777" w:rsidR="00A530C8" w:rsidRPr="00A52FE4" w:rsidRDefault="00A530C8" w:rsidP="00A530C8">
      <w:pPr>
        <w:jc w:val="both"/>
      </w:pPr>
      <w:r w:rsidRPr="00A52FE4">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37F29F5A" w14:textId="77777777" w:rsidR="00A530C8" w:rsidRPr="00A52FE4" w:rsidRDefault="00A530C8" w:rsidP="00A530C8">
      <w:pPr>
        <w:jc w:val="both"/>
      </w:pPr>
      <w:r w:rsidRPr="00A52FE4">
        <w:t>Nedelsiant švirkštą išmeskite į artimiausią aštriems daiktams (adatoms) skirtą konteinerį, konteinerio dangtį sandariai uždarykite ir patį konteinerį patalpinkite į vaikams nepasiekiamą vietą.</w:t>
      </w:r>
    </w:p>
    <w:p w14:paraId="71D80227" w14:textId="77777777" w:rsidR="00A530C8" w:rsidRPr="00A52FE4" w:rsidRDefault="00A530C8" w:rsidP="00A530C8">
      <w:pPr>
        <w:pStyle w:val="PI-3EMEASMCA"/>
        <w:jc w:val="both"/>
      </w:pPr>
    </w:p>
    <w:p w14:paraId="06D796CB" w14:textId="2E15C980" w:rsidR="00A530C8" w:rsidRPr="00A52FE4" w:rsidRDefault="00A530C8" w:rsidP="00A530C8">
      <w:pPr>
        <w:pStyle w:val="BTbEMEASMCA"/>
        <w:jc w:val="both"/>
        <w:rPr>
          <w:rFonts w:ascii="Times New Roman" w:hAnsi="Times New Roman" w:cs="Times New Roman"/>
          <w:szCs w:val="22"/>
        </w:rPr>
      </w:pPr>
      <w:r>
        <w:rPr>
          <w:rFonts w:ascii="Times New Roman" w:hAnsi="Times New Roman" w:cs="Times New Roman"/>
          <w:szCs w:val="22"/>
        </w:rPr>
        <w:t>Ką daryti p</w:t>
      </w:r>
      <w:r w:rsidRPr="00A52FE4">
        <w:rPr>
          <w:rFonts w:ascii="Times New Roman" w:hAnsi="Times New Roman" w:cs="Times New Roman"/>
          <w:szCs w:val="22"/>
        </w:rPr>
        <w:t xml:space="preserve">avartojus per didelę </w:t>
      </w:r>
      <w:r w:rsidRPr="00084A41">
        <w:rPr>
          <w:rFonts w:ascii="Times New Roman" w:hAnsi="Times New Roman" w:cs="Times New Roman"/>
          <w:szCs w:val="22"/>
        </w:rPr>
        <w:t>Ivor</w:t>
      </w:r>
      <w:r w:rsidRPr="00A52FE4">
        <w:rPr>
          <w:rFonts w:ascii="Times New Roman" w:hAnsi="Times New Roman" w:cs="Times New Roman"/>
          <w:szCs w:val="22"/>
        </w:rPr>
        <w:t xml:space="preserve"> dozę</w:t>
      </w:r>
      <w:r>
        <w:rPr>
          <w:rFonts w:ascii="Times New Roman" w:hAnsi="Times New Roman" w:cs="Times New Roman"/>
          <w:szCs w:val="22"/>
        </w:rPr>
        <w:t>?</w:t>
      </w:r>
    </w:p>
    <w:p w14:paraId="17C0B0B5" w14:textId="77777777" w:rsidR="00A530C8" w:rsidRPr="00A52FE4" w:rsidRDefault="00A530C8" w:rsidP="00A530C8">
      <w:pPr>
        <w:pStyle w:val="BTEMEASMCA"/>
        <w:jc w:val="both"/>
        <w:rPr>
          <w:rFonts w:ascii="Times New Roman" w:hAnsi="Times New Roman" w:cs="Times New Roman"/>
          <w:szCs w:val="22"/>
        </w:rPr>
      </w:pPr>
    </w:p>
    <w:p w14:paraId="5647C3C1"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Per didelė dozė gali sukelti kraujavimą. Jei taip atsitiktų, nedelsiant praneškite gydytojui arba kreipkitės į artimiausios ligoninės priėmimo skyrių su šiuo lapeliu.</w:t>
      </w:r>
    </w:p>
    <w:p w14:paraId="1A2D9F34" w14:textId="77777777" w:rsidR="00A530C8" w:rsidRPr="00A52FE4" w:rsidRDefault="00A530C8" w:rsidP="00A530C8">
      <w:pPr>
        <w:pStyle w:val="BTEMEASMCA"/>
        <w:jc w:val="both"/>
        <w:rPr>
          <w:rFonts w:ascii="Times New Roman" w:hAnsi="Times New Roman" w:cs="Times New Roman"/>
          <w:szCs w:val="22"/>
        </w:rPr>
      </w:pPr>
    </w:p>
    <w:p w14:paraId="63414A6E" w14:textId="14E0100A" w:rsidR="00A530C8" w:rsidRPr="00A52FE4" w:rsidRDefault="00A530C8" w:rsidP="00A530C8">
      <w:pPr>
        <w:pStyle w:val="PI-3EMEASMCA"/>
        <w:spacing w:line="240" w:lineRule="auto"/>
        <w:jc w:val="both"/>
      </w:pPr>
      <w:r w:rsidRPr="00A52FE4">
        <w:t xml:space="preserve">Pamiršus pavartoti </w:t>
      </w:r>
      <w:proofErr w:type="spellStart"/>
      <w:r w:rsidRPr="00084A41">
        <w:t>Ivor</w:t>
      </w:r>
      <w:proofErr w:type="spellEnd"/>
      <w:r w:rsidRPr="00A52FE4">
        <w:t xml:space="preserve"> </w:t>
      </w:r>
    </w:p>
    <w:p w14:paraId="5AD1552C" w14:textId="77777777" w:rsidR="00A530C8" w:rsidRPr="00A52FE4" w:rsidRDefault="00A530C8" w:rsidP="00A530C8">
      <w:pPr>
        <w:pStyle w:val="BTEMEASMCA"/>
        <w:jc w:val="both"/>
        <w:rPr>
          <w:rFonts w:ascii="Times New Roman" w:hAnsi="Times New Roman" w:cs="Times New Roman"/>
          <w:szCs w:val="22"/>
        </w:rPr>
      </w:pPr>
    </w:p>
    <w:p w14:paraId="2BBD5273"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Pamiršus ir praleidus dozę, vėliau vietoj jos dvigubos dozės vartoti negalima. Kreipkitės į savo gydytoją kaip įmanoma greičiau, kad jums paaiškintų, ką tokiu atveju daryti.</w:t>
      </w:r>
    </w:p>
    <w:p w14:paraId="1910DAF9" w14:textId="77777777" w:rsidR="00A530C8" w:rsidRPr="00A52FE4" w:rsidRDefault="00A530C8" w:rsidP="00A530C8">
      <w:pPr>
        <w:pStyle w:val="BTEMEASMCA"/>
        <w:jc w:val="both"/>
        <w:rPr>
          <w:rFonts w:ascii="Times New Roman" w:hAnsi="Times New Roman" w:cs="Times New Roman"/>
          <w:szCs w:val="22"/>
        </w:rPr>
      </w:pPr>
    </w:p>
    <w:p w14:paraId="36AD4A17" w14:textId="72D40F9E"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 xml:space="preserve">Nustojus vartoti </w:t>
      </w:r>
      <w:r w:rsidRPr="007D70A3">
        <w:rPr>
          <w:rFonts w:ascii="Times New Roman" w:hAnsi="Times New Roman" w:cs="Times New Roman"/>
          <w:b/>
          <w:szCs w:val="22"/>
        </w:rPr>
        <w:t>Ivo</w:t>
      </w:r>
      <w:r w:rsidRPr="00084A41">
        <w:rPr>
          <w:rFonts w:ascii="Times New Roman" w:hAnsi="Times New Roman" w:cs="Times New Roman"/>
          <w:szCs w:val="22"/>
        </w:rPr>
        <w:t>r</w:t>
      </w:r>
    </w:p>
    <w:p w14:paraId="310020B5" w14:textId="77777777" w:rsidR="00A530C8" w:rsidRPr="00A52FE4" w:rsidRDefault="00A530C8" w:rsidP="00A530C8">
      <w:pPr>
        <w:pStyle w:val="BTEMEASMCA"/>
        <w:jc w:val="both"/>
        <w:rPr>
          <w:rFonts w:ascii="Times New Roman" w:hAnsi="Times New Roman" w:cs="Times New Roman"/>
          <w:szCs w:val="22"/>
        </w:rPr>
      </w:pPr>
    </w:p>
    <w:p w14:paraId="6CF39D1D"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Prieš nutraukdami vaisto vartojimą visuomet pasitarkite su savo gydytoju</w:t>
      </w:r>
      <w:r>
        <w:rPr>
          <w:rFonts w:ascii="Times New Roman" w:hAnsi="Times New Roman" w:cs="Times New Roman"/>
          <w:szCs w:val="22"/>
        </w:rPr>
        <w:t>.</w:t>
      </w:r>
    </w:p>
    <w:p w14:paraId="58DF47D0" w14:textId="77777777" w:rsidR="00A530C8" w:rsidRPr="00A52FE4" w:rsidRDefault="00A530C8" w:rsidP="00A530C8">
      <w:pPr>
        <w:pStyle w:val="BTEMEASMCA"/>
        <w:jc w:val="both"/>
        <w:rPr>
          <w:rFonts w:ascii="Times New Roman" w:hAnsi="Times New Roman" w:cs="Times New Roman"/>
          <w:szCs w:val="22"/>
        </w:rPr>
      </w:pPr>
    </w:p>
    <w:p w14:paraId="08D2CE28"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Jeigu kiltų daugiau klausimų dėl šio vaisto vartojimo, kreipkitės į gydytoją.</w:t>
      </w:r>
    </w:p>
    <w:p w14:paraId="1A3B94F9" w14:textId="77777777" w:rsidR="00A530C8" w:rsidRPr="00A52FE4" w:rsidRDefault="00A530C8" w:rsidP="00A530C8">
      <w:pPr>
        <w:pStyle w:val="BTEMEASMCA"/>
        <w:jc w:val="both"/>
        <w:rPr>
          <w:rFonts w:ascii="Times New Roman" w:hAnsi="Times New Roman" w:cs="Times New Roman"/>
          <w:szCs w:val="22"/>
        </w:rPr>
      </w:pPr>
    </w:p>
    <w:p w14:paraId="6B0F5F87" w14:textId="77777777" w:rsidR="00A530C8" w:rsidRPr="00A52FE4" w:rsidRDefault="00A530C8" w:rsidP="00A530C8">
      <w:pPr>
        <w:pStyle w:val="PI-1EMEASMCA"/>
        <w:jc w:val="both"/>
      </w:pPr>
      <w:r w:rsidRPr="00A52FE4">
        <w:t>4.</w:t>
      </w:r>
      <w:r w:rsidRPr="00A52FE4">
        <w:tab/>
      </w:r>
      <w:r>
        <w:t>Galimas šalutinis poveikis</w:t>
      </w:r>
    </w:p>
    <w:p w14:paraId="47D0A6DE" w14:textId="77777777" w:rsidR="00A530C8" w:rsidRPr="00A52FE4" w:rsidRDefault="00A530C8" w:rsidP="00A530C8">
      <w:pPr>
        <w:pStyle w:val="BTEMEASMCA"/>
        <w:jc w:val="both"/>
        <w:rPr>
          <w:rFonts w:ascii="Times New Roman" w:hAnsi="Times New Roman" w:cs="Times New Roman"/>
          <w:szCs w:val="22"/>
        </w:rPr>
      </w:pPr>
    </w:p>
    <w:p w14:paraId="2A9E70FC" w14:textId="77777777" w:rsidR="00A530C8" w:rsidRPr="00A52FE4" w:rsidRDefault="00A530C8" w:rsidP="00A530C8">
      <w:pPr>
        <w:pStyle w:val="BTEMEASMCA"/>
        <w:jc w:val="both"/>
        <w:rPr>
          <w:rFonts w:ascii="Times New Roman" w:hAnsi="Times New Roman" w:cs="Times New Roman"/>
          <w:szCs w:val="22"/>
        </w:rPr>
      </w:pPr>
      <w:r>
        <w:rPr>
          <w:rFonts w:ascii="Times New Roman" w:hAnsi="Times New Roman" w:cs="Times New Roman"/>
          <w:szCs w:val="22"/>
        </w:rPr>
        <w:t>Šis vaistas</w:t>
      </w:r>
      <w:r w:rsidRPr="00A52FE4">
        <w:rPr>
          <w:rFonts w:ascii="Times New Roman" w:hAnsi="Times New Roman" w:cs="Times New Roman"/>
          <w:szCs w:val="22"/>
        </w:rPr>
        <w:t xml:space="preserve">, kaip ir </w:t>
      </w:r>
      <w:r>
        <w:rPr>
          <w:rFonts w:ascii="Times New Roman" w:hAnsi="Times New Roman" w:cs="Times New Roman"/>
          <w:szCs w:val="22"/>
        </w:rPr>
        <w:t xml:space="preserve">visi </w:t>
      </w:r>
      <w:r w:rsidRPr="00A52FE4">
        <w:rPr>
          <w:rFonts w:ascii="Times New Roman" w:hAnsi="Times New Roman" w:cs="Times New Roman"/>
          <w:szCs w:val="22"/>
        </w:rPr>
        <w:t>kiti, gali sukelti šalutinį poveikį</w:t>
      </w:r>
      <w:r>
        <w:rPr>
          <w:rFonts w:ascii="Times New Roman" w:hAnsi="Times New Roman" w:cs="Times New Roman"/>
          <w:szCs w:val="22"/>
        </w:rPr>
        <w:t xml:space="preserve">, </w:t>
      </w:r>
      <w:r w:rsidRPr="00AF0B47">
        <w:rPr>
          <w:rFonts w:ascii="Times New Roman" w:hAnsi="Times New Roman" w:cs="Times New Roman"/>
        </w:rPr>
        <w:t>nors jis pasireiškia ne visiems žmonėms</w:t>
      </w:r>
      <w:r w:rsidRPr="00A52FE4">
        <w:rPr>
          <w:rFonts w:ascii="Times New Roman" w:hAnsi="Times New Roman" w:cs="Times New Roman"/>
          <w:szCs w:val="22"/>
        </w:rPr>
        <w:t>.</w:t>
      </w:r>
    </w:p>
    <w:p w14:paraId="1B614153" w14:textId="77777777" w:rsidR="00A530C8" w:rsidRPr="00A52FE4" w:rsidRDefault="00A530C8" w:rsidP="00A530C8">
      <w:pPr>
        <w:pStyle w:val="BTEMEASMCA"/>
        <w:jc w:val="both"/>
        <w:rPr>
          <w:rFonts w:ascii="Times New Roman" w:hAnsi="Times New Roman" w:cs="Times New Roman"/>
          <w:szCs w:val="22"/>
        </w:rPr>
      </w:pPr>
    </w:p>
    <w:p w14:paraId="7D13D574" w14:textId="4C68253F"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lastRenderedPageBreak/>
        <w:t xml:space="preserve">Nustokite vartoti </w:t>
      </w:r>
      <w:r w:rsidRPr="007D70A3">
        <w:rPr>
          <w:rFonts w:ascii="Times New Roman" w:hAnsi="Times New Roman" w:cs="Times New Roman"/>
          <w:b/>
          <w:szCs w:val="22"/>
        </w:rPr>
        <w:t>Ivor</w:t>
      </w:r>
      <w:r w:rsidRPr="00A52FE4">
        <w:rPr>
          <w:rFonts w:ascii="Times New Roman" w:hAnsi="Times New Roman" w:cs="Times New Roman"/>
          <w:b/>
          <w:szCs w:val="22"/>
        </w:rPr>
        <w:t xml:space="preserve"> ir nedelsiant praneškite gydytojui arba slaugytojai (arba nedelsiant kreipkitės į artimiausios ligoninės priėmimo arba skubios pagalbos skyrių), jei pastebėsite bet kurį iš žemiau išvardytų šalutinio poveikio požymių.</w:t>
      </w:r>
    </w:p>
    <w:p w14:paraId="7CF0CE34" w14:textId="77777777" w:rsidR="00A530C8" w:rsidRPr="00A52FE4" w:rsidRDefault="00A530C8" w:rsidP="00A530C8">
      <w:pPr>
        <w:pStyle w:val="BTEMEASMCA"/>
        <w:jc w:val="both"/>
        <w:rPr>
          <w:rFonts w:ascii="Times New Roman" w:hAnsi="Times New Roman" w:cs="Times New Roman"/>
          <w:b/>
          <w:szCs w:val="22"/>
        </w:rPr>
      </w:pPr>
    </w:p>
    <w:p w14:paraId="3D23A5E4" w14:textId="5269BDAC"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Dažni (gali pasitaikyti rečiau kaip 1 iš 10 pacientų)</w:t>
      </w:r>
      <w:r w:rsidRPr="00A52FE4">
        <w:rPr>
          <w:rFonts w:ascii="Times New Roman" w:hAnsi="Times New Roman" w:cs="Times New Roman"/>
          <w:i/>
          <w:szCs w:val="22"/>
        </w:rPr>
        <w:t>:</w:t>
      </w:r>
    </w:p>
    <w:p w14:paraId="1B9FDF31" w14:textId="0ABB2A26" w:rsidR="00A530C8" w:rsidRPr="00A530C8"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neįprastas arba netikėtai prasidėjęs kraujavimas, pavyzdžiui, kraujas šlapime ir (arba) išmatose</w:t>
      </w:r>
      <w:r>
        <w:rPr>
          <w:rFonts w:ascii="Times New Roman" w:hAnsi="Times New Roman" w:cs="Times New Roman"/>
          <w:szCs w:val="22"/>
        </w:rPr>
        <w:t xml:space="preserve"> </w:t>
      </w:r>
      <w:r w:rsidRPr="00A530C8">
        <w:rPr>
          <w:rFonts w:ascii="Times New Roman" w:hAnsi="Times New Roman" w:cs="Times New Roman"/>
        </w:rPr>
        <w:t>kuris gali sukelti hemoraginę anemiją</w:t>
      </w:r>
      <w:r w:rsidRPr="00A530C8">
        <w:rPr>
          <w:rFonts w:ascii="Times New Roman" w:hAnsi="Times New Roman" w:cs="Times New Roman"/>
          <w:szCs w:val="22"/>
        </w:rPr>
        <w:t>.</w:t>
      </w:r>
    </w:p>
    <w:p w14:paraId="5F421997" w14:textId="77777777" w:rsidR="00A530C8" w:rsidRPr="00A52FE4" w:rsidRDefault="00A530C8" w:rsidP="00A530C8">
      <w:pPr>
        <w:pStyle w:val="BTEMEASMCA"/>
        <w:jc w:val="both"/>
        <w:rPr>
          <w:rFonts w:ascii="Times New Roman" w:hAnsi="Times New Roman" w:cs="Times New Roman"/>
          <w:szCs w:val="22"/>
        </w:rPr>
      </w:pPr>
    </w:p>
    <w:p w14:paraId="05DC97F1" w14:textId="3CF7D535"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Reti (gali pasitaikyti rečiau kaip 1 iš 1000 pacientų)</w:t>
      </w:r>
      <w:r w:rsidRPr="00A52FE4">
        <w:rPr>
          <w:rFonts w:ascii="Times New Roman" w:hAnsi="Times New Roman" w:cs="Times New Roman"/>
          <w:i/>
          <w:szCs w:val="22"/>
        </w:rPr>
        <w:t>:</w:t>
      </w:r>
    </w:p>
    <w:p w14:paraId="7ABDA31B"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labai sumažėjęs trombocitų skaičius kraujyje (II tipo </w:t>
      </w:r>
      <w:proofErr w:type="spellStart"/>
      <w:r w:rsidRPr="00A52FE4">
        <w:rPr>
          <w:rFonts w:ascii="Times New Roman" w:hAnsi="Times New Roman" w:cs="Times New Roman"/>
          <w:szCs w:val="22"/>
        </w:rPr>
        <w:t>trombocitopenija</w:t>
      </w:r>
      <w:proofErr w:type="spellEnd"/>
      <w:r w:rsidRPr="00A52FE4">
        <w:rPr>
          <w:rFonts w:ascii="Times New Roman" w:hAnsi="Times New Roman" w:cs="Times New Roman"/>
          <w:szCs w:val="22"/>
        </w:rPr>
        <w:t>), kuris gali sukelti mėlynių (kraujosruvų) atsiradimą, kraujavimą iš burnos gleivinės, dantenų, nosies, išbėrimą;</w:t>
      </w:r>
    </w:p>
    <w:p w14:paraId="5827499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injekcijos vietoje tamsi ir skausminga oda (odos nekrozė);</w:t>
      </w:r>
    </w:p>
    <w:p w14:paraId="763F9074"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kraujosruvos stuburo kanale po </w:t>
      </w:r>
      <w:proofErr w:type="spellStart"/>
      <w:r w:rsidRPr="00A52FE4">
        <w:rPr>
          <w:rFonts w:ascii="Times New Roman" w:hAnsi="Times New Roman" w:cs="Times New Roman"/>
          <w:szCs w:val="22"/>
        </w:rPr>
        <w:t>spinalinės</w:t>
      </w:r>
      <w:proofErr w:type="spellEnd"/>
      <w:r w:rsidRPr="00A52FE4">
        <w:rPr>
          <w:rFonts w:ascii="Times New Roman" w:hAnsi="Times New Roman" w:cs="Times New Roman"/>
          <w:szCs w:val="22"/>
        </w:rPr>
        <w:t xml:space="preserve"> arba </w:t>
      </w:r>
      <w:proofErr w:type="spellStart"/>
      <w:r w:rsidRPr="00A52FE4">
        <w:rPr>
          <w:rFonts w:ascii="Times New Roman" w:hAnsi="Times New Roman" w:cs="Times New Roman"/>
          <w:szCs w:val="22"/>
        </w:rPr>
        <w:t>juosmeninės</w:t>
      </w:r>
      <w:proofErr w:type="spellEnd"/>
      <w:r w:rsidRPr="00A52FE4">
        <w:rPr>
          <w:rFonts w:ascii="Times New Roman" w:hAnsi="Times New Roman" w:cs="Times New Roman"/>
          <w:szCs w:val="22"/>
        </w:rPr>
        <w:t xml:space="preserve"> anestezijos (nugaros skausmas, kojų tirpulys ir silpnumas, žarnyno arba šlapimo pūslės veiklos sutrikimas). Šios kraujosruvos gali sukelti įvairius neurologinius sutrikimus, tarp jų - užsitęsusį arba pastovų paralyžių;</w:t>
      </w:r>
    </w:p>
    <w:p w14:paraId="7F95A77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gerklų paburkimas).</w:t>
      </w:r>
    </w:p>
    <w:p w14:paraId="2B46DE8B" w14:textId="77777777" w:rsidR="00A530C8" w:rsidRPr="00A52FE4" w:rsidRDefault="00A530C8" w:rsidP="00A530C8">
      <w:pPr>
        <w:pStyle w:val="BT-EMEASMCA"/>
        <w:numPr>
          <w:ilvl w:val="0"/>
          <w:numId w:val="0"/>
        </w:numPr>
        <w:tabs>
          <w:tab w:val="left" w:pos="1296"/>
        </w:tabs>
        <w:ind w:left="567"/>
        <w:jc w:val="both"/>
        <w:rPr>
          <w:rFonts w:ascii="Times New Roman" w:hAnsi="Times New Roman" w:cs="Times New Roman"/>
          <w:szCs w:val="22"/>
        </w:rPr>
      </w:pPr>
    </w:p>
    <w:p w14:paraId="58D451A3" w14:textId="77777777" w:rsidR="00A530C8" w:rsidRPr="00A52FE4" w:rsidRDefault="00A530C8" w:rsidP="00A530C8">
      <w:pPr>
        <w:pStyle w:val="BTbEMEASMCA"/>
        <w:jc w:val="both"/>
        <w:rPr>
          <w:rFonts w:ascii="Times New Roman" w:hAnsi="Times New Roman" w:cs="Times New Roman"/>
          <w:szCs w:val="22"/>
        </w:rPr>
      </w:pPr>
      <w:r w:rsidRPr="00A52FE4">
        <w:rPr>
          <w:rFonts w:ascii="Times New Roman" w:hAnsi="Times New Roman" w:cs="Times New Roman"/>
          <w:szCs w:val="22"/>
        </w:rPr>
        <w:t>Kitas šalutinis poveikis</w:t>
      </w:r>
    </w:p>
    <w:p w14:paraId="644CBD91" w14:textId="77777777" w:rsidR="00A530C8" w:rsidRPr="00A52FE4" w:rsidRDefault="00A530C8" w:rsidP="00A530C8">
      <w:pPr>
        <w:pStyle w:val="BTEMEASMCA"/>
        <w:jc w:val="both"/>
        <w:rPr>
          <w:rFonts w:ascii="Times New Roman" w:hAnsi="Times New Roman" w:cs="Times New Roman"/>
          <w:szCs w:val="22"/>
        </w:rPr>
      </w:pPr>
    </w:p>
    <w:p w14:paraId="6F115E55" w14:textId="494CA9C1"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Labai dažni (pasitaiko daugiau kaip 1 iš 10 pacientų)</w:t>
      </w:r>
      <w:r w:rsidRPr="00A52FE4">
        <w:rPr>
          <w:rFonts w:ascii="Times New Roman" w:hAnsi="Times New Roman" w:cs="Times New Roman"/>
          <w:i/>
          <w:szCs w:val="22"/>
        </w:rPr>
        <w:t>:</w:t>
      </w:r>
    </w:p>
    <w:p w14:paraId="085CC9FC"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mėlynės, dėmės odoje, niežulys ir skausmas </w:t>
      </w:r>
      <w:proofErr w:type="spellStart"/>
      <w:r w:rsidRPr="00A52FE4">
        <w:rPr>
          <w:rFonts w:ascii="Times New Roman" w:hAnsi="Times New Roman" w:cs="Times New Roman"/>
          <w:szCs w:val="22"/>
        </w:rPr>
        <w:t>injekavimo</w:t>
      </w:r>
      <w:proofErr w:type="spellEnd"/>
      <w:r w:rsidRPr="00A52FE4">
        <w:rPr>
          <w:rFonts w:ascii="Times New Roman" w:hAnsi="Times New Roman" w:cs="Times New Roman"/>
          <w:szCs w:val="22"/>
        </w:rPr>
        <w:t xml:space="preserve"> vietoje.</w:t>
      </w:r>
      <w:r w:rsidRPr="00A52FE4">
        <w:rPr>
          <w:rFonts w:ascii="Times New Roman" w:hAnsi="Times New Roman" w:cs="Times New Roman"/>
          <w:b/>
          <w:szCs w:val="22"/>
          <w:u w:val="single"/>
        </w:rPr>
        <w:t xml:space="preserve"> </w:t>
      </w:r>
    </w:p>
    <w:p w14:paraId="6ABD799F" w14:textId="77777777" w:rsidR="00A530C8" w:rsidRPr="00A52FE4" w:rsidRDefault="00A530C8" w:rsidP="00A530C8">
      <w:pPr>
        <w:pStyle w:val="BT-EMEASMCA"/>
        <w:numPr>
          <w:ilvl w:val="0"/>
          <w:numId w:val="0"/>
        </w:numPr>
        <w:tabs>
          <w:tab w:val="left" w:pos="1296"/>
        </w:tabs>
        <w:ind w:left="567" w:hanging="567"/>
        <w:jc w:val="both"/>
        <w:rPr>
          <w:rFonts w:ascii="Times New Roman" w:hAnsi="Times New Roman" w:cs="Times New Roman"/>
          <w:szCs w:val="22"/>
        </w:rPr>
      </w:pPr>
    </w:p>
    <w:p w14:paraId="01EFC7FE" w14:textId="1D192290" w:rsidR="00A530C8" w:rsidRPr="00A52FE4" w:rsidRDefault="00A530C8" w:rsidP="00A530C8">
      <w:pPr>
        <w:pStyle w:val="BT-EMEASMCA"/>
        <w:numPr>
          <w:ilvl w:val="0"/>
          <w:numId w:val="0"/>
        </w:numPr>
        <w:tabs>
          <w:tab w:val="left" w:pos="1296"/>
        </w:tabs>
        <w:ind w:left="567" w:hanging="567"/>
        <w:jc w:val="both"/>
        <w:rPr>
          <w:rFonts w:ascii="Times New Roman" w:hAnsi="Times New Roman" w:cs="Times New Roman"/>
          <w:i/>
          <w:szCs w:val="22"/>
        </w:rPr>
      </w:pPr>
      <w:r w:rsidRPr="00A52FE4">
        <w:rPr>
          <w:rFonts w:ascii="Times New Roman" w:hAnsi="Times New Roman" w:cs="Times New Roman"/>
          <w:b/>
          <w:szCs w:val="22"/>
        </w:rPr>
        <w:t>Dažni (pasitaiko rečiau kaip 1 iš 10  pacientų)</w:t>
      </w:r>
      <w:r w:rsidRPr="00A52FE4">
        <w:rPr>
          <w:rFonts w:ascii="Times New Roman" w:hAnsi="Times New Roman" w:cs="Times New Roman"/>
          <w:i/>
          <w:szCs w:val="22"/>
        </w:rPr>
        <w:t>:</w:t>
      </w:r>
    </w:p>
    <w:p w14:paraId="66D81F15"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laikinas neintensyvus fermentų (</w:t>
      </w:r>
      <w:proofErr w:type="spellStart"/>
      <w:r w:rsidRPr="00A52FE4">
        <w:rPr>
          <w:rFonts w:ascii="Times New Roman" w:hAnsi="Times New Roman" w:cs="Times New Roman"/>
          <w:szCs w:val="22"/>
        </w:rPr>
        <w:t>transaminazių</w:t>
      </w:r>
      <w:proofErr w:type="spellEnd"/>
      <w:r w:rsidRPr="00A52FE4">
        <w:rPr>
          <w:rFonts w:ascii="Times New Roman" w:hAnsi="Times New Roman" w:cs="Times New Roman"/>
          <w:szCs w:val="22"/>
        </w:rPr>
        <w:t>) kiekio padidėjimas kraujyje, nustatomas atliekant kraujo tyrimus;</w:t>
      </w:r>
    </w:p>
    <w:p w14:paraId="0C2D513C" w14:textId="77777777" w:rsidR="00A530C8" w:rsidRPr="00A52FE4" w:rsidRDefault="00A530C8" w:rsidP="00A530C8">
      <w:pPr>
        <w:pStyle w:val="BTEMEASMCA"/>
        <w:jc w:val="both"/>
        <w:rPr>
          <w:rFonts w:ascii="Times New Roman" w:hAnsi="Times New Roman" w:cs="Times New Roman"/>
          <w:szCs w:val="22"/>
        </w:rPr>
      </w:pPr>
    </w:p>
    <w:p w14:paraId="419224CB" w14:textId="684FB2CB"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Nedažni (pasitaiko rečiau kaip 1 iš 100 pacientų)</w:t>
      </w:r>
      <w:r w:rsidRPr="00A52FE4">
        <w:rPr>
          <w:rFonts w:ascii="Times New Roman" w:hAnsi="Times New Roman" w:cs="Times New Roman"/>
          <w:i/>
          <w:szCs w:val="22"/>
        </w:rPr>
        <w:t>:</w:t>
      </w:r>
    </w:p>
    <w:p w14:paraId="1E9A49DA"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 xml:space="preserve">neintensyvus ir laikinas trombocitų skaičiaus sumažėjimas (I tipo </w:t>
      </w:r>
      <w:proofErr w:type="spellStart"/>
      <w:r w:rsidRPr="00A52FE4">
        <w:rPr>
          <w:rFonts w:ascii="Times New Roman" w:hAnsi="Times New Roman" w:cs="Times New Roman"/>
          <w:szCs w:val="22"/>
        </w:rPr>
        <w:t>trombocitopenija</w:t>
      </w:r>
      <w:proofErr w:type="spellEnd"/>
      <w:r w:rsidRPr="00A52FE4">
        <w:rPr>
          <w:rFonts w:ascii="Times New Roman" w:hAnsi="Times New Roman" w:cs="Times New Roman"/>
          <w:szCs w:val="22"/>
        </w:rPr>
        <w:t>), nustatoma atliekant kraujo tyrimą;</w:t>
      </w:r>
    </w:p>
    <w:p w14:paraId="200FFC53"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nesunkios alerginės reakcijos: odos išbėrimas, dilgėlinė, randai.</w:t>
      </w:r>
    </w:p>
    <w:p w14:paraId="204FC49C" w14:textId="77777777" w:rsidR="00A530C8" w:rsidRPr="00A52FE4" w:rsidRDefault="00A530C8" w:rsidP="00A530C8">
      <w:pPr>
        <w:pStyle w:val="BT-EMEASMCA"/>
        <w:numPr>
          <w:ilvl w:val="0"/>
          <w:numId w:val="0"/>
        </w:numPr>
        <w:tabs>
          <w:tab w:val="left" w:pos="1296"/>
        </w:tabs>
        <w:ind w:left="567"/>
        <w:jc w:val="both"/>
        <w:rPr>
          <w:rFonts w:ascii="Times New Roman" w:hAnsi="Times New Roman" w:cs="Times New Roman"/>
          <w:szCs w:val="22"/>
        </w:rPr>
      </w:pPr>
    </w:p>
    <w:p w14:paraId="2F3660F3" w14:textId="77777777" w:rsidR="00A530C8" w:rsidRPr="00A52FE4" w:rsidRDefault="00A530C8" w:rsidP="00A530C8">
      <w:pPr>
        <w:pStyle w:val="BTEMEASMCA"/>
        <w:jc w:val="both"/>
        <w:rPr>
          <w:rFonts w:ascii="Times New Roman" w:hAnsi="Times New Roman" w:cs="Times New Roman"/>
          <w:i/>
          <w:szCs w:val="22"/>
        </w:rPr>
      </w:pPr>
      <w:r w:rsidRPr="00A52FE4">
        <w:rPr>
          <w:rFonts w:ascii="Times New Roman" w:hAnsi="Times New Roman" w:cs="Times New Roman"/>
          <w:b/>
          <w:szCs w:val="22"/>
        </w:rPr>
        <w:t xml:space="preserve">Dažnis nežinomas (negali būti </w:t>
      </w:r>
      <w:r>
        <w:rPr>
          <w:rFonts w:ascii="Times New Roman" w:hAnsi="Times New Roman" w:cs="Times New Roman"/>
          <w:b/>
          <w:szCs w:val="22"/>
        </w:rPr>
        <w:t>apskaičiuotas</w:t>
      </w:r>
      <w:r w:rsidRPr="00A52FE4">
        <w:rPr>
          <w:rFonts w:ascii="Times New Roman" w:hAnsi="Times New Roman" w:cs="Times New Roman"/>
          <w:b/>
          <w:szCs w:val="22"/>
        </w:rPr>
        <w:t xml:space="preserve"> pagal turimus duomenis)</w:t>
      </w:r>
      <w:r w:rsidRPr="00A52FE4">
        <w:rPr>
          <w:rFonts w:ascii="Times New Roman" w:hAnsi="Times New Roman" w:cs="Times New Roman"/>
          <w:i/>
          <w:szCs w:val="22"/>
        </w:rPr>
        <w:t>:</w:t>
      </w:r>
    </w:p>
    <w:p w14:paraId="543220AB" w14:textId="77777777" w:rsidR="00A530C8" w:rsidRPr="00A52FE4" w:rsidRDefault="00A530C8" w:rsidP="00A530C8">
      <w:pPr>
        <w:pStyle w:val="BT-EMEASMCA"/>
        <w:tabs>
          <w:tab w:val="clear" w:pos="360"/>
          <w:tab w:val="num" w:pos="720"/>
        </w:tabs>
        <w:jc w:val="both"/>
        <w:rPr>
          <w:rFonts w:ascii="Times New Roman" w:hAnsi="Times New Roman" w:cs="Times New Roman"/>
          <w:szCs w:val="22"/>
        </w:rPr>
      </w:pPr>
      <w:r w:rsidRPr="00A52FE4">
        <w:rPr>
          <w:rFonts w:ascii="Times New Roman" w:hAnsi="Times New Roman" w:cs="Times New Roman"/>
          <w:szCs w:val="22"/>
        </w:rPr>
        <w:t>padidėjęs kalio kiekis kraujyje, nustatomas atliekant kraujo tyrimą.</w:t>
      </w:r>
    </w:p>
    <w:p w14:paraId="221C2A85" w14:textId="77777777" w:rsidR="00A530C8" w:rsidRPr="00A52FE4" w:rsidRDefault="00A530C8" w:rsidP="00A530C8">
      <w:pPr>
        <w:pStyle w:val="BT-EMEASMCA"/>
        <w:numPr>
          <w:ilvl w:val="0"/>
          <w:numId w:val="0"/>
        </w:numPr>
        <w:tabs>
          <w:tab w:val="left" w:pos="1296"/>
        </w:tabs>
        <w:ind w:left="567"/>
        <w:jc w:val="both"/>
        <w:rPr>
          <w:rFonts w:ascii="Times New Roman" w:hAnsi="Times New Roman" w:cs="Times New Roman"/>
          <w:szCs w:val="22"/>
        </w:rPr>
      </w:pPr>
    </w:p>
    <w:p w14:paraId="2D980776"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Vartojant šį ar panašius vaistus ilgai, gali išryškėti kaulų trapumas (osteoporozė). Šio reiškinio dažnumas nežinomas.</w:t>
      </w:r>
    </w:p>
    <w:p w14:paraId="3C62F6DC" w14:textId="77777777" w:rsidR="00A530C8" w:rsidRPr="00A52FE4" w:rsidRDefault="00A530C8" w:rsidP="00A530C8">
      <w:pPr>
        <w:pStyle w:val="BTEMEASMCA"/>
        <w:jc w:val="both"/>
        <w:rPr>
          <w:rFonts w:ascii="Times New Roman" w:hAnsi="Times New Roman" w:cs="Times New Roman"/>
          <w:noProof w:val="0"/>
          <w:color w:val="000000"/>
          <w:szCs w:val="22"/>
        </w:rPr>
      </w:pPr>
    </w:p>
    <w:p w14:paraId="3BA52A37" w14:textId="77777777" w:rsidR="00A530C8" w:rsidRPr="002B5DBB" w:rsidRDefault="00A530C8" w:rsidP="00A530C8">
      <w:pPr>
        <w:jc w:val="both"/>
        <w:rPr>
          <w:b/>
          <w:bCs/>
        </w:rPr>
      </w:pPr>
      <w:r w:rsidRPr="002B5DBB">
        <w:rPr>
          <w:b/>
          <w:bCs/>
          <w:noProof/>
        </w:rPr>
        <w:t>Pranešimas apie šalutinį poveikį</w:t>
      </w:r>
    </w:p>
    <w:p w14:paraId="4A516715" w14:textId="77777777" w:rsidR="00A530C8" w:rsidRDefault="00A530C8" w:rsidP="00A530C8">
      <w:pPr>
        <w:pStyle w:val="BTEMEASMCA"/>
        <w:jc w:val="both"/>
        <w:rPr>
          <w:rFonts w:ascii="Times New Roman" w:hAnsi="Times New Roman" w:cs="Times New Roman"/>
        </w:rPr>
      </w:pPr>
      <w:r w:rsidRPr="00AF0B47">
        <w:rPr>
          <w:rFonts w:ascii="Times New Roman" w:hAnsi="Times New Roman" w:cs="Times New Roman"/>
        </w:rPr>
        <w:t>Jeigu pasireiškė šalutinis poveikis, įskaitant šiame l</w:t>
      </w:r>
      <w:r>
        <w:rPr>
          <w:rFonts w:ascii="Times New Roman" w:hAnsi="Times New Roman" w:cs="Times New Roman"/>
        </w:rPr>
        <w:t>apelyje nenurodytą, pasakykite gydytojui arba vaistininkui</w:t>
      </w:r>
      <w:r w:rsidRPr="00AF0B47">
        <w:rPr>
          <w:rFonts w:ascii="Times New Roman" w:hAnsi="Times New Roman" w:cs="Times New Roman"/>
        </w:rPr>
        <w:t xml:space="preserve">. </w:t>
      </w:r>
      <w:r w:rsidRPr="00E33E1B">
        <w:rPr>
          <w:rFonts w:ascii="Times New Roman" w:hAnsi="Times New Roman" w:cs="Times New Roman"/>
        </w:rPr>
        <w:t>Apie šalutinį poveikį taip pat galite pranešti Valstybinei vaistų kontrolės tarnybai prie Lietuvos Respublikos sveikatos apsaugos ministerijos nemokamu t</w:t>
      </w:r>
      <w:r w:rsidRPr="00E33E1B">
        <w:rPr>
          <w:rFonts w:ascii="Times New Roman" w:hAnsi="Times New Roman" w:cs="Times New Roman"/>
          <w:lang w:eastAsia="zh-CN"/>
        </w:rPr>
        <w:t>elefonu 8 800 73568</w:t>
      </w:r>
      <w:r w:rsidRPr="00E33E1B">
        <w:rPr>
          <w:rFonts w:ascii="Times New Roman" w:hAnsi="Times New Roman" w:cs="Times New Roman"/>
        </w:rPr>
        <w:t xml:space="preserve"> arba užpildyti interneto svetainėje </w:t>
      </w:r>
      <w:hyperlink r:id="rId7" w:history="1">
        <w:r w:rsidRPr="00E33E1B">
          <w:rPr>
            <w:rStyle w:val="Hipersaitas"/>
            <w:rFonts w:eastAsia="SimSun"/>
          </w:rPr>
          <w:t>www.vvkt.lt</w:t>
        </w:r>
      </w:hyperlink>
      <w:r w:rsidRPr="00E33E1B">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33E1B">
        <w:rPr>
          <w:rFonts w:ascii="Times New Roman" w:hAnsi="Times New Roman" w:cs="Times New Roman"/>
          <w:lang w:eastAsia="zh-CN"/>
        </w:rPr>
        <w:t xml:space="preserve">nemokamu </w:t>
      </w:r>
      <w:r w:rsidRPr="00E33E1B">
        <w:rPr>
          <w:rFonts w:ascii="Times New Roman" w:hAnsi="Times New Roman" w:cs="Times New Roman"/>
        </w:rPr>
        <w:t>fakso numeriu 8 800 20131</w:t>
      </w:r>
      <w:r w:rsidRPr="00E33E1B">
        <w:rPr>
          <w:rFonts w:ascii="Times New Roman" w:hAnsi="Times New Roman" w:cs="Times New Roman"/>
          <w:lang w:eastAsia="zh-CN"/>
        </w:rPr>
        <w:t xml:space="preserve">, </w:t>
      </w:r>
      <w:r w:rsidRPr="00E33E1B">
        <w:rPr>
          <w:rFonts w:ascii="Times New Roman" w:hAnsi="Times New Roman" w:cs="Times New Roman"/>
        </w:rPr>
        <w:t xml:space="preserve">el. paštu </w:t>
      </w:r>
      <w:hyperlink r:id="rId8" w:history="1">
        <w:r w:rsidRPr="00E33E1B">
          <w:rPr>
            <w:rStyle w:val="Hipersaitas"/>
            <w:rFonts w:eastAsia="SimSun"/>
          </w:rPr>
          <w:t>NepageidaujamaR@vvkt.lt</w:t>
        </w:r>
      </w:hyperlink>
      <w:r w:rsidRPr="00E33E1B">
        <w:rPr>
          <w:rFonts w:ascii="Times New Roman" w:hAnsi="Times New Roman" w:cs="Times New Roman"/>
        </w:rPr>
        <w:t xml:space="preserve">, taip pat per Valstybinės vaistų kontrolės tarnybos prie Lietuvos Respublikos sveikatos apsaugos ministerijos interneto svetainę (adresu </w:t>
      </w:r>
      <w:hyperlink r:id="rId9" w:history="1">
        <w:r w:rsidRPr="00E33E1B">
          <w:rPr>
            <w:rStyle w:val="Hipersaitas"/>
            <w:rFonts w:eastAsia="SimSun"/>
          </w:rPr>
          <w:t>http://www.vvkt.lt</w:t>
        </w:r>
      </w:hyperlink>
      <w:r w:rsidRPr="00E33E1B">
        <w:rPr>
          <w:rFonts w:ascii="Times New Roman" w:hAnsi="Times New Roman" w:cs="Times New Roman"/>
        </w:rPr>
        <w:t>). Pranešdami apie šalutinį poveikį galite mums padėti gauti daugiau informacijos apie šio vaisto saugumą</w:t>
      </w:r>
      <w:r w:rsidRPr="00F049D0">
        <w:t>.</w:t>
      </w:r>
    </w:p>
    <w:p w14:paraId="2FEC6812" w14:textId="77777777" w:rsidR="00A530C8" w:rsidRPr="00A52FE4" w:rsidRDefault="00A530C8" w:rsidP="00A530C8">
      <w:pPr>
        <w:pStyle w:val="BTEMEASMCA"/>
        <w:rPr>
          <w:rFonts w:ascii="Times New Roman" w:hAnsi="Times New Roman" w:cs="Times New Roman"/>
          <w:szCs w:val="22"/>
        </w:rPr>
      </w:pPr>
    </w:p>
    <w:p w14:paraId="7FC98096" w14:textId="76F29BA7" w:rsidR="00A530C8" w:rsidRPr="00A52FE4" w:rsidRDefault="00A530C8" w:rsidP="00A530C8">
      <w:pPr>
        <w:pStyle w:val="PI-1EMEASMCA"/>
      </w:pPr>
      <w:r w:rsidRPr="00A52FE4">
        <w:t>5.</w:t>
      </w:r>
      <w:r w:rsidRPr="00A52FE4">
        <w:tab/>
      </w:r>
      <w:r>
        <w:t xml:space="preserve">Kaip laikyti </w:t>
      </w:r>
      <w:proofErr w:type="spellStart"/>
      <w:r w:rsidRPr="00084A41">
        <w:t>Ivor</w:t>
      </w:r>
      <w:proofErr w:type="spellEnd"/>
    </w:p>
    <w:p w14:paraId="70570974" w14:textId="77777777" w:rsidR="00A530C8" w:rsidRPr="00A52FE4" w:rsidRDefault="00A530C8" w:rsidP="00A530C8">
      <w:pPr>
        <w:pStyle w:val="BTEMEASMCA"/>
        <w:rPr>
          <w:rFonts w:ascii="Times New Roman" w:hAnsi="Times New Roman" w:cs="Times New Roman"/>
          <w:szCs w:val="22"/>
        </w:rPr>
      </w:pPr>
    </w:p>
    <w:p w14:paraId="561296DC" w14:textId="77777777" w:rsidR="00A530C8" w:rsidRPr="00A52FE4" w:rsidRDefault="00A530C8" w:rsidP="00A530C8">
      <w:pPr>
        <w:pStyle w:val="BTEMEASMCA"/>
        <w:rPr>
          <w:rFonts w:ascii="Times New Roman" w:hAnsi="Times New Roman" w:cs="Times New Roman"/>
          <w:szCs w:val="22"/>
        </w:rPr>
      </w:pPr>
      <w:r w:rsidRPr="00AF0B47">
        <w:rPr>
          <w:rFonts w:ascii="Times New Roman" w:hAnsi="Times New Roman" w:cs="Times New Roman"/>
        </w:rPr>
        <w:t>Šį vaistą laikykite vaikams nepastebimoje ir nepasiekiamoje vietoje</w:t>
      </w:r>
      <w:r w:rsidRPr="00A52FE4">
        <w:rPr>
          <w:rFonts w:ascii="Times New Roman" w:hAnsi="Times New Roman" w:cs="Times New Roman"/>
          <w:szCs w:val="22"/>
        </w:rPr>
        <w:t xml:space="preserve">. </w:t>
      </w:r>
    </w:p>
    <w:p w14:paraId="2232492B" w14:textId="544A5293"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t xml:space="preserve">Laikyti ne aukštesnėje kaip 30 </w:t>
      </w:r>
      <w:r w:rsidRPr="00A52FE4">
        <w:rPr>
          <w:rFonts w:ascii="Times New Roman" w:hAnsi="Times New Roman" w:cs="Times New Roman"/>
          <w:szCs w:val="22"/>
        </w:rPr>
        <w:sym w:font="Symbol" w:char="F0B0"/>
      </w:r>
      <w:r w:rsidRPr="00A52FE4">
        <w:rPr>
          <w:rFonts w:ascii="Times New Roman" w:hAnsi="Times New Roman" w:cs="Times New Roman"/>
          <w:szCs w:val="22"/>
        </w:rPr>
        <w:t>C temperatūroje. Negalima užšaldyti.</w:t>
      </w:r>
    </w:p>
    <w:p w14:paraId="7E2DC8E4" w14:textId="77777777" w:rsidR="00A530C8" w:rsidRPr="00A52FE4" w:rsidRDefault="00A530C8" w:rsidP="00A530C8">
      <w:pPr>
        <w:pStyle w:val="BTEMEASMCA"/>
        <w:rPr>
          <w:rFonts w:ascii="Times New Roman" w:hAnsi="Times New Roman" w:cs="Times New Roman"/>
          <w:szCs w:val="22"/>
        </w:rPr>
      </w:pPr>
    </w:p>
    <w:p w14:paraId="3D80BD9A" w14:textId="77777777" w:rsidR="00A530C8" w:rsidRPr="00A52FE4" w:rsidRDefault="00A530C8" w:rsidP="00A530C8">
      <w:pPr>
        <w:pStyle w:val="BTEMEASMCA"/>
        <w:rPr>
          <w:rFonts w:ascii="Times New Roman" w:hAnsi="Times New Roman" w:cs="Times New Roman"/>
          <w:szCs w:val="22"/>
        </w:rPr>
      </w:pPr>
      <w:r w:rsidRPr="00A52FE4">
        <w:rPr>
          <w:rFonts w:ascii="Times New Roman" w:hAnsi="Times New Roman" w:cs="Times New Roman"/>
          <w:szCs w:val="22"/>
        </w:rPr>
        <w:t xml:space="preserve">Nevartokite </w:t>
      </w:r>
      <w:r>
        <w:rPr>
          <w:rFonts w:ascii="Times New Roman" w:hAnsi="Times New Roman" w:cs="Times New Roman"/>
          <w:szCs w:val="22"/>
        </w:rPr>
        <w:t>šio vaisto</w:t>
      </w:r>
      <w:r w:rsidRPr="00A52FE4">
        <w:rPr>
          <w:rFonts w:ascii="Times New Roman" w:hAnsi="Times New Roman" w:cs="Times New Roman"/>
          <w:szCs w:val="22"/>
        </w:rPr>
        <w:t>, jei:</w:t>
      </w:r>
    </w:p>
    <w:p w14:paraId="0EF690A5" w14:textId="77777777" w:rsidR="00A530C8" w:rsidRPr="00A52FE4" w:rsidRDefault="00A530C8" w:rsidP="00A530C8">
      <w:pPr>
        <w:pStyle w:val="BT-EMEASMCA"/>
        <w:tabs>
          <w:tab w:val="clear" w:pos="360"/>
          <w:tab w:val="num" w:pos="720"/>
        </w:tabs>
        <w:ind w:left="720" w:hanging="720"/>
        <w:rPr>
          <w:rFonts w:ascii="Times New Roman" w:hAnsi="Times New Roman" w:cs="Times New Roman"/>
          <w:szCs w:val="22"/>
        </w:rPr>
      </w:pPr>
      <w:r w:rsidRPr="00A52FE4">
        <w:rPr>
          <w:rFonts w:ascii="Times New Roman" w:hAnsi="Times New Roman" w:cs="Times New Roman"/>
          <w:szCs w:val="22"/>
        </w:rPr>
        <w:lastRenderedPageBreak/>
        <w:t>apsauginė pakuotė yra atidaryta;</w:t>
      </w:r>
    </w:p>
    <w:p w14:paraId="2417B94C" w14:textId="77777777" w:rsidR="00A530C8" w:rsidRPr="00A52FE4" w:rsidRDefault="00A530C8" w:rsidP="00A530C8">
      <w:pPr>
        <w:pStyle w:val="BT-EMEASMCA"/>
        <w:tabs>
          <w:tab w:val="clear" w:pos="360"/>
          <w:tab w:val="num" w:pos="720"/>
        </w:tabs>
        <w:ind w:left="720" w:hanging="720"/>
        <w:jc w:val="both"/>
        <w:rPr>
          <w:rFonts w:ascii="Times New Roman" w:hAnsi="Times New Roman" w:cs="Times New Roman"/>
          <w:szCs w:val="22"/>
        </w:rPr>
      </w:pPr>
      <w:r w:rsidRPr="00A52FE4">
        <w:rPr>
          <w:rFonts w:ascii="Times New Roman" w:hAnsi="Times New Roman" w:cs="Times New Roman"/>
          <w:szCs w:val="22"/>
        </w:rPr>
        <w:t>jei apsauginė pakuotė yra pažeista;</w:t>
      </w:r>
    </w:p>
    <w:p w14:paraId="3D2C6AA8" w14:textId="77777777" w:rsidR="00A530C8" w:rsidRPr="00A52FE4" w:rsidRDefault="00A530C8" w:rsidP="00A530C8">
      <w:pPr>
        <w:pStyle w:val="BT-EMEASMCA"/>
        <w:tabs>
          <w:tab w:val="clear" w:pos="360"/>
          <w:tab w:val="num" w:pos="720"/>
        </w:tabs>
        <w:ind w:left="720" w:hanging="720"/>
        <w:jc w:val="both"/>
        <w:rPr>
          <w:rFonts w:ascii="Times New Roman" w:hAnsi="Times New Roman" w:cs="Times New Roman"/>
          <w:szCs w:val="22"/>
        </w:rPr>
      </w:pPr>
      <w:r w:rsidRPr="00A52FE4">
        <w:rPr>
          <w:rFonts w:ascii="Times New Roman" w:hAnsi="Times New Roman" w:cs="Times New Roman"/>
          <w:szCs w:val="22"/>
        </w:rPr>
        <w:t>jei vaistas švirkšte neskaidrus;</w:t>
      </w:r>
    </w:p>
    <w:p w14:paraId="6C0484E6" w14:textId="77777777" w:rsidR="00A530C8" w:rsidRPr="00A52FE4" w:rsidRDefault="00A530C8" w:rsidP="00A530C8">
      <w:pPr>
        <w:pStyle w:val="BT-EMEASMCA"/>
        <w:tabs>
          <w:tab w:val="clear" w:pos="360"/>
          <w:tab w:val="num" w:pos="720"/>
        </w:tabs>
        <w:ind w:left="720" w:hanging="720"/>
        <w:jc w:val="both"/>
        <w:rPr>
          <w:rFonts w:ascii="Times New Roman" w:hAnsi="Times New Roman" w:cs="Times New Roman"/>
          <w:szCs w:val="22"/>
        </w:rPr>
      </w:pPr>
      <w:r w:rsidRPr="00A52FE4">
        <w:rPr>
          <w:rFonts w:ascii="Times New Roman" w:hAnsi="Times New Roman" w:cs="Times New Roman"/>
          <w:szCs w:val="22"/>
        </w:rPr>
        <w:t>jei preparate yra smulkių dalelių.</w:t>
      </w:r>
    </w:p>
    <w:p w14:paraId="046B4B8B" w14:textId="77777777" w:rsidR="00A530C8" w:rsidRPr="00A52FE4" w:rsidRDefault="00A530C8" w:rsidP="00A530C8">
      <w:pPr>
        <w:pStyle w:val="BTEMEASMCA"/>
        <w:jc w:val="both"/>
        <w:rPr>
          <w:rFonts w:ascii="Times New Roman" w:hAnsi="Times New Roman" w:cs="Times New Roman"/>
          <w:szCs w:val="22"/>
        </w:rPr>
      </w:pPr>
    </w:p>
    <w:p w14:paraId="233DBAD6" w14:textId="424EA373"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Atidarius </w:t>
      </w:r>
      <w:r w:rsidRPr="00084A41">
        <w:rPr>
          <w:rFonts w:ascii="Times New Roman" w:hAnsi="Times New Roman" w:cs="Times New Roman"/>
          <w:szCs w:val="22"/>
        </w:rPr>
        <w:t>Ivor</w:t>
      </w:r>
      <w:r w:rsidRPr="00A52FE4">
        <w:rPr>
          <w:rFonts w:ascii="Times New Roman" w:hAnsi="Times New Roman" w:cs="Times New Roman"/>
          <w:szCs w:val="22"/>
        </w:rPr>
        <w:t xml:space="preserve"> lizdinę plokštelę su švirkštu, vaistas turi būti iš karto suvartotas.</w:t>
      </w:r>
    </w:p>
    <w:p w14:paraId="12356515" w14:textId="77777777" w:rsidR="00A530C8" w:rsidRPr="00A52FE4" w:rsidRDefault="00A530C8" w:rsidP="00A530C8">
      <w:pPr>
        <w:pStyle w:val="BTEMEASMCA"/>
        <w:jc w:val="both"/>
        <w:rPr>
          <w:rFonts w:ascii="Times New Roman" w:hAnsi="Times New Roman" w:cs="Times New Roman"/>
          <w:szCs w:val="22"/>
        </w:rPr>
      </w:pPr>
    </w:p>
    <w:p w14:paraId="25739918" w14:textId="77777777"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Tinkamumo laikas</w:t>
      </w:r>
    </w:p>
    <w:p w14:paraId="5EC4E59D" w14:textId="77777777" w:rsidR="00A530C8" w:rsidRPr="00A52FE4" w:rsidRDefault="00A530C8" w:rsidP="00A530C8">
      <w:pPr>
        <w:pStyle w:val="BTEMEASMCA"/>
        <w:jc w:val="both"/>
        <w:rPr>
          <w:rFonts w:ascii="Times New Roman" w:hAnsi="Times New Roman" w:cs="Times New Roman"/>
          <w:szCs w:val="22"/>
        </w:rPr>
      </w:pPr>
      <w:bookmarkStart w:id="0" w:name="_GoBack"/>
      <w:bookmarkEnd w:id="0"/>
      <w:r w:rsidRPr="00A52FE4">
        <w:rPr>
          <w:rFonts w:ascii="Times New Roman" w:hAnsi="Times New Roman" w:cs="Times New Roman"/>
          <w:szCs w:val="22"/>
        </w:rPr>
        <w:t xml:space="preserve">Ant dėžutės nurodytam tinkamumo laikui pasibaigus, </w:t>
      </w:r>
      <w:r>
        <w:rPr>
          <w:rFonts w:ascii="Times New Roman" w:hAnsi="Times New Roman" w:cs="Times New Roman"/>
          <w:szCs w:val="22"/>
        </w:rPr>
        <w:t>šio vaisto</w:t>
      </w:r>
      <w:r w:rsidRPr="00A52FE4">
        <w:rPr>
          <w:rFonts w:ascii="Times New Roman" w:hAnsi="Times New Roman" w:cs="Times New Roman"/>
          <w:szCs w:val="22"/>
        </w:rPr>
        <w:t xml:space="preserve"> vartoti negalima.</w:t>
      </w:r>
    </w:p>
    <w:p w14:paraId="42A9A535"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Vaistas tinka</w:t>
      </w:r>
      <w:r>
        <w:rPr>
          <w:rFonts w:ascii="Times New Roman" w:hAnsi="Times New Roman" w:cs="Times New Roman"/>
          <w:szCs w:val="22"/>
        </w:rPr>
        <w:t>mas</w:t>
      </w:r>
      <w:r w:rsidRPr="00A52FE4">
        <w:rPr>
          <w:rFonts w:ascii="Times New Roman" w:hAnsi="Times New Roman" w:cs="Times New Roman"/>
          <w:szCs w:val="22"/>
        </w:rPr>
        <w:t xml:space="preserve"> vartoti iki paskutinės nurodyto mėnesio dienos.</w:t>
      </w:r>
    </w:p>
    <w:p w14:paraId="0133AEAF" w14:textId="77777777" w:rsidR="00A530C8" w:rsidRPr="00A52FE4" w:rsidRDefault="00A530C8" w:rsidP="00A530C8">
      <w:pPr>
        <w:pStyle w:val="BTEMEASMCA"/>
        <w:jc w:val="both"/>
        <w:rPr>
          <w:rFonts w:ascii="Times New Roman" w:hAnsi="Times New Roman" w:cs="Times New Roman"/>
          <w:szCs w:val="22"/>
        </w:rPr>
      </w:pPr>
    </w:p>
    <w:p w14:paraId="36C12D8A" w14:textId="77777777"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Atliekų tvarkymas</w:t>
      </w:r>
    </w:p>
    <w:p w14:paraId="2BFCE94B"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Vaistas tiekiamas vienadoziais švirkštais.</w:t>
      </w:r>
    </w:p>
    <w:p w14:paraId="208E9F3D"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Panaudotus švirkštus meskite į aštrių daiktų šiukšliadėžę.</w:t>
      </w:r>
    </w:p>
    <w:p w14:paraId="1A7FBB75"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Panaudotų švirkštų laikyti negalima.</w:t>
      </w:r>
    </w:p>
    <w:p w14:paraId="3147383E" w14:textId="77777777" w:rsidR="00A530C8" w:rsidRPr="00A52FE4" w:rsidRDefault="00A530C8" w:rsidP="00A530C8">
      <w:pPr>
        <w:pStyle w:val="BTEMEASMCA"/>
        <w:jc w:val="both"/>
        <w:rPr>
          <w:rFonts w:ascii="Times New Roman" w:hAnsi="Times New Roman" w:cs="Times New Roman"/>
          <w:szCs w:val="22"/>
        </w:rPr>
      </w:pPr>
    </w:p>
    <w:p w14:paraId="144579F8" w14:textId="77777777" w:rsidR="00A530C8" w:rsidRPr="00A52FE4" w:rsidRDefault="00A530C8" w:rsidP="00A530C8">
      <w:pPr>
        <w:pStyle w:val="BTEMEASMCA"/>
        <w:jc w:val="both"/>
        <w:rPr>
          <w:rFonts w:ascii="Times New Roman" w:hAnsi="Times New Roman" w:cs="Times New Roman"/>
          <w:szCs w:val="22"/>
        </w:rPr>
      </w:pPr>
      <w:r w:rsidRPr="00A52FE4">
        <w:rPr>
          <w:rFonts w:ascii="Times New Roman" w:hAnsi="Times New Roman" w:cs="Times New Roman"/>
          <w:szCs w:val="22"/>
        </w:rPr>
        <w:t xml:space="preserve">Vaistų negalima </w:t>
      </w:r>
      <w:r>
        <w:rPr>
          <w:rFonts w:ascii="Times New Roman" w:hAnsi="Times New Roman" w:cs="Times New Roman"/>
          <w:szCs w:val="22"/>
        </w:rPr>
        <w:t>išmesti</w:t>
      </w:r>
      <w:r w:rsidRPr="00A52FE4">
        <w:rPr>
          <w:rFonts w:ascii="Times New Roman" w:hAnsi="Times New Roman" w:cs="Times New Roman"/>
          <w:szCs w:val="22"/>
        </w:rPr>
        <w:t xml:space="preserve"> į kanalizaciją arba su buitinėmis atliekomis. Kaip </w:t>
      </w:r>
      <w:r>
        <w:rPr>
          <w:rFonts w:ascii="Times New Roman" w:hAnsi="Times New Roman" w:cs="Times New Roman"/>
          <w:szCs w:val="22"/>
        </w:rPr>
        <w:t>išmesti</w:t>
      </w:r>
      <w:r w:rsidRPr="00A52FE4">
        <w:rPr>
          <w:rFonts w:ascii="Times New Roman" w:hAnsi="Times New Roman" w:cs="Times New Roman"/>
          <w:szCs w:val="22"/>
        </w:rPr>
        <w:t xml:space="preserve"> nereikalingus vaistus, klauskite vaistininko. Šios priemonės padės apsaugoti aplinką.</w:t>
      </w:r>
    </w:p>
    <w:p w14:paraId="4864D198" w14:textId="77777777" w:rsidR="00A530C8" w:rsidRPr="00A52FE4" w:rsidRDefault="00A530C8" w:rsidP="00A530C8">
      <w:pPr>
        <w:pStyle w:val="BTEMEASMCA"/>
        <w:jc w:val="both"/>
        <w:rPr>
          <w:rFonts w:ascii="Times New Roman" w:hAnsi="Times New Roman" w:cs="Times New Roman"/>
          <w:szCs w:val="22"/>
        </w:rPr>
      </w:pPr>
    </w:p>
    <w:p w14:paraId="77CE4AED" w14:textId="77777777" w:rsidR="00A530C8" w:rsidRPr="00A52FE4" w:rsidRDefault="00A530C8" w:rsidP="00A530C8">
      <w:pPr>
        <w:pStyle w:val="PI-1EMEASMCA"/>
        <w:jc w:val="both"/>
      </w:pPr>
      <w:r w:rsidRPr="00A52FE4">
        <w:t>6.</w:t>
      </w:r>
      <w:r w:rsidRPr="00A52FE4">
        <w:tab/>
      </w:r>
      <w:r>
        <w:t>Pakuotės turinys ir kita informacija</w:t>
      </w:r>
    </w:p>
    <w:p w14:paraId="401D55D1" w14:textId="77777777" w:rsidR="00A530C8" w:rsidRPr="00A52FE4" w:rsidRDefault="00A530C8" w:rsidP="00A530C8">
      <w:pPr>
        <w:pStyle w:val="BTEMEASMCA"/>
        <w:jc w:val="both"/>
        <w:rPr>
          <w:rFonts w:ascii="Times New Roman" w:hAnsi="Times New Roman" w:cs="Times New Roman"/>
          <w:szCs w:val="22"/>
        </w:rPr>
      </w:pPr>
    </w:p>
    <w:p w14:paraId="4072062C" w14:textId="5DE148A5" w:rsidR="00A530C8" w:rsidRPr="00A52FE4" w:rsidRDefault="00A530C8" w:rsidP="00A530C8">
      <w:pPr>
        <w:pStyle w:val="Pagrindinistekstas"/>
        <w:jc w:val="both"/>
        <w:rPr>
          <w:b/>
          <w:spacing w:val="-3"/>
        </w:rPr>
      </w:pPr>
      <w:proofErr w:type="spellStart"/>
      <w:r w:rsidRPr="007D70A3">
        <w:rPr>
          <w:b/>
        </w:rPr>
        <w:t>Ivor</w:t>
      </w:r>
      <w:proofErr w:type="spellEnd"/>
      <w:r w:rsidRPr="00A52FE4">
        <w:rPr>
          <w:b/>
          <w:spacing w:val="-3"/>
        </w:rPr>
        <w:t xml:space="preserve"> sudėtis</w:t>
      </w:r>
    </w:p>
    <w:p w14:paraId="71639841" w14:textId="77777777" w:rsidR="00A530C8" w:rsidRPr="00A52FE4" w:rsidRDefault="00A530C8" w:rsidP="00A530C8">
      <w:pPr>
        <w:pStyle w:val="BT-EMEASMCA"/>
        <w:tabs>
          <w:tab w:val="clear" w:pos="360"/>
          <w:tab w:val="num" w:pos="720"/>
        </w:tabs>
        <w:jc w:val="both"/>
        <w:rPr>
          <w:rFonts w:ascii="Times New Roman" w:hAnsi="Times New Roman" w:cs="Times New Roman"/>
          <w:i/>
          <w:szCs w:val="22"/>
        </w:rPr>
      </w:pPr>
      <w:r w:rsidRPr="00A52FE4">
        <w:rPr>
          <w:rFonts w:ascii="Times New Roman" w:hAnsi="Times New Roman" w:cs="Times New Roman"/>
          <w:szCs w:val="22"/>
        </w:rPr>
        <w:t xml:space="preserve"> Veiklioji medžiaga yra </w:t>
      </w:r>
      <w:proofErr w:type="spellStart"/>
      <w:r w:rsidRPr="00A52FE4">
        <w:rPr>
          <w:rFonts w:ascii="Times New Roman" w:hAnsi="Times New Roman" w:cs="Times New Roman"/>
          <w:szCs w:val="22"/>
        </w:rPr>
        <w:t>bemiparino</w:t>
      </w:r>
      <w:proofErr w:type="spellEnd"/>
      <w:r w:rsidRPr="00A52FE4">
        <w:rPr>
          <w:rFonts w:ascii="Times New Roman" w:hAnsi="Times New Roman" w:cs="Times New Roman"/>
          <w:szCs w:val="22"/>
        </w:rPr>
        <w:t xml:space="preserve"> natrio druska. </w:t>
      </w:r>
    </w:p>
    <w:p w14:paraId="14D4E064" w14:textId="77777777" w:rsidR="00A530C8" w:rsidRPr="00A52FE4" w:rsidRDefault="00A530C8" w:rsidP="00A530C8">
      <w:pPr>
        <w:pStyle w:val="BT-EMEASMCA"/>
        <w:tabs>
          <w:tab w:val="clear" w:pos="360"/>
          <w:tab w:val="num" w:pos="720"/>
        </w:tabs>
        <w:jc w:val="both"/>
        <w:rPr>
          <w:rFonts w:ascii="Times New Roman" w:hAnsi="Times New Roman" w:cs="Times New Roman"/>
          <w:b/>
          <w:szCs w:val="22"/>
          <w:u w:val="single"/>
        </w:rPr>
      </w:pPr>
      <w:r w:rsidRPr="00A52FE4">
        <w:rPr>
          <w:rFonts w:ascii="Times New Roman" w:hAnsi="Times New Roman" w:cs="Times New Roman"/>
          <w:szCs w:val="22"/>
        </w:rPr>
        <w:t xml:space="preserve"> Pagalbinė medžiaga yra injekcinis vanduo.</w:t>
      </w:r>
    </w:p>
    <w:p w14:paraId="45B109A9" w14:textId="77777777" w:rsidR="00A530C8" w:rsidRPr="00A52FE4" w:rsidRDefault="00A530C8" w:rsidP="00A530C8">
      <w:pPr>
        <w:pStyle w:val="BTEMEASMCA"/>
        <w:jc w:val="both"/>
        <w:rPr>
          <w:rFonts w:ascii="Times New Roman" w:hAnsi="Times New Roman" w:cs="Times New Roman"/>
          <w:szCs w:val="22"/>
        </w:rPr>
      </w:pPr>
    </w:p>
    <w:p w14:paraId="33CC6E1D" w14:textId="26ACC1ED" w:rsidR="00A530C8" w:rsidRPr="00A52FE4" w:rsidRDefault="00A530C8" w:rsidP="00A530C8">
      <w:pPr>
        <w:pStyle w:val="PI-3EMEASMCA"/>
        <w:jc w:val="both"/>
      </w:pPr>
      <w:proofErr w:type="spellStart"/>
      <w:r w:rsidRPr="00084A41">
        <w:t>Ivor</w:t>
      </w:r>
      <w:proofErr w:type="spellEnd"/>
      <w:r w:rsidRPr="00A52FE4">
        <w:rPr>
          <w:spacing w:val="-3"/>
        </w:rPr>
        <w:t xml:space="preserve"> </w:t>
      </w:r>
      <w:r w:rsidRPr="00A52FE4">
        <w:t>išvaizda ir kiekis pakuotėje</w:t>
      </w:r>
    </w:p>
    <w:p w14:paraId="44A92095" w14:textId="77777777" w:rsidR="00A530C8" w:rsidRPr="00A52FE4" w:rsidRDefault="00A530C8" w:rsidP="00A530C8">
      <w:pPr>
        <w:pStyle w:val="PI-3EMEASMCA"/>
        <w:jc w:val="both"/>
      </w:pPr>
    </w:p>
    <w:p w14:paraId="2753CA00" w14:textId="000EACE6" w:rsidR="00A530C8" w:rsidRDefault="00A530C8" w:rsidP="00A530C8">
      <w:pPr>
        <w:pStyle w:val="BTEMEASMCA"/>
        <w:jc w:val="both"/>
        <w:rPr>
          <w:rFonts w:ascii="Times New Roman" w:hAnsi="Times New Roman" w:cs="Times New Roman"/>
          <w:szCs w:val="22"/>
        </w:rPr>
      </w:pPr>
      <w:r w:rsidRPr="00A52FE4">
        <w:rPr>
          <w:rFonts w:ascii="Times New Roman" w:hAnsi="Times New Roman" w:cs="Times New Roman"/>
          <w:spacing w:val="-3"/>
          <w:szCs w:val="22"/>
        </w:rPr>
        <w:t>Tirpalas švirkšte yra b</w:t>
      </w:r>
      <w:r w:rsidRPr="00A52FE4">
        <w:rPr>
          <w:rFonts w:ascii="Times New Roman" w:hAnsi="Times New Roman" w:cs="Times New Roman"/>
          <w:szCs w:val="22"/>
        </w:rPr>
        <w:t>espalvis arba šviesiai gelsvas, skaidrus, be matomų kietų dalelių.</w:t>
      </w:r>
    </w:p>
    <w:p w14:paraId="2F645778" w14:textId="77777777" w:rsidR="00E50939" w:rsidRDefault="00E50939" w:rsidP="00E50939">
      <w:pPr>
        <w:pStyle w:val="BTEMEASMCA"/>
        <w:jc w:val="both"/>
        <w:rPr>
          <w:rFonts w:ascii="Times New Roman" w:hAnsi="Times New Roman" w:cs="Times New Roman"/>
          <w:szCs w:val="22"/>
        </w:rPr>
      </w:pPr>
      <w:r w:rsidRPr="00084A41">
        <w:rPr>
          <w:rFonts w:ascii="Times New Roman" w:hAnsi="Times New Roman" w:cs="Times New Roman"/>
          <w:szCs w:val="22"/>
        </w:rPr>
        <w:t>Ivor</w:t>
      </w:r>
      <w:r w:rsidRPr="00A52FE4">
        <w:rPr>
          <w:rFonts w:ascii="Times New Roman" w:hAnsi="Times New Roman" w:cs="Times New Roman"/>
          <w:spacing w:val="-3"/>
          <w:szCs w:val="22"/>
        </w:rPr>
        <w:t xml:space="preserve"> pakuotėje yra</w:t>
      </w:r>
      <w:r w:rsidRPr="00A52FE4">
        <w:rPr>
          <w:rFonts w:ascii="Times New Roman" w:hAnsi="Times New Roman" w:cs="Times New Roman"/>
          <w:szCs w:val="22"/>
        </w:rPr>
        <w:t xml:space="preserve"> </w:t>
      </w:r>
      <w:r>
        <w:rPr>
          <w:rFonts w:ascii="Times New Roman" w:hAnsi="Times New Roman" w:cs="Times New Roman"/>
          <w:szCs w:val="22"/>
        </w:rPr>
        <w:t xml:space="preserve"> 10 </w:t>
      </w:r>
      <w:r w:rsidRPr="00A52FE4">
        <w:rPr>
          <w:rFonts w:ascii="Times New Roman" w:hAnsi="Times New Roman" w:cs="Times New Roman"/>
          <w:szCs w:val="22"/>
        </w:rPr>
        <w:t>užpildytų švirkštų,</w:t>
      </w:r>
      <w:r w:rsidRPr="004127F5">
        <w:rPr>
          <w:rFonts w:ascii="Times New Roman" w:hAnsi="Times New Roman" w:cs="Times New Roman"/>
          <w:szCs w:val="22"/>
        </w:rPr>
        <w:t xml:space="preserve"> </w:t>
      </w:r>
      <w:r w:rsidRPr="007C758B">
        <w:rPr>
          <w:rFonts w:ascii="Times New Roman" w:hAnsi="Times New Roman" w:cs="Times New Roman"/>
          <w:szCs w:val="22"/>
        </w:rPr>
        <w:t>kuriuose yra 0,2 ml, 0,3 ml arba 0,4 ml injekcinio tirpalo.</w:t>
      </w:r>
    </w:p>
    <w:p w14:paraId="377C6C76" w14:textId="77777777" w:rsidR="00E50939" w:rsidRDefault="00E50939" w:rsidP="00E50939">
      <w:pPr>
        <w:pStyle w:val="BTEMEASMCA"/>
        <w:jc w:val="both"/>
        <w:rPr>
          <w:rFonts w:ascii="Times New Roman" w:hAnsi="Times New Roman" w:cs="Times New Roman"/>
          <w:szCs w:val="22"/>
        </w:rPr>
      </w:pPr>
    </w:p>
    <w:p w14:paraId="3B59CADA" w14:textId="77777777" w:rsidR="00E50939" w:rsidRPr="007C758B" w:rsidRDefault="00E50939" w:rsidP="00E50939">
      <w:pPr>
        <w:pStyle w:val="BTEMEASMCA"/>
        <w:rPr>
          <w:rFonts w:ascii="Times New Roman" w:hAnsi="Times New Roman" w:cs="Times New Roman"/>
          <w:szCs w:val="22"/>
        </w:rPr>
      </w:pPr>
      <w:r w:rsidRPr="007C758B">
        <w:rPr>
          <w:rFonts w:ascii="Times New Roman" w:hAnsi="Times New Roman" w:cs="Times New Roman"/>
          <w:szCs w:val="22"/>
        </w:rPr>
        <w:t>Kiekviename 0,2 ml švirkšte yra 5000 TV anti Xa bemiparino natrio druskos.</w:t>
      </w:r>
    </w:p>
    <w:p w14:paraId="7EC7DAD1" w14:textId="77777777" w:rsidR="00E50939" w:rsidRPr="007C758B" w:rsidRDefault="00E50939" w:rsidP="00E50939">
      <w:pPr>
        <w:pStyle w:val="BTEMEASMCA"/>
        <w:rPr>
          <w:rFonts w:ascii="Times New Roman" w:hAnsi="Times New Roman" w:cs="Times New Roman"/>
          <w:szCs w:val="22"/>
        </w:rPr>
      </w:pPr>
      <w:r w:rsidRPr="007C758B">
        <w:rPr>
          <w:rFonts w:ascii="Times New Roman" w:hAnsi="Times New Roman" w:cs="Times New Roman"/>
          <w:szCs w:val="22"/>
        </w:rPr>
        <w:t>Kiekviename 0,3 ml švirkšte yra 7500 TV anti-Xa bemiparino natrio druskos.</w:t>
      </w:r>
    </w:p>
    <w:p w14:paraId="54228B05" w14:textId="77777777" w:rsidR="00E50939" w:rsidRPr="00A52FE4" w:rsidRDefault="00E50939" w:rsidP="00E50939">
      <w:pPr>
        <w:pStyle w:val="BTEMEASMCA"/>
        <w:rPr>
          <w:rFonts w:ascii="Times New Roman" w:hAnsi="Times New Roman" w:cs="Times New Roman"/>
          <w:szCs w:val="22"/>
        </w:rPr>
      </w:pPr>
      <w:r w:rsidRPr="007C758B">
        <w:rPr>
          <w:rFonts w:ascii="Times New Roman" w:hAnsi="Times New Roman" w:cs="Times New Roman"/>
          <w:szCs w:val="22"/>
        </w:rPr>
        <w:t>Kiekviename 0,4 ml švirkšte yra 10 000 TV anti-Xa bemiparino natrio druskos.</w:t>
      </w:r>
    </w:p>
    <w:p w14:paraId="0F51A79D" w14:textId="77777777" w:rsidR="00A530C8" w:rsidRDefault="00A530C8" w:rsidP="00A530C8">
      <w:pPr>
        <w:pStyle w:val="BTEMEASMCA"/>
        <w:jc w:val="both"/>
        <w:rPr>
          <w:rFonts w:ascii="Times New Roman" w:hAnsi="Times New Roman" w:cs="Times New Roman"/>
          <w:szCs w:val="22"/>
        </w:rPr>
      </w:pPr>
    </w:p>
    <w:p w14:paraId="4A97E98F" w14:textId="77777777" w:rsidR="00A530C8" w:rsidRPr="00A530C8" w:rsidRDefault="00A530C8" w:rsidP="00A530C8">
      <w:pPr>
        <w:keepNext/>
        <w:tabs>
          <w:tab w:val="left" w:pos="567"/>
        </w:tabs>
        <w:rPr>
          <w:b/>
        </w:rPr>
      </w:pPr>
      <w:r w:rsidRPr="00A530C8">
        <w:rPr>
          <w:b/>
        </w:rPr>
        <w:t>Registruotojas ir gamintojas</w:t>
      </w:r>
      <w:r>
        <w:rPr>
          <w:b/>
        </w:rPr>
        <w:t xml:space="preserve"> eksportuojančioje valstybėje</w:t>
      </w:r>
    </w:p>
    <w:p w14:paraId="40E7DD47" w14:textId="77777777" w:rsidR="00A530C8" w:rsidRPr="00A52FE4" w:rsidRDefault="00A530C8" w:rsidP="00A530C8">
      <w:pPr>
        <w:pStyle w:val="BTEMEASMCA"/>
        <w:jc w:val="both"/>
        <w:rPr>
          <w:rFonts w:ascii="Times New Roman" w:hAnsi="Times New Roman" w:cs="Times New Roman"/>
          <w:szCs w:val="22"/>
        </w:rPr>
      </w:pPr>
    </w:p>
    <w:p w14:paraId="1A20CDD4" w14:textId="77777777" w:rsidR="00A530C8" w:rsidRPr="00A52FE4" w:rsidRDefault="00A530C8" w:rsidP="00A530C8">
      <w:pPr>
        <w:pStyle w:val="Pagrindinistekstas"/>
        <w:spacing w:after="0"/>
        <w:jc w:val="both"/>
        <w:rPr>
          <w:b/>
        </w:rPr>
      </w:pPr>
      <w:r>
        <w:rPr>
          <w:b/>
        </w:rPr>
        <w:t>Registruotojas</w:t>
      </w:r>
    </w:p>
    <w:p w14:paraId="7784FA1B" w14:textId="77777777" w:rsidR="00A530C8" w:rsidRPr="00A52FE4" w:rsidRDefault="00A530C8" w:rsidP="00A530C8">
      <w:pPr>
        <w:pStyle w:val="Pagrindinistekstas"/>
        <w:spacing w:after="0"/>
        <w:jc w:val="both"/>
      </w:pPr>
      <w:proofErr w:type="spellStart"/>
      <w:r>
        <w:t>Frosst</w:t>
      </w:r>
      <w:proofErr w:type="spellEnd"/>
      <w:r>
        <w:t xml:space="preserve"> </w:t>
      </w:r>
      <w:proofErr w:type="spellStart"/>
      <w:r>
        <w:t>Iberica</w:t>
      </w:r>
      <w:proofErr w:type="spellEnd"/>
      <w:r>
        <w:t>, S.A.</w:t>
      </w:r>
    </w:p>
    <w:p w14:paraId="437BD193" w14:textId="77777777" w:rsidR="00A530C8" w:rsidRPr="00A52FE4" w:rsidRDefault="00A530C8" w:rsidP="00A530C8">
      <w:pPr>
        <w:pStyle w:val="Pagrindinistekstas"/>
        <w:spacing w:after="0"/>
        <w:jc w:val="both"/>
      </w:pPr>
      <w:r>
        <w:t xml:space="preserve">Via </w:t>
      </w:r>
      <w:proofErr w:type="spellStart"/>
      <w:r>
        <w:t>Complutense</w:t>
      </w:r>
      <w:proofErr w:type="spellEnd"/>
      <w:r>
        <w:t>, 140</w:t>
      </w:r>
    </w:p>
    <w:p w14:paraId="76954A3F" w14:textId="0BF44452" w:rsidR="00A530C8" w:rsidRPr="00812C9D" w:rsidRDefault="00A530C8" w:rsidP="00A530C8">
      <w:pPr>
        <w:pStyle w:val="BTEMEASMCA"/>
        <w:jc w:val="both"/>
      </w:pPr>
      <w:r>
        <w:rPr>
          <w:rFonts w:ascii="Times New Roman" w:hAnsi="Times New Roman" w:cs="Times New Roman"/>
          <w:szCs w:val="22"/>
        </w:rPr>
        <w:t>28805 Alcala</w:t>
      </w:r>
      <w:r w:rsidRPr="00812C9D">
        <w:t xml:space="preserve"> de </w:t>
      </w:r>
      <w:r>
        <w:rPr>
          <w:rFonts w:ascii="Times New Roman" w:hAnsi="Times New Roman" w:cs="Times New Roman"/>
          <w:szCs w:val="22"/>
        </w:rPr>
        <w:t>Henares, Madrid</w:t>
      </w:r>
    </w:p>
    <w:p w14:paraId="584E51E4" w14:textId="77777777" w:rsidR="00A530C8" w:rsidRPr="00A52FE4" w:rsidRDefault="00A530C8" w:rsidP="00A530C8">
      <w:pPr>
        <w:pStyle w:val="BTEMEASMCA"/>
        <w:jc w:val="both"/>
        <w:rPr>
          <w:rFonts w:ascii="Times New Roman" w:hAnsi="Times New Roman" w:cs="Times New Roman"/>
          <w:szCs w:val="22"/>
        </w:rPr>
      </w:pPr>
      <w:r>
        <w:rPr>
          <w:rFonts w:ascii="Times New Roman" w:hAnsi="Times New Roman" w:cs="Times New Roman"/>
          <w:szCs w:val="22"/>
        </w:rPr>
        <w:t>Ispanija</w:t>
      </w:r>
    </w:p>
    <w:p w14:paraId="3EE4A4B4" w14:textId="77777777" w:rsidR="00A530C8" w:rsidRPr="00A52FE4" w:rsidRDefault="00A530C8" w:rsidP="00A530C8">
      <w:pPr>
        <w:pStyle w:val="BTEMEASMCA"/>
        <w:jc w:val="both"/>
        <w:rPr>
          <w:rFonts w:ascii="Times New Roman" w:hAnsi="Times New Roman" w:cs="Times New Roman"/>
          <w:szCs w:val="22"/>
        </w:rPr>
      </w:pPr>
    </w:p>
    <w:p w14:paraId="648F66B4" w14:textId="77777777" w:rsidR="00A530C8" w:rsidRPr="00A52FE4" w:rsidRDefault="00A530C8" w:rsidP="00A530C8">
      <w:pPr>
        <w:pStyle w:val="Pagrindinistekstas"/>
        <w:spacing w:after="0"/>
        <w:jc w:val="both"/>
        <w:rPr>
          <w:b/>
        </w:rPr>
      </w:pPr>
      <w:r w:rsidRPr="00A52FE4">
        <w:rPr>
          <w:b/>
        </w:rPr>
        <w:t>Gamintojas</w:t>
      </w:r>
    </w:p>
    <w:p w14:paraId="6C63F502"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Laboratorios Farmacéuticos ROVI, S. A.</w:t>
      </w:r>
    </w:p>
    <w:p w14:paraId="51BB43F6"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C/Julián Camarillo, 35</w:t>
      </w:r>
    </w:p>
    <w:p w14:paraId="182B267C"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28037 Madrid</w:t>
      </w:r>
    </w:p>
    <w:p w14:paraId="4A702F06"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Ispanija</w:t>
      </w:r>
    </w:p>
    <w:p w14:paraId="4CC8DA10" w14:textId="77777777" w:rsidR="00A530C8" w:rsidRPr="00A52FE4" w:rsidRDefault="00A530C8" w:rsidP="00A530C8">
      <w:pPr>
        <w:pStyle w:val="BTbEMEASMCA"/>
        <w:jc w:val="both"/>
        <w:rPr>
          <w:rFonts w:ascii="Times New Roman" w:hAnsi="Times New Roman" w:cs="Times New Roman"/>
          <w:b w:val="0"/>
          <w:szCs w:val="22"/>
        </w:rPr>
      </w:pPr>
    </w:p>
    <w:p w14:paraId="50626C55"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arba</w:t>
      </w:r>
    </w:p>
    <w:p w14:paraId="6AE2CE85" w14:textId="77777777" w:rsidR="00A530C8" w:rsidRPr="00A52FE4" w:rsidRDefault="00A530C8" w:rsidP="00A530C8">
      <w:pPr>
        <w:pStyle w:val="BTbEMEASMCA"/>
        <w:jc w:val="both"/>
        <w:rPr>
          <w:rFonts w:ascii="Times New Roman" w:hAnsi="Times New Roman" w:cs="Times New Roman"/>
          <w:b w:val="0"/>
          <w:szCs w:val="22"/>
        </w:rPr>
      </w:pPr>
    </w:p>
    <w:p w14:paraId="1A19B5C3" w14:textId="2CEDFF46" w:rsidR="00A530C8" w:rsidRPr="00A52FE4" w:rsidRDefault="00A530C8" w:rsidP="00A530C8">
      <w:pPr>
        <w:pStyle w:val="Pagrindinistekstas"/>
        <w:spacing w:after="0"/>
        <w:jc w:val="both"/>
        <w:rPr>
          <w:lang w:val="en-US"/>
        </w:rPr>
      </w:pPr>
      <w:r w:rsidRPr="00A530C8">
        <w:rPr>
          <w:lang w:val="en-US"/>
        </w:rPr>
        <w:t xml:space="preserve">ROVI </w:t>
      </w:r>
      <w:r w:rsidRPr="00A52FE4">
        <w:rPr>
          <w:lang w:val="en-US"/>
        </w:rPr>
        <w:t>Contract Manufacturing</w:t>
      </w:r>
      <w:r w:rsidRPr="00A530C8">
        <w:rPr>
          <w:lang w:val="en-US"/>
        </w:rPr>
        <w:t>, S.</w:t>
      </w:r>
      <w:r w:rsidRPr="00A52FE4">
        <w:rPr>
          <w:lang w:val="en-US"/>
        </w:rPr>
        <w:t>L</w:t>
      </w:r>
      <w:r w:rsidRPr="00A530C8">
        <w:rPr>
          <w:lang w:val="en-US"/>
        </w:rPr>
        <w:t>.</w:t>
      </w:r>
    </w:p>
    <w:p w14:paraId="675EAD9D" w14:textId="77777777" w:rsidR="00A530C8" w:rsidRPr="00A52FE4" w:rsidRDefault="00A530C8" w:rsidP="00A530C8">
      <w:pPr>
        <w:pStyle w:val="Pagrindinistekstas"/>
        <w:spacing w:after="0"/>
        <w:jc w:val="both"/>
        <w:rPr>
          <w:lang w:val="en-US"/>
        </w:rPr>
      </w:pPr>
      <w:r w:rsidRPr="00A52FE4">
        <w:rPr>
          <w:lang w:val="en-US"/>
        </w:rPr>
        <w:t>C/ Julián Camarillo, 35</w:t>
      </w:r>
    </w:p>
    <w:p w14:paraId="36374D95"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28037 Madrid</w:t>
      </w:r>
    </w:p>
    <w:p w14:paraId="02A8160A" w14:textId="77777777" w:rsidR="00A530C8" w:rsidRPr="00A52FE4" w:rsidRDefault="00A530C8" w:rsidP="00A530C8">
      <w:pPr>
        <w:pStyle w:val="BTbEMEASMCA"/>
        <w:jc w:val="both"/>
        <w:rPr>
          <w:rFonts w:ascii="Times New Roman" w:hAnsi="Times New Roman" w:cs="Times New Roman"/>
          <w:b w:val="0"/>
          <w:szCs w:val="22"/>
        </w:rPr>
      </w:pPr>
      <w:r w:rsidRPr="00A52FE4">
        <w:rPr>
          <w:rFonts w:ascii="Times New Roman" w:hAnsi="Times New Roman" w:cs="Times New Roman"/>
          <w:b w:val="0"/>
          <w:szCs w:val="22"/>
        </w:rPr>
        <w:t>Ispanija</w:t>
      </w:r>
    </w:p>
    <w:p w14:paraId="056226FF" w14:textId="77777777" w:rsidR="00A530C8" w:rsidRPr="00812C9D" w:rsidRDefault="00A530C8" w:rsidP="00A530C8">
      <w:pPr>
        <w:pStyle w:val="BTbEMEASMCA"/>
        <w:jc w:val="both"/>
        <w:rPr>
          <w:rFonts w:ascii="Times New Roman" w:hAnsi="Times New Roman"/>
        </w:rPr>
      </w:pPr>
    </w:p>
    <w:p w14:paraId="217EC24F" w14:textId="605A0ACA" w:rsidR="00A530C8" w:rsidRPr="009C4EFD" w:rsidRDefault="00A530C8" w:rsidP="00A530C8">
      <w:pPr>
        <w:keepNext/>
        <w:tabs>
          <w:tab w:val="left" w:pos="567"/>
        </w:tabs>
        <w:rPr>
          <w:b/>
        </w:rPr>
      </w:pPr>
      <w:r w:rsidRPr="009C4EFD">
        <w:rPr>
          <w:b/>
        </w:rPr>
        <w:t xml:space="preserve">Lygiagretus importuotojas </w:t>
      </w:r>
    </w:p>
    <w:p w14:paraId="16F1079D" w14:textId="77777777" w:rsidR="00A530C8" w:rsidRPr="009C4EFD" w:rsidRDefault="00A530C8" w:rsidP="00A530C8">
      <w:pPr>
        <w:tabs>
          <w:tab w:val="center" w:pos="4986"/>
          <w:tab w:val="right" w:pos="9972"/>
        </w:tabs>
        <w:rPr>
          <w:rFonts w:eastAsia="TimesNewRoman"/>
        </w:rPr>
      </w:pPr>
      <w:r w:rsidRPr="009C4EFD">
        <w:rPr>
          <w:rFonts w:eastAsia="TimesNewRoman"/>
        </w:rPr>
        <w:t>UAB „</w:t>
      </w:r>
      <w:proofErr w:type="spellStart"/>
      <w:r w:rsidRPr="009C4EFD">
        <w:rPr>
          <w:rFonts w:eastAsia="TimesNewRoman"/>
        </w:rPr>
        <w:t>Edupharma</w:t>
      </w:r>
      <w:proofErr w:type="spellEnd"/>
      <w:r w:rsidRPr="009C4EFD">
        <w:rPr>
          <w:rFonts w:eastAsia="TimesNewRoman"/>
        </w:rPr>
        <w:t>“</w:t>
      </w:r>
    </w:p>
    <w:p w14:paraId="37BDE219" w14:textId="77777777" w:rsidR="00A530C8" w:rsidRPr="009C4EFD" w:rsidRDefault="00A530C8" w:rsidP="00A530C8">
      <w:pPr>
        <w:tabs>
          <w:tab w:val="center" w:pos="4986"/>
          <w:tab w:val="right" w:pos="9972"/>
        </w:tabs>
        <w:rPr>
          <w:rFonts w:eastAsia="TimesNewRoman"/>
        </w:rPr>
      </w:pPr>
      <w:proofErr w:type="spellStart"/>
      <w:r w:rsidRPr="009C4EFD">
        <w:rPr>
          <w:rFonts w:eastAsia="TimesNewRoman"/>
        </w:rPr>
        <w:lastRenderedPageBreak/>
        <w:t>K.Baršausko</w:t>
      </w:r>
      <w:proofErr w:type="spellEnd"/>
      <w:r w:rsidRPr="009C4EFD">
        <w:rPr>
          <w:rFonts w:eastAsia="TimesNewRoman"/>
        </w:rPr>
        <w:t xml:space="preserve"> g. 80</w:t>
      </w:r>
    </w:p>
    <w:p w14:paraId="0A97A2ED" w14:textId="77777777" w:rsidR="00A530C8" w:rsidRPr="009C4EFD" w:rsidRDefault="00A530C8" w:rsidP="00A530C8">
      <w:pPr>
        <w:tabs>
          <w:tab w:val="center" w:pos="4986"/>
          <w:tab w:val="right" w:pos="9972"/>
        </w:tabs>
        <w:rPr>
          <w:rFonts w:eastAsia="TimesNewRoman"/>
        </w:rPr>
      </w:pPr>
      <w:r w:rsidRPr="009C4EFD">
        <w:rPr>
          <w:rFonts w:eastAsia="TimesNewRoman"/>
        </w:rPr>
        <w:t>LT-51440 Kaunas</w:t>
      </w:r>
    </w:p>
    <w:p w14:paraId="6028020C" w14:textId="29F17869" w:rsidR="00A530C8" w:rsidRPr="00B753C7" w:rsidRDefault="00A530C8" w:rsidP="00B753C7">
      <w:pPr>
        <w:spacing w:after="160" w:line="259" w:lineRule="auto"/>
        <w:rPr>
          <w:rFonts w:eastAsia="TimesNewRoman"/>
        </w:rPr>
      </w:pPr>
    </w:p>
    <w:p w14:paraId="5EF1DA43" w14:textId="3B2AFC94" w:rsidR="00A530C8" w:rsidRPr="00A52FE4" w:rsidRDefault="00A530C8" w:rsidP="00A530C8">
      <w:pPr>
        <w:pStyle w:val="BTEMEASMCA"/>
        <w:jc w:val="both"/>
        <w:rPr>
          <w:rFonts w:ascii="Times New Roman" w:hAnsi="Times New Roman" w:cs="Times New Roman"/>
          <w:b/>
          <w:szCs w:val="22"/>
        </w:rPr>
      </w:pPr>
      <w:r w:rsidRPr="00A52FE4">
        <w:rPr>
          <w:rFonts w:ascii="Times New Roman" w:hAnsi="Times New Roman" w:cs="Times New Roman"/>
          <w:b/>
          <w:szCs w:val="22"/>
        </w:rPr>
        <w:t xml:space="preserve">Šis pakuotės lapelis paskutinį kartą </w:t>
      </w:r>
      <w:r>
        <w:rPr>
          <w:rFonts w:ascii="Times New Roman" w:hAnsi="Times New Roman" w:cs="Times New Roman"/>
          <w:b/>
          <w:szCs w:val="22"/>
        </w:rPr>
        <w:t>peržiūrėtas 2021-</w:t>
      </w:r>
      <w:r w:rsidR="008B6153">
        <w:rPr>
          <w:rFonts w:ascii="Times New Roman" w:hAnsi="Times New Roman" w:cs="Times New Roman"/>
          <w:b/>
          <w:szCs w:val="22"/>
        </w:rPr>
        <w:t>10-18</w:t>
      </w:r>
      <w:r>
        <w:rPr>
          <w:rFonts w:ascii="Times New Roman" w:hAnsi="Times New Roman" w:cs="Times New Roman"/>
          <w:b/>
          <w:szCs w:val="22"/>
        </w:rPr>
        <w:t>.</w:t>
      </w:r>
    </w:p>
    <w:p w14:paraId="7F4F3439" w14:textId="77777777" w:rsidR="00A530C8" w:rsidRPr="00A52FE4" w:rsidRDefault="00A530C8" w:rsidP="00A530C8">
      <w:pPr>
        <w:pStyle w:val="BTbEMEASMCA"/>
        <w:jc w:val="both"/>
        <w:rPr>
          <w:rFonts w:ascii="Times New Roman" w:hAnsi="Times New Roman" w:cs="Times New Roman"/>
          <w:szCs w:val="22"/>
        </w:rPr>
      </w:pPr>
    </w:p>
    <w:p w14:paraId="26181C4F" w14:textId="33D54996" w:rsidR="00A530C8" w:rsidRDefault="00A530C8" w:rsidP="00A530C8">
      <w:pPr>
        <w:jc w:val="both"/>
      </w:pPr>
      <w:r>
        <w:t>Išsami informacija apie šį vaistą pateikiama Valstybinės vaistų kontrolės tarnybos prie Lietuvos Respublikos sveikatos apsaugos ministerijos tinklalapyje</w:t>
      </w:r>
      <w:r>
        <w:rPr>
          <w:i/>
          <w:iCs/>
        </w:rPr>
        <w:t xml:space="preserve"> </w:t>
      </w:r>
      <w:r>
        <w:t>http://www.vvkt.lt/</w:t>
      </w:r>
    </w:p>
    <w:p w14:paraId="0F57E03C" w14:textId="77777777" w:rsidR="00D127ED" w:rsidRDefault="00D127ED"/>
    <w:sectPr w:rsidR="00D127ED" w:rsidSect="009C405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DB0"/>
    <w:multiLevelType w:val="hybridMultilevel"/>
    <w:tmpl w:val="A8820304"/>
    <w:lvl w:ilvl="0" w:tplc="260ABB1C">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47"/>
    <w:rsid w:val="0005012A"/>
    <w:rsid w:val="00535653"/>
    <w:rsid w:val="00645526"/>
    <w:rsid w:val="008B6153"/>
    <w:rsid w:val="00900D83"/>
    <w:rsid w:val="00975075"/>
    <w:rsid w:val="00A530C8"/>
    <w:rsid w:val="00B753C7"/>
    <w:rsid w:val="00C37C47"/>
    <w:rsid w:val="00D127ED"/>
    <w:rsid w:val="00E50939"/>
    <w:rsid w:val="00E90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D869"/>
  <w15:chartTrackingRefBased/>
  <w15:docId w15:val="{F92F6EB8-3884-43AB-BCA9-E502F9CC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0C8"/>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A530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A530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530C8"/>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A530C8"/>
    <w:pPr>
      <w:spacing w:after="120"/>
    </w:pPr>
  </w:style>
  <w:style w:type="character" w:customStyle="1" w:styleId="PagrindinistekstasDiagrama">
    <w:name w:val="Pagrindinis tekstas Diagrama"/>
    <w:basedOn w:val="Numatytasispastraiposriftas"/>
    <w:link w:val="Pagrindinistekstas"/>
    <w:uiPriority w:val="99"/>
    <w:semiHidden/>
    <w:rsid w:val="00A530C8"/>
    <w:rPr>
      <w:rFonts w:ascii="Times New Roman" w:eastAsia="Times New Roman" w:hAnsi="Times New Roman" w:cs="Times New Roman"/>
      <w:lang w:eastAsia="lt-LT"/>
    </w:rPr>
  </w:style>
  <w:style w:type="character" w:customStyle="1" w:styleId="BTEMEASMCAChar">
    <w:name w:val="BT EMEA_SMCA Char"/>
    <w:basedOn w:val="Numatytasispastraiposriftas"/>
    <w:link w:val="BTEMEASMCA"/>
    <w:locked/>
    <w:rsid w:val="00A530C8"/>
    <w:rPr>
      <w:noProof/>
      <w:szCs w:val="24"/>
    </w:rPr>
  </w:style>
  <w:style w:type="paragraph" w:customStyle="1" w:styleId="BTEMEASMCA">
    <w:name w:val="BT EMEA_SMCA"/>
    <w:basedOn w:val="prastasis"/>
    <w:link w:val="BTEMEASMCAChar"/>
    <w:autoRedefine/>
    <w:rsid w:val="00A530C8"/>
    <w:rPr>
      <w:rFonts w:asciiTheme="minorHAnsi" w:eastAsiaTheme="minorHAnsi" w:hAnsiTheme="minorHAnsi" w:cstheme="minorBidi"/>
      <w:noProof/>
      <w:szCs w:val="24"/>
      <w:lang w:eastAsia="en-US"/>
    </w:rPr>
  </w:style>
  <w:style w:type="paragraph" w:customStyle="1" w:styleId="PI-1EMEASMCA">
    <w:name w:val="PI-1 EMEA_SMCA"/>
    <w:basedOn w:val="Antrat2"/>
    <w:next w:val="prastasis"/>
    <w:autoRedefine/>
    <w:uiPriority w:val="99"/>
    <w:rsid w:val="00A530C8"/>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TTEMEASMCAChar">
    <w:name w:val="TT EMEA_SMCA Char"/>
    <w:basedOn w:val="Numatytasispastraiposriftas"/>
    <w:link w:val="TTEMEASMCA"/>
    <w:uiPriority w:val="99"/>
    <w:locked/>
    <w:rsid w:val="00A530C8"/>
    <w:rPr>
      <w:b/>
      <w:caps/>
      <w:lang w:val="en-US"/>
    </w:rPr>
  </w:style>
  <w:style w:type="paragraph" w:customStyle="1" w:styleId="TTEMEASMCA">
    <w:name w:val="TT EMEA_SMCA"/>
    <w:basedOn w:val="Antrat1"/>
    <w:next w:val="prastasis"/>
    <w:link w:val="TTEMEASMCAChar"/>
    <w:autoRedefine/>
    <w:uiPriority w:val="99"/>
    <w:rsid w:val="00A530C8"/>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eastAsia="en-US"/>
    </w:rPr>
  </w:style>
  <w:style w:type="paragraph" w:customStyle="1" w:styleId="BT-EMEASMCA">
    <w:name w:val="BT- EMEA_SMCA"/>
    <w:basedOn w:val="BTEMEASMCA"/>
    <w:autoRedefine/>
    <w:uiPriority w:val="99"/>
    <w:rsid w:val="00A530C8"/>
    <w:pPr>
      <w:numPr>
        <w:numId w:val="1"/>
      </w:numPr>
      <w:tabs>
        <w:tab w:val="clear" w:pos="720"/>
        <w:tab w:val="num" w:pos="360"/>
        <w:tab w:val="num" w:pos="567"/>
      </w:tabs>
      <w:ind w:left="567" w:hanging="567"/>
    </w:pPr>
    <w:rPr>
      <w:noProof w:val="0"/>
      <w:color w:val="000000"/>
    </w:rPr>
  </w:style>
  <w:style w:type="paragraph" w:customStyle="1" w:styleId="PI-3EMEASMCA">
    <w:name w:val="PI-3 EMEA_SMCA"/>
    <w:basedOn w:val="prastasis"/>
    <w:autoRedefine/>
    <w:uiPriority w:val="99"/>
    <w:rsid w:val="00A530C8"/>
    <w:pPr>
      <w:spacing w:line="220" w:lineRule="exact"/>
    </w:pPr>
    <w:rPr>
      <w:b/>
      <w:bCs/>
      <w:lang w:eastAsia="en-US"/>
    </w:rPr>
  </w:style>
  <w:style w:type="paragraph" w:customStyle="1" w:styleId="BTbEMEASMCA">
    <w:name w:val="BT(b) EMEA_SMCA"/>
    <w:basedOn w:val="BTEMEASMCA"/>
    <w:autoRedefine/>
    <w:uiPriority w:val="99"/>
    <w:rsid w:val="00A530C8"/>
    <w:rPr>
      <w:b/>
      <w:color w:val="000000"/>
    </w:rPr>
  </w:style>
  <w:style w:type="paragraph" w:customStyle="1" w:styleId="BTbeEMEASMCA">
    <w:name w:val="BT(be) EMEA_SMCA"/>
    <w:basedOn w:val="BTEMEASMCA"/>
    <w:autoRedefine/>
    <w:uiPriority w:val="99"/>
    <w:rsid w:val="00A530C8"/>
    <w:pPr>
      <w:jc w:val="center"/>
    </w:pPr>
    <w:rPr>
      <w:b/>
      <w:color w:val="000000"/>
    </w:rPr>
  </w:style>
  <w:style w:type="paragraph" w:customStyle="1" w:styleId="BTeEMEASMCA">
    <w:name w:val="BT(e) EMEA_SMCA"/>
    <w:basedOn w:val="BTEMEASMCA"/>
    <w:autoRedefine/>
    <w:uiPriority w:val="99"/>
    <w:rsid w:val="00A530C8"/>
    <w:pPr>
      <w:jc w:val="center"/>
    </w:pPr>
    <w:rPr>
      <w:color w:val="000000"/>
    </w:rPr>
  </w:style>
  <w:style w:type="character" w:customStyle="1" w:styleId="Antrat2Diagrama">
    <w:name w:val="Antraštė 2 Diagrama"/>
    <w:basedOn w:val="Numatytasispastraiposriftas"/>
    <w:link w:val="Antrat2"/>
    <w:uiPriority w:val="9"/>
    <w:semiHidden/>
    <w:rsid w:val="00A530C8"/>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A530C8"/>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10322</Words>
  <Characters>5885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Božena Kuntelija</cp:lastModifiedBy>
  <cp:revision>6</cp:revision>
  <dcterms:created xsi:type="dcterms:W3CDTF">2021-10-18T09:59:00Z</dcterms:created>
  <dcterms:modified xsi:type="dcterms:W3CDTF">2021-10-19T11:47:00Z</dcterms:modified>
</cp:coreProperties>
</file>