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2B6" w:rsidRDefault="002612B6" w:rsidP="002612B6">
      <w:pPr>
        <w:spacing w:after="0" w:line="240" w:lineRule="auto"/>
        <w:jc w:val="center"/>
        <w:rPr>
          <w:rFonts w:ascii="Times New Roman" w:eastAsia="Calibri" w:hAnsi="Times New Roman" w:cs="Times New Roman"/>
          <w:b/>
          <w:lang w:val="lt-LT"/>
        </w:rPr>
      </w:pPr>
      <w:r>
        <w:rPr>
          <w:rFonts w:ascii="Times New Roman" w:eastAsia="Calibri" w:hAnsi="Times New Roman" w:cs="Times New Roman"/>
          <w:b/>
          <w:lang w:val="lt-LT"/>
        </w:rPr>
        <w:t>Pakuotės lapelis: informacija vartotojui</w:t>
      </w:r>
    </w:p>
    <w:p w:rsidR="002612B6" w:rsidRDefault="002612B6" w:rsidP="002612B6">
      <w:pPr>
        <w:spacing w:after="0" w:line="240" w:lineRule="auto"/>
        <w:jc w:val="center"/>
        <w:rPr>
          <w:rFonts w:ascii="Times New Roman" w:eastAsia="Calibri" w:hAnsi="Times New Roman" w:cs="Times New Roman"/>
          <w:b/>
          <w:lang w:val="lt-LT"/>
        </w:rPr>
      </w:pPr>
    </w:p>
    <w:p w:rsidR="002612B6" w:rsidRDefault="002612B6" w:rsidP="002612B6">
      <w:pPr>
        <w:spacing w:after="0" w:line="240" w:lineRule="auto"/>
        <w:jc w:val="center"/>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250 mg tabletės</w:t>
      </w:r>
    </w:p>
    <w:p w:rsidR="002612B6" w:rsidRDefault="002612B6" w:rsidP="002612B6">
      <w:pPr>
        <w:spacing w:after="0" w:line="240" w:lineRule="auto"/>
        <w:jc w:val="center"/>
        <w:rPr>
          <w:rFonts w:ascii="Times New Roman" w:eastAsia="Calibri" w:hAnsi="Times New Roman" w:cs="Times New Roman"/>
          <w:smallCaps/>
          <w:lang w:val="lt-LT"/>
        </w:rPr>
      </w:pPr>
      <w:proofErr w:type="spellStart"/>
      <w:r>
        <w:rPr>
          <w:rFonts w:ascii="Times New Roman" w:eastAsia="Calibri" w:hAnsi="Times New Roman" w:cs="Times New Roman"/>
          <w:lang w:val="lt-LT"/>
        </w:rPr>
        <w:t>terbinafinas</w:t>
      </w:r>
      <w:proofErr w:type="spellEnd"/>
    </w:p>
    <w:p w:rsidR="002612B6" w:rsidRDefault="002612B6" w:rsidP="002612B6">
      <w:pPr>
        <w:spacing w:after="0" w:line="240" w:lineRule="auto"/>
        <w:jc w:val="center"/>
        <w:rPr>
          <w:rFonts w:ascii="Times New Roman" w:eastAsia="Calibri" w:hAnsi="Times New Roman" w:cs="Times New Roman"/>
          <w:caps/>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uppressAutoHyphens/>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Atidžiai perskaitykite visą šį lapelį, prieš pradėdami vartoti vaistą, nes jame pateikiama Jums svarbi informacija.</w:t>
      </w:r>
    </w:p>
    <w:p w:rsidR="002612B6" w:rsidRPr="00923373" w:rsidRDefault="002612B6" w:rsidP="002612B6">
      <w:pPr>
        <w:pStyle w:val="Sraopastraipa"/>
        <w:numPr>
          <w:ilvl w:val="0"/>
          <w:numId w:val="8"/>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Neišmeskite šio lapelio, nes vėl gali prireikti jį perskaityti.</w:t>
      </w:r>
    </w:p>
    <w:p w:rsidR="002612B6" w:rsidRPr="00923373" w:rsidRDefault="002612B6" w:rsidP="002612B6">
      <w:pPr>
        <w:pStyle w:val="Sraopastraipa"/>
        <w:numPr>
          <w:ilvl w:val="0"/>
          <w:numId w:val="8"/>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Jeigu kiltų daugiau klausimų, kreipkitės į gydytoją arba vaistininką.</w:t>
      </w:r>
    </w:p>
    <w:p w:rsidR="002612B6" w:rsidRPr="00923373" w:rsidRDefault="002612B6" w:rsidP="002612B6">
      <w:pPr>
        <w:pStyle w:val="Sraopastraipa"/>
        <w:numPr>
          <w:ilvl w:val="0"/>
          <w:numId w:val="8"/>
        </w:numPr>
        <w:spacing w:after="0" w:line="240" w:lineRule="auto"/>
        <w:ind w:left="567" w:hanging="567"/>
        <w:rPr>
          <w:rFonts w:ascii="Times New Roman" w:eastAsia="Calibri" w:hAnsi="Times New Roman" w:cs="Times New Roman"/>
          <w:lang w:val="lt-LT" w:eastAsia="x-none"/>
        </w:rPr>
      </w:pPr>
      <w:r w:rsidRPr="00923373">
        <w:rPr>
          <w:rFonts w:ascii="Times New Roman" w:eastAsia="Calibri" w:hAnsi="Times New Roman" w:cs="Times New Roman"/>
          <w:lang w:val="lt-LT" w:eastAsia="x-none"/>
        </w:rPr>
        <w:t>Šis vaistas skirtas tik Jums, todėl kitiems žmonėms jo duoti negalima. Vaistas gali jiems pakenkti (net tiems, kurių ligos požymiai yra tokie patys kaip Jūsų).</w:t>
      </w:r>
    </w:p>
    <w:p w:rsidR="002612B6" w:rsidRDefault="002612B6" w:rsidP="002612B6">
      <w:pPr>
        <w:pStyle w:val="Sraopastraipa"/>
        <w:numPr>
          <w:ilvl w:val="0"/>
          <w:numId w:val="8"/>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Jeigu pasireiškė šalutinis poveikis (net jeigu jis šiame lapelyje nenurodytas), kreipkitės į gydytoją arba vaistininką. Žr. 4 skyrių.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keepNext/>
        <w:spacing w:before="240" w:after="60" w:line="240" w:lineRule="auto"/>
        <w:outlineLvl w:val="3"/>
        <w:rPr>
          <w:rFonts w:ascii="Times New Roman" w:eastAsia="Times New Roman" w:hAnsi="Times New Roman" w:cs="Times New Roman"/>
          <w:b/>
          <w:bCs/>
          <w:sz w:val="24"/>
          <w:szCs w:val="24"/>
          <w:lang w:val="lt-LT" w:eastAsia="x-none"/>
        </w:rPr>
      </w:pPr>
      <w:r>
        <w:rPr>
          <w:rFonts w:ascii="Times New Roman" w:eastAsia="Times New Roman" w:hAnsi="Times New Roman" w:cs="Times New Roman"/>
          <w:b/>
          <w:bCs/>
          <w:lang w:val="lt-LT" w:eastAsia="x-none"/>
        </w:rPr>
        <w:t>Apie ką rašoma šiame lapelyje?</w:t>
      </w:r>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Kas yra </w:t>
      </w:r>
      <w:proofErr w:type="spellStart"/>
      <w:r>
        <w:rPr>
          <w:rFonts w:ascii="Times New Roman" w:eastAsia="Calibri" w:hAnsi="Times New Roman" w:cs="Times New Roman"/>
          <w:lang w:val="lt-LT" w:eastAsia="x-none"/>
        </w:rPr>
        <w:t>Lamisil</w:t>
      </w:r>
      <w:proofErr w:type="spellEnd"/>
      <w:r>
        <w:rPr>
          <w:rFonts w:ascii="Times New Roman" w:eastAsia="Calibri" w:hAnsi="Times New Roman" w:cs="Times New Roman"/>
          <w:lang w:val="lt-LT" w:eastAsia="x-none"/>
        </w:rPr>
        <w:t xml:space="preserve"> ir kam jis vartojamas</w:t>
      </w:r>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Kas žinotina prieš vartojant </w:t>
      </w:r>
      <w:proofErr w:type="spellStart"/>
      <w:r>
        <w:rPr>
          <w:rFonts w:ascii="Times New Roman" w:eastAsia="Calibri" w:hAnsi="Times New Roman" w:cs="Times New Roman"/>
          <w:lang w:val="lt-LT" w:eastAsia="x-none"/>
        </w:rPr>
        <w:t>Lamisil</w:t>
      </w:r>
      <w:proofErr w:type="spellEnd"/>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Kaip vartoti </w:t>
      </w:r>
      <w:proofErr w:type="spellStart"/>
      <w:r>
        <w:rPr>
          <w:rFonts w:ascii="Times New Roman" w:eastAsia="Calibri" w:hAnsi="Times New Roman" w:cs="Times New Roman"/>
          <w:lang w:val="lt-LT" w:eastAsia="x-none"/>
        </w:rPr>
        <w:t>Lamisil</w:t>
      </w:r>
      <w:proofErr w:type="spellEnd"/>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Galimas šalutinis poveikis</w:t>
      </w:r>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 xml:space="preserve">Kaip laikyti </w:t>
      </w:r>
      <w:proofErr w:type="spellStart"/>
      <w:r>
        <w:rPr>
          <w:rFonts w:ascii="Times New Roman" w:eastAsia="Calibri" w:hAnsi="Times New Roman" w:cs="Times New Roman"/>
          <w:lang w:val="lt-LT" w:eastAsia="x-none"/>
        </w:rPr>
        <w:t>Lamisil</w:t>
      </w:r>
      <w:proofErr w:type="spellEnd"/>
    </w:p>
    <w:p w:rsidR="002612B6" w:rsidRDefault="002612B6" w:rsidP="002612B6">
      <w:pPr>
        <w:numPr>
          <w:ilvl w:val="0"/>
          <w:numId w:val="1"/>
        </w:numPr>
        <w:spacing w:after="0" w:line="240" w:lineRule="auto"/>
        <w:ind w:left="567" w:hanging="567"/>
        <w:jc w:val="both"/>
        <w:rPr>
          <w:rFonts w:ascii="Times New Roman" w:eastAsia="Calibri" w:hAnsi="Times New Roman" w:cs="Times New Roman"/>
          <w:lang w:val="lt-LT" w:eastAsia="x-none"/>
        </w:rPr>
      </w:pPr>
      <w:r>
        <w:rPr>
          <w:rFonts w:ascii="Times New Roman" w:eastAsia="Calibri" w:hAnsi="Times New Roman" w:cs="Times New Roman"/>
          <w:lang w:val="lt-LT" w:eastAsia="x-none"/>
        </w:rPr>
        <w:t>Pakuotės turinys ir kita informacija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1.</w:t>
      </w:r>
      <w:r>
        <w:rPr>
          <w:rFonts w:ascii="Times New Roman" w:eastAsia="Calibri" w:hAnsi="Times New Roman" w:cs="Times New Roman"/>
          <w:b/>
          <w:lang w:val="lt-LT"/>
        </w:rPr>
        <w:tab/>
        <w:t xml:space="preserve">Kas yra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ir kam jis vartojamas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sudėtyje esanti veiklioji medžiaga </w:t>
      </w:r>
      <w:proofErr w:type="spellStart"/>
      <w:r>
        <w:rPr>
          <w:rFonts w:ascii="Times New Roman" w:eastAsia="Calibri" w:hAnsi="Times New Roman" w:cs="Times New Roman"/>
          <w:lang w:val="lt-LT"/>
        </w:rPr>
        <w:t>terbinafinas</w:t>
      </w:r>
      <w:proofErr w:type="spellEnd"/>
      <w:r>
        <w:rPr>
          <w:rFonts w:ascii="Times New Roman" w:eastAsia="Calibri" w:hAnsi="Times New Roman" w:cs="Times New Roman"/>
          <w:lang w:val="lt-LT"/>
        </w:rPr>
        <w:t xml:space="preserve"> priklauso priešgrybelinių vaistų grupei.</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Išgerto vaisto patenka į infekcijos vietą, ten susidaro pakankama jo koncentracija grybeliui sunaikinti ar jo augimui sustabdyti.</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vartojamas:</w:t>
      </w:r>
    </w:p>
    <w:p w:rsidR="002612B6" w:rsidRDefault="002612B6" w:rsidP="002612B6">
      <w:pPr>
        <w:pStyle w:val="Sraopastraipa"/>
        <w:numPr>
          <w:ilvl w:val="0"/>
          <w:numId w:val="7"/>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rankų ir kojų pirštų nagų grybelinių ligų gydymui;</w:t>
      </w:r>
    </w:p>
    <w:p w:rsidR="002612B6" w:rsidRDefault="002612B6" w:rsidP="002612B6">
      <w:pPr>
        <w:pStyle w:val="Sraopastraipa"/>
        <w:numPr>
          <w:ilvl w:val="0"/>
          <w:numId w:val="7"/>
        </w:numPr>
        <w:spacing w:after="0" w:line="240" w:lineRule="auto"/>
        <w:ind w:left="567" w:hanging="567"/>
        <w:rPr>
          <w:rFonts w:ascii="Times New Roman" w:eastAsia="Calibri" w:hAnsi="Times New Roman" w:cs="Times New Roman"/>
          <w:lang w:val="lt-LT" w:eastAsia="x-none"/>
        </w:rPr>
      </w:pPr>
      <w:r>
        <w:rPr>
          <w:rFonts w:ascii="Times New Roman" w:eastAsia="Calibri" w:hAnsi="Times New Roman" w:cs="Times New Roman"/>
          <w:lang w:val="lt-LT" w:eastAsia="x-none"/>
        </w:rPr>
        <w:t>plaukuotosios galvos dalies grybelinių ligų gydymui;</w:t>
      </w:r>
    </w:p>
    <w:p w:rsidR="002612B6" w:rsidRDefault="002612B6" w:rsidP="002612B6">
      <w:pPr>
        <w:pStyle w:val="Sraopastraipa"/>
        <w:numPr>
          <w:ilvl w:val="0"/>
          <w:numId w:val="7"/>
        </w:numPr>
        <w:spacing w:after="0" w:line="240" w:lineRule="auto"/>
        <w:ind w:left="567" w:hanging="567"/>
        <w:rPr>
          <w:rFonts w:ascii="Times New Roman" w:eastAsia="Calibri" w:hAnsi="Times New Roman" w:cs="Times New Roman"/>
          <w:u w:val="single"/>
          <w:lang w:val="lt-LT" w:eastAsia="x-none"/>
        </w:rPr>
      </w:pPr>
      <w:r>
        <w:rPr>
          <w:rFonts w:ascii="Times New Roman" w:eastAsia="Calibri" w:hAnsi="Times New Roman" w:cs="Times New Roman"/>
          <w:lang w:val="lt-LT" w:eastAsia="x-none"/>
        </w:rPr>
        <w:t xml:space="preserve">kūno, blauzdų, pėdų odos grybelinių ligų, kai atsižvelgiant į susirgimo vietą, sunkumą ir išplitimą, reikia gydyti geriamaisiais priešgrybeliniais vaistais.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2.</w:t>
      </w:r>
      <w:r>
        <w:rPr>
          <w:rFonts w:ascii="Times New Roman" w:eastAsia="Calibri" w:hAnsi="Times New Roman" w:cs="Times New Roman"/>
          <w:b/>
          <w:lang w:val="lt-LT"/>
        </w:rPr>
        <w:tab/>
        <w:t xml:space="preserve">Kas žinotina prieš vartojant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tik gydytojui nurodžius. Būtina tiksliai laikytis visų gydytojo nurodymų, net jei jie skiriasi nuo šio pakuotės lapelio bendrųjų nurodymų.</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vartoti draudžiama:</w:t>
      </w:r>
    </w:p>
    <w:p w:rsidR="002612B6" w:rsidRDefault="002612B6" w:rsidP="002612B6">
      <w:pPr>
        <w:numPr>
          <w:ilvl w:val="0"/>
          <w:numId w:val="3"/>
        </w:numPr>
        <w:tabs>
          <w:tab w:val="clear" w:pos="720"/>
          <w:tab w:val="num" w:pos="540"/>
        </w:tabs>
        <w:spacing w:after="0" w:line="240" w:lineRule="auto"/>
        <w:ind w:left="540" w:hanging="540"/>
        <w:rPr>
          <w:rFonts w:ascii="Times New Roman" w:eastAsia="Calibri" w:hAnsi="Times New Roman" w:cs="Times New Roman"/>
          <w:noProof/>
          <w:lang w:val="lt-LT"/>
        </w:rPr>
      </w:pPr>
      <w:r>
        <w:rPr>
          <w:rFonts w:ascii="Times New Roman" w:eastAsia="Calibri" w:hAnsi="Times New Roman" w:cs="Times New Roman"/>
          <w:lang w:val="lt-LT"/>
        </w:rPr>
        <w:t xml:space="preserve">jeigu yra alergija </w:t>
      </w:r>
      <w:proofErr w:type="spellStart"/>
      <w:r>
        <w:rPr>
          <w:rFonts w:ascii="Times New Roman" w:eastAsia="Calibri" w:hAnsi="Times New Roman" w:cs="Times New Roman"/>
          <w:lang w:val="lt-LT"/>
        </w:rPr>
        <w:t>terbinafinui</w:t>
      </w:r>
      <w:proofErr w:type="spellEnd"/>
      <w:r>
        <w:rPr>
          <w:rFonts w:ascii="Times New Roman" w:eastAsia="Calibri" w:hAnsi="Times New Roman" w:cs="Times New Roman"/>
          <w:lang w:val="lt-LT"/>
        </w:rPr>
        <w:t xml:space="preserve"> arba bet kuriai pagalbinei šio vaisto medžiagai (jos išvardytos 6 skyriuje); Jeigu manote, kad galite būti alergiški, pasitarkite su gydytoju.</w:t>
      </w:r>
    </w:p>
    <w:p w:rsidR="002612B6" w:rsidRDefault="002612B6" w:rsidP="002612B6">
      <w:pPr>
        <w:numPr>
          <w:ilvl w:val="0"/>
          <w:numId w:val="3"/>
        </w:numPr>
        <w:tabs>
          <w:tab w:val="clear" w:pos="720"/>
        </w:tabs>
        <w:spacing w:after="0" w:line="240" w:lineRule="auto"/>
        <w:ind w:left="567" w:hanging="567"/>
        <w:rPr>
          <w:rFonts w:ascii="Times New Roman" w:eastAsia="Calibri" w:hAnsi="Times New Roman" w:cs="Times New Roman"/>
          <w:noProof/>
          <w:lang w:val="lt-LT"/>
        </w:rPr>
      </w:pPr>
      <w:r>
        <w:rPr>
          <w:rFonts w:ascii="Times New Roman" w:eastAsia="Calibri" w:hAnsi="Times New Roman" w:cs="Times New Roman"/>
          <w:noProof/>
          <w:lang w:val="lt-LT"/>
        </w:rPr>
        <w:t>jei sergate ar sirgote kepenų liga;</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 kuri nors iš šių būklių Jums tinka, nevartokite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ir pasakykite savo gydytojui.</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 xml:space="preserve">Įspėjimai ir atsargumo priemonės </w:t>
      </w: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Jei kas nors iš išvardytų žemiau Jums tinka, prieš gydymą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arba jo metu, pasakykite gydytojui.</w:t>
      </w:r>
    </w:p>
    <w:p w:rsidR="002612B6" w:rsidRPr="00923373" w:rsidRDefault="002612B6" w:rsidP="002612B6">
      <w:pPr>
        <w:pStyle w:val="Sraopastraipa"/>
        <w:numPr>
          <w:ilvl w:val="0"/>
          <w:numId w:val="9"/>
        </w:numPr>
        <w:spacing w:after="0" w:line="240" w:lineRule="auto"/>
        <w:ind w:left="567" w:hanging="567"/>
        <w:rPr>
          <w:rFonts w:ascii="Times New Roman" w:eastAsia="Calibri" w:hAnsi="Times New Roman" w:cs="Times New Roman"/>
          <w:lang w:val="lt-LT"/>
        </w:rPr>
      </w:pPr>
      <w:r w:rsidRPr="00923373">
        <w:rPr>
          <w:rFonts w:ascii="Times New Roman" w:eastAsia="Calibri" w:hAnsi="Times New Roman" w:cs="Times New Roman"/>
          <w:lang w:val="lt-LT"/>
        </w:rPr>
        <w:lastRenderedPageBreak/>
        <w:t xml:space="preserve">jei sergate bet kuria inkstų liga; </w:t>
      </w:r>
    </w:p>
    <w:p w:rsidR="002612B6" w:rsidRDefault="002612B6" w:rsidP="002612B6">
      <w:pPr>
        <w:numPr>
          <w:ilvl w:val="0"/>
          <w:numId w:val="4"/>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jeigu patiriate arba anksčiau patyrėte toliau nurodytus simptomus: nepaaiškinamą nuolatinį pykinimą, vėmimą, pilvo skausmą, apetito netekimą, neįprastą nuovargį, odos ir akių obuolių pageltimą, neįprastai tamsią šlapimo spalvą arba neįprastai šviesias išmatas (tai yra kepenų veiklos sutrikimo požymiai). Prieš pradėdamas skirti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ir reguliariai gydymosi metu gydytojas gali atlikti kraujo tyrimus, norėdamas stebėti Jūsų kepenų veiklą. Jeigu šių tyrimų rezultatai bus pakitę, gydytojas gali nurodyti nutraukti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vartojimą;</w:t>
      </w:r>
    </w:p>
    <w:p w:rsidR="002612B6" w:rsidRDefault="002612B6" w:rsidP="002612B6">
      <w:pPr>
        <w:numPr>
          <w:ilvl w:val="0"/>
          <w:numId w:val="4"/>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jeigu Jums pasireiškia bet kokių odos sutrikimų, pavyzdžiui, bėrimas, odos paraudimas, lūpų, akių ar burnos gleivinės pūslių susidarymas, odos lupimasis, karščiavimas (galimi sunkių odos reakcijų požymiai), dėl padidėjusio tam tikro tipo baltųjų kraujo ląstelių skaičiaus (</w:t>
      </w:r>
      <w:proofErr w:type="spellStart"/>
      <w:r>
        <w:rPr>
          <w:rFonts w:ascii="Times New Roman" w:eastAsia="Calibri" w:hAnsi="Times New Roman" w:cs="Times New Roman"/>
          <w:lang w:val="lt-LT"/>
        </w:rPr>
        <w:t>eozinofilijos</w:t>
      </w:r>
      <w:proofErr w:type="spellEnd"/>
      <w:r>
        <w:rPr>
          <w:rFonts w:ascii="Times New Roman" w:eastAsia="Calibri" w:hAnsi="Times New Roman" w:cs="Times New Roman"/>
          <w:lang w:val="lt-LT"/>
        </w:rPr>
        <w:t>) pasireiškiantis odos bėrimas;</w:t>
      </w:r>
    </w:p>
    <w:p w:rsidR="002612B6" w:rsidRDefault="002612B6" w:rsidP="002612B6">
      <w:pPr>
        <w:numPr>
          <w:ilvl w:val="0"/>
          <w:numId w:val="4"/>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anksčiau buvo nustatyta arba dabar pasireiškia žvynelinė (raudonos ar sidabro spalvos sustorėjusios odos plotai) arba odos ir sisteminė raudonoji vilkligė (veido bėrimas, sąnarių skausmas, raumenų sutrikimas, karščiavimas);</w:t>
      </w:r>
    </w:p>
    <w:p w:rsidR="002612B6" w:rsidRDefault="002612B6" w:rsidP="002612B6">
      <w:pPr>
        <w:numPr>
          <w:ilvl w:val="0"/>
          <w:numId w:val="4"/>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sergate kraujo ligomis (pasireiškia silpnumas, neįprastas kraujavimas ar mėlynių susidarymas arba dažnos infekcijos);</w:t>
      </w:r>
    </w:p>
    <w:p w:rsidR="002612B6" w:rsidRDefault="002612B6" w:rsidP="002612B6">
      <w:pPr>
        <w:numPr>
          <w:ilvl w:val="0"/>
          <w:numId w:val="4"/>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vartojate ar neseniai vartojote kitų vaistų (žr. „Kiti vaistai ir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w:t>
      </w:r>
    </w:p>
    <w:p w:rsidR="002612B6" w:rsidRDefault="002612B6" w:rsidP="002612B6">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Vaikams ir paaugliams (nuo 2 iki 17 metų)</w:t>
      </w:r>
    </w:p>
    <w:p w:rsidR="002612B6" w:rsidRDefault="002612B6" w:rsidP="002612B6">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Lamisil galima vartoti 2 metų ir vyresniems vaikams bei paaugliams. Priklausomai nuo paciento amžiaus, gydytojas paskirs tinkamą vaisto dozę. Daugiau dozavimo rekomendacijų yra 3 skyriuje „Kaip vartoti Lamisil?“.</w:t>
      </w:r>
    </w:p>
    <w:p w:rsidR="002612B6" w:rsidRDefault="002612B6" w:rsidP="002612B6">
      <w:pPr>
        <w:spacing w:after="0" w:line="240" w:lineRule="auto"/>
        <w:rPr>
          <w:rFonts w:ascii="Times New Roman" w:eastAsia="Calibri" w:hAnsi="Times New Roman" w:cs="Times New Roman"/>
          <w:noProof/>
          <w:lang w:val="lt-LT"/>
        </w:rPr>
      </w:pPr>
    </w:p>
    <w:p w:rsidR="002612B6" w:rsidRDefault="002612B6" w:rsidP="002612B6">
      <w:pPr>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 xml:space="preserve">Lamisil nerekomenduojama vartoti </w:t>
      </w:r>
      <w:r>
        <w:rPr>
          <w:rFonts w:ascii="Times New Roman" w:eastAsia="Calibri" w:hAnsi="Times New Roman" w:cs="Times New Roman"/>
          <w:lang w:val="lt-LT"/>
        </w:rPr>
        <w:t>jaunesniems kai 2 metų vaikams</w:t>
      </w:r>
      <w:r>
        <w:rPr>
          <w:rFonts w:ascii="Times New Roman" w:eastAsia="Calibri" w:hAnsi="Times New Roman" w:cs="Times New Roman"/>
          <w:noProof/>
          <w:lang w:val="lt-LT"/>
        </w:rPr>
        <w:t xml:space="preserve">, nes vaisto vartojimo patirties šiems pacientams nėra. </w:t>
      </w:r>
    </w:p>
    <w:p w:rsidR="002612B6" w:rsidRDefault="002612B6" w:rsidP="002612B6">
      <w:pPr>
        <w:keepNext/>
        <w:spacing w:before="240" w:after="60" w:line="240" w:lineRule="auto"/>
        <w:outlineLvl w:val="3"/>
        <w:rPr>
          <w:rFonts w:ascii="Times New Roman" w:eastAsia="Times New Roman" w:hAnsi="Times New Roman" w:cs="Times New Roman"/>
          <w:b/>
          <w:bCs/>
          <w:lang w:val="lt-LT" w:eastAsia="x-none"/>
        </w:rPr>
      </w:pPr>
      <w:r>
        <w:rPr>
          <w:rFonts w:ascii="Times New Roman" w:eastAsia="Times New Roman" w:hAnsi="Times New Roman" w:cs="Times New Roman"/>
          <w:b/>
          <w:bCs/>
          <w:lang w:val="lt-LT" w:eastAsia="x-none"/>
        </w:rPr>
        <w:t>Senyviems asmenims (65 metų ir vyresniems)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65 metų ir vyresniems pacientams reikia vartoti tokią pat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dozę, kaip ir jaunesniems asmenims.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Kiti vaistai ir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vartojate ar neseniai vartojote kitų vaistų, įskaitant vaistažolių preparatus, geriamuosius kontraceptikus (vaistus gimstamumui kontroliuoti) ir vaistus įsigytus be recepto, apie tai pasakykite gydytojui arba vaistininkui. </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 nesate tikri, ar Jūsų vaistas yra vienas iš toliau išvardintų, klauskite gydytojo arba vaistininko.</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Kai kurie vaistai gali sąveikauti su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Tokie vaistai yra:</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vartojami skrandžio opoms gydyti (pvz., </w:t>
      </w:r>
      <w:proofErr w:type="spellStart"/>
      <w:r>
        <w:rPr>
          <w:rFonts w:ascii="Times New Roman" w:eastAsia="Calibri" w:hAnsi="Times New Roman" w:cs="Times New Roman"/>
          <w:lang w:val="lt-LT"/>
        </w:rPr>
        <w:t>cimetidinas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grybelinėms infekcijoms gydyti vartojami vaistai (pvz., </w:t>
      </w:r>
      <w:proofErr w:type="spellStart"/>
      <w:r>
        <w:rPr>
          <w:rFonts w:ascii="Times New Roman" w:eastAsia="Calibri" w:hAnsi="Times New Roman" w:cs="Times New Roman"/>
          <w:lang w:val="lt-LT"/>
        </w:rPr>
        <w:t>flukonazolas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ketokonazolas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antibiotikais vadinami vaistai infekcinėms ligos gydyti (pvz., </w:t>
      </w:r>
      <w:proofErr w:type="spellStart"/>
      <w:r>
        <w:rPr>
          <w:rFonts w:ascii="Times New Roman" w:eastAsia="Calibri" w:hAnsi="Times New Roman" w:cs="Times New Roman"/>
          <w:lang w:val="lt-LT"/>
        </w:rPr>
        <w:t>rifampicinas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nuotaikos sutrikimams gydyti vartojami vaistai (kai kurie antidepresantai, pavyzdžiui, </w:t>
      </w:r>
      <w:proofErr w:type="spellStart"/>
      <w:r>
        <w:rPr>
          <w:rFonts w:ascii="Times New Roman" w:eastAsia="Calibri" w:hAnsi="Times New Roman" w:cs="Times New Roman"/>
          <w:lang w:val="lt-LT"/>
        </w:rPr>
        <w:t>tricikliai</w:t>
      </w:r>
      <w:proofErr w:type="spellEnd"/>
      <w:r>
        <w:rPr>
          <w:rFonts w:ascii="Times New Roman" w:eastAsia="Calibri" w:hAnsi="Times New Roman" w:cs="Times New Roman"/>
          <w:lang w:val="lt-LT"/>
        </w:rPr>
        <w:t xml:space="preserve"> antidepresantai, selektyvūs </w:t>
      </w:r>
      <w:proofErr w:type="spellStart"/>
      <w:r>
        <w:rPr>
          <w:rFonts w:ascii="Times New Roman" w:eastAsia="Calibri" w:hAnsi="Times New Roman" w:cs="Times New Roman"/>
          <w:lang w:val="lt-LT"/>
        </w:rPr>
        <w:t>serotonino</w:t>
      </w:r>
      <w:proofErr w:type="spellEnd"/>
      <w:r>
        <w:rPr>
          <w:rFonts w:ascii="Times New Roman" w:eastAsia="Calibri" w:hAnsi="Times New Roman" w:cs="Times New Roman"/>
          <w:lang w:val="lt-LT"/>
        </w:rPr>
        <w:t xml:space="preserve"> reabsorbcijos inhibitoriai (SSRI), B tipo </w:t>
      </w:r>
      <w:proofErr w:type="spellStart"/>
      <w:r>
        <w:rPr>
          <w:rFonts w:ascii="Times New Roman" w:eastAsia="Calibri" w:hAnsi="Times New Roman" w:cs="Times New Roman"/>
          <w:lang w:val="lt-LT"/>
        </w:rPr>
        <w:t>monoaminooksidazės</w:t>
      </w:r>
      <w:proofErr w:type="spellEnd"/>
      <w:r>
        <w:rPr>
          <w:rFonts w:ascii="Times New Roman" w:eastAsia="Calibri" w:hAnsi="Times New Roman" w:cs="Times New Roman"/>
          <w:lang w:val="lt-LT"/>
        </w:rPr>
        <w:t xml:space="preserve"> inhibitoriai, pvz., </w:t>
      </w:r>
      <w:proofErr w:type="spellStart"/>
      <w:r>
        <w:rPr>
          <w:rFonts w:ascii="Times New Roman" w:eastAsia="Calibri" w:hAnsi="Times New Roman" w:cs="Times New Roman"/>
          <w:lang w:val="lt-LT"/>
        </w:rPr>
        <w:t>dezipraminas</w:t>
      </w:r>
      <w:proofErr w:type="spellEnd"/>
      <w:r>
        <w:rPr>
          <w:rFonts w:ascii="Times New Roman" w:eastAsia="Calibri" w:hAnsi="Times New Roman" w:cs="Times New Roman"/>
          <w:lang w:val="lt-LT"/>
        </w:rPr>
        <w:t xml:space="preserve">); </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nuo padidėjusio kraujospūdžio (kai kurie beta </w:t>
      </w:r>
      <w:proofErr w:type="spellStart"/>
      <w:r>
        <w:rPr>
          <w:rFonts w:ascii="Times New Roman" w:eastAsia="Calibri" w:hAnsi="Times New Roman" w:cs="Times New Roman"/>
          <w:lang w:val="lt-LT"/>
        </w:rPr>
        <w:t>adrenoblokatoriai</w:t>
      </w:r>
      <w:proofErr w:type="spellEnd"/>
      <w:r>
        <w:rPr>
          <w:rFonts w:ascii="Times New Roman" w:eastAsia="Calibri" w:hAnsi="Times New Roman" w:cs="Times New Roman"/>
          <w:lang w:val="lt-LT"/>
        </w:rPr>
        <w:t xml:space="preserve">, pvz., </w:t>
      </w:r>
      <w:proofErr w:type="spellStart"/>
      <w:r>
        <w:rPr>
          <w:rFonts w:ascii="Times New Roman" w:eastAsia="Calibri" w:hAnsi="Times New Roman" w:cs="Times New Roman"/>
          <w:lang w:val="lt-LT"/>
        </w:rPr>
        <w:t>metoprololis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sutrikusiam širdies ritmui gydyti ( įskaitant 1A, 1B ir 1C klasių vaistus, pvz., </w:t>
      </w:r>
      <w:proofErr w:type="spellStart"/>
      <w:r>
        <w:rPr>
          <w:rFonts w:ascii="Times New Roman" w:eastAsia="Calibri" w:hAnsi="Times New Roman" w:cs="Times New Roman"/>
          <w:lang w:val="lt-LT"/>
        </w:rPr>
        <w:t>propafenonas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amjodaronas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kai kurie vaistai nuo kosulio (pvz., </w:t>
      </w:r>
      <w:proofErr w:type="spellStart"/>
      <w:r>
        <w:rPr>
          <w:rFonts w:ascii="Times New Roman" w:eastAsia="Calibri" w:hAnsi="Times New Roman" w:cs="Times New Roman"/>
          <w:lang w:val="lt-LT"/>
        </w:rPr>
        <w:t>dekstrometorfanas</w:t>
      </w:r>
      <w:proofErr w:type="spellEnd"/>
      <w:r>
        <w:rPr>
          <w:rFonts w:ascii="Times New Roman" w:eastAsia="Calibri" w:hAnsi="Times New Roman" w:cs="Times New Roman"/>
          <w:lang w:val="lt-LT"/>
        </w:rPr>
        <w:t>);</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kofeinas;</w:t>
      </w:r>
    </w:p>
    <w:p w:rsidR="002612B6" w:rsidRDefault="002612B6" w:rsidP="002612B6">
      <w:pPr>
        <w:numPr>
          <w:ilvl w:val="0"/>
          <w:numId w:val="5"/>
        </w:numPr>
        <w:tabs>
          <w:tab w:val="clear" w:pos="720"/>
        </w:tabs>
        <w:spacing w:after="0" w:line="240" w:lineRule="auto"/>
        <w:ind w:left="567" w:hanging="567"/>
        <w:rPr>
          <w:rFonts w:ascii="Times New Roman" w:eastAsia="Calibri" w:hAnsi="Times New Roman" w:cs="Times New Roman"/>
          <w:lang w:val="lt-LT"/>
        </w:rPr>
      </w:pPr>
      <w:proofErr w:type="spellStart"/>
      <w:r>
        <w:rPr>
          <w:rFonts w:ascii="Times New Roman" w:eastAsia="Calibri" w:hAnsi="Times New Roman" w:cs="Times New Roman"/>
          <w:lang w:val="lt-LT"/>
        </w:rPr>
        <w:t>ciklosporinas</w:t>
      </w:r>
      <w:proofErr w:type="spellEnd"/>
      <w:r>
        <w:rPr>
          <w:rFonts w:ascii="Times New Roman" w:eastAsia="Calibri" w:hAnsi="Times New Roman" w:cs="Times New Roman"/>
          <w:lang w:val="lt-LT"/>
        </w:rPr>
        <w:t>, organizmo imuninės sistemos veiklai kontroliuoti vartojamas vaistas (pvz., apsaugantis nuo persodintų organų atmetimo).</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Būtinai pasakykite gydytojui, jeigu vartojate kuriuos nors iš nurodytų arba kitų vaistus.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b/>
          <w:noProof/>
          <w:lang w:val="lt-LT"/>
        </w:rPr>
      </w:pPr>
      <w:r>
        <w:rPr>
          <w:rFonts w:ascii="Times New Roman" w:eastAsia="Calibri" w:hAnsi="Times New Roman" w:cs="Times New Roman"/>
          <w:b/>
          <w:noProof/>
          <w:lang w:val="lt-LT"/>
        </w:rPr>
        <w:lastRenderedPageBreak/>
        <w:t xml:space="preserve">Lamisil vartojimas su maistu ir gėrimais </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valgio metu ar nevalgius.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Nėštumas ir žindymo laikotarpis</w:t>
      </w:r>
    </w:p>
    <w:p w:rsidR="002612B6" w:rsidRDefault="002612B6" w:rsidP="002612B6">
      <w:pPr>
        <w:numPr>
          <w:ilvl w:val="12"/>
          <w:numId w:val="0"/>
        </w:numPr>
        <w:tabs>
          <w:tab w:val="left" w:pos="567"/>
        </w:tabs>
        <w:spacing w:after="0" w:line="240" w:lineRule="auto"/>
        <w:rPr>
          <w:rFonts w:ascii="Times New Roman" w:eastAsia="Calibri" w:hAnsi="Times New Roman" w:cs="Times New Roman"/>
          <w:noProof/>
          <w:lang w:val="lt-LT"/>
        </w:rPr>
      </w:pPr>
      <w:r>
        <w:rPr>
          <w:rFonts w:ascii="Times New Roman" w:eastAsia="Calibri" w:hAnsi="Times New Roman" w:cs="Times New Roman"/>
          <w:noProof/>
          <w:lang w:val="lt-LT"/>
        </w:rPr>
        <w:t>Jeigu esate nėščia arba manote, kad galbūt esate nėščia, tai prieš vartodama šį vaistą, pasitarkite su gydytoju.</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nėštumo metu galima vartoti, tik kai tai daryti nurodo gydytojas.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Nedidelis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kiekis patenka į motinos pieną. Jei žindote kūdikį, prieš pradėdama vartoti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pasitarkite su gydytoju.</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Vairavimas ir mechanizmų valdymas</w:t>
      </w:r>
    </w:p>
    <w:p w:rsidR="002612B6" w:rsidRDefault="002612B6" w:rsidP="002612B6">
      <w:pPr>
        <w:spacing w:after="0" w:line="240" w:lineRule="auto"/>
        <w:rPr>
          <w:rFonts w:ascii="Times New Roman" w:eastAsia="Calibri" w:hAnsi="Times New Roman" w:cs="Times New Roman"/>
          <w:szCs w:val="20"/>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gebėjimui vairuoti ir valdyti mechanizmus poveikio nedaro</w:t>
      </w:r>
      <w:r>
        <w:rPr>
          <w:rFonts w:ascii="Times New Roman" w:eastAsia="Calibri" w:hAnsi="Times New Roman" w:cs="Times New Roman"/>
          <w:szCs w:val="20"/>
          <w:lang w:val="lt-LT"/>
        </w:rPr>
        <w:t>.</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sudėtyje yra natrio</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Vienoje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tabletėje yra mažiau kaip 1 </w:t>
      </w:r>
      <w:proofErr w:type="spellStart"/>
      <w:r>
        <w:rPr>
          <w:rFonts w:ascii="Times New Roman" w:eastAsia="Calibri" w:hAnsi="Times New Roman" w:cs="Times New Roman"/>
          <w:lang w:val="lt-LT"/>
        </w:rPr>
        <w:t>mmol</w:t>
      </w:r>
      <w:proofErr w:type="spellEnd"/>
      <w:r>
        <w:rPr>
          <w:rFonts w:ascii="Times New Roman" w:eastAsia="Calibri" w:hAnsi="Times New Roman" w:cs="Times New Roman"/>
          <w:lang w:val="lt-LT"/>
        </w:rPr>
        <w:t xml:space="preserve"> (23 mg) natrio, </w:t>
      </w:r>
      <w:proofErr w:type="spellStart"/>
      <w:r>
        <w:rPr>
          <w:rFonts w:ascii="Times New Roman" w:eastAsia="Calibri" w:hAnsi="Times New Roman" w:cs="Times New Roman"/>
          <w:lang w:val="lt-LT"/>
        </w:rPr>
        <w:t>t.y</w:t>
      </w:r>
      <w:proofErr w:type="spellEnd"/>
      <w:r>
        <w:rPr>
          <w:rFonts w:ascii="Times New Roman" w:eastAsia="Calibri" w:hAnsi="Times New Roman" w:cs="Times New Roman"/>
          <w:lang w:val="lt-LT"/>
        </w:rPr>
        <w:t>. jis beveik neturi reikšmės.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p>
    <w:p w:rsidR="002612B6" w:rsidRDefault="002612B6" w:rsidP="002612B6">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3.</w:t>
      </w:r>
      <w:r>
        <w:rPr>
          <w:rFonts w:ascii="Times New Roman" w:eastAsia="Calibri" w:hAnsi="Times New Roman" w:cs="Times New Roman"/>
          <w:b/>
          <w:lang w:val="lt-LT"/>
        </w:rPr>
        <w:tab/>
        <w:t xml:space="preserve">Kaip vartoti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 xml:space="preserve">Visada vartokite šį vaistą tiksliai, kaip nurodė gydytojas arba vaistininkas. Neviršykite rekomenduojamos vaisto dozės. Jeigu abejojate, kreipkitės į gydytoją arba vaistininką. </w:t>
      </w:r>
    </w:p>
    <w:p w:rsidR="002612B6" w:rsidRDefault="002612B6" w:rsidP="002612B6">
      <w:pPr>
        <w:spacing w:after="0" w:line="240" w:lineRule="auto"/>
        <w:rPr>
          <w:rFonts w:ascii="Times New Roman" w:eastAsia="Calibri" w:hAnsi="Times New Roman" w:cs="Times New Roman"/>
          <w:b/>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Suaugusiesiems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Rekomenduojama dozė – viena 250 mg tabletė per parą.</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keepNext/>
        <w:spacing w:after="0" w:line="240" w:lineRule="auto"/>
        <w:outlineLvl w:val="1"/>
        <w:rPr>
          <w:rFonts w:ascii="Times New Roman" w:eastAsia="Calibri" w:hAnsi="Times New Roman" w:cs="Times New Roman"/>
          <w:b/>
          <w:bCs/>
          <w:szCs w:val="20"/>
          <w:lang w:val="lt-LT" w:eastAsia="x-none"/>
        </w:rPr>
      </w:pPr>
      <w:r>
        <w:rPr>
          <w:rFonts w:ascii="Times New Roman" w:eastAsia="Calibri" w:hAnsi="Times New Roman" w:cs="Times New Roman"/>
          <w:b/>
          <w:bCs/>
          <w:szCs w:val="20"/>
          <w:lang w:val="lt-LT" w:eastAsia="x-none"/>
        </w:rPr>
        <w:t>Vartojimas vaikams ir paaugliams</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eastAsia="x-none"/>
        </w:rPr>
        <w:t>Lamisil</w:t>
      </w:r>
      <w:proofErr w:type="spellEnd"/>
      <w:r>
        <w:rPr>
          <w:rFonts w:ascii="Times New Roman" w:eastAsia="Calibri" w:hAnsi="Times New Roman" w:cs="Times New Roman"/>
          <w:lang w:val="lt-LT" w:eastAsia="x-none"/>
        </w:rPr>
        <w:t xml:space="preserve"> vartojimo patirties </w:t>
      </w:r>
      <w:r>
        <w:rPr>
          <w:rFonts w:ascii="Times New Roman" w:eastAsia="Calibri" w:hAnsi="Times New Roman" w:cs="Times New Roman"/>
          <w:lang w:val="lt-LT"/>
        </w:rPr>
        <w:t>jaunesniems kai 2 metų vaikams (paprastai sveriantiems mažiau kaip 12 kg) nėra.</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2 metų ir vyresniems vaikams vaisto dozė priklauso nuo jų kūno svorio.</w:t>
      </w:r>
    </w:p>
    <w:p w:rsidR="002612B6" w:rsidRDefault="002612B6" w:rsidP="002612B6">
      <w:pPr>
        <w:spacing w:after="0" w:line="240" w:lineRule="auto"/>
        <w:rPr>
          <w:rFonts w:ascii="Times New Roman" w:eastAsia="Calibri" w:hAnsi="Times New Roman" w:cs="Times New Roman"/>
          <w:sz w:val="24"/>
          <w:szCs w:val="20"/>
          <w:lang w:val="lt-LT" w:eastAsia="x-none"/>
        </w:rPr>
      </w:pPr>
    </w:p>
    <w:p w:rsidR="002612B6" w:rsidRDefault="002612B6" w:rsidP="002612B6">
      <w:pPr>
        <w:spacing w:after="0" w:line="240" w:lineRule="auto"/>
        <w:rPr>
          <w:rFonts w:ascii="Times New Roman" w:eastAsia="Calibri" w:hAnsi="Times New Roman" w:cs="Times New Roman"/>
          <w:i/>
          <w:lang w:val="lt-LT"/>
        </w:rPr>
      </w:pPr>
      <w:r>
        <w:rPr>
          <w:rFonts w:ascii="Times New Roman" w:eastAsia="Calibri" w:hAnsi="Times New Roman" w:cs="Times New Roman"/>
          <w:i/>
          <w:lang w:val="lt-LT"/>
        </w:rPr>
        <w:t>Daugiau kaip 40 kg sveriantys vaikai</w:t>
      </w:r>
    </w:p>
    <w:p w:rsidR="002612B6" w:rsidRDefault="002612B6" w:rsidP="002612B6">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&gt; 40 kg (įprastai vyresni kaip 12 metų), skiriama viena 250 mg tabletė vieną kartą per parą.</w:t>
      </w:r>
    </w:p>
    <w:p w:rsidR="002612B6" w:rsidRDefault="002612B6" w:rsidP="002612B6">
      <w:pPr>
        <w:spacing w:after="0" w:line="240" w:lineRule="auto"/>
        <w:rPr>
          <w:rFonts w:ascii="Times New Roman" w:eastAsia="Calibri" w:hAnsi="Times New Roman" w:cs="Times New Roman"/>
          <w:b/>
          <w:bCs/>
          <w:sz w:val="24"/>
          <w:szCs w:val="20"/>
          <w:lang w:val="lt-LT"/>
        </w:rPr>
      </w:pPr>
    </w:p>
    <w:p w:rsidR="002612B6" w:rsidRDefault="002612B6" w:rsidP="002612B6">
      <w:pPr>
        <w:spacing w:after="0" w:line="240" w:lineRule="auto"/>
        <w:rPr>
          <w:rFonts w:ascii="Times New Roman" w:eastAsia="Calibri" w:hAnsi="Times New Roman" w:cs="Times New Roman"/>
          <w:i/>
          <w:noProof/>
          <w:lang w:val="lt-LT"/>
        </w:rPr>
      </w:pPr>
      <w:r>
        <w:rPr>
          <w:rFonts w:ascii="Times New Roman" w:eastAsia="Calibri" w:hAnsi="Times New Roman" w:cs="Times New Roman"/>
          <w:i/>
          <w:szCs w:val="20"/>
          <w:lang w:val="lt-LT"/>
        </w:rPr>
        <w:t>20-40 kg sveriantys vaikai</w:t>
      </w:r>
    </w:p>
    <w:p w:rsidR="002612B6" w:rsidRDefault="002612B6" w:rsidP="002612B6">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Vaikams, sveriantiems 20</w:t>
      </w:r>
      <w:r>
        <w:rPr>
          <w:rFonts w:ascii="Times New Roman" w:eastAsia="Calibri" w:hAnsi="Times New Roman" w:cs="Times New Roman"/>
          <w:szCs w:val="20"/>
          <w:lang w:val="lt-LT"/>
        </w:rPr>
        <w:noBreakHyphen/>
        <w:t>40 kg (įprastai 5</w:t>
      </w:r>
      <w:r>
        <w:rPr>
          <w:rFonts w:ascii="Times New Roman" w:eastAsia="Calibri" w:hAnsi="Times New Roman" w:cs="Times New Roman"/>
          <w:szCs w:val="20"/>
          <w:lang w:val="lt-LT"/>
        </w:rPr>
        <w:noBreakHyphen/>
        <w:t>12 metų), skiriama 125 mg (pusė 250 mg tabletės) vieną kartą per parą.</w:t>
      </w:r>
    </w:p>
    <w:p w:rsidR="002612B6" w:rsidRDefault="002612B6" w:rsidP="002612B6">
      <w:pPr>
        <w:spacing w:after="0" w:line="240" w:lineRule="auto"/>
        <w:rPr>
          <w:rFonts w:ascii="Times New Roman" w:eastAsia="Calibri" w:hAnsi="Times New Roman" w:cs="Times New Roman"/>
          <w:u w:val="single"/>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Kada vartoti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vartokite kasdien tuo pačiu metu, tai padės Jums prisiminti, kada reikia vartoti vaisto.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galima vartoti valgio metu ar nevalgius.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Kaip vartoti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tabletes reikia nuryti užgeriant vandeniu. </w:t>
      </w:r>
    </w:p>
    <w:p w:rsidR="002612B6" w:rsidRDefault="002612B6" w:rsidP="002612B6">
      <w:pPr>
        <w:spacing w:after="0" w:line="240" w:lineRule="auto"/>
        <w:rPr>
          <w:rFonts w:ascii="Times New Roman" w:eastAsia="Calibri" w:hAnsi="Times New Roman" w:cs="Times New Roman"/>
          <w:u w:val="single"/>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Vartojimo trukmė</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Vartojimo trukmė</w:t>
      </w:r>
      <w:r>
        <w:rPr>
          <w:rFonts w:ascii="Times New Roman" w:eastAsia="Calibri" w:hAnsi="Times New Roman" w:cs="Times New Roman"/>
          <w:b/>
          <w:lang w:val="lt-LT"/>
        </w:rPr>
        <w:t xml:space="preserve"> </w:t>
      </w:r>
      <w:r>
        <w:rPr>
          <w:rFonts w:ascii="Times New Roman" w:eastAsia="Calibri" w:hAnsi="Times New Roman" w:cs="Times New Roman"/>
          <w:lang w:val="lt-LT"/>
        </w:rPr>
        <w:t xml:space="preserve">priklauso nuo infekcijos tipo, sunkumo ir nuo kūno pažeidimo vietos. Gydytojas Jums nurodys, kiek laiko gerti šias tabletes.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Paprastai gydymo trukmė yra tokia: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Odos grybelinės ligos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Grybelinei pėdų („atleto pėda“) infekcijai gydyti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vartojama 2</w:t>
      </w:r>
      <w:r>
        <w:rPr>
          <w:rFonts w:ascii="Times New Roman" w:eastAsia="Calibri" w:hAnsi="Times New Roman" w:cs="Times New Roman"/>
          <w:lang w:val="lt-LT"/>
        </w:rPr>
        <w:noBreakHyphen/>
        <w:t>6 savaites.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 xml:space="preserve">Grybelinei kirkšnių bei kitų kūno vietų, taip pat </w:t>
      </w:r>
      <w:proofErr w:type="spellStart"/>
      <w:r>
        <w:rPr>
          <w:rFonts w:ascii="Times New Roman" w:eastAsia="Calibri" w:hAnsi="Times New Roman" w:cs="Times New Roman"/>
          <w:lang w:val="lt-LT"/>
        </w:rPr>
        <w:t>mieliagrybių</w:t>
      </w:r>
      <w:proofErr w:type="spellEnd"/>
      <w:r>
        <w:rPr>
          <w:rFonts w:ascii="Times New Roman" w:eastAsia="Calibri" w:hAnsi="Times New Roman" w:cs="Times New Roman"/>
          <w:lang w:val="lt-LT"/>
        </w:rPr>
        <w:t xml:space="preserve"> sukeltai infekcijai gydyti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paprastai vartojama 2</w:t>
      </w:r>
      <w:r>
        <w:rPr>
          <w:rFonts w:ascii="Times New Roman" w:eastAsia="Calibri" w:hAnsi="Times New Roman" w:cs="Times New Roman"/>
          <w:lang w:val="lt-LT"/>
        </w:rPr>
        <w:noBreakHyphen/>
        <w:t>4 savaites.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Svarbu tabletę (-</w:t>
      </w:r>
      <w:proofErr w:type="spellStart"/>
      <w:r>
        <w:rPr>
          <w:rFonts w:ascii="Times New Roman" w:eastAsia="Calibri" w:hAnsi="Times New Roman" w:cs="Times New Roman"/>
          <w:lang w:val="lt-LT"/>
        </w:rPr>
        <w:t>es</w:t>
      </w:r>
      <w:proofErr w:type="spellEnd"/>
      <w:r>
        <w:rPr>
          <w:rFonts w:ascii="Times New Roman" w:eastAsia="Calibri" w:hAnsi="Times New Roman" w:cs="Times New Roman"/>
          <w:lang w:val="lt-LT"/>
        </w:rPr>
        <w:t>) išgerti kasdien ir gydytis tiek, kiek nurodo gydytojas. Tuomet infekcija bus visiškai išgydyta ir sumažės galimybių jai pasikartoti, kai nustosite gerti vaistą.</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Plaukuotosios galvos dalies grybelinės ligos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Įprastinė grybelinės galvos odos ir plaukų infekcijos gydymo trukmė yra 4 savaitės.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Nagų grybelinės ligos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Grybelinį nagų pažeidimą paprastai reikia gydyti ilgiau negu grybelinę odos infekciją. Daugumą nagų infekcijų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gydoma 6</w:t>
      </w:r>
      <w:r>
        <w:rPr>
          <w:rFonts w:ascii="Times New Roman" w:eastAsia="Calibri" w:hAnsi="Times New Roman" w:cs="Times New Roman"/>
          <w:lang w:val="lt-LT"/>
        </w:rPr>
        <w:noBreakHyphen/>
        <w:t>12 savaičių.</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Rankų pirštų nagų infekcija </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Gydymo trukmė: dažniausiai pakanka gydyti 6 savaites.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u w:val="single"/>
          <w:lang w:val="lt-LT"/>
        </w:rPr>
      </w:pPr>
      <w:r>
        <w:rPr>
          <w:rFonts w:ascii="Times New Roman" w:eastAsia="Calibri" w:hAnsi="Times New Roman" w:cs="Times New Roman"/>
          <w:u w:val="single"/>
          <w:lang w:val="lt-LT"/>
        </w:rPr>
        <w:t xml:space="preserve">Kojų pirštų nagų infekcija </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Gydymo trukmė: dažniausiai pakanka gydyti 12 savaičių.</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Kai kuriems pacientams, kurių nagai auga lėtai, vaistą tenka vartoti ilgiau. Gydytojas pasikalbės su Jumis apie tai.</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Ką daryti pavartojus per didelę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dozę?</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 atsitiktinai išgėrėte daugiau tablečių negu paskyrė gydytojas, </w:t>
      </w:r>
      <w:r>
        <w:rPr>
          <w:rFonts w:ascii="Times New Roman" w:eastAsia="Calibri" w:hAnsi="Times New Roman" w:cs="Times New Roman"/>
          <w:b/>
          <w:lang w:val="lt-LT"/>
        </w:rPr>
        <w:t>nedelsdami kreipkitės į gydytoją arba artimiausią ligoninę</w:t>
      </w:r>
      <w:r>
        <w:rPr>
          <w:rFonts w:ascii="Times New Roman" w:eastAsia="Calibri" w:hAnsi="Times New Roman" w:cs="Times New Roman"/>
          <w:lang w:val="lt-LT"/>
        </w:rPr>
        <w:t xml:space="preserve">. Jums gali prireikti mediko priežiūros. Tokių pačių priemonių reikia imtis, jeigu vaisto atsitiktinai išgėrė kas nors kitas. Perdozavus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tablečių, gali būti galvos skausmas, pykinimas, pilvo skausmas ir svaigulys.</w:t>
      </w:r>
    </w:p>
    <w:p w:rsidR="002612B6" w:rsidRDefault="002612B6" w:rsidP="002612B6">
      <w:pPr>
        <w:spacing w:after="0" w:line="240" w:lineRule="auto"/>
        <w:rPr>
          <w:rFonts w:ascii="Times New Roman" w:eastAsia="Calibri" w:hAnsi="Times New Roman" w:cs="Times New Roman"/>
          <w:b/>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Pamiršus pavartoti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Pamirštą tabletę išgerkite iš karto prisiminę, jei iki kitos dozės vartojimo liko ne mažiau kaip 4 valandos. Jei liko mažiau laiko, praleistos dozės nevartokite, kitą dozę išgerkite įprastu laiku. Negalima vartoti dvigubos dozės norint kompensuoti praleistą dozę.</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Ką dar reikėtų žinoti vartojant </w:t>
      </w: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w:t>
      </w:r>
    </w:p>
    <w:p w:rsidR="002612B6" w:rsidRDefault="002612B6" w:rsidP="002612B6">
      <w:pPr>
        <w:spacing w:after="0" w:line="240" w:lineRule="auto"/>
        <w:rPr>
          <w:rFonts w:ascii="Times New Roman" w:eastAsia="Calibri" w:hAnsi="Times New Roman" w:cs="Times New Roman"/>
          <w:b/>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Yra daugiau priemonių, kurios gali padėti išgydyti infekciją ir neleisti jai pasikartoti. Pavyzdžiui, infekuotas vietas laikyti sausai ir vėsiai, kasdien keisti drabužius, kurie tiesiogiai liečiasi su infekuota vieta.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Jeigu manote, kad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veikia per stipriai arba per silpnai, kreipkitės į gydytoją arba vaistininką.</w:t>
      </w:r>
    </w:p>
    <w:p w:rsidR="002612B6" w:rsidRDefault="002612B6" w:rsidP="002612B6">
      <w:pPr>
        <w:spacing w:after="0" w:line="240" w:lineRule="auto"/>
        <w:rPr>
          <w:rFonts w:ascii="Times New Roman" w:eastAsia="Calibri" w:hAnsi="Times New Roman" w:cs="Times New Roman"/>
          <w:b/>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4.</w:t>
      </w:r>
      <w:r>
        <w:rPr>
          <w:rFonts w:ascii="Times New Roman" w:eastAsia="Calibri" w:hAnsi="Times New Roman" w:cs="Times New Roman"/>
          <w:b/>
          <w:lang w:val="lt-LT"/>
        </w:rPr>
        <w:tab/>
        <w:t>Galimas šalutinis poveikis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Šis vaistas, kaip ir visi kiti, gali sukelti šalutinį poveikį, nors jis pasireiškia ne visiems žmonėms.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bCs/>
          <w:iCs/>
          <w:lang w:val="lt-LT"/>
        </w:rPr>
      </w:pPr>
      <w:r>
        <w:rPr>
          <w:rFonts w:ascii="Times New Roman" w:eastAsia="Calibri" w:hAnsi="Times New Roman" w:cs="Times New Roman"/>
          <w:b/>
          <w:bCs/>
          <w:iCs/>
          <w:lang w:val="lt-LT"/>
        </w:rPr>
        <w:t>Kai kurie šalutiniai reiškiniai gali būti sunkūs.</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Labai retai </w:t>
      </w: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tabletės gali sukelti kepenų sutrikimų ir labai retai jie būna sunkūs. Dėl sunkių šalutinių poveikių taip pat gali sumažėti kai kurių kraujo ląstelių skaičius, atsirasti raudonosios vilkligės požymių (autoimuninė liga) arba sunkių odos reakcijų, iš jų sunkių alerginių reakcijų, kraujagyslių uždegimas, kasos uždegimas ar raumenų nekrozė.</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Nustokite vartoti šį vaistą ir nedelsdami pasakykite gydytojui.</w:t>
      </w:r>
    </w:p>
    <w:p w:rsidR="002612B6" w:rsidRPr="00F335F1" w:rsidRDefault="002612B6" w:rsidP="002612B6">
      <w:pPr>
        <w:spacing w:after="0" w:line="240" w:lineRule="auto"/>
        <w:rPr>
          <w:rFonts w:ascii="Times New Roman" w:eastAsia="Calibri" w:hAnsi="Times New Roman" w:cs="Times New Roman"/>
          <w:bCs/>
          <w:lang w:val="lt-LT"/>
        </w:rPr>
      </w:pPr>
    </w:p>
    <w:p w:rsidR="002612B6" w:rsidRDefault="002612B6" w:rsidP="002612B6">
      <w:pPr>
        <w:spacing w:after="0" w:line="240" w:lineRule="auto"/>
        <w:rPr>
          <w:rFonts w:ascii="Times New Roman" w:eastAsia="Calibri" w:hAnsi="Times New Roman" w:cs="Times New Roman"/>
          <w:i/>
          <w:lang w:val="lt-LT"/>
        </w:rPr>
      </w:pPr>
      <w:r>
        <w:rPr>
          <w:rFonts w:ascii="Times New Roman" w:eastAsia="Calibri" w:hAnsi="Times New Roman" w:cs="Times New Roman"/>
          <w:b/>
          <w:lang w:val="lt-LT"/>
        </w:rPr>
        <w:t xml:space="preserve">Reti šalutinio poveikio reiškiniai </w:t>
      </w:r>
      <w:r w:rsidRPr="000E37B2">
        <w:rPr>
          <w:rFonts w:ascii="Times New Roman" w:eastAsia="Calibri" w:hAnsi="Times New Roman" w:cs="Times New Roman"/>
          <w:b/>
          <w:lang w:val="lt-LT"/>
        </w:rPr>
        <w:t>(</w:t>
      </w:r>
      <w:r w:rsidRPr="00B67E1C">
        <w:rPr>
          <w:rFonts w:ascii="Times New Roman" w:eastAsia="Calibri" w:hAnsi="Times New Roman" w:cs="Times New Roman"/>
          <w:b/>
          <w:lang w:val="lt-LT"/>
        </w:rPr>
        <w:t>gali pasireikšti rečiau kaip 1 iš 1 000 asmenų):</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lastRenderedPageBreak/>
        <w:t>jei dėl neaiškios priežasties nuolat pykina, išnyksta apetitas, vargina skrandžio negalavimai ar neįprastas nuovargis bei silpnumas; jei pastebėjote, kad oda ar akių baltymai pagelto, šlapimas neįprastai patamsėjo, o išmatos labai pašviesėjo (galimi kepenų sutrikimų požymiai).</w:t>
      </w:r>
    </w:p>
    <w:p w:rsidR="002612B6" w:rsidRDefault="002612B6" w:rsidP="002612B6">
      <w:pPr>
        <w:spacing w:after="0" w:line="240" w:lineRule="auto"/>
        <w:rPr>
          <w:rFonts w:ascii="Times New Roman" w:eastAsia="Calibri" w:hAnsi="Times New Roman" w:cs="Times New Roman"/>
          <w:lang w:val="lt-LT"/>
        </w:rPr>
      </w:pPr>
    </w:p>
    <w:p w:rsidR="002612B6" w:rsidRPr="00B67E1C"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 xml:space="preserve">Labai reti šalutinio poveikio </w:t>
      </w:r>
      <w:r w:rsidRPr="000E37B2">
        <w:rPr>
          <w:rFonts w:ascii="Times New Roman" w:eastAsia="Calibri" w:hAnsi="Times New Roman" w:cs="Times New Roman"/>
          <w:b/>
          <w:lang w:val="lt-LT"/>
        </w:rPr>
        <w:t>reiškiniai (</w:t>
      </w:r>
      <w:r w:rsidRPr="00B67E1C">
        <w:rPr>
          <w:rFonts w:ascii="Times New Roman" w:eastAsia="Calibri" w:hAnsi="Times New Roman" w:cs="Times New Roman"/>
          <w:b/>
          <w:lang w:val="lt-LT"/>
        </w:rPr>
        <w:t>gali pasireikšti rečiau kaip 1 iš 10 000 asmenų):</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 xml:space="preserve">jei prasidėjo karščiavimas, </w:t>
      </w:r>
      <w:proofErr w:type="spellStart"/>
      <w:r>
        <w:rPr>
          <w:rFonts w:ascii="Times New Roman" w:eastAsia="Calibri" w:hAnsi="Times New Roman" w:cs="Times New Roman"/>
          <w:lang w:val="lt-LT"/>
        </w:rPr>
        <w:t>šaltkrėtis</w:t>
      </w:r>
      <w:proofErr w:type="spellEnd"/>
      <w:r>
        <w:rPr>
          <w:rFonts w:ascii="Times New Roman" w:eastAsia="Calibri" w:hAnsi="Times New Roman" w:cs="Times New Roman"/>
          <w:lang w:val="lt-LT"/>
        </w:rPr>
        <w:t>, gerklės skausmas arba atsirado burnos gleivinės opų dėl infekcijos, taip pat atsirado silpnumas arba dažniau pasireiškia infekcijų; jei pasireiškė neįprastas kraujavimas ar atsirado mėlynių (galimi ligos požymiai, rodantys sumažėjusį kai kurių tipų kraujo ląstelių skaičių);</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sunku kvėpuoti, svaigsta galva, patinęs veidas ir gerklė, atsiranda paraudimas, spazminis pilvo skausmas ir sąmonės praradimas ar pastebėjote sąnarių skausmo, sustingimo, išbėrimo, karščiavimo ar patinusių/padidėjusių limfmazgių simptomus (galimi sunkių alerginių reakcijų požymiai);</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atsirado bet kokių odos sutrikimų, pavyzdžiui, bėrimas, odos paraudimas, lūpų, akių ar burnos gleivinės pūslių susidarymas, odos lupimasis, karščiavimas.</w:t>
      </w:r>
    </w:p>
    <w:p w:rsidR="002612B6" w:rsidRDefault="002612B6" w:rsidP="002612B6">
      <w:pPr>
        <w:spacing w:after="0" w:line="240" w:lineRule="auto"/>
        <w:ind w:left="567"/>
        <w:rPr>
          <w:rFonts w:ascii="Times New Roman" w:eastAsia="Calibri" w:hAnsi="Times New Roman" w:cs="Times New Roman"/>
          <w:lang w:val="lt-LT"/>
        </w:rPr>
      </w:pPr>
    </w:p>
    <w:p w:rsidR="002612B6" w:rsidRPr="00B67E1C"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 xml:space="preserve">Dažnis </w:t>
      </w:r>
      <w:r w:rsidRPr="000E37B2">
        <w:rPr>
          <w:rFonts w:ascii="Times New Roman" w:eastAsia="Calibri" w:hAnsi="Times New Roman" w:cs="Times New Roman"/>
          <w:b/>
          <w:lang w:val="lt-LT"/>
        </w:rPr>
        <w:t>nežinomas (</w:t>
      </w:r>
      <w:r w:rsidRPr="00B67E1C">
        <w:rPr>
          <w:rFonts w:ascii="Times New Roman" w:eastAsia="Calibri" w:hAnsi="Times New Roman" w:cs="Times New Roman"/>
          <w:b/>
          <w:lang w:val="lt-LT" w:eastAsia="x-none"/>
        </w:rPr>
        <w:t>negali būti apskaičiuotas pagal turimus duomenis</w:t>
      </w:r>
      <w:r w:rsidRPr="000E37B2">
        <w:rPr>
          <w:rFonts w:ascii="Times New Roman" w:eastAsia="Calibri" w:hAnsi="Times New Roman" w:cs="Times New Roman"/>
          <w:b/>
          <w:lang w:val="lt-LT" w:eastAsia="x-none"/>
        </w:rPr>
        <w:t>):</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pasireiškė simptomų, tokių kaip išbėrimas, karščiavimas, niežulys, nuovargis ar odos paviršiuje atsirado raudonai violetinės dėmės (galimi kraujagyslių uždegimo požymiai);</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pasireiškė aštrus viršutinės pilvo dalies skausmas pereinantis į nugarą (galimi kasos uždegimo požymiai);</w:t>
      </w:r>
    </w:p>
    <w:p w:rsidR="002612B6" w:rsidRDefault="002612B6" w:rsidP="002612B6">
      <w:pPr>
        <w:numPr>
          <w:ilvl w:val="0"/>
          <w:numId w:val="6"/>
        </w:numPr>
        <w:tabs>
          <w:tab w:val="clear" w:pos="720"/>
        </w:tabs>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jei pastebėjote nepaaiškinamą raumenų silpnumą ir skausmą ar tamsų (raudonai rudą) šlapimą (galimi raumenų sutrikimo požymiai).</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Cs/>
          <w:lang w:val="lt-LT"/>
        </w:rPr>
      </w:pPr>
      <w:r w:rsidRPr="0028248E">
        <w:rPr>
          <w:rFonts w:ascii="Times New Roman" w:eastAsia="Calibri" w:hAnsi="Times New Roman" w:cs="Times New Roman"/>
          <w:b/>
          <w:bCs/>
          <w:lang w:val="lt-LT"/>
        </w:rPr>
        <w:t>Kitas šalutinis poveikis, kuris gali pasireikšti</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Kiti galimi šalutinio poveikio reiškiniai yra išvardyti toliau. Jei kuris nors iš šių šalutinių poveikių tampa sunkus, pasakykite gydytojui arba vaistininkui.</w:t>
      </w:r>
    </w:p>
    <w:p w:rsidR="002612B6" w:rsidRDefault="002612B6" w:rsidP="002612B6">
      <w:pPr>
        <w:spacing w:after="0" w:line="240" w:lineRule="auto"/>
        <w:rPr>
          <w:rFonts w:ascii="Times New Roman" w:eastAsia="Calibri" w:hAnsi="Times New Roman" w:cs="Times New Roman"/>
          <w:lang w:val="lt-LT"/>
        </w:rPr>
      </w:pPr>
    </w:p>
    <w:p w:rsidR="002612B6" w:rsidRPr="0028248E"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lang w:val="lt-LT"/>
        </w:rPr>
        <w:t>Dauguma šalutinių poveikių yra lengvi ar vidutinio sunkumo ir paprastai išnyksta po kelių dienų ar kelių savaičių gydymo</w:t>
      </w:r>
      <w:r w:rsidRPr="0028248E">
        <w:rPr>
          <w:rFonts w:ascii="Times New Roman" w:eastAsia="Calibri" w:hAnsi="Times New Roman" w:cs="Times New Roman"/>
          <w:b/>
          <w:lang w:val="lt-LT"/>
        </w:rPr>
        <w:t>.</w:t>
      </w:r>
    </w:p>
    <w:p w:rsidR="002612B6" w:rsidRDefault="002612B6" w:rsidP="002612B6">
      <w:pPr>
        <w:spacing w:after="0" w:line="240" w:lineRule="auto"/>
        <w:rPr>
          <w:rFonts w:ascii="Times New Roman" w:eastAsia="Calibri" w:hAnsi="Times New Roman" w:cs="Times New Roman"/>
          <w:b/>
          <w:lang w:val="lt-LT"/>
        </w:rPr>
      </w:pPr>
    </w:p>
    <w:p w:rsidR="002612B6" w:rsidRPr="00B67E1C"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b/>
          <w:lang w:val="lt-LT"/>
        </w:rPr>
        <w:t>Labai dažni</w:t>
      </w:r>
      <w:r w:rsidRPr="00F335F1">
        <w:rPr>
          <w:b/>
          <w:lang w:val="lt-LT"/>
        </w:rPr>
        <w:t xml:space="preserve"> </w:t>
      </w:r>
      <w:r>
        <w:rPr>
          <w:rFonts w:ascii="Times New Roman" w:eastAsia="Calibri" w:hAnsi="Times New Roman" w:cs="Times New Roman"/>
          <w:b/>
          <w:lang w:val="lt-LT"/>
        </w:rPr>
        <w:t>šalutinio poveikio reiškiniai</w:t>
      </w:r>
      <w:r w:rsidRPr="00B67E1C">
        <w:rPr>
          <w:rFonts w:ascii="Times New Roman" w:eastAsia="Calibri" w:hAnsi="Times New Roman" w:cs="Times New Roman"/>
          <w:lang w:val="lt-LT"/>
        </w:rPr>
        <w:t xml:space="preserve"> </w:t>
      </w:r>
      <w:r w:rsidRPr="00B67E1C">
        <w:rPr>
          <w:rFonts w:ascii="Times New Roman" w:eastAsia="Calibri" w:hAnsi="Times New Roman" w:cs="Times New Roman"/>
          <w:b/>
          <w:bCs/>
          <w:lang w:val="lt-LT"/>
        </w:rPr>
        <w:t>(gali pasireikšti ne rečiau kaip 1 iš 10 asmenų):</w:t>
      </w:r>
    </w:p>
    <w:p w:rsidR="002612B6" w:rsidRDefault="002612B6" w:rsidP="002612B6">
      <w:pPr>
        <w:spacing w:after="0" w:line="240" w:lineRule="auto"/>
        <w:rPr>
          <w:rFonts w:ascii="Times New Roman" w:eastAsia="Calibri" w:hAnsi="Times New Roman" w:cs="Times New Roman"/>
          <w:lang w:val="lt-LT"/>
        </w:rPr>
      </w:pPr>
      <w:r w:rsidRPr="000E37B2">
        <w:rPr>
          <w:rFonts w:ascii="Times New Roman" w:eastAsia="Calibri" w:hAnsi="Times New Roman" w:cs="Times New Roman"/>
          <w:lang w:val="lt-LT"/>
        </w:rPr>
        <w:t>Galvos skausmas, pykinimas, nestiprus pilvo skausmas, diskomforto pojūtis skrandyje pavalgius</w:t>
      </w:r>
      <w:r>
        <w:rPr>
          <w:rFonts w:ascii="Times New Roman" w:eastAsia="Calibri" w:hAnsi="Times New Roman" w:cs="Times New Roman"/>
          <w:lang w:val="lt-LT"/>
        </w:rPr>
        <w:t xml:space="preserve"> (rėmuo), viduriavimas, pilvo pūtimas (pilno skrandžio jausmas), blogas apetitas, odos bėrimai (niežtintys), sąnarių ir raumenų skausmas.</w:t>
      </w:r>
    </w:p>
    <w:p w:rsidR="002612B6" w:rsidRDefault="002612B6" w:rsidP="002612B6">
      <w:pPr>
        <w:spacing w:after="0" w:line="240" w:lineRule="auto"/>
        <w:rPr>
          <w:rFonts w:ascii="Times New Roman" w:eastAsia="Calibri" w:hAnsi="Times New Roman" w:cs="Times New Roman"/>
          <w:lang w:val="lt-LT"/>
        </w:rPr>
      </w:pPr>
    </w:p>
    <w:p w:rsidR="002612B6" w:rsidRPr="00B67E1C" w:rsidRDefault="002612B6" w:rsidP="002612B6">
      <w:pPr>
        <w:spacing w:after="0" w:line="240" w:lineRule="auto"/>
        <w:rPr>
          <w:rFonts w:ascii="Times New Roman" w:eastAsia="Calibri" w:hAnsi="Times New Roman" w:cs="Times New Roman"/>
          <w:lang w:val="lt-LT"/>
        </w:rPr>
      </w:pPr>
      <w:r w:rsidRPr="000E37B2">
        <w:rPr>
          <w:rFonts w:ascii="Times New Roman" w:eastAsia="Calibri" w:hAnsi="Times New Roman" w:cs="Times New Roman"/>
          <w:b/>
          <w:lang w:val="lt-LT"/>
        </w:rPr>
        <w:t>Dažni</w:t>
      </w:r>
      <w:r w:rsidRPr="000E37B2">
        <w:rPr>
          <w:b/>
          <w:lang w:val="lt-LT"/>
        </w:rPr>
        <w:t xml:space="preserve"> </w:t>
      </w:r>
      <w:r w:rsidRPr="000E37B2">
        <w:rPr>
          <w:rFonts w:ascii="Times New Roman" w:eastAsia="Calibri" w:hAnsi="Times New Roman" w:cs="Times New Roman"/>
          <w:b/>
          <w:lang w:val="lt-LT"/>
        </w:rPr>
        <w:t>šalutinio poveikio reiškiniai</w:t>
      </w:r>
      <w:r w:rsidRPr="00B67E1C">
        <w:rPr>
          <w:rFonts w:ascii="Times New Roman" w:eastAsia="Calibri" w:hAnsi="Times New Roman" w:cs="Times New Roman"/>
          <w:lang w:val="lt-LT"/>
        </w:rPr>
        <w:t xml:space="preserve"> </w:t>
      </w:r>
      <w:r w:rsidRPr="00B67E1C">
        <w:rPr>
          <w:rFonts w:ascii="Times New Roman" w:eastAsia="Calibri" w:hAnsi="Times New Roman" w:cs="Times New Roman"/>
          <w:b/>
          <w:bCs/>
          <w:lang w:val="lt-LT"/>
        </w:rPr>
        <w:t>(gali pasireikšti rečiau kaip 1 iš 10 asmenų):</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Nuotaikos sutrikimas (depresija), sutrikęs ar išnykęs skonio pojūtis, galvos svaigimas, akių sutrikimas ir nuovargis.</w:t>
      </w:r>
    </w:p>
    <w:p w:rsidR="002612B6" w:rsidRDefault="002612B6" w:rsidP="002612B6">
      <w:pPr>
        <w:spacing w:after="0" w:line="240" w:lineRule="auto"/>
        <w:rPr>
          <w:rFonts w:ascii="Times New Roman" w:eastAsia="Calibri" w:hAnsi="Times New Roman" w:cs="Times New Roman"/>
          <w:lang w:val="lt-LT"/>
        </w:rPr>
      </w:pPr>
    </w:p>
    <w:p w:rsidR="002612B6" w:rsidRPr="00B67E1C" w:rsidRDefault="002612B6" w:rsidP="002612B6">
      <w:pPr>
        <w:spacing w:after="0" w:line="240" w:lineRule="auto"/>
        <w:rPr>
          <w:rFonts w:ascii="Times New Roman" w:eastAsia="Calibri" w:hAnsi="Times New Roman" w:cs="Times New Roman"/>
          <w:lang w:val="lt-LT"/>
        </w:rPr>
      </w:pPr>
      <w:r w:rsidRPr="000E37B2">
        <w:rPr>
          <w:rFonts w:ascii="Times New Roman" w:eastAsia="Calibri" w:hAnsi="Times New Roman" w:cs="Times New Roman"/>
          <w:b/>
          <w:lang w:val="lt-LT"/>
        </w:rPr>
        <w:t>Nedažni šalutinio poveikio reiškiniai</w:t>
      </w:r>
      <w:r w:rsidRPr="00B67E1C">
        <w:rPr>
          <w:rFonts w:ascii="Times New Roman" w:eastAsia="Calibri" w:hAnsi="Times New Roman" w:cs="Times New Roman"/>
          <w:lang w:val="lt-LT"/>
        </w:rPr>
        <w:t xml:space="preserve"> </w:t>
      </w:r>
      <w:r w:rsidRPr="00B67E1C">
        <w:rPr>
          <w:rFonts w:ascii="Times New Roman" w:eastAsia="Calibri" w:hAnsi="Times New Roman" w:cs="Times New Roman"/>
          <w:b/>
          <w:bCs/>
          <w:lang w:val="lt-LT"/>
        </w:rPr>
        <w:t>(gali pasireikšti rečiau kaip negu 1 iš 100 asmenų):</w:t>
      </w:r>
    </w:p>
    <w:p w:rsidR="002612B6" w:rsidRDefault="002612B6" w:rsidP="002612B6">
      <w:pPr>
        <w:tabs>
          <w:tab w:val="left" w:pos="567"/>
        </w:tab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Nenormaliai išblyškusios oda ir gleivinės ar nelygūs nagai, neįprastas nuovargis ar silpnumas arba dusulys fizinio krūvio metu (galimi ligos požymiai, kai sumažėja raudonųjų kraujo ląstelių skaičius), nerimas, dilgčiojimas ar tirpimo pojūtis ir sumažėjęs odos jautrumas, padidėjęs odos jautrumas šviesai, triukšmas (pvz., spengimas) ausyse, karščiavimas ir sumažėjęs kūno svoris.</w:t>
      </w:r>
    </w:p>
    <w:p w:rsidR="002612B6" w:rsidRDefault="002612B6" w:rsidP="002612B6">
      <w:pPr>
        <w:tabs>
          <w:tab w:val="left" w:pos="567"/>
        </w:tabs>
        <w:spacing w:after="0" w:line="240" w:lineRule="auto"/>
        <w:rPr>
          <w:rFonts w:ascii="Times New Roman" w:eastAsia="Calibri" w:hAnsi="Times New Roman" w:cs="Times New Roman"/>
          <w:lang w:val="lt-LT" w:eastAsia="x-none"/>
        </w:rPr>
      </w:pPr>
    </w:p>
    <w:p w:rsidR="002612B6" w:rsidRPr="00B67E1C" w:rsidRDefault="002612B6" w:rsidP="002612B6">
      <w:pPr>
        <w:tabs>
          <w:tab w:val="left" w:pos="567"/>
        </w:tabs>
        <w:spacing w:after="0" w:line="240" w:lineRule="auto"/>
        <w:rPr>
          <w:rFonts w:ascii="Times New Roman" w:eastAsia="Calibri" w:hAnsi="Times New Roman" w:cs="Times New Roman"/>
          <w:lang w:val="lt-LT" w:eastAsia="x-none"/>
        </w:rPr>
      </w:pPr>
      <w:r w:rsidRPr="000E37B2">
        <w:rPr>
          <w:rFonts w:ascii="Times New Roman" w:eastAsia="Calibri" w:hAnsi="Times New Roman" w:cs="Times New Roman"/>
          <w:b/>
          <w:lang w:val="lt-LT" w:eastAsia="x-none"/>
        </w:rPr>
        <w:t xml:space="preserve">Reti </w:t>
      </w:r>
      <w:r w:rsidRPr="000E37B2">
        <w:rPr>
          <w:rFonts w:ascii="Times New Roman" w:eastAsia="Calibri" w:hAnsi="Times New Roman" w:cs="Times New Roman"/>
          <w:b/>
          <w:lang w:val="lt-LT"/>
        </w:rPr>
        <w:t>šalutinio poveikio reiškiniai</w:t>
      </w:r>
      <w:r w:rsidRPr="000E37B2">
        <w:rPr>
          <w:rFonts w:ascii="Times New Roman" w:eastAsia="Calibri" w:hAnsi="Times New Roman" w:cs="Times New Roman"/>
          <w:b/>
          <w:lang w:val="lt-LT" w:eastAsia="x-none"/>
        </w:rPr>
        <w:t xml:space="preserve"> (</w:t>
      </w:r>
      <w:r w:rsidRPr="00B67E1C">
        <w:rPr>
          <w:rFonts w:ascii="Times New Roman" w:eastAsia="Calibri" w:hAnsi="Times New Roman" w:cs="Times New Roman"/>
          <w:b/>
          <w:lang w:val="lt-LT" w:eastAsia="x-none"/>
        </w:rPr>
        <w:t>gali pasireikšti rečiau kaip 1 iš 1 000 asmenų):</w:t>
      </w:r>
    </w:p>
    <w:p w:rsidR="002612B6" w:rsidRDefault="002612B6" w:rsidP="002612B6">
      <w:pPr>
        <w:tabs>
          <w:tab w:val="left" w:pos="567"/>
        </w:tabs>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Pakitę kepenų veiklos tyrimų rodikliai.</w:t>
      </w:r>
    </w:p>
    <w:p w:rsidR="002612B6" w:rsidRDefault="002612B6" w:rsidP="002612B6">
      <w:pPr>
        <w:tabs>
          <w:tab w:val="left" w:pos="567"/>
        </w:tabs>
        <w:spacing w:after="0" w:line="240" w:lineRule="auto"/>
        <w:rPr>
          <w:rFonts w:ascii="Times New Roman" w:eastAsia="Calibri" w:hAnsi="Times New Roman" w:cs="Times New Roman"/>
          <w:lang w:val="lt-LT" w:eastAsia="x-none"/>
        </w:rPr>
      </w:pPr>
    </w:p>
    <w:p w:rsidR="002612B6" w:rsidRPr="00B67E1C" w:rsidRDefault="002612B6" w:rsidP="002612B6">
      <w:pPr>
        <w:tabs>
          <w:tab w:val="left" w:pos="567"/>
        </w:tabs>
        <w:spacing w:after="0" w:line="240" w:lineRule="auto"/>
        <w:rPr>
          <w:rFonts w:ascii="Times New Roman" w:eastAsia="Calibri" w:hAnsi="Times New Roman" w:cs="Times New Roman"/>
          <w:b/>
          <w:lang w:val="lt-LT" w:eastAsia="x-none"/>
        </w:rPr>
      </w:pPr>
      <w:r w:rsidRPr="000E37B2">
        <w:rPr>
          <w:rFonts w:ascii="Times New Roman" w:eastAsia="Calibri" w:hAnsi="Times New Roman" w:cs="Times New Roman"/>
          <w:b/>
          <w:lang w:val="lt-LT" w:eastAsia="x-none"/>
        </w:rPr>
        <w:t xml:space="preserve">Labai reti </w:t>
      </w:r>
      <w:r w:rsidRPr="000E37B2">
        <w:rPr>
          <w:rFonts w:ascii="Times New Roman" w:eastAsia="Calibri" w:hAnsi="Times New Roman" w:cs="Times New Roman"/>
          <w:b/>
          <w:lang w:val="lt-LT"/>
        </w:rPr>
        <w:t>šalutinio poveikio reiškiniai</w:t>
      </w:r>
      <w:r w:rsidRPr="000E37B2">
        <w:rPr>
          <w:rFonts w:ascii="Times New Roman" w:eastAsia="Calibri" w:hAnsi="Times New Roman" w:cs="Times New Roman"/>
          <w:b/>
          <w:lang w:val="lt-LT" w:eastAsia="x-none"/>
        </w:rPr>
        <w:t xml:space="preserve"> (</w:t>
      </w:r>
      <w:r w:rsidRPr="00B67E1C">
        <w:rPr>
          <w:rFonts w:ascii="Times New Roman" w:eastAsia="Calibri" w:hAnsi="Times New Roman" w:cs="Times New Roman"/>
          <w:b/>
          <w:lang w:val="lt-LT" w:eastAsia="x-none"/>
        </w:rPr>
        <w:t>gali pasireikšti rečiau kaip 1 iš 10 000 asmenų):</w:t>
      </w:r>
    </w:p>
    <w:p w:rsidR="002612B6" w:rsidRDefault="002612B6" w:rsidP="002612B6">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t xml:space="preserve">Į žvynelinę panašus odos išbėrimas (sidabro atspalvio bėrimas), žvynelinės pasunkėjimas, odos bėrimas su odos lupimusi, plaukų slinkimas. </w:t>
      </w:r>
    </w:p>
    <w:p w:rsidR="002612B6" w:rsidRDefault="002612B6" w:rsidP="002612B6">
      <w:pPr>
        <w:tabs>
          <w:tab w:val="left" w:pos="567"/>
        </w:tabs>
        <w:spacing w:after="0" w:line="240" w:lineRule="auto"/>
        <w:rPr>
          <w:rFonts w:ascii="Times New Roman" w:eastAsia="Calibri" w:hAnsi="Times New Roman" w:cs="Times New Roman"/>
          <w:bCs/>
          <w:lang w:val="lt-LT"/>
        </w:rPr>
      </w:pPr>
    </w:p>
    <w:p w:rsidR="002612B6" w:rsidRPr="00B67E1C" w:rsidRDefault="002612B6" w:rsidP="002612B6">
      <w:pPr>
        <w:tabs>
          <w:tab w:val="left" w:pos="567"/>
        </w:tabs>
        <w:spacing w:after="0" w:line="240" w:lineRule="auto"/>
        <w:rPr>
          <w:rFonts w:ascii="Times New Roman" w:eastAsia="Calibri" w:hAnsi="Times New Roman" w:cs="Times New Roman"/>
          <w:b/>
          <w:lang w:val="lt-LT"/>
        </w:rPr>
      </w:pPr>
      <w:r w:rsidRPr="000E37B2">
        <w:rPr>
          <w:rFonts w:ascii="Times New Roman" w:eastAsia="Calibri" w:hAnsi="Times New Roman" w:cs="Times New Roman"/>
          <w:b/>
          <w:bCs/>
          <w:lang w:val="lt-LT"/>
        </w:rPr>
        <w:t>Dažnis nežinomas</w:t>
      </w:r>
      <w:r w:rsidRPr="000E37B2">
        <w:rPr>
          <w:rFonts w:ascii="Times New Roman" w:eastAsia="Calibri" w:hAnsi="Times New Roman" w:cs="Times New Roman"/>
          <w:bCs/>
          <w:lang w:val="lt-LT"/>
        </w:rPr>
        <w:t xml:space="preserve"> </w:t>
      </w:r>
      <w:r w:rsidRPr="00B67E1C">
        <w:rPr>
          <w:rFonts w:ascii="Times New Roman" w:eastAsia="Calibri" w:hAnsi="Times New Roman" w:cs="Times New Roman"/>
          <w:b/>
          <w:lang w:val="lt-LT"/>
        </w:rPr>
        <w:t>(</w:t>
      </w:r>
      <w:r w:rsidRPr="00B67E1C">
        <w:rPr>
          <w:rFonts w:ascii="Times New Roman" w:eastAsia="Calibri" w:hAnsi="Times New Roman" w:cs="Times New Roman"/>
          <w:b/>
          <w:lang w:val="lt-LT" w:eastAsia="x-none"/>
        </w:rPr>
        <w:t>negali būti apskaičiuotas pagal turimus duomenis):</w:t>
      </w:r>
    </w:p>
    <w:p w:rsidR="002612B6" w:rsidRDefault="002612B6" w:rsidP="002612B6">
      <w:pPr>
        <w:tabs>
          <w:tab w:val="left" w:pos="567"/>
        </w:tabs>
        <w:spacing w:after="0" w:line="240" w:lineRule="auto"/>
        <w:rPr>
          <w:rFonts w:ascii="Times New Roman" w:eastAsia="Calibri" w:hAnsi="Times New Roman" w:cs="Times New Roman"/>
          <w:bCs/>
          <w:lang w:val="lt-LT"/>
        </w:rPr>
      </w:pPr>
      <w:r>
        <w:rPr>
          <w:rFonts w:ascii="Times New Roman" w:eastAsia="Calibri" w:hAnsi="Times New Roman" w:cs="Times New Roman"/>
          <w:bCs/>
          <w:lang w:val="lt-LT"/>
        </w:rPr>
        <w:lastRenderedPageBreak/>
        <w:t>Uoslės sutrikimai, įskaitant pastovų uoslės praradimą, susilpnėjusi uoslė, neryškus matymas, sumažėjęs regos aštrumas, susilpnėjusi klausa ar klausos pablogėjimas, dėl padidėjusio tam tikro tipo baltųjų kraujo ląstelių skaičiaus (</w:t>
      </w:r>
      <w:proofErr w:type="spellStart"/>
      <w:r>
        <w:rPr>
          <w:rFonts w:ascii="Times New Roman" w:eastAsia="Calibri" w:hAnsi="Times New Roman" w:cs="Times New Roman"/>
          <w:bCs/>
          <w:lang w:val="lt-LT"/>
        </w:rPr>
        <w:t>eozinofilijos</w:t>
      </w:r>
      <w:proofErr w:type="spellEnd"/>
      <w:r>
        <w:rPr>
          <w:rFonts w:ascii="Times New Roman" w:eastAsia="Calibri" w:hAnsi="Times New Roman" w:cs="Times New Roman"/>
          <w:bCs/>
          <w:lang w:val="lt-LT"/>
        </w:rPr>
        <w:t xml:space="preserve">) pasireiškiantis odos bėrimas, į gripą panašūs simptomai (pvz., nuovargis, </w:t>
      </w:r>
      <w:proofErr w:type="spellStart"/>
      <w:r>
        <w:rPr>
          <w:rFonts w:ascii="Times New Roman" w:eastAsia="Calibri" w:hAnsi="Times New Roman" w:cs="Times New Roman"/>
          <w:bCs/>
          <w:lang w:val="lt-LT"/>
        </w:rPr>
        <w:t>šaltkrėtis</w:t>
      </w:r>
      <w:proofErr w:type="spellEnd"/>
      <w:r>
        <w:rPr>
          <w:rFonts w:ascii="Times New Roman" w:eastAsia="Calibri" w:hAnsi="Times New Roman" w:cs="Times New Roman"/>
          <w:bCs/>
          <w:lang w:val="lt-LT"/>
        </w:rPr>
        <w:t>, gerklės skausmas, sąnarių ar raumenų gėla), padidėjęs raumenų fermentų aktyvumas kraujyje (</w:t>
      </w:r>
      <w:proofErr w:type="spellStart"/>
      <w:r>
        <w:rPr>
          <w:rFonts w:ascii="Times New Roman" w:eastAsia="Calibri" w:hAnsi="Times New Roman" w:cs="Times New Roman"/>
          <w:bCs/>
          <w:lang w:val="lt-LT"/>
        </w:rPr>
        <w:t>kreatinkinazės</w:t>
      </w:r>
      <w:proofErr w:type="spellEnd"/>
      <w:r>
        <w:rPr>
          <w:rFonts w:ascii="Times New Roman" w:eastAsia="Calibri" w:hAnsi="Times New Roman" w:cs="Times New Roman"/>
          <w:bCs/>
          <w:lang w:val="lt-LT"/>
        </w:rPr>
        <w:t>).</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noProof/>
          <w:lang w:val="lt-LT"/>
        </w:rPr>
        <w:t>Pranešimas apie šalutinį poveikį</w:t>
      </w:r>
    </w:p>
    <w:p w:rsidR="002612B6" w:rsidRDefault="002612B6" w:rsidP="002612B6">
      <w:pPr>
        <w:spacing w:after="0" w:line="240" w:lineRule="auto"/>
        <w:ind w:right="-2"/>
        <w:rPr>
          <w:rFonts w:ascii="Times New Roman" w:eastAsia="Calibri" w:hAnsi="Times New Roman" w:cs="Times New Roman"/>
          <w:lang w:val="lt-LT"/>
        </w:rPr>
      </w:pPr>
      <w:r>
        <w:rPr>
          <w:rFonts w:ascii="Times New Roman" w:eastAsia="Times New Roman" w:hAnsi="Times New Roman" w:cs="Times New Roman"/>
          <w:lang w:val="lt-LT"/>
        </w:rPr>
        <w:t xml:space="preserve">Jeigu pasireiškė šalutinis poveikis, įskaitant šiame lapelyje nenurodytą, pasakykite gydytojui arba vaistininkui. </w:t>
      </w:r>
      <w:r>
        <w:rPr>
          <w:rFonts w:ascii="Times New Roman" w:eastAsia="Calibri" w:hAnsi="Times New Roman" w:cs="Times New Roman"/>
          <w:lang w:val="lt-LT"/>
        </w:rPr>
        <w:t xml:space="preserve">Pranešimą apie šalutinį poveikį galite užpildyti ir pateikti Valstybinės vaistų kontrolės tarnybos prie Lietuvos Respublikos sveikatos apsaugos ministerijos tinklalapyje </w:t>
      </w:r>
      <w:hyperlink r:id="rId5" w:history="1">
        <w:r w:rsidRPr="00101A36">
          <w:rPr>
            <w:rStyle w:val="Hipersaitas"/>
            <w:rFonts w:ascii="Times New Roman" w:eastAsia="Calibri" w:hAnsi="Times New Roman"/>
            <w:lang w:val="lt-LT"/>
          </w:rPr>
          <w:t>https://vvkt.lrv.lt/lt/</w:t>
        </w:r>
      </w:hyperlink>
    </w:p>
    <w:p w:rsidR="002612B6" w:rsidRDefault="002612B6" w:rsidP="002612B6">
      <w:pPr>
        <w:spacing w:after="0" w:line="240" w:lineRule="auto"/>
        <w:ind w:right="-2"/>
        <w:rPr>
          <w:rFonts w:ascii="Times New Roman" w:eastAsia="Calibri" w:hAnsi="Times New Roman" w:cs="Times New Roman"/>
          <w:lang w:val="lt-LT"/>
        </w:rPr>
      </w:pPr>
      <w:r w:rsidRPr="00952711">
        <w:rPr>
          <w:rFonts w:ascii="Times New Roman" w:eastAsia="Calibri" w:hAnsi="Times New Roman" w:cs="Times New Roman"/>
          <w:lang w:val="lt-LT"/>
        </w:rPr>
        <w:t xml:space="preserve"> </w:t>
      </w:r>
      <w:r>
        <w:rPr>
          <w:rFonts w:ascii="Times New Roman" w:eastAsia="Calibri" w:hAnsi="Times New Roman" w:cs="Times New Roman"/>
          <w:lang w:val="lt-LT"/>
        </w:rPr>
        <w:t>nurodytais būdais arba paskambinti nemokamu telefonu 8 800 73 568. Pranešdami apie šalutinį poveikį galite mums padėti gauti daugiau informacijos apie šio vaisto saugumą.</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b/>
          <w:lang w:val="lt-LT"/>
        </w:rPr>
      </w:pPr>
      <w:r>
        <w:rPr>
          <w:rFonts w:ascii="Times New Roman" w:eastAsia="Calibri" w:hAnsi="Times New Roman" w:cs="Times New Roman"/>
          <w:b/>
          <w:lang w:val="lt-LT"/>
        </w:rPr>
        <w:t>5.</w:t>
      </w:r>
      <w:r>
        <w:rPr>
          <w:rFonts w:ascii="Times New Roman" w:eastAsia="Calibri" w:hAnsi="Times New Roman" w:cs="Times New Roman"/>
          <w:b/>
          <w:lang w:val="lt-LT"/>
        </w:rPr>
        <w:tab/>
        <w:t xml:space="preserve">Kaip laikyti </w:t>
      </w:r>
      <w:proofErr w:type="spellStart"/>
      <w:r>
        <w:rPr>
          <w:rFonts w:ascii="Times New Roman" w:eastAsia="Calibri" w:hAnsi="Times New Roman" w:cs="Times New Roman"/>
          <w:b/>
          <w:lang w:val="lt-LT"/>
        </w:rPr>
        <w:t>Lamisil</w:t>
      </w:r>
      <w:proofErr w:type="spellEnd"/>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Šį vaistą laikykite vaikams nepastebimoje ir nepasiekiamoje vietoje.</w:t>
      </w:r>
    </w:p>
    <w:p w:rsidR="002612B6" w:rsidRDefault="002612B6" w:rsidP="002612B6">
      <w:pPr>
        <w:spacing w:after="0" w:line="240" w:lineRule="auto"/>
        <w:rPr>
          <w:rFonts w:ascii="Times New Roman" w:eastAsia="Calibri" w:hAnsi="Times New Roman" w:cs="Times New Roman"/>
          <w:szCs w:val="20"/>
          <w:lang w:val="lt-LT"/>
        </w:rPr>
      </w:pPr>
      <w:r>
        <w:rPr>
          <w:rFonts w:ascii="Times New Roman" w:eastAsia="Calibri" w:hAnsi="Times New Roman" w:cs="Times New Roman"/>
          <w:szCs w:val="20"/>
          <w:lang w:val="lt-LT"/>
        </w:rPr>
        <w:t>Laikyti ne aukštesnėje kaip 30 </w:t>
      </w:r>
      <w:r>
        <w:rPr>
          <w:rFonts w:ascii="Times New Roman" w:eastAsia="Calibri" w:hAnsi="Times New Roman" w:cs="Times New Roman"/>
          <w:lang w:val="lt-LT"/>
        </w:rPr>
        <w:sym w:font="Symbol" w:char="F0B0"/>
      </w:r>
      <w:r>
        <w:rPr>
          <w:rFonts w:ascii="Times New Roman" w:eastAsia="Calibri" w:hAnsi="Times New Roman" w:cs="Times New Roman"/>
          <w:szCs w:val="20"/>
          <w:lang w:val="lt-LT"/>
        </w:rPr>
        <w:t xml:space="preserve">C temperatūroje. </w:t>
      </w:r>
    </w:p>
    <w:p w:rsidR="002612B6" w:rsidRDefault="002612B6" w:rsidP="002612B6">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lang w:val="lt-LT"/>
        </w:rPr>
        <w:t>Lizdinę plokštelę laikyti išorinėje dėžutėje, kad vaistas būtų apsaugotas nuo šviesos.</w:t>
      </w:r>
    </w:p>
    <w:p w:rsidR="002612B6" w:rsidRDefault="002612B6" w:rsidP="002612B6">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Ant dėžutės ir lizdinės plokštelės po „EXP“ nurodytam tinkamumo laikui pasibaigus, šio vaisto vartoti negalima. Vaistas tinkamas vartoti iki paskutinės nurodyto mėnesio dienos.</w:t>
      </w:r>
    </w:p>
    <w:p w:rsidR="002612B6" w:rsidRDefault="002612B6" w:rsidP="002612B6">
      <w:pPr>
        <w:spacing w:after="0" w:line="240" w:lineRule="auto"/>
        <w:rPr>
          <w:rFonts w:ascii="Times New Roman" w:eastAsia="Calibri" w:hAnsi="Times New Roman" w:cs="Times New Roman"/>
          <w:lang w:val="lt-LT" w:eastAsia="x-none"/>
        </w:rPr>
      </w:pPr>
      <w:r>
        <w:rPr>
          <w:rFonts w:ascii="Times New Roman" w:eastAsia="Calibri" w:hAnsi="Times New Roman" w:cs="Times New Roman"/>
          <w:lang w:val="lt-LT" w:eastAsia="x-none"/>
        </w:rPr>
        <w:t>Vaistų negalima išmesti į kanalizaciją arba su buitinėmis atliekomis. Kaip išmesti nereikalingus vaistus, klauskite vaistininko. Šios priemonės padės apsaugoti aplinką.</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ind w:left="567" w:hanging="567"/>
        <w:rPr>
          <w:rFonts w:ascii="Times New Roman" w:eastAsia="Calibri" w:hAnsi="Times New Roman" w:cs="Times New Roman"/>
          <w:lang w:val="lt-LT"/>
        </w:rPr>
      </w:pPr>
      <w:r>
        <w:rPr>
          <w:rFonts w:ascii="Times New Roman" w:eastAsia="Calibri" w:hAnsi="Times New Roman" w:cs="Times New Roman"/>
          <w:b/>
          <w:lang w:val="lt-LT"/>
        </w:rPr>
        <w:t>6.</w:t>
      </w:r>
      <w:r>
        <w:rPr>
          <w:rFonts w:ascii="Times New Roman" w:eastAsia="Calibri" w:hAnsi="Times New Roman" w:cs="Times New Roman"/>
          <w:b/>
          <w:lang w:val="lt-LT"/>
        </w:rPr>
        <w:tab/>
        <w:t>Pakuotės turinys ir kita informacija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sudėtis</w:t>
      </w:r>
    </w:p>
    <w:p w:rsidR="002612B6" w:rsidRDefault="002612B6" w:rsidP="002612B6">
      <w:pPr>
        <w:numPr>
          <w:ilvl w:val="0"/>
          <w:numId w:val="2"/>
        </w:numPr>
        <w:tabs>
          <w:tab w:val="clear"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Veiklioji medžiaga yra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hidrochloridas. Kiekvienoje tabletėje yra 250 mg </w:t>
      </w:r>
      <w:proofErr w:type="spellStart"/>
      <w:r>
        <w:rPr>
          <w:rFonts w:ascii="Times New Roman" w:eastAsia="Calibri" w:hAnsi="Times New Roman" w:cs="Times New Roman"/>
          <w:lang w:val="lt-LT"/>
        </w:rPr>
        <w:t>terbinafino</w:t>
      </w:r>
      <w:proofErr w:type="spellEnd"/>
      <w:r>
        <w:rPr>
          <w:rFonts w:ascii="Times New Roman" w:eastAsia="Calibri" w:hAnsi="Times New Roman" w:cs="Times New Roman"/>
          <w:lang w:val="lt-LT"/>
        </w:rPr>
        <w:t xml:space="preserve"> (hidrochlorido pavidalu).</w:t>
      </w:r>
    </w:p>
    <w:p w:rsidR="002612B6" w:rsidRDefault="002612B6" w:rsidP="002612B6">
      <w:pPr>
        <w:numPr>
          <w:ilvl w:val="0"/>
          <w:numId w:val="2"/>
        </w:numPr>
        <w:tabs>
          <w:tab w:val="clear" w:pos="567"/>
        </w:tabs>
        <w:spacing w:after="0" w:line="240" w:lineRule="auto"/>
        <w:rPr>
          <w:rFonts w:ascii="Times New Roman" w:eastAsia="Calibri" w:hAnsi="Times New Roman" w:cs="Times New Roman"/>
          <w:lang w:val="lt-LT"/>
        </w:rPr>
      </w:pPr>
      <w:r>
        <w:rPr>
          <w:rFonts w:ascii="Times New Roman" w:eastAsia="Calibri" w:hAnsi="Times New Roman" w:cs="Times New Roman"/>
          <w:lang w:val="lt-LT"/>
        </w:rPr>
        <w:t>Pagalbinės medžiagos</w:t>
      </w:r>
      <w:r>
        <w:rPr>
          <w:rFonts w:ascii="Times New Roman" w:eastAsia="Calibri" w:hAnsi="Times New Roman" w:cs="Times New Roman"/>
          <w:b/>
          <w:lang w:val="lt-LT"/>
        </w:rPr>
        <w:t xml:space="preserve"> </w:t>
      </w:r>
      <w:r>
        <w:rPr>
          <w:rFonts w:ascii="Times New Roman" w:eastAsia="Calibri" w:hAnsi="Times New Roman" w:cs="Times New Roman"/>
          <w:lang w:val="lt-LT"/>
        </w:rPr>
        <w:t xml:space="preserve">yra magnio </w:t>
      </w:r>
      <w:proofErr w:type="spellStart"/>
      <w:r>
        <w:rPr>
          <w:rFonts w:ascii="Times New Roman" w:eastAsia="Calibri" w:hAnsi="Times New Roman" w:cs="Times New Roman"/>
          <w:lang w:val="lt-LT"/>
        </w:rPr>
        <w:t>stearatas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hipromeliozė</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mikrokristalinė</w:t>
      </w:r>
      <w:proofErr w:type="spellEnd"/>
      <w:r>
        <w:rPr>
          <w:rFonts w:ascii="Times New Roman" w:eastAsia="Calibri" w:hAnsi="Times New Roman" w:cs="Times New Roman"/>
          <w:lang w:val="lt-LT"/>
        </w:rPr>
        <w:t xml:space="preserve"> celiuliozė, </w:t>
      </w:r>
      <w:proofErr w:type="spellStart"/>
      <w:r>
        <w:rPr>
          <w:rFonts w:ascii="Times New Roman" w:eastAsia="Calibri" w:hAnsi="Times New Roman" w:cs="Times New Roman"/>
          <w:lang w:val="lt-LT"/>
        </w:rPr>
        <w:t>karboksimetilkrakmolo</w:t>
      </w:r>
      <w:proofErr w:type="spellEnd"/>
      <w:r>
        <w:rPr>
          <w:rFonts w:ascii="Times New Roman" w:eastAsia="Calibri" w:hAnsi="Times New Roman" w:cs="Times New Roman"/>
          <w:lang w:val="lt-LT"/>
        </w:rPr>
        <w:t xml:space="preserve"> natrio druska, koloidinis bevandenis silicio dioksidas. </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proofErr w:type="spellStart"/>
      <w:r>
        <w:rPr>
          <w:rFonts w:ascii="Times New Roman" w:eastAsia="Calibri" w:hAnsi="Times New Roman" w:cs="Times New Roman"/>
          <w:b/>
          <w:lang w:val="lt-LT"/>
        </w:rPr>
        <w:t>Lamisil</w:t>
      </w:r>
      <w:proofErr w:type="spellEnd"/>
      <w:r>
        <w:rPr>
          <w:rFonts w:ascii="Times New Roman" w:eastAsia="Calibri" w:hAnsi="Times New Roman" w:cs="Times New Roman"/>
          <w:b/>
          <w:lang w:val="lt-LT"/>
        </w:rPr>
        <w:t xml:space="preserve"> išvaizda ir kiekis pakuotėje</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Lamisil</w:t>
      </w:r>
      <w:proofErr w:type="spellEnd"/>
      <w:r>
        <w:rPr>
          <w:rFonts w:ascii="Times New Roman" w:eastAsia="Calibri" w:hAnsi="Times New Roman" w:cs="Times New Roman"/>
          <w:lang w:val="lt-LT"/>
        </w:rPr>
        <w:t xml:space="preserve"> 250 mg tabletės yra balkšvai geltonos, apvalios, abipus išgaubtos, su įranta vienoje pusėje ir kitoje pusėje ratu įspausta „LAMISIL 250“. Tabletę galima padalyti į lygias dozes.</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Tabletės supakuotos į PVC/Al folijos lizdinę plokštelę.</w:t>
      </w:r>
    </w:p>
    <w:p w:rsidR="002612B6" w:rsidRDefault="002612B6" w:rsidP="002612B6">
      <w:pPr>
        <w:spacing w:after="0" w:line="240" w:lineRule="auto"/>
        <w:jc w:val="both"/>
        <w:rPr>
          <w:rFonts w:ascii="Times New Roman" w:eastAsia="Calibri" w:hAnsi="Times New Roman" w:cs="Times New Roman"/>
          <w:lang w:val="lt-LT"/>
        </w:rPr>
      </w:pPr>
      <w:r>
        <w:rPr>
          <w:rFonts w:ascii="Times New Roman" w:eastAsia="Calibri" w:hAnsi="Times New Roman" w:cs="Times New Roman"/>
          <w:lang w:val="lt-LT"/>
        </w:rPr>
        <w:t>Kartono dėžutėje yra 14 tablečių.</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Registruotojas</w:t>
      </w:r>
    </w:p>
    <w:p w:rsidR="002612B6" w:rsidRDefault="002612B6" w:rsidP="002612B6">
      <w:pPr>
        <w:spacing w:after="0" w:line="240" w:lineRule="auto"/>
        <w:jc w:val="both"/>
        <w:rPr>
          <w:rFonts w:ascii="Times New Roman" w:eastAsia="Times New Roman" w:hAnsi="Times New Roman" w:cs="Times New Roman"/>
          <w:lang w:val="it-IT" w:eastAsia="et-EE"/>
        </w:rPr>
      </w:pPr>
      <w:r>
        <w:rPr>
          <w:rFonts w:ascii="Times New Roman" w:eastAsia="Times New Roman" w:hAnsi="Times New Roman" w:cs="Times New Roman"/>
          <w:lang w:val="it-IT" w:eastAsia="et-EE"/>
        </w:rPr>
        <w:t xml:space="preserve">SIA </w:t>
      </w:r>
      <w:r>
        <w:rPr>
          <w:rFonts w:ascii="Times New Roman" w:eastAsia="Times New Roman" w:hAnsi="Times New Roman" w:cs="Times New Roman"/>
          <w:lang w:val="et-EE" w:eastAsia="et-EE"/>
        </w:rPr>
        <w:t>Novartis Baltics</w:t>
      </w:r>
    </w:p>
    <w:p w:rsidR="002612B6" w:rsidRDefault="002612B6" w:rsidP="002612B6">
      <w:pPr>
        <w:spacing w:after="0" w:line="240" w:lineRule="auto"/>
        <w:jc w:val="both"/>
        <w:rPr>
          <w:rFonts w:ascii="Times New Roman" w:eastAsia="Times New Roman" w:hAnsi="Times New Roman" w:cs="Times New Roman"/>
          <w:lang w:val="it-IT" w:eastAsia="et-EE"/>
        </w:rPr>
      </w:pPr>
      <w:r w:rsidRPr="001B7C4E">
        <w:rPr>
          <w:rFonts w:ascii="Times New Roman" w:eastAsia="Times New Roman" w:hAnsi="Times New Roman" w:cs="Times New Roman"/>
          <w:lang w:val="it-IT" w:eastAsia="et-EE"/>
        </w:rPr>
        <w:t>Skanstes iela 25</w:t>
      </w:r>
    </w:p>
    <w:p w:rsidR="002612B6" w:rsidRDefault="002612B6" w:rsidP="002612B6">
      <w:pPr>
        <w:widowControl w:val="0"/>
        <w:suppressLineNumbers/>
        <w:suppressAutoHyphens/>
        <w:spacing w:after="0" w:line="240" w:lineRule="auto"/>
        <w:rPr>
          <w:rFonts w:ascii="Times New Roman" w:eastAsia="Times New Roman" w:hAnsi="Times New Roman" w:cs="Times New Roman"/>
          <w:lang w:val="es-ES" w:eastAsia="et-EE"/>
        </w:rPr>
      </w:pPr>
      <w:r>
        <w:rPr>
          <w:rFonts w:ascii="Times New Roman" w:eastAsia="Times New Roman" w:hAnsi="Times New Roman" w:cs="Times New Roman"/>
          <w:lang w:val="es-ES" w:eastAsia="et-EE"/>
        </w:rPr>
        <w:t xml:space="preserve">LV–1013, </w:t>
      </w:r>
      <w:proofErr w:type="spellStart"/>
      <w:r>
        <w:rPr>
          <w:rFonts w:ascii="Times New Roman" w:eastAsia="Times New Roman" w:hAnsi="Times New Roman" w:cs="Times New Roman"/>
          <w:lang w:val="es-ES" w:eastAsia="et-EE"/>
        </w:rPr>
        <w:t>Rīga</w:t>
      </w:r>
      <w:proofErr w:type="spellEnd"/>
    </w:p>
    <w:p w:rsidR="002612B6" w:rsidRPr="00B67E1C" w:rsidRDefault="002612B6" w:rsidP="002612B6">
      <w:pPr>
        <w:spacing w:after="0" w:line="240" w:lineRule="auto"/>
        <w:rPr>
          <w:rFonts w:ascii="Times New Roman" w:eastAsia="Calibri" w:hAnsi="Times New Roman" w:cs="Times New Roman"/>
          <w:iCs/>
        </w:rPr>
      </w:pPr>
      <w:proofErr w:type="spellStart"/>
      <w:r>
        <w:rPr>
          <w:rFonts w:ascii="Times New Roman" w:eastAsia="Times New Roman" w:hAnsi="Times New Roman" w:cs="Times New Roman"/>
          <w:lang w:val="es-ES" w:eastAsia="et-EE"/>
        </w:rPr>
        <w:t>Latvija</w:t>
      </w:r>
      <w:proofErr w:type="spellEnd"/>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lang w:val="lt-LT"/>
        </w:rPr>
        <w:t>Gamintojas</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Lek</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d.d</w:t>
      </w:r>
      <w:proofErr w:type="spellEnd"/>
      <w:r>
        <w:rPr>
          <w:rFonts w:ascii="Times New Roman" w:eastAsia="Calibri" w:hAnsi="Times New Roman" w:cs="Times New Roman"/>
          <w:lang w:val="lt-LT"/>
        </w:rPr>
        <w:t>., PE PROIZVODNJA LENDAVA</w:t>
      </w: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Trimlini</w:t>
      </w:r>
      <w:proofErr w:type="spellEnd"/>
      <w:r>
        <w:rPr>
          <w:rFonts w:ascii="Times New Roman" w:eastAsia="Calibri" w:hAnsi="Times New Roman" w:cs="Times New Roman"/>
          <w:lang w:val="lt-LT"/>
        </w:rPr>
        <w:t xml:space="preserve"> 2D, </w:t>
      </w:r>
      <w:proofErr w:type="spellStart"/>
      <w:r>
        <w:rPr>
          <w:rFonts w:ascii="Times New Roman" w:eastAsia="Calibri" w:hAnsi="Times New Roman" w:cs="Times New Roman"/>
          <w:lang w:val="lt-LT"/>
        </w:rPr>
        <w:t>Lendava</w:t>
      </w:r>
      <w:proofErr w:type="spellEnd"/>
      <w:r>
        <w:rPr>
          <w:rFonts w:ascii="Times New Roman" w:eastAsia="Calibri" w:hAnsi="Times New Roman" w:cs="Times New Roman"/>
          <w:lang w:val="lt-LT"/>
        </w:rPr>
        <w:t>, 9220</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Slovėnija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arba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lastRenderedPageBreak/>
        <w:t>Novartis</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Pharma</w:t>
      </w:r>
      <w:proofErr w:type="spellEnd"/>
      <w:r>
        <w:rPr>
          <w:rFonts w:ascii="Times New Roman" w:eastAsia="Calibri" w:hAnsi="Times New Roman" w:cs="Times New Roman"/>
          <w:lang w:val="lt-LT"/>
        </w:rPr>
        <w:t xml:space="preserve"> </w:t>
      </w:r>
      <w:proofErr w:type="spellStart"/>
      <w:r>
        <w:rPr>
          <w:rFonts w:ascii="Times New Roman" w:eastAsia="Calibri" w:hAnsi="Times New Roman" w:cs="Times New Roman"/>
          <w:lang w:val="lt-LT"/>
        </w:rPr>
        <w:t>GmbH</w:t>
      </w:r>
      <w:proofErr w:type="spellEnd"/>
    </w:p>
    <w:p w:rsidR="002612B6" w:rsidRDefault="002612B6" w:rsidP="002612B6">
      <w:pPr>
        <w:spacing w:after="0" w:line="240" w:lineRule="auto"/>
        <w:rPr>
          <w:rFonts w:ascii="Times New Roman" w:eastAsia="Calibri" w:hAnsi="Times New Roman" w:cs="Times New Roman"/>
          <w:lang w:val="lt-LT"/>
        </w:rPr>
      </w:pPr>
      <w:proofErr w:type="spellStart"/>
      <w:r>
        <w:rPr>
          <w:rFonts w:ascii="Times New Roman" w:eastAsia="Calibri" w:hAnsi="Times New Roman" w:cs="Times New Roman"/>
          <w:lang w:val="lt-LT"/>
        </w:rPr>
        <w:t>Roonstrasse</w:t>
      </w:r>
      <w:proofErr w:type="spellEnd"/>
      <w:r>
        <w:rPr>
          <w:rFonts w:ascii="Times New Roman" w:eastAsia="Calibri" w:hAnsi="Times New Roman" w:cs="Times New Roman"/>
          <w:lang w:val="lt-LT"/>
        </w:rPr>
        <w:t xml:space="preserve"> 25</w:t>
      </w: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90429 </w:t>
      </w:r>
      <w:proofErr w:type="spellStart"/>
      <w:r>
        <w:rPr>
          <w:rFonts w:ascii="Times New Roman" w:eastAsia="Calibri" w:hAnsi="Times New Roman" w:cs="Times New Roman"/>
          <w:snapToGrid w:val="0"/>
          <w:color w:val="000000"/>
          <w:lang w:val="lt-LT"/>
        </w:rPr>
        <w:t>Nürnberg</w:t>
      </w:r>
      <w:proofErr w:type="spellEnd"/>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Vokietija</w:t>
      </w:r>
    </w:p>
    <w:p w:rsidR="002612B6" w:rsidRDefault="002612B6" w:rsidP="002612B6">
      <w:pPr>
        <w:spacing w:after="0" w:line="240" w:lineRule="auto"/>
        <w:rPr>
          <w:rFonts w:ascii="Times New Roman" w:eastAsia="Calibri" w:hAnsi="Times New Roman" w:cs="Times New Roman"/>
          <w:lang w:val="lt-LT"/>
        </w:rPr>
      </w:pPr>
    </w:p>
    <w:p w:rsidR="002612B6" w:rsidRPr="00C67CCB" w:rsidRDefault="002612B6" w:rsidP="002612B6">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arba</w:t>
      </w:r>
    </w:p>
    <w:p w:rsidR="002612B6" w:rsidRPr="00C67CCB" w:rsidRDefault="002612B6" w:rsidP="002612B6">
      <w:pPr>
        <w:spacing w:after="0" w:line="240" w:lineRule="auto"/>
        <w:rPr>
          <w:rFonts w:ascii="Times New Roman" w:eastAsia="Calibri" w:hAnsi="Times New Roman" w:cs="Times New Roman"/>
          <w:lang w:val="lt-LT"/>
        </w:rPr>
      </w:pPr>
    </w:p>
    <w:p w:rsidR="002612B6" w:rsidRPr="00C67CCB" w:rsidRDefault="002612B6" w:rsidP="002612B6">
      <w:pPr>
        <w:spacing w:after="0" w:line="240" w:lineRule="auto"/>
        <w:rPr>
          <w:rFonts w:ascii="Times New Roman" w:eastAsia="Calibri" w:hAnsi="Times New Roman" w:cs="Times New Roman"/>
          <w:lang w:val="lt-LT"/>
        </w:rPr>
      </w:pPr>
      <w:proofErr w:type="spellStart"/>
      <w:r w:rsidRPr="00C67CCB">
        <w:rPr>
          <w:rFonts w:ascii="Times New Roman" w:eastAsia="Calibri" w:hAnsi="Times New Roman" w:cs="Times New Roman"/>
          <w:lang w:val="lt-LT"/>
        </w:rPr>
        <w:t>Novartis</w:t>
      </w:r>
      <w:proofErr w:type="spellEnd"/>
      <w:r w:rsidRPr="00C67CCB">
        <w:rPr>
          <w:rFonts w:ascii="Times New Roman" w:eastAsia="Calibri" w:hAnsi="Times New Roman" w:cs="Times New Roman"/>
          <w:lang w:val="lt-LT"/>
        </w:rPr>
        <w:t xml:space="preserve"> </w:t>
      </w:r>
      <w:proofErr w:type="spellStart"/>
      <w:r w:rsidRPr="00C67CCB">
        <w:rPr>
          <w:rFonts w:ascii="Times New Roman" w:eastAsia="Calibri" w:hAnsi="Times New Roman" w:cs="Times New Roman"/>
          <w:lang w:val="lt-LT"/>
        </w:rPr>
        <w:t>Farmacéutica</w:t>
      </w:r>
      <w:proofErr w:type="spellEnd"/>
      <w:r w:rsidRPr="00C67CCB">
        <w:rPr>
          <w:rFonts w:ascii="Times New Roman" w:eastAsia="Calibri" w:hAnsi="Times New Roman" w:cs="Times New Roman"/>
          <w:lang w:val="lt-LT"/>
        </w:rPr>
        <w:t xml:space="preserve"> S.A.</w:t>
      </w:r>
    </w:p>
    <w:p w:rsidR="002612B6" w:rsidRPr="00C67CCB" w:rsidRDefault="002612B6" w:rsidP="002612B6">
      <w:pPr>
        <w:spacing w:after="0" w:line="240" w:lineRule="auto"/>
        <w:rPr>
          <w:rFonts w:ascii="Times New Roman" w:eastAsia="Calibri" w:hAnsi="Times New Roman" w:cs="Times New Roman"/>
          <w:lang w:val="lt-LT"/>
        </w:rPr>
      </w:pPr>
      <w:proofErr w:type="spellStart"/>
      <w:r w:rsidRPr="00C67CCB">
        <w:rPr>
          <w:rFonts w:ascii="Times New Roman" w:eastAsia="Calibri" w:hAnsi="Times New Roman" w:cs="Times New Roman"/>
          <w:lang w:val="lt-LT"/>
        </w:rPr>
        <w:t>Gran</w:t>
      </w:r>
      <w:proofErr w:type="spellEnd"/>
      <w:r w:rsidRPr="00C67CCB">
        <w:rPr>
          <w:rFonts w:ascii="Times New Roman" w:eastAsia="Calibri" w:hAnsi="Times New Roman" w:cs="Times New Roman"/>
          <w:lang w:val="lt-LT"/>
        </w:rPr>
        <w:t xml:space="preserve"> Via de les </w:t>
      </w:r>
      <w:proofErr w:type="spellStart"/>
      <w:r w:rsidRPr="00C67CCB">
        <w:rPr>
          <w:rFonts w:ascii="Times New Roman" w:eastAsia="Calibri" w:hAnsi="Times New Roman" w:cs="Times New Roman"/>
          <w:lang w:val="lt-LT"/>
        </w:rPr>
        <w:t>Corts</w:t>
      </w:r>
      <w:proofErr w:type="spellEnd"/>
      <w:r w:rsidRPr="00C67CCB">
        <w:rPr>
          <w:rFonts w:ascii="Times New Roman" w:eastAsia="Calibri" w:hAnsi="Times New Roman" w:cs="Times New Roman"/>
          <w:lang w:val="lt-LT"/>
        </w:rPr>
        <w:t xml:space="preserve"> </w:t>
      </w:r>
      <w:proofErr w:type="spellStart"/>
      <w:r w:rsidRPr="00C67CCB">
        <w:rPr>
          <w:rFonts w:ascii="Times New Roman" w:eastAsia="Calibri" w:hAnsi="Times New Roman" w:cs="Times New Roman"/>
          <w:lang w:val="lt-LT"/>
        </w:rPr>
        <w:t>Catalanes</w:t>
      </w:r>
      <w:proofErr w:type="spellEnd"/>
      <w:r w:rsidRPr="00C67CCB">
        <w:rPr>
          <w:rFonts w:ascii="Times New Roman" w:eastAsia="Calibri" w:hAnsi="Times New Roman" w:cs="Times New Roman"/>
          <w:lang w:val="lt-LT"/>
        </w:rPr>
        <w:t>, 764</w:t>
      </w:r>
    </w:p>
    <w:p w:rsidR="002612B6" w:rsidRPr="00C67CCB" w:rsidRDefault="002612B6" w:rsidP="002612B6">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 xml:space="preserve">08013 </w:t>
      </w:r>
      <w:proofErr w:type="spellStart"/>
      <w:r w:rsidRPr="00C67CCB">
        <w:rPr>
          <w:rFonts w:ascii="Times New Roman" w:eastAsia="Calibri" w:hAnsi="Times New Roman" w:cs="Times New Roman"/>
          <w:lang w:val="lt-LT"/>
        </w:rPr>
        <w:t>Barcelona</w:t>
      </w:r>
      <w:proofErr w:type="spellEnd"/>
    </w:p>
    <w:p w:rsidR="002612B6" w:rsidRDefault="002612B6" w:rsidP="002612B6">
      <w:pPr>
        <w:spacing w:after="0" w:line="240" w:lineRule="auto"/>
        <w:rPr>
          <w:rFonts w:ascii="Times New Roman" w:eastAsia="Calibri" w:hAnsi="Times New Roman" w:cs="Times New Roman"/>
          <w:lang w:val="lt-LT"/>
        </w:rPr>
      </w:pPr>
      <w:r w:rsidRPr="00C67CCB">
        <w:rPr>
          <w:rFonts w:ascii="Times New Roman" w:eastAsia="Calibri" w:hAnsi="Times New Roman" w:cs="Times New Roman"/>
          <w:lang w:val="lt-LT"/>
        </w:rPr>
        <w:t>Ispanija</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Jeigu apie šį vaistą norite sužinoti daugiau, kreipkitės į vietinį registruotojo atstovą.</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lang w:val="lt-LT"/>
        </w:rPr>
      </w:pPr>
      <w:r>
        <w:rPr>
          <w:rFonts w:ascii="Times New Roman" w:eastAsia="Calibri" w:hAnsi="Times New Roman" w:cs="Times New Roman"/>
          <w:lang w:val="lt-LT"/>
        </w:rPr>
        <w:t xml:space="preserve">SIA </w:t>
      </w:r>
      <w:r>
        <w:rPr>
          <w:rFonts w:ascii="Times New Roman" w:eastAsia="Calibri" w:hAnsi="Times New Roman" w:cs="Times New Roman"/>
          <w:lang w:val="et-EE"/>
        </w:rPr>
        <w:t>Novartis Baltics</w:t>
      </w:r>
      <w:r>
        <w:rPr>
          <w:rFonts w:ascii="Times New Roman" w:eastAsia="Calibri" w:hAnsi="Times New Roman" w:cs="Times New Roman"/>
          <w:lang w:val="lt-LT"/>
        </w:rPr>
        <w:t xml:space="preserve"> Lietuvos filialas</w:t>
      </w:r>
    </w:p>
    <w:p w:rsidR="002612B6" w:rsidRDefault="002612B6" w:rsidP="002612B6">
      <w:pPr>
        <w:spacing w:after="0" w:line="240" w:lineRule="auto"/>
        <w:rPr>
          <w:rFonts w:ascii="Times New Roman" w:eastAsia="Calibri" w:hAnsi="Times New Roman" w:cs="Times New Roman"/>
          <w:bCs/>
          <w:iCs/>
          <w:lang w:val="lt-LT"/>
        </w:rPr>
      </w:pPr>
      <w:r>
        <w:rPr>
          <w:rFonts w:ascii="Times New Roman" w:eastAsia="Calibri" w:hAnsi="Times New Roman" w:cs="Times New Roman"/>
          <w:bCs/>
          <w:iCs/>
          <w:lang w:val="lt-LT"/>
        </w:rPr>
        <w:t>Upės g. 19–1</w:t>
      </w:r>
    </w:p>
    <w:p w:rsidR="002612B6" w:rsidRDefault="002612B6" w:rsidP="002612B6">
      <w:pPr>
        <w:spacing w:after="0" w:line="240" w:lineRule="auto"/>
        <w:rPr>
          <w:rFonts w:ascii="Times New Roman" w:eastAsia="Calibri" w:hAnsi="Times New Roman" w:cs="Times New Roman"/>
          <w:bCs/>
          <w:iCs/>
          <w:lang w:val="lt-LT"/>
        </w:rPr>
      </w:pPr>
      <w:r>
        <w:rPr>
          <w:rFonts w:ascii="Times New Roman" w:eastAsia="Calibri" w:hAnsi="Times New Roman" w:cs="Times New Roman"/>
          <w:bCs/>
          <w:iCs/>
          <w:lang w:val="lt-LT"/>
        </w:rPr>
        <w:t>LT–08128 Vilnius</w:t>
      </w:r>
    </w:p>
    <w:p w:rsidR="002612B6" w:rsidRDefault="002612B6" w:rsidP="002612B6">
      <w:pPr>
        <w:tabs>
          <w:tab w:val="left" w:pos="0"/>
          <w:tab w:val="left" w:pos="567"/>
        </w:tabs>
        <w:spacing w:after="0" w:line="240" w:lineRule="auto"/>
        <w:rPr>
          <w:rFonts w:ascii="Times New Roman" w:eastAsia="Calibri" w:hAnsi="Times New Roman" w:cs="Times New Roman"/>
          <w:lang w:val="lt-LT"/>
        </w:rPr>
      </w:pPr>
      <w:r>
        <w:rPr>
          <w:rFonts w:ascii="Times New Roman" w:eastAsia="Calibri" w:hAnsi="Times New Roman" w:cs="Times New Roman"/>
          <w:bCs/>
          <w:iCs/>
          <w:lang w:val="lt-LT"/>
        </w:rPr>
        <w:t>Tel. + 370 5 269 1650</w:t>
      </w:r>
    </w:p>
    <w:p w:rsidR="002612B6" w:rsidRDefault="002612B6" w:rsidP="002612B6">
      <w:pPr>
        <w:spacing w:after="0" w:line="240" w:lineRule="auto"/>
        <w:rPr>
          <w:rFonts w:ascii="Times New Roman" w:eastAsia="Calibri" w:hAnsi="Times New Roman" w:cs="Times New Roman"/>
          <w:lang w:val="lt-LT"/>
        </w:rPr>
      </w:pPr>
    </w:p>
    <w:p w:rsidR="002612B6" w:rsidRDefault="002612B6" w:rsidP="002612B6">
      <w:pPr>
        <w:spacing w:after="0" w:line="240" w:lineRule="auto"/>
        <w:rPr>
          <w:rFonts w:ascii="Times New Roman" w:eastAsia="Calibri" w:hAnsi="Times New Roman" w:cs="Times New Roman"/>
          <w:b/>
          <w:lang w:val="lt-LT"/>
        </w:rPr>
      </w:pPr>
      <w:r>
        <w:rPr>
          <w:rFonts w:ascii="Times New Roman" w:eastAsia="Calibri" w:hAnsi="Times New Roman" w:cs="Times New Roman"/>
          <w:b/>
          <w:bCs/>
          <w:lang w:val="lt-LT"/>
        </w:rPr>
        <w:t xml:space="preserve">Šis pakuotės lapelis paskutinį kartą peržiūrėtas </w:t>
      </w:r>
      <w:r>
        <w:rPr>
          <w:rFonts w:ascii="Times New Roman" w:eastAsia="Times New Roman" w:hAnsi="Times New Roman" w:cs="Times New Roman"/>
          <w:b/>
          <w:lang w:val="lt-LT"/>
        </w:rPr>
        <w:t>2024–07–15.</w:t>
      </w:r>
    </w:p>
    <w:p w:rsidR="002612B6" w:rsidRDefault="002612B6" w:rsidP="002612B6">
      <w:pPr>
        <w:spacing w:after="0" w:line="240" w:lineRule="auto"/>
        <w:rPr>
          <w:rFonts w:ascii="Times New Roman" w:eastAsia="Calibri" w:hAnsi="Times New Roman" w:cs="Times New Roman"/>
          <w:sz w:val="24"/>
          <w:szCs w:val="20"/>
          <w:lang w:val="lt-LT"/>
        </w:rPr>
      </w:pPr>
    </w:p>
    <w:p w:rsidR="002612B6" w:rsidRDefault="002612B6" w:rsidP="002612B6">
      <w:pPr>
        <w:spacing w:after="0" w:line="240" w:lineRule="auto"/>
        <w:rPr>
          <w:rFonts w:ascii="Times New Roman" w:eastAsia="Calibri" w:hAnsi="Times New Roman" w:cs="Times New Roman"/>
          <w:color w:val="0000FF"/>
          <w:u w:val="single"/>
          <w:lang w:val="lt-LT" w:eastAsia="x-none"/>
        </w:rPr>
      </w:pPr>
      <w:r>
        <w:rPr>
          <w:rFonts w:ascii="Times New Roman" w:eastAsia="Calibri" w:hAnsi="Times New Roman" w:cs="Times New Roman"/>
          <w:lang w:val="lt-LT" w:eastAsia="x-none"/>
        </w:rPr>
        <w:t xml:space="preserve">Išsami informacija apie šį vaistą pateikiama Valstybinės vaistų kontrolės tarnybos prie Lietuvos Respublikos sveikatos apsaugos ministerijos tinklalapyje </w:t>
      </w:r>
      <w:r w:rsidRPr="003C69D9">
        <w:t xml:space="preserve"> </w:t>
      </w:r>
      <w:r w:rsidRPr="003C69D9">
        <w:rPr>
          <w:rFonts w:ascii="Times New Roman" w:eastAsia="Calibri" w:hAnsi="Times New Roman" w:cs="Times New Roman"/>
          <w:color w:val="0000FF"/>
          <w:u w:val="single"/>
          <w:lang w:val="lt-LT" w:eastAsia="x-none"/>
        </w:rPr>
        <w:t>https://vvkt.lrv.lt/lt/.</w:t>
      </w:r>
    </w:p>
    <w:p w:rsidR="002612B6" w:rsidRDefault="002612B6" w:rsidP="002612B6">
      <w:pPr>
        <w:spacing w:after="0" w:line="240" w:lineRule="auto"/>
        <w:rPr>
          <w:rFonts w:ascii="Times New Roman" w:eastAsia="Calibri" w:hAnsi="Times New Roman" w:cs="Times New Roman"/>
          <w:color w:val="0000FF"/>
          <w:u w:val="single"/>
          <w:lang w:val="lt-LT" w:eastAsia="x-none"/>
        </w:rPr>
      </w:pPr>
    </w:p>
    <w:p w:rsidR="00BA6577" w:rsidRDefault="00BA6577">
      <w:bookmarkStart w:id="0" w:name="_GoBack"/>
      <w:bookmarkEnd w:id="0"/>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386F"/>
    <w:multiLevelType w:val="hybridMultilevel"/>
    <w:tmpl w:val="2AB4B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223C57"/>
    <w:multiLevelType w:val="hybridMultilevel"/>
    <w:tmpl w:val="10608362"/>
    <w:lvl w:ilvl="0" w:tplc="FFFFFFFF">
      <w:start w:val="1"/>
      <w:numFmt w:val="bullet"/>
      <w:lvlText w:val="-"/>
      <w:lvlJc w:val="left"/>
      <w:pPr>
        <w:ind w:left="720" w:hanging="360"/>
      </w:pPr>
      <w:rPr>
        <w:rFont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9065FD"/>
    <w:multiLevelType w:val="hybridMultilevel"/>
    <w:tmpl w:val="0BCE2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FA1D37"/>
    <w:multiLevelType w:val="hybridMultilevel"/>
    <w:tmpl w:val="D8D63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FD2796"/>
    <w:multiLevelType w:val="hybridMultilevel"/>
    <w:tmpl w:val="C372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0C6AEE"/>
    <w:multiLevelType w:val="hybridMultilevel"/>
    <w:tmpl w:val="1B641BEC"/>
    <w:lvl w:ilvl="0" w:tplc="D8B63C8A">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1E7AD0"/>
    <w:multiLevelType w:val="hybridMultilevel"/>
    <w:tmpl w:val="8FC4CD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FF66C7"/>
    <w:multiLevelType w:val="hybridMultilevel"/>
    <w:tmpl w:val="40623BBE"/>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73E854AE"/>
    <w:multiLevelType w:val="hybridMultilevel"/>
    <w:tmpl w:val="728010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8"/>
  </w:num>
  <w:num w:numId="2">
    <w:abstractNumId w:val="5"/>
  </w:num>
  <w:num w:numId="3">
    <w:abstractNumId w:val="2"/>
  </w:num>
  <w:num w:numId="4">
    <w:abstractNumId w:val="6"/>
  </w:num>
  <w:num w:numId="5">
    <w:abstractNumId w:val="4"/>
  </w:num>
  <w:num w:numId="6">
    <w:abstractNumId w:val="0"/>
  </w:num>
  <w:num w:numId="7">
    <w:abstractNumId w:val="7"/>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B6"/>
    <w:rsid w:val="00072F85"/>
    <w:rsid w:val="000A5E72"/>
    <w:rsid w:val="000A7B60"/>
    <w:rsid w:val="00181364"/>
    <w:rsid w:val="002612B6"/>
    <w:rsid w:val="002945D9"/>
    <w:rsid w:val="00305C48"/>
    <w:rsid w:val="003362C6"/>
    <w:rsid w:val="00497D4D"/>
    <w:rsid w:val="00742EBF"/>
    <w:rsid w:val="00B4219F"/>
    <w:rsid w:val="00BA6577"/>
    <w:rsid w:val="00C30905"/>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5639F1-26E0-4DC0-8A84-9DFE03507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12B6"/>
    <w:pPr>
      <w:spacing w:after="200" w:line="276"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612B6"/>
    <w:rPr>
      <w:rFonts w:cs="Times New Roman"/>
      <w:color w:val="0000FF"/>
      <w:u w:val="single"/>
    </w:rPr>
  </w:style>
  <w:style w:type="paragraph" w:styleId="Sraopastraipa">
    <w:name w:val="List Paragraph"/>
    <w:basedOn w:val="prastasis"/>
    <w:uiPriority w:val="34"/>
    <w:qFormat/>
    <w:rsid w:val="0026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10416</Words>
  <Characters>5938</Characters>
  <Application>Microsoft Office Word</Application>
  <DocSecurity>0</DocSecurity>
  <Lines>49</Lines>
  <Paragraphs>32</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
      <vt:lpstr>    Vartojimas vaikams ir paaugliams</vt:lpstr>
    </vt:vector>
  </TitlesOfParts>
  <Company/>
  <LinksUpToDate>false</LinksUpToDate>
  <CharactersWithSpaces>16322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2024-09-12T11:37:00Z</dcterms:created>
  <dcterms:modified xsi:type="dcterms:W3CDTF">2024-09-12T11:39:00Z</dcterms:modified>
</cp:coreProperties>
</file>