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888" w14:textId="77777777" w:rsidR="009D367F" w:rsidRPr="00CC6F76" w:rsidRDefault="009D367F" w:rsidP="009D367F">
      <w:pPr>
        <w:spacing w:line="240" w:lineRule="auto"/>
        <w:ind w:right="575"/>
        <w:jc w:val="center"/>
        <w:rPr>
          <w:b/>
          <w:bCs/>
          <w:lang w:eastAsia="en-US"/>
        </w:rPr>
      </w:pPr>
      <w:r w:rsidRPr="00CC6F76">
        <w:rPr>
          <w:b/>
          <w:bCs/>
          <w:lang w:eastAsia="en-US"/>
        </w:rPr>
        <w:t>Pakuotės lapelis: informacija pacientui</w:t>
      </w:r>
    </w:p>
    <w:p w14:paraId="5A524771" w14:textId="77777777" w:rsidR="009D367F" w:rsidRPr="00CC6F76" w:rsidRDefault="009D367F" w:rsidP="009D367F">
      <w:pPr>
        <w:spacing w:line="240" w:lineRule="auto"/>
        <w:ind w:right="575"/>
        <w:jc w:val="center"/>
        <w:rPr>
          <w:b/>
          <w:bCs/>
          <w:caps/>
          <w:lang w:eastAsia="en-US"/>
        </w:rPr>
      </w:pPr>
    </w:p>
    <w:p w14:paraId="218B9252" w14:textId="77777777" w:rsidR="009D367F" w:rsidRPr="00CC6F76" w:rsidRDefault="009D367F" w:rsidP="009D367F">
      <w:pPr>
        <w:spacing w:line="240" w:lineRule="auto"/>
        <w:ind w:right="575"/>
        <w:jc w:val="center"/>
        <w:rPr>
          <w:b/>
          <w:bCs/>
          <w:lang w:eastAsia="en-US"/>
        </w:rPr>
      </w:pPr>
      <w:proofErr w:type="spellStart"/>
      <w:r>
        <w:rPr>
          <w:b/>
          <w:bCs/>
          <w:lang w:eastAsia="en-US"/>
        </w:rPr>
        <w:t>Alluzience</w:t>
      </w:r>
      <w:proofErr w:type="spellEnd"/>
      <w:r w:rsidRPr="00CC6F76">
        <w:rPr>
          <w:b/>
          <w:bCs/>
          <w:lang w:eastAsia="en-US"/>
        </w:rPr>
        <w:t xml:space="preserve"> </w:t>
      </w:r>
      <w:r>
        <w:rPr>
          <w:b/>
          <w:bCs/>
          <w:lang w:eastAsia="en-US"/>
        </w:rPr>
        <w:t>2</w:t>
      </w:r>
      <w:r w:rsidRPr="00CC6F76">
        <w:rPr>
          <w:b/>
          <w:bCs/>
          <w:lang w:eastAsia="en-US"/>
        </w:rPr>
        <w:t>00 </w:t>
      </w:r>
      <w:proofErr w:type="spellStart"/>
      <w:r>
        <w:rPr>
          <w:b/>
          <w:bCs/>
          <w:lang w:eastAsia="en-US"/>
        </w:rPr>
        <w:t>Speywood</w:t>
      </w:r>
      <w:proofErr w:type="spellEnd"/>
      <w:r>
        <w:rPr>
          <w:b/>
          <w:bCs/>
          <w:lang w:eastAsia="en-US"/>
        </w:rPr>
        <w:t xml:space="preserve"> </w:t>
      </w:r>
      <w:r w:rsidRPr="00420C50">
        <w:rPr>
          <w:b/>
          <w:bCs/>
        </w:rPr>
        <w:t>vienetų</w:t>
      </w:r>
      <w:r>
        <w:rPr>
          <w:b/>
          <w:bCs/>
          <w:lang w:eastAsia="en-US"/>
        </w:rPr>
        <w:t>/ml</w:t>
      </w:r>
      <w:r w:rsidRPr="00CC6F76">
        <w:rPr>
          <w:b/>
          <w:bCs/>
          <w:lang w:eastAsia="en-US"/>
        </w:rPr>
        <w:t xml:space="preserve"> </w:t>
      </w:r>
      <w:r>
        <w:rPr>
          <w:b/>
          <w:bCs/>
          <w:lang w:eastAsia="en-US"/>
        </w:rPr>
        <w:t>injekcinis tirpalas</w:t>
      </w:r>
    </w:p>
    <w:p w14:paraId="02790638" w14:textId="77777777" w:rsidR="009D367F" w:rsidRPr="00CC6F76" w:rsidRDefault="009D367F" w:rsidP="009D367F">
      <w:pPr>
        <w:spacing w:line="240" w:lineRule="auto"/>
        <w:ind w:left="567" w:right="575" w:hanging="567"/>
        <w:jc w:val="center"/>
        <w:rPr>
          <w:lang w:eastAsia="en-US"/>
        </w:rPr>
      </w:pPr>
      <w:proofErr w:type="spellStart"/>
      <w:r w:rsidRPr="00CC6F76">
        <w:rPr>
          <w:i/>
          <w:iCs/>
          <w:lang w:eastAsia="en-US"/>
        </w:rPr>
        <w:t>Clostridium</w:t>
      </w:r>
      <w:proofErr w:type="spellEnd"/>
      <w:r w:rsidRPr="00CC6F76">
        <w:rPr>
          <w:i/>
          <w:iCs/>
          <w:lang w:eastAsia="en-US"/>
        </w:rPr>
        <w:t xml:space="preserve"> </w:t>
      </w:r>
      <w:proofErr w:type="spellStart"/>
      <w:r w:rsidRPr="00CC6F76">
        <w:rPr>
          <w:i/>
          <w:iCs/>
          <w:lang w:eastAsia="en-US"/>
        </w:rPr>
        <w:t>botulinum</w:t>
      </w:r>
      <w:proofErr w:type="spellEnd"/>
      <w:r w:rsidRPr="00CC6F76">
        <w:rPr>
          <w:i/>
          <w:iCs/>
          <w:lang w:eastAsia="en-US"/>
        </w:rPr>
        <w:t xml:space="preserve"> </w:t>
      </w:r>
      <w:r w:rsidRPr="00CC6F76">
        <w:rPr>
          <w:lang w:eastAsia="en-US"/>
        </w:rPr>
        <w:t xml:space="preserve">A tipo toksino ir </w:t>
      </w:r>
      <w:proofErr w:type="spellStart"/>
      <w:r w:rsidRPr="00CC6F76">
        <w:rPr>
          <w:lang w:eastAsia="en-US"/>
        </w:rPr>
        <w:t>hemagliutinino</w:t>
      </w:r>
      <w:proofErr w:type="spellEnd"/>
      <w:r w:rsidRPr="00CC6F76">
        <w:rPr>
          <w:lang w:eastAsia="en-US"/>
        </w:rPr>
        <w:t xml:space="preserve"> kompleksas</w:t>
      </w:r>
    </w:p>
    <w:p w14:paraId="77F04F2F" w14:textId="77777777" w:rsidR="009D367F" w:rsidRPr="00CC6F76" w:rsidRDefault="009D367F" w:rsidP="009D367F">
      <w:pPr>
        <w:spacing w:line="240" w:lineRule="auto"/>
        <w:ind w:right="575"/>
        <w:rPr>
          <w:b/>
          <w:bCs/>
          <w:lang w:eastAsia="en-US"/>
        </w:rPr>
      </w:pPr>
    </w:p>
    <w:p w14:paraId="591AAACC" w14:textId="77777777" w:rsidR="009D367F" w:rsidRPr="00CC6F76" w:rsidRDefault="009D367F" w:rsidP="009D367F">
      <w:pPr>
        <w:spacing w:line="240" w:lineRule="auto"/>
        <w:rPr>
          <w:b/>
          <w:lang w:eastAsia="en-US"/>
        </w:rPr>
      </w:pPr>
      <w:r w:rsidRPr="00CC6F76">
        <w:rPr>
          <w:b/>
          <w:noProof/>
          <w:lang w:eastAsia="en-US"/>
        </w:rPr>
        <w:t>Atidžiai perskaitykite visą šį lapelį, prieš pradėdami vartoti vaistą, nes jame pateikiama Jums svarbi informacija.</w:t>
      </w:r>
    </w:p>
    <w:p w14:paraId="6F173417" w14:textId="77777777" w:rsidR="009D367F" w:rsidRPr="00CC6F76" w:rsidRDefault="009D367F" w:rsidP="009D367F">
      <w:pPr>
        <w:numPr>
          <w:ilvl w:val="0"/>
          <w:numId w:val="4"/>
        </w:numPr>
        <w:tabs>
          <w:tab w:val="clear" w:pos="567"/>
        </w:tabs>
        <w:spacing w:line="240" w:lineRule="auto"/>
        <w:ind w:left="567" w:hanging="567"/>
        <w:rPr>
          <w:noProof/>
          <w:lang w:eastAsia="en-US"/>
        </w:rPr>
      </w:pPr>
      <w:r w:rsidRPr="00CC6F76">
        <w:rPr>
          <w:noProof/>
          <w:lang w:eastAsia="en-US"/>
        </w:rPr>
        <w:t>Neišmeskite šio lapelio, nes vėl gali prireikti jį perskaityti.</w:t>
      </w:r>
    </w:p>
    <w:p w14:paraId="68364A58" w14:textId="77777777" w:rsidR="009D367F" w:rsidRPr="00CC6F76" w:rsidRDefault="009D367F" w:rsidP="009D367F">
      <w:pPr>
        <w:numPr>
          <w:ilvl w:val="0"/>
          <w:numId w:val="4"/>
        </w:numPr>
        <w:tabs>
          <w:tab w:val="clear" w:pos="567"/>
        </w:tabs>
        <w:spacing w:line="240" w:lineRule="auto"/>
        <w:ind w:left="567" w:hanging="567"/>
        <w:rPr>
          <w:noProof/>
          <w:lang w:eastAsia="en-US"/>
        </w:rPr>
      </w:pPr>
      <w:r w:rsidRPr="00CC6F76">
        <w:rPr>
          <w:noProof/>
          <w:lang w:eastAsia="en-US"/>
        </w:rPr>
        <w:t>Jeigu kiltų daugiau klausimų, kreipkitės į gydytoją arba vaistininką.</w:t>
      </w:r>
    </w:p>
    <w:p w14:paraId="05CEF2B4" w14:textId="77777777" w:rsidR="009D367F" w:rsidRPr="00CC6F76" w:rsidRDefault="009D367F" w:rsidP="009D367F">
      <w:pPr>
        <w:numPr>
          <w:ilvl w:val="0"/>
          <w:numId w:val="4"/>
        </w:numPr>
        <w:tabs>
          <w:tab w:val="clear" w:pos="567"/>
        </w:tabs>
        <w:spacing w:line="240" w:lineRule="auto"/>
        <w:ind w:left="567" w:hanging="567"/>
        <w:rPr>
          <w:noProof/>
          <w:lang w:eastAsia="en-US"/>
        </w:rPr>
      </w:pPr>
      <w:r w:rsidRPr="00CC6F76">
        <w:rPr>
          <w:noProof/>
          <w:lang w:eastAsia="en-US"/>
        </w:rPr>
        <w:t>Jeigu pasireiškė šalutinis poveikis (net jeigu jis šiame lapelyje nenurodytas), kreipkitės į gydytoją arba vaistininką. Žr. 4 skyrių.</w:t>
      </w:r>
    </w:p>
    <w:p w14:paraId="6F41A9F8" w14:textId="77777777" w:rsidR="009D367F" w:rsidRPr="00CC6F76" w:rsidRDefault="009D367F" w:rsidP="009D367F">
      <w:pPr>
        <w:tabs>
          <w:tab w:val="num" w:pos="567"/>
        </w:tabs>
        <w:spacing w:line="240" w:lineRule="auto"/>
        <w:ind w:left="567" w:right="575" w:hanging="567"/>
        <w:rPr>
          <w:lang w:eastAsia="en-US"/>
        </w:rPr>
      </w:pPr>
    </w:p>
    <w:p w14:paraId="45229358" w14:textId="77777777" w:rsidR="009D367F" w:rsidRPr="00CC6F76" w:rsidRDefault="009D367F" w:rsidP="009D367F">
      <w:pPr>
        <w:spacing w:line="240" w:lineRule="auto"/>
        <w:ind w:left="567" w:right="575" w:hanging="567"/>
        <w:rPr>
          <w:lang w:eastAsia="en-US"/>
        </w:rPr>
      </w:pPr>
    </w:p>
    <w:p w14:paraId="5A7B615F" w14:textId="77777777" w:rsidR="009D367F" w:rsidRPr="00CC6F76" w:rsidRDefault="009D367F" w:rsidP="009D367F">
      <w:pPr>
        <w:keepNext/>
        <w:spacing w:line="240" w:lineRule="auto"/>
        <w:ind w:right="575"/>
        <w:outlineLvl w:val="4"/>
        <w:rPr>
          <w:rFonts w:eastAsia="MS ??"/>
          <w:b/>
          <w:lang w:eastAsia="en-US"/>
        </w:rPr>
      </w:pPr>
      <w:r w:rsidRPr="00CC6F76">
        <w:rPr>
          <w:rFonts w:eastAsia="MS ??"/>
          <w:b/>
          <w:lang w:eastAsia="en-US"/>
        </w:rPr>
        <w:t>Apie ką rašoma šiame lapelyje?</w:t>
      </w:r>
    </w:p>
    <w:p w14:paraId="4A536183" w14:textId="77777777" w:rsidR="009D367F" w:rsidRPr="00CC6F76" w:rsidRDefault="009D367F" w:rsidP="009D367F">
      <w:pPr>
        <w:keepNext/>
        <w:spacing w:line="240" w:lineRule="auto"/>
        <w:ind w:right="575"/>
        <w:outlineLvl w:val="4"/>
        <w:rPr>
          <w:rFonts w:eastAsia="MS ??"/>
          <w:b/>
          <w:lang w:eastAsia="en-US"/>
        </w:rPr>
      </w:pPr>
    </w:p>
    <w:p w14:paraId="7BD0BCEC" w14:textId="77777777" w:rsidR="009D367F" w:rsidRPr="00CC6F76" w:rsidRDefault="009D367F" w:rsidP="009D367F">
      <w:pPr>
        <w:spacing w:line="240" w:lineRule="auto"/>
        <w:ind w:left="567" w:right="575" w:hanging="567"/>
        <w:rPr>
          <w:lang w:eastAsia="en-US"/>
        </w:rPr>
      </w:pPr>
      <w:r w:rsidRPr="00CC6F76">
        <w:rPr>
          <w:lang w:eastAsia="en-US"/>
        </w:rPr>
        <w:t>1.</w:t>
      </w:r>
      <w:r w:rsidRPr="00CC6F76">
        <w:rPr>
          <w:lang w:eastAsia="en-US"/>
        </w:rPr>
        <w:tab/>
        <w:t xml:space="preserve">Kas yra </w:t>
      </w:r>
      <w:proofErr w:type="spellStart"/>
      <w:r>
        <w:rPr>
          <w:lang w:eastAsia="en-US"/>
        </w:rPr>
        <w:t>Alluzience</w:t>
      </w:r>
      <w:proofErr w:type="spellEnd"/>
      <w:r w:rsidRPr="00CC6F76">
        <w:rPr>
          <w:lang w:eastAsia="en-US"/>
        </w:rPr>
        <w:t xml:space="preserve"> ir kam jis vartojamas</w:t>
      </w:r>
    </w:p>
    <w:p w14:paraId="11EC9DE0" w14:textId="77777777" w:rsidR="009D367F" w:rsidRPr="00CC6F76" w:rsidRDefault="009D367F" w:rsidP="009D367F">
      <w:pPr>
        <w:spacing w:line="240" w:lineRule="auto"/>
        <w:ind w:left="567" w:right="575" w:hanging="567"/>
        <w:rPr>
          <w:lang w:eastAsia="en-US"/>
        </w:rPr>
      </w:pPr>
      <w:r w:rsidRPr="00CC6F76">
        <w:rPr>
          <w:lang w:eastAsia="en-US"/>
        </w:rPr>
        <w:t>2.</w:t>
      </w:r>
      <w:r w:rsidRPr="00CC6F76">
        <w:rPr>
          <w:lang w:eastAsia="en-US"/>
        </w:rPr>
        <w:tab/>
        <w:t xml:space="preserve">Kas žinotina prieš vartojant </w:t>
      </w:r>
      <w:proofErr w:type="spellStart"/>
      <w:r>
        <w:rPr>
          <w:lang w:eastAsia="en-US"/>
        </w:rPr>
        <w:t>Alluzience</w:t>
      </w:r>
      <w:proofErr w:type="spellEnd"/>
    </w:p>
    <w:p w14:paraId="3D7162D5" w14:textId="77777777" w:rsidR="009D367F" w:rsidRPr="00CC6F76" w:rsidRDefault="009D367F" w:rsidP="009D367F">
      <w:pPr>
        <w:spacing w:line="240" w:lineRule="auto"/>
        <w:ind w:left="567" w:right="575" w:hanging="567"/>
        <w:rPr>
          <w:lang w:eastAsia="en-US"/>
        </w:rPr>
      </w:pPr>
      <w:r w:rsidRPr="00CC6F76">
        <w:rPr>
          <w:lang w:eastAsia="en-US"/>
        </w:rPr>
        <w:t>3.</w:t>
      </w:r>
      <w:r w:rsidRPr="00CC6F76">
        <w:rPr>
          <w:lang w:eastAsia="en-US"/>
        </w:rPr>
        <w:tab/>
        <w:t xml:space="preserve">Kaip vartoti </w:t>
      </w:r>
      <w:proofErr w:type="spellStart"/>
      <w:r>
        <w:rPr>
          <w:lang w:eastAsia="en-US"/>
        </w:rPr>
        <w:t>Alluzience</w:t>
      </w:r>
      <w:proofErr w:type="spellEnd"/>
    </w:p>
    <w:p w14:paraId="41E951A8" w14:textId="77777777" w:rsidR="009D367F" w:rsidRPr="00CC6F76" w:rsidRDefault="009D367F" w:rsidP="009D367F">
      <w:pPr>
        <w:spacing w:line="240" w:lineRule="auto"/>
        <w:ind w:left="567" w:right="575" w:hanging="567"/>
        <w:rPr>
          <w:lang w:eastAsia="en-US"/>
        </w:rPr>
      </w:pPr>
      <w:r w:rsidRPr="00CC6F76">
        <w:rPr>
          <w:lang w:eastAsia="en-US"/>
        </w:rPr>
        <w:t>4.</w:t>
      </w:r>
      <w:r w:rsidRPr="00CC6F76">
        <w:rPr>
          <w:lang w:eastAsia="en-US"/>
        </w:rPr>
        <w:tab/>
        <w:t>Galimas šalutinis poveikis</w:t>
      </w:r>
    </w:p>
    <w:p w14:paraId="2EEE706D" w14:textId="77777777" w:rsidR="009D367F" w:rsidRPr="00CC6F76" w:rsidRDefault="009D367F" w:rsidP="009D367F">
      <w:pPr>
        <w:spacing w:line="240" w:lineRule="auto"/>
        <w:ind w:left="567" w:right="575" w:hanging="567"/>
        <w:rPr>
          <w:lang w:eastAsia="en-US"/>
        </w:rPr>
      </w:pPr>
      <w:r w:rsidRPr="00CC6F76">
        <w:rPr>
          <w:lang w:eastAsia="en-US"/>
        </w:rPr>
        <w:t>5.</w:t>
      </w:r>
      <w:r w:rsidRPr="00CC6F76">
        <w:rPr>
          <w:lang w:eastAsia="en-US"/>
        </w:rPr>
        <w:tab/>
        <w:t xml:space="preserve">Kaip laikyti </w:t>
      </w:r>
      <w:proofErr w:type="spellStart"/>
      <w:r>
        <w:rPr>
          <w:lang w:eastAsia="en-US"/>
        </w:rPr>
        <w:t>Alluzience</w:t>
      </w:r>
      <w:proofErr w:type="spellEnd"/>
    </w:p>
    <w:p w14:paraId="0C5BC9A3" w14:textId="77777777" w:rsidR="009D367F" w:rsidRPr="00CC6F76" w:rsidRDefault="009D367F" w:rsidP="009D367F">
      <w:pPr>
        <w:spacing w:line="240" w:lineRule="auto"/>
        <w:ind w:left="567" w:right="575" w:hanging="567"/>
        <w:rPr>
          <w:lang w:eastAsia="en-US"/>
        </w:rPr>
      </w:pPr>
      <w:r w:rsidRPr="00CC6F76">
        <w:rPr>
          <w:lang w:eastAsia="en-US"/>
        </w:rPr>
        <w:t>6.</w:t>
      </w:r>
      <w:r w:rsidRPr="00CC6F76">
        <w:rPr>
          <w:lang w:eastAsia="en-US"/>
        </w:rPr>
        <w:tab/>
        <w:t>Pakuotės turinys ir kita informacija</w:t>
      </w:r>
    </w:p>
    <w:p w14:paraId="385322FE" w14:textId="77777777" w:rsidR="009D367F" w:rsidRPr="00CC6F76" w:rsidRDefault="009D367F" w:rsidP="009D367F">
      <w:pPr>
        <w:spacing w:line="240" w:lineRule="auto"/>
        <w:ind w:left="567" w:right="575" w:hanging="567"/>
        <w:rPr>
          <w:lang w:eastAsia="en-US"/>
        </w:rPr>
      </w:pPr>
    </w:p>
    <w:p w14:paraId="68724DA0" w14:textId="77777777" w:rsidR="009D367F" w:rsidRPr="00CC6F76" w:rsidRDefault="009D367F" w:rsidP="009D367F">
      <w:pPr>
        <w:spacing w:line="240" w:lineRule="auto"/>
        <w:ind w:left="567" w:right="575" w:hanging="567"/>
        <w:rPr>
          <w:lang w:eastAsia="en-US"/>
        </w:rPr>
      </w:pPr>
    </w:p>
    <w:p w14:paraId="0418EDC9" w14:textId="77777777" w:rsidR="009D367F" w:rsidRPr="00CC6F76" w:rsidRDefault="009D367F" w:rsidP="009D367F">
      <w:pPr>
        <w:spacing w:line="240" w:lineRule="auto"/>
        <w:ind w:left="567" w:right="575" w:hanging="567"/>
        <w:rPr>
          <w:b/>
          <w:bCs/>
          <w:caps/>
          <w:lang w:eastAsia="en-US"/>
        </w:rPr>
      </w:pPr>
      <w:r w:rsidRPr="00CC6F76">
        <w:rPr>
          <w:b/>
          <w:bCs/>
          <w:lang w:eastAsia="en-US"/>
        </w:rPr>
        <w:t>1.</w:t>
      </w:r>
      <w:r w:rsidRPr="00CC6F76">
        <w:rPr>
          <w:b/>
          <w:bCs/>
          <w:lang w:eastAsia="en-US"/>
        </w:rPr>
        <w:tab/>
        <w:t xml:space="preserve">Kas yra </w:t>
      </w:r>
      <w:proofErr w:type="spellStart"/>
      <w:r w:rsidRPr="00AF66A6">
        <w:rPr>
          <w:b/>
          <w:lang w:eastAsia="en-US"/>
        </w:rPr>
        <w:t>Alluzience</w:t>
      </w:r>
      <w:proofErr w:type="spellEnd"/>
      <w:r w:rsidRPr="00CC6F76">
        <w:rPr>
          <w:lang w:eastAsia="en-US"/>
        </w:rPr>
        <w:t xml:space="preserve"> </w:t>
      </w:r>
      <w:r w:rsidRPr="00CC6F76">
        <w:rPr>
          <w:b/>
          <w:bCs/>
          <w:lang w:eastAsia="en-US"/>
        </w:rPr>
        <w:t>ir kam jis vartojamas</w:t>
      </w:r>
    </w:p>
    <w:p w14:paraId="4B66F8C2" w14:textId="77777777" w:rsidR="009D367F" w:rsidRPr="00CC6F76" w:rsidRDefault="009D367F" w:rsidP="009D367F">
      <w:pPr>
        <w:spacing w:line="240" w:lineRule="auto"/>
        <w:ind w:left="567" w:right="575" w:hanging="567"/>
        <w:rPr>
          <w:lang w:eastAsia="en-US"/>
        </w:rPr>
      </w:pPr>
    </w:p>
    <w:p w14:paraId="486201EB" w14:textId="77777777" w:rsidR="009D367F" w:rsidRPr="00CC6F76" w:rsidRDefault="009D367F" w:rsidP="009D367F">
      <w:pPr>
        <w:spacing w:line="240" w:lineRule="auto"/>
        <w:ind w:right="575"/>
        <w:rPr>
          <w:lang w:eastAsia="en-US"/>
        </w:rPr>
      </w:pPr>
      <w:proofErr w:type="spellStart"/>
      <w:r>
        <w:rPr>
          <w:lang w:eastAsia="en-US"/>
        </w:rPr>
        <w:t>Alluzience</w:t>
      </w:r>
      <w:proofErr w:type="spellEnd"/>
      <w:r>
        <w:rPr>
          <w:lang w:eastAsia="en-US"/>
        </w:rPr>
        <w:t xml:space="preserve"> sudėtyje</w:t>
      </w:r>
      <w:r w:rsidRPr="00CC6F76">
        <w:rPr>
          <w:lang w:eastAsia="en-US"/>
        </w:rPr>
        <w:t xml:space="preserve"> yra </w:t>
      </w:r>
      <w:r>
        <w:rPr>
          <w:lang w:eastAsia="en-US"/>
        </w:rPr>
        <w:t>veikliosios medžiagos</w:t>
      </w:r>
      <w:r w:rsidRPr="00CC6F76">
        <w:rPr>
          <w:lang w:eastAsia="en-US"/>
        </w:rPr>
        <w:t xml:space="preserve"> </w:t>
      </w:r>
      <w:proofErr w:type="spellStart"/>
      <w:r>
        <w:rPr>
          <w:lang w:eastAsia="en-US"/>
        </w:rPr>
        <w:t>botulino</w:t>
      </w:r>
      <w:proofErr w:type="spellEnd"/>
      <w:r>
        <w:rPr>
          <w:lang w:eastAsia="en-US"/>
        </w:rPr>
        <w:t xml:space="preserve"> toksino</w:t>
      </w:r>
      <w:r>
        <w:rPr>
          <w:i/>
          <w:iCs/>
          <w:lang w:eastAsia="en-US"/>
        </w:rPr>
        <w:t xml:space="preserve"> </w:t>
      </w:r>
      <w:r>
        <w:rPr>
          <w:iCs/>
          <w:lang w:eastAsia="en-US"/>
        </w:rPr>
        <w:t>A</w:t>
      </w:r>
      <w:r w:rsidRPr="00CC6F76">
        <w:rPr>
          <w:i/>
          <w:iCs/>
          <w:lang w:eastAsia="en-US"/>
        </w:rPr>
        <w:t xml:space="preserve"> </w:t>
      </w:r>
      <w:r w:rsidRPr="00AF66A6">
        <w:rPr>
          <w:iCs/>
          <w:lang w:eastAsia="en-US"/>
        </w:rPr>
        <w:t>tipo</w:t>
      </w:r>
      <w:r>
        <w:rPr>
          <w:lang w:eastAsia="en-US"/>
        </w:rPr>
        <w:t>, kuri atpalaiduoja raumenis</w:t>
      </w:r>
      <w:r w:rsidRPr="00CC6F76">
        <w:rPr>
          <w:lang w:eastAsia="en-US"/>
        </w:rPr>
        <w:t xml:space="preserve">. </w:t>
      </w:r>
      <w:proofErr w:type="spellStart"/>
      <w:r>
        <w:rPr>
          <w:lang w:eastAsia="en-US"/>
        </w:rPr>
        <w:t>Alluzience</w:t>
      </w:r>
      <w:proofErr w:type="spellEnd"/>
      <w:r w:rsidRPr="00CC6F76">
        <w:rPr>
          <w:lang w:eastAsia="en-US"/>
        </w:rPr>
        <w:t xml:space="preserve"> sutrikdo mediatoriaus </w:t>
      </w:r>
      <w:proofErr w:type="spellStart"/>
      <w:r w:rsidRPr="00CC6F76">
        <w:rPr>
          <w:lang w:eastAsia="en-US"/>
        </w:rPr>
        <w:t>acetilcholino</w:t>
      </w:r>
      <w:proofErr w:type="spellEnd"/>
      <w:r w:rsidRPr="00CC6F76">
        <w:rPr>
          <w:lang w:eastAsia="en-US"/>
        </w:rPr>
        <w:t xml:space="preserve"> išsiskyrimą iš nervų galūnių, todėl sutrinka nervinio impulso sklidimas nervo ir raumens jungtyje bei raumens susitraukimas. </w:t>
      </w:r>
      <w:r>
        <w:rPr>
          <w:lang w:eastAsia="en-US"/>
        </w:rPr>
        <w:t>Raumens atsipalaidavimas yra laikinas ir palaipsniui praeina</w:t>
      </w:r>
      <w:r w:rsidRPr="00CC6F76">
        <w:rPr>
          <w:lang w:eastAsia="en-US"/>
        </w:rPr>
        <w:t>.</w:t>
      </w:r>
    </w:p>
    <w:p w14:paraId="72F06D3C" w14:textId="77777777" w:rsidR="009D367F" w:rsidRDefault="009D367F" w:rsidP="009D367F">
      <w:pPr>
        <w:spacing w:line="240" w:lineRule="auto"/>
        <w:ind w:right="575"/>
        <w:jc w:val="both"/>
        <w:rPr>
          <w:lang w:eastAsia="en-US"/>
        </w:rPr>
      </w:pPr>
    </w:p>
    <w:p w14:paraId="0C9B80F9" w14:textId="77777777" w:rsidR="009D367F" w:rsidRDefault="009D367F" w:rsidP="009D367F">
      <w:pPr>
        <w:spacing w:line="240" w:lineRule="auto"/>
        <w:ind w:right="575"/>
        <w:rPr>
          <w:lang w:eastAsia="en-US"/>
        </w:rPr>
      </w:pPr>
      <w:r>
        <w:rPr>
          <w:lang w:eastAsia="en-US"/>
        </w:rPr>
        <w:t xml:space="preserve">Kai kurių žmonių gerą savijautą veikia veide atsirandančios raukšlės. </w:t>
      </w:r>
      <w:proofErr w:type="spellStart"/>
      <w:r>
        <w:rPr>
          <w:lang w:eastAsia="en-US"/>
        </w:rPr>
        <w:t>Alluzience</w:t>
      </w:r>
      <w:proofErr w:type="spellEnd"/>
      <w:r>
        <w:rPr>
          <w:lang w:eastAsia="en-US"/>
        </w:rPr>
        <w:t xml:space="preserve"> skiriamas jaunesnių kaip 65 metų suaugusiųjų laikinam vidutinio gilumo ir gilių vertikalių raukšlių tarp antakių išvaizdos pagerinimui. </w:t>
      </w:r>
    </w:p>
    <w:p w14:paraId="44AF92C5" w14:textId="77777777" w:rsidR="009D367F" w:rsidRPr="00CC6F76" w:rsidRDefault="009D367F" w:rsidP="009D367F">
      <w:pPr>
        <w:spacing w:line="240" w:lineRule="auto"/>
        <w:ind w:right="575"/>
        <w:rPr>
          <w:bCs/>
          <w:lang w:eastAsia="en-US"/>
        </w:rPr>
      </w:pPr>
    </w:p>
    <w:p w14:paraId="1E9E5FE4" w14:textId="77777777" w:rsidR="009D367F" w:rsidRPr="00CC6F76" w:rsidRDefault="009D367F" w:rsidP="009D367F">
      <w:pPr>
        <w:spacing w:line="240" w:lineRule="auto"/>
        <w:ind w:right="575"/>
        <w:rPr>
          <w:lang w:eastAsia="en-US"/>
        </w:rPr>
      </w:pPr>
    </w:p>
    <w:p w14:paraId="3CD17CE1" w14:textId="77777777" w:rsidR="009D367F" w:rsidRPr="00CC6F76" w:rsidRDefault="009D367F" w:rsidP="009D367F">
      <w:pPr>
        <w:spacing w:line="240" w:lineRule="auto"/>
        <w:ind w:left="567" w:right="575" w:hanging="567"/>
        <w:rPr>
          <w:b/>
          <w:bCs/>
          <w:caps/>
          <w:lang w:eastAsia="en-US"/>
        </w:rPr>
      </w:pPr>
      <w:r w:rsidRPr="00CC6F76">
        <w:rPr>
          <w:b/>
          <w:bCs/>
          <w:lang w:eastAsia="en-US"/>
        </w:rPr>
        <w:t>2.</w:t>
      </w:r>
      <w:r w:rsidRPr="00CC6F76">
        <w:rPr>
          <w:b/>
          <w:bCs/>
          <w:lang w:eastAsia="en-US"/>
        </w:rPr>
        <w:tab/>
        <w:t xml:space="preserve">Kas žinotina prieš vartojant </w:t>
      </w:r>
      <w:proofErr w:type="spellStart"/>
      <w:r>
        <w:rPr>
          <w:b/>
          <w:bCs/>
          <w:lang w:eastAsia="en-US"/>
        </w:rPr>
        <w:t>Alluzience</w:t>
      </w:r>
      <w:proofErr w:type="spellEnd"/>
    </w:p>
    <w:p w14:paraId="4BB08F6A" w14:textId="77777777" w:rsidR="009D367F" w:rsidRPr="00CC6F76" w:rsidRDefault="009D367F" w:rsidP="009D367F">
      <w:pPr>
        <w:spacing w:line="240" w:lineRule="auto"/>
        <w:ind w:left="567" w:right="575" w:hanging="567"/>
        <w:rPr>
          <w:lang w:eastAsia="en-US"/>
        </w:rPr>
      </w:pPr>
    </w:p>
    <w:p w14:paraId="4F7AC0E1" w14:textId="77777777" w:rsidR="009D367F" w:rsidRPr="00CC6F76" w:rsidRDefault="009D367F" w:rsidP="009D367F">
      <w:pPr>
        <w:spacing w:line="240" w:lineRule="auto"/>
        <w:ind w:left="567" w:right="575" w:hanging="567"/>
        <w:rPr>
          <w:b/>
          <w:bCs/>
          <w:caps/>
          <w:lang w:eastAsia="en-US"/>
        </w:rPr>
      </w:pPr>
      <w:proofErr w:type="spellStart"/>
      <w:r>
        <w:rPr>
          <w:b/>
          <w:bCs/>
          <w:lang w:eastAsia="en-US"/>
        </w:rPr>
        <w:t>Alluzience</w:t>
      </w:r>
      <w:proofErr w:type="spellEnd"/>
      <w:r w:rsidRPr="00CC6F76">
        <w:rPr>
          <w:b/>
          <w:bCs/>
          <w:lang w:eastAsia="en-US"/>
        </w:rPr>
        <w:t xml:space="preserve"> vartoti </w:t>
      </w:r>
      <w:r>
        <w:rPr>
          <w:b/>
          <w:bCs/>
          <w:lang w:eastAsia="en-US"/>
        </w:rPr>
        <w:t>draudžiama</w:t>
      </w:r>
      <w:r w:rsidRPr="00CC6F76">
        <w:rPr>
          <w:b/>
          <w:bCs/>
          <w:lang w:eastAsia="en-US"/>
        </w:rPr>
        <w:t>:</w:t>
      </w:r>
    </w:p>
    <w:p w14:paraId="33465CBE" w14:textId="77777777" w:rsidR="009D367F" w:rsidRDefault="009D367F" w:rsidP="009D367F">
      <w:pPr>
        <w:numPr>
          <w:ilvl w:val="0"/>
          <w:numId w:val="3"/>
        </w:numPr>
        <w:tabs>
          <w:tab w:val="clear" w:pos="567"/>
        </w:tabs>
        <w:spacing w:line="240" w:lineRule="auto"/>
        <w:ind w:right="575" w:hanging="720"/>
        <w:rPr>
          <w:noProof/>
          <w:lang w:eastAsia="en-US"/>
        </w:rPr>
      </w:pPr>
      <w:r w:rsidRPr="00CC6F76">
        <w:rPr>
          <w:noProof/>
          <w:lang w:eastAsia="en-US"/>
        </w:rPr>
        <w:t xml:space="preserve">jeigu yra alergija </w:t>
      </w:r>
      <w:r>
        <w:rPr>
          <w:noProof/>
          <w:lang w:eastAsia="en-US"/>
        </w:rPr>
        <w:t>A tipo botulino toksinui</w:t>
      </w:r>
      <w:r w:rsidRPr="00CC6F76">
        <w:rPr>
          <w:noProof/>
          <w:lang w:eastAsia="en-US"/>
        </w:rPr>
        <w:t xml:space="preserve"> arba bet kuriai pagalbinei šio vaisto medžiagai (jos išvardytos 6 skyriuje)</w:t>
      </w:r>
      <w:r>
        <w:rPr>
          <w:noProof/>
          <w:lang w:eastAsia="en-US"/>
        </w:rPr>
        <w:t>;</w:t>
      </w:r>
    </w:p>
    <w:p w14:paraId="2D60B92B" w14:textId="77777777" w:rsidR="009D367F" w:rsidRDefault="009D367F" w:rsidP="009D367F">
      <w:pPr>
        <w:numPr>
          <w:ilvl w:val="0"/>
          <w:numId w:val="3"/>
        </w:numPr>
        <w:tabs>
          <w:tab w:val="clear" w:pos="567"/>
        </w:tabs>
        <w:spacing w:line="240" w:lineRule="auto"/>
        <w:ind w:right="575" w:hanging="720"/>
        <w:rPr>
          <w:noProof/>
          <w:lang w:eastAsia="en-US"/>
        </w:rPr>
      </w:pPr>
      <w:r>
        <w:rPr>
          <w:noProof/>
          <w:lang w:eastAsia="en-US"/>
        </w:rPr>
        <w:t>jeigu planuojamoje injekcijos vietoje yra infekcija;</w:t>
      </w:r>
    </w:p>
    <w:p w14:paraId="72AC7FC8" w14:textId="77777777" w:rsidR="009D367F" w:rsidRPr="00CC6F76" w:rsidRDefault="009D367F" w:rsidP="009D367F">
      <w:pPr>
        <w:numPr>
          <w:ilvl w:val="0"/>
          <w:numId w:val="3"/>
        </w:numPr>
        <w:tabs>
          <w:tab w:val="clear" w:pos="567"/>
        </w:tabs>
        <w:spacing w:line="240" w:lineRule="auto"/>
        <w:ind w:right="575" w:hanging="720"/>
        <w:rPr>
          <w:noProof/>
          <w:lang w:eastAsia="en-US"/>
        </w:rPr>
      </w:pPr>
      <w:r>
        <w:rPr>
          <w:noProof/>
          <w:lang w:eastAsia="en-US"/>
        </w:rPr>
        <w:t xml:space="preserve">jeigu sergate generalizuota miastenija, </w:t>
      </w:r>
      <w:r w:rsidRPr="008572D6">
        <w:rPr>
          <w:noProof/>
          <w:lang w:eastAsia="en-US"/>
        </w:rPr>
        <w:t>Itono-Lamberto (</w:t>
      </w:r>
      <w:r w:rsidRPr="008572D6">
        <w:rPr>
          <w:i/>
          <w:noProof/>
          <w:lang w:eastAsia="en-US"/>
        </w:rPr>
        <w:t>Eaton-Lambert</w:t>
      </w:r>
      <w:r w:rsidRPr="008572D6">
        <w:rPr>
          <w:noProof/>
          <w:lang w:eastAsia="en-US"/>
        </w:rPr>
        <w:t>)</w:t>
      </w:r>
      <w:r>
        <w:rPr>
          <w:noProof/>
          <w:lang w:eastAsia="en-US"/>
        </w:rPr>
        <w:t xml:space="preserve"> sindromu</w:t>
      </w:r>
      <w:r w:rsidRPr="008572D6">
        <w:rPr>
          <w:noProof/>
          <w:lang w:eastAsia="en-US"/>
        </w:rPr>
        <w:t xml:space="preserve"> </w:t>
      </w:r>
      <w:r>
        <w:rPr>
          <w:noProof/>
          <w:lang w:eastAsia="en-US"/>
        </w:rPr>
        <w:t>arba šonine amiotrofine skleroze</w:t>
      </w:r>
      <w:r w:rsidRPr="00CC6F76">
        <w:rPr>
          <w:noProof/>
          <w:lang w:eastAsia="en-US"/>
        </w:rPr>
        <w:t>.</w:t>
      </w:r>
    </w:p>
    <w:p w14:paraId="5EAF21B4" w14:textId="77777777" w:rsidR="009D367F" w:rsidRPr="00CC6F76" w:rsidRDefault="009D367F" w:rsidP="009D367F">
      <w:pPr>
        <w:spacing w:line="240" w:lineRule="auto"/>
        <w:ind w:left="567" w:right="575" w:hanging="567"/>
        <w:rPr>
          <w:b/>
          <w:bCs/>
          <w:lang w:eastAsia="en-US"/>
        </w:rPr>
      </w:pPr>
    </w:p>
    <w:p w14:paraId="7FACCE94" w14:textId="77777777" w:rsidR="009D367F" w:rsidRPr="00CC6F76" w:rsidRDefault="009D367F" w:rsidP="009D367F">
      <w:pPr>
        <w:spacing w:line="240" w:lineRule="auto"/>
        <w:ind w:left="567" w:right="575" w:hanging="567"/>
        <w:rPr>
          <w:b/>
          <w:bCs/>
          <w:lang w:eastAsia="en-US"/>
        </w:rPr>
      </w:pPr>
      <w:r w:rsidRPr="00CC6F76">
        <w:rPr>
          <w:b/>
          <w:lang w:eastAsia="en-US"/>
        </w:rPr>
        <w:t>Įspėjimai ir atsargumo priemonės</w:t>
      </w:r>
    </w:p>
    <w:p w14:paraId="237DFBF4" w14:textId="77777777" w:rsidR="009D367F" w:rsidRPr="00CC6F76" w:rsidRDefault="009D367F" w:rsidP="009D367F">
      <w:pPr>
        <w:spacing w:line="240" w:lineRule="auto"/>
        <w:ind w:right="575"/>
        <w:rPr>
          <w:lang w:eastAsia="en-US"/>
        </w:rPr>
      </w:pPr>
      <w:r w:rsidRPr="00CC6F76">
        <w:rPr>
          <w:lang w:eastAsia="en-US"/>
        </w:rPr>
        <w:t xml:space="preserve">Pasitarkite su gydytoju prieš </w:t>
      </w:r>
      <w:proofErr w:type="spellStart"/>
      <w:r>
        <w:rPr>
          <w:lang w:eastAsia="en-US"/>
        </w:rPr>
        <w:t>Alluzience</w:t>
      </w:r>
      <w:proofErr w:type="spellEnd"/>
      <w:r>
        <w:rPr>
          <w:lang w:eastAsia="en-US"/>
        </w:rPr>
        <w:t xml:space="preserve"> injekciją</w:t>
      </w:r>
      <w:r w:rsidRPr="00CC6F76">
        <w:rPr>
          <w:lang w:eastAsia="en-US"/>
        </w:rPr>
        <w:t>, jeigu:</w:t>
      </w:r>
    </w:p>
    <w:p w14:paraId="3337809B" w14:textId="77777777" w:rsidR="009D367F" w:rsidRDefault="009D367F" w:rsidP="009D367F">
      <w:pPr>
        <w:numPr>
          <w:ilvl w:val="0"/>
          <w:numId w:val="2"/>
        </w:numPr>
        <w:tabs>
          <w:tab w:val="clear" w:pos="567"/>
          <w:tab w:val="left" w:pos="360"/>
        </w:tabs>
        <w:spacing w:line="240" w:lineRule="auto"/>
        <w:ind w:right="575"/>
        <w:jc w:val="both"/>
        <w:rPr>
          <w:lang w:eastAsia="en-US"/>
        </w:rPr>
      </w:pPr>
      <w:r>
        <w:rPr>
          <w:lang w:eastAsia="en-US"/>
        </w:rPr>
        <w:t>Jums yra nervų ar raumenų sutrikimų</w:t>
      </w:r>
    </w:p>
    <w:p w14:paraId="734D804A" w14:textId="77777777" w:rsidR="009D367F" w:rsidRDefault="009D367F" w:rsidP="009D367F">
      <w:pPr>
        <w:numPr>
          <w:ilvl w:val="0"/>
          <w:numId w:val="2"/>
        </w:numPr>
        <w:tabs>
          <w:tab w:val="clear" w:pos="567"/>
          <w:tab w:val="left" w:pos="360"/>
        </w:tabs>
        <w:spacing w:line="240" w:lineRule="auto"/>
        <w:ind w:right="575"/>
        <w:jc w:val="both"/>
        <w:rPr>
          <w:lang w:eastAsia="en-US"/>
        </w:rPr>
      </w:pPr>
      <w:r>
        <w:rPr>
          <w:lang w:eastAsia="en-US"/>
        </w:rPr>
        <w:t>dažnai sunku nuryti maistą (</w:t>
      </w:r>
      <w:proofErr w:type="spellStart"/>
      <w:r>
        <w:rPr>
          <w:lang w:eastAsia="en-US"/>
        </w:rPr>
        <w:t>disfagija</w:t>
      </w:r>
      <w:proofErr w:type="spellEnd"/>
      <w:r>
        <w:rPr>
          <w:lang w:eastAsia="en-US"/>
        </w:rPr>
        <w:t>)</w:t>
      </w:r>
    </w:p>
    <w:p w14:paraId="7F3F89BF" w14:textId="77777777" w:rsidR="009D367F" w:rsidRDefault="009D367F" w:rsidP="009D367F">
      <w:pPr>
        <w:numPr>
          <w:ilvl w:val="0"/>
          <w:numId w:val="2"/>
        </w:numPr>
        <w:tabs>
          <w:tab w:val="clear" w:pos="567"/>
          <w:tab w:val="left" w:pos="360"/>
        </w:tabs>
        <w:spacing w:line="240" w:lineRule="auto"/>
        <w:ind w:right="575"/>
        <w:jc w:val="both"/>
        <w:rPr>
          <w:lang w:eastAsia="en-US"/>
        </w:rPr>
      </w:pPr>
      <w:r>
        <w:rPr>
          <w:lang w:eastAsia="en-US"/>
        </w:rPr>
        <w:t>manote, kad dažnai užspringstate maistu ar gėrimu, patenkančiu į kvėpavimo takus, ir dėl to kosėjate</w:t>
      </w:r>
    </w:p>
    <w:p w14:paraId="43944FC2" w14:textId="77777777" w:rsidR="009D367F" w:rsidRDefault="009D367F" w:rsidP="009D367F">
      <w:pPr>
        <w:numPr>
          <w:ilvl w:val="0"/>
          <w:numId w:val="2"/>
        </w:numPr>
        <w:tabs>
          <w:tab w:val="clear" w:pos="567"/>
          <w:tab w:val="left" w:pos="360"/>
        </w:tabs>
        <w:spacing w:line="240" w:lineRule="auto"/>
        <w:ind w:right="575"/>
        <w:jc w:val="both"/>
        <w:rPr>
          <w:lang w:eastAsia="en-US"/>
        </w:rPr>
      </w:pPr>
      <w:r>
        <w:rPr>
          <w:lang w:eastAsia="en-US"/>
        </w:rPr>
        <w:t>yra uždegimas planuojamos injekcijos vietoje</w:t>
      </w:r>
    </w:p>
    <w:p w14:paraId="2BC4AA8E" w14:textId="77777777" w:rsidR="009D367F" w:rsidRDefault="009D367F" w:rsidP="009D367F">
      <w:pPr>
        <w:numPr>
          <w:ilvl w:val="0"/>
          <w:numId w:val="2"/>
        </w:numPr>
        <w:tabs>
          <w:tab w:val="clear" w:pos="567"/>
          <w:tab w:val="left" w:pos="360"/>
        </w:tabs>
        <w:spacing w:line="240" w:lineRule="auto"/>
        <w:ind w:right="575"/>
        <w:jc w:val="both"/>
        <w:rPr>
          <w:lang w:eastAsia="en-US"/>
        </w:rPr>
      </w:pPr>
      <w:r>
        <w:rPr>
          <w:lang w:eastAsia="en-US"/>
        </w:rPr>
        <w:t>planuojamos injekcijos vietoje raumenys yra silpni arba yra jų nykimo požymių</w:t>
      </w:r>
    </w:p>
    <w:p w14:paraId="32CFE4B3" w14:textId="77777777" w:rsidR="009D367F" w:rsidRDefault="009D367F" w:rsidP="009D367F">
      <w:pPr>
        <w:numPr>
          <w:ilvl w:val="0"/>
          <w:numId w:val="2"/>
        </w:numPr>
        <w:tabs>
          <w:tab w:val="clear" w:pos="567"/>
          <w:tab w:val="left" w:pos="360"/>
        </w:tabs>
        <w:spacing w:line="240" w:lineRule="auto"/>
        <w:ind w:right="575"/>
        <w:rPr>
          <w:lang w:eastAsia="en-US"/>
        </w:rPr>
      </w:pPr>
      <w:r>
        <w:rPr>
          <w:lang w:eastAsia="en-US"/>
        </w:rPr>
        <w:t xml:space="preserve">Jums yra kraujavimo sutrikimas, dėl kurio Jūs kraujuojate ilgiau nei normaliai, pvz., </w:t>
      </w:r>
      <w:proofErr w:type="spellStart"/>
      <w:r>
        <w:rPr>
          <w:lang w:eastAsia="en-US"/>
        </w:rPr>
        <w:t>hemofilija</w:t>
      </w:r>
      <w:proofErr w:type="spellEnd"/>
      <w:r>
        <w:rPr>
          <w:lang w:eastAsia="en-US"/>
        </w:rPr>
        <w:t xml:space="preserve"> (paveldimas kraujavimo sutrikimas dėl kraujo krešėjimo faktoriaus trūkumo)</w:t>
      </w:r>
    </w:p>
    <w:p w14:paraId="6C857C12" w14:textId="77777777" w:rsidR="009D367F" w:rsidRDefault="009D367F" w:rsidP="009D367F">
      <w:pPr>
        <w:numPr>
          <w:ilvl w:val="0"/>
          <w:numId w:val="2"/>
        </w:numPr>
        <w:tabs>
          <w:tab w:val="clear" w:pos="567"/>
          <w:tab w:val="left" w:pos="360"/>
        </w:tabs>
        <w:spacing w:line="240" w:lineRule="auto"/>
        <w:ind w:right="575"/>
        <w:rPr>
          <w:lang w:eastAsia="en-US"/>
        </w:rPr>
      </w:pPr>
      <w:r>
        <w:rPr>
          <w:lang w:eastAsia="en-US"/>
        </w:rPr>
        <w:t>Jums buvo atlikta veido operacija arba greitu metu planuojama veido ar kitokia operacija</w:t>
      </w:r>
    </w:p>
    <w:p w14:paraId="57F59E99" w14:textId="77777777" w:rsidR="009D367F" w:rsidRPr="00CC6F76" w:rsidRDefault="009D367F" w:rsidP="009D367F">
      <w:pPr>
        <w:numPr>
          <w:ilvl w:val="0"/>
          <w:numId w:val="2"/>
        </w:numPr>
        <w:tabs>
          <w:tab w:val="clear" w:pos="567"/>
          <w:tab w:val="left" w:pos="360"/>
        </w:tabs>
        <w:spacing w:line="240" w:lineRule="auto"/>
        <w:ind w:right="575"/>
        <w:rPr>
          <w:lang w:eastAsia="en-US"/>
        </w:rPr>
      </w:pPr>
      <w:r>
        <w:rPr>
          <w:lang w:eastAsia="en-US"/>
        </w:rPr>
        <w:lastRenderedPageBreak/>
        <w:t xml:space="preserve">po paskutiniojo gydymo </w:t>
      </w:r>
      <w:proofErr w:type="spellStart"/>
      <w:r>
        <w:rPr>
          <w:lang w:eastAsia="en-US"/>
        </w:rPr>
        <w:t>botulino</w:t>
      </w:r>
      <w:proofErr w:type="spellEnd"/>
      <w:r>
        <w:rPr>
          <w:lang w:eastAsia="en-US"/>
        </w:rPr>
        <w:t xml:space="preserve"> toksinu Jums nebuvo reikšmingo raukšlių išvaizdos pagerėjimo.</w:t>
      </w:r>
    </w:p>
    <w:p w14:paraId="04D22854" w14:textId="77777777" w:rsidR="009D367F" w:rsidRDefault="009D367F" w:rsidP="009D367F">
      <w:pPr>
        <w:spacing w:line="240" w:lineRule="auto"/>
        <w:ind w:right="575"/>
        <w:rPr>
          <w:lang w:eastAsia="en-US"/>
        </w:rPr>
      </w:pPr>
    </w:p>
    <w:p w14:paraId="0D61E2B4" w14:textId="77777777" w:rsidR="009D367F" w:rsidRDefault="009D367F" w:rsidP="009D367F">
      <w:pPr>
        <w:spacing w:line="240" w:lineRule="auto"/>
        <w:ind w:right="575"/>
        <w:rPr>
          <w:lang w:eastAsia="en-US"/>
        </w:rPr>
      </w:pPr>
      <w:r>
        <w:rPr>
          <w:lang w:eastAsia="en-US"/>
        </w:rPr>
        <w:t>Ši informacija padės gydytojui įvertinti gydymo Jums keliamą riziką ir jo naudą.</w:t>
      </w:r>
    </w:p>
    <w:p w14:paraId="7F42D21A" w14:textId="77777777" w:rsidR="009D367F" w:rsidRDefault="009D367F" w:rsidP="009D367F">
      <w:pPr>
        <w:spacing w:line="240" w:lineRule="auto"/>
        <w:ind w:right="575"/>
        <w:rPr>
          <w:lang w:eastAsia="en-US"/>
        </w:rPr>
      </w:pPr>
    </w:p>
    <w:p w14:paraId="418330EC" w14:textId="77777777" w:rsidR="009D367F" w:rsidRPr="003233BE" w:rsidRDefault="009D367F" w:rsidP="009D367F">
      <w:pPr>
        <w:spacing w:line="240" w:lineRule="auto"/>
        <w:ind w:right="575"/>
        <w:rPr>
          <w:b/>
          <w:lang w:eastAsia="en-US"/>
        </w:rPr>
      </w:pPr>
      <w:r w:rsidRPr="003233BE">
        <w:rPr>
          <w:b/>
          <w:lang w:eastAsia="en-US"/>
        </w:rPr>
        <w:t>Įspėjimai</w:t>
      </w:r>
    </w:p>
    <w:p w14:paraId="60F8A2C7" w14:textId="77777777" w:rsidR="009D367F" w:rsidRDefault="009D367F" w:rsidP="009D367F">
      <w:pPr>
        <w:spacing w:line="240" w:lineRule="auto"/>
        <w:ind w:right="575"/>
        <w:rPr>
          <w:lang w:eastAsia="en-US"/>
        </w:rPr>
      </w:pPr>
      <w:r>
        <w:rPr>
          <w:lang w:eastAsia="en-US"/>
        </w:rPr>
        <w:t xml:space="preserve">Labai retai vartojant </w:t>
      </w:r>
      <w:proofErr w:type="spellStart"/>
      <w:r>
        <w:rPr>
          <w:lang w:eastAsia="en-US"/>
        </w:rPr>
        <w:t>botulino</w:t>
      </w:r>
      <w:proofErr w:type="spellEnd"/>
      <w:r>
        <w:rPr>
          <w:lang w:eastAsia="en-US"/>
        </w:rPr>
        <w:t xml:space="preserve"> toksino buvo pranešta apie šalutinį poveikį, galimai susijusį su toksino poveikio išplitimu už injekcijos vietos ribų (pvz., raumenų silpnumą, sunkumą ryti, nepageidaujamą maisto ar gėrimo patekimą į kvėpavimo takus). Jei Jums pasireiškė sunkumas ryti, kalbėti ar kvėpuoti, nedelsiant kreipkitės medicininės pagalbos.</w:t>
      </w:r>
    </w:p>
    <w:p w14:paraId="3D898C5A" w14:textId="77777777" w:rsidR="009D367F" w:rsidRDefault="009D367F" w:rsidP="009D367F">
      <w:pPr>
        <w:spacing w:line="240" w:lineRule="auto"/>
        <w:ind w:right="575"/>
        <w:rPr>
          <w:lang w:eastAsia="en-US"/>
        </w:rPr>
      </w:pPr>
    </w:p>
    <w:p w14:paraId="60DA2D4A" w14:textId="77777777" w:rsidR="009D367F" w:rsidRDefault="009D367F" w:rsidP="009D367F">
      <w:pPr>
        <w:spacing w:line="240" w:lineRule="auto"/>
        <w:ind w:right="575"/>
        <w:rPr>
          <w:lang w:eastAsia="en-US"/>
        </w:rPr>
      </w:pPr>
      <w:r w:rsidRPr="00426608">
        <w:rPr>
          <w:lang w:eastAsia="en-US"/>
        </w:rPr>
        <w:t xml:space="preserve">Kai </w:t>
      </w:r>
      <w:proofErr w:type="spellStart"/>
      <w:r w:rsidRPr="003407CF">
        <w:rPr>
          <w:lang w:eastAsia="en-US"/>
        </w:rPr>
        <w:t>Alluzience</w:t>
      </w:r>
      <w:proofErr w:type="spellEnd"/>
      <w:r w:rsidRPr="003407CF">
        <w:rPr>
          <w:lang w:eastAsia="en-US"/>
        </w:rPr>
        <w:t xml:space="preserve"> </w:t>
      </w:r>
      <w:r w:rsidRPr="00426608">
        <w:rPr>
          <w:lang w:eastAsia="en-US"/>
        </w:rPr>
        <w:t>vartojamas į raumenis aplink akis, Jūsų akys gali išsausėti, o tai gali pažeisti akių paviršių. Kad to išvengtumėte, Jums gali prireikti gydytis apsauginiais lašais, tepalais arba uždengti akį apsauginėmis priemonėmis. Gydytojas pasakys, ar to reikia.</w:t>
      </w:r>
    </w:p>
    <w:p w14:paraId="2D084C7F" w14:textId="77777777" w:rsidR="009D367F" w:rsidRDefault="009D367F" w:rsidP="009D367F">
      <w:pPr>
        <w:spacing w:line="240" w:lineRule="auto"/>
        <w:ind w:right="575"/>
        <w:rPr>
          <w:lang w:eastAsia="en-US"/>
        </w:rPr>
      </w:pPr>
    </w:p>
    <w:p w14:paraId="326B6B18" w14:textId="77777777" w:rsidR="009D367F" w:rsidRDefault="009D367F" w:rsidP="009D367F">
      <w:pPr>
        <w:spacing w:line="240" w:lineRule="auto"/>
        <w:ind w:right="575"/>
        <w:rPr>
          <w:lang w:eastAsia="en-US"/>
        </w:rPr>
      </w:pPr>
      <w:r>
        <w:rPr>
          <w:lang w:eastAsia="en-US"/>
        </w:rPr>
        <w:t xml:space="preserve">Kai </w:t>
      </w:r>
      <w:proofErr w:type="spellStart"/>
      <w:r>
        <w:rPr>
          <w:lang w:eastAsia="en-US"/>
        </w:rPr>
        <w:t>botulino</w:t>
      </w:r>
      <w:proofErr w:type="spellEnd"/>
      <w:r>
        <w:rPr>
          <w:lang w:eastAsia="en-US"/>
        </w:rPr>
        <w:t xml:space="preserve"> toksino vartojama dažniau nei kartą per 3 mėnesius arba vartojamos didesnės jo dozės kitoms būklėms gydyti, buvo retai pastebėta, kad pacientams susidarė antikūnų. Neutralizuojančių antikūnų susidarymas gali sumažinti gydymo veiksmingumą.</w:t>
      </w:r>
    </w:p>
    <w:p w14:paraId="5DF85215" w14:textId="77777777" w:rsidR="009D367F" w:rsidRDefault="009D367F" w:rsidP="009D367F">
      <w:pPr>
        <w:spacing w:line="240" w:lineRule="auto"/>
        <w:ind w:right="575"/>
        <w:rPr>
          <w:lang w:eastAsia="en-US"/>
        </w:rPr>
      </w:pPr>
    </w:p>
    <w:p w14:paraId="1A71CBB8" w14:textId="77777777" w:rsidR="009D367F" w:rsidRPr="00CC6F76" w:rsidRDefault="009D367F" w:rsidP="009D367F">
      <w:pPr>
        <w:spacing w:line="240" w:lineRule="auto"/>
        <w:ind w:right="575"/>
        <w:rPr>
          <w:lang w:eastAsia="en-US"/>
        </w:rPr>
      </w:pPr>
      <w:r>
        <w:rPr>
          <w:lang w:eastAsia="en-US"/>
        </w:rPr>
        <w:t xml:space="preserve">Jei dėl kokių nors priežasčių einate vizito pas gydytoją, pasakykite jam, kad buvote gydomas </w:t>
      </w:r>
      <w:proofErr w:type="spellStart"/>
      <w:r>
        <w:rPr>
          <w:lang w:eastAsia="en-US"/>
        </w:rPr>
        <w:t>Alluzience</w:t>
      </w:r>
      <w:proofErr w:type="spellEnd"/>
      <w:r>
        <w:rPr>
          <w:lang w:eastAsia="en-US"/>
        </w:rPr>
        <w:t>.</w:t>
      </w:r>
    </w:p>
    <w:p w14:paraId="1AA10E63" w14:textId="77777777" w:rsidR="009D367F" w:rsidRPr="00CC6F76" w:rsidRDefault="009D367F" w:rsidP="009D367F">
      <w:pPr>
        <w:spacing w:line="240" w:lineRule="auto"/>
        <w:ind w:right="575" w:firstLine="3"/>
        <w:rPr>
          <w:lang w:eastAsia="en-US"/>
        </w:rPr>
      </w:pPr>
    </w:p>
    <w:p w14:paraId="2FB1BCD0" w14:textId="77777777" w:rsidR="009D367F" w:rsidRPr="00CC6F76" w:rsidRDefault="009D367F" w:rsidP="009D367F">
      <w:pPr>
        <w:spacing w:line="240" w:lineRule="auto"/>
        <w:ind w:left="567" w:right="575" w:hanging="567"/>
        <w:rPr>
          <w:b/>
          <w:lang w:eastAsia="en-US"/>
        </w:rPr>
      </w:pPr>
      <w:r w:rsidRPr="00CC6F76">
        <w:rPr>
          <w:b/>
          <w:lang w:eastAsia="en-US"/>
        </w:rPr>
        <w:t>Vaikams ir paaugliams</w:t>
      </w:r>
    </w:p>
    <w:p w14:paraId="50A55107" w14:textId="77777777" w:rsidR="009D367F" w:rsidRPr="00CC6F76" w:rsidRDefault="009D367F" w:rsidP="009D367F">
      <w:pPr>
        <w:spacing w:line="240" w:lineRule="auto"/>
        <w:ind w:right="575"/>
        <w:rPr>
          <w:u w:val="single"/>
          <w:lang w:eastAsia="en-US"/>
        </w:rPr>
      </w:pPr>
      <w:proofErr w:type="spellStart"/>
      <w:r>
        <w:rPr>
          <w:lang w:eastAsia="en-US"/>
        </w:rPr>
        <w:t>Alluzience</w:t>
      </w:r>
      <w:proofErr w:type="spellEnd"/>
      <w:r>
        <w:rPr>
          <w:lang w:eastAsia="en-US"/>
        </w:rPr>
        <w:t xml:space="preserve"> nerekomenduojama vartoti jaunesniems kaip 18 metų pacientams.</w:t>
      </w:r>
    </w:p>
    <w:p w14:paraId="71224EBC" w14:textId="77777777" w:rsidR="009D367F" w:rsidRPr="00CC6F76" w:rsidRDefault="009D367F" w:rsidP="009D367F">
      <w:pPr>
        <w:spacing w:line="240" w:lineRule="auto"/>
        <w:ind w:left="567" w:right="575" w:hanging="567"/>
        <w:rPr>
          <w:b/>
          <w:bCs/>
          <w:lang w:eastAsia="en-US"/>
        </w:rPr>
      </w:pPr>
    </w:p>
    <w:p w14:paraId="4C33704B" w14:textId="77777777" w:rsidR="009D367F" w:rsidRPr="00CC6F76" w:rsidRDefault="009D367F" w:rsidP="009D367F">
      <w:pPr>
        <w:spacing w:line="240" w:lineRule="auto"/>
        <w:ind w:left="567" w:right="575" w:hanging="567"/>
        <w:rPr>
          <w:b/>
          <w:bCs/>
          <w:lang w:eastAsia="en-US"/>
        </w:rPr>
      </w:pPr>
      <w:r w:rsidRPr="00CC6F76">
        <w:rPr>
          <w:b/>
          <w:bCs/>
          <w:lang w:eastAsia="en-US"/>
        </w:rPr>
        <w:t xml:space="preserve">Kiti vaistai ir </w:t>
      </w:r>
      <w:proofErr w:type="spellStart"/>
      <w:r>
        <w:rPr>
          <w:b/>
          <w:bCs/>
          <w:lang w:eastAsia="en-US"/>
        </w:rPr>
        <w:t>Alluzience</w:t>
      </w:r>
      <w:proofErr w:type="spellEnd"/>
    </w:p>
    <w:p w14:paraId="6C67B998" w14:textId="77777777" w:rsidR="009D367F" w:rsidRDefault="009D367F" w:rsidP="009D367F">
      <w:pPr>
        <w:spacing w:line="240" w:lineRule="auto"/>
        <w:ind w:right="575"/>
        <w:rPr>
          <w:lang w:eastAsia="en-US"/>
        </w:rPr>
      </w:pPr>
      <w:r w:rsidRPr="00CC6F76">
        <w:rPr>
          <w:lang w:eastAsia="en-US"/>
        </w:rPr>
        <w:t>Jeigu vartojate arba neseniai vartojote kitų vaistų arba dėl to nesate tikri, apie tai pasakykite gydytojui.</w:t>
      </w:r>
      <w:r>
        <w:rPr>
          <w:lang w:eastAsia="en-US"/>
        </w:rPr>
        <w:t xml:space="preserve"> Tai svarbu, nes kai kurie vaistai gali sustiprinti </w:t>
      </w:r>
      <w:proofErr w:type="spellStart"/>
      <w:r>
        <w:rPr>
          <w:lang w:eastAsia="en-US"/>
        </w:rPr>
        <w:t>Alluzience</w:t>
      </w:r>
      <w:proofErr w:type="spellEnd"/>
      <w:r>
        <w:rPr>
          <w:lang w:eastAsia="en-US"/>
        </w:rPr>
        <w:t xml:space="preserve"> poveikį:</w:t>
      </w:r>
    </w:p>
    <w:p w14:paraId="6247FFF1" w14:textId="77777777" w:rsidR="009D367F" w:rsidRDefault="009D367F" w:rsidP="009D367F">
      <w:pPr>
        <w:pStyle w:val="Sraopastraipa"/>
        <w:numPr>
          <w:ilvl w:val="0"/>
          <w:numId w:val="5"/>
        </w:numPr>
        <w:tabs>
          <w:tab w:val="clear" w:pos="567"/>
        </w:tabs>
        <w:spacing w:line="240" w:lineRule="auto"/>
        <w:ind w:right="575"/>
        <w:rPr>
          <w:lang w:eastAsia="en-US"/>
        </w:rPr>
      </w:pPr>
      <w:r>
        <w:rPr>
          <w:lang w:eastAsia="en-US"/>
        </w:rPr>
        <w:t xml:space="preserve">antibiotikai infekcijai gydyti (pvz., </w:t>
      </w:r>
      <w:proofErr w:type="spellStart"/>
      <w:r>
        <w:rPr>
          <w:lang w:eastAsia="en-US"/>
        </w:rPr>
        <w:t>aminoglikozidai</w:t>
      </w:r>
      <w:proofErr w:type="spellEnd"/>
      <w:r>
        <w:rPr>
          <w:lang w:eastAsia="en-US"/>
        </w:rPr>
        <w:t xml:space="preserve">, tokie kaip </w:t>
      </w:r>
      <w:proofErr w:type="spellStart"/>
      <w:r>
        <w:rPr>
          <w:lang w:eastAsia="en-US"/>
        </w:rPr>
        <w:t>gentamicinas</w:t>
      </w:r>
      <w:proofErr w:type="spellEnd"/>
      <w:r>
        <w:rPr>
          <w:lang w:eastAsia="en-US"/>
        </w:rPr>
        <w:t xml:space="preserve"> ar </w:t>
      </w:r>
      <w:proofErr w:type="spellStart"/>
      <w:r>
        <w:rPr>
          <w:lang w:eastAsia="en-US"/>
        </w:rPr>
        <w:t>amikacinas</w:t>
      </w:r>
      <w:proofErr w:type="spellEnd"/>
      <w:r>
        <w:rPr>
          <w:lang w:eastAsia="en-US"/>
        </w:rPr>
        <w:t>); arba</w:t>
      </w:r>
    </w:p>
    <w:p w14:paraId="7F32A6F9" w14:textId="77777777" w:rsidR="009D367F" w:rsidRPr="004C1F31" w:rsidRDefault="009D367F" w:rsidP="009D367F">
      <w:pPr>
        <w:pStyle w:val="Sraopastraipa"/>
        <w:numPr>
          <w:ilvl w:val="0"/>
          <w:numId w:val="5"/>
        </w:numPr>
        <w:tabs>
          <w:tab w:val="clear" w:pos="567"/>
        </w:tabs>
        <w:spacing w:line="240" w:lineRule="auto"/>
        <w:ind w:right="575"/>
        <w:rPr>
          <w:lang w:eastAsia="en-US"/>
        </w:rPr>
      </w:pPr>
      <w:r>
        <w:rPr>
          <w:lang w:eastAsia="en-US"/>
        </w:rPr>
        <w:t>kiti raumenis atpalaiduojantys vaistai.</w:t>
      </w:r>
    </w:p>
    <w:p w14:paraId="553CAA46" w14:textId="77777777" w:rsidR="009D367F" w:rsidRPr="00CC6F76" w:rsidRDefault="009D367F" w:rsidP="009D367F">
      <w:pPr>
        <w:spacing w:line="240" w:lineRule="auto"/>
        <w:ind w:left="567" w:right="575" w:hanging="567"/>
        <w:rPr>
          <w:b/>
          <w:bCs/>
          <w:lang w:eastAsia="en-US"/>
        </w:rPr>
      </w:pPr>
    </w:p>
    <w:p w14:paraId="135D172C" w14:textId="77777777" w:rsidR="009D367F" w:rsidRPr="00CC6F76" w:rsidRDefault="009D367F" w:rsidP="009D367F">
      <w:pPr>
        <w:spacing w:line="240" w:lineRule="auto"/>
        <w:ind w:left="567" w:right="575" w:hanging="567"/>
        <w:rPr>
          <w:b/>
          <w:bCs/>
          <w:lang w:eastAsia="en-US"/>
        </w:rPr>
      </w:pPr>
      <w:r w:rsidRPr="00CC6F76">
        <w:rPr>
          <w:b/>
          <w:bCs/>
          <w:lang w:eastAsia="en-US"/>
        </w:rPr>
        <w:t>Nėštumas ir žindymo laikotarpis</w:t>
      </w:r>
    </w:p>
    <w:p w14:paraId="754EC15B" w14:textId="77777777" w:rsidR="009D367F" w:rsidRPr="00CC6F76" w:rsidRDefault="009D367F" w:rsidP="009D367F">
      <w:pPr>
        <w:spacing w:line="240" w:lineRule="auto"/>
        <w:ind w:right="575"/>
        <w:rPr>
          <w:lang w:eastAsia="en-US"/>
        </w:rPr>
      </w:pPr>
      <w:r w:rsidRPr="00CC6F76">
        <w:rPr>
          <w:lang w:eastAsia="en-US"/>
        </w:rPr>
        <w:t>Jeigu esate nėščia, žindote kūdikį, manote, kad galbūt esate nėščia, arba planuojate pastoti, tai prieš vartodama šį vaistą, pasitarkite su gydytoju.</w:t>
      </w:r>
    </w:p>
    <w:p w14:paraId="695CC01C" w14:textId="77777777" w:rsidR="009D367F" w:rsidRPr="00CC6F76" w:rsidRDefault="009D367F" w:rsidP="009D367F">
      <w:pPr>
        <w:spacing w:line="240" w:lineRule="auto"/>
        <w:ind w:right="575" w:firstLine="3"/>
        <w:rPr>
          <w:lang w:eastAsia="en-US"/>
        </w:rPr>
      </w:pPr>
      <w:proofErr w:type="spellStart"/>
      <w:r>
        <w:rPr>
          <w:lang w:eastAsia="en-US"/>
        </w:rPr>
        <w:t>Alluzience</w:t>
      </w:r>
      <w:proofErr w:type="spellEnd"/>
      <w:r w:rsidRPr="00CC6F76">
        <w:rPr>
          <w:lang w:eastAsia="en-US"/>
        </w:rPr>
        <w:t xml:space="preserve"> negalima vartoti nėštumo metu</w:t>
      </w:r>
      <w:r>
        <w:rPr>
          <w:lang w:eastAsia="en-US"/>
        </w:rPr>
        <w:t xml:space="preserve"> ar žindymo laikotarpiu.</w:t>
      </w:r>
    </w:p>
    <w:p w14:paraId="2642DC59" w14:textId="77777777" w:rsidR="009D367F" w:rsidRPr="00CC6F76" w:rsidRDefault="009D367F" w:rsidP="009D367F">
      <w:pPr>
        <w:spacing w:line="240" w:lineRule="auto"/>
        <w:ind w:left="567" w:right="575" w:hanging="567"/>
        <w:rPr>
          <w:lang w:eastAsia="en-US"/>
        </w:rPr>
      </w:pPr>
    </w:p>
    <w:p w14:paraId="6E0C0491" w14:textId="77777777" w:rsidR="009D367F" w:rsidRPr="00CC6F76" w:rsidRDefault="009D367F" w:rsidP="009D367F">
      <w:pPr>
        <w:spacing w:line="240" w:lineRule="auto"/>
        <w:ind w:left="567" w:right="575" w:hanging="567"/>
        <w:rPr>
          <w:b/>
          <w:bCs/>
          <w:lang w:eastAsia="en-US"/>
        </w:rPr>
      </w:pPr>
      <w:r w:rsidRPr="00CC6F76">
        <w:rPr>
          <w:b/>
          <w:bCs/>
          <w:lang w:eastAsia="en-US"/>
        </w:rPr>
        <w:t>Vairavimas ir mechanizmų valdymas</w:t>
      </w:r>
    </w:p>
    <w:p w14:paraId="5E181E64" w14:textId="77777777" w:rsidR="009D367F" w:rsidRPr="00CC6F76" w:rsidRDefault="009D367F" w:rsidP="009D367F">
      <w:pPr>
        <w:spacing w:line="240" w:lineRule="auto"/>
        <w:ind w:right="575" w:firstLine="3"/>
        <w:rPr>
          <w:lang w:eastAsia="en-US"/>
        </w:rPr>
      </w:pPr>
      <w:r>
        <w:rPr>
          <w:lang w:eastAsia="en-US"/>
        </w:rPr>
        <w:t xml:space="preserve">Po </w:t>
      </w:r>
      <w:proofErr w:type="spellStart"/>
      <w:r>
        <w:rPr>
          <w:lang w:eastAsia="en-US"/>
        </w:rPr>
        <w:t>Alluzience</w:t>
      </w:r>
      <w:proofErr w:type="spellEnd"/>
      <w:r>
        <w:rPr>
          <w:lang w:eastAsia="en-US"/>
        </w:rPr>
        <w:t xml:space="preserve"> vartojimo gali pasireikšti laikinų regėjimo sutrikimų ar raumenų silpnumas. Jei taip nutiktų, nevairuokite ir nevaldykite mechanizmų</w:t>
      </w:r>
      <w:r w:rsidRPr="00CC6F76">
        <w:rPr>
          <w:lang w:eastAsia="en-US"/>
        </w:rPr>
        <w:t>.</w:t>
      </w:r>
    </w:p>
    <w:p w14:paraId="5E52DBEF" w14:textId="77777777" w:rsidR="009D367F" w:rsidRPr="00CC6F76" w:rsidRDefault="009D367F" w:rsidP="009D367F">
      <w:pPr>
        <w:spacing w:line="240" w:lineRule="auto"/>
        <w:ind w:right="575" w:firstLine="3"/>
        <w:rPr>
          <w:lang w:eastAsia="en-US"/>
        </w:rPr>
      </w:pPr>
    </w:p>
    <w:p w14:paraId="2BCC5876" w14:textId="77777777" w:rsidR="009D367F" w:rsidRDefault="009D367F" w:rsidP="009D367F">
      <w:pPr>
        <w:spacing w:line="240" w:lineRule="auto"/>
        <w:ind w:right="575"/>
        <w:rPr>
          <w:b/>
          <w:bCs/>
          <w:lang w:eastAsia="en-US"/>
        </w:rPr>
      </w:pPr>
      <w:proofErr w:type="spellStart"/>
      <w:r>
        <w:rPr>
          <w:b/>
          <w:bCs/>
          <w:lang w:eastAsia="en-US"/>
        </w:rPr>
        <w:t>Alluzience</w:t>
      </w:r>
      <w:proofErr w:type="spellEnd"/>
      <w:r w:rsidRPr="00CC6F76">
        <w:rPr>
          <w:b/>
          <w:bCs/>
          <w:lang w:eastAsia="en-US"/>
        </w:rPr>
        <w:t xml:space="preserve"> sudėtyje yra </w:t>
      </w:r>
      <w:r>
        <w:rPr>
          <w:b/>
          <w:bCs/>
          <w:lang w:eastAsia="en-US"/>
        </w:rPr>
        <w:t>natrio</w:t>
      </w:r>
    </w:p>
    <w:p w14:paraId="596A6B47" w14:textId="77777777" w:rsidR="009D367F" w:rsidRPr="000E7E2B" w:rsidRDefault="009D367F" w:rsidP="009D367F">
      <w:pPr>
        <w:spacing w:line="240" w:lineRule="auto"/>
        <w:ind w:right="575"/>
        <w:rPr>
          <w:bCs/>
          <w:lang w:eastAsia="en-US"/>
        </w:rPr>
      </w:pPr>
      <w:r w:rsidRPr="000E7E2B">
        <w:rPr>
          <w:bCs/>
          <w:lang w:eastAsia="en-US"/>
        </w:rPr>
        <w:t xml:space="preserve">Šio vaisto </w:t>
      </w:r>
      <w:r>
        <w:rPr>
          <w:bCs/>
          <w:lang w:eastAsia="en-US"/>
        </w:rPr>
        <w:t>flakone</w:t>
      </w:r>
      <w:r w:rsidRPr="000E7E2B">
        <w:rPr>
          <w:bCs/>
          <w:lang w:eastAsia="en-US"/>
        </w:rPr>
        <w:t xml:space="preserve"> yra</w:t>
      </w:r>
      <w:r>
        <w:rPr>
          <w:bCs/>
          <w:lang w:eastAsia="en-US"/>
        </w:rPr>
        <w:t xml:space="preserve"> mažiau kaip 1 </w:t>
      </w:r>
      <w:proofErr w:type="spellStart"/>
      <w:r>
        <w:rPr>
          <w:bCs/>
          <w:lang w:eastAsia="en-US"/>
        </w:rPr>
        <w:t>mmol</w:t>
      </w:r>
      <w:proofErr w:type="spellEnd"/>
      <w:r>
        <w:rPr>
          <w:bCs/>
          <w:lang w:eastAsia="en-US"/>
        </w:rPr>
        <w:t xml:space="preserve"> (23 </w:t>
      </w:r>
      <w:r w:rsidRPr="000E7E2B">
        <w:rPr>
          <w:bCs/>
          <w:lang w:eastAsia="en-US"/>
        </w:rPr>
        <w:t>mg) natrio, t.</w:t>
      </w:r>
      <w:r>
        <w:rPr>
          <w:bCs/>
          <w:lang w:eastAsia="en-US"/>
        </w:rPr>
        <w:t xml:space="preserve"> </w:t>
      </w:r>
      <w:r w:rsidRPr="000E7E2B">
        <w:rPr>
          <w:bCs/>
          <w:lang w:eastAsia="en-US"/>
        </w:rPr>
        <w:t>y. jis beveik</w:t>
      </w:r>
      <w:r>
        <w:rPr>
          <w:bCs/>
          <w:lang w:eastAsia="en-US"/>
        </w:rPr>
        <w:t xml:space="preserve"> </w:t>
      </w:r>
      <w:r w:rsidRPr="000E7E2B">
        <w:rPr>
          <w:bCs/>
          <w:lang w:eastAsia="en-US"/>
        </w:rPr>
        <w:t>neturi reikšmės.</w:t>
      </w:r>
    </w:p>
    <w:p w14:paraId="62A25669" w14:textId="77777777" w:rsidR="009D367F" w:rsidRPr="00CC6F76" w:rsidRDefault="009D367F" w:rsidP="009D367F">
      <w:pPr>
        <w:spacing w:line="240" w:lineRule="auto"/>
        <w:ind w:left="567" w:right="575" w:hanging="567"/>
        <w:rPr>
          <w:lang w:eastAsia="en-US"/>
        </w:rPr>
      </w:pPr>
    </w:p>
    <w:p w14:paraId="08D9EF43" w14:textId="77777777" w:rsidR="009D367F" w:rsidRPr="00CC6F76" w:rsidRDefault="009D367F" w:rsidP="009D367F">
      <w:pPr>
        <w:spacing w:line="240" w:lineRule="auto"/>
        <w:ind w:left="567" w:right="575" w:hanging="567"/>
        <w:rPr>
          <w:lang w:eastAsia="en-US"/>
        </w:rPr>
      </w:pPr>
    </w:p>
    <w:p w14:paraId="2BBC8D25" w14:textId="77777777" w:rsidR="009D367F" w:rsidRPr="00CC6F76" w:rsidRDefault="009D367F" w:rsidP="009D367F">
      <w:pPr>
        <w:spacing w:line="240" w:lineRule="auto"/>
        <w:ind w:left="567" w:right="575" w:hanging="567"/>
        <w:rPr>
          <w:b/>
          <w:bCs/>
          <w:caps/>
          <w:lang w:eastAsia="en-US"/>
        </w:rPr>
      </w:pPr>
      <w:r w:rsidRPr="00CC6F76">
        <w:rPr>
          <w:b/>
          <w:bCs/>
          <w:lang w:eastAsia="en-US"/>
        </w:rPr>
        <w:t>3.</w:t>
      </w:r>
      <w:r w:rsidRPr="00CC6F76">
        <w:rPr>
          <w:b/>
          <w:bCs/>
          <w:lang w:eastAsia="en-US"/>
        </w:rPr>
        <w:tab/>
        <w:t xml:space="preserve">Kaip vartoti </w:t>
      </w:r>
      <w:proofErr w:type="spellStart"/>
      <w:r>
        <w:rPr>
          <w:b/>
          <w:bCs/>
          <w:lang w:eastAsia="en-US"/>
        </w:rPr>
        <w:t>Alluzience</w:t>
      </w:r>
      <w:proofErr w:type="spellEnd"/>
    </w:p>
    <w:p w14:paraId="7B7F99EE" w14:textId="77777777" w:rsidR="009D367F" w:rsidRDefault="009D367F" w:rsidP="009D367F">
      <w:pPr>
        <w:spacing w:line="240" w:lineRule="auto"/>
        <w:ind w:left="567" w:right="575" w:hanging="567"/>
        <w:rPr>
          <w:lang w:eastAsia="en-US"/>
        </w:rPr>
      </w:pPr>
    </w:p>
    <w:p w14:paraId="69414954" w14:textId="77777777" w:rsidR="009D367F" w:rsidRDefault="009D367F" w:rsidP="009D367F">
      <w:pPr>
        <w:spacing w:line="240" w:lineRule="auto"/>
        <w:ind w:right="575"/>
        <w:rPr>
          <w:lang w:eastAsia="en-US"/>
        </w:rPr>
      </w:pPr>
      <w:proofErr w:type="spellStart"/>
      <w:r>
        <w:rPr>
          <w:lang w:eastAsia="en-US"/>
        </w:rPr>
        <w:t>Alluzience</w:t>
      </w:r>
      <w:proofErr w:type="spellEnd"/>
      <w:r>
        <w:rPr>
          <w:lang w:eastAsia="en-US"/>
        </w:rPr>
        <w:t xml:space="preserve"> gali leisti tik kvalifikuotas, turintis žinių apie tokį gydymą ir reikalingą įrangą gydytojas.</w:t>
      </w:r>
    </w:p>
    <w:p w14:paraId="08A6FDC0" w14:textId="77777777" w:rsidR="009D367F" w:rsidRPr="00CC6F76" w:rsidRDefault="009D367F" w:rsidP="009D367F">
      <w:pPr>
        <w:spacing w:line="240" w:lineRule="auto"/>
        <w:ind w:right="575"/>
        <w:rPr>
          <w:lang w:eastAsia="en-US"/>
        </w:rPr>
      </w:pPr>
      <w:r>
        <w:rPr>
          <w:lang w:eastAsia="en-US"/>
        </w:rPr>
        <w:t xml:space="preserve">Jums injekciją atliks gydytojas. </w:t>
      </w:r>
      <w:proofErr w:type="spellStart"/>
      <w:r>
        <w:rPr>
          <w:lang w:eastAsia="en-US"/>
        </w:rPr>
        <w:t>Alluzience</w:t>
      </w:r>
      <w:proofErr w:type="spellEnd"/>
      <w:r w:rsidRPr="00CC6F76">
        <w:rPr>
          <w:lang w:eastAsia="en-US"/>
        </w:rPr>
        <w:t xml:space="preserve"> flakonas turi būti naudojamas tik Jums ir tik viena</w:t>
      </w:r>
      <w:r>
        <w:rPr>
          <w:lang w:eastAsia="en-US"/>
        </w:rPr>
        <w:t>i</w:t>
      </w:r>
      <w:r w:rsidRPr="00CC6F76">
        <w:rPr>
          <w:lang w:eastAsia="en-US"/>
        </w:rPr>
        <w:t xml:space="preserve"> gydymo </w:t>
      </w:r>
      <w:r>
        <w:rPr>
          <w:lang w:eastAsia="en-US"/>
        </w:rPr>
        <w:t>sesijai</w:t>
      </w:r>
      <w:r w:rsidRPr="00CC6F76">
        <w:rPr>
          <w:lang w:eastAsia="en-US"/>
        </w:rPr>
        <w:t>.</w:t>
      </w:r>
    </w:p>
    <w:p w14:paraId="09616740" w14:textId="77777777" w:rsidR="009D367F" w:rsidRPr="00CC6F76" w:rsidRDefault="009D367F" w:rsidP="009D367F">
      <w:pPr>
        <w:spacing w:line="240" w:lineRule="auto"/>
        <w:ind w:right="575"/>
        <w:rPr>
          <w:lang w:eastAsia="en-US"/>
        </w:rPr>
      </w:pPr>
      <w:r>
        <w:rPr>
          <w:lang w:eastAsia="en-US"/>
        </w:rPr>
        <w:t>Rekomenduojama dozė vertikalioms raukšlėms tarp antakių yra 5</w:t>
      </w:r>
      <w:r w:rsidRPr="00D04263">
        <w:t>0</w:t>
      </w:r>
      <w:r>
        <w:rPr>
          <w:lang w:eastAsia="en-US"/>
        </w:rPr>
        <w:t> </w:t>
      </w:r>
      <w:proofErr w:type="spellStart"/>
      <w:r>
        <w:rPr>
          <w:lang w:eastAsia="en-US"/>
        </w:rPr>
        <w:t>Speywood</w:t>
      </w:r>
      <w:proofErr w:type="spellEnd"/>
      <w:r>
        <w:rPr>
          <w:lang w:eastAsia="en-US"/>
        </w:rPr>
        <w:t xml:space="preserve"> vienetų, suleidžiama po 10 </w:t>
      </w:r>
      <w:proofErr w:type="spellStart"/>
      <w:r>
        <w:rPr>
          <w:lang w:eastAsia="en-US"/>
        </w:rPr>
        <w:t>Speywood</w:t>
      </w:r>
      <w:proofErr w:type="spellEnd"/>
      <w:r>
        <w:rPr>
          <w:lang w:eastAsia="en-US"/>
        </w:rPr>
        <w:t xml:space="preserve"> vienetų į 5 injekcijos vietas kaktoje, srityje virš nosies ir tarp antakių.</w:t>
      </w:r>
    </w:p>
    <w:p w14:paraId="78C2B413" w14:textId="77777777" w:rsidR="009D367F" w:rsidRDefault="009D367F" w:rsidP="009D367F">
      <w:pPr>
        <w:spacing w:line="240" w:lineRule="auto"/>
        <w:ind w:right="575"/>
        <w:rPr>
          <w:lang w:eastAsia="en-US"/>
        </w:rPr>
      </w:pPr>
      <w:r>
        <w:rPr>
          <w:lang w:eastAsia="en-US"/>
        </w:rPr>
        <w:t xml:space="preserve">Rekomenduojamos dozės </w:t>
      </w:r>
      <w:proofErr w:type="spellStart"/>
      <w:r>
        <w:rPr>
          <w:lang w:eastAsia="en-US"/>
        </w:rPr>
        <w:t>Speywood</w:t>
      </w:r>
      <w:proofErr w:type="spellEnd"/>
      <w:r>
        <w:rPr>
          <w:lang w:eastAsia="en-US"/>
        </w:rPr>
        <w:t xml:space="preserve"> vienetais skiriasi nuo kitų vaistų, kurių sudėtyje yra </w:t>
      </w:r>
      <w:proofErr w:type="spellStart"/>
      <w:r>
        <w:rPr>
          <w:lang w:eastAsia="en-US"/>
        </w:rPr>
        <w:t>botulino</w:t>
      </w:r>
      <w:proofErr w:type="spellEnd"/>
      <w:r>
        <w:rPr>
          <w:lang w:eastAsia="en-US"/>
        </w:rPr>
        <w:t xml:space="preserve"> toksino, dozių.</w:t>
      </w:r>
    </w:p>
    <w:p w14:paraId="60833516" w14:textId="77777777" w:rsidR="009D367F" w:rsidRDefault="009D367F" w:rsidP="009D367F">
      <w:pPr>
        <w:spacing w:line="240" w:lineRule="auto"/>
        <w:ind w:right="575"/>
        <w:rPr>
          <w:lang w:eastAsia="en-US"/>
        </w:rPr>
      </w:pPr>
      <w:r>
        <w:rPr>
          <w:lang w:eastAsia="en-US"/>
        </w:rPr>
        <w:lastRenderedPageBreak/>
        <w:t>Gydymo poveikis turi būti pastebimas po injekcijos praėjus kelioms paroms ir gali tęstis iki 6 mėnesių.</w:t>
      </w:r>
    </w:p>
    <w:p w14:paraId="24987452" w14:textId="77777777" w:rsidR="009D367F" w:rsidRDefault="009D367F" w:rsidP="009D367F">
      <w:pPr>
        <w:spacing w:line="240" w:lineRule="auto"/>
        <w:ind w:right="575"/>
        <w:rPr>
          <w:lang w:eastAsia="en-US"/>
        </w:rPr>
      </w:pPr>
      <w:r>
        <w:rPr>
          <w:lang w:eastAsia="en-US"/>
        </w:rPr>
        <w:t xml:space="preserve">Laiko tarpą tarp gydymo </w:t>
      </w:r>
      <w:proofErr w:type="spellStart"/>
      <w:r>
        <w:rPr>
          <w:lang w:eastAsia="en-US"/>
        </w:rPr>
        <w:t>Alluzience</w:t>
      </w:r>
      <w:proofErr w:type="spellEnd"/>
      <w:r>
        <w:rPr>
          <w:lang w:eastAsia="en-US"/>
        </w:rPr>
        <w:t xml:space="preserve"> sesijų nustatys gydytojas. Negalima </w:t>
      </w:r>
      <w:proofErr w:type="spellStart"/>
      <w:r>
        <w:rPr>
          <w:lang w:eastAsia="en-US"/>
        </w:rPr>
        <w:t>Alluzience</w:t>
      </w:r>
      <w:proofErr w:type="spellEnd"/>
      <w:r>
        <w:rPr>
          <w:lang w:eastAsia="en-US"/>
        </w:rPr>
        <w:t xml:space="preserve"> leisti dažniau nei kas 3 mėnesius.</w:t>
      </w:r>
    </w:p>
    <w:p w14:paraId="07B333C7" w14:textId="77777777" w:rsidR="009D367F" w:rsidRDefault="009D367F" w:rsidP="009D367F">
      <w:pPr>
        <w:spacing w:line="240" w:lineRule="auto"/>
        <w:ind w:right="575"/>
        <w:rPr>
          <w:lang w:eastAsia="en-US"/>
        </w:rPr>
      </w:pPr>
    </w:p>
    <w:p w14:paraId="00D5FF70" w14:textId="77777777" w:rsidR="009D367F" w:rsidRPr="00CC6F76" w:rsidRDefault="009D367F" w:rsidP="009D367F">
      <w:pPr>
        <w:spacing w:line="240" w:lineRule="auto"/>
        <w:ind w:right="575"/>
        <w:rPr>
          <w:b/>
          <w:lang w:eastAsia="en-US"/>
        </w:rPr>
      </w:pPr>
      <w:r w:rsidRPr="00CC6F76">
        <w:rPr>
          <w:b/>
          <w:lang w:eastAsia="en-US"/>
        </w:rPr>
        <w:t>Vartojimas vaikams ir paaugliams</w:t>
      </w:r>
    </w:p>
    <w:p w14:paraId="2CB50A42" w14:textId="77777777" w:rsidR="009D367F" w:rsidRPr="00CC6F76" w:rsidRDefault="009D367F" w:rsidP="009D367F">
      <w:pPr>
        <w:spacing w:line="240" w:lineRule="auto"/>
        <w:ind w:right="575"/>
        <w:rPr>
          <w:u w:val="single"/>
          <w:lang w:eastAsia="en-US"/>
        </w:rPr>
      </w:pPr>
      <w:proofErr w:type="spellStart"/>
      <w:r>
        <w:rPr>
          <w:lang w:eastAsia="en-US"/>
        </w:rPr>
        <w:t>Alluzience</w:t>
      </w:r>
      <w:proofErr w:type="spellEnd"/>
      <w:r>
        <w:rPr>
          <w:lang w:eastAsia="en-US"/>
        </w:rPr>
        <w:t xml:space="preserve"> nerekomenduojama vartoti jaunesniems kaip 18 metų pacientams.</w:t>
      </w:r>
    </w:p>
    <w:p w14:paraId="38576403" w14:textId="77777777" w:rsidR="009D367F" w:rsidRPr="00CC6F76" w:rsidRDefault="009D367F" w:rsidP="009D367F">
      <w:pPr>
        <w:spacing w:line="240" w:lineRule="auto"/>
        <w:ind w:left="567" w:right="575" w:hanging="567"/>
        <w:rPr>
          <w:lang w:eastAsia="en-US"/>
        </w:rPr>
      </w:pPr>
    </w:p>
    <w:p w14:paraId="0BA4AADC" w14:textId="77777777" w:rsidR="009D367F" w:rsidRPr="00CC6F76" w:rsidRDefault="009D367F" w:rsidP="009D367F">
      <w:pPr>
        <w:spacing w:line="240" w:lineRule="auto"/>
        <w:ind w:left="567" w:right="575" w:hanging="567"/>
        <w:rPr>
          <w:b/>
          <w:bCs/>
          <w:lang w:eastAsia="en-US"/>
        </w:rPr>
      </w:pPr>
      <w:r w:rsidRPr="00CC6F76">
        <w:rPr>
          <w:b/>
          <w:bCs/>
          <w:lang w:eastAsia="en-US"/>
        </w:rPr>
        <w:t xml:space="preserve">Ką daryti pavartojus per didelę </w:t>
      </w:r>
      <w:proofErr w:type="spellStart"/>
      <w:r>
        <w:rPr>
          <w:b/>
          <w:bCs/>
          <w:lang w:eastAsia="en-US"/>
        </w:rPr>
        <w:t>Alluzience</w:t>
      </w:r>
      <w:proofErr w:type="spellEnd"/>
      <w:r w:rsidRPr="00CC6F76">
        <w:rPr>
          <w:b/>
          <w:bCs/>
          <w:lang w:eastAsia="en-US"/>
        </w:rPr>
        <w:t xml:space="preserve"> dozę</w:t>
      </w:r>
    </w:p>
    <w:p w14:paraId="473B7AF6" w14:textId="77777777" w:rsidR="009D367F" w:rsidRPr="00CC6F76" w:rsidRDefault="009D367F" w:rsidP="009D367F">
      <w:pPr>
        <w:spacing w:line="240" w:lineRule="auto"/>
        <w:ind w:right="575"/>
        <w:rPr>
          <w:lang w:eastAsia="en-US"/>
        </w:rPr>
      </w:pPr>
      <w:r w:rsidRPr="00CC6F76">
        <w:rPr>
          <w:lang w:eastAsia="en-US"/>
        </w:rPr>
        <w:t xml:space="preserve">Dėl </w:t>
      </w:r>
      <w:r>
        <w:rPr>
          <w:lang w:eastAsia="en-US"/>
        </w:rPr>
        <w:t xml:space="preserve">suleistos </w:t>
      </w:r>
      <w:r w:rsidRPr="00CC6F76">
        <w:rPr>
          <w:lang w:eastAsia="en-US"/>
        </w:rPr>
        <w:t>per didelės</w:t>
      </w:r>
      <w:r>
        <w:rPr>
          <w:lang w:eastAsia="en-US"/>
        </w:rPr>
        <w:t xml:space="preserve"> </w:t>
      </w:r>
      <w:proofErr w:type="spellStart"/>
      <w:r>
        <w:rPr>
          <w:lang w:eastAsia="en-US"/>
        </w:rPr>
        <w:t>Alluzience</w:t>
      </w:r>
      <w:proofErr w:type="spellEnd"/>
      <w:r w:rsidRPr="00CC6F76">
        <w:rPr>
          <w:lang w:eastAsia="en-US"/>
        </w:rPr>
        <w:t xml:space="preserve"> dozės gali susilpnėti ir kiti raumenys, ne tik tie, į kuriuos buvo suleista vaisto. </w:t>
      </w:r>
      <w:r>
        <w:rPr>
          <w:lang w:eastAsia="en-US"/>
        </w:rPr>
        <w:t xml:space="preserve">Per didelės dozės gali sukelti kvėpavimo raumenų paralyžių. </w:t>
      </w:r>
      <w:r w:rsidRPr="00CC6F76">
        <w:rPr>
          <w:lang w:eastAsia="en-US"/>
        </w:rPr>
        <w:t>Taip gali atsitikti ne iš karto. Jei taip atsitiks, nedelsiant pasikalbėkite su savo gydytoju.</w:t>
      </w:r>
    </w:p>
    <w:p w14:paraId="4FE8FC51" w14:textId="77777777" w:rsidR="009D367F" w:rsidRPr="00CC6F76" w:rsidRDefault="009D367F" w:rsidP="009D367F">
      <w:pPr>
        <w:spacing w:line="240" w:lineRule="auto"/>
        <w:ind w:left="567" w:right="575" w:hanging="567"/>
        <w:rPr>
          <w:b/>
          <w:bCs/>
          <w:lang w:eastAsia="en-US"/>
        </w:rPr>
      </w:pPr>
    </w:p>
    <w:p w14:paraId="38249E2C" w14:textId="77777777" w:rsidR="009D367F" w:rsidRPr="00CC6F76" w:rsidRDefault="009D367F" w:rsidP="009D367F">
      <w:pPr>
        <w:spacing w:line="240" w:lineRule="auto"/>
        <w:ind w:right="575"/>
        <w:rPr>
          <w:lang w:eastAsia="en-US"/>
        </w:rPr>
      </w:pPr>
      <w:r w:rsidRPr="00CC6F76">
        <w:rPr>
          <w:lang w:eastAsia="en-US"/>
        </w:rPr>
        <w:t>Jeigu kiltų daugiau klausimų dėl šio vaisto vartojimo, kreipkitės į gydytoją.</w:t>
      </w:r>
    </w:p>
    <w:p w14:paraId="6FD4C34A" w14:textId="77777777" w:rsidR="009D367F" w:rsidRPr="00CC6F76" w:rsidRDefault="009D367F" w:rsidP="009D367F">
      <w:pPr>
        <w:spacing w:line="240" w:lineRule="auto"/>
        <w:ind w:left="567" w:right="575" w:hanging="567"/>
        <w:rPr>
          <w:lang w:eastAsia="en-US"/>
        </w:rPr>
      </w:pPr>
    </w:p>
    <w:p w14:paraId="5054EEC2" w14:textId="77777777" w:rsidR="009D367F" w:rsidRPr="00CC6F76" w:rsidRDefault="009D367F" w:rsidP="009D367F">
      <w:pPr>
        <w:spacing w:line="240" w:lineRule="auto"/>
        <w:ind w:left="567" w:right="575" w:hanging="567"/>
        <w:rPr>
          <w:lang w:eastAsia="en-US"/>
        </w:rPr>
      </w:pPr>
    </w:p>
    <w:p w14:paraId="65587280" w14:textId="77777777" w:rsidR="009D367F" w:rsidRPr="00CC6F76" w:rsidRDefault="009D367F" w:rsidP="009D367F">
      <w:pPr>
        <w:spacing w:line="240" w:lineRule="auto"/>
        <w:ind w:left="567" w:right="575" w:hanging="567"/>
        <w:rPr>
          <w:b/>
          <w:bCs/>
          <w:caps/>
          <w:lang w:eastAsia="en-US"/>
        </w:rPr>
      </w:pPr>
      <w:r w:rsidRPr="00CC6F76">
        <w:rPr>
          <w:b/>
          <w:bCs/>
          <w:caps/>
          <w:lang w:eastAsia="en-US"/>
        </w:rPr>
        <w:t>4.</w:t>
      </w:r>
      <w:r w:rsidRPr="00CC6F76">
        <w:rPr>
          <w:b/>
          <w:bCs/>
          <w:caps/>
          <w:lang w:eastAsia="en-US"/>
        </w:rPr>
        <w:tab/>
      </w:r>
      <w:r w:rsidRPr="00CC6F76">
        <w:rPr>
          <w:b/>
          <w:bCs/>
          <w:lang w:eastAsia="en-US"/>
        </w:rPr>
        <w:t>Galimas šalutinis poveikis</w:t>
      </w:r>
    </w:p>
    <w:p w14:paraId="0D2D732B" w14:textId="77777777" w:rsidR="009D367F" w:rsidRPr="00CC6F76" w:rsidRDefault="009D367F" w:rsidP="009D367F">
      <w:pPr>
        <w:spacing w:line="240" w:lineRule="auto"/>
        <w:ind w:right="575"/>
        <w:rPr>
          <w:lang w:eastAsia="en-US"/>
        </w:rPr>
      </w:pPr>
    </w:p>
    <w:p w14:paraId="23A7E3DB" w14:textId="77777777" w:rsidR="009D367F" w:rsidRPr="00CC6F76" w:rsidRDefault="009D367F" w:rsidP="009D367F">
      <w:pPr>
        <w:spacing w:line="240" w:lineRule="auto"/>
        <w:ind w:right="575"/>
        <w:rPr>
          <w:lang w:eastAsia="en-US"/>
        </w:rPr>
      </w:pPr>
      <w:r w:rsidRPr="00CC6F76">
        <w:rPr>
          <w:lang w:eastAsia="en-US"/>
        </w:rPr>
        <w:t>Šis vaistas, kaip ir visi kiti, gali sukelti šalutinį poveikį, nors jis pasireiškia ne visiems žmonėms.</w:t>
      </w:r>
    </w:p>
    <w:p w14:paraId="7ADD1AFA" w14:textId="77777777" w:rsidR="009D367F" w:rsidRDefault="009D367F" w:rsidP="009D367F">
      <w:pPr>
        <w:spacing w:line="240" w:lineRule="auto"/>
        <w:ind w:right="575"/>
        <w:rPr>
          <w:lang w:eastAsia="en-US"/>
        </w:rPr>
      </w:pPr>
    </w:p>
    <w:p w14:paraId="0F60E188" w14:textId="77777777" w:rsidR="009D367F" w:rsidRDefault="009D367F" w:rsidP="009D367F">
      <w:pPr>
        <w:spacing w:line="240" w:lineRule="auto"/>
        <w:ind w:right="575"/>
        <w:rPr>
          <w:lang w:eastAsia="en-US"/>
        </w:rPr>
      </w:pPr>
      <w:r>
        <w:rPr>
          <w:lang w:eastAsia="en-US"/>
        </w:rPr>
        <w:t xml:space="preserve">Labai retai (gali pasireikšti rečiau kaip 1 iš 10 000 pacientų) vartojant </w:t>
      </w:r>
      <w:proofErr w:type="spellStart"/>
      <w:r>
        <w:rPr>
          <w:lang w:eastAsia="en-US"/>
        </w:rPr>
        <w:t>botulino</w:t>
      </w:r>
      <w:proofErr w:type="spellEnd"/>
      <w:r>
        <w:rPr>
          <w:lang w:eastAsia="en-US"/>
        </w:rPr>
        <w:t xml:space="preserve"> toksino pasireiškia šalutinis poveikis kitiems raumenims, ne tiems į kuriuos buvo atlikta injekcija. Tai apima didelį raumenų silpnumą, sunkumą ryti, kosulį ir springimą ryjant (jei mėginant nuryti maisto ar skysčio jų patenka į kvėpavimo takus, tai gali sukelti tokius kvėpavimo sutrikimus kaip plaučių infekcija). Jeigu taip nutiktų, nedelsiant susisiekite su savo gydytoju.</w:t>
      </w:r>
    </w:p>
    <w:p w14:paraId="12B8E9DD" w14:textId="77777777" w:rsidR="009D367F" w:rsidRDefault="009D367F" w:rsidP="009D367F">
      <w:pPr>
        <w:spacing w:line="240" w:lineRule="auto"/>
        <w:ind w:right="575"/>
        <w:rPr>
          <w:lang w:eastAsia="en-US"/>
        </w:rPr>
      </w:pPr>
    </w:p>
    <w:p w14:paraId="5AF07363" w14:textId="77777777" w:rsidR="009D367F" w:rsidRDefault="009D367F" w:rsidP="009D367F">
      <w:pPr>
        <w:spacing w:line="240" w:lineRule="auto"/>
        <w:ind w:right="575"/>
        <w:rPr>
          <w:lang w:eastAsia="en-US"/>
        </w:rPr>
      </w:pPr>
      <w:r>
        <w:rPr>
          <w:lang w:eastAsia="en-US"/>
        </w:rPr>
        <w:t>Kreipkitės skubios pagalbos, jeigu:</w:t>
      </w:r>
    </w:p>
    <w:p w14:paraId="55878E55" w14:textId="77777777" w:rsidR="009D367F" w:rsidRDefault="009D367F" w:rsidP="009D367F">
      <w:pPr>
        <w:pStyle w:val="Sraopastraipa"/>
        <w:numPr>
          <w:ilvl w:val="0"/>
          <w:numId w:val="6"/>
        </w:numPr>
        <w:tabs>
          <w:tab w:val="clear" w:pos="567"/>
        </w:tabs>
        <w:spacing w:line="240" w:lineRule="auto"/>
        <w:ind w:right="575"/>
        <w:rPr>
          <w:lang w:eastAsia="en-US"/>
        </w:rPr>
      </w:pPr>
      <w:r>
        <w:rPr>
          <w:lang w:eastAsia="en-US"/>
        </w:rPr>
        <w:t>Jums sunku kvėpuoti, ryti ar kalbėti</w:t>
      </w:r>
    </w:p>
    <w:p w14:paraId="4C6C25E6" w14:textId="77777777" w:rsidR="009D367F" w:rsidRPr="00223E06" w:rsidRDefault="009D367F" w:rsidP="009D367F">
      <w:pPr>
        <w:pStyle w:val="Sraopastraipa"/>
        <w:numPr>
          <w:ilvl w:val="0"/>
          <w:numId w:val="6"/>
        </w:numPr>
        <w:tabs>
          <w:tab w:val="clear" w:pos="567"/>
        </w:tabs>
        <w:spacing w:line="240" w:lineRule="auto"/>
        <w:ind w:right="575"/>
        <w:rPr>
          <w:lang w:eastAsia="en-US"/>
        </w:rPr>
      </w:pPr>
      <w:r>
        <w:rPr>
          <w:lang w:eastAsia="en-US"/>
        </w:rPr>
        <w:t xml:space="preserve">Jeigu patinsta veidas ar parausta oda, arba atsiranda niežtintis išbėrimas gumbais. Tai gali rodyti, kad Jums pasireiškė sunki alerginė reakcija į </w:t>
      </w:r>
      <w:proofErr w:type="spellStart"/>
      <w:r>
        <w:rPr>
          <w:lang w:eastAsia="en-US"/>
        </w:rPr>
        <w:t>Alluzience</w:t>
      </w:r>
      <w:proofErr w:type="spellEnd"/>
      <w:r>
        <w:rPr>
          <w:lang w:eastAsia="en-US"/>
        </w:rPr>
        <w:t>.</w:t>
      </w:r>
    </w:p>
    <w:p w14:paraId="6BF6CC48" w14:textId="77777777" w:rsidR="009D367F" w:rsidRDefault="009D367F" w:rsidP="009D367F">
      <w:pPr>
        <w:spacing w:line="240" w:lineRule="auto"/>
        <w:ind w:right="575"/>
        <w:rPr>
          <w:lang w:eastAsia="en-US"/>
        </w:rPr>
      </w:pPr>
    </w:p>
    <w:p w14:paraId="7607DD4A" w14:textId="77777777" w:rsidR="009D367F" w:rsidRDefault="009D367F" w:rsidP="009D367F">
      <w:pPr>
        <w:spacing w:line="240" w:lineRule="auto"/>
        <w:ind w:right="575"/>
        <w:rPr>
          <w:lang w:eastAsia="en-US"/>
        </w:rPr>
      </w:pPr>
      <w:r>
        <w:rPr>
          <w:lang w:eastAsia="en-US"/>
        </w:rPr>
        <w:t>Jei pastebite toliau išvardytą šalutinį poveikį, pasakykite gydytojui.</w:t>
      </w:r>
    </w:p>
    <w:p w14:paraId="26C158E5" w14:textId="77777777" w:rsidR="009D367F" w:rsidRDefault="009D367F" w:rsidP="009D367F">
      <w:pPr>
        <w:spacing w:line="240" w:lineRule="auto"/>
        <w:ind w:right="575"/>
        <w:rPr>
          <w:lang w:eastAsia="en-US"/>
        </w:rPr>
      </w:pPr>
    </w:p>
    <w:p w14:paraId="627C0A27" w14:textId="77777777" w:rsidR="009D367F" w:rsidRPr="00223E06" w:rsidRDefault="009D367F" w:rsidP="009D367F">
      <w:pPr>
        <w:spacing w:line="240" w:lineRule="auto"/>
        <w:ind w:right="575"/>
        <w:rPr>
          <w:b/>
          <w:lang w:eastAsia="en-US"/>
        </w:rPr>
      </w:pPr>
      <w:r w:rsidRPr="00B14173">
        <w:rPr>
          <w:b/>
          <w:lang w:eastAsia="en-US"/>
        </w:rPr>
        <w:t>Labai dažni šalutinio poveikio reiškiniai (gali pasireikšti ne rečiau kaip 1 iš 10 asmenų):</w:t>
      </w:r>
    </w:p>
    <w:p w14:paraId="4B9E6684" w14:textId="77777777" w:rsidR="009D367F" w:rsidRDefault="009D367F" w:rsidP="009D367F">
      <w:pPr>
        <w:pStyle w:val="Sraopastraipa"/>
        <w:numPr>
          <w:ilvl w:val="0"/>
          <w:numId w:val="7"/>
        </w:numPr>
        <w:tabs>
          <w:tab w:val="clear" w:pos="567"/>
        </w:tabs>
        <w:spacing w:line="240" w:lineRule="auto"/>
        <w:ind w:right="575"/>
        <w:rPr>
          <w:lang w:eastAsia="en-US"/>
        </w:rPr>
      </w:pPr>
      <w:r>
        <w:rPr>
          <w:lang w:eastAsia="en-US"/>
        </w:rPr>
        <w:t>Galvos skausmas.</w:t>
      </w:r>
    </w:p>
    <w:p w14:paraId="16CFA275" w14:textId="77777777" w:rsidR="009D367F" w:rsidRPr="00F41705" w:rsidRDefault="009D367F" w:rsidP="009D367F">
      <w:pPr>
        <w:pStyle w:val="Sraopastraipa"/>
        <w:numPr>
          <w:ilvl w:val="0"/>
          <w:numId w:val="7"/>
        </w:numPr>
        <w:tabs>
          <w:tab w:val="clear" w:pos="567"/>
        </w:tabs>
        <w:spacing w:line="240" w:lineRule="auto"/>
        <w:ind w:right="575"/>
        <w:rPr>
          <w:lang w:eastAsia="en-US"/>
        </w:rPr>
      </w:pPr>
      <w:r w:rsidRPr="00F41705">
        <w:rPr>
          <w:lang w:eastAsia="en-US"/>
        </w:rPr>
        <w:t>Reakcijos injekcijos vietoje (tokios kaip skausmas, dilgčiojimas, mėlynė, paraudimas, patinimas, niež</w:t>
      </w:r>
      <w:r>
        <w:rPr>
          <w:lang w:eastAsia="en-US"/>
        </w:rPr>
        <w:t>ulys, išbėrimas, sudirginimas, diskomfortas, gėlimas</w:t>
      </w:r>
      <w:r w:rsidRPr="00F41705">
        <w:rPr>
          <w:lang w:eastAsia="en-US"/>
        </w:rPr>
        <w:t>)</w:t>
      </w:r>
      <w:r>
        <w:rPr>
          <w:lang w:eastAsia="en-US"/>
        </w:rPr>
        <w:t>, bendras silpnumas, nuovargis ir į gripą panašūs simptomai.</w:t>
      </w:r>
    </w:p>
    <w:p w14:paraId="36982770" w14:textId="77777777" w:rsidR="009D367F" w:rsidRDefault="009D367F" w:rsidP="009D367F">
      <w:pPr>
        <w:spacing w:line="240" w:lineRule="auto"/>
        <w:ind w:right="575"/>
        <w:rPr>
          <w:lang w:eastAsia="en-US"/>
        </w:rPr>
      </w:pPr>
    </w:p>
    <w:p w14:paraId="062DD1BA" w14:textId="77777777" w:rsidR="009D367F" w:rsidRPr="00223E06" w:rsidRDefault="009D367F" w:rsidP="009D367F">
      <w:pPr>
        <w:spacing w:line="240" w:lineRule="auto"/>
        <w:ind w:right="575"/>
        <w:rPr>
          <w:b/>
          <w:lang w:eastAsia="en-US"/>
        </w:rPr>
      </w:pPr>
      <w:r w:rsidRPr="003742C3">
        <w:rPr>
          <w:b/>
          <w:lang w:eastAsia="en-US"/>
        </w:rPr>
        <w:t>Dažni šalutinio poveikio reiškiniai (gali pasireikšti rečiau kaip 1 iš 10 asmenų)</w:t>
      </w:r>
      <w:r>
        <w:rPr>
          <w:b/>
          <w:lang w:eastAsia="en-US"/>
        </w:rPr>
        <w:t>:</w:t>
      </w:r>
    </w:p>
    <w:p w14:paraId="26D37E79" w14:textId="77777777" w:rsidR="009D367F" w:rsidRDefault="009D367F" w:rsidP="009D367F">
      <w:pPr>
        <w:pStyle w:val="Sraopastraipa"/>
        <w:numPr>
          <w:ilvl w:val="0"/>
          <w:numId w:val="7"/>
        </w:numPr>
        <w:tabs>
          <w:tab w:val="clear" w:pos="567"/>
        </w:tabs>
        <w:spacing w:line="240" w:lineRule="auto"/>
        <w:ind w:right="575"/>
        <w:rPr>
          <w:lang w:eastAsia="en-US"/>
        </w:rPr>
      </w:pPr>
      <w:r>
        <w:rPr>
          <w:lang w:eastAsia="en-US"/>
        </w:rPr>
        <w:t>Laikinas veido paralyžius.</w:t>
      </w:r>
    </w:p>
    <w:p w14:paraId="1AA7C0C0" w14:textId="77777777" w:rsidR="009D367F" w:rsidRDefault="009D367F" w:rsidP="009D367F">
      <w:pPr>
        <w:pStyle w:val="Sraopastraipa"/>
        <w:numPr>
          <w:ilvl w:val="0"/>
          <w:numId w:val="7"/>
        </w:numPr>
        <w:tabs>
          <w:tab w:val="clear" w:pos="567"/>
        </w:tabs>
        <w:spacing w:line="240" w:lineRule="auto"/>
        <w:ind w:right="575"/>
        <w:rPr>
          <w:lang w:eastAsia="en-US"/>
        </w:rPr>
      </w:pPr>
      <w:r w:rsidRPr="00CC6F76">
        <w:rPr>
          <w:lang w:eastAsia="en-US"/>
        </w:rPr>
        <w:t>Viršutinio akies voko nusileidimas</w:t>
      </w:r>
      <w:r>
        <w:rPr>
          <w:lang w:eastAsia="en-US"/>
        </w:rPr>
        <w:t>, akies voko patinimas, antakio nusileidimas, akių nuovargis ar aptemęs matymas, akių sausmė, raumenų aplink akį trūkčiojimas, akių ašarojimas.</w:t>
      </w:r>
    </w:p>
    <w:p w14:paraId="309A4298" w14:textId="77777777" w:rsidR="009D367F" w:rsidRDefault="009D367F" w:rsidP="009D367F">
      <w:pPr>
        <w:spacing w:line="240" w:lineRule="auto"/>
        <w:ind w:right="575"/>
        <w:rPr>
          <w:lang w:eastAsia="en-US"/>
        </w:rPr>
      </w:pPr>
    </w:p>
    <w:p w14:paraId="28F98794" w14:textId="77777777" w:rsidR="009D367F" w:rsidRPr="00F16F0B" w:rsidRDefault="009D367F" w:rsidP="009D367F">
      <w:pPr>
        <w:spacing w:line="240" w:lineRule="auto"/>
        <w:ind w:right="575"/>
        <w:rPr>
          <w:b/>
          <w:lang w:eastAsia="en-US"/>
        </w:rPr>
      </w:pPr>
      <w:r w:rsidRPr="00BD7C92">
        <w:rPr>
          <w:b/>
          <w:lang w:eastAsia="en-US"/>
        </w:rPr>
        <w:t xml:space="preserve">Nedažni šalutinio poveikio reiškiniai (gali pasireikšti rečiau kaip 1 iš 100 asmenų): </w:t>
      </w:r>
    </w:p>
    <w:p w14:paraId="07D301C0" w14:textId="77777777" w:rsidR="009D367F" w:rsidRDefault="009D367F" w:rsidP="009D367F">
      <w:pPr>
        <w:pStyle w:val="Sraopastraipa"/>
        <w:numPr>
          <w:ilvl w:val="0"/>
          <w:numId w:val="8"/>
        </w:numPr>
        <w:tabs>
          <w:tab w:val="clear" w:pos="567"/>
        </w:tabs>
        <w:spacing w:line="240" w:lineRule="auto"/>
        <w:ind w:right="575"/>
        <w:rPr>
          <w:lang w:eastAsia="en-US"/>
        </w:rPr>
      </w:pPr>
      <w:bookmarkStart w:id="0" w:name="_Hlk131088081"/>
      <w:bookmarkStart w:id="1" w:name="_Hlk131088012"/>
      <w:r>
        <w:rPr>
          <w:lang w:eastAsia="en-US"/>
        </w:rPr>
        <w:t>Akies voko trūkčiojimas, sutrikęs, neaiškus ar dvigubas matymas.</w:t>
      </w:r>
    </w:p>
    <w:p w14:paraId="44F6D314" w14:textId="77777777" w:rsidR="009D367F" w:rsidRDefault="009D367F" w:rsidP="009D367F">
      <w:pPr>
        <w:pStyle w:val="Sraopastraipa"/>
        <w:numPr>
          <w:ilvl w:val="0"/>
          <w:numId w:val="8"/>
        </w:numPr>
        <w:tabs>
          <w:tab w:val="clear" w:pos="567"/>
        </w:tabs>
        <w:spacing w:line="240" w:lineRule="auto"/>
        <w:ind w:right="575"/>
        <w:rPr>
          <w:lang w:eastAsia="en-US"/>
        </w:rPr>
      </w:pPr>
      <w:r>
        <w:rPr>
          <w:lang w:eastAsia="en-US"/>
        </w:rPr>
        <w:t>Alergija, paveikianti akį, padidėjusio jautrumo reakcija, išbėrimas</w:t>
      </w:r>
      <w:bookmarkEnd w:id="0"/>
      <w:r>
        <w:rPr>
          <w:lang w:eastAsia="en-US"/>
        </w:rPr>
        <w:t>.</w:t>
      </w:r>
      <w:bookmarkEnd w:id="1"/>
    </w:p>
    <w:p w14:paraId="4C0C862C" w14:textId="77777777" w:rsidR="009D367F" w:rsidRDefault="009D367F" w:rsidP="009D367F">
      <w:pPr>
        <w:suppressAutoHyphens/>
        <w:spacing w:line="240" w:lineRule="auto"/>
        <w:ind w:right="576"/>
        <w:rPr>
          <w:i/>
          <w:lang w:eastAsia="en-US"/>
        </w:rPr>
      </w:pPr>
    </w:p>
    <w:p w14:paraId="17843302" w14:textId="77777777" w:rsidR="009D367F" w:rsidRDefault="009D367F" w:rsidP="009D367F">
      <w:pPr>
        <w:spacing w:line="240" w:lineRule="auto"/>
        <w:ind w:right="424"/>
        <w:rPr>
          <w:b/>
          <w:noProof/>
          <w:lang w:eastAsia="en-US"/>
        </w:rPr>
      </w:pPr>
      <w:r>
        <w:rPr>
          <w:b/>
          <w:noProof/>
          <w:lang w:eastAsia="en-US"/>
        </w:rPr>
        <w:t>Dažnis nežinomas (</w:t>
      </w:r>
      <w:r w:rsidRPr="00A0479E">
        <w:rPr>
          <w:b/>
          <w:noProof/>
          <w:lang w:eastAsia="en-US"/>
        </w:rPr>
        <w:t>negali būti apskaičiuotas pagal turimus duomenis)</w:t>
      </w:r>
    </w:p>
    <w:p w14:paraId="45A59237" w14:textId="77777777" w:rsidR="009D367F" w:rsidRDefault="009D367F" w:rsidP="009D367F">
      <w:pPr>
        <w:pStyle w:val="Sraopastraipa"/>
        <w:numPr>
          <w:ilvl w:val="0"/>
          <w:numId w:val="8"/>
        </w:numPr>
        <w:tabs>
          <w:tab w:val="clear" w:pos="567"/>
        </w:tabs>
        <w:spacing w:line="240" w:lineRule="auto"/>
        <w:ind w:right="575"/>
        <w:rPr>
          <w:lang w:eastAsia="en-US"/>
        </w:rPr>
      </w:pPr>
      <w:r>
        <w:rPr>
          <w:lang w:eastAsia="en-US"/>
        </w:rPr>
        <w:t>Tirpimas.</w:t>
      </w:r>
    </w:p>
    <w:p w14:paraId="7BE7348C" w14:textId="77777777" w:rsidR="009D367F" w:rsidRPr="003B2348" w:rsidRDefault="009D367F" w:rsidP="009D367F">
      <w:pPr>
        <w:pStyle w:val="Sraopastraipa"/>
        <w:numPr>
          <w:ilvl w:val="0"/>
          <w:numId w:val="8"/>
        </w:numPr>
        <w:tabs>
          <w:tab w:val="clear" w:pos="567"/>
        </w:tabs>
        <w:spacing w:line="240" w:lineRule="auto"/>
        <w:ind w:right="575"/>
        <w:rPr>
          <w:lang w:eastAsia="en-US"/>
        </w:rPr>
      </w:pPr>
      <w:r>
        <w:rPr>
          <w:lang w:eastAsia="en-US"/>
        </w:rPr>
        <w:t>Raumenų nykimas.</w:t>
      </w:r>
    </w:p>
    <w:p w14:paraId="6FD7E6A0" w14:textId="77777777" w:rsidR="009D367F" w:rsidRDefault="009D367F" w:rsidP="009D367F">
      <w:pPr>
        <w:spacing w:line="240" w:lineRule="auto"/>
        <w:ind w:right="424"/>
        <w:rPr>
          <w:b/>
          <w:noProof/>
          <w:lang w:eastAsia="en-US"/>
        </w:rPr>
      </w:pPr>
    </w:p>
    <w:p w14:paraId="48B78D6C" w14:textId="77777777" w:rsidR="009D367F" w:rsidRPr="00CC6F76" w:rsidRDefault="009D367F" w:rsidP="009D367F">
      <w:pPr>
        <w:spacing w:line="240" w:lineRule="auto"/>
        <w:ind w:right="424"/>
        <w:rPr>
          <w:b/>
          <w:lang w:eastAsia="en-US"/>
        </w:rPr>
      </w:pPr>
      <w:r w:rsidRPr="00CC6F76">
        <w:rPr>
          <w:b/>
          <w:noProof/>
          <w:lang w:eastAsia="en-US"/>
        </w:rPr>
        <w:t>Pranešimas apie šalutinį poveikį</w:t>
      </w:r>
    </w:p>
    <w:p w14:paraId="44B94778" w14:textId="77777777" w:rsidR="009D367F" w:rsidRPr="0054066A" w:rsidRDefault="009D367F" w:rsidP="009D367F">
      <w:pPr>
        <w:tabs>
          <w:tab w:val="clear" w:pos="567"/>
        </w:tabs>
        <w:spacing w:line="240" w:lineRule="auto"/>
        <w:ind w:right="26"/>
        <w:rPr>
          <w:szCs w:val="22"/>
          <w:lang w:eastAsia="en-US"/>
        </w:rPr>
      </w:pPr>
      <w:r w:rsidRPr="0054066A">
        <w:rPr>
          <w:szCs w:val="22"/>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4066A">
        <w:rPr>
          <w:color w:val="0000EE"/>
          <w:szCs w:val="22"/>
          <w:u w:val="single"/>
        </w:rPr>
        <w:t>https://vvkt.lrv.lt/lt/</w:t>
      </w:r>
      <w:r w:rsidRPr="0054066A">
        <w:rPr>
          <w:szCs w:val="22"/>
        </w:rPr>
        <w:t xml:space="preserve"> nurodytais būdais arba paskambinti nemokamu telefonu </w:t>
      </w:r>
      <w:r w:rsidRPr="00D04263">
        <w:t>+370</w:t>
      </w:r>
      <w:r w:rsidRPr="0054066A">
        <w:rPr>
          <w:szCs w:val="22"/>
        </w:rPr>
        <w:t xml:space="preserve"> 800 73 568. Pranešdami apie šalutinį poveikį galite mums padėti gauti daugiau informacijos apie šio vaisto saugumą</w:t>
      </w:r>
      <w:r w:rsidRPr="00D04263">
        <w:rPr>
          <w:rFonts w:eastAsiaTheme="minorEastAsia"/>
        </w:rPr>
        <w:t>.</w:t>
      </w:r>
    </w:p>
    <w:p w14:paraId="12F79B44" w14:textId="77777777" w:rsidR="009D367F" w:rsidRPr="00CC6F76" w:rsidRDefault="009D367F" w:rsidP="009D367F">
      <w:pPr>
        <w:spacing w:line="240" w:lineRule="auto"/>
        <w:ind w:right="424"/>
        <w:rPr>
          <w:noProof/>
          <w:lang w:eastAsia="en-US"/>
        </w:rPr>
      </w:pPr>
    </w:p>
    <w:p w14:paraId="400C3CEB" w14:textId="77777777" w:rsidR="009D367F" w:rsidRPr="00CC6F76" w:rsidRDefault="009D367F" w:rsidP="009D367F">
      <w:pPr>
        <w:spacing w:line="240" w:lineRule="auto"/>
        <w:ind w:left="567" w:right="575" w:hanging="567"/>
        <w:rPr>
          <w:lang w:eastAsia="en-US"/>
        </w:rPr>
      </w:pPr>
    </w:p>
    <w:p w14:paraId="3089EC92" w14:textId="77777777" w:rsidR="009D367F" w:rsidRPr="00CC6F76" w:rsidRDefault="009D367F" w:rsidP="009D367F">
      <w:pPr>
        <w:spacing w:line="240" w:lineRule="auto"/>
        <w:ind w:left="567" w:right="575" w:hanging="567"/>
        <w:rPr>
          <w:lang w:eastAsia="en-US"/>
        </w:rPr>
      </w:pPr>
    </w:p>
    <w:p w14:paraId="364577C7" w14:textId="77777777" w:rsidR="009D367F" w:rsidRPr="00CC6F76" w:rsidRDefault="009D367F" w:rsidP="009D367F">
      <w:pPr>
        <w:spacing w:line="240" w:lineRule="auto"/>
        <w:ind w:left="567" w:right="575" w:hanging="567"/>
        <w:rPr>
          <w:b/>
          <w:bCs/>
          <w:caps/>
          <w:lang w:eastAsia="en-US"/>
        </w:rPr>
      </w:pPr>
      <w:r w:rsidRPr="00CC6F76">
        <w:rPr>
          <w:b/>
          <w:bCs/>
          <w:caps/>
          <w:lang w:eastAsia="en-US"/>
        </w:rPr>
        <w:t>5.</w:t>
      </w:r>
      <w:r w:rsidRPr="00CC6F76">
        <w:rPr>
          <w:b/>
          <w:bCs/>
          <w:caps/>
          <w:lang w:eastAsia="en-US"/>
        </w:rPr>
        <w:tab/>
      </w:r>
      <w:r w:rsidRPr="00CC6F76">
        <w:rPr>
          <w:b/>
          <w:bCs/>
          <w:lang w:eastAsia="en-US"/>
        </w:rPr>
        <w:t xml:space="preserve">Kaip laikyti </w:t>
      </w:r>
      <w:proofErr w:type="spellStart"/>
      <w:r>
        <w:rPr>
          <w:b/>
          <w:bCs/>
          <w:lang w:eastAsia="en-US"/>
        </w:rPr>
        <w:t>Alluzience</w:t>
      </w:r>
      <w:proofErr w:type="spellEnd"/>
    </w:p>
    <w:p w14:paraId="2210E5DC" w14:textId="77777777" w:rsidR="009D367F" w:rsidRPr="00CC6F76" w:rsidRDefault="009D367F" w:rsidP="009D367F">
      <w:pPr>
        <w:spacing w:line="240" w:lineRule="auto"/>
        <w:ind w:left="567" w:right="575" w:hanging="567"/>
        <w:rPr>
          <w:lang w:eastAsia="en-US"/>
        </w:rPr>
      </w:pPr>
    </w:p>
    <w:p w14:paraId="7D4EF738" w14:textId="77777777" w:rsidR="009D367F" w:rsidRPr="00CC6F76" w:rsidRDefault="009D367F" w:rsidP="009D367F">
      <w:pPr>
        <w:numPr>
          <w:ilvl w:val="12"/>
          <w:numId w:val="0"/>
        </w:numPr>
        <w:tabs>
          <w:tab w:val="left" w:pos="1296"/>
        </w:tabs>
        <w:spacing w:line="240" w:lineRule="auto"/>
        <w:ind w:right="-2"/>
        <w:rPr>
          <w:rFonts w:eastAsia="Calibri"/>
          <w:lang w:eastAsia="en-US"/>
        </w:rPr>
      </w:pPr>
      <w:r w:rsidRPr="00CC6F76">
        <w:rPr>
          <w:rFonts w:eastAsia="Calibri"/>
          <w:noProof/>
          <w:lang w:eastAsia="en-US"/>
        </w:rPr>
        <w:t>Šį vaistą laikykite vaikams nepastebimoje ir nepasiekiamoje vietoje.</w:t>
      </w:r>
    </w:p>
    <w:p w14:paraId="596F186D" w14:textId="77777777" w:rsidR="009D367F" w:rsidRDefault="009D367F" w:rsidP="009D367F">
      <w:pPr>
        <w:spacing w:line="240" w:lineRule="auto"/>
        <w:ind w:right="575"/>
        <w:rPr>
          <w:lang w:eastAsia="en-US"/>
        </w:rPr>
      </w:pPr>
    </w:p>
    <w:p w14:paraId="1608FBD2" w14:textId="77777777" w:rsidR="009D367F" w:rsidRPr="00CC6F76" w:rsidRDefault="009D367F" w:rsidP="009D367F">
      <w:pPr>
        <w:spacing w:line="240" w:lineRule="auto"/>
        <w:ind w:right="575"/>
        <w:rPr>
          <w:lang w:eastAsia="en-US"/>
        </w:rPr>
      </w:pPr>
      <w:r w:rsidRPr="00CC6F76">
        <w:rPr>
          <w:lang w:eastAsia="en-US"/>
        </w:rPr>
        <w:t>Laikyti šaldytuve (2 °C – 8 °C)</w:t>
      </w:r>
      <w:r>
        <w:rPr>
          <w:lang w:eastAsia="en-US"/>
        </w:rPr>
        <w:t>.</w:t>
      </w:r>
      <w:r w:rsidRPr="00AA4FB4">
        <w:rPr>
          <w:lang w:eastAsia="en-US"/>
        </w:rPr>
        <w:t xml:space="preserve"> </w:t>
      </w:r>
      <w:r w:rsidRPr="00CC6F76">
        <w:rPr>
          <w:lang w:eastAsia="en-US"/>
        </w:rPr>
        <w:t>Negalima užšaldyti.</w:t>
      </w:r>
      <w:r>
        <w:rPr>
          <w:lang w:eastAsia="en-US"/>
        </w:rPr>
        <w:t xml:space="preserve"> Flakoną laikyti išorinėje dėžutėje, kad vaistas būtų apsaugotas nuo šviesos.</w:t>
      </w:r>
    </w:p>
    <w:p w14:paraId="71B1622E" w14:textId="77777777" w:rsidR="009D367F" w:rsidRDefault="009D367F" w:rsidP="009D367F">
      <w:pPr>
        <w:spacing w:line="240" w:lineRule="auto"/>
        <w:ind w:right="575"/>
        <w:rPr>
          <w:lang w:eastAsia="en-US"/>
        </w:rPr>
      </w:pPr>
    </w:p>
    <w:p w14:paraId="3D107612" w14:textId="77777777" w:rsidR="009D367F" w:rsidRDefault="009D367F" w:rsidP="009D367F">
      <w:pPr>
        <w:spacing w:line="240" w:lineRule="auto"/>
        <w:ind w:right="575"/>
        <w:rPr>
          <w:noProof/>
          <w:lang w:eastAsia="en-US"/>
        </w:rPr>
      </w:pPr>
      <w:r w:rsidRPr="00CC6F76">
        <w:rPr>
          <w:noProof/>
          <w:lang w:eastAsia="en-US"/>
        </w:rPr>
        <w:t xml:space="preserve">Ant dėžutės ir </w:t>
      </w:r>
      <w:r w:rsidRPr="00CC6F76">
        <w:rPr>
          <w:lang w:eastAsia="en-US"/>
        </w:rPr>
        <w:t>flakon</w:t>
      </w:r>
      <w:r>
        <w:rPr>
          <w:noProof/>
          <w:lang w:eastAsia="en-US"/>
        </w:rPr>
        <w:t xml:space="preserve">o po </w:t>
      </w:r>
      <w:r w:rsidRPr="00CC6F76">
        <w:rPr>
          <w:noProof/>
          <w:lang w:eastAsia="en-US"/>
        </w:rPr>
        <w:t xml:space="preserve">„EXP“ nurodytam tinkamumo laikui pasibaigus, šio vaisto vartoti negalima. </w:t>
      </w:r>
    </w:p>
    <w:p w14:paraId="3B8E7804" w14:textId="77777777" w:rsidR="009D367F" w:rsidRDefault="009D367F" w:rsidP="009D367F">
      <w:pPr>
        <w:spacing w:line="240" w:lineRule="auto"/>
        <w:ind w:right="575"/>
        <w:rPr>
          <w:lang w:eastAsia="en-US"/>
        </w:rPr>
      </w:pPr>
    </w:p>
    <w:p w14:paraId="639F055F" w14:textId="77777777" w:rsidR="009D367F" w:rsidRDefault="009D367F" w:rsidP="009D367F">
      <w:pPr>
        <w:spacing w:line="240" w:lineRule="auto"/>
        <w:rPr>
          <w:lang w:eastAsia="en-US"/>
        </w:rPr>
      </w:pPr>
      <w:r>
        <w:rPr>
          <w:lang w:eastAsia="en-US"/>
        </w:rPr>
        <w:t>Išėmus flakoną iš šaldytuvo, rekomenduojama leisti flakonui sušilti iki kambario temperatūros.</w:t>
      </w:r>
    </w:p>
    <w:p w14:paraId="669DF822" w14:textId="77777777" w:rsidR="009D367F" w:rsidRDefault="009D367F" w:rsidP="009D367F">
      <w:pPr>
        <w:spacing w:line="240" w:lineRule="auto"/>
        <w:rPr>
          <w:lang w:eastAsia="en-US"/>
        </w:rPr>
      </w:pPr>
      <w:r>
        <w:rPr>
          <w:lang w:eastAsia="en-US"/>
        </w:rPr>
        <w:t xml:space="preserve">Neatidarytą ir saugant nuo šviesos </w:t>
      </w:r>
      <w:proofErr w:type="spellStart"/>
      <w:r>
        <w:rPr>
          <w:lang w:eastAsia="en-US"/>
        </w:rPr>
        <w:t>Alluzience</w:t>
      </w:r>
      <w:proofErr w:type="spellEnd"/>
      <w:r>
        <w:rPr>
          <w:lang w:eastAsia="en-US"/>
        </w:rPr>
        <w:t xml:space="preserve"> galima 12 valandų laikyti ne aukštesnėje kaip </w:t>
      </w:r>
      <w:r w:rsidRPr="00E56487">
        <w:rPr>
          <w:lang w:eastAsia="en-US"/>
        </w:rPr>
        <w:t>2</w:t>
      </w:r>
      <w:r>
        <w:rPr>
          <w:lang w:eastAsia="en-US"/>
        </w:rPr>
        <w:t>5</w:t>
      </w:r>
      <w:r w:rsidRPr="00E56487">
        <w:rPr>
          <w:lang w:eastAsia="en-US"/>
        </w:rPr>
        <w:t> °C</w:t>
      </w:r>
      <w:r>
        <w:rPr>
          <w:lang w:eastAsia="en-US"/>
        </w:rPr>
        <w:t xml:space="preserve"> </w:t>
      </w:r>
      <w:r w:rsidRPr="00B4353B">
        <w:rPr>
          <w:lang w:eastAsia="en-US"/>
        </w:rPr>
        <w:t>temperatūroje</w:t>
      </w:r>
      <w:r>
        <w:rPr>
          <w:lang w:eastAsia="en-US"/>
        </w:rPr>
        <w:t xml:space="preserve">. Jeigu per 12 valandų išėmus iš šaldytuvo </w:t>
      </w:r>
      <w:proofErr w:type="spellStart"/>
      <w:r>
        <w:rPr>
          <w:lang w:eastAsia="en-US"/>
        </w:rPr>
        <w:t>Alluzience</w:t>
      </w:r>
      <w:proofErr w:type="spellEnd"/>
      <w:r>
        <w:rPr>
          <w:lang w:eastAsia="en-US"/>
        </w:rPr>
        <w:t xml:space="preserve"> nesuvartojamas, jį reikia išmesti.</w:t>
      </w:r>
    </w:p>
    <w:p w14:paraId="55451C66" w14:textId="77777777" w:rsidR="009D367F" w:rsidRPr="00CC6F76" w:rsidRDefault="009D367F" w:rsidP="009D367F">
      <w:pPr>
        <w:spacing w:line="240" w:lineRule="auto"/>
        <w:ind w:right="575"/>
        <w:rPr>
          <w:lang w:eastAsia="en-US"/>
        </w:rPr>
      </w:pPr>
    </w:p>
    <w:p w14:paraId="575F4C0C" w14:textId="77777777" w:rsidR="009D367F" w:rsidRPr="00CC6F76" w:rsidRDefault="009D367F" w:rsidP="009D367F">
      <w:pPr>
        <w:spacing w:line="240" w:lineRule="auto"/>
        <w:ind w:right="575"/>
        <w:rPr>
          <w:lang w:eastAsia="en-US"/>
        </w:rPr>
      </w:pPr>
      <w:r>
        <w:rPr>
          <w:lang w:eastAsia="en-US"/>
        </w:rPr>
        <w:t xml:space="preserve">Pirmą kartą atidarius </w:t>
      </w:r>
      <w:r w:rsidRPr="00B4353B">
        <w:rPr>
          <w:lang w:eastAsia="en-US"/>
        </w:rPr>
        <w:t>flakoną</w:t>
      </w:r>
      <w:r>
        <w:rPr>
          <w:lang w:eastAsia="en-US"/>
        </w:rPr>
        <w:t>,</w:t>
      </w:r>
      <w:r w:rsidRPr="00CC6F76">
        <w:rPr>
          <w:lang w:eastAsia="en-US"/>
        </w:rPr>
        <w:t xml:space="preserve"> vaistą </w:t>
      </w:r>
      <w:r>
        <w:rPr>
          <w:lang w:eastAsia="en-US"/>
        </w:rPr>
        <w:t>reikia s</w:t>
      </w:r>
      <w:r w:rsidRPr="00CC6F76">
        <w:rPr>
          <w:kern w:val="16"/>
          <w:lang w:eastAsia="en-US"/>
        </w:rPr>
        <w:t>uvartoti nedelsiant</w:t>
      </w:r>
      <w:r w:rsidRPr="00CC6F76">
        <w:rPr>
          <w:color w:val="0000FF"/>
          <w:kern w:val="16"/>
          <w:lang w:eastAsia="en-US"/>
        </w:rPr>
        <w:t>.</w:t>
      </w:r>
    </w:p>
    <w:p w14:paraId="7DF53DC6" w14:textId="77777777" w:rsidR="009D367F" w:rsidRPr="00CC6F76" w:rsidRDefault="009D367F" w:rsidP="009D367F">
      <w:pPr>
        <w:spacing w:line="240" w:lineRule="auto"/>
        <w:ind w:right="575"/>
        <w:rPr>
          <w:lang w:eastAsia="en-US"/>
        </w:rPr>
      </w:pPr>
    </w:p>
    <w:p w14:paraId="444FD7D4" w14:textId="77777777" w:rsidR="009D367F" w:rsidRPr="00CC6F76" w:rsidRDefault="009D367F" w:rsidP="009D367F">
      <w:pPr>
        <w:spacing w:line="240" w:lineRule="auto"/>
        <w:ind w:left="567" w:right="575" w:hanging="567"/>
        <w:rPr>
          <w:lang w:eastAsia="en-US"/>
        </w:rPr>
      </w:pPr>
    </w:p>
    <w:p w14:paraId="4617C671" w14:textId="77777777" w:rsidR="009D367F" w:rsidRPr="00CC6F76" w:rsidRDefault="009D367F" w:rsidP="009D367F">
      <w:pPr>
        <w:spacing w:line="240" w:lineRule="auto"/>
        <w:ind w:left="567" w:right="575" w:hanging="567"/>
        <w:rPr>
          <w:b/>
          <w:bCs/>
          <w:lang w:eastAsia="en-US"/>
        </w:rPr>
      </w:pPr>
      <w:r w:rsidRPr="00CC6F76">
        <w:rPr>
          <w:b/>
          <w:bCs/>
          <w:lang w:eastAsia="en-US"/>
        </w:rPr>
        <w:t>6.</w:t>
      </w:r>
      <w:r w:rsidRPr="00CC6F76">
        <w:rPr>
          <w:lang w:eastAsia="en-US"/>
        </w:rPr>
        <w:tab/>
      </w:r>
      <w:r w:rsidRPr="00CC6F76">
        <w:rPr>
          <w:b/>
          <w:lang w:eastAsia="en-US"/>
        </w:rPr>
        <w:t xml:space="preserve">Pakuotės turinys ir </w:t>
      </w:r>
      <w:r w:rsidRPr="00CC6F76">
        <w:rPr>
          <w:b/>
          <w:bCs/>
          <w:lang w:eastAsia="en-US"/>
        </w:rPr>
        <w:t>kita informacija</w:t>
      </w:r>
    </w:p>
    <w:p w14:paraId="1924C282" w14:textId="77777777" w:rsidR="009D367F" w:rsidRPr="00CC6F76" w:rsidRDefault="009D367F" w:rsidP="009D367F">
      <w:pPr>
        <w:spacing w:line="240" w:lineRule="auto"/>
        <w:ind w:left="567" w:right="575" w:hanging="567"/>
        <w:rPr>
          <w:lang w:eastAsia="en-US"/>
        </w:rPr>
      </w:pPr>
    </w:p>
    <w:p w14:paraId="3246A675" w14:textId="77777777" w:rsidR="009D367F" w:rsidRPr="00CC6F76" w:rsidRDefault="009D367F" w:rsidP="009D367F">
      <w:pPr>
        <w:spacing w:line="240" w:lineRule="auto"/>
        <w:ind w:left="567" w:right="575" w:hanging="567"/>
        <w:rPr>
          <w:b/>
          <w:bCs/>
          <w:lang w:eastAsia="en-US"/>
        </w:rPr>
      </w:pPr>
      <w:proofErr w:type="spellStart"/>
      <w:r>
        <w:rPr>
          <w:b/>
          <w:bCs/>
          <w:lang w:eastAsia="en-US"/>
        </w:rPr>
        <w:t>Alluzience</w:t>
      </w:r>
      <w:proofErr w:type="spellEnd"/>
      <w:r w:rsidRPr="00CC6F76">
        <w:rPr>
          <w:b/>
          <w:bCs/>
          <w:lang w:eastAsia="en-US"/>
        </w:rPr>
        <w:t xml:space="preserve"> sudėtis</w:t>
      </w:r>
    </w:p>
    <w:p w14:paraId="5B6C96F1" w14:textId="77777777" w:rsidR="009D367F" w:rsidRDefault="009D367F" w:rsidP="009D367F">
      <w:pPr>
        <w:spacing w:line="240" w:lineRule="auto"/>
        <w:ind w:left="567" w:right="575" w:hanging="283"/>
        <w:rPr>
          <w:lang w:eastAsia="en-US"/>
        </w:rPr>
      </w:pPr>
      <w:r w:rsidRPr="00CC6F76">
        <w:rPr>
          <w:lang w:eastAsia="en-US"/>
        </w:rPr>
        <w:t>-</w:t>
      </w:r>
      <w:r w:rsidRPr="00CC6F76">
        <w:rPr>
          <w:lang w:eastAsia="en-US"/>
        </w:rPr>
        <w:tab/>
        <w:t xml:space="preserve">Veiklioji medžiaga yra </w:t>
      </w:r>
      <w:proofErr w:type="spellStart"/>
      <w:r w:rsidRPr="00CC6F76">
        <w:rPr>
          <w:i/>
          <w:iCs/>
          <w:lang w:eastAsia="en-US"/>
        </w:rPr>
        <w:t>Clostridium</w:t>
      </w:r>
      <w:proofErr w:type="spellEnd"/>
      <w:r w:rsidRPr="00CC6F76">
        <w:rPr>
          <w:i/>
          <w:iCs/>
          <w:lang w:eastAsia="en-US"/>
        </w:rPr>
        <w:t xml:space="preserve"> </w:t>
      </w:r>
      <w:proofErr w:type="spellStart"/>
      <w:r w:rsidRPr="00CC6F76">
        <w:rPr>
          <w:i/>
          <w:iCs/>
          <w:lang w:eastAsia="en-US"/>
        </w:rPr>
        <w:t>botulinum</w:t>
      </w:r>
      <w:proofErr w:type="spellEnd"/>
      <w:r w:rsidRPr="00CC6F76">
        <w:rPr>
          <w:i/>
          <w:iCs/>
          <w:lang w:eastAsia="en-US"/>
        </w:rPr>
        <w:t xml:space="preserve"> </w:t>
      </w:r>
      <w:r w:rsidRPr="00CC6F76">
        <w:rPr>
          <w:lang w:eastAsia="en-US"/>
        </w:rPr>
        <w:t>A</w:t>
      </w:r>
      <w:r>
        <w:rPr>
          <w:lang w:eastAsia="en-US"/>
        </w:rPr>
        <w:t>*</w:t>
      </w:r>
      <w:r w:rsidRPr="00CC6F76">
        <w:rPr>
          <w:lang w:eastAsia="en-US"/>
        </w:rPr>
        <w:t xml:space="preserve"> tipo toksin</w:t>
      </w:r>
      <w:r>
        <w:rPr>
          <w:lang w:eastAsia="en-US"/>
        </w:rPr>
        <w:t>as, 200 </w:t>
      </w:r>
      <w:proofErr w:type="spellStart"/>
      <w:r>
        <w:rPr>
          <w:lang w:eastAsia="en-US"/>
        </w:rPr>
        <w:t>Speywood</w:t>
      </w:r>
      <w:proofErr w:type="spellEnd"/>
      <w:r>
        <w:rPr>
          <w:lang w:eastAsia="en-US"/>
        </w:rPr>
        <w:t xml:space="preserve"> vienetų ml</w:t>
      </w:r>
      <w:r w:rsidRPr="00CC6F76">
        <w:rPr>
          <w:lang w:eastAsia="en-US"/>
        </w:rPr>
        <w:t xml:space="preserve">. Viename flakone yra </w:t>
      </w:r>
      <w:r>
        <w:rPr>
          <w:lang w:eastAsia="en-US"/>
        </w:rPr>
        <w:t xml:space="preserve">125 </w:t>
      </w:r>
      <w:proofErr w:type="spellStart"/>
      <w:r>
        <w:rPr>
          <w:lang w:eastAsia="en-US"/>
        </w:rPr>
        <w:t>Speywood</w:t>
      </w:r>
      <w:proofErr w:type="spellEnd"/>
      <w:r>
        <w:rPr>
          <w:lang w:eastAsia="en-US"/>
        </w:rPr>
        <w:t xml:space="preserve"> vienetai 0,625 ml tirpalo.</w:t>
      </w:r>
    </w:p>
    <w:p w14:paraId="6FE77D7B" w14:textId="77777777" w:rsidR="009D367F" w:rsidRPr="00CC6F76" w:rsidRDefault="009D367F" w:rsidP="009D367F">
      <w:pPr>
        <w:spacing w:line="240" w:lineRule="auto"/>
        <w:ind w:left="567" w:right="575" w:hanging="283"/>
        <w:rPr>
          <w:lang w:eastAsia="en-US"/>
        </w:rPr>
      </w:pPr>
      <w:r w:rsidRPr="00CC6F76">
        <w:rPr>
          <w:lang w:eastAsia="en-US"/>
        </w:rPr>
        <w:t>-</w:t>
      </w:r>
      <w:r w:rsidRPr="00CC6F76">
        <w:rPr>
          <w:lang w:eastAsia="en-US"/>
        </w:rPr>
        <w:tab/>
        <w:t xml:space="preserve">Pagalbinės medžiagos yra </w:t>
      </w:r>
      <w:r>
        <w:rPr>
          <w:lang w:eastAsia="en-US"/>
        </w:rPr>
        <w:t>L-</w:t>
      </w:r>
      <w:proofErr w:type="spellStart"/>
      <w:r>
        <w:rPr>
          <w:lang w:eastAsia="en-US"/>
        </w:rPr>
        <w:t>histidinas</w:t>
      </w:r>
      <w:proofErr w:type="spellEnd"/>
      <w:r>
        <w:rPr>
          <w:lang w:eastAsia="en-US"/>
        </w:rPr>
        <w:t xml:space="preserve">, sacharozė, natrio chloridas, </w:t>
      </w:r>
      <w:proofErr w:type="spellStart"/>
      <w:r>
        <w:rPr>
          <w:lang w:eastAsia="en-US"/>
        </w:rPr>
        <w:t>polisorbatas</w:t>
      </w:r>
      <w:proofErr w:type="spellEnd"/>
      <w:r>
        <w:rPr>
          <w:lang w:eastAsia="en-US"/>
        </w:rPr>
        <w:t xml:space="preserve"> 80, vandenilio chlorido rūgštis, injekcinis vanduo</w:t>
      </w:r>
      <w:r w:rsidRPr="00CC6F76">
        <w:rPr>
          <w:lang w:eastAsia="en-US"/>
        </w:rPr>
        <w:t>.</w:t>
      </w:r>
    </w:p>
    <w:p w14:paraId="1EC5C109" w14:textId="77777777" w:rsidR="009D367F" w:rsidRDefault="009D367F" w:rsidP="009D367F">
      <w:pPr>
        <w:spacing w:line="240" w:lineRule="auto"/>
        <w:ind w:left="567" w:right="575" w:hanging="567"/>
        <w:rPr>
          <w:lang w:eastAsia="en-US"/>
        </w:rPr>
      </w:pPr>
    </w:p>
    <w:p w14:paraId="238B38BC" w14:textId="77777777" w:rsidR="009D367F" w:rsidRDefault="009D367F" w:rsidP="009D367F">
      <w:pPr>
        <w:spacing w:line="240" w:lineRule="auto"/>
        <w:ind w:left="567" w:right="575" w:hanging="567"/>
        <w:rPr>
          <w:lang w:eastAsia="en-US"/>
        </w:rPr>
      </w:pPr>
      <w:r>
        <w:rPr>
          <w:lang w:eastAsia="en-US"/>
        </w:rPr>
        <w:t>*</w:t>
      </w:r>
      <w:r w:rsidRPr="00F06796">
        <w:rPr>
          <w:i/>
          <w:iCs/>
          <w:lang w:eastAsia="en-US"/>
        </w:rPr>
        <w:t xml:space="preserve"> </w:t>
      </w:r>
      <w:proofErr w:type="spellStart"/>
      <w:r w:rsidRPr="00CC6F76">
        <w:rPr>
          <w:i/>
          <w:iCs/>
          <w:lang w:eastAsia="en-US"/>
        </w:rPr>
        <w:t>Clostridium</w:t>
      </w:r>
      <w:proofErr w:type="spellEnd"/>
      <w:r w:rsidRPr="00CC6F76">
        <w:rPr>
          <w:i/>
          <w:iCs/>
          <w:lang w:eastAsia="en-US"/>
        </w:rPr>
        <w:t xml:space="preserve"> </w:t>
      </w:r>
      <w:proofErr w:type="spellStart"/>
      <w:r w:rsidRPr="00CC6F76">
        <w:rPr>
          <w:i/>
          <w:iCs/>
          <w:lang w:eastAsia="en-US"/>
        </w:rPr>
        <w:t>botulinum</w:t>
      </w:r>
      <w:proofErr w:type="spellEnd"/>
      <w:r w:rsidRPr="00CC6F76">
        <w:rPr>
          <w:i/>
          <w:iCs/>
          <w:lang w:eastAsia="en-US"/>
        </w:rPr>
        <w:t xml:space="preserve"> </w:t>
      </w:r>
      <w:r>
        <w:rPr>
          <w:i/>
          <w:iCs/>
          <w:lang w:eastAsia="en-US"/>
        </w:rPr>
        <w:t xml:space="preserve">(bakterijos) </w:t>
      </w:r>
      <w:r w:rsidRPr="00CC6F76">
        <w:rPr>
          <w:lang w:eastAsia="en-US"/>
        </w:rPr>
        <w:t xml:space="preserve">A tipo toksino ir </w:t>
      </w:r>
      <w:proofErr w:type="spellStart"/>
      <w:r w:rsidRPr="00CC6F76">
        <w:rPr>
          <w:lang w:eastAsia="en-US"/>
        </w:rPr>
        <w:t>hemagliutinino</w:t>
      </w:r>
      <w:proofErr w:type="spellEnd"/>
      <w:r w:rsidRPr="00CC6F76">
        <w:rPr>
          <w:lang w:eastAsia="en-US"/>
        </w:rPr>
        <w:t xml:space="preserve"> kompleksas</w:t>
      </w:r>
      <w:r>
        <w:rPr>
          <w:lang w:eastAsia="en-US"/>
        </w:rPr>
        <w:t>.</w:t>
      </w:r>
    </w:p>
    <w:p w14:paraId="2F0C3C32" w14:textId="77777777" w:rsidR="009D367F" w:rsidRDefault="009D367F" w:rsidP="009D367F">
      <w:pPr>
        <w:spacing w:line="240" w:lineRule="auto"/>
        <w:ind w:left="567" w:right="575" w:hanging="567"/>
        <w:rPr>
          <w:lang w:eastAsia="en-US"/>
        </w:rPr>
      </w:pPr>
    </w:p>
    <w:p w14:paraId="036E10FA" w14:textId="77777777" w:rsidR="009D367F" w:rsidRDefault="009D367F" w:rsidP="009D367F">
      <w:pPr>
        <w:spacing w:line="240" w:lineRule="auto"/>
        <w:ind w:right="575"/>
        <w:rPr>
          <w:lang w:eastAsia="en-US"/>
        </w:rPr>
      </w:pPr>
      <w:r>
        <w:rPr>
          <w:lang w:eastAsia="en-US"/>
        </w:rPr>
        <w:t xml:space="preserve">Skirtingų vaistų sudėtyje esančio </w:t>
      </w:r>
      <w:proofErr w:type="spellStart"/>
      <w:r>
        <w:rPr>
          <w:lang w:eastAsia="en-US"/>
        </w:rPr>
        <w:t>botulino</w:t>
      </w:r>
      <w:proofErr w:type="spellEnd"/>
      <w:r>
        <w:rPr>
          <w:lang w:eastAsia="en-US"/>
        </w:rPr>
        <w:t xml:space="preserve"> toksino vienetai skiriasi. Dozės, rekomenduojamos </w:t>
      </w:r>
      <w:proofErr w:type="spellStart"/>
      <w:r>
        <w:rPr>
          <w:lang w:eastAsia="en-US"/>
        </w:rPr>
        <w:t>Speywood</w:t>
      </w:r>
      <w:proofErr w:type="spellEnd"/>
      <w:r>
        <w:rPr>
          <w:lang w:eastAsia="en-US"/>
        </w:rPr>
        <w:t xml:space="preserve"> vienetais, skiriasi nuo kitų </w:t>
      </w:r>
      <w:proofErr w:type="spellStart"/>
      <w:r>
        <w:rPr>
          <w:lang w:eastAsia="en-US"/>
        </w:rPr>
        <w:t>botulino</w:t>
      </w:r>
      <w:proofErr w:type="spellEnd"/>
      <w:r>
        <w:rPr>
          <w:lang w:eastAsia="en-US"/>
        </w:rPr>
        <w:t xml:space="preserve"> toksino vaistų dozių.</w:t>
      </w:r>
    </w:p>
    <w:p w14:paraId="308DECE3" w14:textId="77777777" w:rsidR="009D367F" w:rsidRPr="00CC6F76" w:rsidRDefault="009D367F" w:rsidP="009D367F">
      <w:pPr>
        <w:spacing w:line="240" w:lineRule="auto"/>
        <w:ind w:left="567" w:right="575" w:hanging="567"/>
        <w:rPr>
          <w:lang w:eastAsia="en-US"/>
        </w:rPr>
      </w:pPr>
    </w:p>
    <w:p w14:paraId="4FC57E6E" w14:textId="77777777" w:rsidR="009D367F" w:rsidRPr="00CC6F76" w:rsidRDefault="009D367F" w:rsidP="009D367F">
      <w:pPr>
        <w:spacing w:line="240" w:lineRule="auto"/>
        <w:ind w:right="575"/>
        <w:rPr>
          <w:lang w:eastAsia="en-US"/>
        </w:rPr>
      </w:pPr>
      <w:proofErr w:type="spellStart"/>
      <w:r>
        <w:rPr>
          <w:b/>
          <w:bCs/>
          <w:lang w:eastAsia="en-US"/>
        </w:rPr>
        <w:t>Alluzience</w:t>
      </w:r>
      <w:proofErr w:type="spellEnd"/>
      <w:r w:rsidRPr="00CC6F76">
        <w:rPr>
          <w:b/>
          <w:bCs/>
          <w:lang w:eastAsia="en-US"/>
        </w:rPr>
        <w:t xml:space="preserve"> išvaizda ir kiekis pakuotėje</w:t>
      </w:r>
    </w:p>
    <w:p w14:paraId="6690241D" w14:textId="77777777" w:rsidR="009D367F" w:rsidRDefault="009D367F" w:rsidP="009D367F">
      <w:pPr>
        <w:tabs>
          <w:tab w:val="clear" w:pos="567"/>
        </w:tabs>
        <w:spacing w:line="240" w:lineRule="auto"/>
        <w:ind w:right="575"/>
        <w:rPr>
          <w:lang w:eastAsia="en-US"/>
        </w:rPr>
      </w:pPr>
      <w:proofErr w:type="spellStart"/>
      <w:r>
        <w:rPr>
          <w:lang w:eastAsia="en-US"/>
        </w:rPr>
        <w:t>Alluzience</w:t>
      </w:r>
      <w:proofErr w:type="spellEnd"/>
      <w:r>
        <w:rPr>
          <w:lang w:eastAsia="en-US"/>
        </w:rPr>
        <w:t xml:space="preserve"> yra injekcinis tirpalas. Jis tiekiamas atskiromis pakuotėmis, kuriose yra 1 arba 2 flakonai, ir sudėtinėje pakuotėje, kurioje yra 6 atskiros pakuotės, kiekvienoje pakuotėje yra po 2 flakonus. </w:t>
      </w:r>
      <w:r w:rsidRPr="00E56487">
        <w:t>Gali būti tiekiamos ne visų dydžių pakuotės.</w:t>
      </w:r>
    </w:p>
    <w:p w14:paraId="42C66ACA" w14:textId="77777777" w:rsidR="009D367F" w:rsidRPr="00CC6F76" w:rsidRDefault="009D367F" w:rsidP="009D367F">
      <w:pPr>
        <w:spacing w:line="240" w:lineRule="auto"/>
        <w:ind w:left="567" w:right="575" w:hanging="567"/>
        <w:rPr>
          <w:lang w:eastAsia="en-US"/>
        </w:rPr>
      </w:pPr>
    </w:p>
    <w:p w14:paraId="50FBA3B2" w14:textId="77777777" w:rsidR="009D367F" w:rsidRDefault="009D367F" w:rsidP="009D367F">
      <w:pPr>
        <w:spacing w:line="240" w:lineRule="auto"/>
        <w:ind w:left="567" w:right="575" w:hanging="567"/>
        <w:rPr>
          <w:lang w:eastAsia="en-US"/>
        </w:rPr>
      </w:pPr>
      <w:proofErr w:type="spellStart"/>
      <w:r>
        <w:rPr>
          <w:lang w:eastAsia="en-US"/>
        </w:rPr>
        <w:t>Alluzience</w:t>
      </w:r>
      <w:proofErr w:type="spellEnd"/>
      <w:r>
        <w:rPr>
          <w:lang w:eastAsia="en-US"/>
        </w:rPr>
        <w:t xml:space="preserve"> yra skaidrus bespalvis tirpalas.</w:t>
      </w:r>
    </w:p>
    <w:p w14:paraId="60C3B51C" w14:textId="77777777" w:rsidR="009D367F" w:rsidRPr="00CC6F76" w:rsidRDefault="009D367F" w:rsidP="009D367F">
      <w:pPr>
        <w:spacing w:line="240" w:lineRule="auto"/>
        <w:ind w:left="567" w:right="575" w:hanging="567"/>
        <w:rPr>
          <w:lang w:eastAsia="en-US"/>
        </w:rPr>
      </w:pPr>
    </w:p>
    <w:p w14:paraId="4F07DE05" w14:textId="77777777" w:rsidR="009D367F" w:rsidRPr="000D75B8" w:rsidRDefault="009D367F" w:rsidP="009D367F">
      <w:pPr>
        <w:keepNext/>
        <w:spacing w:line="240" w:lineRule="auto"/>
        <w:ind w:right="575"/>
        <w:outlineLvl w:val="0"/>
        <w:rPr>
          <w:rFonts w:eastAsia="MS ????"/>
          <w:b/>
          <w:kern w:val="32"/>
        </w:rPr>
      </w:pPr>
      <w:bookmarkStart w:id="2" w:name="_Hlk121386101"/>
      <w:r w:rsidRPr="00CC6F76">
        <w:rPr>
          <w:rFonts w:eastAsia="MS ????"/>
          <w:b/>
          <w:kern w:val="32"/>
          <w:lang w:eastAsia="en-US"/>
        </w:rPr>
        <w:t xml:space="preserve">Registruotojas </w:t>
      </w:r>
      <w:bookmarkEnd w:id="2"/>
      <w:r>
        <w:rPr>
          <w:rFonts w:eastAsia="MS ????"/>
          <w:b/>
          <w:kern w:val="32"/>
          <w:lang w:eastAsia="en-US"/>
        </w:rPr>
        <w:t>ir gamintojas</w:t>
      </w:r>
    </w:p>
    <w:p w14:paraId="7BDD4067" w14:textId="77777777" w:rsidR="009D367F" w:rsidRDefault="009D367F" w:rsidP="009D367F">
      <w:pPr>
        <w:keepNext/>
        <w:spacing w:line="240" w:lineRule="auto"/>
        <w:ind w:right="575"/>
        <w:outlineLvl w:val="0"/>
        <w:rPr>
          <w:rFonts w:eastAsia="MS ????"/>
          <w:b/>
          <w:kern w:val="32"/>
          <w:lang w:eastAsia="en-US"/>
        </w:rPr>
      </w:pPr>
    </w:p>
    <w:p w14:paraId="71FCA068" w14:textId="77777777" w:rsidR="009D367F" w:rsidRPr="00CC6F76" w:rsidRDefault="009D367F" w:rsidP="009D367F">
      <w:pPr>
        <w:keepNext/>
        <w:spacing w:line="240" w:lineRule="auto"/>
        <w:ind w:right="575"/>
        <w:outlineLvl w:val="0"/>
        <w:rPr>
          <w:rFonts w:eastAsia="MS ????"/>
          <w:b/>
          <w:caps/>
          <w:kern w:val="32"/>
          <w:lang w:eastAsia="en-US"/>
        </w:rPr>
      </w:pPr>
      <w:r w:rsidRPr="00DF695A">
        <w:rPr>
          <w:rFonts w:eastAsia="MS ????"/>
          <w:b/>
          <w:kern w:val="32"/>
          <w:lang w:eastAsia="en-US"/>
        </w:rPr>
        <w:t>Registruotojas</w:t>
      </w:r>
    </w:p>
    <w:p w14:paraId="03A2B2B1" w14:textId="77777777" w:rsidR="009D367F" w:rsidRPr="00CC6F76" w:rsidRDefault="009D367F" w:rsidP="009D367F">
      <w:pPr>
        <w:spacing w:line="240" w:lineRule="auto"/>
        <w:ind w:left="567" w:right="575" w:hanging="567"/>
        <w:rPr>
          <w:lang w:eastAsia="en-US"/>
        </w:rPr>
      </w:pPr>
      <w:proofErr w:type="spellStart"/>
      <w:r w:rsidRPr="00CC6F76">
        <w:rPr>
          <w:lang w:eastAsia="en-US"/>
        </w:rPr>
        <w:t>Ipsen</w:t>
      </w:r>
      <w:proofErr w:type="spellEnd"/>
      <w:r w:rsidRPr="00CC6F76">
        <w:rPr>
          <w:lang w:eastAsia="en-US"/>
        </w:rPr>
        <w:t xml:space="preserve"> Pharma </w:t>
      </w:r>
    </w:p>
    <w:p w14:paraId="13ADDBFD" w14:textId="77777777" w:rsidR="009D367F" w:rsidRPr="00CC6F76" w:rsidRDefault="009D367F" w:rsidP="009D367F">
      <w:pPr>
        <w:spacing w:line="240" w:lineRule="auto"/>
        <w:ind w:left="567" w:right="575" w:hanging="567"/>
        <w:rPr>
          <w:lang w:eastAsia="en-US"/>
        </w:rPr>
      </w:pPr>
      <w:r>
        <w:rPr>
          <w:rFonts w:eastAsiaTheme="minorHAnsi"/>
          <w:lang w:val="fr-FR" w:eastAsia="en-US"/>
        </w:rPr>
        <w:t>70 rue Balard</w:t>
      </w:r>
    </w:p>
    <w:p w14:paraId="0FDD286B" w14:textId="77777777" w:rsidR="009D367F" w:rsidRPr="00CC6F76" w:rsidRDefault="009D367F" w:rsidP="009D367F">
      <w:pPr>
        <w:spacing w:line="240" w:lineRule="auto"/>
        <w:rPr>
          <w:rFonts w:eastAsiaTheme="minorHAnsi"/>
          <w:lang w:val="fr-FR" w:eastAsia="en-US"/>
        </w:rPr>
      </w:pPr>
      <w:r>
        <w:rPr>
          <w:rFonts w:eastAsiaTheme="minorHAnsi"/>
          <w:lang w:val="fr-FR" w:eastAsia="en-US"/>
        </w:rPr>
        <w:t>75015 Paris</w:t>
      </w:r>
      <w:r w:rsidRPr="00CC6F76">
        <w:rPr>
          <w:rFonts w:eastAsiaTheme="minorHAnsi"/>
          <w:lang w:val="fr-FR" w:eastAsia="en-US"/>
        </w:rPr>
        <w:t xml:space="preserve"> </w:t>
      </w:r>
    </w:p>
    <w:p w14:paraId="32644A7E" w14:textId="77777777" w:rsidR="009D367F" w:rsidRPr="00CC6F76" w:rsidRDefault="009D367F" w:rsidP="009D367F">
      <w:pPr>
        <w:spacing w:line="240" w:lineRule="auto"/>
        <w:rPr>
          <w:rFonts w:eastAsiaTheme="minorHAnsi"/>
          <w:lang w:val="fr-FR" w:eastAsia="en-US"/>
        </w:rPr>
      </w:pPr>
      <w:r w:rsidRPr="00CC6F76">
        <w:rPr>
          <w:rFonts w:eastAsiaTheme="minorHAnsi"/>
          <w:lang w:val="fr-FR" w:eastAsia="en-US"/>
        </w:rPr>
        <w:t>Prancūzija</w:t>
      </w:r>
    </w:p>
    <w:p w14:paraId="4C8A9166" w14:textId="77777777" w:rsidR="009D367F" w:rsidRPr="00CC6F76" w:rsidRDefault="009D367F" w:rsidP="009D367F">
      <w:pPr>
        <w:keepNext/>
        <w:spacing w:line="240" w:lineRule="auto"/>
        <w:ind w:right="575"/>
        <w:outlineLvl w:val="0"/>
        <w:rPr>
          <w:rFonts w:eastAsia="MS ????"/>
          <w:caps/>
          <w:kern w:val="32"/>
          <w:lang w:eastAsia="en-US"/>
        </w:rPr>
      </w:pPr>
    </w:p>
    <w:p w14:paraId="7AF8D6C9" w14:textId="77777777" w:rsidR="009D367F" w:rsidRPr="00CC6F76" w:rsidRDefault="009D367F" w:rsidP="009D367F">
      <w:pPr>
        <w:keepNext/>
        <w:spacing w:line="240" w:lineRule="auto"/>
        <w:ind w:right="575"/>
        <w:outlineLvl w:val="0"/>
        <w:rPr>
          <w:rFonts w:eastAsia="MS ????"/>
          <w:b/>
          <w:caps/>
          <w:kern w:val="32"/>
          <w:lang w:eastAsia="en-US"/>
        </w:rPr>
      </w:pPr>
      <w:r w:rsidRPr="00CC6F76">
        <w:rPr>
          <w:rFonts w:eastAsia="MS ????"/>
          <w:b/>
          <w:kern w:val="32"/>
          <w:lang w:eastAsia="en-US"/>
        </w:rPr>
        <w:t>Gamintojas</w:t>
      </w:r>
    </w:p>
    <w:p w14:paraId="3754C9F7" w14:textId="77777777" w:rsidR="009D367F" w:rsidRPr="001378FB" w:rsidRDefault="009D367F" w:rsidP="009D367F">
      <w:pPr>
        <w:pStyle w:val="Body"/>
        <w:rPr>
          <w:sz w:val="22"/>
          <w:szCs w:val="22"/>
        </w:rPr>
      </w:pPr>
      <w:r w:rsidRPr="001378FB">
        <w:rPr>
          <w:sz w:val="22"/>
          <w:szCs w:val="22"/>
        </w:rPr>
        <w:t xml:space="preserve">Ipsen Manufacturing Ireland Limited </w:t>
      </w:r>
    </w:p>
    <w:p w14:paraId="4AD4E6C4" w14:textId="77777777" w:rsidR="009D367F" w:rsidRPr="001378FB" w:rsidRDefault="009D367F" w:rsidP="009D367F">
      <w:pPr>
        <w:pStyle w:val="Body"/>
        <w:rPr>
          <w:sz w:val="22"/>
          <w:szCs w:val="22"/>
        </w:rPr>
      </w:pPr>
      <w:r w:rsidRPr="001378FB">
        <w:rPr>
          <w:sz w:val="22"/>
          <w:szCs w:val="22"/>
        </w:rPr>
        <w:t>Blanchardstown Industrial Park</w:t>
      </w:r>
    </w:p>
    <w:p w14:paraId="64A5C577" w14:textId="77777777" w:rsidR="009D367F" w:rsidRPr="001378FB" w:rsidRDefault="009D367F" w:rsidP="009D367F">
      <w:pPr>
        <w:pStyle w:val="Body"/>
        <w:rPr>
          <w:sz w:val="22"/>
          <w:szCs w:val="22"/>
        </w:rPr>
      </w:pPr>
      <w:r w:rsidRPr="001378FB">
        <w:rPr>
          <w:sz w:val="22"/>
          <w:szCs w:val="22"/>
        </w:rPr>
        <w:t>Blanchardstown</w:t>
      </w:r>
    </w:p>
    <w:p w14:paraId="46956562" w14:textId="77777777" w:rsidR="009D367F" w:rsidRPr="001378FB" w:rsidRDefault="009D367F" w:rsidP="009D367F">
      <w:pPr>
        <w:pStyle w:val="Body"/>
        <w:rPr>
          <w:sz w:val="22"/>
          <w:szCs w:val="22"/>
        </w:rPr>
      </w:pPr>
      <w:r w:rsidRPr="001378FB">
        <w:rPr>
          <w:sz w:val="22"/>
          <w:szCs w:val="22"/>
        </w:rPr>
        <w:lastRenderedPageBreak/>
        <w:t xml:space="preserve">Dublin 15 </w:t>
      </w:r>
    </w:p>
    <w:p w14:paraId="6C5F43CE" w14:textId="77777777" w:rsidR="009D367F" w:rsidRPr="00C97423" w:rsidRDefault="009D367F" w:rsidP="009D367F">
      <w:pPr>
        <w:pStyle w:val="Body"/>
      </w:pPr>
      <w:proofErr w:type="spellStart"/>
      <w:r>
        <w:rPr>
          <w:sz w:val="22"/>
          <w:szCs w:val="22"/>
        </w:rPr>
        <w:t>Airija</w:t>
      </w:r>
      <w:proofErr w:type="spellEnd"/>
    </w:p>
    <w:p w14:paraId="1DB9228F" w14:textId="77777777" w:rsidR="009D367F" w:rsidRDefault="009D367F" w:rsidP="009D367F">
      <w:pPr>
        <w:spacing w:line="240" w:lineRule="auto"/>
        <w:ind w:right="575"/>
        <w:rPr>
          <w:lang w:eastAsia="en-US"/>
        </w:rPr>
      </w:pPr>
    </w:p>
    <w:p w14:paraId="626F9101" w14:textId="77777777" w:rsidR="009D367F" w:rsidRPr="00CC6F76" w:rsidRDefault="009D367F" w:rsidP="009D367F">
      <w:pPr>
        <w:spacing w:line="240" w:lineRule="auto"/>
        <w:rPr>
          <w:b/>
          <w:lang w:eastAsia="en-US"/>
        </w:rPr>
      </w:pPr>
      <w:r w:rsidRPr="00CC6F76">
        <w:rPr>
          <w:b/>
          <w:noProof/>
          <w:lang w:eastAsia="en-US"/>
        </w:rPr>
        <w:t>Šis pakuotės lapelis paskutinį kartą peržiūrėtas</w:t>
      </w:r>
      <w:r>
        <w:rPr>
          <w:b/>
          <w:noProof/>
          <w:lang w:eastAsia="en-US"/>
        </w:rPr>
        <w:t xml:space="preserve"> 2025-04-01.</w:t>
      </w:r>
    </w:p>
    <w:p w14:paraId="6D1AB105" w14:textId="77777777" w:rsidR="009D367F" w:rsidRPr="00CC6F76" w:rsidRDefault="009D367F" w:rsidP="009D367F">
      <w:pPr>
        <w:spacing w:line="240" w:lineRule="auto"/>
        <w:ind w:left="567" w:right="575" w:hanging="567"/>
        <w:rPr>
          <w:lang w:eastAsia="en-US"/>
        </w:rPr>
      </w:pPr>
    </w:p>
    <w:p w14:paraId="34060EF8" w14:textId="77777777" w:rsidR="009D367F" w:rsidRDefault="009D367F" w:rsidP="009D367F">
      <w:pPr>
        <w:spacing w:line="240" w:lineRule="auto"/>
        <w:ind w:right="575"/>
        <w:rPr>
          <w:noProof/>
          <w:color w:val="0000FF"/>
          <w:u w:val="single"/>
          <w:lang w:eastAsia="en-US"/>
        </w:rPr>
      </w:pPr>
      <w:r w:rsidRPr="00CC6F76">
        <w:rPr>
          <w:noProof/>
          <w:lang w:eastAsia="en-US"/>
        </w:rPr>
        <w:t>Išsami informacija apie šį vaistą pateikiama Valstybinės vaistų kontrolės tarnybos prie Lietuvos Respublikos sveikatos apsaugos ministerijos tinklalapyje</w:t>
      </w:r>
      <w:r w:rsidRPr="00CC6F76">
        <w:rPr>
          <w:i/>
          <w:noProof/>
          <w:lang w:eastAsia="en-US"/>
        </w:rPr>
        <w:t xml:space="preserve"> </w:t>
      </w:r>
      <w:r w:rsidRPr="00CA460B">
        <w:rPr>
          <w:color w:val="0000EE"/>
          <w:u w:val="single"/>
        </w:rPr>
        <w:t>https://vvkt.lrv.lt/lt/</w:t>
      </w:r>
      <w:r w:rsidRPr="00CA460B">
        <w:t>.</w:t>
      </w:r>
    </w:p>
    <w:p w14:paraId="67790733" w14:textId="77777777" w:rsidR="009D367F" w:rsidRPr="006114A9" w:rsidRDefault="009D367F" w:rsidP="009D367F">
      <w:pPr>
        <w:spacing w:line="240" w:lineRule="auto"/>
      </w:pPr>
      <w:r w:rsidRPr="006114A9">
        <w:t>---------------------------------------------------------------------------------------------------------------------------</w:t>
      </w:r>
    </w:p>
    <w:p w14:paraId="291617D4" w14:textId="77777777" w:rsidR="009D367F" w:rsidRPr="00C97423" w:rsidRDefault="009D367F" w:rsidP="009D367F">
      <w:pPr>
        <w:spacing w:line="240" w:lineRule="auto"/>
        <w:rPr>
          <w:b/>
        </w:rPr>
      </w:pPr>
      <w:r w:rsidRPr="00C97423">
        <w:rPr>
          <w:b/>
        </w:rPr>
        <w:t>Toliau pateikta informacija skirta tik sveikatos priežiūros specialistams.</w:t>
      </w:r>
    </w:p>
    <w:p w14:paraId="4F9CF3DC" w14:textId="77777777" w:rsidR="009D367F" w:rsidRDefault="009D367F" w:rsidP="009D367F">
      <w:pPr>
        <w:spacing w:line="240" w:lineRule="auto"/>
      </w:pPr>
    </w:p>
    <w:p w14:paraId="53442293" w14:textId="77777777" w:rsidR="009D367F" w:rsidRPr="00AE3665" w:rsidRDefault="009D367F" w:rsidP="009D367F">
      <w:pPr>
        <w:spacing w:line="240" w:lineRule="auto"/>
        <w:rPr>
          <w:b/>
        </w:rPr>
      </w:pPr>
      <w:r w:rsidRPr="00AE3665">
        <w:rPr>
          <w:b/>
        </w:rPr>
        <w:t>Dozavimas ir vartojimo metodas:</w:t>
      </w:r>
    </w:p>
    <w:p w14:paraId="77EF5191" w14:textId="77777777" w:rsidR="009D367F" w:rsidRDefault="009D367F" w:rsidP="009D367F">
      <w:pPr>
        <w:spacing w:line="240" w:lineRule="auto"/>
      </w:pPr>
      <w:r>
        <w:t>Žr. 3 pakuotės lapelio skyrių.</w:t>
      </w:r>
    </w:p>
    <w:p w14:paraId="331924A8" w14:textId="77777777" w:rsidR="009D367F" w:rsidRDefault="009D367F" w:rsidP="009D367F">
      <w:pPr>
        <w:spacing w:line="240" w:lineRule="auto"/>
      </w:pPr>
    </w:p>
    <w:p w14:paraId="66A019F8" w14:textId="77777777" w:rsidR="009D367F" w:rsidRDefault="009D367F" w:rsidP="009D367F">
      <w:pPr>
        <w:spacing w:line="240" w:lineRule="auto"/>
        <w:rPr>
          <w:b/>
        </w:rPr>
      </w:pPr>
      <w:r w:rsidRPr="00AE3665">
        <w:rPr>
          <w:b/>
        </w:rPr>
        <w:t>Specialūs reikalavimai atliekoms tvarkyti ir vaistiniam preparatui ruošti</w:t>
      </w:r>
      <w:r>
        <w:rPr>
          <w:b/>
        </w:rPr>
        <w:t>:</w:t>
      </w:r>
    </w:p>
    <w:p w14:paraId="2711303D" w14:textId="77777777" w:rsidR="009D367F" w:rsidRDefault="009D367F" w:rsidP="009D367F">
      <w:pPr>
        <w:spacing w:line="240" w:lineRule="auto"/>
        <w:rPr>
          <w:b/>
        </w:rPr>
      </w:pPr>
    </w:p>
    <w:p w14:paraId="59745246" w14:textId="77777777" w:rsidR="009D367F" w:rsidRDefault="009D367F" w:rsidP="009D367F">
      <w:pPr>
        <w:spacing w:line="240" w:lineRule="auto"/>
      </w:pPr>
      <w:r>
        <w:t>Turi būti griežtai laikomasi vartojimo, tvarkymo ir išmetimo instrukcijų.</w:t>
      </w:r>
    </w:p>
    <w:p w14:paraId="5E853785" w14:textId="77777777" w:rsidR="009D367F" w:rsidRDefault="009D367F" w:rsidP="009D367F">
      <w:pPr>
        <w:spacing w:line="240" w:lineRule="auto"/>
      </w:pPr>
    </w:p>
    <w:p w14:paraId="37AFDF54" w14:textId="77777777" w:rsidR="009D367F" w:rsidRDefault="009D367F" w:rsidP="009D367F">
      <w:pPr>
        <w:spacing w:line="240" w:lineRule="auto"/>
        <w:rPr>
          <w:u w:val="single"/>
        </w:rPr>
      </w:pPr>
      <w:r w:rsidRPr="00AE3665">
        <w:rPr>
          <w:u w:val="single"/>
        </w:rPr>
        <w:t>UŽTERŠTŲ PRIEMONIŲ IŠMETIMO REKOMENDACIJOS</w:t>
      </w:r>
    </w:p>
    <w:p w14:paraId="71177693" w14:textId="77777777" w:rsidR="009D367F" w:rsidRDefault="009D367F" w:rsidP="009D367F">
      <w:pPr>
        <w:spacing w:line="240" w:lineRule="auto"/>
        <w:rPr>
          <w:u w:val="single"/>
        </w:rPr>
      </w:pPr>
    </w:p>
    <w:p w14:paraId="2C2CD62C" w14:textId="77777777" w:rsidR="009D367F" w:rsidRDefault="009D367F" w:rsidP="009D367F">
      <w:pPr>
        <w:spacing w:line="240" w:lineRule="auto"/>
      </w:pPr>
      <w:r>
        <w:t xml:space="preserve">Nedelsiant po panaudojimo ar prieš nesuvartoto </w:t>
      </w:r>
      <w:proofErr w:type="spellStart"/>
      <w:r>
        <w:t>Alluzience</w:t>
      </w:r>
      <w:proofErr w:type="spellEnd"/>
      <w:r>
        <w:t xml:space="preserve"> (kurio gali būti likę flakone ar švirkšte) išmetimą, vaistas turi būti </w:t>
      </w:r>
      <w:proofErr w:type="spellStart"/>
      <w:r w:rsidRPr="006F20D5">
        <w:t>inaktyvuo</w:t>
      </w:r>
      <w:r>
        <w:t>ta</w:t>
      </w:r>
      <w:r w:rsidRPr="006F20D5">
        <w:t>s</w:t>
      </w:r>
      <w:proofErr w:type="spellEnd"/>
      <w:r w:rsidRPr="006F20D5">
        <w:t xml:space="preserve">, naudojant praskiestą </w:t>
      </w:r>
      <w:proofErr w:type="spellStart"/>
      <w:r w:rsidRPr="006F20D5">
        <w:t>hipochlori</w:t>
      </w:r>
      <w:r>
        <w:t>t</w:t>
      </w:r>
      <w:r w:rsidRPr="006F20D5">
        <w:t>o</w:t>
      </w:r>
      <w:proofErr w:type="spellEnd"/>
      <w:r>
        <w:t xml:space="preserve"> (</w:t>
      </w:r>
      <w:proofErr w:type="spellStart"/>
      <w:r>
        <w:t>baliklio</w:t>
      </w:r>
      <w:proofErr w:type="spellEnd"/>
      <w:r>
        <w:t>)</w:t>
      </w:r>
      <w:r w:rsidRPr="006F20D5">
        <w:t xml:space="preserve"> tirpalą (</w:t>
      </w:r>
      <w:r>
        <w:t>kuriame būtų 1 </w:t>
      </w:r>
      <w:r w:rsidRPr="006F20D5">
        <w:t>%</w:t>
      </w:r>
      <w:r>
        <w:t xml:space="preserve"> chloro</w:t>
      </w:r>
      <w:r w:rsidRPr="006F20D5">
        <w:t>)</w:t>
      </w:r>
      <w:r>
        <w:t>.</w:t>
      </w:r>
    </w:p>
    <w:p w14:paraId="4F2117B2" w14:textId="77777777" w:rsidR="009D367F" w:rsidRDefault="009D367F" w:rsidP="009D367F">
      <w:pPr>
        <w:spacing w:line="240" w:lineRule="auto"/>
      </w:pPr>
    </w:p>
    <w:p w14:paraId="4396ECF8" w14:textId="77777777" w:rsidR="009D367F" w:rsidRDefault="009D367F" w:rsidP="009D367F">
      <w:pPr>
        <w:spacing w:line="240" w:lineRule="auto"/>
      </w:pPr>
      <w:proofErr w:type="spellStart"/>
      <w:r>
        <w:t>Alluzience</w:t>
      </w:r>
      <w:proofErr w:type="spellEnd"/>
      <w:r>
        <w:t xml:space="preserve"> išsipylus, jį reikia valyti drėgmę sugeriančia šluoste, suvilgyta atskiestu </w:t>
      </w:r>
      <w:proofErr w:type="spellStart"/>
      <w:r w:rsidRPr="00DF695A">
        <w:t>hipochlorito</w:t>
      </w:r>
      <w:proofErr w:type="spellEnd"/>
      <w:r>
        <w:t xml:space="preserve"> tirpalu.</w:t>
      </w:r>
    </w:p>
    <w:p w14:paraId="100DAFC0" w14:textId="77777777" w:rsidR="009D367F" w:rsidRDefault="009D367F" w:rsidP="009D367F">
      <w:pPr>
        <w:spacing w:line="240" w:lineRule="auto"/>
      </w:pPr>
    </w:p>
    <w:p w14:paraId="781C216D" w14:textId="77777777" w:rsidR="009D367F" w:rsidRDefault="009D367F" w:rsidP="009D367F">
      <w:pPr>
        <w:spacing w:line="240" w:lineRule="auto"/>
      </w:pPr>
      <w:r>
        <w:t>Panaudotų flakonų, švirkštų ir priemonių ištuštinti nereikia, jas reikia sudėti į tinkamus konteinerius ir išmesti laikantis vietinių reikalavimų.</w:t>
      </w:r>
    </w:p>
    <w:p w14:paraId="6A3B5A24" w14:textId="77777777" w:rsidR="009D367F" w:rsidRDefault="009D367F" w:rsidP="009D367F">
      <w:pPr>
        <w:spacing w:line="240" w:lineRule="auto"/>
      </w:pPr>
    </w:p>
    <w:p w14:paraId="01FE078D" w14:textId="77777777" w:rsidR="009D367F" w:rsidRDefault="009D367F" w:rsidP="009D367F">
      <w:pPr>
        <w:spacing w:line="240" w:lineRule="auto"/>
        <w:rPr>
          <w:u w:val="single"/>
        </w:rPr>
      </w:pPr>
      <w:r w:rsidRPr="006F20D5">
        <w:rPr>
          <w:u w:val="single"/>
        </w:rPr>
        <w:t>REKOMENDACIJOS, KĄ DARYTI BOTULINO TOKSINO TVARKYMO METU NUTIKUS KOKIAM NORS INCIDENTUI</w:t>
      </w:r>
    </w:p>
    <w:p w14:paraId="097451FD" w14:textId="77777777" w:rsidR="009D367F" w:rsidRDefault="009D367F" w:rsidP="009D367F">
      <w:pPr>
        <w:spacing w:line="240" w:lineRule="auto"/>
        <w:rPr>
          <w:u w:val="single"/>
        </w:rPr>
      </w:pPr>
    </w:p>
    <w:p w14:paraId="4E7A1F5E" w14:textId="77777777" w:rsidR="009D367F" w:rsidRDefault="009D367F" w:rsidP="009D367F">
      <w:pPr>
        <w:pStyle w:val="Sraopastraipa"/>
        <w:numPr>
          <w:ilvl w:val="0"/>
          <w:numId w:val="1"/>
        </w:numPr>
        <w:tabs>
          <w:tab w:val="clear" w:pos="567"/>
        </w:tabs>
        <w:spacing w:line="240" w:lineRule="auto"/>
      </w:pPr>
      <w:r>
        <w:t>Išsipylusį vaistą reikia nušluostyti sausa gerai sugeriančia šluoste.</w:t>
      </w:r>
    </w:p>
    <w:p w14:paraId="3E123C6B" w14:textId="77777777" w:rsidR="009D367F" w:rsidRDefault="009D367F" w:rsidP="009D367F">
      <w:pPr>
        <w:pStyle w:val="Sraopastraipa"/>
        <w:numPr>
          <w:ilvl w:val="0"/>
          <w:numId w:val="1"/>
        </w:numPr>
        <w:tabs>
          <w:tab w:val="clear" w:pos="567"/>
        </w:tabs>
        <w:spacing w:line="240" w:lineRule="auto"/>
      </w:pPr>
      <w:r>
        <w:t xml:space="preserve">Užterštus paviršius reikia nuvalyti absorbuojančia medžiaga, suvilgyta natrio </w:t>
      </w:r>
      <w:proofErr w:type="spellStart"/>
      <w:r>
        <w:t>hipochlorito</w:t>
      </w:r>
      <w:proofErr w:type="spellEnd"/>
      <w:r>
        <w:t xml:space="preserve"> (</w:t>
      </w:r>
      <w:proofErr w:type="spellStart"/>
      <w:r>
        <w:t>baliklio</w:t>
      </w:r>
      <w:proofErr w:type="spellEnd"/>
      <w:r>
        <w:t>) tirpalu, ir nusausinti.</w:t>
      </w:r>
    </w:p>
    <w:p w14:paraId="5CA4B946" w14:textId="77777777" w:rsidR="009D367F" w:rsidRDefault="009D367F" w:rsidP="009D367F">
      <w:pPr>
        <w:pStyle w:val="Sraopastraipa"/>
        <w:numPr>
          <w:ilvl w:val="0"/>
          <w:numId w:val="1"/>
        </w:numPr>
        <w:tabs>
          <w:tab w:val="clear" w:pos="567"/>
        </w:tabs>
        <w:spacing w:line="240" w:lineRule="auto"/>
      </w:pPr>
      <w:r>
        <w:t>Jei sudužo flakonas, atsargiai surinkite stiklo duženas ir išvalykite, kaip aprašyta pirmiau. Stenkitės neįsipjauti odos.</w:t>
      </w:r>
    </w:p>
    <w:p w14:paraId="36649B8E" w14:textId="77777777" w:rsidR="009D367F" w:rsidRDefault="009D367F" w:rsidP="009D367F">
      <w:pPr>
        <w:pStyle w:val="Sraopastraipa"/>
        <w:numPr>
          <w:ilvl w:val="0"/>
          <w:numId w:val="1"/>
        </w:numPr>
        <w:tabs>
          <w:tab w:val="clear" w:pos="567"/>
        </w:tabs>
        <w:spacing w:line="240" w:lineRule="auto"/>
      </w:pPr>
      <w:r>
        <w:t xml:space="preserve">Jei vaisto pakliuvo ant odos, nuplaukite tą vietą natrio </w:t>
      </w:r>
      <w:proofErr w:type="spellStart"/>
      <w:r>
        <w:t>hipochlorito</w:t>
      </w:r>
      <w:proofErr w:type="spellEnd"/>
      <w:r>
        <w:t xml:space="preserve"> (</w:t>
      </w:r>
      <w:proofErr w:type="spellStart"/>
      <w:r>
        <w:t>baliklio</w:t>
      </w:r>
      <w:proofErr w:type="spellEnd"/>
      <w:r>
        <w:t>) tirpalu ir gausiai nuskalaukite vandeniu.</w:t>
      </w:r>
    </w:p>
    <w:p w14:paraId="4CB06A5B" w14:textId="77777777" w:rsidR="009D367F" w:rsidRDefault="009D367F" w:rsidP="009D367F">
      <w:pPr>
        <w:pStyle w:val="Sraopastraipa"/>
        <w:numPr>
          <w:ilvl w:val="0"/>
          <w:numId w:val="1"/>
        </w:numPr>
        <w:tabs>
          <w:tab w:val="clear" w:pos="567"/>
        </w:tabs>
        <w:spacing w:line="240" w:lineRule="auto"/>
      </w:pPr>
      <w:r>
        <w:t>Jei vaisto pateko į akis, plaukite dideliu kiekiu vandens arba akims plauti skirtu oftalmologiniu tirpalu.</w:t>
      </w:r>
    </w:p>
    <w:p w14:paraId="26ED01BF" w14:textId="77777777" w:rsidR="009D367F" w:rsidRDefault="009D367F" w:rsidP="009D367F">
      <w:pPr>
        <w:pStyle w:val="Sraopastraipa"/>
        <w:numPr>
          <w:ilvl w:val="0"/>
          <w:numId w:val="1"/>
        </w:numPr>
        <w:tabs>
          <w:tab w:val="clear" w:pos="567"/>
        </w:tabs>
        <w:spacing w:line="240" w:lineRule="auto"/>
      </w:pPr>
      <w:r>
        <w:t>Jei vaisto patenka į žaizdą, įpjovimą ar ant pažeistos odos, nuplaukite dideliu kiekiu vandens ir imkitės atitinkamų medicininių priemonių, atsižvelgiant į suleistą dozę.</w:t>
      </w:r>
    </w:p>
    <w:p w14:paraId="6D68CA4F" w14:textId="77777777" w:rsidR="009D367F" w:rsidRDefault="009D367F" w:rsidP="009D367F">
      <w:pPr>
        <w:spacing w:line="240" w:lineRule="auto"/>
      </w:pPr>
    </w:p>
    <w:p w14:paraId="6826354E" w14:textId="77777777" w:rsidR="009D367F" w:rsidRDefault="009D367F" w:rsidP="009D367F">
      <w:pPr>
        <w:spacing w:line="240" w:lineRule="auto"/>
      </w:pPr>
      <w:r>
        <w:t xml:space="preserve">Reikia griežtai </w:t>
      </w:r>
      <w:r w:rsidRPr="00DF695A">
        <w:t>laikytis</w:t>
      </w:r>
      <w:r>
        <w:t xml:space="preserve"> šių vartojimo, tvarkymo ir išmetimo nurodymų.</w:t>
      </w:r>
      <w:r w:rsidRPr="00CB6FC9">
        <w:t xml:space="preserve"> </w:t>
      </w:r>
      <w:r>
        <w:t xml:space="preserve">      </w:t>
      </w:r>
    </w:p>
    <w:p w14:paraId="1CD7CDE0" w14:textId="77777777" w:rsidR="009D367F" w:rsidRPr="00E56487" w:rsidRDefault="009D367F" w:rsidP="009D367F">
      <w:pPr>
        <w:spacing w:line="240" w:lineRule="auto"/>
        <w:rPr>
          <w:szCs w:val="22"/>
        </w:rPr>
      </w:pPr>
    </w:p>
    <w:p w14:paraId="62718768" w14:textId="77777777" w:rsidR="00222FED" w:rsidRDefault="00222FED"/>
    <w:sectPr w:rsidR="00222FED" w:rsidSect="009D367F">
      <w:headerReference w:type="default" r:id="rId5"/>
      <w:footerReference w:type="default" r:id="rId6"/>
      <w:footerReference w:type="first" r:id="rId7"/>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A2C8" w14:textId="77777777" w:rsidR="009D367F" w:rsidRDefault="009D367F">
    <w:pPr>
      <w:pStyle w:val="Porat1"/>
      <w:tabs>
        <w:tab w:val="right" w:pos="8931"/>
      </w:tabs>
      <w:ind w:right="96"/>
      <w:jc w:val="center"/>
    </w:pPr>
    <w:r>
      <w:fldChar w:fldCharType="begin"/>
    </w:r>
    <w:r>
      <w:instrText xml:space="preserve"> EQ </w:instrText>
    </w:r>
    <w:r>
      <w:fldChar w:fldCharType="end"/>
    </w:r>
    <w:r>
      <w:rPr>
        <w:rStyle w:val="Puslapionumeris1"/>
        <w:rFonts w:eastAsiaTheme="majorEastAsia" w:cs="Arial"/>
      </w:rPr>
      <w:fldChar w:fldCharType="begin"/>
    </w:r>
    <w:r>
      <w:rPr>
        <w:rStyle w:val="Puslapionumeris1"/>
        <w:rFonts w:eastAsiaTheme="majorEastAsia" w:cs="Arial"/>
      </w:rPr>
      <w:instrText xml:space="preserve">PAGE  </w:instrText>
    </w:r>
    <w:r>
      <w:rPr>
        <w:rStyle w:val="Puslapionumeris1"/>
        <w:rFonts w:eastAsiaTheme="majorEastAsia" w:cs="Arial"/>
      </w:rPr>
      <w:fldChar w:fldCharType="separate"/>
    </w:r>
    <w:r>
      <w:rPr>
        <w:rStyle w:val="Puslapionumeris1"/>
        <w:rFonts w:eastAsiaTheme="majorEastAsia" w:cs="Arial"/>
      </w:rPr>
      <w:t>2</w:t>
    </w:r>
    <w:r>
      <w:rPr>
        <w:rStyle w:val="Puslapionumeris1"/>
        <w:rFonts w:eastAsiaTheme="majorEastAsia" w:cs="Arial"/>
      </w:rPr>
      <w:t>7</w:t>
    </w:r>
    <w:r>
      <w:rPr>
        <w:rStyle w:val="Puslapionumeris1"/>
        <w:rFonts w:eastAsiaTheme="majorEastAsia"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824C" w14:textId="77777777" w:rsidR="009D367F" w:rsidRDefault="009D367F">
    <w:pPr>
      <w:pStyle w:val="Porat1"/>
      <w:tabs>
        <w:tab w:val="right" w:pos="8931"/>
      </w:tabs>
      <w:ind w:right="96"/>
      <w:jc w:val="center"/>
    </w:pPr>
    <w:r>
      <w:fldChar w:fldCharType="begin"/>
    </w:r>
    <w:r>
      <w:instrText xml:space="preserve"> EQ </w:instrText>
    </w:r>
    <w:r>
      <w:fldChar w:fldCharType="end"/>
    </w:r>
    <w:r>
      <w:rPr>
        <w:rStyle w:val="Puslapionumeris1"/>
        <w:rFonts w:eastAsiaTheme="majorEastAsia" w:cs="Arial"/>
      </w:rPr>
      <w:fldChar w:fldCharType="begin"/>
    </w:r>
    <w:r>
      <w:rPr>
        <w:rStyle w:val="Puslapionumeris1"/>
        <w:rFonts w:eastAsiaTheme="majorEastAsia" w:cs="Arial"/>
      </w:rPr>
      <w:instrText xml:space="preserve">PAGE  </w:instrText>
    </w:r>
    <w:r>
      <w:rPr>
        <w:rStyle w:val="Puslapionumeris1"/>
        <w:rFonts w:eastAsiaTheme="majorEastAsia" w:cs="Arial"/>
      </w:rPr>
      <w:fldChar w:fldCharType="separate"/>
    </w:r>
    <w:r>
      <w:rPr>
        <w:rStyle w:val="Puslapionumeris1"/>
        <w:rFonts w:eastAsiaTheme="majorEastAsia" w:cs="Arial"/>
      </w:rPr>
      <w:t>1</w:t>
    </w:r>
    <w:r>
      <w:rPr>
        <w:rStyle w:val="Puslapionumeris1"/>
        <w:rFonts w:eastAsiaTheme="majorEastAsia"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CA5E" w14:textId="77777777" w:rsidR="009D367F" w:rsidRDefault="009D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DD7"/>
    <w:multiLevelType w:val="hybridMultilevel"/>
    <w:tmpl w:val="DBD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63F1C"/>
    <w:multiLevelType w:val="hybridMultilevel"/>
    <w:tmpl w:val="B9CA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2343F"/>
    <w:multiLevelType w:val="hybridMultilevel"/>
    <w:tmpl w:val="42FAE222"/>
    <w:lvl w:ilvl="0" w:tplc="DFE86E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CC2D76"/>
    <w:multiLevelType w:val="hybridMultilevel"/>
    <w:tmpl w:val="8FC051F8"/>
    <w:lvl w:ilvl="0" w:tplc="DFE86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22501"/>
    <w:multiLevelType w:val="hybridMultilevel"/>
    <w:tmpl w:val="909E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20C15"/>
    <w:multiLevelType w:val="hybridMultilevel"/>
    <w:tmpl w:val="B09C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F05216"/>
    <w:multiLevelType w:val="hybridMultilevel"/>
    <w:tmpl w:val="16BA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16cid:durableId="764112721">
    <w:abstractNumId w:val="5"/>
  </w:num>
  <w:num w:numId="2" w16cid:durableId="1255364668">
    <w:abstractNumId w:val="7"/>
  </w:num>
  <w:num w:numId="3" w16cid:durableId="1978993573">
    <w:abstractNumId w:val="2"/>
  </w:num>
  <w:num w:numId="4" w16cid:durableId="711810191">
    <w:abstractNumId w:val="3"/>
  </w:num>
  <w:num w:numId="5" w16cid:durableId="174348821">
    <w:abstractNumId w:val="1"/>
  </w:num>
  <w:num w:numId="6" w16cid:durableId="423115563">
    <w:abstractNumId w:val="4"/>
  </w:num>
  <w:num w:numId="7" w16cid:durableId="877085490">
    <w:abstractNumId w:val="6"/>
  </w:num>
  <w:num w:numId="8" w16cid:durableId="91265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7F"/>
    <w:rsid w:val="00222FED"/>
    <w:rsid w:val="005F173E"/>
    <w:rsid w:val="006D137E"/>
    <w:rsid w:val="008B3AD4"/>
    <w:rsid w:val="00984A0A"/>
    <w:rsid w:val="009D367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B9EE"/>
  <w15:chartTrackingRefBased/>
  <w15:docId w15:val="{06E469BD-648A-4813-9BAD-A3B5F8B4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367F"/>
    <w:pPr>
      <w:tabs>
        <w:tab w:val="left" w:pos="567"/>
      </w:tabs>
      <w:spacing w:after="0" w:line="260" w:lineRule="exact"/>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9D3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3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36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36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367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D367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367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D367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367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36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36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367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367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367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D367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367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D367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367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D3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36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36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367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36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367F"/>
    <w:rPr>
      <w:i/>
      <w:iCs/>
      <w:color w:val="404040" w:themeColor="text1" w:themeTint="BF"/>
    </w:rPr>
  </w:style>
  <w:style w:type="paragraph" w:styleId="Sraopastraipa">
    <w:name w:val="List Paragraph"/>
    <w:basedOn w:val="prastasis"/>
    <w:uiPriority w:val="34"/>
    <w:qFormat/>
    <w:rsid w:val="009D367F"/>
    <w:pPr>
      <w:ind w:left="720"/>
      <w:contextualSpacing/>
    </w:pPr>
  </w:style>
  <w:style w:type="character" w:styleId="Rykuspabraukimas">
    <w:name w:val="Intense Emphasis"/>
    <w:basedOn w:val="Numatytasispastraiposriftas"/>
    <w:uiPriority w:val="21"/>
    <w:qFormat/>
    <w:rsid w:val="009D367F"/>
    <w:rPr>
      <w:i/>
      <w:iCs/>
      <w:color w:val="0F4761" w:themeColor="accent1" w:themeShade="BF"/>
    </w:rPr>
  </w:style>
  <w:style w:type="paragraph" w:styleId="Iskirtacitata">
    <w:name w:val="Intense Quote"/>
    <w:basedOn w:val="prastasis"/>
    <w:next w:val="prastasis"/>
    <w:link w:val="IskirtacitataDiagrama"/>
    <w:uiPriority w:val="30"/>
    <w:qFormat/>
    <w:rsid w:val="009D3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367F"/>
    <w:rPr>
      <w:i/>
      <w:iCs/>
      <w:color w:val="0F4761" w:themeColor="accent1" w:themeShade="BF"/>
    </w:rPr>
  </w:style>
  <w:style w:type="character" w:styleId="Rykinuoroda">
    <w:name w:val="Intense Reference"/>
    <w:basedOn w:val="Numatytasispastraiposriftas"/>
    <w:uiPriority w:val="32"/>
    <w:qFormat/>
    <w:rsid w:val="009D367F"/>
    <w:rPr>
      <w:b/>
      <w:bCs/>
      <w:smallCaps/>
      <w:color w:val="0F4761" w:themeColor="accent1" w:themeShade="BF"/>
      <w:spacing w:val="5"/>
    </w:rPr>
  </w:style>
  <w:style w:type="paragraph" w:customStyle="1" w:styleId="Porat1">
    <w:name w:val="Poraštė1"/>
    <w:basedOn w:val="prastasis"/>
    <w:rsid w:val="009D367F"/>
    <w:pPr>
      <w:tabs>
        <w:tab w:val="center" w:pos="4536"/>
        <w:tab w:val="right" w:pos="8306"/>
      </w:tabs>
    </w:pPr>
    <w:rPr>
      <w:rFonts w:ascii="Arial" w:hAnsi="Arial"/>
      <w:noProof/>
      <w:sz w:val="16"/>
    </w:rPr>
  </w:style>
  <w:style w:type="character" w:customStyle="1" w:styleId="Puslapionumeris1">
    <w:name w:val="Puslapio numeris1"/>
    <w:basedOn w:val="Numatytasispastraiposriftas"/>
    <w:rsid w:val="009D367F"/>
  </w:style>
  <w:style w:type="paragraph" w:customStyle="1" w:styleId="Body">
    <w:name w:val="Body"/>
    <w:link w:val="BodyChar"/>
    <w:rsid w:val="009D367F"/>
    <w:pPr>
      <w:spacing w:after="0" w:line="240" w:lineRule="auto"/>
    </w:pPr>
    <w:rPr>
      <w:rFonts w:eastAsia="Times New Roman"/>
      <w:kern w:val="0"/>
      <w:sz w:val="24"/>
      <w:szCs w:val="24"/>
      <w:lang w:val="en-GB"/>
      <w14:ligatures w14:val="none"/>
    </w:rPr>
  </w:style>
  <w:style w:type="character" w:customStyle="1" w:styleId="BodyChar">
    <w:name w:val="Body Char"/>
    <w:link w:val="Body"/>
    <w:rsid w:val="009D367F"/>
    <w:rPr>
      <w:rFonts w:eastAsia="Times New Roman"/>
      <w:kern w:val="0"/>
      <w:sz w:val="24"/>
      <w:szCs w:val="24"/>
      <w:lang w:val="en-GB"/>
      <w14:ligatures w14:val="none"/>
    </w:rPr>
  </w:style>
  <w:style w:type="paragraph" w:styleId="Antrats">
    <w:name w:val="header"/>
    <w:basedOn w:val="prastasis"/>
    <w:link w:val="AntratsDiagrama"/>
    <w:rsid w:val="009D367F"/>
    <w:pPr>
      <w:tabs>
        <w:tab w:val="clear" w:pos="567"/>
        <w:tab w:val="center" w:pos="4680"/>
        <w:tab w:val="right" w:pos="9360"/>
      </w:tabs>
      <w:spacing w:line="240" w:lineRule="auto"/>
    </w:pPr>
    <w:rPr>
      <w:noProof/>
      <w:lang w:bidi="lt-LT"/>
    </w:rPr>
  </w:style>
  <w:style w:type="character" w:customStyle="1" w:styleId="AntratsDiagrama">
    <w:name w:val="Antraštės Diagrama"/>
    <w:basedOn w:val="Numatytasispastraiposriftas"/>
    <w:link w:val="Antrats"/>
    <w:rsid w:val="009D367F"/>
    <w:rPr>
      <w:rFonts w:eastAsia="Times New Roman"/>
      <w:noProof/>
      <w:kern w:val="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7710</Words>
  <Characters>4395</Characters>
  <Application>Microsoft Office Word</Application>
  <DocSecurity>0</DocSecurity>
  <Lines>36</Lines>
  <Paragraphs>24</Paragraphs>
  <ScaleCrop>false</ScaleCrop>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2026-04-01T07:15:00Z</dcterms:created>
  <dcterms:modified xsi:type="dcterms:W3CDTF">2026-04-01T07:16:00Z</dcterms:modified>
</cp:coreProperties>
</file>