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A8ED" w14:textId="77777777" w:rsidR="00812D16" w:rsidRPr="00E56487" w:rsidRDefault="00812D16" w:rsidP="00204AAB">
      <w:pPr>
        <w:spacing w:line="240" w:lineRule="auto"/>
        <w:outlineLvl w:val="0"/>
        <w:rPr>
          <w:b/>
        </w:rPr>
      </w:pPr>
    </w:p>
    <w:p w14:paraId="7DD575BE" w14:textId="77777777" w:rsidR="00812D16" w:rsidRPr="00E56487" w:rsidRDefault="00812D16" w:rsidP="00204AAB">
      <w:pPr>
        <w:spacing w:line="240" w:lineRule="auto"/>
        <w:outlineLvl w:val="0"/>
        <w:rPr>
          <w:b/>
        </w:rPr>
      </w:pPr>
    </w:p>
    <w:p w14:paraId="0112FE93" w14:textId="77777777" w:rsidR="00812D16" w:rsidRPr="00E56487" w:rsidRDefault="00812D16" w:rsidP="00204AAB">
      <w:pPr>
        <w:spacing w:line="240" w:lineRule="auto"/>
        <w:outlineLvl w:val="0"/>
        <w:rPr>
          <w:b/>
        </w:rPr>
      </w:pPr>
    </w:p>
    <w:p w14:paraId="50BD0D51" w14:textId="77777777" w:rsidR="00812D16" w:rsidRPr="00E56487" w:rsidRDefault="00812D16" w:rsidP="00204AAB">
      <w:pPr>
        <w:spacing w:line="240" w:lineRule="auto"/>
        <w:outlineLvl w:val="0"/>
        <w:rPr>
          <w:b/>
        </w:rPr>
      </w:pPr>
    </w:p>
    <w:p w14:paraId="7FB4B3F1" w14:textId="77777777" w:rsidR="00812D16" w:rsidRPr="00E56487" w:rsidRDefault="00812D16" w:rsidP="00204AAB">
      <w:pPr>
        <w:spacing w:line="240" w:lineRule="auto"/>
        <w:outlineLvl w:val="0"/>
        <w:rPr>
          <w:b/>
          <w:szCs w:val="22"/>
        </w:rPr>
      </w:pPr>
    </w:p>
    <w:p w14:paraId="52680FD9" w14:textId="77777777" w:rsidR="00812D16" w:rsidRPr="00E56487" w:rsidRDefault="00812D16" w:rsidP="00204AAB">
      <w:pPr>
        <w:spacing w:line="240" w:lineRule="auto"/>
        <w:outlineLvl w:val="0"/>
        <w:rPr>
          <w:b/>
          <w:szCs w:val="22"/>
        </w:rPr>
      </w:pPr>
    </w:p>
    <w:p w14:paraId="7D34D5DD" w14:textId="77777777" w:rsidR="00812D16" w:rsidRPr="00E56487" w:rsidRDefault="00812D16" w:rsidP="00204AAB">
      <w:pPr>
        <w:spacing w:line="240" w:lineRule="auto"/>
        <w:outlineLvl w:val="0"/>
        <w:rPr>
          <w:b/>
          <w:szCs w:val="22"/>
        </w:rPr>
      </w:pPr>
    </w:p>
    <w:p w14:paraId="6EFD7DE9" w14:textId="77777777" w:rsidR="00812D16" w:rsidRPr="00E56487" w:rsidRDefault="00812D16" w:rsidP="00204AAB">
      <w:pPr>
        <w:spacing w:line="240" w:lineRule="auto"/>
        <w:outlineLvl w:val="0"/>
        <w:rPr>
          <w:b/>
          <w:szCs w:val="22"/>
        </w:rPr>
      </w:pPr>
    </w:p>
    <w:p w14:paraId="0DD452F3" w14:textId="77777777" w:rsidR="00812D16" w:rsidRPr="00E56487" w:rsidRDefault="00812D16" w:rsidP="00204AAB">
      <w:pPr>
        <w:spacing w:line="240" w:lineRule="auto"/>
        <w:outlineLvl w:val="0"/>
        <w:rPr>
          <w:b/>
          <w:szCs w:val="22"/>
        </w:rPr>
      </w:pPr>
    </w:p>
    <w:p w14:paraId="257EFF22" w14:textId="77777777" w:rsidR="00812D16" w:rsidRPr="00E56487" w:rsidRDefault="00812D16" w:rsidP="00204AAB">
      <w:pPr>
        <w:spacing w:line="240" w:lineRule="auto"/>
        <w:outlineLvl w:val="0"/>
        <w:rPr>
          <w:b/>
          <w:szCs w:val="22"/>
        </w:rPr>
      </w:pPr>
    </w:p>
    <w:p w14:paraId="140E8070" w14:textId="77777777" w:rsidR="00812D16" w:rsidRPr="00E56487" w:rsidRDefault="00812D16" w:rsidP="00204AAB">
      <w:pPr>
        <w:spacing w:line="240" w:lineRule="auto"/>
        <w:outlineLvl w:val="0"/>
        <w:rPr>
          <w:b/>
          <w:szCs w:val="22"/>
        </w:rPr>
      </w:pPr>
    </w:p>
    <w:p w14:paraId="0B620E4D" w14:textId="77777777" w:rsidR="00812D16" w:rsidRPr="00E56487" w:rsidRDefault="00812D16" w:rsidP="00204AAB">
      <w:pPr>
        <w:spacing w:line="240" w:lineRule="auto"/>
        <w:outlineLvl w:val="0"/>
        <w:rPr>
          <w:b/>
          <w:szCs w:val="22"/>
        </w:rPr>
      </w:pPr>
    </w:p>
    <w:p w14:paraId="4BCB49A2" w14:textId="77777777" w:rsidR="00812D16" w:rsidRPr="00E56487" w:rsidRDefault="00812D16" w:rsidP="00204AAB">
      <w:pPr>
        <w:spacing w:line="240" w:lineRule="auto"/>
        <w:outlineLvl w:val="0"/>
        <w:rPr>
          <w:b/>
          <w:szCs w:val="22"/>
        </w:rPr>
      </w:pPr>
    </w:p>
    <w:p w14:paraId="50D4A564" w14:textId="77777777" w:rsidR="00812D16" w:rsidRPr="00E56487" w:rsidRDefault="00812D16" w:rsidP="00204AAB">
      <w:pPr>
        <w:spacing w:line="240" w:lineRule="auto"/>
        <w:outlineLvl w:val="0"/>
        <w:rPr>
          <w:b/>
          <w:szCs w:val="22"/>
        </w:rPr>
      </w:pPr>
    </w:p>
    <w:p w14:paraId="08D9C97E" w14:textId="77777777" w:rsidR="00812D16" w:rsidRPr="00E56487" w:rsidRDefault="00812D16" w:rsidP="00204AAB">
      <w:pPr>
        <w:spacing w:line="240" w:lineRule="auto"/>
        <w:outlineLvl w:val="0"/>
        <w:rPr>
          <w:b/>
          <w:szCs w:val="22"/>
        </w:rPr>
      </w:pPr>
    </w:p>
    <w:p w14:paraId="2613AA49" w14:textId="77777777" w:rsidR="00812D16" w:rsidRPr="00E56487" w:rsidRDefault="00812D16" w:rsidP="00204AAB">
      <w:pPr>
        <w:spacing w:line="240" w:lineRule="auto"/>
        <w:outlineLvl w:val="0"/>
        <w:rPr>
          <w:b/>
          <w:szCs w:val="22"/>
        </w:rPr>
      </w:pPr>
    </w:p>
    <w:p w14:paraId="5B787F3F" w14:textId="77777777" w:rsidR="00812D16" w:rsidRPr="00E56487" w:rsidRDefault="00812D16" w:rsidP="00204AAB">
      <w:pPr>
        <w:spacing w:line="240" w:lineRule="auto"/>
        <w:outlineLvl w:val="0"/>
        <w:rPr>
          <w:b/>
          <w:szCs w:val="22"/>
        </w:rPr>
      </w:pPr>
    </w:p>
    <w:p w14:paraId="38B66DBA" w14:textId="77777777" w:rsidR="00812D16" w:rsidRPr="00E56487" w:rsidRDefault="00812D16" w:rsidP="00204AAB">
      <w:pPr>
        <w:spacing w:line="240" w:lineRule="auto"/>
        <w:outlineLvl w:val="0"/>
        <w:rPr>
          <w:b/>
        </w:rPr>
      </w:pPr>
    </w:p>
    <w:p w14:paraId="499C4A3E" w14:textId="77777777" w:rsidR="00812D16" w:rsidRPr="00E56487" w:rsidRDefault="00812D16" w:rsidP="00204AAB">
      <w:pPr>
        <w:spacing w:line="240" w:lineRule="auto"/>
        <w:outlineLvl w:val="0"/>
        <w:rPr>
          <w:b/>
        </w:rPr>
      </w:pPr>
    </w:p>
    <w:p w14:paraId="0BD905EB" w14:textId="77777777" w:rsidR="00812D16" w:rsidRPr="00E56487" w:rsidRDefault="00812D16" w:rsidP="00204AAB">
      <w:pPr>
        <w:spacing w:line="240" w:lineRule="auto"/>
        <w:outlineLvl w:val="0"/>
        <w:rPr>
          <w:b/>
        </w:rPr>
      </w:pPr>
    </w:p>
    <w:p w14:paraId="1FC4B03C" w14:textId="77777777" w:rsidR="00812D16" w:rsidRPr="00E56487" w:rsidRDefault="00812D16" w:rsidP="00204AAB">
      <w:pPr>
        <w:spacing w:line="240" w:lineRule="auto"/>
        <w:outlineLvl w:val="0"/>
        <w:rPr>
          <w:b/>
        </w:rPr>
      </w:pPr>
    </w:p>
    <w:p w14:paraId="57A9B98C" w14:textId="77777777" w:rsidR="00812D16" w:rsidRPr="00E56487" w:rsidRDefault="00812D16" w:rsidP="00204AAB">
      <w:pPr>
        <w:spacing w:line="240" w:lineRule="auto"/>
        <w:outlineLvl w:val="0"/>
        <w:rPr>
          <w:b/>
        </w:rPr>
      </w:pPr>
    </w:p>
    <w:p w14:paraId="25402234" w14:textId="77777777" w:rsidR="00812D16" w:rsidRPr="00E56487" w:rsidRDefault="005709C8" w:rsidP="00204AAB">
      <w:pPr>
        <w:spacing w:line="240" w:lineRule="auto"/>
        <w:jc w:val="center"/>
        <w:outlineLvl w:val="0"/>
      </w:pPr>
      <w:r w:rsidRPr="00E56487">
        <w:rPr>
          <w:b/>
        </w:rPr>
        <w:t>I PRIEDAS</w:t>
      </w:r>
    </w:p>
    <w:p w14:paraId="286CDF69" w14:textId="77777777" w:rsidR="00812D16" w:rsidRPr="00E56487" w:rsidRDefault="00812D16" w:rsidP="00204AAB">
      <w:pPr>
        <w:spacing w:line="240" w:lineRule="auto"/>
        <w:jc w:val="center"/>
        <w:outlineLvl w:val="0"/>
      </w:pPr>
    </w:p>
    <w:p w14:paraId="73C393A9" w14:textId="77777777" w:rsidR="00812D16" w:rsidRPr="00E56487" w:rsidRDefault="005709C8" w:rsidP="00204AAB">
      <w:pPr>
        <w:spacing w:line="240" w:lineRule="auto"/>
        <w:jc w:val="center"/>
        <w:outlineLvl w:val="0"/>
      </w:pPr>
      <w:r w:rsidRPr="00E56487">
        <w:rPr>
          <w:b/>
        </w:rPr>
        <w:t>PREPARATO CHARAKTERISTIKŲ SANTRAUKA</w:t>
      </w:r>
    </w:p>
    <w:p w14:paraId="3104B667" w14:textId="77777777" w:rsidR="00033D26" w:rsidRPr="00E56487" w:rsidRDefault="005709C8" w:rsidP="00204AAB">
      <w:pPr>
        <w:spacing w:line="240" w:lineRule="auto"/>
        <w:rPr>
          <w:szCs w:val="22"/>
        </w:rPr>
      </w:pPr>
      <w:r w:rsidRPr="00E56487">
        <w:br w:type="page"/>
      </w:r>
    </w:p>
    <w:p w14:paraId="1CD65893" w14:textId="77777777" w:rsidR="00812D16" w:rsidRPr="00E56487" w:rsidRDefault="005709C8" w:rsidP="00066F1A">
      <w:pPr>
        <w:keepNext/>
        <w:numPr>
          <w:ilvl w:val="0"/>
          <w:numId w:val="27"/>
        </w:numPr>
        <w:suppressAutoHyphens/>
        <w:spacing w:line="240" w:lineRule="auto"/>
        <w:rPr>
          <w:szCs w:val="22"/>
        </w:rPr>
      </w:pPr>
      <w:r w:rsidRPr="00E56487">
        <w:rPr>
          <w:b/>
        </w:rPr>
        <w:lastRenderedPageBreak/>
        <w:t>VAISTINIO PREPARATO PAVADINIMAS</w:t>
      </w:r>
    </w:p>
    <w:p w14:paraId="6610B9FF" w14:textId="77777777" w:rsidR="00812D16" w:rsidRPr="00E56487" w:rsidRDefault="00812D16" w:rsidP="0056212D">
      <w:pPr>
        <w:keepNext/>
        <w:spacing w:line="240" w:lineRule="auto"/>
        <w:rPr>
          <w:iCs/>
          <w:szCs w:val="22"/>
        </w:rPr>
      </w:pPr>
    </w:p>
    <w:p w14:paraId="2ABC4720" w14:textId="630AF575" w:rsidR="00812D16" w:rsidRPr="00E56487" w:rsidRDefault="005709C8" w:rsidP="00204AAB">
      <w:pPr>
        <w:widowControl w:val="0"/>
        <w:spacing w:line="240" w:lineRule="auto"/>
        <w:rPr>
          <w:szCs w:val="22"/>
        </w:rPr>
      </w:pPr>
      <w:bookmarkStart w:id="0" w:name="_Hlk216354876"/>
      <w:proofErr w:type="spellStart"/>
      <w:r w:rsidRPr="00E56487">
        <w:t>Alluzience</w:t>
      </w:r>
      <w:proofErr w:type="spellEnd"/>
      <w:r w:rsidRPr="00E56487">
        <w:t xml:space="preserve"> 200</w:t>
      </w:r>
      <w:r w:rsidR="00251839" w:rsidRPr="00E56487">
        <w:t> </w:t>
      </w:r>
      <w:proofErr w:type="spellStart"/>
      <w:r w:rsidRPr="00E56487">
        <w:t>Speywood</w:t>
      </w:r>
      <w:proofErr w:type="spellEnd"/>
      <w:r w:rsidRPr="00E56487">
        <w:t xml:space="preserve"> </w:t>
      </w:r>
      <w:r w:rsidR="00420C50">
        <w:t>vienetų</w:t>
      </w:r>
      <w:r w:rsidRPr="00E56487">
        <w:t xml:space="preserve">/ml injekcinis tirpalas </w:t>
      </w:r>
    </w:p>
    <w:bookmarkEnd w:id="0"/>
    <w:p w14:paraId="14016826" w14:textId="77777777" w:rsidR="00812D16" w:rsidRPr="00E56487" w:rsidRDefault="00812D16" w:rsidP="00204AAB">
      <w:pPr>
        <w:spacing w:line="240" w:lineRule="auto"/>
        <w:rPr>
          <w:iCs/>
          <w:szCs w:val="22"/>
        </w:rPr>
      </w:pPr>
    </w:p>
    <w:p w14:paraId="15054543" w14:textId="77777777" w:rsidR="00812D16" w:rsidRPr="00E56487" w:rsidRDefault="00812D16" w:rsidP="00204AAB">
      <w:pPr>
        <w:spacing w:line="240" w:lineRule="auto"/>
        <w:rPr>
          <w:iCs/>
          <w:szCs w:val="22"/>
        </w:rPr>
      </w:pPr>
    </w:p>
    <w:p w14:paraId="063ECB73" w14:textId="77777777" w:rsidR="00812D16" w:rsidRPr="00E56487" w:rsidRDefault="005709C8" w:rsidP="00066F1A">
      <w:pPr>
        <w:keepNext/>
        <w:numPr>
          <w:ilvl w:val="0"/>
          <w:numId w:val="27"/>
        </w:numPr>
        <w:suppressAutoHyphens/>
        <w:spacing w:line="240" w:lineRule="auto"/>
        <w:rPr>
          <w:szCs w:val="22"/>
        </w:rPr>
      </w:pPr>
      <w:r w:rsidRPr="00E56487">
        <w:rPr>
          <w:b/>
        </w:rPr>
        <w:t>KOKYBINĖ IR KIEKYBINĖ SUDĖTIS</w:t>
      </w:r>
    </w:p>
    <w:p w14:paraId="320F9F6B" w14:textId="77777777" w:rsidR="00812D16" w:rsidRPr="00E56487" w:rsidRDefault="00812D16" w:rsidP="0056212D">
      <w:pPr>
        <w:keepNext/>
        <w:spacing w:line="240" w:lineRule="auto"/>
        <w:rPr>
          <w:iCs/>
          <w:szCs w:val="22"/>
        </w:rPr>
      </w:pPr>
    </w:p>
    <w:p w14:paraId="1C639EE5" w14:textId="36777494" w:rsidR="005709C8" w:rsidRPr="00E56487" w:rsidRDefault="005709C8" w:rsidP="005709C8">
      <w:pPr>
        <w:spacing w:line="240" w:lineRule="auto"/>
      </w:pPr>
      <w:proofErr w:type="spellStart"/>
      <w:r w:rsidRPr="00E56487">
        <w:rPr>
          <w:i/>
          <w:iCs/>
          <w:lang w:eastAsia="en-US"/>
        </w:rPr>
        <w:t>Clostridium</w:t>
      </w:r>
      <w:proofErr w:type="spellEnd"/>
      <w:r w:rsidRPr="00E56487">
        <w:rPr>
          <w:i/>
          <w:iCs/>
          <w:lang w:eastAsia="en-US"/>
        </w:rPr>
        <w:t xml:space="preserve"> </w:t>
      </w:r>
      <w:proofErr w:type="spellStart"/>
      <w:r w:rsidRPr="00E56487">
        <w:rPr>
          <w:i/>
          <w:iCs/>
          <w:lang w:eastAsia="en-US"/>
        </w:rPr>
        <w:t>botulinum</w:t>
      </w:r>
      <w:proofErr w:type="spellEnd"/>
      <w:r w:rsidRPr="00E56487">
        <w:rPr>
          <w:i/>
          <w:iCs/>
          <w:lang w:eastAsia="en-US"/>
        </w:rPr>
        <w:t xml:space="preserve"> </w:t>
      </w:r>
      <w:r w:rsidRPr="00E56487">
        <w:rPr>
          <w:lang w:eastAsia="en-US"/>
        </w:rPr>
        <w:t xml:space="preserve">A tipo toksino </w:t>
      </w:r>
      <w:proofErr w:type="spellStart"/>
      <w:r w:rsidRPr="00E56487">
        <w:rPr>
          <w:lang w:eastAsia="en-US"/>
        </w:rPr>
        <w:t>hemagliutinino</w:t>
      </w:r>
      <w:proofErr w:type="spellEnd"/>
      <w:r w:rsidRPr="00E56487">
        <w:rPr>
          <w:lang w:eastAsia="en-US"/>
        </w:rPr>
        <w:t xml:space="preserve"> kompleksas</w:t>
      </w:r>
      <w:r w:rsidRPr="00E56487">
        <w:t xml:space="preserve"> 200</w:t>
      </w:r>
      <w:r w:rsidR="00251839" w:rsidRPr="00E56487">
        <w:t> </w:t>
      </w:r>
      <w:proofErr w:type="spellStart"/>
      <w:r w:rsidRPr="00E56487">
        <w:t>Speywood</w:t>
      </w:r>
      <w:proofErr w:type="spellEnd"/>
      <w:r w:rsidRPr="00E56487">
        <w:t xml:space="preserve"> </w:t>
      </w:r>
      <w:r w:rsidR="00420C50">
        <w:t>vienetų</w:t>
      </w:r>
      <w:r w:rsidRPr="00E56487">
        <w:t>/ml</w:t>
      </w:r>
    </w:p>
    <w:p w14:paraId="34D3748F" w14:textId="77777777" w:rsidR="005709C8" w:rsidRPr="00E56487" w:rsidRDefault="005709C8" w:rsidP="005709C8">
      <w:pPr>
        <w:spacing w:line="240" w:lineRule="auto"/>
      </w:pPr>
      <w:proofErr w:type="spellStart"/>
      <w:r w:rsidRPr="00E56487">
        <w:t>Botulino</w:t>
      </w:r>
      <w:proofErr w:type="spellEnd"/>
      <w:r w:rsidRPr="00E56487">
        <w:t xml:space="preserve"> toksino vienetai negali būti keičiami</w:t>
      </w:r>
      <w:r w:rsidR="00251839" w:rsidRPr="00E56487">
        <w:t xml:space="preserve">, vieną vaistinį preparatą keičiant kitu </w:t>
      </w:r>
      <w:r w:rsidRPr="00E56487">
        <w:t>vaistin</w:t>
      </w:r>
      <w:r w:rsidR="00251839" w:rsidRPr="00E56487">
        <w:t>iu</w:t>
      </w:r>
      <w:r w:rsidRPr="00E56487">
        <w:t xml:space="preserve"> preparat</w:t>
      </w:r>
      <w:r w:rsidR="00251839" w:rsidRPr="00E56487">
        <w:t>u</w:t>
      </w:r>
      <w:r w:rsidRPr="00E56487">
        <w:t xml:space="preserve">. Rekomenduojamos </w:t>
      </w:r>
      <w:r w:rsidR="0091043F" w:rsidRPr="00E56487">
        <w:t xml:space="preserve">dozės </w:t>
      </w:r>
      <w:proofErr w:type="spellStart"/>
      <w:r w:rsidRPr="00E56487">
        <w:t>Speywood</w:t>
      </w:r>
      <w:proofErr w:type="spellEnd"/>
      <w:r w:rsidRPr="00E56487">
        <w:t xml:space="preserve"> vienet</w:t>
      </w:r>
      <w:r w:rsidR="0091043F" w:rsidRPr="00E56487">
        <w:t>ais</w:t>
      </w:r>
      <w:r w:rsidRPr="00E56487">
        <w:t xml:space="preserve"> skiriasi nuo kitų </w:t>
      </w:r>
      <w:r w:rsidR="0091043F" w:rsidRPr="00E56487">
        <w:t xml:space="preserve">vaistinių preparatų, kurių sudėtyje yra </w:t>
      </w:r>
      <w:proofErr w:type="spellStart"/>
      <w:r w:rsidR="0091043F" w:rsidRPr="00E56487">
        <w:t>botulino</w:t>
      </w:r>
      <w:proofErr w:type="spellEnd"/>
      <w:r w:rsidR="0091043F" w:rsidRPr="00E56487">
        <w:t xml:space="preserve"> toksino,</w:t>
      </w:r>
      <w:r w:rsidRPr="00E56487">
        <w:t xml:space="preserve"> dozių.</w:t>
      </w:r>
    </w:p>
    <w:p w14:paraId="2F2B62B9" w14:textId="77777777" w:rsidR="00812D16" w:rsidRPr="00E56487" w:rsidRDefault="005709C8" w:rsidP="005709C8">
      <w:pPr>
        <w:keepNext/>
        <w:spacing w:line="240" w:lineRule="auto"/>
      </w:pPr>
      <w:r w:rsidRPr="00E56487">
        <w:rPr>
          <w:lang w:eastAsia="en-US"/>
        </w:rPr>
        <w:t>Viename flakone yra 125</w:t>
      </w:r>
      <w:r w:rsidR="00251839" w:rsidRPr="00E56487">
        <w:rPr>
          <w:lang w:eastAsia="en-US"/>
        </w:rPr>
        <w:t> </w:t>
      </w:r>
      <w:proofErr w:type="spellStart"/>
      <w:r w:rsidRPr="00E56487">
        <w:rPr>
          <w:lang w:eastAsia="en-US"/>
        </w:rPr>
        <w:t>Speywood</w:t>
      </w:r>
      <w:proofErr w:type="spellEnd"/>
      <w:r w:rsidRPr="00E56487">
        <w:rPr>
          <w:lang w:eastAsia="en-US"/>
        </w:rPr>
        <w:t xml:space="preserve"> vienetai 0,625 ml tirpalo.</w:t>
      </w:r>
    </w:p>
    <w:p w14:paraId="2E7725B4" w14:textId="77777777" w:rsidR="00812D16" w:rsidRPr="00E56487" w:rsidRDefault="005709C8" w:rsidP="00204AAB">
      <w:pPr>
        <w:spacing w:line="240" w:lineRule="auto"/>
        <w:outlineLvl w:val="0"/>
        <w:rPr>
          <w:szCs w:val="22"/>
        </w:rPr>
      </w:pPr>
      <w:r w:rsidRPr="00E56487">
        <w:t>Visos pagalbinės medžiagos išvardytos 6.1</w:t>
      </w:r>
      <w:r w:rsidR="00251839" w:rsidRPr="00E56487">
        <w:t> </w:t>
      </w:r>
      <w:r w:rsidRPr="00E56487">
        <w:t>skyriuje.</w:t>
      </w:r>
    </w:p>
    <w:p w14:paraId="2BEE43B5" w14:textId="77777777" w:rsidR="00812D16" w:rsidRPr="00E56487" w:rsidRDefault="00812D16" w:rsidP="00204AAB">
      <w:pPr>
        <w:spacing w:line="240" w:lineRule="auto"/>
        <w:rPr>
          <w:szCs w:val="22"/>
        </w:rPr>
      </w:pPr>
    </w:p>
    <w:p w14:paraId="6EA83E02" w14:textId="77777777" w:rsidR="00812D16" w:rsidRPr="00E56487" w:rsidRDefault="00812D16" w:rsidP="00204AAB">
      <w:pPr>
        <w:spacing w:line="240" w:lineRule="auto"/>
        <w:rPr>
          <w:szCs w:val="22"/>
        </w:rPr>
      </w:pPr>
    </w:p>
    <w:p w14:paraId="475FC8F7" w14:textId="77777777" w:rsidR="00812D16" w:rsidRPr="00E56487" w:rsidRDefault="005709C8" w:rsidP="00066F1A">
      <w:pPr>
        <w:keepNext/>
        <w:numPr>
          <w:ilvl w:val="0"/>
          <w:numId w:val="27"/>
        </w:numPr>
        <w:suppressAutoHyphens/>
        <w:spacing w:line="240" w:lineRule="auto"/>
        <w:rPr>
          <w:caps/>
          <w:szCs w:val="22"/>
        </w:rPr>
      </w:pPr>
      <w:r w:rsidRPr="00E56487">
        <w:rPr>
          <w:b/>
        </w:rPr>
        <w:t>FARMACINĖ FORMA</w:t>
      </w:r>
    </w:p>
    <w:p w14:paraId="40AD777C" w14:textId="77777777" w:rsidR="00812D16" w:rsidRPr="00E56487" w:rsidRDefault="00812D16" w:rsidP="0056212D">
      <w:pPr>
        <w:keepNext/>
        <w:spacing w:line="240" w:lineRule="auto"/>
        <w:rPr>
          <w:szCs w:val="22"/>
        </w:rPr>
      </w:pPr>
    </w:p>
    <w:p w14:paraId="59CD9C06" w14:textId="77777777" w:rsidR="00812D16" w:rsidRPr="00E56487" w:rsidRDefault="00E101F7" w:rsidP="00204AAB">
      <w:pPr>
        <w:spacing w:line="240" w:lineRule="auto"/>
        <w:rPr>
          <w:szCs w:val="22"/>
        </w:rPr>
      </w:pPr>
      <w:r w:rsidRPr="00E56487">
        <w:rPr>
          <w:szCs w:val="22"/>
        </w:rPr>
        <w:t>Injekcinis tirpalas.</w:t>
      </w:r>
    </w:p>
    <w:p w14:paraId="3FE77310" w14:textId="77777777" w:rsidR="00E101F7" w:rsidRPr="00E56487" w:rsidRDefault="00E101F7" w:rsidP="00204AAB">
      <w:pPr>
        <w:spacing w:line="240" w:lineRule="auto"/>
        <w:rPr>
          <w:szCs w:val="22"/>
        </w:rPr>
      </w:pPr>
      <w:r w:rsidRPr="00E56487">
        <w:rPr>
          <w:szCs w:val="22"/>
        </w:rPr>
        <w:t>Skaidrus bespalvis tirpalas.</w:t>
      </w:r>
    </w:p>
    <w:p w14:paraId="2D360155" w14:textId="77777777" w:rsidR="00812D16" w:rsidRPr="00E56487" w:rsidRDefault="00812D16" w:rsidP="00204AAB">
      <w:pPr>
        <w:spacing w:line="240" w:lineRule="auto"/>
        <w:rPr>
          <w:szCs w:val="22"/>
        </w:rPr>
      </w:pPr>
    </w:p>
    <w:p w14:paraId="0BDDEF87" w14:textId="77777777" w:rsidR="00812D16" w:rsidRPr="00E56487" w:rsidRDefault="00812D16" w:rsidP="00204AAB">
      <w:pPr>
        <w:spacing w:line="240" w:lineRule="auto"/>
        <w:rPr>
          <w:szCs w:val="22"/>
        </w:rPr>
      </w:pPr>
    </w:p>
    <w:p w14:paraId="5C3AB2C2" w14:textId="77777777" w:rsidR="00812D16" w:rsidRPr="00E56487" w:rsidRDefault="005709C8" w:rsidP="00066F1A">
      <w:pPr>
        <w:keepNext/>
        <w:numPr>
          <w:ilvl w:val="0"/>
          <w:numId w:val="27"/>
        </w:numPr>
        <w:suppressAutoHyphens/>
        <w:spacing w:line="240" w:lineRule="auto"/>
        <w:rPr>
          <w:caps/>
          <w:szCs w:val="22"/>
        </w:rPr>
      </w:pPr>
      <w:r w:rsidRPr="00E56487">
        <w:rPr>
          <w:b/>
        </w:rPr>
        <w:t>KLINIKINĖ INFORMACIJA</w:t>
      </w:r>
    </w:p>
    <w:p w14:paraId="52E89677" w14:textId="77777777" w:rsidR="00812D16" w:rsidRPr="00E56487" w:rsidRDefault="00812D16" w:rsidP="0056212D">
      <w:pPr>
        <w:keepNext/>
        <w:spacing w:line="240" w:lineRule="auto"/>
        <w:rPr>
          <w:szCs w:val="22"/>
        </w:rPr>
      </w:pPr>
    </w:p>
    <w:p w14:paraId="3FE132D7" w14:textId="77777777" w:rsidR="00812D16" w:rsidRPr="00E56487" w:rsidRDefault="005709C8" w:rsidP="00D62DDB">
      <w:pPr>
        <w:keepNext/>
        <w:numPr>
          <w:ilvl w:val="1"/>
          <w:numId w:val="27"/>
        </w:numPr>
        <w:spacing w:line="240" w:lineRule="auto"/>
        <w:outlineLvl w:val="0"/>
        <w:rPr>
          <w:szCs w:val="22"/>
        </w:rPr>
      </w:pPr>
      <w:r w:rsidRPr="00E56487">
        <w:rPr>
          <w:b/>
        </w:rPr>
        <w:t>Terapinės indikacijos</w:t>
      </w:r>
    </w:p>
    <w:p w14:paraId="3D683341" w14:textId="77777777" w:rsidR="00812D16" w:rsidRPr="00E56487" w:rsidRDefault="00812D16" w:rsidP="0056212D">
      <w:pPr>
        <w:keepNext/>
        <w:spacing w:line="240" w:lineRule="auto"/>
        <w:rPr>
          <w:szCs w:val="22"/>
        </w:rPr>
      </w:pPr>
    </w:p>
    <w:p w14:paraId="61831396" w14:textId="27D4A7D2" w:rsidR="00812D16" w:rsidRPr="00E56487" w:rsidRDefault="00C25512" w:rsidP="00204AAB">
      <w:pPr>
        <w:spacing w:line="240" w:lineRule="auto"/>
        <w:rPr>
          <w:lang w:eastAsia="en-US"/>
        </w:rPr>
      </w:pPr>
      <w:proofErr w:type="spellStart"/>
      <w:r w:rsidRPr="00E56487">
        <w:rPr>
          <w:lang w:eastAsia="en-US"/>
        </w:rPr>
        <w:t>Alluzience</w:t>
      </w:r>
      <w:proofErr w:type="spellEnd"/>
      <w:r w:rsidRPr="00E56487">
        <w:rPr>
          <w:lang w:eastAsia="en-US"/>
        </w:rPr>
        <w:t xml:space="preserve"> skir</w:t>
      </w:r>
      <w:r w:rsidR="000D3CFA" w:rsidRPr="00E56487">
        <w:rPr>
          <w:lang w:eastAsia="en-US"/>
        </w:rPr>
        <w:t>t</w:t>
      </w:r>
      <w:r w:rsidRPr="00E56487">
        <w:rPr>
          <w:lang w:eastAsia="en-US"/>
        </w:rPr>
        <w:t>as jaunesnių kaip 65 metų suaugusių pacientų laikinam vidutinio gilumo ir gilių vertikalių raukšlių tarp antakių, pasireiškiančių stipriai susiraukus, išvaizdos pagerinimui, kai šių raukšlių gilumas turi svarbų psichologinį poveikį pacientui.</w:t>
      </w:r>
    </w:p>
    <w:p w14:paraId="7C934C90" w14:textId="77777777" w:rsidR="00C25512" w:rsidRPr="00E56487" w:rsidRDefault="00C25512" w:rsidP="00204AAB">
      <w:pPr>
        <w:spacing w:line="240" w:lineRule="auto"/>
        <w:rPr>
          <w:szCs w:val="22"/>
        </w:rPr>
      </w:pPr>
    </w:p>
    <w:p w14:paraId="39ED1FCE" w14:textId="77777777" w:rsidR="00812D16" w:rsidRPr="00E56487" w:rsidRDefault="005709C8" w:rsidP="00D62DDB">
      <w:pPr>
        <w:keepNext/>
        <w:numPr>
          <w:ilvl w:val="1"/>
          <w:numId w:val="27"/>
        </w:numPr>
        <w:spacing w:line="240" w:lineRule="auto"/>
        <w:outlineLvl w:val="0"/>
        <w:rPr>
          <w:b/>
          <w:szCs w:val="22"/>
        </w:rPr>
      </w:pPr>
      <w:r w:rsidRPr="00E56487">
        <w:rPr>
          <w:b/>
        </w:rPr>
        <w:t>Dozavimas ir vartojimo metodas</w:t>
      </w:r>
    </w:p>
    <w:p w14:paraId="58EA0677" w14:textId="77777777" w:rsidR="00812D16" w:rsidRPr="00E56487" w:rsidRDefault="00812D16" w:rsidP="0056212D">
      <w:pPr>
        <w:keepNext/>
        <w:spacing w:line="240" w:lineRule="auto"/>
        <w:rPr>
          <w:szCs w:val="22"/>
        </w:rPr>
      </w:pPr>
    </w:p>
    <w:p w14:paraId="2506DAE6" w14:textId="77777777" w:rsidR="00812D16" w:rsidRPr="00E56487" w:rsidRDefault="005709C8" w:rsidP="0056212D">
      <w:pPr>
        <w:keepNext/>
        <w:spacing w:line="240" w:lineRule="auto"/>
        <w:rPr>
          <w:szCs w:val="22"/>
          <w:u w:val="single"/>
        </w:rPr>
      </w:pPr>
      <w:r w:rsidRPr="00E56487">
        <w:rPr>
          <w:u w:val="single"/>
        </w:rPr>
        <w:t>Dozavimas</w:t>
      </w:r>
      <w:r w:rsidR="000D3CFA" w:rsidRPr="00E56487">
        <w:rPr>
          <w:u w:val="single"/>
        </w:rPr>
        <w:t>:</w:t>
      </w:r>
    </w:p>
    <w:p w14:paraId="130870F7" w14:textId="2436FAF5" w:rsidR="00E101F7" w:rsidRPr="00E56487" w:rsidRDefault="00E101F7" w:rsidP="00E101F7">
      <w:pPr>
        <w:pStyle w:val="Body"/>
        <w:rPr>
          <w:sz w:val="22"/>
          <w:szCs w:val="22"/>
          <w:lang w:val="lt-LT"/>
        </w:rPr>
      </w:pPr>
      <w:proofErr w:type="spellStart"/>
      <w:r w:rsidRPr="00E56487">
        <w:rPr>
          <w:sz w:val="22"/>
          <w:szCs w:val="22"/>
          <w:lang w:val="lt-LT"/>
        </w:rPr>
        <w:t>Botulino</w:t>
      </w:r>
      <w:proofErr w:type="spellEnd"/>
      <w:r w:rsidRPr="00E56487">
        <w:rPr>
          <w:sz w:val="22"/>
          <w:szCs w:val="22"/>
          <w:lang w:val="lt-LT"/>
        </w:rPr>
        <w:t xml:space="preserve"> toksino vienetai skiriasi priklausomai nuo vaistinio preparato. </w:t>
      </w:r>
      <w:proofErr w:type="spellStart"/>
      <w:r w:rsidR="00251839" w:rsidRPr="00E56487">
        <w:rPr>
          <w:sz w:val="22"/>
          <w:szCs w:val="22"/>
          <w:lang w:val="lt-LT"/>
        </w:rPr>
        <w:t>Botulino</w:t>
      </w:r>
      <w:proofErr w:type="spellEnd"/>
      <w:r w:rsidR="00251839" w:rsidRPr="00E56487">
        <w:rPr>
          <w:sz w:val="22"/>
          <w:szCs w:val="22"/>
          <w:lang w:val="lt-LT"/>
        </w:rPr>
        <w:t xml:space="preserve"> toksino vienetai </w:t>
      </w:r>
      <w:r w:rsidR="007C3B63">
        <w:rPr>
          <w:sz w:val="22"/>
          <w:szCs w:val="22"/>
          <w:lang w:val="lt-LT"/>
        </w:rPr>
        <w:t xml:space="preserve">viename vaistiniame preparate </w:t>
      </w:r>
      <w:r w:rsidR="00251839" w:rsidRPr="00E56487">
        <w:rPr>
          <w:sz w:val="22"/>
          <w:szCs w:val="22"/>
          <w:lang w:val="lt-LT"/>
        </w:rPr>
        <w:t xml:space="preserve">negali būti </w:t>
      </w:r>
      <w:r w:rsidR="007C3B63">
        <w:rPr>
          <w:sz w:val="22"/>
          <w:szCs w:val="22"/>
          <w:lang w:val="lt-LT"/>
        </w:rPr>
        <w:t>prilyginami kito vaistinio preparato vienetams</w:t>
      </w:r>
      <w:r w:rsidRPr="00E56487">
        <w:rPr>
          <w:sz w:val="22"/>
          <w:szCs w:val="22"/>
          <w:lang w:val="lt-LT"/>
        </w:rPr>
        <w:t xml:space="preserve">. </w:t>
      </w:r>
      <w:r w:rsidR="0091043F" w:rsidRPr="00E56487">
        <w:rPr>
          <w:sz w:val="22"/>
          <w:szCs w:val="22"/>
          <w:lang w:val="lt-LT"/>
        </w:rPr>
        <w:t xml:space="preserve">Rekomenduojamos dozės </w:t>
      </w:r>
      <w:proofErr w:type="spellStart"/>
      <w:r w:rsidR="0091043F" w:rsidRPr="00E56487">
        <w:rPr>
          <w:sz w:val="22"/>
          <w:szCs w:val="22"/>
          <w:lang w:val="lt-LT"/>
        </w:rPr>
        <w:t>Speywood</w:t>
      </w:r>
      <w:proofErr w:type="spellEnd"/>
      <w:r w:rsidR="0091043F" w:rsidRPr="00E56487">
        <w:rPr>
          <w:sz w:val="22"/>
          <w:szCs w:val="22"/>
          <w:lang w:val="lt-LT"/>
        </w:rPr>
        <w:t xml:space="preserve"> vienetais skiriasi nuo kitų vaistinių preparatų, kurių sudėtyje yra </w:t>
      </w:r>
      <w:proofErr w:type="spellStart"/>
      <w:r w:rsidR="0091043F" w:rsidRPr="00E56487">
        <w:rPr>
          <w:sz w:val="22"/>
          <w:szCs w:val="22"/>
          <w:lang w:val="lt-LT"/>
        </w:rPr>
        <w:t>botulino</w:t>
      </w:r>
      <w:proofErr w:type="spellEnd"/>
      <w:r w:rsidR="0091043F" w:rsidRPr="00E56487">
        <w:rPr>
          <w:sz w:val="22"/>
          <w:szCs w:val="22"/>
          <w:lang w:val="lt-LT"/>
        </w:rPr>
        <w:t xml:space="preserve"> toksino, dozių</w:t>
      </w:r>
      <w:r w:rsidRPr="00E56487">
        <w:rPr>
          <w:sz w:val="22"/>
          <w:szCs w:val="22"/>
          <w:lang w:val="lt-LT"/>
        </w:rPr>
        <w:t>.</w:t>
      </w:r>
    </w:p>
    <w:p w14:paraId="45E26B2D" w14:textId="77777777" w:rsidR="00E101F7" w:rsidRPr="00E56487" w:rsidRDefault="00E101F7" w:rsidP="00E101F7">
      <w:pPr>
        <w:pStyle w:val="Body"/>
        <w:rPr>
          <w:sz w:val="22"/>
          <w:szCs w:val="22"/>
          <w:lang w:val="lt-LT"/>
        </w:rPr>
      </w:pPr>
    </w:p>
    <w:p w14:paraId="1A368713" w14:textId="77777777" w:rsidR="00E101F7" w:rsidRPr="00E56487" w:rsidRDefault="00E101F7" w:rsidP="00E101F7">
      <w:pPr>
        <w:pStyle w:val="Body"/>
        <w:rPr>
          <w:i/>
          <w:sz w:val="22"/>
          <w:szCs w:val="22"/>
          <w:lang w:val="lt-LT"/>
        </w:rPr>
      </w:pPr>
      <w:r w:rsidRPr="00E56487">
        <w:rPr>
          <w:i/>
          <w:sz w:val="22"/>
          <w:szCs w:val="22"/>
          <w:lang w:val="lt-LT"/>
        </w:rPr>
        <w:t>Vaikų populiacija</w:t>
      </w:r>
    </w:p>
    <w:p w14:paraId="38E8A2B1" w14:textId="77777777" w:rsidR="00E101F7" w:rsidRPr="00E56487" w:rsidRDefault="00E101F7" w:rsidP="00E101F7">
      <w:pPr>
        <w:pStyle w:val="Body"/>
        <w:rPr>
          <w:sz w:val="22"/>
          <w:szCs w:val="22"/>
          <w:lang w:val="lt-LT"/>
        </w:rPr>
      </w:pPr>
      <w:proofErr w:type="spellStart"/>
      <w:r w:rsidRPr="00E56487">
        <w:rPr>
          <w:sz w:val="22"/>
          <w:szCs w:val="22"/>
          <w:lang w:val="lt-LT"/>
        </w:rPr>
        <w:t>Alluzience</w:t>
      </w:r>
      <w:proofErr w:type="spellEnd"/>
      <w:r w:rsidRPr="00E56487">
        <w:rPr>
          <w:sz w:val="22"/>
          <w:szCs w:val="22"/>
          <w:lang w:val="lt-LT"/>
        </w:rPr>
        <w:t xml:space="preserve"> saugumas ir veiksmingumas vaikams nuo</w:t>
      </w:r>
      <w:r w:rsidR="00B36F6A" w:rsidRPr="00E56487">
        <w:rPr>
          <w:sz w:val="22"/>
          <w:szCs w:val="22"/>
          <w:lang w:val="lt-LT"/>
        </w:rPr>
        <w:t xml:space="preserve"> 18</w:t>
      </w:r>
      <w:r w:rsidR="0039233B" w:rsidRPr="00E56487">
        <w:rPr>
          <w:sz w:val="22"/>
          <w:szCs w:val="22"/>
          <w:lang w:val="lt-LT"/>
        </w:rPr>
        <w:t> </w:t>
      </w:r>
      <w:r w:rsidR="00B36F6A" w:rsidRPr="00E56487">
        <w:rPr>
          <w:sz w:val="22"/>
          <w:szCs w:val="22"/>
          <w:lang w:val="lt-LT"/>
        </w:rPr>
        <w:t>metų</w:t>
      </w:r>
      <w:r w:rsidRPr="00E56487">
        <w:rPr>
          <w:sz w:val="22"/>
          <w:szCs w:val="22"/>
          <w:lang w:val="lt-LT"/>
        </w:rPr>
        <w:t xml:space="preserve"> </w:t>
      </w:r>
      <w:r w:rsidR="00B36F6A" w:rsidRPr="00E56487">
        <w:rPr>
          <w:sz w:val="22"/>
          <w:szCs w:val="22"/>
          <w:lang w:val="lt-LT"/>
        </w:rPr>
        <w:t>neištirti</w:t>
      </w:r>
      <w:r w:rsidRPr="00E56487">
        <w:rPr>
          <w:sz w:val="22"/>
          <w:szCs w:val="22"/>
          <w:lang w:val="lt-LT"/>
        </w:rPr>
        <w:t xml:space="preserve">. </w:t>
      </w:r>
      <w:proofErr w:type="spellStart"/>
      <w:r w:rsidRPr="00E56487">
        <w:rPr>
          <w:sz w:val="22"/>
          <w:szCs w:val="22"/>
          <w:lang w:val="lt-LT"/>
        </w:rPr>
        <w:t>Alluzience</w:t>
      </w:r>
      <w:proofErr w:type="spellEnd"/>
      <w:r w:rsidRPr="00E56487">
        <w:rPr>
          <w:sz w:val="22"/>
          <w:szCs w:val="22"/>
          <w:lang w:val="lt-LT"/>
        </w:rPr>
        <w:t xml:space="preserve"> </w:t>
      </w:r>
      <w:r w:rsidR="00B36F6A" w:rsidRPr="00E56487">
        <w:rPr>
          <w:sz w:val="22"/>
          <w:szCs w:val="22"/>
          <w:lang w:val="lt-LT"/>
        </w:rPr>
        <w:t>vartoti jaunesniems kaip 18 metų pacientams nerekomenduojama</w:t>
      </w:r>
      <w:r w:rsidRPr="00E56487">
        <w:rPr>
          <w:sz w:val="22"/>
          <w:szCs w:val="22"/>
          <w:lang w:val="lt-LT"/>
        </w:rPr>
        <w:t xml:space="preserve">.  </w:t>
      </w:r>
    </w:p>
    <w:p w14:paraId="4FB64262" w14:textId="77777777" w:rsidR="00E101F7" w:rsidRPr="00E56487" w:rsidRDefault="00E101F7" w:rsidP="00E101F7">
      <w:pPr>
        <w:pStyle w:val="Body"/>
        <w:rPr>
          <w:sz w:val="22"/>
          <w:szCs w:val="22"/>
          <w:lang w:val="lt-LT"/>
        </w:rPr>
      </w:pPr>
    </w:p>
    <w:p w14:paraId="1E1D7A87" w14:textId="6C465068" w:rsidR="00E101F7" w:rsidRPr="00E56487" w:rsidRDefault="00B36F6A" w:rsidP="00E101F7">
      <w:pPr>
        <w:pStyle w:val="Body"/>
        <w:rPr>
          <w:sz w:val="22"/>
          <w:szCs w:val="22"/>
          <w:u w:val="single"/>
          <w:lang w:val="lt-LT"/>
        </w:rPr>
      </w:pPr>
      <w:r w:rsidRPr="00E56487">
        <w:rPr>
          <w:sz w:val="22"/>
          <w:szCs w:val="22"/>
          <w:u w:val="single"/>
          <w:lang w:val="lt-LT"/>
        </w:rPr>
        <w:t>Vartojimo metodas</w:t>
      </w:r>
    </w:p>
    <w:p w14:paraId="6BF2471C" w14:textId="77777777" w:rsidR="00E101F7" w:rsidRPr="00E56487" w:rsidRDefault="00B20386" w:rsidP="00E101F7">
      <w:pPr>
        <w:pStyle w:val="Body"/>
        <w:rPr>
          <w:sz w:val="22"/>
          <w:szCs w:val="22"/>
          <w:lang w:val="lt-LT"/>
        </w:rPr>
      </w:pPr>
      <w:proofErr w:type="spellStart"/>
      <w:r w:rsidRPr="00E56487">
        <w:rPr>
          <w:sz w:val="22"/>
          <w:szCs w:val="22"/>
          <w:lang w:val="lt-LT"/>
        </w:rPr>
        <w:t>Alluzience</w:t>
      </w:r>
      <w:proofErr w:type="spellEnd"/>
      <w:r w:rsidRPr="00E56487">
        <w:rPr>
          <w:sz w:val="22"/>
          <w:szCs w:val="22"/>
          <w:lang w:val="lt-LT"/>
        </w:rPr>
        <w:t xml:space="preserve"> gali leisti tik kvalifikuotas, turintis žinių apie tokį gydymą ir reikalingą įrangą gydytojas</w:t>
      </w:r>
      <w:r w:rsidR="00E101F7" w:rsidRPr="00E56487">
        <w:rPr>
          <w:sz w:val="22"/>
          <w:szCs w:val="22"/>
          <w:lang w:val="lt-LT"/>
        </w:rPr>
        <w:t>.</w:t>
      </w:r>
    </w:p>
    <w:p w14:paraId="489EF49B" w14:textId="77777777" w:rsidR="00E101F7" w:rsidRPr="00E56487" w:rsidRDefault="00E101F7" w:rsidP="00E101F7">
      <w:pPr>
        <w:pStyle w:val="Body"/>
        <w:rPr>
          <w:sz w:val="22"/>
          <w:szCs w:val="22"/>
          <w:lang w:val="lt-LT"/>
        </w:rPr>
      </w:pPr>
    </w:p>
    <w:p w14:paraId="151ACCD5" w14:textId="6087A9F4" w:rsidR="00E101F7" w:rsidRPr="00E56487" w:rsidRDefault="00E101F7" w:rsidP="00E101F7">
      <w:pPr>
        <w:pStyle w:val="Body"/>
        <w:rPr>
          <w:sz w:val="22"/>
          <w:szCs w:val="22"/>
          <w:lang w:val="lt-LT"/>
        </w:rPr>
      </w:pPr>
      <w:proofErr w:type="spellStart"/>
      <w:r w:rsidRPr="00E56487">
        <w:rPr>
          <w:sz w:val="22"/>
          <w:szCs w:val="22"/>
          <w:lang w:val="lt-LT"/>
        </w:rPr>
        <w:t>Alluzience</w:t>
      </w:r>
      <w:proofErr w:type="spellEnd"/>
      <w:r w:rsidRPr="00E56487">
        <w:rPr>
          <w:sz w:val="22"/>
          <w:szCs w:val="22"/>
          <w:lang w:val="lt-LT"/>
        </w:rPr>
        <w:t xml:space="preserve"> </w:t>
      </w:r>
      <w:r w:rsidR="00F90346" w:rsidRPr="00E56487">
        <w:rPr>
          <w:sz w:val="22"/>
          <w:szCs w:val="22"/>
          <w:lang w:val="lt-LT"/>
        </w:rPr>
        <w:t>flakoną galima vartoti tik vienam pacientui gyd</w:t>
      </w:r>
      <w:r w:rsidR="00DE6887" w:rsidRPr="00E56487">
        <w:rPr>
          <w:sz w:val="22"/>
          <w:szCs w:val="22"/>
          <w:lang w:val="lt-LT"/>
        </w:rPr>
        <w:t xml:space="preserve">yti </w:t>
      </w:r>
      <w:r w:rsidR="00B20386" w:rsidRPr="00E56487">
        <w:rPr>
          <w:sz w:val="22"/>
          <w:szCs w:val="22"/>
          <w:lang w:val="lt-LT"/>
        </w:rPr>
        <w:t xml:space="preserve">ir tik </w:t>
      </w:r>
      <w:r w:rsidR="00DE6887" w:rsidRPr="00E56487">
        <w:rPr>
          <w:sz w:val="22"/>
          <w:szCs w:val="22"/>
          <w:lang w:val="lt-LT"/>
        </w:rPr>
        <w:t>vienos gydymo sesijos metu.</w:t>
      </w:r>
      <w:r w:rsidRPr="00E56487">
        <w:rPr>
          <w:sz w:val="22"/>
          <w:szCs w:val="22"/>
          <w:lang w:val="lt-LT"/>
        </w:rPr>
        <w:t xml:space="preserve"> </w:t>
      </w:r>
      <w:r w:rsidR="00DE6887" w:rsidRPr="00E56487">
        <w:rPr>
          <w:sz w:val="22"/>
          <w:szCs w:val="22"/>
          <w:lang w:val="lt-LT"/>
        </w:rPr>
        <w:t xml:space="preserve">Prieš vartojimą nuo odos nuvalykite makiažą ir dezinfekuokite odą </w:t>
      </w:r>
      <w:r w:rsidR="001661E2">
        <w:rPr>
          <w:sz w:val="22"/>
          <w:szCs w:val="22"/>
          <w:lang w:val="lt-LT"/>
        </w:rPr>
        <w:t>lokaliuoju</w:t>
      </w:r>
      <w:r w:rsidR="00DE6887" w:rsidRPr="00E56487">
        <w:rPr>
          <w:sz w:val="22"/>
          <w:szCs w:val="22"/>
          <w:lang w:val="lt-LT"/>
        </w:rPr>
        <w:t xml:space="preserve"> antiseptiku.</w:t>
      </w:r>
    </w:p>
    <w:p w14:paraId="4030B7C8" w14:textId="77777777" w:rsidR="00E101F7" w:rsidRPr="00E56487" w:rsidRDefault="00E101F7" w:rsidP="00E101F7">
      <w:pPr>
        <w:pStyle w:val="Body"/>
        <w:rPr>
          <w:sz w:val="22"/>
          <w:szCs w:val="22"/>
          <w:lang w:val="lt-LT"/>
        </w:rPr>
      </w:pPr>
    </w:p>
    <w:p w14:paraId="28075A89" w14:textId="4F8FDF5D" w:rsidR="00E101F7" w:rsidRPr="00E56487" w:rsidRDefault="00DE6887" w:rsidP="00E101F7">
      <w:pPr>
        <w:pStyle w:val="Body"/>
        <w:rPr>
          <w:sz w:val="22"/>
          <w:szCs w:val="22"/>
          <w:lang w:val="lt-LT"/>
        </w:rPr>
      </w:pPr>
      <w:r w:rsidRPr="00E56487">
        <w:rPr>
          <w:sz w:val="22"/>
          <w:szCs w:val="22"/>
          <w:lang w:val="lt-LT"/>
        </w:rPr>
        <w:t xml:space="preserve">Injekcijos į raumenis turi būti atliekamos naudojant </w:t>
      </w:r>
      <w:r w:rsidR="00316042" w:rsidRPr="00E56487">
        <w:rPr>
          <w:sz w:val="22"/>
          <w:szCs w:val="22"/>
          <w:lang w:val="lt-LT"/>
        </w:rPr>
        <w:t xml:space="preserve">sterilią </w:t>
      </w:r>
      <w:r w:rsidRPr="00E56487">
        <w:rPr>
          <w:sz w:val="22"/>
          <w:szCs w:val="22"/>
          <w:lang w:val="lt-LT"/>
        </w:rPr>
        <w:t>tinkamo dydžio adatą</w:t>
      </w:r>
      <w:r w:rsidR="00E101F7" w:rsidRPr="00E56487">
        <w:rPr>
          <w:sz w:val="22"/>
          <w:szCs w:val="22"/>
          <w:lang w:val="lt-LT"/>
        </w:rPr>
        <w:t>.</w:t>
      </w:r>
    </w:p>
    <w:p w14:paraId="3D28FC4E" w14:textId="77777777" w:rsidR="00E101F7" w:rsidRPr="00E56487" w:rsidRDefault="00E101F7" w:rsidP="00E101F7">
      <w:pPr>
        <w:pStyle w:val="Body"/>
        <w:rPr>
          <w:sz w:val="22"/>
          <w:szCs w:val="22"/>
          <w:lang w:val="lt-LT"/>
        </w:rPr>
      </w:pPr>
    </w:p>
    <w:p w14:paraId="68642190" w14:textId="77777777" w:rsidR="00E101F7" w:rsidRPr="00E56487" w:rsidRDefault="00E101F7" w:rsidP="00E101F7">
      <w:pPr>
        <w:pStyle w:val="Body"/>
        <w:rPr>
          <w:sz w:val="22"/>
          <w:szCs w:val="22"/>
          <w:lang w:val="lt-LT"/>
        </w:rPr>
      </w:pPr>
      <w:r w:rsidRPr="00E56487">
        <w:rPr>
          <w:sz w:val="22"/>
          <w:szCs w:val="22"/>
          <w:lang w:val="lt-LT"/>
        </w:rPr>
        <w:t>Do</w:t>
      </w:r>
      <w:r w:rsidR="00EE1BDB" w:rsidRPr="00E56487">
        <w:rPr>
          <w:sz w:val="22"/>
          <w:szCs w:val="22"/>
          <w:lang w:val="lt-LT"/>
        </w:rPr>
        <w:t xml:space="preserve">zavimas ir gydymo intervalai priklauso nuo </w:t>
      </w:r>
      <w:r w:rsidR="00316042" w:rsidRPr="00E56487">
        <w:rPr>
          <w:sz w:val="22"/>
          <w:szCs w:val="22"/>
          <w:lang w:val="lt-LT"/>
        </w:rPr>
        <w:t xml:space="preserve">įvertinto </w:t>
      </w:r>
      <w:r w:rsidR="00EE1BDB" w:rsidRPr="00E56487">
        <w:rPr>
          <w:sz w:val="22"/>
          <w:szCs w:val="22"/>
          <w:lang w:val="lt-LT"/>
        </w:rPr>
        <w:t>individualaus paciento atsako</w:t>
      </w:r>
      <w:r w:rsidRPr="00E56487">
        <w:rPr>
          <w:sz w:val="22"/>
          <w:szCs w:val="22"/>
          <w:lang w:val="lt-LT"/>
        </w:rPr>
        <w:t>.</w:t>
      </w:r>
    </w:p>
    <w:p w14:paraId="64687A5C" w14:textId="77777777" w:rsidR="00E101F7" w:rsidRPr="00E56487" w:rsidRDefault="00E101F7" w:rsidP="00E101F7">
      <w:pPr>
        <w:pStyle w:val="Body"/>
        <w:rPr>
          <w:sz w:val="22"/>
          <w:szCs w:val="22"/>
          <w:lang w:val="lt-LT"/>
        </w:rPr>
      </w:pPr>
    </w:p>
    <w:p w14:paraId="172B0E97" w14:textId="23498959" w:rsidR="00E101F7" w:rsidRPr="00E56487" w:rsidRDefault="00316042" w:rsidP="00E101F7">
      <w:pPr>
        <w:pStyle w:val="Body"/>
        <w:rPr>
          <w:sz w:val="22"/>
          <w:szCs w:val="22"/>
          <w:lang w:val="lt-LT"/>
        </w:rPr>
      </w:pPr>
      <w:r w:rsidRPr="00E56487">
        <w:rPr>
          <w:sz w:val="22"/>
          <w:szCs w:val="22"/>
          <w:lang w:val="lt-LT"/>
        </w:rPr>
        <w:t>Laiko iki atsako pasireiškimo mediana, remiantis subjektyviais pacientų pranešimais,</w:t>
      </w:r>
      <w:r w:rsidR="00E101F7" w:rsidRPr="00E56487">
        <w:rPr>
          <w:sz w:val="22"/>
          <w:szCs w:val="22"/>
          <w:lang w:val="lt-LT"/>
        </w:rPr>
        <w:t xml:space="preserve"> </w:t>
      </w:r>
      <w:r w:rsidR="00EE1BDB" w:rsidRPr="00E56487">
        <w:rPr>
          <w:sz w:val="22"/>
          <w:szCs w:val="22"/>
          <w:lang w:val="lt-LT"/>
        </w:rPr>
        <w:t>buvo</w:t>
      </w:r>
      <w:r w:rsidR="00E101F7" w:rsidRPr="00E56487">
        <w:rPr>
          <w:sz w:val="22"/>
          <w:szCs w:val="22"/>
          <w:lang w:val="lt-LT"/>
        </w:rPr>
        <w:t xml:space="preserve"> </w:t>
      </w:r>
      <w:r w:rsidR="00EE1BDB" w:rsidRPr="00E56487">
        <w:rPr>
          <w:sz w:val="22"/>
          <w:szCs w:val="22"/>
          <w:lang w:val="lt-LT"/>
        </w:rPr>
        <w:t>3 </w:t>
      </w:r>
      <w:r w:rsidR="00D519D4">
        <w:rPr>
          <w:sz w:val="22"/>
          <w:szCs w:val="22"/>
          <w:lang w:val="lt-LT"/>
        </w:rPr>
        <w:t>paros</w:t>
      </w:r>
      <w:r w:rsidR="00E101F7" w:rsidRPr="00E56487">
        <w:rPr>
          <w:sz w:val="22"/>
          <w:szCs w:val="22"/>
          <w:lang w:val="lt-LT"/>
        </w:rPr>
        <w:t xml:space="preserve"> (</w:t>
      </w:r>
      <w:r w:rsidR="00EE1BDB" w:rsidRPr="00E56487">
        <w:rPr>
          <w:sz w:val="22"/>
          <w:szCs w:val="22"/>
          <w:lang w:val="lt-LT"/>
        </w:rPr>
        <w:t>dauguma pacientų</w:t>
      </w:r>
      <w:r w:rsidR="00E101F7" w:rsidRPr="00E56487">
        <w:rPr>
          <w:sz w:val="22"/>
          <w:szCs w:val="22"/>
          <w:lang w:val="lt-LT"/>
        </w:rPr>
        <w:t xml:space="preserve"> </w:t>
      </w:r>
      <w:r w:rsidR="00EE1BDB" w:rsidRPr="00E56487">
        <w:rPr>
          <w:sz w:val="22"/>
          <w:szCs w:val="22"/>
          <w:lang w:val="lt-LT"/>
        </w:rPr>
        <w:t xml:space="preserve">pranešė apie poveikį, pasireiškusį per </w:t>
      </w:r>
      <w:r w:rsidR="00E101F7" w:rsidRPr="00E56487">
        <w:rPr>
          <w:sz w:val="22"/>
          <w:szCs w:val="22"/>
          <w:lang w:val="lt-LT"/>
        </w:rPr>
        <w:t xml:space="preserve">2 </w:t>
      </w:r>
      <w:r w:rsidR="0039233B" w:rsidRPr="00E56487">
        <w:rPr>
          <w:sz w:val="22"/>
          <w:szCs w:val="22"/>
          <w:lang w:val="lt-LT"/>
        </w:rPr>
        <w:t>‒</w:t>
      </w:r>
      <w:r w:rsidR="00E101F7" w:rsidRPr="00E56487">
        <w:rPr>
          <w:sz w:val="22"/>
          <w:szCs w:val="22"/>
          <w:lang w:val="lt-LT"/>
        </w:rPr>
        <w:t xml:space="preserve"> 3</w:t>
      </w:r>
      <w:r w:rsidR="0039233B" w:rsidRPr="00E56487">
        <w:rPr>
          <w:sz w:val="22"/>
          <w:szCs w:val="22"/>
          <w:lang w:val="lt-LT"/>
        </w:rPr>
        <w:t> </w:t>
      </w:r>
      <w:r w:rsidR="00E8566B">
        <w:rPr>
          <w:sz w:val="22"/>
          <w:szCs w:val="22"/>
          <w:lang w:val="lt-LT"/>
        </w:rPr>
        <w:t>paras</w:t>
      </w:r>
      <w:r w:rsidR="00EE1BDB" w:rsidRPr="00E56487">
        <w:rPr>
          <w:sz w:val="22"/>
          <w:szCs w:val="22"/>
          <w:lang w:val="lt-LT"/>
        </w:rPr>
        <w:t>, o kai kuriems pacientams poveikis pasireiškė per 24 valandas</w:t>
      </w:r>
      <w:r w:rsidR="00E101F7" w:rsidRPr="00E56487">
        <w:rPr>
          <w:sz w:val="22"/>
          <w:szCs w:val="22"/>
          <w:lang w:val="lt-LT"/>
        </w:rPr>
        <w:t xml:space="preserve">). </w:t>
      </w:r>
      <w:r w:rsidR="0091043F" w:rsidRPr="00E56487">
        <w:rPr>
          <w:sz w:val="22"/>
          <w:szCs w:val="22"/>
          <w:lang w:val="lt-LT"/>
        </w:rPr>
        <w:t>Buvo įrodyta, kad gydymo p</w:t>
      </w:r>
      <w:r w:rsidR="00EE1BDB" w:rsidRPr="00E56487">
        <w:rPr>
          <w:sz w:val="22"/>
          <w:szCs w:val="22"/>
          <w:lang w:val="lt-LT"/>
        </w:rPr>
        <w:t xml:space="preserve">oveikis </w:t>
      </w:r>
      <w:r w:rsidR="0091043F" w:rsidRPr="00E56487">
        <w:rPr>
          <w:sz w:val="22"/>
          <w:szCs w:val="22"/>
          <w:lang w:val="lt-LT"/>
        </w:rPr>
        <w:t>po injekcijos gali t</w:t>
      </w:r>
      <w:r w:rsidRPr="00E56487">
        <w:rPr>
          <w:sz w:val="22"/>
          <w:szCs w:val="22"/>
          <w:lang w:val="lt-LT"/>
        </w:rPr>
        <w:t>ę</w:t>
      </w:r>
      <w:r w:rsidR="0091043F" w:rsidRPr="00E56487">
        <w:rPr>
          <w:sz w:val="22"/>
          <w:szCs w:val="22"/>
          <w:lang w:val="lt-LT"/>
        </w:rPr>
        <w:t xml:space="preserve">stis iki </w:t>
      </w:r>
      <w:r w:rsidR="00EE1BDB" w:rsidRPr="00E56487">
        <w:rPr>
          <w:sz w:val="22"/>
          <w:szCs w:val="22"/>
          <w:lang w:val="lt-LT"/>
        </w:rPr>
        <w:t>6 </w:t>
      </w:r>
      <w:r w:rsidR="0091043F" w:rsidRPr="00E56487">
        <w:rPr>
          <w:sz w:val="22"/>
          <w:szCs w:val="22"/>
          <w:lang w:val="lt-LT"/>
        </w:rPr>
        <w:t>mėnesių</w:t>
      </w:r>
      <w:r w:rsidR="00E101F7" w:rsidRPr="00E56487">
        <w:rPr>
          <w:sz w:val="22"/>
          <w:szCs w:val="22"/>
          <w:lang w:val="lt-LT"/>
        </w:rPr>
        <w:t xml:space="preserve">. </w:t>
      </w:r>
    </w:p>
    <w:p w14:paraId="69DB714C" w14:textId="77777777" w:rsidR="00E101F7" w:rsidRPr="00E56487" w:rsidRDefault="00E101F7" w:rsidP="00E101F7">
      <w:pPr>
        <w:pStyle w:val="Body"/>
        <w:rPr>
          <w:sz w:val="22"/>
          <w:szCs w:val="22"/>
          <w:lang w:val="lt-LT"/>
        </w:rPr>
      </w:pPr>
    </w:p>
    <w:p w14:paraId="22966487" w14:textId="77777777" w:rsidR="00E101F7" w:rsidRPr="00E56487" w:rsidRDefault="00EE1BDB" w:rsidP="00E101F7">
      <w:pPr>
        <w:pStyle w:val="Body"/>
        <w:rPr>
          <w:sz w:val="22"/>
          <w:szCs w:val="22"/>
          <w:lang w:val="lt-LT"/>
        </w:rPr>
      </w:pPr>
      <w:r w:rsidRPr="00E56487">
        <w:rPr>
          <w:sz w:val="22"/>
          <w:szCs w:val="22"/>
          <w:lang w:val="lt-LT"/>
        </w:rPr>
        <w:t xml:space="preserve">Gydymo intervalai neturi būti dažnesni nei kas 3 mėnesius. </w:t>
      </w:r>
    </w:p>
    <w:p w14:paraId="7E9B4271" w14:textId="77777777" w:rsidR="00E101F7" w:rsidRPr="00E56487" w:rsidRDefault="00E101F7" w:rsidP="00E101F7">
      <w:pPr>
        <w:pStyle w:val="Body"/>
        <w:rPr>
          <w:sz w:val="22"/>
          <w:szCs w:val="22"/>
          <w:lang w:val="lt-LT"/>
        </w:rPr>
      </w:pPr>
    </w:p>
    <w:p w14:paraId="2550DA1F" w14:textId="5726D3D4" w:rsidR="00E101F7" w:rsidRPr="00E56487" w:rsidRDefault="00C25512" w:rsidP="00E101F7">
      <w:pPr>
        <w:pStyle w:val="Body"/>
        <w:rPr>
          <w:sz w:val="22"/>
          <w:szCs w:val="22"/>
          <w:u w:val="single"/>
          <w:lang w:val="lt-LT"/>
        </w:rPr>
      </w:pPr>
      <w:r w:rsidRPr="00E56487">
        <w:rPr>
          <w:sz w:val="22"/>
          <w:szCs w:val="22"/>
          <w:lang w:val="lt-LT"/>
        </w:rPr>
        <w:t>Rekomenduojamos injekcijos vietos</w:t>
      </w:r>
      <w:r w:rsidR="00E101F7" w:rsidRPr="00E56487">
        <w:rPr>
          <w:sz w:val="22"/>
          <w:szCs w:val="22"/>
          <w:lang w:val="lt-LT"/>
        </w:rPr>
        <w:t xml:space="preserve"> </w:t>
      </w:r>
      <w:r w:rsidR="00032D07" w:rsidRPr="00E56487">
        <w:rPr>
          <w:sz w:val="22"/>
          <w:szCs w:val="22"/>
          <w:lang w:val="lt-LT"/>
        </w:rPr>
        <w:t>vertikalioms raukšlėms mažinti</w:t>
      </w:r>
      <w:r w:rsidR="00E101F7" w:rsidRPr="00E56487">
        <w:rPr>
          <w:sz w:val="22"/>
          <w:szCs w:val="22"/>
          <w:lang w:val="lt-LT"/>
        </w:rPr>
        <w:t xml:space="preserve"> </w:t>
      </w:r>
      <w:r w:rsidRPr="00E56487">
        <w:rPr>
          <w:sz w:val="22"/>
          <w:szCs w:val="22"/>
          <w:lang w:val="lt-LT"/>
        </w:rPr>
        <w:t xml:space="preserve">yra parodytos </w:t>
      </w:r>
      <w:r w:rsidR="00C73AFE">
        <w:rPr>
          <w:sz w:val="22"/>
          <w:szCs w:val="22"/>
          <w:lang w:val="lt-LT"/>
        </w:rPr>
        <w:t>toliau</w:t>
      </w:r>
      <w:r w:rsidR="00E101F7" w:rsidRPr="00E56487">
        <w:rPr>
          <w:sz w:val="22"/>
          <w:szCs w:val="22"/>
          <w:lang w:val="lt-LT"/>
        </w:rPr>
        <w:t>:</w:t>
      </w:r>
    </w:p>
    <w:p w14:paraId="29CC8E7C" w14:textId="77777777" w:rsidR="00E101F7" w:rsidRPr="00E56487" w:rsidRDefault="00E101F7" w:rsidP="00E101F7">
      <w:pPr>
        <w:pStyle w:val="Body"/>
        <w:rPr>
          <w:sz w:val="22"/>
          <w:szCs w:val="22"/>
          <w:lang w:val="lt-LT"/>
        </w:rPr>
      </w:pPr>
    </w:p>
    <w:p w14:paraId="2782FFDE" w14:textId="77777777" w:rsidR="00E101F7" w:rsidRPr="00E56487" w:rsidRDefault="00E101F7" w:rsidP="00E101F7">
      <w:pPr>
        <w:pStyle w:val="Body"/>
        <w:rPr>
          <w:sz w:val="22"/>
          <w:szCs w:val="22"/>
          <w:lang w:val="lt-LT"/>
        </w:rPr>
      </w:pPr>
    </w:p>
    <w:p w14:paraId="679EB2CD" w14:textId="77777777" w:rsidR="00E101F7" w:rsidRPr="00E56487" w:rsidRDefault="0024476B" w:rsidP="00E101F7">
      <w:pPr>
        <w:pStyle w:val="Body"/>
        <w:rPr>
          <w:sz w:val="22"/>
          <w:szCs w:val="22"/>
          <w:u w:val="single"/>
          <w:lang w:val="lt-LT"/>
        </w:rPr>
      </w:pPr>
      <w:r w:rsidRPr="00E56487">
        <w:rPr>
          <w:noProof/>
          <w:sz w:val="22"/>
          <w:szCs w:val="22"/>
          <w:u w:val="single"/>
          <w:lang w:val="lt-LT" w:eastAsia="lt-LT"/>
        </w:rPr>
        <mc:AlternateContent>
          <mc:Choice Requires="wps">
            <w:drawing>
              <wp:anchor distT="0" distB="0" distL="114300" distR="114300" simplePos="0" relativeHeight="251658240" behindDoc="0" locked="0" layoutInCell="1" allowOverlap="1" wp14:anchorId="38AE5657" wp14:editId="13331EFA">
                <wp:simplePos x="0" y="0"/>
                <wp:positionH relativeFrom="column">
                  <wp:posOffset>3625850</wp:posOffset>
                </wp:positionH>
                <wp:positionV relativeFrom="paragraph">
                  <wp:posOffset>2844800</wp:posOffset>
                </wp:positionV>
                <wp:extent cx="2057400" cy="480060"/>
                <wp:effectExtent l="11430" t="7620" r="7620" b="762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8006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A7F7B3E" w14:textId="77777777" w:rsidR="008463B6" w:rsidRDefault="008463B6">
                            <w:pPr>
                              <w:rPr>
                                <w:rStyle w:val="Emfaz"/>
                                <w:bCs/>
                                <w:i w:val="0"/>
                                <w:iCs w:val="0"/>
                                <w:color w:val="5F6368"/>
                                <w:sz w:val="21"/>
                                <w:szCs w:val="21"/>
                                <w:shd w:val="clear" w:color="auto" w:fill="FFFFFF"/>
                              </w:rPr>
                            </w:pPr>
                            <w:r>
                              <w:rPr>
                                <w:color w:val="4D5156"/>
                                <w:sz w:val="21"/>
                                <w:szCs w:val="21"/>
                                <w:shd w:val="clear" w:color="auto" w:fill="FFFFFF"/>
                              </w:rPr>
                              <w:t>1. A</w:t>
                            </w:r>
                            <w:r w:rsidRPr="00316042">
                              <w:rPr>
                                <w:color w:val="4D5156"/>
                                <w:sz w:val="21"/>
                                <w:szCs w:val="21"/>
                                <w:shd w:val="clear" w:color="auto" w:fill="FFFFFF"/>
                              </w:rPr>
                              <w:t>ntakių sutraukiamasis </w:t>
                            </w:r>
                            <w:r w:rsidRPr="00316042">
                              <w:rPr>
                                <w:rStyle w:val="Emfaz"/>
                                <w:bCs/>
                                <w:i w:val="0"/>
                                <w:iCs w:val="0"/>
                                <w:color w:val="5F6368"/>
                                <w:sz w:val="21"/>
                                <w:szCs w:val="21"/>
                                <w:shd w:val="clear" w:color="auto" w:fill="FFFFFF"/>
                              </w:rPr>
                              <w:t>raumuo</w:t>
                            </w:r>
                          </w:p>
                          <w:p w14:paraId="17A7D337" w14:textId="77777777" w:rsidR="008463B6" w:rsidRPr="00316042" w:rsidRDefault="008463B6">
                            <w:r>
                              <w:rPr>
                                <w:rStyle w:val="Emfaz"/>
                                <w:bCs/>
                                <w:i w:val="0"/>
                                <w:iCs w:val="0"/>
                                <w:color w:val="5F6368"/>
                                <w:sz w:val="21"/>
                                <w:szCs w:val="21"/>
                                <w:shd w:val="clear" w:color="auto" w:fill="FFFFFF"/>
                              </w:rPr>
                              <w:t>2. Didybės raumuo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E5657" id="_x0000_t202" coordsize="21600,21600" o:spt="202" path="m,l,21600r21600,l21600,xe">
                <v:stroke joinstyle="miter"/>
                <v:path gradientshapeok="t" o:connecttype="rect"/>
              </v:shapetype>
              <v:shape id="Text Box 6" o:spid="_x0000_s1026" type="#_x0000_t202" style="position:absolute;margin-left:285.5pt;margin-top:224pt;width:162pt;height: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" fillcolor="white [3212]" strokecolor="white [3212]">
                <v:textbox>
                  <w:txbxContent>
                    <w:p w14:paraId="4A7F7B3E" w14:textId="77777777" w:rsidR="008463B6" w:rsidRDefault="008463B6">
                      <w:pPr>
                        <w:rPr>
                          <w:rStyle w:val="Emfaz"/>
                          <w:bCs/>
                          <w:i w:val="0"/>
                          <w:iCs w:val="0"/>
                          <w:color w:val="5F6368"/>
                          <w:sz w:val="21"/>
                          <w:szCs w:val="21"/>
                          <w:shd w:val="clear" w:color="auto" w:fill="FFFFFF"/>
                        </w:rPr>
                      </w:pPr>
                      <w:r>
                        <w:rPr>
                          <w:color w:val="4D5156"/>
                          <w:sz w:val="21"/>
                          <w:szCs w:val="21"/>
                          <w:shd w:val="clear" w:color="auto" w:fill="FFFFFF"/>
                        </w:rPr>
                        <w:t>1. A</w:t>
                      </w:r>
                      <w:r w:rsidRPr="00316042">
                        <w:rPr>
                          <w:color w:val="4D5156"/>
                          <w:sz w:val="21"/>
                          <w:szCs w:val="21"/>
                          <w:shd w:val="clear" w:color="auto" w:fill="FFFFFF"/>
                        </w:rPr>
                        <w:t>ntakių sutraukiamasis </w:t>
                      </w:r>
                      <w:r w:rsidRPr="00316042">
                        <w:rPr>
                          <w:rStyle w:val="Emfaz"/>
                          <w:bCs/>
                          <w:i w:val="0"/>
                          <w:iCs w:val="0"/>
                          <w:color w:val="5F6368"/>
                          <w:sz w:val="21"/>
                          <w:szCs w:val="21"/>
                          <w:shd w:val="clear" w:color="auto" w:fill="FFFFFF"/>
                        </w:rPr>
                        <w:t>raumuo</w:t>
                      </w:r>
                    </w:p>
                    <w:p w14:paraId="17A7D337" w14:textId="77777777" w:rsidR="008463B6" w:rsidRPr="00316042" w:rsidRDefault="008463B6">
                      <w:r>
                        <w:rPr>
                          <w:rStyle w:val="Emfaz"/>
                          <w:bCs/>
                          <w:i w:val="0"/>
                          <w:iCs w:val="0"/>
                          <w:color w:val="5F6368"/>
                          <w:sz w:val="21"/>
                          <w:szCs w:val="21"/>
                          <w:shd w:val="clear" w:color="auto" w:fill="FFFFFF"/>
                        </w:rPr>
                        <w:t>2. Didybės raumuo</w:t>
                      </w:r>
                    </w:p>
                  </w:txbxContent>
                </v:textbox>
              </v:shape>
            </w:pict>
          </mc:Fallback>
        </mc:AlternateContent>
      </w:r>
      <w:r w:rsidRPr="00E56487">
        <w:rPr>
          <w:noProof/>
          <w:sz w:val="22"/>
          <w:szCs w:val="22"/>
          <w:u w:val="single"/>
          <w:lang w:val="lt-LT" w:eastAsia="lt-LT"/>
        </w:rPr>
        <w:drawing>
          <wp:inline distT="0" distB="0" distL="0" distR="0" wp14:anchorId="2B38085B" wp14:editId="1FA552FE">
            <wp:extent cx="5768340" cy="3642360"/>
            <wp:effectExtent l="0" t="0" r="3810" b="0"/>
            <wp:docPr id="13" name="Image 2" descr="GL injection points Alluzience_final28AUG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GL injection points Alluzience_final28AUG20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8340" cy="3642360"/>
                    </a:xfrm>
                    <a:prstGeom prst="rect">
                      <a:avLst/>
                    </a:prstGeom>
                    <a:noFill/>
                    <a:ln>
                      <a:noFill/>
                    </a:ln>
                  </pic:spPr>
                </pic:pic>
              </a:graphicData>
            </a:graphic>
          </wp:inline>
        </w:drawing>
      </w:r>
    </w:p>
    <w:p w14:paraId="4E3E436E" w14:textId="77777777" w:rsidR="00E101F7" w:rsidRPr="00E56487" w:rsidRDefault="00E101F7" w:rsidP="00E101F7">
      <w:pPr>
        <w:pStyle w:val="Body"/>
        <w:rPr>
          <w:sz w:val="22"/>
          <w:szCs w:val="22"/>
          <w:u w:val="single"/>
          <w:lang w:val="lt-LT"/>
        </w:rPr>
      </w:pPr>
    </w:p>
    <w:p w14:paraId="45ADAE73" w14:textId="1DDA7714" w:rsidR="00E101F7" w:rsidRPr="00E56487" w:rsidRDefault="00C25512" w:rsidP="00E101F7">
      <w:pPr>
        <w:pStyle w:val="Body"/>
        <w:rPr>
          <w:sz w:val="22"/>
          <w:szCs w:val="22"/>
          <w:u w:val="single"/>
          <w:lang w:val="lt-LT"/>
        </w:rPr>
      </w:pPr>
      <w:r w:rsidRPr="00E56487">
        <w:rPr>
          <w:sz w:val="22"/>
          <w:szCs w:val="22"/>
          <w:u w:val="single"/>
          <w:lang w:val="lt-LT"/>
        </w:rPr>
        <w:t>Vartojimo instrukcijos</w:t>
      </w:r>
    </w:p>
    <w:p w14:paraId="330A434D" w14:textId="49B0CC6B" w:rsidR="00E101F7" w:rsidRPr="00E56487" w:rsidRDefault="0091043F" w:rsidP="00E101F7">
      <w:pPr>
        <w:pStyle w:val="Body"/>
        <w:rPr>
          <w:sz w:val="22"/>
          <w:szCs w:val="22"/>
          <w:lang w:val="lt-LT"/>
        </w:rPr>
      </w:pPr>
      <w:r w:rsidRPr="00E56487">
        <w:rPr>
          <w:sz w:val="22"/>
          <w:szCs w:val="22"/>
          <w:lang w:val="lt-LT"/>
        </w:rPr>
        <w:t xml:space="preserve">Rekomenduojama dozė </w:t>
      </w:r>
      <w:r w:rsidR="00032D07" w:rsidRPr="00E56487">
        <w:rPr>
          <w:sz w:val="22"/>
          <w:szCs w:val="22"/>
          <w:lang w:val="lt-LT"/>
        </w:rPr>
        <w:t xml:space="preserve">yra 0,25 ml tirpalo </w:t>
      </w:r>
      <w:r w:rsidRPr="00E56487">
        <w:rPr>
          <w:sz w:val="22"/>
          <w:szCs w:val="22"/>
          <w:lang w:val="lt-LT"/>
        </w:rPr>
        <w:t>(50</w:t>
      </w:r>
      <w:r w:rsidR="00251839" w:rsidRPr="00E56487">
        <w:rPr>
          <w:sz w:val="22"/>
          <w:szCs w:val="22"/>
          <w:lang w:val="lt-LT"/>
        </w:rPr>
        <w:t> </w:t>
      </w:r>
      <w:proofErr w:type="spellStart"/>
      <w:r w:rsidRPr="00E56487">
        <w:rPr>
          <w:sz w:val="22"/>
          <w:szCs w:val="22"/>
          <w:lang w:val="lt-LT"/>
        </w:rPr>
        <w:t>Speywood</w:t>
      </w:r>
      <w:proofErr w:type="spellEnd"/>
      <w:r w:rsidRPr="00E56487">
        <w:rPr>
          <w:sz w:val="22"/>
          <w:szCs w:val="22"/>
          <w:lang w:val="lt-LT"/>
        </w:rPr>
        <w:t xml:space="preserve"> vienetų), </w:t>
      </w:r>
      <w:r w:rsidR="00032D07" w:rsidRPr="00E56487">
        <w:rPr>
          <w:sz w:val="22"/>
          <w:szCs w:val="22"/>
          <w:lang w:val="lt-LT"/>
        </w:rPr>
        <w:t>suleisto</w:t>
      </w:r>
      <w:r w:rsidRPr="00E56487">
        <w:rPr>
          <w:sz w:val="22"/>
          <w:szCs w:val="22"/>
          <w:lang w:val="lt-LT"/>
        </w:rPr>
        <w:t xml:space="preserve"> į 5 injekcijos vietas, 0,05 ml tirpalo (</w:t>
      </w:r>
      <w:r w:rsidR="002B4888" w:rsidRPr="00E56487">
        <w:rPr>
          <w:sz w:val="22"/>
          <w:szCs w:val="22"/>
          <w:lang w:val="lt-LT"/>
        </w:rPr>
        <w:t>1</w:t>
      </w:r>
      <w:r w:rsidRPr="00E56487">
        <w:rPr>
          <w:sz w:val="22"/>
          <w:szCs w:val="22"/>
          <w:lang w:val="lt-LT"/>
        </w:rPr>
        <w:t>0</w:t>
      </w:r>
      <w:r w:rsidR="00251839" w:rsidRPr="00E56487">
        <w:rPr>
          <w:sz w:val="22"/>
          <w:szCs w:val="22"/>
          <w:lang w:val="lt-LT"/>
        </w:rPr>
        <w:t> </w:t>
      </w:r>
      <w:proofErr w:type="spellStart"/>
      <w:r w:rsidRPr="00E56487">
        <w:rPr>
          <w:sz w:val="22"/>
          <w:szCs w:val="22"/>
          <w:lang w:val="lt-LT"/>
        </w:rPr>
        <w:t>Speywood</w:t>
      </w:r>
      <w:proofErr w:type="spellEnd"/>
      <w:r w:rsidRPr="00E56487">
        <w:rPr>
          <w:sz w:val="22"/>
          <w:szCs w:val="22"/>
          <w:lang w:val="lt-LT"/>
        </w:rPr>
        <w:t xml:space="preserve"> vienetų)</w:t>
      </w:r>
      <w:r w:rsidR="00E101F7" w:rsidRPr="00E56487">
        <w:rPr>
          <w:sz w:val="22"/>
          <w:szCs w:val="22"/>
          <w:lang w:val="lt-LT"/>
        </w:rPr>
        <w:t xml:space="preserve"> </w:t>
      </w:r>
      <w:r w:rsidRPr="00E56487">
        <w:rPr>
          <w:sz w:val="22"/>
          <w:szCs w:val="22"/>
          <w:lang w:val="lt-LT"/>
        </w:rPr>
        <w:t>lei</w:t>
      </w:r>
      <w:r w:rsidR="002B4888" w:rsidRPr="00E56487">
        <w:rPr>
          <w:sz w:val="22"/>
          <w:szCs w:val="22"/>
          <w:lang w:val="lt-LT"/>
        </w:rPr>
        <w:t>džiama į raumenis 5</w:t>
      </w:r>
      <w:r w:rsidR="00251839" w:rsidRPr="00E56487">
        <w:rPr>
          <w:sz w:val="22"/>
          <w:szCs w:val="22"/>
          <w:lang w:val="lt-LT"/>
        </w:rPr>
        <w:t> </w:t>
      </w:r>
      <w:r w:rsidR="002B4888" w:rsidRPr="00E56487">
        <w:rPr>
          <w:sz w:val="22"/>
          <w:szCs w:val="22"/>
          <w:lang w:val="lt-LT"/>
        </w:rPr>
        <w:t>injekcijos vietose</w:t>
      </w:r>
      <w:r w:rsidR="00E101F7" w:rsidRPr="00E56487">
        <w:rPr>
          <w:sz w:val="22"/>
          <w:szCs w:val="22"/>
          <w:lang w:val="lt-LT"/>
        </w:rPr>
        <w:t>: 2 inje</w:t>
      </w:r>
      <w:r w:rsidR="002B4888" w:rsidRPr="00E56487">
        <w:rPr>
          <w:sz w:val="22"/>
          <w:szCs w:val="22"/>
          <w:lang w:val="lt-LT"/>
        </w:rPr>
        <w:t>kcijos</w:t>
      </w:r>
      <w:r w:rsidR="00E101F7" w:rsidRPr="00E56487">
        <w:rPr>
          <w:sz w:val="22"/>
          <w:szCs w:val="22"/>
          <w:lang w:val="lt-LT"/>
        </w:rPr>
        <w:t xml:space="preserve"> </w:t>
      </w:r>
      <w:r w:rsidR="002B4888" w:rsidRPr="00E56487">
        <w:rPr>
          <w:sz w:val="22"/>
          <w:szCs w:val="22"/>
          <w:lang w:val="lt-LT"/>
        </w:rPr>
        <w:t>į kiekvieną</w:t>
      </w:r>
      <w:r w:rsidR="00E101F7" w:rsidRPr="00E56487">
        <w:rPr>
          <w:sz w:val="22"/>
          <w:szCs w:val="22"/>
          <w:lang w:val="lt-LT"/>
        </w:rPr>
        <w:t xml:space="preserve"> </w:t>
      </w:r>
      <w:r w:rsidR="00861D1F" w:rsidRPr="00E56487">
        <w:rPr>
          <w:sz w:val="22"/>
          <w:szCs w:val="22"/>
          <w:lang w:val="lt-LT"/>
        </w:rPr>
        <w:t>antakius sutraukiantį</w:t>
      </w:r>
      <w:r w:rsidR="002D1737" w:rsidRPr="00E56487">
        <w:rPr>
          <w:sz w:val="22"/>
          <w:szCs w:val="22"/>
          <w:lang w:val="lt-LT"/>
        </w:rPr>
        <w:t xml:space="preserve"> </w:t>
      </w:r>
      <w:r w:rsidR="002B4888" w:rsidRPr="00E56487">
        <w:rPr>
          <w:sz w:val="22"/>
          <w:szCs w:val="22"/>
          <w:lang w:val="lt-LT"/>
        </w:rPr>
        <w:t>raumenį</w:t>
      </w:r>
      <w:r w:rsidR="002D1737" w:rsidRPr="00E56487">
        <w:rPr>
          <w:sz w:val="22"/>
          <w:szCs w:val="22"/>
          <w:lang w:val="lt-LT"/>
        </w:rPr>
        <w:t xml:space="preserve"> (</w:t>
      </w:r>
      <w:r w:rsidR="002D1737" w:rsidRPr="00E56487">
        <w:rPr>
          <w:i/>
          <w:sz w:val="22"/>
          <w:szCs w:val="22"/>
          <w:lang w:val="lt-LT"/>
        </w:rPr>
        <w:t xml:space="preserve">m. </w:t>
      </w:r>
      <w:proofErr w:type="spellStart"/>
      <w:r w:rsidR="002D1737" w:rsidRPr="00E56487">
        <w:rPr>
          <w:i/>
          <w:sz w:val="22"/>
          <w:szCs w:val="22"/>
          <w:lang w:val="lt-LT"/>
        </w:rPr>
        <w:t>corrugator</w:t>
      </w:r>
      <w:proofErr w:type="spellEnd"/>
      <w:r w:rsidR="002D1737" w:rsidRPr="00E56487">
        <w:rPr>
          <w:sz w:val="22"/>
          <w:szCs w:val="22"/>
          <w:lang w:val="lt-LT"/>
        </w:rPr>
        <w:t>)</w:t>
      </w:r>
      <w:r w:rsidR="002B4888" w:rsidRPr="00E56487">
        <w:rPr>
          <w:sz w:val="22"/>
          <w:szCs w:val="22"/>
          <w:lang w:val="lt-LT"/>
        </w:rPr>
        <w:t xml:space="preserve"> ir vien</w:t>
      </w:r>
      <w:r w:rsidR="00731757">
        <w:rPr>
          <w:sz w:val="22"/>
          <w:szCs w:val="22"/>
          <w:lang w:val="lt-LT"/>
        </w:rPr>
        <w:t>a –</w:t>
      </w:r>
      <w:r w:rsidR="002B4888" w:rsidRPr="00E56487">
        <w:rPr>
          <w:sz w:val="22"/>
          <w:szCs w:val="22"/>
          <w:lang w:val="lt-LT"/>
        </w:rPr>
        <w:t xml:space="preserve"> į</w:t>
      </w:r>
      <w:r w:rsidR="00E101F7" w:rsidRPr="00E56487">
        <w:rPr>
          <w:sz w:val="22"/>
          <w:szCs w:val="22"/>
          <w:lang w:val="lt-LT"/>
        </w:rPr>
        <w:t xml:space="preserve"> </w:t>
      </w:r>
      <w:r w:rsidR="002D1737" w:rsidRPr="00E56487">
        <w:rPr>
          <w:sz w:val="22"/>
          <w:szCs w:val="22"/>
          <w:lang w:val="lt-LT"/>
        </w:rPr>
        <w:t xml:space="preserve">didybės </w:t>
      </w:r>
      <w:r w:rsidR="002B4888" w:rsidRPr="00E56487">
        <w:rPr>
          <w:sz w:val="22"/>
          <w:szCs w:val="22"/>
          <w:lang w:val="lt-LT"/>
        </w:rPr>
        <w:t>raumenį</w:t>
      </w:r>
      <w:r w:rsidR="002D1737" w:rsidRPr="00E56487">
        <w:rPr>
          <w:sz w:val="22"/>
          <w:szCs w:val="22"/>
          <w:lang w:val="lt-LT"/>
        </w:rPr>
        <w:t xml:space="preserve"> (</w:t>
      </w:r>
      <w:r w:rsidR="002D1737" w:rsidRPr="00E56487">
        <w:rPr>
          <w:i/>
          <w:sz w:val="22"/>
          <w:szCs w:val="22"/>
          <w:lang w:val="lt-LT"/>
        </w:rPr>
        <w:t xml:space="preserve">m. </w:t>
      </w:r>
      <w:proofErr w:type="spellStart"/>
      <w:r w:rsidR="002D1737" w:rsidRPr="00E56487">
        <w:rPr>
          <w:i/>
          <w:sz w:val="22"/>
          <w:szCs w:val="22"/>
          <w:lang w:val="lt-LT"/>
        </w:rPr>
        <w:t>procerus</w:t>
      </w:r>
      <w:proofErr w:type="spellEnd"/>
      <w:r w:rsidR="002D1737" w:rsidRPr="00E56487">
        <w:rPr>
          <w:sz w:val="22"/>
          <w:szCs w:val="22"/>
          <w:lang w:val="lt-LT"/>
        </w:rPr>
        <w:t>)</w:t>
      </w:r>
      <w:r w:rsidR="00E101F7" w:rsidRPr="00E56487">
        <w:rPr>
          <w:sz w:val="22"/>
          <w:szCs w:val="22"/>
          <w:lang w:val="lt-LT"/>
        </w:rPr>
        <w:t>, ne</w:t>
      </w:r>
      <w:r w:rsidR="002B4888" w:rsidRPr="00E56487">
        <w:rPr>
          <w:sz w:val="22"/>
          <w:szCs w:val="22"/>
          <w:lang w:val="lt-LT"/>
        </w:rPr>
        <w:t>toli</w:t>
      </w:r>
      <w:r w:rsidR="00E101F7" w:rsidRPr="00E56487">
        <w:rPr>
          <w:sz w:val="22"/>
          <w:szCs w:val="22"/>
          <w:lang w:val="lt-LT"/>
        </w:rPr>
        <w:t xml:space="preserve"> </w:t>
      </w:r>
      <w:r w:rsidR="002D1737" w:rsidRPr="00E56487">
        <w:rPr>
          <w:sz w:val="22"/>
          <w:szCs w:val="22"/>
          <w:lang w:val="lt-LT"/>
        </w:rPr>
        <w:t>nosies susijungimo su kakta</w:t>
      </w:r>
      <w:r w:rsidR="00E101F7" w:rsidRPr="00E56487">
        <w:rPr>
          <w:sz w:val="22"/>
          <w:szCs w:val="22"/>
          <w:lang w:val="lt-LT"/>
        </w:rPr>
        <w:t xml:space="preserve">. </w:t>
      </w:r>
      <w:r w:rsidR="002D1737" w:rsidRPr="00E56487">
        <w:rPr>
          <w:sz w:val="22"/>
          <w:szCs w:val="22"/>
          <w:lang w:val="lt-LT"/>
        </w:rPr>
        <w:t xml:space="preserve">Nustatyti anatominius orientyrus bus lengviau, jei apžiūrimas ir čiuopiamas pacientas bus kiek galima labiau suraukęs kaktą. Kad būtų išvengta </w:t>
      </w:r>
      <w:proofErr w:type="spellStart"/>
      <w:r w:rsidR="002D1737" w:rsidRPr="00E56487">
        <w:rPr>
          <w:sz w:val="22"/>
          <w:szCs w:val="22"/>
          <w:lang w:val="lt-LT"/>
        </w:rPr>
        <w:t>ekstravazacijos</w:t>
      </w:r>
      <w:proofErr w:type="spellEnd"/>
      <w:r w:rsidR="002D1737" w:rsidRPr="00E56487">
        <w:rPr>
          <w:sz w:val="22"/>
          <w:szCs w:val="22"/>
          <w:lang w:val="lt-LT"/>
        </w:rPr>
        <w:t xml:space="preserve"> žemiau akiduobės krašto, prieš injekciją reikia žemiau akiduobės krašto tvirtai uždėti nykštį ar smilių. </w:t>
      </w:r>
      <w:r w:rsidR="008932B6" w:rsidRPr="00E56487">
        <w:rPr>
          <w:sz w:val="22"/>
          <w:szCs w:val="22"/>
          <w:lang w:val="lt-LT"/>
        </w:rPr>
        <w:t>Injekcijos metu a</w:t>
      </w:r>
      <w:r w:rsidR="002D1737" w:rsidRPr="00E56487">
        <w:rPr>
          <w:sz w:val="22"/>
          <w:szCs w:val="22"/>
          <w:lang w:val="lt-LT"/>
        </w:rPr>
        <w:t>dat</w:t>
      </w:r>
      <w:r w:rsidR="00E26066">
        <w:rPr>
          <w:sz w:val="22"/>
          <w:szCs w:val="22"/>
          <w:lang w:val="lt-LT"/>
        </w:rPr>
        <w:t>os nuožulnumas (adatos kraštas su skylute)</w:t>
      </w:r>
      <w:r w:rsidR="002D1737" w:rsidRPr="00E56487">
        <w:rPr>
          <w:sz w:val="22"/>
          <w:szCs w:val="22"/>
          <w:lang w:val="lt-LT"/>
        </w:rPr>
        <w:t xml:space="preserve"> turi būti nukreipta į viršų ir </w:t>
      </w:r>
      <w:proofErr w:type="spellStart"/>
      <w:r w:rsidR="002D1737" w:rsidRPr="00E56487">
        <w:rPr>
          <w:sz w:val="22"/>
          <w:szCs w:val="22"/>
          <w:lang w:val="lt-LT"/>
        </w:rPr>
        <w:t>medialiai</w:t>
      </w:r>
      <w:proofErr w:type="spellEnd"/>
      <w:r w:rsidR="002D1737" w:rsidRPr="00E56487">
        <w:rPr>
          <w:sz w:val="22"/>
          <w:szCs w:val="22"/>
          <w:lang w:val="lt-LT"/>
        </w:rPr>
        <w:t>.</w:t>
      </w:r>
      <w:r w:rsidR="00E101F7" w:rsidRPr="00E56487">
        <w:rPr>
          <w:sz w:val="22"/>
          <w:szCs w:val="22"/>
          <w:lang w:val="lt-LT"/>
        </w:rPr>
        <w:t xml:space="preserve"> </w:t>
      </w:r>
      <w:r w:rsidR="002D1737" w:rsidRPr="00E56487">
        <w:rPr>
          <w:sz w:val="22"/>
          <w:szCs w:val="22"/>
          <w:lang w:val="lt-LT"/>
        </w:rPr>
        <w:t xml:space="preserve">Kad sumažėtų </w:t>
      </w:r>
      <w:proofErr w:type="spellStart"/>
      <w:r w:rsidR="002D1737" w:rsidRPr="00E56487">
        <w:rPr>
          <w:sz w:val="22"/>
          <w:szCs w:val="22"/>
          <w:lang w:val="lt-LT"/>
        </w:rPr>
        <w:t>ptozės</w:t>
      </w:r>
      <w:proofErr w:type="spellEnd"/>
      <w:r w:rsidR="002D1737" w:rsidRPr="00E56487">
        <w:rPr>
          <w:sz w:val="22"/>
          <w:szCs w:val="22"/>
          <w:lang w:val="lt-LT"/>
        </w:rPr>
        <w:t xml:space="preserve"> (voko užkritimo) rizik</w:t>
      </w:r>
      <w:r w:rsidR="008932B6" w:rsidRPr="00E56487">
        <w:rPr>
          <w:sz w:val="22"/>
          <w:szCs w:val="22"/>
          <w:lang w:val="lt-LT"/>
        </w:rPr>
        <w:t>a</w:t>
      </w:r>
      <w:r w:rsidR="002D1737" w:rsidRPr="00E56487">
        <w:rPr>
          <w:sz w:val="22"/>
          <w:szCs w:val="22"/>
          <w:lang w:val="lt-LT"/>
        </w:rPr>
        <w:t>, reikia vengti injekcijų šalia viršutinio voko keliamojo raumens (</w:t>
      </w:r>
      <w:r w:rsidR="002D1737" w:rsidRPr="00E56487">
        <w:rPr>
          <w:i/>
          <w:sz w:val="22"/>
          <w:szCs w:val="22"/>
          <w:lang w:val="lt-LT"/>
        </w:rPr>
        <w:t xml:space="preserve">m. </w:t>
      </w:r>
      <w:proofErr w:type="spellStart"/>
      <w:r w:rsidR="002D1737" w:rsidRPr="00E56487">
        <w:rPr>
          <w:i/>
          <w:sz w:val="22"/>
          <w:szCs w:val="22"/>
          <w:lang w:val="lt-LT"/>
        </w:rPr>
        <w:t>levator</w:t>
      </w:r>
      <w:proofErr w:type="spellEnd"/>
      <w:r w:rsidR="002D1737" w:rsidRPr="00E56487">
        <w:rPr>
          <w:i/>
          <w:sz w:val="22"/>
          <w:szCs w:val="22"/>
          <w:lang w:val="lt-LT"/>
        </w:rPr>
        <w:t xml:space="preserve"> </w:t>
      </w:r>
      <w:proofErr w:type="spellStart"/>
      <w:r w:rsidR="002D1737" w:rsidRPr="00E56487">
        <w:rPr>
          <w:i/>
          <w:sz w:val="22"/>
          <w:szCs w:val="22"/>
          <w:lang w:val="lt-LT"/>
        </w:rPr>
        <w:t>palpebrae</w:t>
      </w:r>
      <w:proofErr w:type="spellEnd"/>
      <w:r w:rsidR="002D1737" w:rsidRPr="00E56487">
        <w:rPr>
          <w:i/>
          <w:sz w:val="22"/>
          <w:szCs w:val="22"/>
          <w:lang w:val="lt-LT"/>
        </w:rPr>
        <w:t xml:space="preserve"> </w:t>
      </w:r>
      <w:proofErr w:type="spellStart"/>
      <w:r w:rsidR="002D1737" w:rsidRPr="00E56487">
        <w:rPr>
          <w:i/>
          <w:sz w:val="22"/>
          <w:szCs w:val="22"/>
          <w:lang w:val="lt-LT"/>
        </w:rPr>
        <w:t>superioris</w:t>
      </w:r>
      <w:proofErr w:type="spellEnd"/>
      <w:r w:rsidR="002D1737" w:rsidRPr="00E56487">
        <w:rPr>
          <w:sz w:val="22"/>
          <w:szCs w:val="22"/>
          <w:lang w:val="lt-LT"/>
        </w:rPr>
        <w:t>), ypač pacientams, turintiems didesnius antakius nuleidžiančių raumenų (</w:t>
      </w:r>
      <w:proofErr w:type="spellStart"/>
      <w:r w:rsidR="002D1737" w:rsidRPr="00E56487">
        <w:rPr>
          <w:i/>
          <w:sz w:val="22"/>
          <w:szCs w:val="22"/>
          <w:lang w:val="lt-LT"/>
        </w:rPr>
        <w:t>depressor</w:t>
      </w:r>
      <w:proofErr w:type="spellEnd"/>
      <w:r w:rsidR="002D1737" w:rsidRPr="00E56487">
        <w:rPr>
          <w:i/>
          <w:sz w:val="22"/>
          <w:szCs w:val="22"/>
          <w:lang w:val="lt-LT"/>
        </w:rPr>
        <w:t xml:space="preserve"> </w:t>
      </w:r>
      <w:proofErr w:type="spellStart"/>
      <w:r w:rsidR="002D1737" w:rsidRPr="00E56487">
        <w:rPr>
          <w:i/>
          <w:sz w:val="22"/>
          <w:szCs w:val="22"/>
          <w:lang w:val="lt-LT"/>
        </w:rPr>
        <w:t>supercilii</w:t>
      </w:r>
      <w:proofErr w:type="spellEnd"/>
      <w:r w:rsidR="002D1737" w:rsidRPr="00E56487">
        <w:rPr>
          <w:sz w:val="22"/>
          <w:szCs w:val="22"/>
          <w:lang w:val="lt-LT"/>
        </w:rPr>
        <w:t>) kompleksus. Injekcijos į antakius sutraukiantį raumenį (</w:t>
      </w:r>
      <w:r w:rsidR="002D1737" w:rsidRPr="00E56487">
        <w:rPr>
          <w:i/>
          <w:sz w:val="22"/>
          <w:szCs w:val="22"/>
          <w:lang w:val="lt-LT"/>
        </w:rPr>
        <w:t>m.</w:t>
      </w:r>
      <w:r w:rsidR="008932B6" w:rsidRPr="00E56487">
        <w:rPr>
          <w:i/>
          <w:sz w:val="22"/>
          <w:szCs w:val="22"/>
          <w:lang w:val="lt-LT"/>
        </w:rPr>
        <w:t xml:space="preserve"> </w:t>
      </w:r>
      <w:proofErr w:type="spellStart"/>
      <w:r w:rsidR="002D1737" w:rsidRPr="00E56487">
        <w:rPr>
          <w:i/>
          <w:sz w:val="22"/>
          <w:szCs w:val="22"/>
          <w:lang w:val="lt-LT"/>
        </w:rPr>
        <w:t>corrugator</w:t>
      </w:r>
      <w:proofErr w:type="spellEnd"/>
      <w:r w:rsidR="002D1737" w:rsidRPr="00E56487">
        <w:rPr>
          <w:sz w:val="22"/>
          <w:szCs w:val="22"/>
          <w:lang w:val="lt-LT"/>
        </w:rPr>
        <w:t>) turi būti atliekamos į raumens centrinę dalį, mažiausiai 1</w:t>
      </w:r>
      <w:r w:rsidR="0024476B" w:rsidRPr="00E56487">
        <w:rPr>
          <w:sz w:val="22"/>
          <w:szCs w:val="22"/>
          <w:lang w:val="lt-LT"/>
        </w:rPr>
        <w:t> </w:t>
      </w:r>
      <w:r w:rsidR="002D1737" w:rsidRPr="00E56487">
        <w:rPr>
          <w:sz w:val="22"/>
          <w:szCs w:val="22"/>
          <w:lang w:val="lt-LT"/>
        </w:rPr>
        <w:t>cm virš akiduobės krašto.</w:t>
      </w:r>
    </w:p>
    <w:p w14:paraId="2BC4AC6D" w14:textId="77777777" w:rsidR="00E101F7" w:rsidRPr="00E56487" w:rsidRDefault="00E101F7" w:rsidP="00E101F7">
      <w:pPr>
        <w:pStyle w:val="Body"/>
        <w:rPr>
          <w:sz w:val="22"/>
          <w:szCs w:val="22"/>
          <w:lang w:val="lt-LT"/>
        </w:rPr>
      </w:pPr>
    </w:p>
    <w:p w14:paraId="3317A811" w14:textId="77777777" w:rsidR="00E101F7" w:rsidRPr="00E56487" w:rsidRDefault="002B4888" w:rsidP="00E101F7">
      <w:pPr>
        <w:pStyle w:val="Body"/>
        <w:rPr>
          <w:sz w:val="22"/>
          <w:szCs w:val="22"/>
          <w:u w:val="single"/>
          <w:lang w:val="lt-LT"/>
        </w:rPr>
      </w:pPr>
      <w:r w:rsidRPr="00E56487">
        <w:rPr>
          <w:sz w:val="22"/>
          <w:szCs w:val="22"/>
          <w:u w:val="single"/>
          <w:lang w:val="lt-LT"/>
        </w:rPr>
        <w:t>Bendroji informacija</w:t>
      </w:r>
      <w:r w:rsidR="00E101F7" w:rsidRPr="00E56487">
        <w:rPr>
          <w:sz w:val="22"/>
          <w:szCs w:val="22"/>
          <w:u w:val="single"/>
          <w:lang w:val="lt-LT"/>
        </w:rPr>
        <w:t xml:space="preserve"> </w:t>
      </w:r>
    </w:p>
    <w:p w14:paraId="2D975F2E" w14:textId="77777777" w:rsidR="00E101F7" w:rsidRPr="00E56487" w:rsidRDefault="003C7B6C" w:rsidP="00E101F7">
      <w:pPr>
        <w:pStyle w:val="Body"/>
        <w:rPr>
          <w:sz w:val="22"/>
          <w:szCs w:val="22"/>
          <w:lang w:val="lt-LT"/>
        </w:rPr>
      </w:pPr>
      <w:r w:rsidRPr="00E56487">
        <w:rPr>
          <w:sz w:val="22"/>
          <w:szCs w:val="22"/>
          <w:lang w:val="lt-LT"/>
        </w:rPr>
        <w:t>Jeigu po pakartotinių injekcijų gydymas yra nesėkmingas arba silpnėja</w:t>
      </w:r>
      <w:r w:rsidR="00032D07" w:rsidRPr="00E56487">
        <w:rPr>
          <w:sz w:val="22"/>
          <w:szCs w:val="22"/>
          <w:lang w:val="lt-LT"/>
        </w:rPr>
        <w:t xml:space="preserve"> jo poveikis</w:t>
      </w:r>
      <w:r w:rsidRPr="00E56487">
        <w:rPr>
          <w:sz w:val="22"/>
          <w:szCs w:val="22"/>
          <w:lang w:val="lt-LT"/>
        </w:rPr>
        <w:t xml:space="preserve">, reikia taikyti </w:t>
      </w:r>
      <w:r w:rsidR="00032D07" w:rsidRPr="00E56487">
        <w:rPr>
          <w:sz w:val="22"/>
          <w:szCs w:val="22"/>
          <w:lang w:val="lt-LT"/>
        </w:rPr>
        <w:t>alternatyvius gydymo metodus</w:t>
      </w:r>
      <w:r w:rsidRPr="00E56487">
        <w:rPr>
          <w:sz w:val="22"/>
          <w:szCs w:val="22"/>
          <w:lang w:val="lt-LT"/>
        </w:rPr>
        <w:t xml:space="preserve">. </w:t>
      </w:r>
      <w:r w:rsidR="00032D07" w:rsidRPr="00E56487">
        <w:rPr>
          <w:sz w:val="22"/>
          <w:szCs w:val="22"/>
          <w:lang w:val="lt-LT"/>
        </w:rPr>
        <w:t>Jeigu po pirmosios gydymo sesijos gydymas yra nesėkmingas, galima apsvarstyti toliau pateikiamus metodus</w:t>
      </w:r>
      <w:r w:rsidR="00E101F7" w:rsidRPr="00E56487">
        <w:rPr>
          <w:sz w:val="22"/>
          <w:szCs w:val="22"/>
          <w:lang w:val="lt-LT"/>
        </w:rPr>
        <w:t>:</w:t>
      </w:r>
    </w:p>
    <w:p w14:paraId="232B3ABC" w14:textId="1E9EF160" w:rsidR="00E101F7" w:rsidRPr="00E56487" w:rsidRDefault="00E101F7" w:rsidP="00E56487">
      <w:pPr>
        <w:pStyle w:val="Body"/>
        <w:ind w:left="540" w:hanging="540"/>
        <w:rPr>
          <w:sz w:val="22"/>
          <w:szCs w:val="22"/>
          <w:lang w:val="lt-LT"/>
        </w:rPr>
      </w:pPr>
      <w:r w:rsidRPr="00E56487">
        <w:rPr>
          <w:sz w:val="22"/>
          <w:szCs w:val="22"/>
          <w:lang w:val="lt-LT"/>
        </w:rPr>
        <w:t>•</w:t>
      </w:r>
      <w:r w:rsidRPr="00E56487">
        <w:rPr>
          <w:sz w:val="22"/>
          <w:szCs w:val="22"/>
          <w:lang w:val="lt-LT"/>
        </w:rPr>
        <w:tab/>
      </w:r>
      <w:r w:rsidR="00D27D67">
        <w:rPr>
          <w:sz w:val="22"/>
          <w:szCs w:val="22"/>
          <w:lang w:val="lt-LT"/>
        </w:rPr>
        <w:t>i</w:t>
      </w:r>
      <w:r w:rsidR="00032D07" w:rsidRPr="00E56487">
        <w:rPr>
          <w:sz w:val="22"/>
          <w:szCs w:val="22"/>
          <w:lang w:val="lt-LT"/>
        </w:rPr>
        <w:t>šanalizuoti nesėkmės priežastis, pvz., injekcijos suleidimą ne į t</w:t>
      </w:r>
      <w:r w:rsidR="00664195" w:rsidRPr="00E56487">
        <w:rPr>
          <w:sz w:val="22"/>
          <w:szCs w:val="22"/>
          <w:lang w:val="lt-LT"/>
        </w:rPr>
        <w:t>uos</w:t>
      </w:r>
      <w:r w:rsidR="00032D07" w:rsidRPr="00E56487">
        <w:rPr>
          <w:sz w:val="22"/>
          <w:szCs w:val="22"/>
          <w:lang w:val="lt-LT"/>
        </w:rPr>
        <w:t xml:space="preserve"> raumen</w:t>
      </w:r>
      <w:r w:rsidR="00664195" w:rsidRPr="00E56487">
        <w:rPr>
          <w:sz w:val="22"/>
          <w:szCs w:val="22"/>
          <w:lang w:val="lt-LT"/>
        </w:rPr>
        <w:t>is</w:t>
      </w:r>
      <w:r w:rsidR="00032D07" w:rsidRPr="00E56487">
        <w:rPr>
          <w:sz w:val="22"/>
          <w:szCs w:val="22"/>
          <w:lang w:val="lt-LT"/>
        </w:rPr>
        <w:t>, netinkam</w:t>
      </w:r>
      <w:r w:rsidR="00664195" w:rsidRPr="00E56487">
        <w:rPr>
          <w:sz w:val="22"/>
          <w:szCs w:val="22"/>
          <w:lang w:val="lt-LT"/>
        </w:rPr>
        <w:t>os</w:t>
      </w:r>
      <w:r w:rsidR="00032D07" w:rsidRPr="00E56487">
        <w:rPr>
          <w:sz w:val="22"/>
          <w:szCs w:val="22"/>
          <w:lang w:val="lt-LT"/>
        </w:rPr>
        <w:t xml:space="preserve"> injekcijos technik</w:t>
      </w:r>
      <w:r w:rsidR="00664195" w:rsidRPr="00E56487">
        <w:rPr>
          <w:sz w:val="22"/>
          <w:szCs w:val="22"/>
          <w:lang w:val="lt-LT"/>
        </w:rPr>
        <w:t xml:space="preserve">os </w:t>
      </w:r>
      <w:r w:rsidR="00DE7D2A" w:rsidRPr="00E56487">
        <w:rPr>
          <w:sz w:val="22"/>
          <w:szCs w:val="22"/>
          <w:lang w:val="lt-LT"/>
        </w:rPr>
        <w:t xml:space="preserve">naudojimą </w:t>
      </w:r>
      <w:r w:rsidR="00032D07" w:rsidRPr="00E56487">
        <w:rPr>
          <w:sz w:val="22"/>
          <w:szCs w:val="22"/>
          <w:lang w:val="lt-LT"/>
        </w:rPr>
        <w:t>ir toksinus neutralizuojančių antikūnų susidarymą</w:t>
      </w:r>
      <w:r w:rsidR="00D27D67">
        <w:rPr>
          <w:sz w:val="22"/>
          <w:szCs w:val="22"/>
          <w:lang w:val="lt-LT"/>
        </w:rPr>
        <w:t>;</w:t>
      </w:r>
      <w:r w:rsidR="00032D07" w:rsidRPr="00E56487">
        <w:rPr>
          <w:sz w:val="22"/>
          <w:szCs w:val="22"/>
          <w:lang w:val="lt-LT"/>
        </w:rPr>
        <w:t xml:space="preserve"> </w:t>
      </w:r>
    </w:p>
    <w:p w14:paraId="4C78FBAA" w14:textId="529EB4CF" w:rsidR="00812D16" w:rsidRPr="00E56487" w:rsidRDefault="00E101F7" w:rsidP="00E101F7">
      <w:pPr>
        <w:spacing w:line="240" w:lineRule="auto"/>
        <w:rPr>
          <w:szCs w:val="22"/>
        </w:rPr>
      </w:pPr>
      <w:r w:rsidRPr="00E56487">
        <w:rPr>
          <w:szCs w:val="22"/>
        </w:rPr>
        <w:t>•</w:t>
      </w:r>
      <w:r w:rsidRPr="00E56487">
        <w:rPr>
          <w:szCs w:val="22"/>
        </w:rPr>
        <w:tab/>
      </w:r>
      <w:r w:rsidR="00D27D67">
        <w:rPr>
          <w:szCs w:val="22"/>
        </w:rPr>
        <w:t>i</w:t>
      </w:r>
      <w:r w:rsidR="00032D07" w:rsidRPr="00E56487">
        <w:rPr>
          <w:szCs w:val="22"/>
        </w:rPr>
        <w:t xml:space="preserve">š naujo įvertinti gydymo </w:t>
      </w:r>
      <w:proofErr w:type="spellStart"/>
      <w:r w:rsidR="00032D07" w:rsidRPr="00E56487">
        <w:rPr>
          <w:szCs w:val="22"/>
        </w:rPr>
        <w:t>botulino</w:t>
      </w:r>
      <w:proofErr w:type="spellEnd"/>
      <w:r w:rsidR="00032D07" w:rsidRPr="00E56487">
        <w:rPr>
          <w:szCs w:val="22"/>
        </w:rPr>
        <w:t xml:space="preserve"> toksinu A tinkamumą.</w:t>
      </w:r>
    </w:p>
    <w:p w14:paraId="585B7988" w14:textId="77777777" w:rsidR="00E101F7" w:rsidRPr="00E56487" w:rsidRDefault="00E101F7" w:rsidP="00E101F7">
      <w:pPr>
        <w:spacing w:line="240" w:lineRule="auto"/>
        <w:rPr>
          <w:szCs w:val="22"/>
        </w:rPr>
      </w:pPr>
    </w:p>
    <w:p w14:paraId="485228E7" w14:textId="77777777" w:rsidR="00812D16" w:rsidRPr="00E56487" w:rsidRDefault="005709C8" w:rsidP="00D62DDB">
      <w:pPr>
        <w:keepNext/>
        <w:numPr>
          <w:ilvl w:val="1"/>
          <w:numId w:val="27"/>
        </w:numPr>
        <w:spacing w:line="240" w:lineRule="auto"/>
        <w:outlineLvl w:val="0"/>
        <w:rPr>
          <w:szCs w:val="22"/>
        </w:rPr>
      </w:pPr>
      <w:r w:rsidRPr="00E56487">
        <w:rPr>
          <w:b/>
        </w:rPr>
        <w:t>Kontraindikacijos</w:t>
      </w:r>
    </w:p>
    <w:p w14:paraId="12F7FF3C" w14:textId="77777777" w:rsidR="00812D16" w:rsidRPr="00E56487" w:rsidRDefault="00812D16" w:rsidP="0056212D">
      <w:pPr>
        <w:keepNext/>
        <w:spacing w:line="240" w:lineRule="auto"/>
        <w:rPr>
          <w:szCs w:val="22"/>
        </w:rPr>
      </w:pPr>
    </w:p>
    <w:p w14:paraId="4F07680E" w14:textId="77777777" w:rsidR="00812D16" w:rsidRPr="00E56487" w:rsidRDefault="005709C8" w:rsidP="00204AAB">
      <w:pPr>
        <w:spacing w:line="240" w:lineRule="auto"/>
        <w:rPr>
          <w:szCs w:val="22"/>
        </w:rPr>
      </w:pPr>
      <w:r w:rsidRPr="00E56487">
        <w:t>Padidėjęs jautrumas veikliajai arba bet kuriai 6.1</w:t>
      </w:r>
      <w:r w:rsidR="0039233B" w:rsidRPr="00E56487">
        <w:t> </w:t>
      </w:r>
      <w:r w:rsidRPr="00E56487">
        <w:t>skyriuje nurodytai pagalbinei medžiagai</w:t>
      </w:r>
      <w:r w:rsidR="00664195" w:rsidRPr="00E56487">
        <w:t>.</w:t>
      </w:r>
    </w:p>
    <w:p w14:paraId="6A2FB0F5" w14:textId="77777777" w:rsidR="00812D16" w:rsidRPr="00E56487" w:rsidRDefault="00664195" w:rsidP="00204AAB">
      <w:pPr>
        <w:spacing w:line="240" w:lineRule="auto"/>
        <w:rPr>
          <w:szCs w:val="22"/>
        </w:rPr>
      </w:pPr>
      <w:r w:rsidRPr="00E56487">
        <w:rPr>
          <w:szCs w:val="22"/>
        </w:rPr>
        <w:t>Infekcija planuojam</w:t>
      </w:r>
      <w:r w:rsidR="00DE7D2A" w:rsidRPr="00E56487">
        <w:rPr>
          <w:szCs w:val="22"/>
        </w:rPr>
        <w:t>os</w:t>
      </w:r>
      <w:r w:rsidRPr="00E56487">
        <w:rPr>
          <w:szCs w:val="22"/>
        </w:rPr>
        <w:t xml:space="preserve"> injekcijos vietose.</w:t>
      </w:r>
    </w:p>
    <w:p w14:paraId="42A498F8" w14:textId="2D8B473C" w:rsidR="00664195" w:rsidRPr="00E56487" w:rsidRDefault="00664195" w:rsidP="00204AAB">
      <w:pPr>
        <w:spacing w:line="240" w:lineRule="auto"/>
        <w:rPr>
          <w:szCs w:val="22"/>
        </w:rPr>
      </w:pPr>
      <w:r w:rsidRPr="00E56487">
        <w:rPr>
          <w:noProof/>
          <w:lang w:eastAsia="en-US"/>
        </w:rPr>
        <w:t xml:space="preserve">Sergant </w:t>
      </w:r>
      <w:r w:rsidR="00E10B7E">
        <w:rPr>
          <w:noProof/>
          <w:lang w:eastAsia="en-US"/>
        </w:rPr>
        <w:t xml:space="preserve">generalizuota </w:t>
      </w:r>
      <w:r w:rsidRPr="00E56487">
        <w:rPr>
          <w:noProof/>
          <w:lang w:eastAsia="en-US"/>
        </w:rPr>
        <w:t>miastenija, Itono-Lamberto (</w:t>
      </w:r>
      <w:r w:rsidRPr="00E56487">
        <w:rPr>
          <w:i/>
          <w:noProof/>
          <w:lang w:eastAsia="en-US"/>
        </w:rPr>
        <w:t>Eaton-Lambert</w:t>
      </w:r>
      <w:r w:rsidRPr="00E56487">
        <w:rPr>
          <w:noProof/>
          <w:lang w:eastAsia="en-US"/>
        </w:rPr>
        <w:t>) sindromu ar šonine amiotrofine skleroze.</w:t>
      </w:r>
    </w:p>
    <w:p w14:paraId="3F8D467F" w14:textId="77777777" w:rsidR="00664195" w:rsidRPr="00E56487" w:rsidRDefault="00664195" w:rsidP="00204AAB">
      <w:pPr>
        <w:spacing w:line="240" w:lineRule="auto"/>
        <w:rPr>
          <w:szCs w:val="22"/>
        </w:rPr>
      </w:pPr>
    </w:p>
    <w:p w14:paraId="29D65F43" w14:textId="77777777" w:rsidR="00812D16" w:rsidRPr="00E56487" w:rsidRDefault="005709C8" w:rsidP="00D62DDB">
      <w:pPr>
        <w:keepNext/>
        <w:numPr>
          <w:ilvl w:val="1"/>
          <w:numId w:val="27"/>
        </w:numPr>
        <w:spacing w:line="240" w:lineRule="auto"/>
        <w:outlineLvl w:val="0"/>
        <w:rPr>
          <w:b/>
          <w:szCs w:val="22"/>
        </w:rPr>
      </w:pPr>
      <w:r w:rsidRPr="00E56487">
        <w:rPr>
          <w:b/>
        </w:rPr>
        <w:lastRenderedPageBreak/>
        <w:t>Specialūs įspėjimai ir atsargumo priemonės</w:t>
      </w:r>
    </w:p>
    <w:p w14:paraId="2011611D" w14:textId="77777777" w:rsidR="00812D16" w:rsidRPr="00E56487" w:rsidRDefault="00812D16" w:rsidP="0056212D">
      <w:pPr>
        <w:keepNext/>
        <w:spacing w:line="240" w:lineRule="auto"/>
        <w:ind w:left="567" w:hanging="567"/>
        <w:rPr>
          <w:b/>
          <w:szCs w:val="22"/>
        </w:rPr>
      </w:pPr>
    </w:p>
    <w:p w14:paraId="55C74BDB" w14:textId="77777777" w:rsidR="00664195" w:rsidRPr="00E56487" w:rsidRDefault="0095265A" w:rsidP="00664195">
      <w:pPr>
        <w:pStyle w:val="Body"/>
        <w:rPr>
          <w:sz w:val="22"/>
          <w:szCs w:val="22"/>
          <w:lang w:val="lt-LT"/>
        </w:rPr>
      </w:pPr>
      <w:r w:rsidRPr="00E56487">
        <w:rPr>
          <w:sz w:val="22"/>
          <w:szCs w:val="22"/>
          <w:lang w:val="lt-LT"/>
        </w:rPr>
        <w:t xml:space="preserve">Reikia imtis atsargumo priemonių, siekiant užtikrinti, kad </w:t>
      </w:r>
      <w:proofErr w:type="spellStart"/>
      <w:r w:rsidR="00664195" w:rsidRPr="00E56487">
        <w:rPr>
          <w:sz w:val="22"/>
          <w:szCs w:val="22"/>
          <w:lang w:val="lt-LT"/>
        </w:rPr>
        <w:t>Alluzience</w:t>
      </w:r>
      <w:proofErr w:type="spellEnd"/>
      <w:r w:rsidR="00664195" w:rsidRPr="00E56487">
        <w:rPr>
          <w:sz w:val="22"/>
          <w:szCs w:val="22"/>
          <w:lang w:val="lt-LT"/>
        </w:rPr>
        <w:t xml:space="preserve"> </w:t>
      </w:r>
      <w:r w:rsidRPr="00E56487">
        <w:rPr>
          <w:sz w:val="22"/>
          <w:szCs w:val="22"/>
          <w:lang w:val="lt-LT"/>
        </w:rPr>
        <w:t>nebūtų suleistas į kraujagyslę</w:t>
      </w:r>
      <w:r w:rsidR="00664195" w:rsidRPr="00E56487">
        <w:rPr>
          <w:sz w:val="22"/>
          <w:szCs w:val="22"/>
          <w:lang w:val="lt-LT"/>
        </w:rPr>
        <w:t>.</w:t>
      </w:r>
    </w:p>
    <w:p w14:paraId="59B604D9" w14:textId="77777777" w:rsidR="00664195" w:rsidRPr="00E56487" w:rsidRDefault="00664195" w:rsidP="00664195">
      <w:pPr>
        <w:pStyle w:val="Body"/>
        <w:rPr>
          <w:sz w:val="22"/>
          <w:szCs w:val="22"/>
          <w:lang w:val="lt-LT"/>
        </w:rPr>
      </w:pPr>
    </w:p>
    <w:p w14:paraId="36E4CF13" w14:textId="77777777" w:rsidR="00664195" w:rsidRPr="00E56487" w:rsidRDefault="00664195" w:rsidP="00664195">
      <w:pPr>
        <w:pStyle w:val="Body"/>
        <w:rPr>
          <w:rFonts w:ascii="Calibri" w:eastAsia="Calibri" w:hAnsi="Calibri"/>
          <w:sz w:val="22"/>
          <w:szCs w:val="22"/>
          <w:lang w:val="lt-LT"/>
        </w:rPr>
      </w:pPr>
      <w:proofErr w:type="spellStart"/>
      <w:r w:rsidRPr="00E56487">
        <w:rPr>
          <w:sz w:val="22"/>
          <w:szCs w:val="22"/>
          <w:lang w:val="lt-LT"/>
        </w:rPr>
        <w:t>Alluzience</w:t>
      </w:r>
      <w:proofErr w:type="spellEnd"/>
      <w:r w:rsidRPr="00E56487">
        <w:rPr>
          <w:i/>
          <w:sz w:val="22"/>
          <w:szCs w:val="22"/>
          <w:lang w:val="lt-LT"/>
        </w:rPr>
        <w:t xml:space="preserve"> </w:t>
      </w:r>
      <w:r w:rsidR="0095265A" w:rsidRPr="00E56487">
        <w:rPr>
          <w:sz w:val="22"/>
          <w:szCs w:val="22"/>
          <w:lang w:val="lt-LT"/>
        </w:rPr>
        <w:t xml:space="preserve">nerekomenduojama leisti pacientams, </w:t>
      </w:r>
      <w:r w:rsidR="00DE7D2A" w:rsidRPr="00E56487">
        <w:rPr>
          <w:sz w:val="22"/>
          <w:szCs w:val="22"/>
          <w:lang w:val="lt-LT"/>
        </w:rPr>
        <w:t>kuriems yra buvusi</w:t>
      </w:r>
      <w:r w:rsidR="009C231D" w:rsidRPr="00E56487">
        <w:rPr>
          <w:sz w:val="22"/>
          <w:szCs w:val="22"/>
          <w:lang w:val="lt-LT"/>
        </w:rPr>
        <w:t xml:space="preserve"> </w:t>
      </w:r>
      <w:proofErr w:type="spellStart"/>
      <w:r w:rsidR="009C231D" w:rsidRPr="00E56487">
        <w:rPr>
          <w:sz w:val="22"/>
          <w:szCs w:val="22"/>
          <w:lang w:val="lt-LT"/>
        </w:rPr>
        <w:t>disfagija</w:t>
      </w:r>
      <w:proofErr w:type="spellEnd"/>
      <w:r w:rsidR="009C231D" w:rsidRPr="00E56487">
        <w:rPr>
          <w:sz w:val="22"/>
          <w:szCs w:val="22"/>
          <w:lang w:val="lt-LT"/>
        </w:rPr>
        <w:t xml:space="preserve"> ir aspiracija</w:t>
      </w:r>
      <w:r w:rsidRPr="00E56487">
        <w:rPr>
          <w:sz w:val="22"/>
          <w:szCs w:val="22"/>
          <w:lang w:val="lt-LT"/>
        </w:rPr>
        <w:t>.</w:t>
      </w:r>
    </w:p>
    <w:p w14:paraId="02E8E85E" w14:textId="77777777" w:rsidR="00664195" w:rsidRPr="00E56487" w:rsidRDefault="009C231D" w:rsidP="00664195">
      <w:pPr>
        <w:pStyle w:val="Body"/>
        <w:rPr>
          <w:sz w:val="22"/>
          <w:szCs w:val="22"/>
          <w:lang w:val="lt-LT"/>
        </w:rPr>
      </w:pPr>
      <w:r w:rsidRPr="00E56487">
        <w:rPr>
          <w:sz w:val="22"/>
          <w:szCs w:val="22"/>
          <w:lang w:val="lt-LT"/>
        </w:rPr>
        <w:t xml:space="preserve">Vartojant </w:t>
      </w:r>
      <w:proofErr w:type="spellStart"/>
      <w:r w:rsidRPr="00E56487">
        <w:rPr>
          <w:sz w:val="22"/>
          <w:szCs w:val="22"/>
          <w:lang w:val="lt-LT"/>
        </w:rPr>
        <w:t>botulin</w:t>
      </w:r>
      <w:r w:rsidR="00276FBF" w:rsidRPr="00E56487">
        <w:rPr>
          <w:sz w:val="22"/>
          <w:szCs w:val="22"/>
          <w:lang w:val="lt-LT"/>
        </w:rPr>
        <w:t>o</w:t>
      </w:r>
      <w:proofErr w:type="spellEnd"/>
      <w:r w:rsidRPr="00E56487">
        <w:rPr>
          <w:sz w:val="22"/>
          <w:szCs w:val="22"/>
          <w:lang w:val="lt-LT"/>
        </w:rPr>
        <w:t xml:space="preserve"> toksiną buvo labai retų pranešimų apie nepageidaujamas reakcijas</w:t>
      </w:r>
      <w:r w:rsidR="00276FBF" w:rsidRPr="00E56487">
        <w:rPr>
          <w:sz w:val="22"/>
          <w:szCs w:val="22"/>
          <w:lang w:val="lt-LT"/>
        </w:rPr>
        <w:t>,</w:t>
      </w:r>
      <w:r w:rsidRPr="00E56487">
        <w:rPr>
          <w:sz w:val="22"/>
          <w:szCs w:val="22"/>
          <w:lang w:val="lt-LT"/>
        </w:rPr>
        <w:t xml:space="preserve"> galimai susijusias su toksino poveikio išplitimu toliau injekcijos vietos</w:t>
      </w:r>
      <w:r w:rsidR="00664195" w:rsidRPr="00E56487">
        <w:rPr>
          <w:sz w:val="22"/>
          <w:szCs w:val="22"/>
          <w:lang w:val="lt-LT"/>
        </w:rPr>
        <w:t xml:space="preserve">. </w:t>
      </w:r>
      <w:r w:rsidR="00DE7D2A" w:rsidRPr="00E56487">
        <w:rPr>
          <w:sz w:val="22"/>
          <w:szCs w:val="22"/>
          <w:lang w:val="lt-LT"/>
        </w:rPr>
        <w:t>Sunkumas ryti ir kvėpuoti</w:t>
      </w:r>
      <w:r w:rsidRPr="00E56487">
        <w:rPr>
          <w:sz w:val="22"/>
          <w:szCs w:val="22"/>
          <w:lang w:val="lt-LT"/>
        </w:rPr>
        <w:t xml:space="preserve"> yra sunkios nepageidaujamos reakcijos, galinčios sukelti mirtį</w:t>
      </w:r>
      <w:r w:rsidR="00664195" w:rsidRPr="00E56487">
        <w:rPr>
          <w:sz w:val="22"/>
          <w:szCs w:val="22"/>
          <w:lang w:val="lt-LT"/>
        </w:rPr>
        <w:t>.</w:t>
      </w:r>
    </w:p>
    <w:p w14:paraId="3C27172B" w14:textId="77777777" w:rsidR="00664195" w:rsidRPr="00E56487" w:rsidRDefault="00664195" w:rsidP="00664195">
      <w:pPr>
        <w:pStyle w:val="Body"/>
        <w:rPr>
          <w:sz w:val="22"/>
          <w:szCs w:val="22"/>
          <w:lang w:val="lt-LT"/>
        </w:rPr>
      </w:pPr>
    </w:p>
    <w:p w14:paraId="42B0AF3B" w14:textId="3E87BB9A" w:rsidR="00664195" w:rsidRPr="00E56487" w:rsidRDefault="00DE7D2A" w:rsidP="00664195">
      <w:pPr>
        <w:pStyle w:val="Body"/>
        <w:rPr>
          <w:sz w:val="22"/>
          <w:szCs w:val="22"/>
          <w:lang w:val="lt-LT"/>
        </w:rPr>
      </w:pPr>
      <w:r w:rsidRPr="00E56487">
        <w:rPr>
          <w:sz w:val="22"/>
          <w:szCs w:val="22"/>
          <w:lang w:val="lt-LT"/>
        </w:rPr>
        <w:t xml:space="preserve">Pranešama, kad labai retai po gydymo </w:t>
      </w:r>
      <w:proofErr w:type="spellStart"/>
      <w:r w:rsidRPr="00E56487">
        <w:rPr>
          <w:sz w:val="22"/>
          <w:szCs w:val="22"/>
          <w:lang w:val="lt-LT"/>
        </w:rPr>
        <w:t>botulino</w:t>
      </w:r>
      <w:proofErr w:type="spellEnd"/>
      <w:r w:rsidRPr="00E56487">
        <w:rPr>
          <w:sz w:val="22"/>
          <w:szCs w:val="22"/>
          <w:lang w:val="lt-LT"/>
        </w:rPr>
        <w:t xml:space="preserve"> toksinu A arba B pasitaikė pacientų, </w:t>
      </w:r>
      <w:r w:rsidR="00486FFF">
        <w:rPr>
          <w:sz w:val="22"/>
          <w:szCs w:val="22"/>
          <w:lang w:val="lt-LT"/>
        </w:rPr>
        <w:t xml:space="preserve">retkarčiais </w:t>
      </w:r>
      <w:r w:rsidRPr="00E56487">
        <w:rPr>
          <w:sz w:val="22"/>
          <w:szCs w:val="22"/>
          <w:lang w:val="lt-LT"/>
        </w:rPr>
        <w:t xml:space="preserve">sergančių </w:t>
      </w:r>
      <w:proofErr w:type="spellStart"/>
      <w:r w:rsidRPr="00E56487">
        <w:rPr>
          <w:sz w:val="22"/>
          <w:szCs w:val="22"/>
          <w:lang w:val="lt-LT"/>
        </w:rPr>
        <w:t>disfagija</w:t>
      </w:r>
      <w:proofErr w:type="spellEnd"/>
      <w:r w:rsidRPr="00E56487">
        <w:rPr>
          <w:sz w:val="22"/>
          <w:szCs w:val="22"/>
          <w:lang w:val="lt-LT"/>
        </w:rPr>
        <w:t xml:space="preserve">, </w:t>
      </w:r>
      <w:proofErr w:type="spellStart"/>
      <w:r w:rsidRPr="00E56487">
        <w:rPr>
          <w:sz w:val="22"/>
          <w:szCs w:val="22"/>
          <w:lang w:val="lt-LT"/>
        </w:rPr>
        <w:t>pneumopatija</w:t>
      </w:r>
      <w:proofErr w:type="spellEnd"/>
      <w:r w:rsidRPr="00E56487">
        <w:rPr>
          <w:sz w:val="22"/>
          <w:szCs w:val="22"/>
          <w:lang w:val="lt-LT"/>
        </w:rPr>
        <w:t xml:space="preserve"> (įskaitant </w:t>
      </w:r>
      <w:proofErr w:type="spellStart"/>
      <w:r w:rsidRPr="00E56487">
        <w:rPr>
          <w:sz w:val="22"/>
          <w:szCs w:val="22"/>
          <w:lang w:val="lt-LT"/>
        </w:rPr>
        <w:t>dispnėją</w:t>
      </w:r>
      <w:proofErr w:type="spellEnd"/>
      <w:r w:rsidRPr="00E56487">
        <w:rPr>
          <w:sz w:val="22"/>
          <w:szCs w:val="22"/>
          <w:lang w:val="lt-LT"/>
        </w:rPr>
        <w:t>, kvėpavimo nepakankamumą</w:t>
      </w:r>
      <w:r w:rsidR="008932B6" w:rsidRPr="00E56487">
        <w:rPr>
          <w:sz w:val="22"/>
          <w:szCs w:val="22"/>
          <w:lang w:val="lt-LT"/>
        </w:rPr>
        <w:t>,</w:t>
      </w:r>
      <w:r w:rsidRPr="00E56487">
        <w:rPr>
          <w:sz w:val="22"/>
          <w:szCs w:val="22"/>
          <w:lang w:val="lt-LT"/>
        </w:rPr>
        <w:t xml:space="preserve"> kvėpavimo sustojimą, tačiau neapsiribojant vien tik šiais sutrikimais) ir (arba) reikšminga </w:t>
      </w:r>
      <w:proofErr w:type="spellStart"/>
      <w:r w:rsidRPr="00E56487">
        <w:rPr>
          <w:sz w:val="22"/>
          <w:szCs w:val="22"/>
          <w:lang w:val="lt-LT"/>
        </w:rPr>
        <w:t>astenija</w:t>
      </w:r>
      <w:proofErr w:type="spellEnd"/>
      <w:r w:rsidRPr="00E56487">
        <w:rPr>
          <w:sz w:val="22"/>
          <w:szCs w:val="22"/>
          <w:lang w:val="lt-LT"/>
        </w:rPr>
        <w:t>, mirčių.</w:t>
      </w:r>
    </w:p>
    <w:p w14:paraId="0F3F366A" w14:textId="77777777" w:rsidR="00664195" w:rsidRPr="00E56487" w:rsidRDefault="00664195" w:rsidP="00664195">
      <w:pPr>
        <w:pStyle w:val="Body"/>
        <w:rPr>
          <w:sz w:val="22"/>
          <w:szCs w:val="22"/>
          <w:lang w:val="lt-LT"/>
        </w:rPr>
      </w:pPr>
    </w:p>
    <w:p w14:paraId="07173B08" w14:textId="77777777" w:rsidR="00664195" w:rsidRPr="00E56487" w:rsidRDefault="00664195" w:rsidP="00664195">
      <w:pPr>
        <w:pStyle w:val="Body"/>
        <w:rPr>
          <w:sz w:val="22"/>
          <w:szCs w:val="22"/>
          <w:lang w:val="lt-LT"/>
        </w:rPr>
      </w:pPr>
      <w:r w:rsidRPr="00E56487">
        <w:rPr>
          <w:sz w:val="22"/>
          <w:szCs w:val="22"/>
          <w:lang w:val="lt-LT"/>
        </w:rPr>
        <w:t>Pa</w:t>
      </w:r>
      <w:r w:rsidR="00810921" w:rsidRPr="00E56487">
        <w:rPr>
          <w:sz w:val="22"/>
          <w:szCs w:val="22"/>
          <w:lang w:val="lt-LT"/>
        </w:rPr>
        <w:t>cientams reikia patarti nedelsiant kreiptis medicininės pagalbos, jei atsiranda rijimo, kalbėjimo ar kvėpavimo sunkumų.</w:t>
      </w:r>
    </w:p>
    <w:p w14:paraId="21405010" w14:textId="77777777" w:rsidR="00664195" w:rsidRPr="00E56487" w:rsidRDefault="00664195" w:rsidP="00664195">
      <w:pPr>
        <w:spacing w:line="240" w:lineRule="auto"/>
        <w:rPr>
          <w:b/>
        </w:rPr>
      </w:pPr>
    </w:p>
    <w:p w14:paraId="3B4C4B75" w14:textId="206E2C87" w:rsidR="00664195" w:rsidRPr="00E56487" w:rsidRDefault="00664195" w:rsidP="00664195">
      <w:pPr>
        <w:pStyle w:val="Body"/>
        <w:rPr>
          <w:sz w:val="22"/>
          <w:szCs w:val="22"/>
          <w:lang w:val="lt-LT"/>
        </w:rPr>
      </w:pPr>
      <w:proofErr w:type="spellStart"/>
      <w:r w:rsidRPr="00E56487">
        <w:rPr>
          <w:sz w:val="22"/>
          <w:szCs w:val="22"/>
          <w:lang w:val="lt-LT"/>
        </w:rPr>
        <w:t>Alluzience</w:t>
      </w:r>
      <w:proofErr w:type="spellEnd"/>
      <w:r w:rsidRPr="00E56487">
        <w:rPr>
          <w:i/>
          <w:sz w:val="22"/>
          <w:szCs w:val="22"/>
          <w:lang w:val="lt-LT"/>
        </w:rPr>
        <w:t xml:space="preserve"> </w:t>
      </w:r>
      <w:r w:rsidR="00810921" w:rsidRPr="00E56487">
        <w:rPr>
          <w:sz w:val="22"/>
          <w:szCs w:val="22"/>
          <w:lang w:val="lt-LT"/>
        </w:rPr>
        <w:t>atsargiai reikia vartoti pacientams, kuriems</w:t>
      </w:r>
      <w:r w:rsidRPr="00E56487">
        <w:rPr>
          <w:sz w:val="22"/>
          <w:szCs w:val="22"/>
          <w:lang w:val="lt-LT"/>
        </w:rPr>
        <w:t xml:space="preserve"> </w:t>
      </w:r>
      <w:r w:rsidR="00DE7D2A" w:rsidRPr="00E56487">
        <w:rPr>
          <w:sz w:val="22"/>
          <w:szCs w:val="22"/>
          <w:lang w:val="lt-LT"/>
        </w:rPr>
        <w:t xml:space="preserve">yra reikšmingo </w:t>
      </w:r>
      <w:r w:rsidR="009D2260" w:rsidRPr="00E56487">
        <w:rPr>
          <w:sz w:val="22"/>
          <w:szCs w:val="22"/>
          <w:lang w:val="lt-LT"/>
        </w:rPr>
        <w:t>nervo-raumens</w:t>
      </w:r>
      <w:r w:rsidR="00DE7D2A" w:rsidRPr="00E56487">
        <w:rPr>
          <w:sz w:val="22"/>
          <w:szCs w:val="22"/>
          <w:lang w:val="lt-LT"/>
        </w:rPr>
        <w:t xml:space="preserve"> impulso perdavimo sutrikimo rizika ar klinikinių jo įrodymų</w:t>
      </w:r>
      <w:r w:rsidRPr="00E56487">
        <w:rPr>
          <w:sz w:val="22"/>
          <w:szCs w:val="22"/>
          <w:lang w:val="lt-LT"/>
        </w:rPr>
        <w:t xml:space="preserve">. </w:t>
      </w:r>
      <w:r w:rsidR="00810921" w:rsidRPr="00E56487">
        <w:rPr>
          <w:sz w:val="22"/>
          <w:szCs w:val="22"/>
          <w:lang w:val="lt-LT"/>
        </w:rPr>
        <w:t>Šiems pacientams gali būti padidėjęs jautrumas tokioms medžiagoms</w:t>
      </w:r>
      <w:r w:rsidR="000E1871">
        <w:rPr>
          <w:sz w:val="22"/>
          <w:szCs w:val="22"/>
          <w:lang w:val="lt-LT"/>
        </w:rPr>
        <w:t xml:space="preserve"> </w:t>
      </w:r>
      <w:r w:rsidR="00810921" w:rsidRPr="00E56487">
        <w:rPr>
          <w:sz w:val="22"/>
          <w:szCs w:val="22"/>
          <w:lang w:val="lt-LT"/>
        </w:rPr>
        <w:t xml:space="preserve">kaip </w:t>
      </w:r>
      <w:proofErr w:type="spellStart"/>
      <w:r w:rsidR="00810921" w:rsidRPr="00E56487">
        <w:rPr>
          <w:sz w:val="22"/>
          <w:szCs w:val="22"/>
          <w:lang w:val="lt-LT"/>
        </w:rPr>
        <w:t>botulino</w:t>
      </w:r>
      <w:proofErr w:type="spellEnd"/>
      <w:r w:rsidR="00810921" w:rsidRPr="00E56487">
        <w:rPr>
          <w:sz w:val="22"/>
          <w:szCs w:val="22"/>
          <w:lang w:val="lt-LT"/>
        </w:rPr>
        <w:t xml:space="preserve"> toksinas ir po gydymo juo gali pasireikšti per didelis raumenų silpnumas. </w:t>
      </w:r>
    </w:p>
    <w:p w14:paraId="78F79294" w14:textId="77777777" w:rsidR="00664195" w:rsidRPr="00E56487" w:rsidRDefault="00664195" w:rsidP="00664195">
      <w:pPr>
        <w:spacing w:line="240" w:lineRule="auto"/>
        <w:rPr>
          <w:b/>
        </w:rPr>
      </w:pPr>
    </w:p>
    <w:p w14:paraId="4CBF381E" w14:textId="3DAF0019" w:rsidR="00664195" w:rsidRDefault="00924433" w:rsidP="00664195">
      <w:pPr>
        <w:pStyle w:val="Body"/>
        <w:rPr>
          <w:sz w:val="22"/>
          <w:szCs w:val="22"/>
          <w:lang w:val="lt-LT"/>
        </w:rPr>
      </w:pPr>
      <w:r w:rsidRPr="00E56487">
        <w:rPr>
          <w:sz w:val="22"/>
          <w:szCs w:val="22"/>
          <w:lang w:val="lt-LT"/>
        </w:rPr>
        <w:t xml:space="preserve">Prieš skiriant </w:t>
      </w:r>
      <w:proofErr w:type="spellStart"/>
      <w:r w:rsidRPr="00E56487">
        <w:rPr>
          <w:sz w:val="22"/>
          <w:szCs w:val="22"/>
          <w:lang w:val="lt-LT"/>
        </w:rPr>
        <w:t>Alluzience</w:t>
      </w:r>
      <w:proofErr w:type="spellEnd"/>
      <w:r w:rsidRPr="00E56487">
        <w:rPr>
          <w:sz w:val="22"/>
          <w:szCs w:val="22"/>
          <w:lang w:val="lt-LT"/>
        </w:rPr>
        <w:t xml:space="preserve"> būtina ištirti paciento veido anatomiją</w:t>
      </w:r>
      <w:r w:rsidR="00664195" w:rsidRPr="00E56487">
        <w:rPr>
          <w:sz w:val="22"/>
          <w:szCs w:val="22"/>
          <w:lang w:val="lt-LT"/>
        </w:rPr>
        <w:t xml:space="preserve">. </w:t>
      </w:r>
      <w:r w:rsidR="00DD7511" w:rsidRPr="00E56487">
        <w:rPr>
          <w:sz w:val="22"/>
          <w:szCs w:val="22"/>
          <w:lang w:val="lt-LT"/>
        </w:rPr>
        <w:t>Reikia atkreipti dėmes</w:t>
      </w:r>
      <w:r w:rsidR="00A1242D" w:rsidRPr="00E56487">
        <w:rPr>
          <w:sz w:val="22"/>
          <w:szCs w:val="22"/>
          <w:lang w:val="lt-LT"/>
        </w:rPr>
        <w:t>į</w:t>
      </w:r>
      <w:r w:rsidR="00DD7511" w:rsidRPr="00E56487">
        <w:rPr>
          <w:sz w:val="22"/>
          <w:szCs w:val="22"/>
          <w:lang w:val="lt-LT"/>
        </w:rPr>
        <w:t xml:space="preserve"> į veido asimetriją, </w:t>
      </w:r>
      <w:proofErr w:type="spellStart"/>
      <w:r w:rsidR="00DD7511" w:rsidRPr="00E56487">
        <w:rPr>
          <w:sz w:val="22"/>
          <w:szCs w:val="22"/>
          <w:lang w:val="lt-LT"/>
        </w:rPr>
        <w:t>ptoz</w:t>
      </w:r>
      <w:r w:rsidR="000E1871">
        <w:rPr>
          <w:sz w:val="22"/>
          <w:szCs w:val="22"/>
          <w:lang w:val="lt-LT"/>
        </w:rPr>
        <w:t>ę</w:t>
      </w:r>
      <w:proofErr w:type="spellEnd"/>
      <w:r w:rsidRPr="00E56487">
        <w:rPr>
          <w:sz w:val="22"/>
          <w:szCs w:val="22"/>
          <w:lang w:val="lt-LT"/>
        </w:rPr>
        <w:t>,</w:t>
      </w:r>
      <w:r w:rsidR="00A1242D" w:rsidRPr="00E56487">
        <w:rPr>
          <w:lang w:val="lt-LT"/>
        </w:rPr>
        <w:t xml:space="preserve"> </w:t>
      </w:r>
      <w:r w:rsidR="00A1242D" w:rsidRPr="00E56487">
        <w:rPr>
          <w:sz w:val="22"/>
          <w:szCs w:val="22"/>
          <w:lang w:val="lt-LT"/>
        </w:rPr>
        <w:t xml:space="preserve">perteklinę </w:t>
      </w:r>
      <w:proofErr w:type="spellStart"/>
      <w:r w:rsidR="00A1242D" w:rsidRPr="00E56487">
        <w:rPr>
          <w:sz w:val="22"/>
          <w:szCs w:val="22"/>
          <w:lang w:val="lt-LT"/>
        </w:rPr>
        <w:t>dermatochalazę</w:t>
      </w:r>
      <w:proofErr w:type="spellEnd"/>
      <w:r w:rsidR="00A1242D" w:rsidRPr="00E56487">
        <w:rPr>
          <w:sz w:val="22"/>
          <w:szCs w:val="22"/>
          <w:lang w:val="lt-LT"/>
        </w:rPr>
        <w:t>, randus ir ankstesnių chirurginių intervencijų sukeltus anatomijos pokyčius</w:t>
      </w:r>
      <w:r w:rsidR="00664195" w:rsidRPr="00E56487">
        <w:rPr>
          <w:sz w:val="22"/>
          <w:szCs w:val="22"/>
          <w:lang w:val="lt-LT"/>
        </w:rPr>
        <w:t>.</w:t>
      </w:r>
    </w:p>
    <w:p w14:paraId="2C28230F" w14:textId="77777777" w:rsidR="009C2C69" w:rsidRDefault="009C2C69" w:rsidP="00664195">
      <w:pPr>
        <w:pStyle w:val="Body"/>
        <w:rPr>
          <w:sz w:val="22"/>
          <w:szCs w:val="22"/>
          <w:lang w:val="lt-LT"/>
        </w:rPr>
      </w:pPr>
    </w:p>
    <w:p w14:paraId="13492ABC" w14:textId="0EF10673" w:rsidR="009C2C69" w:rsidRPr="00E56487" w:rsidRDefault="00B56031" w:rsidP="00664195">
      <w:pPr>
        <w:pStyle w:val="Body"/>
        <w:rPr>
          <w:sz w:val="22"/>
          <w:szCs w:val="22"/>
          <w:lang w:val="lt-LT"/>
        </w:rPr>
      </w:pPr>
      <w:r w:rsidRPr="00B56031">
        <w:rPr>
          <w:sz w:val="22"/>
          <w:szCs w:val="22"/>
          <w:lang w:val="lt-LT"/>
        </w:rPr>
        <w:t xml:space="preserve">Buvo pranešta apie akių sausumą vartojant </w:t>
      </w:r>
      <w:proofErr w:type="spellStart"/>
      <w:r w:rsidR="003407CF" w:rsidRPr="003407CF">
        <w:rPr>
          <w:sz w:val="22"/>
          <w:szCs w:val="22"/>
          <w:lang w:val="lt-LT"/>
        </w:rPr>
        <w:t>Alluzience</w:t>
      </w:r>
      <w:proofErr w:type="spellEnd"/>
      <w:r w:rsidR="003407CF" w:rsidRPr="003407CF">
        <w:rPr>
          <w:sz w:val="22"/>
          <w:szCs w:val="22"/>
          <w:lang w:val="lt-LT"/>
        </w:rPr>
        <w:t xml:space="preserve"> </w:t>
      </w:r>
      <w:r w:rsidRPr="00B56031">
        <w:rPr>
          <w:sz w:val="22"/>
          <w:szCs w:val="22"/>
          <w:lang w:val="lt-LT"/>
        </w:rPr>
        <w:t xml:space="preserve">į </w:t>
      </w:r>
      <w:proofErr w:type="spellStart"/>
      <w:r w:rsidRPr="00B56031">
        <w:rPr>
          <w:sz w:val="22"/>
          <w:szCs w:val="22"/>
          <w:lang w:val="lt-LT"/>
        </w:rPr>
        <w:t>periokulinę</w:t>
      </w:r>
      <w:proofErr w:type="spellEnd"/>
      <w:r w:rsidRPr="00B56031">
        <w:rPr>
          <w:sz w:val="22"/>
          <w:szCs w:val="22"/>
          <w:lang w:val="lt-LT"/>
        </w:rPr>
        <w:t xml:space="preserve"> sritį (žr. 4.8 skyrių). Svarbu atkreipti dėmesį į šį šalutinį poveikį, nes akių sausumas gali sukelti ragenos sutrikimus. Norint išvengti ragenos sutrikimų, gali prireikti apsauginių lašų, tepalo, uždengti akį pleistru ar apsaugoti kitomis priemonėmis</w:t>
      </w:r>
      <w:r>
        <w:rPr>
          <w:sz w:val="22"/>
          <w:szCs w:val="22"/>
          <w:lang w:val="lt-LT"/>
        </w:rPr>
        <w:t>.</w:t>
      </w:r>
    </w:p>
    <w:p w14:paraId="5ED8B695" w14:textId="77777777" w:rsidR="00664195" w:rsidRPr="00E56487" w:rsidRDefault="00664195" w:rsidP="00664195">
      <w:pPr>
        <w:pStyle w:val="Body"/>
        <w:rPr>
          <w:sz w:val="22"/>
          <w:szCs w:val="22"/>
          <w:lang w:val="lt-LT"/>
        </w:rPr>
      </w:pPr>
    </w:p>
    <w:p w14:paraId="3AE14A3F" w14:textId="77777777" w:rsidR="00664195" w:rsidRPr="00E56487" w:rsidRDefault="00DD7511" w:rsidP="00664195">
      <w:pPr>
        <w:pStyle w:val="Body"/>
        <w:rPr>
          <w:sz w:val="22"/>
          <w:szCs w:val="22"/>
          <w:lang w:val="lt-LT"/>
        </w:rPr>
      </w:pPr>
      <w:r w:rsidRPr="00E56487">
        <w:rPr>
          <w:sz w:val="22"/>
          <w:szCs w:val="22"/>
          <w:lang w:val="lt-LT"/>
        </w:rPr>
        <w:t>Ne</w:t>
      </w:r>
      <w:r w:rsidR="00A1242D" w:rsidRPr="00E56487">
        <w:rPr>
          <w:sz w:val="22"/>
          <w:szCs w:val="22"/>
          <w:lang w:val="lt-LT"/>
        </w:rPr>
        <w:t>galima</w:t>
      </w:r>
      <w:r w:rsidRPr="00E56487">
        <w:rPr>
          <w:sz w:val="22"/>
          <w:szCs w:val="22"/>
          <w:lang w:val="lt-LT"/>
        </w:rPr>
        <w:t xml:space="preserve"> viršyti rekomenduojamos </w:t>
      </w:r>
      <w:proofErr w:type="spellStart"/>
      <w:r w:rsidRPr="00E56487">
        <w:rPr>
          <w:sz w:val="22"/>
          <w:szCs w:val="22"/>
          <w:lang w:val="lt-LT"/>
        </w:rPr>
        <w:t>Alluzience</w:t>
      </w:r>
      <w:proofErr w:type="spellEnd"/>
      <w:r w:rsidRPr="00E56487">
        <w:rPr>
          <w:sz w:val="22"/>
          <w:szCs w:val="22"/>
          <w:lang w:val="lt-LT"/>
        </w:rPr>
        <w:t xml:space="preserve"> dozės ir vartojimo dažnio. </w:t>
      </w:r>
    </w:p>
    <w:p w14:paraId="6FEA1DBD" w14:textId="77777777" w:rsidR="00664195" w:rsidRPr="00E56487" w:rsidRDefault="00664195" w:rsidP="00664195">
      <w:pPr>
        <w:pStyle w:val="Body"/>
        <w:rPr>
          <w:sz w:val="22"/>
          <w:szCs w:val="22"/>
          <w:lang w:val="lt-LT"/>
        </w:rPr>
      </w:pPr>
    </w:p>
    <w:p w14:paraId="0383C71D" w14:textId="77777777" w:rsidR="00664195" w:rsidRPr="00E56487" w:rsidRDefault="00664195" w:rsidP="00664195">
      <w:pPr>
        <w:pStyle w:val="Body"/>
        <w:rPr>
          <w:sz w:val="22"/>
          <w:szCs w:val="22"/>
          <w:lang w:val="lt-LT"/>
        </w:rPr>
      </w:pPr>
      <w:r w:rsidRPr="00E56487">
        <w:rPr>
          <w:sz w:val="22"/>
          <w:szCs w:val="22"/>
          <w:lang w:val="lt-LT"/>
        </w:rPr>
        <w:t>Pa</w:t>
      </w:r>
      <w:r w:rsidR="00DD7511" w:rsidRPr="00E56487">
        <w:rPr>
          <w:sz w:val="22"/>
          <w:szCs w:val="22"/>
          <w:lang w:val="lt-LT"/>
        </w:rPr>
        <w:t>cientams, gydomiems rekomenduojama doze, gali pasireikšti padidėjęs raumenų silpnumas</w:t>
      </w:r>
      <w:r w:rsidRPr="00E56487">
        <w:rPr>
          <w:sz w:val="22"/>
          <w:szCs w:val="22"/>
          <w:lang w:val="lt-LT"/>
        </w:rPr>
        <w:t>.</w:t>
      </w:r>
    </w:p>
    <w:p w14:paraId="717A42ED" w14:textId="77777777" w:rsidR="00664195" w:rsidRPr="00E56487" w:rsidRDefault="00664195" w:rsidP="00664195">
      <w:pPr>
        <w:pStyle w:val="Body"/>
        <w:rPr>
          <w:sz w:val="22"/>
          <w:szCs w:val="22"/>
          <w:lang w:val="lt-LT"/>
        </w:rPr>
      </w:pPr>
    </w:p>
    <w:p w14:paraId="7A66826B" w14:textId="6D7D36EA" w:rsidR="00664195" w:rsidRPr="00E56487" w:rsidRDefault="00DD7511" w:rsidP="00664195">
      <w:pPr>
        <w:pStyle w:val="Body"/>
        <w:rPr>
          <w:sz w:val="22"/>
          <w:szCs w:val="22"/>
          <w:lang w:val="lt-LT"/>
        </w:rPr>
      </w:pPr>
      <w:r w:rsidRPr="00E56487">
        <w:rPr>
          <w:sz w:val="22"/>
          <w:szCs w:val="22"/>
          <w:lang w:val="lt-LT"/>
        </w:rPr>
        <w:t xml:space="preserve">Reikia imtis atsargumo priemonių, jei planuojamose </w:t>
      </w:r>
      <w:proofErr w:type="spellStart"/>
      <w:r w:rsidR="00664195" w:rsidRPr="00E56487">
        <w:rPr>
          <w:sz w:val="22"/>
          <w:szCs w:val="22"/>
          <w:lang w:val="lt-LT"/>
        </w:rPr>
        <w:t>Alluzience</w:t>
      </w:r>
      <w:proofErr w:type="spellEnd"/>
      <w:r w:rsidR="00664195" w:rsidRPr="00E56487">
        <w:rPr>
          <w:sz w:val="22"/>
          <w:szCs w:val="22"/>
          <w:lang w:val="lt-LT"/>
        </w:rPr>
        <w:t xml:space="preserve"> </w:t>
      </w:r>
      <w:r w:rsidRPr="00E56487">
        <w:rPr>
          <w:sz w:val="22"/>
          <w:szCs w:val="22"/>
          <w:lang w:val="lt-LT"/>
        </w:rPr>
        <w:t>injekcijos vietose yra uždegimas a</w:t>
      </w:r>
      <w:r w:rsidR="00664195" w:rsidRPr="00E56487">
        <w:rPr>
          <w:sz w:val="22"/>
          <w:szCs w:val="22"/>
          <w:lang w:val="lt-LT"/>
        </w:rPr>
        <w:t>r</w:t>
      </w:r>
      <w:r w:rsidRPr="00E56487">
        <w:rPr>
          <w:sz w:val="22"/>
          <w:szCs w:val="22"/>
          <w:lang w:val="lt-LT"/>
        </w:rPr>
        <w:t>ba</w:t>
      </w:r>
      <w:r w:rsidR="00664195" w:rsidRPr="00E56487">
        <w:rPr>
          <w:sz w:val="22"/>
          <w:szCs w:val="22"/>
          <w:lang w:val="lt-LT"/>
        </w:rPr>
        <w:t xml:space="preserve"> </w:t>
      </w:r>
      <w:r w:rsidR="00A1242D" w:rsidRPr="00E56487">
        <w:rPr>
          <w:sz w:val="22"/>
          <w:szCs w:val="22"/>
          <w:lang w:val="lt-LT"/>
        </w:rPr>
        <w:t>kai matomas</w:t>
      </w:r>
      <w:r w:rsidR="00ED4F69" w:rsidRPr="00E56487">
        <w:rPr>
          <w:sz w:val="22"/>
          <w:szCs w:val="22"/>
          <w:lang w:val="lt-LT"/>
        </w:rPr>
        <w:t xml:space="preserve"> </w:t>
      </w:r>
      <w:r w:rsidR="00A1242D" w:rsidRPr="00E56487">
        <w:rPr>
          <w:sz w:val="22"/>
          <w:szCs w:val="22"/>
          <w:lang w:val="lt-LT"/>
        </w:rPr>
        <w:t>raumens</w:t>
      </w:r>
      <w:r w:rsidR="00C5465F" w:rsidRPr="00E56487">
        <w:rPr>
          <w:sz w:val="22"/>
          <w:szCs w:val="22"/>
          <w:lang w:val="lt-LT"/>
        </w:rPr>
        <w:t xml:space="preserve"> (-ų)</w:t>
      </w:r>
      <w:r w:rsidR="00A1242D" w:rsidRPr="00E56487">
        <w:rPr>
          <w:sz w:val="22"/>
          <w:szCs w:val="22"/>
          <w:lang w:val="lt-LT"/>
        </w:rPr>
        <w:t xml:space="preserve"> </w:t>
      </w:r>
      <w:r w:rsidR="006C7B7A">
        <w:rPr>
          <w:sz w:val="22"/>
          <w:szCs w:val="22"/>
          <w:lang w:val="lt-LT"/>
        </w:rPr>
        <w:t>– taikinio (-</w:t>
      </w:r>
      <w:proofErr w:type="spellStart"/>
      <w:r w:rsidR="006C7B7A">
        <w:rPr>
          <w:sz w:val="22"/>
          <w:szCs w:val="22"/>
          <w:lang w:val="lt-LT"/>
        </w:rPr>
        <w:t>ių</w:t>
      </w:r>
      <w:proofErr w:type="spellEnd"/>
      <w:r w:rsidR="006C7B7A">
        <w:rPr>
          <w:sz w:val="22"/>
          <w:szCs w:val="22"/>
          <w:lang w:val="lt-LT"/>
        </w:rPr>
        <w:t xml:space="preserve">) </w:t>
      </w:r>
      <w:r w:rsidR="00A1242D" w:rsidRPr="00E56487">
        <w:rPr>
          <w:sz w:val="22"/>
          <w:szCs w:val="22"/>
          <w:lang w:val="lt-LT"/>
        </w:rPr>
        <w:t>per didelis silpnumas ar atrofija</w:t>
      </w:r>
      <w:r w:rsidR="00664195" w:rsidRPr="00E56487">
        <w:rPr>
          <w:sz w:val="22"/>
          <w:szCs w:val="22"/>
          <w:lang w:val="lt-LT"/>
        </w:rPr>
        <w:t>.</w:t>
      </w:r>
      <w:r w:rsidR="000A1AB1">
        <w:rPr>
          <w:sz w:val="22"/>
          <w:szCs w:val="22"/>
          <w:lang w:val="lt-LT"/>
        </w:rPr>
        <w:t xml:space="preserve"> </w:t>
      </w:r>
      <w:r w:rsidR="000A1AB1" w:rsidRPr="000A1AB1">
        <w:rPr>
          <w:sz w:val="22"/>
          <w:szCs w:val="22"/>
          <w:lang w:val="lt-LT"/>
        </w:rPr>
        <w:t>Buvo pranešta apie</w:t>
      </w:r>
      <w:r w:rsidR="000A1AB1">
        <w:rPr>
          <w:sz w:val="22"/>
          <w:szCs w:val="22"/>
          <w:lang w:val="lt-LT"/>
        </w:rPr>
        <w:t xml:space="preserve"> </w:t>
      </w:r>
      <w:r w:rsidR="000A1AB1" w:rsidRPr="000A1AB1">
        <w:rPr>
          <w:sz w:val="22"/>
          <w:szCs w:val="22"/>
          <w:lang w:val="lt-LT"/>
        </w:rPr>
        <w:t>raumenų atrofijos atvejus p</w:t>
      </w:r>
      <w:r w:rsidR="000534B4">
        <w:rPr>
          <w:sz w:val="22"/>
          <w:szCs w:val="22"/>
          <w:lang w:val="lt-LT"/>
        </w:rPr>
        <w:t>avartojus</w:t>
      </w:r>
      <w:r w:rsidR="000A1AB1" w:rsidRPr="000A1AB1">
        <w:rPr>
          <w:sz w:val="22"/>
          <w:szCs w:val="22"/>
          <w:lang w:val="lt-LT"/>
        </w:rPr>
        <w:t xml:space="preserve"> </w:t>
      </w:r>
      <w:proofErr w:type="spellStart"/>
      <w:r w:rsidR="000A1AB1" w:rsidRPr="000A1AB1">
        <w:rPr>
          <w:sz w:val="22"/>
          <w:szCs w:val="22"/>
          <w:lang w:val="lt-LT"/>
        </w:rPr>
        <w:t>botulino</w:t>
      </w:r>
      <w:proofErr w:type="spellEnd"/>
      <w:r w:rsidR="000A1AB1" w:rsidRPr="000A1AB1">
        <w:rPr>
          <w:sz w:val="22"/>
          <w:szCs w:val="22"/>
          <w:lang w:val="lt-LT"/>
        </w:rPr>
        <w:t xml:space="preserve"> toksino </w:t>
      </w:r>
      <w:r w:rsidR="000A1AB1">
        <w:rPr>
          <w:sz w:val="22"/>
          <w:szCs w:val="22"/>
          <w:lang w:val="lt-LT"/>
        </w:rPr>
        <w:t>(žr. 4.8 skyrių).</w:t>
      </w:r>
    </w:p>
    <w:p w14:paraId="49A63AAE" w14:textId="77777777" w:rsidR="00664195" w:rsidRPr="00E56487" w:rsidRDefault="00664195" w:rsidP="00664195">
      <w:pPr>
        <w:pStyle w:val="Body"/>
        <w:rPr>
          <w:sz w:val="22"/>
          <w:szCs w:val="22"/>
          <w:lang w:val="lt-LT"/>
        </w:rPr>
      </w:pPr>
    </w:p>
    <w:p w14:paraId="09261023" w14:textId="77777777" w:rsidR="00664195" w:rsidRPr="00E56487" w:rsidRDefault="00DD7511" w:rsidP="00664195">
      <w:pPr>
        <w:pStyle w:val="Body"/>
        <w:rPr>
          <w:sz w:val="22"/>
          <w:szCs w:val="22"/>
          <w:lang w:val="lt-LT"/>
        </w:rPr>
      </w:pPr>
      <w:proofErr w:type="spellStart"/>
      <w:r w:rsidRPr="00E56487">
        <w:rPr>
          <w:sz w:val="22"/>
          <w:szCs w:val="22"/>
          <w:lang w:val="lt-LT"/>
        </w:rPr>
        <w:t>Alluzience</w:t>
      </w:r>
      <w:proofErr w:type="spellEnd"/>
      <w:r w:rsidRPr="00E56487">
        <w:rPr>
          <w:sz w:val="22"/>
          <w:szCs w:val="22"/>
          <w:lang w:val="lt-LT"/>
        </w:rPr>
        <w:t>, kaip ir vis</w:t>
      </w:r>
      <w:r w:rsidR="00A1242D" w:rsidRPr="00E56487">
        <w:rPr>
          <w:sz w:val="22"/>
          <w:szCs w:val="22"/>
          <w:lang w:val="lt-LT"/>
        </w:rPr>
        <w:t>ų</w:t>
      </w:r>
      <w:r w:rsidRPr="00E56487">
        <w:rPr>
          <w:sz w:val="22"/>
          <w:szCs w:val="22"/>
          <w:lang w:val="lt-LT"/>
        </w:rPr>
        <w:t xml:space="preserve"> į raumenis leidžiam</w:t>
      </w:r>
      <w:r w:rsidR="00A1242D" w:rsidRPr="00E56487">
        <w:rPr>
          <w:sz w:val="22"/>
          <w:szCs w:val="22"/>
          <w:lang w:val="lt-LT"/>
        </w:rPr>
        <w:t>ų</w:t>
      </w:r>
      <w:r w:rsidRPr="00E56487">
        <w:rPr>
          <w:sz w:val="22"/>
          <w:szCs w:val="22"/>
          <w:lang w:val="lt-LT"/>
        </w:rPr>
        <w:t xml:space="preserve"> injekcij</w:t>
      </w:r>
      <w:r w:rsidR="00A1242D" w:rsidRPr="00E56487">
        <w:rPr>
          <w:sz w:val="22"/>
          <w:szCs w:val="22"/>
          <w:lang w:val="lt-LT"/>
        </w:rPr>
        <w:t>ų atveju</w:t>
      </w:r>
      <w:r w:rsidRPr="00E56487">
        <w:rPr>
          <w:sz w:val="22"/>
          <w:szCs w:val="22"/>
          <w:lang w:val="lt-LT"/>
        </w:rPr>
        <w:t xml:space="preserve">, nerekomenduojama leisti pacientams, kuriems yra </w:t>
      </w:r>
      <w:r w:rsidR="00A1242D" w:rsidRPr="00E56487">
        <w:rPr>
          <w:sz w:val="22"/>
          <w:szCs w:val="22"/>
          <w:lang w:val="lt-LT"/>
        </w:rPr>
        <w:t xml:space="preserve">pailgėjęs </w:t>
      </w:r>
      <w:r w:rsidRPr="00E56487">
        <w:rPr>
          <w:sz w:val="22"/>
          <w:szCs w:val="22"/>
          <w:lang w:val="lt-LT"/>
        </w:rPr>
        <w:t xml:space="preserve">kraujavimo laikas. </w:t>
      </w:r>
    </w:p>
    <w:p w14:paraId="1445C9E9" w14:textId="77777777" w:rsidR="00664195" w:rsidRPr="00E56487" w:rsidRDefault="00664195" w:rsidP="00664195">
      <w:pPr>
        <w:pStyle w:val="Body"/>
        <w:rPr>
          <w:sz w:val="22"/>
          <w:szCs w:val="22"/>
          <w:lang w:val="lt-LT"/>
        </w:rPr>
      </w:pPr>
    </w:p>
    <w:p w14:paraId="545FB627" w14:textId="14CD3502" w:rsidR="00664195" w:rsidRPr="00E56487" w:rsidRDefault="00FA384F" w:rsidP="00664195">
      <w:pPr>
        <w:pStyle w:val="Body"/>
        <w:rPr>
          <w:sz w:val="22"/>
          <w:szCs w:val="22"/>
          <w:lang w:val="lt-LT"/>
        </w:rPr>
      </w:pPr>
      <w:r w:rsidRPr="00E56487">
        <w:rPr>
          <w:sz w:val="22"/>
          <w:szCs w:val="22"/>
          <w:lang w:val="lt-LT"/>
        </w:rPr>
        <w:t>Kiekvienas</w:t>
      </w:r>
      <w:r w:rsidR="00664195" w:rsidRPr="00E56487">
        <w:rPr>
          <w:sz w:val="22"/>
          <w:szCs w:val="22"/>
          <w:lang w:val="lt-LT"/>
        </w:rPr>
        <w:t xml:space="preserve"> </w:t>
      </w:r>
      <w:proofErr w:type="spellStart"/>
      <w:r w:rsidR="00664195" w:rsidRPr="00E56487">
        <w:rPr>
          <w:sz w:val="22"/>
          <w:szCs w:val="22"/>
          <w:lang w:val="lt-LT"/>
        </w:rPr>
        <w:t>Alluzience</w:t>
      </w:r>
      <w:proofErr w:type="spellEnd"/>
      <w:r w:rsidR="00664195" w:rsidRPr="00E56487">
        <w:rPr>
          <w:sz w:val="22"/>
          <w:szCs w:val="22"/>
          <w:lang w:val="lt-LT"/>
        </w:rPr>
        <w:t xml:space="preserve"> </w:t>
      </w:r>
      <w:r w:rsidRPr="007E4033">
        <w:rPr>
          <w:sz w:val="22"/>
          <w:szCs w:val="22"/>
          <w:lang w:val="lt-LT"/>
        </w:rPr>
        <w:t>flakonas</w:t>
      </w:r>
      <w:r w:rsidRPr="00E56487">
        <w:rPr>
          <w:sz w:val="22"/>
          <w:szCs w:val="22"/>
          <w:lang w:val="lt-LT"/>
        </w:rPr>
        <w:t xml:space="preserve"> turi būti naudojamas vienam pacientui gydyti vienos gydymo sesijos metu</w:t>
      </w:r>
      <w:r w:rsidR="00664195" w:rsidRPr="00E56487">
        <w:rPr>
          <w:sz w:val="22"/>
          <w:szCs w:val="22"/>
          <w:lang w:val="lt-LT"/>
        </w:rPr>
        <w:t>.</w:t>
      </w:r>
    </w:p>
    <w:p w14:paraId="76DBCD15" w14:textId="77777777" w:rsidR="00664195" w:rsidRPr="00E56487" w:rsidRDefault="00664195" w:rsidP="00664195">
      <w:pPr>
        <w:pStyle w:val="Body"/>
        <w:rPr>
          <w:sz w:val="22"/>
          <w:szCs w:val="22"/>
          <w:lang w:val="lt-LT"/>
        </w:rPr>
      </w:pPr>
    </w:p>
    <w:p w14:paraId="69579371" w14:textId="77777777" w:rsidR="00664195" w:rsidRPr="00E56487" w:rsidRDefault="00FA384F" w:rsidP="00664195">
      <w:pPr>
        <w:pStyle w:val="Body"/>
        <w:rPr>
          <w:sz w:val="22"/>
          <w:szCs w:val="22"/>
          <w:lang w:val="lt-LT"/>
        </w:rPr>
      </w:pPr>
      <w:r w:rsidRPr="00E56487">
        <w:rPr>
          <w:sz w:val="22"/>
          <w:szCs w:val="22"/>
          <w:lang w:val="lt-LT"/>
        </w:rPr>
        <w:t xml:space="preserve">Nesuvartotą vaistinį preparatą reikia išmesti, </w:t>
      </w:r>
      <w:r w:rsidR="00B05A85" w:rsidRPr="00E56487">
        <w:rPr>
          <w:sz w:val="22"/>
          <w:szCs w:val="22"/>
          <w:lang w:val="lt-LT"/>
        </w:rPr>
        <w:t>kaip nurodyta</w:t>
      </w:r>
      <w:r w:rsidRPr="00E56487">
        <w:rPr>
          <w:sz w:val="22"/>
          <w:szCs w:val="22"/>
          <w:lang w:val="lt-LT"/>
        </w:rPr>
        <w:t xml:space="preserve"> 6.6 skyriuje</w:t>
      </w:r>
      <w:r w:rsidR="00B05A85" w:rsidRPr="00E56487">
        <w:rPr>
          <w:sz w:val="22"/>
          <w:szCs w:val="22"/>
          <w:lang w:val="lt-LT"/>
        </w:rPr>
        <w:t>.</w:t>
      </w:r>
      <w:r w:rsidRPr="00E56487">
        <w:rPr>
          <w:sz w:val="22"/>
          <w:szCs w:val="22"/>
          <w:lang w:val="lt-LT"/>
        </w:rPr>
        <w:t xml:space="preserve"> </w:t>
      </w:r>
      <w:r w:rsidR="00B05A85" w:rsidRPr="00E56487">
        <w:rPr>
          <w:sz w:val="22"/>
          <w:szCs w:val="22"/>
          <w:lang w:val="lt-LT"/>
        </w:rPr>
        <w:t>Reikia imtis specialių atsargumo priemonių</w:t>
      </w:r>
      <w:r w:rsidR="00A1242D" w:rsidRPr="00E56487">
        <w:rPr>
          <w:sz w:val="22"/>
          <w:szCs w:val="22"/>
          <w:lang w:val="lt-LT"/>
        </w:rPr>
        <w:t xml:space="preserve"> nesuvartotam tirpalui </w:t>
      </w:r>
      <w:proofErr w:type="spellStart"/>
      <w:r w:rsidR="00A1242D" w:rsidRPr="00E56487">
        <w:rPr>
          <w:sz w:val="22"/>
          <w:szCs w:val="22"/>
          <w:lang w:val="lt-LT"/>
        </w:rPr>
        <w:t>inaktyvuoti</w:t>
      </w:r>
      <w:proofErr w:type="spellEnd"/>
      <w:r w:rsidR="00A1242D" w:rsidRPr="00E56487">
        <w:rPr>
          <w:sz w:val="22"/>
          <w:szCs w:val="22"/>
          <w:lang w:val="lt-LT"/>
        </w:rPr>
        <w:t xml:space="preserve"> ir išmesti</w:t>
      </w:r>
      <w:r w:rsidR="00664195" w:rsidRPr="00E56487">
        <w:rPr>
          <w:sz w:val="22"/>
          <w:szCs w:val="22"/>
          <w:lang w:val="lt-LT"/>
        </w:rPr>
        <w:t xml:space="preserve"> (</w:t>
      </w:r>
      <w:r w:rsidRPr="00E56487">
        <w:rPr>
          <w:sz w:val="22"/>
          <w:szCs w:val="22"/>
          <w:lang w:val="lt-LT"/>
        </w:rPr>
        <w:t>žr. </w:t>
      </w:r>
      <w:r w:rsidR="00664195" w:rsidRPr="00E56487">
        <w:rPr>
          <w:sz w:val="22"/>
          <w:szCs w:val="22"/>
          <w:lang w:val="lt-LT"/>
        </w:rPr>
        <w:t>6.6</w:t>
      </w:r>
      <w:r w:rsidRPr="00E56487">
        <w:rPr>
          <w:sz w:val="22"/>
          <w:szCs w:val="22"/>
          <w:lang w:val="lt-LT"/>
        </w:rPr>
        <w:t> skyrių</w:t>
      </w:r>
      <w:r w:rsidR="00664195" w:rsidRPr="00E56487">
        <w:rPr>
          <w:sz w:val="22"/>
          <w:szCs w:val="22"/>
          <w:lang w:val="lt-LT"/>
        </w:rPr>
        <w:t>).</w:t>
      </w:r>
    </w:p>
    <w:p w14:paraId="5FC036C8" w14:textId="77777777" w:rsidR="00664195" w:rsidRPr="00E56487" w:rsidRDefault="00664195" w:rsidP="00664195">
      <w:pPr>
        <w:pStyle w:val="Body"/>
        <w:rPr>
          <w:sz w:val="22"/>
          <w:szCs w:val="22"/>
          <w:lang w:val="lt-LT"/>
        </w:rPr>
      </w:pPr>
    </w:p>
    <w:p w14:paraId="6C02839A" w14:textId="77777777" w:rsidR="00664195" w:rsidRPr="00E56487" w:rsidRDefault="00664195" w:rsidP="00664195">
      <w:pPr>
        <w:pStyle w:val="Body"/>
        <w:rPr>
          <w:sz w:val="22"/>
          <w:szCs w:val="22"/>
          <w:u w:val="single"/>
          <w:lang w:val="lt-LT"/>
        </w:rPr>
      </w:pPr>
      <w:r w:rsidRPr="00E56487">
        <w:rPr>
          <w:sz w:val="22"/>
          <w:szCs w:val="22"/>
          <w:u w:val="single"/>
          <w:lang w:val="lt-LT"/>
        </w:rPr>
        <w:t>Anti</w:t>
      </w:r>
      <w:r w:rsidR="00FA384F" w:rsidRPr="00E56487">
        <w:rPr>
          <w:sz w:val="22"/>
          <w:szCs w:val="22"/>
          <w:u w:val="single"/>
          <w:lang w:val="lt-LT"/>
        </w:rPr>
        <w:t>kūnų susi</w:t>
      </w:r>
      <w:r w:rsidR="00A1242D" w:rsidRPr="00E56487">
        <w:rPr>
          <w:sz w:val="22"/>
          <w:szCs w:val="22"/>
          <w:u w:val="single"/>
          <w:lang w:val="lt-LT"/>
        </w:rPr>
        <w:t>darymas</w:t>
      </w:r>
    </w:p>
    <w:p w14:paraId="377F88D5" w14:textId="14608EF9" w:rsidR="00664195" w:rsidRPr="00E56487" w:rsidRDefault="00366667" w:rsidP="00664195">
      <w:pPr>
        <w:pStyle w:val="Body"/>
        <w:rPr>
          <w:sz w:val="22"/>
          <w:szCs w:val="22"/>
          <w:lang w:val="lt-LT"/>
        </w:rPr>
      </w:pPr>
      <w:r w:rsidRPr="00E56487">
        <w:rPr>
          <w:sz w:val="22"/>
          <w:szCs w:val="22"/>
          <w:lang w:val="lt-LT"/>
        </w:rPr>
        <w:t>Injekcij</w:t>
      </w:r>
      <w:r w:rsidR="00A1242D" w:rsidRPr="00E56487">
        <w:rPr>
          <w:sz w:val="22"/>
          <w:szCs w:val="22"/>
          <w:lang w:val="lt-LT"/>
        </w:rPr>
        <w:t>os</w:t>
      </w:r>
      <w:r w:rsidR="00805198">
        <w:rPr>
          <w:sz w:val="22"/>
          <w:szCs w:val="22"/>
          <w:lang w:val="lt-LT"/>
        </w:rPr>
        <w:t>,</w:t>
      </w:r>
      <w:r w:rsidRPr="00E56487">
        <w:rPr>
          <w:sz w:val="22"/>
          <w:szCs w:val="22"/>
          <w:lang w:val="lt-LT"/>
        </w:rPr>
        <w:t xml:space="preserve"> leid</w:t>
      </w:r>
      <w:r w:rsidR="00A1242D" w:rsidRPr="00E56487">
        <w:rPr>
          <w:sz w:val="22"/>
          <w:szCs w:val="22"/>
          <w:lang w:val="lt-LT"/>
        </w:rPr>
        <w:t>žiamos</w:t>
      </w:r>
      <w:r w:rsidRPr="00E56487">
        <w:rPr>
          <w:sz w:val="22"/>
          <w:szCs w:val="22"/>
          <w:lang w:val="lt-LT"/>
        </w:rPr>
        <w:t xml:space="preserve"> dažniau ar didesnėmis dozėmis</w:t>
      </w:r>
      <w:r w:rsidR="00805198">
        <w:rPr>
          <w:sz w:val="22"/>
          <w:szCs w:val="22"/>
          <w:lang w:val="lt-LT"/>
        </w:rPr>
        <w:t>,</w:t>
      </w:r>
      <w:r w:rsidRPr="00E56487">
        <w:rPr>
          <w:sz w:val="22"/>
          <w:szCs w:val="22"/>
          <w:lang w:val="lt-LT"/>
        </w:rPr>
        <w:t xml:space="preserve"> gali padidinti neutralizuojančių antikūnų prieš </w:t>
      </w:r>
      <w:proofErr w:type="spellStart"/>
      <w:r w:rsidRPr="00E56487">
        <w:rPr>
          <w:sz w:val="22"/>
          <w:szCs w:val="22"/>
          <w:lang w:val="lt-LT"/>
        </w:rPr>
        <w:t>botulino</w:t>
      </w:r>
      <w:proofErr w:type="spellEnd"/>
      <w:r w:rsidRPr="00E56487">
        <w:rPr>
          <w:sz w:val="22"/>
          <w:szCs w:val="22"/>
          <w:lang w:val="lt-LT"/>
        </w:rPr>
        <w:t xml:space="preserve"> toksiną susi</w:t>
      </w:r>
      <w:r w:rsidR="00A1242D" w:rsidRPr="00E56487">
        <w:rPr>
          <w:sz w:val="22"/>
          <w:szCs w:val="22"/>
          <w:lang w:val="lt-LT"/>
        </w:rPr>
        <w:t>darymo riziką</w:t>
      </w:r>
      <w:r w:rsidR="00664195" w:rsidRPr="00E56487">
        <w:rPr>
          <w:sz w:val="22"/>
          <w:szCs w:val="22"/>
          <w:lang w:val="lt-LT"/>
        </w:rPr>
        <w:t xml:space="preserve">. </w:t>
      </w:r>
      <w:r w:rsidRPr="00E56487">
        <w:rPr>
          <w:sz w:val="22"/>
          <w:szCs w:val="22"/>
          <w:lang w:val="lt-LT"/>
        </w:rPr>
        <w:t>Klini</w:t>
      </w:r>
      <w:r w:rsidR="00A1242D" w:rsidRPr="00E56487">
        <w:rPr>
          <w:sz w:val="22"/>
          <w:szCs w:val="22"/>
          <w:lang w:val="lt-LT"/>
        </w:rPr>
        <w:t>kiniu požiūriu</w:t>
      </w:r>
      <w:r w:rsidRPr="00E56487">
        <w:rPr>
          <w:sz w:val="22"/>
          <w:szCs w:val="22"/>
          <w:lang w:val="lt-LT"/>
        </w:rPr>
        <w:t xml:space="preserve"> neutralizuojančių antikūnų susi</w:t>
      </w:r>
      <w:r w:rsidR="00A1242D" w:rsidRPr="00E56487">
        <w:rPr>
          <w:sz w:val="22"/>
          <w:szCs w:val="22"/>
          <w:lang w:val="lt-LT"/>
        </w:rPr>
        <w:t>darymas</w:t>
      </w:r>
      <w:r w:rsidRPr="00E56487">
        <w:rPr>
          <w:sz w:val="22"/>
          <w:szCs w:val="22"/>
          <w:lang w:val="lt-LT"/>
        </w:rPr>
        <w:t xml:space="preserve"> gali sumažinti vėliau taikomo gydymo veiksmingumą</w:t>
      </w:r>
      <w:r w:rsidR="00664195" w:rsidRPr="00E56487">
        <w:rPr>
          <w:sz w:val="22"/>
          <w:szCs w:val="22"/>
          <w:lang w:val="lt-LT"/>
        </w:rPr>
        <w:t xml:space="preserve">. </w:t>
      </w:r>
    </w:p>
    <w:p w14:paraId="32B11DC9" w14:textId="77777777" w:rsidR="00664195" w:rsidRPr="00E56487" w:rsidRDefault="00664195" w:rsidP="00664195">
      <w:pPr>
        <w:pStyle w:val="Body"/>
        <w:rPr>
          <w:sz w:val="22"/>
          <w:szCs w:val="22"/>
          <w:u w:val="single"/>
          <w:lang w:val="lt-LT"/>
        </w:rPr>
      </w:pPr>
    </w:p>
    <w:p w14:paraId="4FD069A8" w14:textId="77777777" w:rsidR="00664195" w:rsidRPr="00E56487" w:rsidRDefault="00664195" w:rsidP="00664195">
      <w:pPr>
        <w:spacing w:line="240" w:lineRule="auto"/>
      </w:pPr>
      <w:r w:rsidRPr="00E56487">
        <w:rPr>
          <w:u w:val="single"/>
        </w:rPr>
        <w:t>Atsekamumas</w:t>
      </w:r>
    </w:p>
    <w:p w14:paraId="0972305F" w14:textId="77777777" w:rsidR="00664195" w:rsidRPr="00E56487" w:rsidRDefault="00664195" w:rsidP="00664195">
      <w:pPr>
        <w:pStyle w:val="Body"/>
        <w:rPr>
          <w:sz w:val="22"/>
          <w:szCs w:val="22"/>
          <w:lang w:val="lt-LT"/>
        </w:rPr>
      </w:pPr>
      <w:r w:rsidRPr="00E56487">
        <w:rPr>
          <w:sz w:val="22"/>
          <w:szCs w:val="22"/>
          <w:lang w:val="lt-LT"/>
        </w:rPr>
        <w:t>Siekiant pagerinti biologinių vaistinių preparatų atsekamumą, reikia aiškiai užrašyti paskirto vaistinio preparato pavadinimą ir serijos numerį.</w:t>
      </w:r>
    </w:p>
    <w:p w14:paraId="7CB653EC" w14:textId="77777777" w:rsidR="00664195" w:rsidRPr="00E56487" w:rsidRDefault="00664195" w:rsidP="00664195">
      <w:pPr>
        <w:pStyle w:val="Body"/>
        <w:rPr>
          <w:sz w:val="22"/>
          <w:szCs w:val="22"/>
          <w:lang w:val="lt-LT"/>
        </w:rPr>
      </w:pPr>
    </w:p>
    <w:p w14:paraId="79BE7366" w14:textId="6F48F2AB" w:rsidR="00664195" w:rsidRPr="00E56487" w:rsidRDefault="00664195" w:rsidP="00664195">
      <w:pPr>
        <w:pStyle w:val="Body"/>
        <w:rPr>
          <w:sz w:val="22"/>
          <w:szCs w:val="22"/>
          <w:u w:val="single"/>
          <w:lang w:val="lt-LT"/>
        </w:rPr>
      </w:pPr>
      <w:r w:rsidRPr="00E56487">
        <w:rPr>
          <w:sz w:val="22"/>
          <w:szCs w:val="22"/>
          <w:u w:val="single"/>
          <w:lang w:val="lt-LT"/>
        </w:rPr>
        <w:t>Sudėtyje yra natrio</w:t>
      </w:r>
    </w:p>
    <w:p w14:paraId="1A5E1B33" w14:textId="77777777" w:rsidR="00664195" w:rsidRPr="00E56487" w:rsidRDefault="0095265A" w:rsidP="00664195">
      <w:pPr>
        <w:keepNext/>
        <w:spacing w:line="240" w:lineRule="auto"/>
        <w:ind w:left="567" w:hanging="567"/>
        <w:rPr>
          <w:szCs w:val="22"/>
        </w:rPr>
      </w:pPr>
      <w:r w:rsidRPr="00E56487">
        <w:rPr>
          <w:szCs w:val="24"/>
        </w:rPr>
        <w:lastRenderedPageBreak/>
        <w:t xml:space="preserve">Šio vaistinio preparato </w:t>
      </w:r>
      <w:r w:rsidRPr="00E56487">
        <w:rPr>
          <w:szCs w:val="22"/>
        </w:rPr>
        <w:t>125 TV</w:t>
      </w:r>
      <w:r w:rsidRPr="00E56487">
        <w:rPr>
          <w:szCs w:val="24"/>
        </w:rPr>
        <w:t xml:space="preserve"> yra mažiau kaip 1 </w:t>
      </w:r>
      <w:proofErr w:type="spellStart"/>
      <w:r w:rsidRPr="00E56487">
        <w:rPr>
          <w:szCs w:val="24"/>
        </w:rPr>
        <w:t>mmol</w:t>
      </w:r>
      <w:proofErr w:type="spellEnd"/>
      <w:r w:rsidRPr="00E56487">
        <w:rPr>
          <w:szCs w:val="24"/>
        </w:rPr>
        <w:t xml:space="preserve"> (23 mg) natrio, </w:t>
      </w:r>
      <w:proofErr w:type="spellStart"/>
      <w:r w:rsidRPr="00E56487">
        <w:rPr>
          <w:szCs w:val="24"/>
        </w:rPr>
        <w:t>t.y</w:t>
      </w:r>
      <w:proofErr w:type="spellEnd"/>
      <w:r w:rsidRPr="00E56487">
        <w:rPr>
          <w:szCs w:val="24"/>
        </w:rPr>
        <w:t>. jis beveik neturi reikšmės.</w:t>
      </w:r>
    </w:p>
    <w:p w14:paraId="274632D8" w14:textId="77777777" w:rsidR="00812D16" w:rsidRPr="00E56487" w:rsidRDefault="00812D16" w:rsidP="00204AAB">
      <w:pPr>
        <w:spacing w:line="240" w:lineRule="auto"/>
        <w:outlineLvl w:val="0"/>
        <w:rPr>
          <w:szCs w:val="22"/>
        </w:rPr>
      </w:pPr>
    </w:p>
    <w:p w14:paraId="4B194E9A" w14:textId="77777777" w:rsidR="00812D16" w:rsidRPr="00E56487" w:rsidRDefault="005709C8" w:rsidP="00D62DDB">
      <w:pPr>
        <w:keepNext/>
        <w:numPr>
          <w:ilvl w:val="1"/>
          <w:numId w:val="27"/>
        </w:numPr>
        <w:spacing w:line="240" w:lineRule="auto"/>
        <w:outlineLvl w:val="0"/>
        <w:rPr>
          <w:szCs w:val="22"/>
        </w:rPr>
      </w:pPr>
      <w:r w:rsidRPr="00E56487">
        <w:rPr>
          <w:b/>
        </w:rPr>
        <w:t>Sąveika su kitais vaistiniais preparatais ir kitokia sąveika</w:t>
      </w:r>
    </w:p>
    <w:p w14:paraId="24E94463" w14:textId="77777777" w:rsidR="00812D16" w:rsidRPr="00E56487" w:rsidRDefault="00812D16" w:rsidP="0056212D">
      <w:pPr>
        <w:keepNext/>
        <w:spacing w:line="240" w:lineRule="auto"/>
        <w:rPr>
          <w:szCs w:val="22"/>
        </w:rPr>
      </w:pPr>
    </w:p>
    <w:p w14:paraId="23F146A9" w14:textId="77777777" w:rsidR="00366667" w:rsidRPr="00E56487" w:rsidRDefault="00366667" w:rsidP="00366667">
      <w:pPr>
        <w:pStyle w:val="Body"/>
        <w:keepNext/>
        <w:rPr>
          <w:sz w:val="22"/>
          <w:szCs w:val="22"/>
          <w:lang w:val="lt-LT"/>
        </w:rPr>
      </w:pPr>
      <w:r w:rsidRPr="00E56487">
        <w:rPr>
          <w:sz w:val="22"/>
          <w:szCs w:val="22"/>
          <w:lang w:val="lt-LT"/>
        </w:rPr>
        <w:t xml:space="preserve">Gydymą </w:t>
      </w:r>
      <w:proofErr w:type="spellStart"/>
      <w:r w:rsidRPr="00E56487">
        <w:rPr>
          <w:sz w:val="22"/>
          <w:szCs w:val="22"/>
          <w:lang w:val="lt-LT"/>
        </w:rPr>
        <w:t>Alluzience</w:t>
      </w:r>
      <w:proofErr w:type="spellEnd"/>
      <w:r w:rsidRPr="00E56487">
        <w:rPr>
          <w:sz w:val="22"/>
          <w:szCs w:val="22"/>
          <w:lang w:val="lt-LT"/>
        </w:rPr>
        <w:t xml:space="preserve"> skirti kartu su </w:t>
      </w:r>
      <w:proofErr w:type="spellStart"/>
      <w:r w:rsidRPr="00E56487">
        <w:rPr>
          <w:sz w:val="22"/>
          <w:szCs w:val="22"/>
          <w:lang w:val="lt-LT"/>
        </w:rPr>
        <w:t>aminoglikozidais</w:t>
      </w:r>
      <w:proofErr w:type="spellEnd"/>
      <w:r w:rsidRPr="00E56487">
        <w:rPr>
          <w:sz w:val="22"/>
          <w:szCs w:val="22"/>
          <w:lang w:val="lt-LT"/>
        </w:rPr>
        <w:t xml:space="preserve"> ar kitais vaistiniais preparatais</w:t>
      </w:r>
      <w:r w:rsidR="00A1242D" w:rsidRPr="00E56487">
        <w:rPr>
          <w:sz w:val="22"/>
          <w:szCs w:val="22"/>
          <w:lang w:val="lt-LT"/>
        </w:rPr>
        <w:t>, trikdančiais nerv</w:t>
      </w:r>
      <w:r w:rsidR="009D2260" w:rsidRPr="00E56487">
        <w:rPr>
          <w:sz w:val="22"/>
          <w:szCs w:val="22"/>
          <w:lang w:val="lt-LT"/>
        </w:rPr>
        <w:t>o-raumens</w:t>
      </w:r>
      <w:r w:rsidR="00A1242D" w:rsidRPr="00E56487">
        <w:rPr>
          <w:sz w:val="22"/>
          <w:szCs w:val="22"/>
          <w:lang w:val="lt-LT"/>
        </w:rPr>
        <w:t xml:space="preserve"> signalų perdavimą</w:t>
      </w:r>
      <w:r w:rsidRPr="00E56487">
        <w:rPr>
          <w:sz w:val="22"/>
          <w:szCs w:val="22"/>
          <w:lang w:val="lt-LT"/>
        </w:rPr>
        <w:t xml:space="preserve"> </w:t>
      </w:r>
      <w:r w:rsidR="00A1242D" w:rsidRPr="00E56487">
        <w:rPr>
          <w:sz w:val="22"/>
          <w:szCs w:val="22"/>
          <w:lang w:val="lt-LT"/>
        </w:rPr>
        <w:t xml:space="preserve">(pvz., </w:t>
      </w:r>
      <w:proofErr w:type="spellStart"/>
      <w:r w:rsidR="00A1242D" w:rsidRPr="00E56487">
        <w:rPr>
          <w:sz w:val="22"/>
          <w:szCs w:val="22"/>
          <w:lang w:val="lt-LT"/>
        </w:rPr>
        <w:t>kurarės</w:t>
      </w:r>
      <w:proofErr w:type="spellEnd"/>
      <w:r w:rsidR="00A1242D" w:rsidRPr="00E56487">
        <w:rPr>
          <w:sz w:val="22"/>
          <w:szCs w:val="22"/>
          <w:lang w:val="lt-LT"/>
        </w:rPr>
        <w:t xml:space="preserve"> tipo medžiagomis),</w:t>
      </w:r>
      <w:r w:rsidRPr="00E56487">
        <w:rPr>
          <w:sz w:val="22"/>
          <w:szCs w:val="22"/>
          <w:lang w:val="lt-LT"/>
        </w:rPr>
        <w:t xml:space="preserve"> reikia atsargiai, nes gali sustiprėti </w:t>
      </w:r>
      <w:proofErr w:type="spellStart"/>
      <w:r w:rsidRPr="00E56487">
        <w:rPr>
          <w:sz w:val="22"/>
          <w:szCs w:val="22"/>
          <w:lang w:val="lt-LT"/>
        </w:rPr>
        <w:t>botulino</w:t>
      </w:r>
      <w:proofErr w:type="spellEnd"/>
      <w:r w:rsidRPr="00E56487">
        <w:rPr>
          <w:sz w:val="22"/>
          <w:szCs w:val="22"/>
          <w:lang w:val="lt-LT"/>
        </w:rPr>
        <w:t xml:space="preserve"> toksino poveikis. </w:t>
      </w:r>
    </w:p>
    <w:p w14:paraId="7A3079D0" w14:textId="77777777" w:rsidR="00366667" w:rsidRPr="00E56487" w:rsidRDefault="00366667" w:rsidP="00366667">
      <w:pPr>
        <w:pStyle w:val="Body"/>
        <w:rPr>
          <w:sz w:val="22"/>
          <w:szCs w:val="22"/>
          <w:lang w:val="lt-LT"/>
        </w:rPr>
      </w:pPr>
    </w:p>
    <w:p w14:paraId="30BE1826" w14:textId="77777777" w:rsidR="00812D16" w:rsidRPr="00E56487" w:rsidRDefault="00366667" w:rsidP="00366667">
      <w:pPr>
        <w:spacing w:line="240" w:lineRule="auto"/>
      </w:pPr>
      <w:r w:rsidRPr="00E56487">
        <w:t>Sąveikos tyrimų neatlikta.</w:t>
      </w:r>
    </w:p>
    <w:p w14:paraId="07B13FC0" w14:textId="77777777" w:rsidR="00366667" w:rsidRPr="00E56487" w:rsidRDefault="00366667" w:rsidP="00366667">
      <w:pPr>
        <w:spacing w:line="240" w:lineRule="auto"/>
      </w:pPr>
    </w:p>
    <w:p w14:paraId="35E76957" w14:textId="77777777" w:rsidR="00812D16" w:rsidRPr="00E56487" w:rsidRDefault="005709C8" w:rsidP="00D62DDB">
      <w:pPr>
        <w:keepNext/>
        <w:numPr>
          <w:ilvl w:val="1"/>
          <w:numId w:val="27"/>
        </w:numPr>
        <w:spacing w:line="240" w:lineRule="auto"/>
        <w:outlineLvl w:val="0"/>
        <w:rPr>
          <w:szCs w:val="22"/>
        </w:rPr>
      </w:pPr>
      <w:r w:rsidRPr="00E56487">
        <w:rPr>
          <w:b/>
        </w:rPr>
        <w:t>Vaisingumas, nėštumo ir žindymo laikotarpis</w:t>
      </w:r>
    </w:p>
    <w:p w14:paraId="09C0F81D" w14:textId="77777777" w:rsidR="00812D16" w:rsidRPr="00E56487" w:rsidRDefault="00812D16" w:rsidP="0056212D">
      <w:pPr>
        <w:keepNext/>
        <w:spacing w:line="240" w:lineRule="auto"/>
        <w:rPr>
          <w:szCs w:val="22"/>
        </w:rPr>
      </w:pPr>
    </w:p>
    <w:p w14:paraId="4AFB2B47" w14:textId="77777777" w:rsidR="00812D16" w:rsidRPr="00E56487" w:rsidRDefault="005709C8" w:rsidP="00204AAB">
      <w:pPr>
        <w:spacing w:line="240" w:lineRule="auto"/>
        <w:rPr>
          <w:szCs w:val="22"/>
        </w:rPr>
      </w:pPr>
      <w:r w:rsidRPr="00E56487">
        <w:rPr>
          <w:u w:val="single"/>
        </w:rPr>
        <w:t>Nėštumas</w:t>
      </w:r>
    </w:p>
    <w:p w14:paraId="20B82C38" w14:textId="77777777" w:rsidR="00366667" w:rsidRPr="00E56487" w:rsidRDefault="00201A20" w:rsidP="00366667">
      <w:pPr>
        <w:pStyle w:val="Body"/>
        <w:rPr>
          <w:sz w:val="22"/>
          <w:szCs w:val="22"/>
          <w:lang w:val="lt-LT"/>
        </w:rPr>
      </w:pPr>
      <w:r w:rsidRPr="00E56487">
        <w:rPr>
          <w:sz w:val="22"/>
          <w:szCs w:val="22"/>
          <w:lang w:val="lt-LT"/>
        </w:rPr>
        <w:t xml:space="preserve">Duomenų apie A tipo </w:t>
      </w:r>
      <w:proofErr w:type="spellStart"/>
      <w:r w:rsidRPr="00E56487">
        <w:rPr>
          <w:sz w:val="22"/>
          <w:szCs w:val="22"/>
          <w:lang w:val="lt-LT"/>
        </w:rPr>
        <w:t>botulino</w:t>
      </w:r>
      <w:proofErr w:type="spellEnd"/>
      <w:r w:rsidRPr="00E56487">
        <w:rPr>
          <w:sz w:val="22"/>
          <w:szCs w:val="22"/>
          <w:lang w:val="lt-LT"/>
        </w:rPr>
        <w:t xml:space="preserve"> toksino vartojimą nėščioms moterims yra laba</w:t>
      </w:r>
      <w:r w:rsidR="008B22B3" w:rsidRPr="00E56487">
        <w:rPr>
          <w:sz w:val="22"/>
          <w:szCs w:val="22"/>
          <w:lang w:val="lt-LT"/>
        </w:rPr>
        <w:t>i</w:t>
      </w:r>
      <w:r w:rsidRPr="00E56487">
        <w:rPr>
          <w:sz w:val="22"/>
          <w:szCs w:val="22"/>
          <w:lang w:val="lt-LT"/>
        </w:rPr>
        <w:t xml:space="preserve"> nedaug. Tyrimai su gyvūnais </w:t>
      </w:r>
      <w:r w:rsidR="002969B9" w:rsidRPr="00E56487">
        <w:rPr>
          <w:sz w:val="22"/>
          <w:szCs w:val="22"/>
          <w:lang w:val="lt-LT"/>
        </w:rPr>
        <w:t>ne</w:t>
      </w:r>
      <w:r w:rsidRPr="00E56487">
        <w:rPr>
          <w:sz w:val="22"/>
          <w:szCs w:val="22"/>
          <w:lang w:val="lt-LT"/>
        </w:rPr>
        <w:t>parodė</w:t>
      </w:r>
      <w:r w:rsidR="002969B9" w:rsidRPr="00E56487">
        <w:rPr>
          <w:sz w:val="22"/>
          <w:szCs w:val="22"/>
          <w:lang w:val="lt-LT"/>
        </w:rPr>
        <w:t xml:space="preserve"> jokio tiesioginio ar netiesioginio</w:t>
      </w:r>
      <w:r w:rsidRPr="00E56487">
        <w:rPr>
          <w:sz w:val="22"/>
          <w:szCs w:val="22"/>
          <w:lang w:val="lt-LT"/>
        </w:rPr>
        <w:t xml:space="preserve"> toksini</w:t>
      </w:r>
      <w:r w:rsidR="002969B9" w:rsidRPr="00E56487">
        <w:rPr>
          <w:sz w:val="22"/>
          <w:szCs w:val="22"/>
          <w:lang w:val="lt-LT"/>
        </w:rPr>
        <w:t>o</w:t>
      </w:r>
      <w:r w:rsidRPr="00E56487">
        <w:rPr>
          <w:sz w:val="22"/>
          <w:szCs w:val="22"/>
          <w:lang w:val="lt-LT"/>
        </w:rPr>
        <w:t xml:space="preserve"> poveiki</w:t>
      </w:r>
      <w:r w:rsidR="002969B9" w:rsidRPr="00E56487">
        <w:rPr>
          <w:sz w:val="22"/>
          <w:szCs w:val="22"/>
          <w:lang w:val="lt-LT"/>
        </w:rPr>
        <w:t>o</w:t>
      </w:r>
      <w:r w:rsidRPr="00E56487">
        <w:rPr>
          <w:sz w:val="22"/>
          <w:szCs w:val="22"/>
          <w:lang w:val="lt-LT"/>
        </w:rPr>
        <w:t xml:space="preserve"> reprodukcijai</w:t>
      </w:r>
      <w:r w:rsidR="00366667" w:rsidRPr="00E56487">
        <w:rPr>
          <w:sz w:val="22"/>
          <w:szCs w:val="22"/>
          <w:lang w:val="lt-LT"/>
        </w:rPr>
        <w:t xml:space="preserve"> (</w:t>
      </w:r>
      <w:r w:rsidRPr="00E56487">
        <w:rPr>
          <w:sz w:val="22"/>
          <w:szCs w:val="22"/>
          <w:lang w:val="lt-LT"/>
        </w:rPr>
        <w:t>žr. </w:t>
      </w:r>
      <w:r w:rsidR="00366667" w:rsidRPr="00E56487">
        <w:rPr>
          <w:sz w:val="22"/>
          <w:szCs w:val="22"/>
          <w:lang w:val="lt-LT"/>
        </w:rPr>
        <w:t>5.3</w:t>
      </w:r>
      <w:r w:rsidRPr="00E56487">
        <w:rPr>
          <w:sz w:val="22"/>
          <w:szCs w:val="22"/>
          <w:lang w:val="lt-LT"/>
        </w:rPr>
        <w:t> skyrių</w:t>
      </w:r>
      <w:r w:rsidR="00366667" w:rsidRPr="00E56487">
        <w:rPr>
          <w:sz w:val="22"/>
          <w:szCs w:val="22"/>
          <w:lang w:val="lt-LT"/>
        </w:rPr>
        <w:t xml:space="preserve">). </w:t>
      </w:r>
      <w:r w:rsidR="002969B9" w:rsidRPr="00E56487">
        <w:rPr>
          <w:sz w:val="22"/>
          <w:szCs w:val="22"/>
          <w:lang w:val="lt-LT"/>
        </w:rPr>
        <w:t xml:space="preserve">Dėl atsargumo nėštumo metu </w:t>
      </w:r>
      <w:proofErr w:type="spellStart"/>
      <w:r w:rsidR="002969B9" w:rsidRPr="00E56487">
        <w:rPr>
          <w:sz w:val="22"/>
          <w:szCs w:val="22"/>
          <w:lang w:val="lt-LT"/>
        </w:rPr>
        <w:t>Alluzience</w:t>
      </w:r>
      <w:proofErr w:type="spellEnd"/>
      <w:r w:rsidR="002969B9" w:rsidRPr="00E56487">
        <w:rPr>
          <w:sz w:val="22"/>
          <w:szCs w:val="22"/>
          <w:lang w:val="lt-LT"/>
        </w:rPr>
        <w:t xml:space="preserve"> vartoti negalima.</w:t>
      </w:r>
    </w:p>
    <w:p w14:paraId="5485299F" w14:textId="77777777" w:rsidR="00366667" w:rsidRPr="00E56487" w:rsidRDefault="00366667" w:rsidP="00366667">
      <w:pPr>
        <w:pStyle w:val="Body"/>
        <w:rPr>
          <w:sz w:val="22"/>
          <w:szCs w:val="22"/>
          <w:u w:val="single"/>
          <w:lang w:val="lt-LT"/>
        </w:rPr>
      </w:pPr>
    </w:p>
    <w:p w14:paraId="139AAB55" w14:textId="77777777" w:rsidR="00366667" w:rsidRPr="00E56487" w:rsidRDefault="00366667" w:rsidP="00366667">
      <w:pPr>
        <w:pStyle w:val="Body"/>
        <w:rPr>
          <w:sz w:val="22"/>
          <w:szCs w:val="22"/>
          <w:u w:val="single"/>
          <w:lang w:val="lt-LT"/>
        </w:rPr>
      </w:pPr>
      <w:r w:rsidRPr="00E56487">
        <w:rPr>
          <w:u w:val="single"/>
          <w:lang w:val="lt-LT"/>
        </w:rPr>
        <w:t>Žindymas</w:t>
      </w:r>
    </w:p>
    <w:p w14:paraId="2FAB84F1" w14:textId="77777777" w:rsidR="00366667" w:rsidRPr="00E56487" w:rsidRDefault="00201A20" w:rsidP="00366667">
      <w:pPr>
        <w:pStyle w:val="Body"/>
        <w:rPr>
          <w:sz w:val="22"/>
          <w:szCs w:val="22"/>
          <w:lang w:val="lt-LT"/>
        </w:rPr>
      </w:pPr>
      <w:r w:rsidRPr="00E56487">
        <w:rPr>
          <w:sz w:val="22"/>
          <w:szCs w:val="22"/>
          <w:lang w:val="lt-LT"/>
        </w:rPr>
        <w:t>N</w:t>
      </w:r>
      <w:r w:rsidR="002969B9" w:rsidRPr="00E56487">
        <w:rPr>
          <w:sz w:val="22"/>
          <w:szCs w:val="22"/>
          <w:lang w:val="lt-LT"/>
        </w:rPr>
        <w:t>ežinoma</w:t>
      </w:r>
      <w:r w:rsidRPr="00E56487">
        <w:rPr>
          <w:sz w:val="22"/>
          <w:szCs w:val="22"/>
          <w:lang w:val="lt-LT"/>
        </w:rPr>
        <w:t>, ar</w:t>
      </w:r>
      <w:r w:rsidR="00366667" w:rsidRPr="00E56487">
        <w:rPr>
          <w:sz w:val="22"/>
          <w:szCs w:val="22"/>
          <w:lang w:val="lt-LT"/>
        </w:rPr>
        <w:t xml:space="preserve"> </w:t>
      </w:r>
      <w:proofErr w:type="spellStart"/>
      <w:r w:rsidR="00366667" w:rsidRPr="00E56487">
        <w:rPr>
          <w:sz w:val="22"/>
          <w:szCs w:val="22"/>
          <w:lang w:val="lt-LT"/>
        </w:rPr>
        <w:t>Alluzience</w:t>
      </w:r>
      <w:proofErr w:type="spellEnd"/>
      <w:r w:rsidR="00366667" w:rsidRPr="00E56487">
        <w:rPr>
          <w:sz w:val="22"/>
          <w:szCs w:val="22"/>
          <w:lang w:val="lt-LT"/>
        </w:rPr>
        <w:t xml:space="preserve"> </w:t>
      </w:r>
      <w:r w:rsidRPr="00E56487">
        <w:rPr>
          <w:sz w:val="22"/>
          <w:szCs w:val="22"/>
          <w:lang w:val="lt-LT"/>
        </w:rPr>
        <w:t>išsiskiria į motinos pieną</w:t>
      </w:r>
      <w:r w:rsidR="00366667" w:rsidRPr="00E56487">
        <w:rPr>
          <w:sz w:val="22"/>
          <w:szCs w:val="22"/>
          <w:lang w:val="lt-LT"/>
        </w:rPr>
        <w:t xml:space="preserve">. </w:t>
      </w:r>
      <w:r w:rsidR="002969B9" w:rsidRPr="00E56487">
        <w:rPr>
          <w:sz w:val="22"/>
          <w:szCs w:val="22"/>
          <w:lang w:val="lt-LT"/>
        </w:rPr>
        <w:t xml:space="preserve">Ar </w:t>
      </w:r>
      <w:proofErr w:type="spellStart"/>
      <w:r w:rsidR="002969B9" w:rsidRPr="00E56487">
        <w:rPr>
          <w:sz w:val="22"/>
          <w:szCs w:val="22"/>
          <w:lang w:val="lt-LT"/>
        </w:rPr>
        <w:t>Alluzience</w:t>
      </w:r>
      <w:proofErr w:type="spellEnd"/>
      <w:r w:rsidR="002969B9" w:rsidRPr="00E56487">
        <w:rPr>
          <w:sz w:val="22"/>
          <w:szCs w:val="22"/>
          <w:lang w:val="lt-LT"/>
        </w:rPr>
        <w:t xml:space="preserve"> išsiskiria į gyvūnų pieną, tirta nebuvo. Rizikos žindomam kūdikiui atmesti negalima. </w:t>
      </w:r>
      <w:proofErr w:type="spellStart"/>
      <w:r w:rsidR="00366667" w:rsidRPr="00E56487">
        <w:rPr>
          <w:sz w:val="22"/>
          <w:szCs w:val="22"/>
          <w:lang w:val="lt-LT"/>
        </w:rPr>
        <w:t>Alluzience</w:t>
      </w:r>
      <w:proofErr w:type="spellEnd"/>
      <w:r w:rsidR="002969B9" w:rsidRPr="00E56487">
        <w:rPr>
          <w:sz w:val="22"/>
          <w:szCs w:val="22"/>
          <w:lang w:val="lt-LT"/>
        </w:rPr>
        <w:t xml:space="preserve"> negalima</w:t>
      </w:r>
      <w:r w:rsidR="00366667" w:rsidRPr="00E56487">
        <w:rPr>
          <w:sz w:val="22"/>
          <w:szCs w:val="22"/>
          <w:lang w:val="lt-LT"/>
        </w:rPr>
        <w:t xml:space="preserve"> </w:t>
      </w:r>
      <w:r w:rsidRPr="00E56487">
        <w:rPr>
          <w:sz w:val="22"/>
          <w:szCs w:val="22"/>
          <w:lang w:val="lt-LT"/>
        </w:rPr>
        <w:t>vartoti žindymo laikotarpiu</w:t>
      </w:r>
      <w:r w:rsidR="00366667" w:rsidRPr="00E56487">
        <w:rPr>
          <w:sz w:val="22"/>
          <w:szCs w:val="22"/>
          <w:lang w:val="lt-LT"/>
        </w:rPr>
        <w:t>.</w:t>
      </w:r>
    </w:p>
    <w:p w14:paraId="6217D9B4" w14:textId="77777777" w:rsidR="00366667" w:rsidRPr="00E56487" w:rsidRDefault="00366667" w:rsidP="00366667">
      <w:pPr>
        <w:pStyle w:val="Body"/>
        <w:rPr>
          <w:sz w:val="22"/>
          <w:szCs w:val="22"/>
          <w:lang w:val="lt-LT"/>
        </w:rPr>
      </w:pPr>
    </w:p>
    <w:p w14:paraId="4807CB85" w14:textId="77777777" w:rsidR="00366667" w:rsidRPr="00E56487" w:rsidRDefault="00366667" w:rsidP="00366667">
      <w:pPr>
        <w:spacing w:line="240" w:lineRule="auto"/>
        <w:rPr>
          <w:u w:val="single"/>
        </w:rPr>
      </w:pPr>
      <w:r w:rsidRPr="00E56487">
        <w:rPr>
          <w:u w:val="single"/>
        </w:rPr>
        <w:t>Vaisingumas</w:t>
      </w:r>
    </w:p>
    <w:p w14:paraId="6E179431" w14:textId="3FD1B553" w:rsidR="00812D16" w:rsidRPr="00E56487" w:rsidRDefault="002969B9" w:rsidP="00366667">
      <w:pPr>
        <w:spacing w:line="240" w:lineRule="auto"/>
      </w:pPr>
      <w:r w:rsidRPr="00E56487">
        <w:t>K</w:t>
      </w:r>
      <w:r w:rsidR="00201A20" w:rsidRPr="00E56487">
        <w:t>linikinių duomenų apie</w:t>
      </w:r>
      <w:r w:rsidR="00366667" w:rsidRPr="00E56487">
        <w:t xml:space="preserve"> </w:t>
      </w:r>
      <w:proofErr w:type="spellStart"/>
      <w:r w:rsidR="00366667" w:rsidRPr="00E56487">
        <w:t>Alluzience</w:t>
      </w:r>
      <w:proofErr w:type="spellEnd"/>
      <w:r w:rsidR="00366667" w:rsidRPr="00E56487">
        <w:t xml:space="preserve"> </w:t>
      </w:r>
      <w:r w:rsidR="00201A20" w:rsidRPr="00E56487">
        <w:t>poveikį vaisingumui</w:t>
      </w:r>
      <w:r w:rsidRPr="00E56487">
        <w:t xml:space="preserve"> nėra</w:t>
      </w:r>
      <w:r w:rsidR="00366667" w:rsidRPr="00E56487">
        <w:t xml:space="preserve">. </w:t>
      </w:r>
      <w:r w:rsidR="00201A20" w:rsidRPr="00E56487">
        <w:t>Tyrimų su gyvūnais metu nebuvo nustatyta tiesioginio</w:t>
      </w:r>
      <w:r w:rsidR="00366667" w:rsidRPr="00E56487">
        <w:t xml:space="preserve"> </w:t>
      </w:r>
      <w:proofErr w:type="spellStart"/>
      <w:r w:rsidR="00366667" w:rsidRPr="00E56487">
        <w:t>Alluzience</w:t>
      </w:r>
      <w:proofErr w:type="spellEnd"/>
      <w:r w:rsidR="00366667" w:rsidRPr="00E56487">
        <w:t xml:space="preserve"> </w:t>
      </w:r>
      <w:r w:rsidR="00201A20" w:rsidRPr="00E56487">
        <w:t>poveikio vaisingumui</w:t>
      </w:r>
      <w:r w:rsidR="00366667" w:rsidRPr="00E56487">
        <w:t xml:space="preserve"> (žr. 5.3 skyrių).</w:t>
      </w:r>
    </w:p>
    <w:p w14:paraId="199D04B4" w14:textId="77777777" w:rsidR="00366667" w:rsidRPr="00E56487" w:rsidRDefault="00366667" w:rsidP="00366667">
      <w:pPr>
        <w:spacing w:line="240" w:lineRule="auto"/>
        <w:rPr>
          <w:i/>
          <w:szCs w:val="22"/>
        </w:rPr>
      </w:pPr>
    </w:p>
    <w:p w14:paraId="37CA2C42" w14:textId="77777777" w:rsidR="00812D16" w:rsidRPr="00E56487" w:rsidRDefault="005709C8" w:rsidP="00D62DDB">
      <w:pPr>
        <w:keepNext/>
        <w:numPr>
          <w:ilvl w:val="1"/>
          <w:numId w:val="27"/>
        </w:numPr>
        <w:spacing w:line="240" w:lineRule="auto"/>
        <w:outlineLvl w:val="0"/>
        <w:rPr>
          <w:szCs w:val="22"/>
        </w:rPr>
      </w:pPr>
      <w:r w:rsidRPr="00E56487">
        <w:rPr>
          <w:b/>
        </w:rPr>
        <w:t>Poveikis gebėjimui vairuoti ir valdyti mechanizmus</w:t>
      </w:r>
    </w:p>
    <w:p w14:paraId="6210A2A9" w14:textId="77777777" w:rsidR="00812D16" w:rsidRPr="00E56487" w:rsidRDefault="00812D16" w:rsidP="0056212D">
      <w:pPr>
        <w:keepNext/>
        <w:spacing w:line="240" w:lineRule="auto"/>
        <w:rPr>
          <w:szCs w:val="22"/>
        </w:rPr>
      </w:pPr>
    </w:p>
    <w:p w14:paraId="333D208F" w14:textId="1E317BEC" w:rsidR="00812D16" w:rsidRPr="00E56487" w:rsidRDefault="00201A20" w:rsidP="00204AAB">
      <w:pPr>
        <w:spacing w:line="240" w:lineRule="auto"/>
        <w:rPr>
          <w:szCs w:val="22"/>
        </w:rPr>
      </w:pPr>
      <w:proofErr w:type="spellStart"/>
      <w:r w:rsidRPr="00E56487">
        <w:rPr>
          <w:szCs w:val="22"/>
        </w:rPr>
        <w:t>Alluzience</w:t>
      </w:r>
      <w:proofErr w:type="spellEnd"/>
      <w:r w:rsidRPr="00E56487">
        <w:t xml:space="preserve"> </w:t>
      </w:r>
      <w:r w:rsidR="005709C8" w:rsidRPr="00E56487">
        <w:t>gebėjimą vairuoti ir valdyti mechanizmus veikia silpnai</w:t>
      </w:r>
      <w:r w:rsidRPr="00E56487">
        <w:t xml:space="preserve"> arba vidutiniškai.</w:t>
      </w:r>
      <w:r w:rsidR="000C214D" w:rsidRPr="00E56487">
        <w:t xml:space="preserve"> Vartojant šį vaistinį preparatą </w:t>
      </w:r>
      <w:r w:rsidR="002969B9" w:rsidRPr="00E56487">
        <w:t>yra galima</w:t>
      </w:r>
      <w:r w:rsidR="000C214D" w:rsidRPr="00E56487">
        <w:t xml:space="preserve"> </w:t>
      </w:r>
      <w:r w:rsidR="0052242F">
        <w:t xml:space="preserve">lokalizuoto </w:t>
      </w:r>
      <w:r w:rsidR="000C214D" w:rsidRPr="00E56487">
        <w:t>raumenų silpnum</w:t>
      </w:r>
      <w:r w:rsidR="002969B9" w:rsidRPr="00E56487">
        <w:t>o</w:t>
      </w:r>
      <w:r w:rsidR="000C214D" w:rsidRPr="00E56487">
        <w:t xml:space="preserve"> ar regėjimo sutrikim</w:t>
      </w:r>
      <w:r w:rsidR="002969B9" w:rsidRPr="00E56487">
        <w:t>ų rizika</w:t>
      </w:r>
      <w:r w:rsidR="000C214D" w:rsidRPr="00E56487">
        <w:t>, dėl k</w:t>
      </w:r>
      <w:r w:rsidR="002969B9" w:rsidRPr="00E56487">
        <w:t>o</w:t>
      </w:r>
      <w:r w:rsidR="000C214D" w:rsidRPr="00E56487">
        <w:t xml:space="preserve"> gali laikinai sutrikti gebėjimas vairuoti ar valdyti mechanizmus.</w:t>
      </w:r>
    </w:p>
    <w:p w14:paraId="4B16EEC2" w14:textId="77777777" w:rsidR="00B64B2F" w:rsidRPr="00E56487" w:rsidRDefault="00B64B2F" w:rsidP="00204AAB">
      <w:pPr>
        <w:spacing w:line="240" w:lineRule="auto"/>
        <w:rPr>
          <w:szCs w:val="22"/>
        </w:rPr>
      </w:pPr>
    </w:p>
    <w:p w14:paraId="49D25607" w14:textId="77777777" w:rsidR="00812D16" w:rsidRPr="00E56487" w:rsidRDefault="005709C8" w:rsidP="00D62DDB">
      <w:pPr>
        <w:keepNext/>
        <w:numPr>
          <w:ilvl w:val="1"/>
          <w:numId w:val="27"/>
        </w:numPr>
        <w:spacing w:line="240" w:lineRule="auto"/>
        <w:outlineLvl w:val="0"/>
        <w:rPr>
          <w:b/>
          <w:szCs w:val="22"/>
        </w:rPr>
      </w:pPr>
      <w:r w:rsidRPr="00E56487">
        <w:rPr>
          <w:b/>
        </w:rPr>
        <w:t>Nepageidaujamas poveikis</w:t>
      </w:r>
    </w:p>
    <w:p w14:paraId="253B244F" w14:textId="77777777" w:rsidR="00812D16" w:rsidRPr="00E56487" w:rsidRDefault="00812D16" w:rsidP="0056212D">
      <w:pPr>
        <w:keepNext/>
        <w:autoSpaceDE w:val="0"/>
        <w:autoSpaceDN w:val="0"/>
        <w:adjustRightInd w:val="0"/>
        <w:spacing w:line="240" w:lineRule="auto"/>
        <w:jc w:val="both"/>
        <w:rPr>
          <w:szCs w:val="22"/>
        </w:rPr>
      </w:pPr>
    </w:p>
    <w:p w14:paraId="68ECB567" w14:textId="77777777" w:rsidR="000C214D" w:rsidRPr="00E56487" w:rsidRDefault="000C214D" w:rsidP="000C214D">
      <w:pPr>
        <w:pStyle w:val="Body"/>
        <w:rPr>
          <w:sz w:val="22"/>
          <w:szCs w:val="22"/>
          <w:u w:val="single"/>
          <w:lang w:val="lt-LT"/>
        </w:rPr>
      </w:pPr>
      <w:r w:rsidRPr="00E56487">
        <w:rPr>
          <w:sz w:val="22"/>
          <w:szCs w:val="22"/>
          <w:u w:val="single"/>
          <w:lang w:val="lt-LT"/>
        </w:rPr>
        <w:t>Saugumo duomenų santrauka</w:t>
      </w:r>
    </w:p>
    <w:p w14:paraId="5BF80DED" w14:textId="77777777" w:rsidR="000C214D" w:rsidRPr="00E56487" w:rsidRDefault="00EF7816" w:rsidP="000C214D">
      <w:pPr>
        <w:pStyle w:val="Body"/>
        <w:rPr>
          <w:sz w:val="22"/>
          <w:szCs w:val="22"/>
          <w:lang w:val="lt-LT"/>
        </w:rPr>
      </w:pPr>
      <w:r w:rsidRPr="00E56487">
        <w:rPr>
          <w:sz w:val="22"/>
          <w:szCs w:val="22"/>
          <w:lang w:val="lt-LT"/>
        </w:rPr>
        <w:t>Daug</w:t>
      </w:r>
      <w:r w:rsidR="00581287" w:rsidRPr="00E56487">
        <w:rPr>
          <w:sz w:val="22"/>
          <w:szCs w:val="22"/>
          <w:lang w:val="lt-LT"/>
        </w:rPr>
        <w:t>uma</w:t>
      </w:r>
      <w:r w:rsidRPr="00E56487">
        <w:rPr>
          <w:sz w:val="22"/>
          <w:szCs w:val="22"/>
          <w:lang w:val="lt-LT"/>
        </w:rPr>
        <w:t xml:space="preserve"> nepageidaujamų reakcijų, apie kurias buvo pranešta </w:t>
      </w:r>
      <w:proofErr w:type="spellStart"/>
      <w:r w:rsidRPr="00E56487">
        <w:rPr>
          <w:sz w:val="22"/>
          <w:szCs w:val="22"/>
          <w:lang w:val="lt-LT"/>
        </w:rPr>
        <w:t>Alluzience</w:t>
      </w:r>
      <w:proofErr w:type="spellEnd"/>
      <w:r w:rsidRPr="00E56487">
        <w:rPr>
          <w:sz w:val="22"/>
          <w:szCs w:val="22"/>
          <w:lang w:val="lt-LT"/>
        </w:rPr>
        <w:t xml:space="preserve"> klinikinių tyrimų metu, buvo </w:t>
      </w:r>
      <w:r w:rsidR="00581287" w:rsidRPr="00E56487">
        <w:rPr>
          <w:sz w:val="22"/>
          <w:szCs w:val="22"/>
          <w:lang w:val="lt-LT"/>
        </w:rPr>
        <w:t xml:space="preserve">nesunkios </w:t>
      </w:r>
      <w:r w:rsidRPr="00E56487">
        <w:rPr>
          <w:sz w:val="22"/>
          <w:szCs w:val="22"/>
          <w:lang w:val="lt-LT"/>
        </w:rPr>
        <w:t>ar vidutinio sunkumo ir grįžtamos</w:t>
      </w:r>
      <w:r w:rsidR="000C214D" w:rsidRPr="00E56487">
        <w:rPr>
          <w:sz w:val="22"/>
          <w:szCs w:val="22"/>
          <w:lang w:val="lt-LT"/>
        </w:rPr>
        <w:t xml:space="preserve">. </w:t>
      </w:r>
      <w:r w:rsidRPr="00E56487">
        <w:rPr>
          <w:sz w:val="22"/>
          <w:szCs w:val="22"/>
          <w:lang w:val="lt-LT"/>
        </w:rPr>
        <w:t>Dažniausios nepageidaujamos reakcijos</w:t>
      </w:r>
      <w:r w:rsidR="00581287" w:rsidRPr="00E56487">
        <w:rPr>
          <w:sz w:val="22"/>
          <w:szCs w:val="22"/>
          <w:lang w:val="lt-LT"/>
        </w:rPr>
        <w:t>,</w:t>
      </w:r>
      <w:r w:rsidRPr="00E56487">
        <w:rPr>
          <w:sz w:val="22"/>
          <w:szCs w:val="22"/>
          <w:lang w:val="lt-LT"/>
        </w:rPr>
        <w:t xml:space="preserve"> apie kurias buvo pranešta</w:t>
      </w:r>
      <w:r w:rsidR="00581287" w:rsidRPr="00E56487">
        <w:rPr>
          <w:sz w:val="22"/>
          <w:szCs w:val="22"/>
          <w:lang w:val="lt-LT"/>
        </w:rPr>
        <w:t>,</w:t>
      </w:r>
      <w:r w:rsidRPr="00E56487">
        <w:rPr>
          <w:sz w:val="22"/>
          <w:szCs w:val="22"/>
          <w:lang w:val="lt-LT"/>
        </w:rPr>
        <w:t xml:space="preserve"> buvo galvos skausmas ir injekcijos vietos reakcijos. Pakartotinai taikant gydymą nepageidaujamų reakcijų dažnis mažėjo</w:t>
      </w:r>
      <w:r w:rsidR="000C214D" w:rsidRPr="00E56487">
        <w:rPr>
          <w:sz w:val="22"/>
          <w:szCs w:val="22"/>
          <w:lang w:val="lt-LT"/>
        </w:rPr>
        <w:t>.</w:t>
      </w:r>
    </w:p>
    <w:p w14:paraId="563B314F" w14:textId="77777777" w:rsidR="000C214D" w:rsidRPr="00E56487" w:rsidRDefault="000C214D" w:rsidP="000C214D">
      <w:pPr>
        <w:pStyle w:val="Body"/>
        <w:rPr>
          <w:sz w:val="22"/>
          <w:szCs w:val="22"/>
          <w:lang w:val="lt-LT"/>
        </w:rPr>
      </w:pPr>
    </w:p>
    <w:p w14:paraId="37DF9956" w14:textId="77777777" w:rsidR="000C214D" w:rsidRPr="00E56487" w:rsidRDefault="00EF7816" w:rsidP="00EF7816">
      <w:pPr>
        <w:pStyle w:val="Body"/>
        <w:rPr>
          <w:sz w:val="22"/>
          <w:szCs w:val="22"/>
          <w:lang w:val="lt-LT"/>
        </w:rPr>
      </w:pPr>
      <w:r w:rsidRPr="00E56487">
        <w:rPr>
          <w:sz w:val="22"/>
          <w:szCs w:val="22"/>
          <w:lang w:val="lt-LT"/>
        </w:rPr>
        <w:t xml:space="preserve">Vartojant </w:t>
      </w:r>
      <w:proofErr w:type="spellStart"/>
      <w:r w:rsidRPr="00E56487">
        <w:rPr>
          <w:sz w:val="22"/>
          <w:szCs w:val="22"/>
          <w:lang w:val="lt-LT"/>
        </w:rPr>
        <w:t>botulino</w:t>
      </w:r>
      <w:proofErr w:type="spellEnd"/>
      <w:r w:rsidRPr="00E56487">
        <w:rPr>
          <w:sz w:val="22"/>
          <w:szCs w:val="22"/>
          <w:lang w:val="lt-LT"/>
        </w:rPr>
        <w:t xml:space="preserve"> toksiną buvo labai retų pranešimų apie nepageidaujam</w:t>
      </w:r>
      <w:r w:rsidR="008E6473" w:rsidRPr="00E56487">
        <w:rPr>
          <w:sz w:val="22"/>
          <w:szCs w:val="22"/>
          <w:lang w:val="lt-LT"/>
        </w:rPr>
        <w:t>us poveikius,</w:t>
      </w:r>
      <w:r w:rsidRPr="00E56487">
        <w:rPr>
          <w:sz w:val="22"/>
          <w:szCs w:val="22"/>
          <w:lang w:val="lt-LT"/>
        </w:rPr>
        <w:t xml:space="preserve"> susijus</w:t>
      </w:r>
      <w:r w:rsidR="008E6473" w:rsidRPr="00E56487">
        <w:rPr>
          <w:sz w:val="22"/>
          <w:szCs w:val="22"/>
          <w:lang w:val="lt-LT"/>
        </w:rPr>
        <w:t>iu</w:t>
      </w:r>
      <w:r w:rsidRPr="00E56487">
        <w:rPr>
          <w:sz w:val="22"/>
          <w:szCs w:val="22"/>
          <w:lang w:val="lt-LT"/>
        </w:rPr>
        <w:t>s su toksino poveikio išplitimu toliau injekcijos vietos</w:t>
      </w:r>
      <w:r w:rsidR="008E6473" w:rsidRPr="00E56487">
        <w:rPr>
          <w:sz w:val="22"/>
          <w:szCs w:val="22"/>
          <w:lang w:val="lt-LT"/>
        </w:rPr>
        <w:t xml:space="preserve"> (per didel</w:t>
      </w:r>
      <w:r w:rsidR="00111731" w:rsidRPr="00E56487">
        <w:rPr>
          <w:sz w:val="22"/>
          <w:szCs w:val="22"/>
          <w:lang w:val="lt-LT"/>
        </w:rPr>
        <w:t>į</w:t>
      </w:r>
      <w:r w:rsidR="008E6473" w:rsidRPr="00E56487">
        <w:rPr>
          <w:sz w:val="22"/>
          <w:szCs w:val="22"/>
          <w:lang w:val="lt-LT"/>
        </w:rPr>
        <w:t xml:space="preserve"> raumenų silpnum</w:t>
      </w:r>
      <w:r w:rsidR="00111731" w:rsidRPr="00E56487">
        <w:rPr>
          <w:sz w:val="22"/>
          <w:szCs w:val="22"/>
          <w:lang w:val="lt-LT"/>
        </w:rPr>
        <w:t>ą</w:t>
      </w:r>
      <w:r w:rsidR="008E6473" w:rsidRPr="00E56487">
        <w:rPr>
          <w:sz w:val="22"/>
          <w:szCs w:val="22"/>
          <w:lang w:val="lt-LT"/>
        </w:rPr>
        <w:t xml:space="preserve">, </w:t>
      </w:r>
      <w:proofErr w:type="spellStart"/>
      <w:r w:rsidR="008E6473" w:rsidRPr="00E56487">
        <w:rPr>
          <w:sz w:val="22"/>
          <w:szCs w:val="22"/>
          <w:lang w:val="lt-LT"/>
        </w:rPr>
        <w:t>disfagij</w:t>
      </w:r>
      <w:r w:rsidR="00111731" w:rsidRPr="00E56487">
        <w:rPr>
          <w:sz w:val="22"/>
          <w:szCs w:val="22"/>
          <w:lang w:val="lt-LT"/>
        </w:rPr>
        <w:t>ą</w:t>
      </w:r>
      <w:proofErr w:type="spellEnd"/>
      <w:r w:rsidR="008E6473" w:rsidRPr="00E56487">
        <w:rPr>
          <w:sz w:val="22"/>
          <w:szCs w:val="22"/>
          <w:lang w:val="lt-LT"/>
        </w:rPr>
        <w:t xml:space="preserve">, </w:t>
      </w:r>
      <w:proofErr w:type="spellStart"/>
      <w:r w:rsidR="008E6473" w:rsidRPr="00E56487">
        <w:rPr>
          <w:sz w:val="22"/>
          <w:szCs w:val="22"/>
          <w:lang w:val="lt-LT"/>
        </w:rPr>
        <w:t>aspiracin</w:t>
      </w:r>
      <w:r w:rsidR="00111731" w:rsidRPr="00E56487">
        <w:rPr>
          <w:sz w:val="22"/>
          <w:szCs w:val="22"/>
          <w:lang w:val="lt-LT"/>
        </w:rPr>
        <w:t>ę</w:t>
      </w:r>
      <w:proofErr w:type="spellEnd"/>
      <w:r w:rsidR="008E6473" w:rsidRPr="00E56487">
        <w:rPr>
          <w:sz w:val="22"/>
          <w:szCs w:val="22"/>
          <w:lang w:val="lt-LT"/>
        </w:rPr>
        <w:t xml:space="preserve"> pneumonij</w:t>
      </w:r>
      <w:r w:rsidR="00111731" w:rsidRPr="00E56487">
        <w:rPr>
          <w:sz w:val="22"/>
          <w:szCs w:val="22"/>
          <w:lang w:val="lt-LT"/>
        </w:rPr>
        <w:t>ą</w:t>
      </w:r>
      <w:r w:rsidR="008E6473" w:rsidRPr="00E56487">
        <w:rPr>
          <w:sz w:val="22"/>
          <w:szCs w:val="22"/>
          <w:lang w:val="lt-LT"/>
        </w:rPr>
        <w:t>, k</w:t>
      </w:r>
      <w:r w:rsidR="00581287" w:rsidRPr="00E56487">
        <w:rPr>
          <w:sz w:val="22"/>
          <w:szCs w:val="22"/>
          <w:lang w:val="lt-LT"/>
        </w:rPr>
        <w:t>ai kuriais atvejais mirtiną</w:t>
      </w:r>
      <w:r w:rsidR="00111731" w:rsidRPr="00E56487">
        <w:rPr>
          <w:sz w:val="22"/>
          <w:szCs w:val="22"/>
          <w:lang w:val="lt-LT"/>
        </w:rPr>
        <w:t>)</w:t>
      </w:r>
      <w:r w:rsidR="008E6473" w:rsidRPr="00E56487">
        <w:rPr>
          <w:sz w:val="22"/>
          <w:szCs w:val="22"/>
          <w:lang w:val="lt-LT"/>
        </w:rPr>
        <w:t xml:space="preserve"> </w:t>
      </w:r>
      <w:r w:rsidR="000C214D" w:rsidRPr="00E56487">
        <w:rPr>
          <w:sz w:val="22"/>
          <w:szCs w:val="22"/>
          <w:lang w:val="lt-LT"/>
        </w:rPr>
        <w:t>(</w:t>
      </w:r>
      <w:r w:rsidRPr="00E56487">
        <w:rPr>
          <w:sz w:val="22"/>
          <w:szCs w:val="22"/>
          <w:lang w:val="lt-LT"/>
        </w:rPr>
        <w:t>žr. </w:t>
      </w:r>
      <w:r w:rsidR="000C214D" w:rsidRPr="00E56487">
        <w:rPr>
          <w:sz w:val="22"/>
          <w:szCs w:val="22"/>
          <w:lang w:val="lt-LT"/>
        </w:rPr>
        <w:t>4.4</w:t>
      </w:r>
      <w:r w:rsidRPr="00E56487">
        <w:rPr>
          <w:sz w:val="22"/>
          <w:szCs w:val="22"/>
          <w:lang w:val="lt-LT"/>
        </w:rPr>
        <w:t> skyrių</w:t>
      </w:r>
      <w:r w:rsidR="000C214D" w:rsidRPr="00E56487">
        <w:rPr>
          <w:sz w:val="22"/>
          <w:szCs w:val="22"/>
          <w:lang w:val="lt-LT"/>
        </w:rPr>
        <w:t>).</w:t>
      </w:r>
    </w:p>
    <w:p w14:paraId="180A58D4" w14:textId="77777777" w:rsidR="000C214D" w:rsidRPr="00E56487" w:rsidRDefault="000C214D" w:rsidP="000C214D">
      <w:pPr>
        <w:pStyle w:val="Body"/>
        <w:rPr>
          <w:sz w:val="22"/>
          <w:szCs w:val="22"/>
          <w:lang w:val="lt-LT"/>
        </w:rPr>
      </w:pPr>
    </w:p>
    <w:p w14:paraId="5FFE75A9" w14:textId="77777777" w:rsidR="000C214D" w:rsidRPr="00E56487" w:rsidRDefault="00E51C4A" w:rsidP="000C214D">
      <w:pPr>
        <w:pStyle w:val="Body"/>
        <w:rPr>
          <w:sz w:val="22"/>
          <w:szCs w:val="22"/>
          <w:lang w:val="lt-LT"/>
        </w:rPr>
      </w:pPr>
      <w:r w:rsidRPr="00E56487">
        <w:rPr>
          <w:sz w:val="22"/>
          <w:szCs w:val="22"/>
          <w:lang w:val="lt-LT"/>
        </w:rPr>
        <w:t xml:space="preserve">Nepageidaujamos reakcijos pateiktos, remiantis pagrindiniais </w:t>
      </w:r>
      <w:proofErr w:type="spellStart"/>
      <w:r w:rsidRPr="00E56487">
        <w:rPr>
          <w:sz w:val="22"/>
          <w:szCs w:val="22"/>
          <w:lang w:val="lt-LT"/>
        </w:rPr>
        <w:t>Alluzience</w:t>
      </w:r>
      <w:proofErr w:type="spellEnd"/>
      <w:r w:rsidRPr="00E56487">
        <w:rPr>
          <w:sz w:val="22"/>
          <w:szCs w:val="22"/>
          <w:lang w:val="lt-LT"/>
        </w:rPr>
        <w:t xml:space="preserve"> placebu kontroliuojamais </w:t>
      </w:r>
      <w:r w:rsidR="00D769A3" w:rsidRPr="00E56487">
        <w:rPr>
          <w:sz w:val="22"/>
          <w:szCs w:val="22"/>
          <w:lang w:val="lt-LT"/>
        </w:rPr>
        <w:t xml:space="preserve">klinikiniais </w:t>
      </w:r>
      <w:r w:rsidRPr="00E56487">
        <w:rPr>
          <w:sz w:val="22"/>
          <w:szCs w:val="22"/>
          <w:lang w:val="lt-LT"/>
        </w:rPr>
        <w:t xml:space="preserve">tyrimais ir </w:t>
      </w:r>
      <w:r w:rsidR="004915C6" w:rsidRPr="00E56487">
        <w:rPr>
          <w:sz w:val="22"/>
          <w:szCs w:val="22"/>
          <w:lang w:val="lt-LT"/>
        </w:rPr>
        <w:t xml:space="preserve">taip pat </w:t>
      </w:r>
      <w:r w:rsidR="00581287" w:rsidRPr="00E56487">
        <w:rPr>
          <w:sz w:val="22"/>
          <w:szCs w:val="22"/>
          <w:lang w:val="lt-LT"/>
        </w:rPr>
        <w:t xml:space="preserve">pagrindiniais placebu kontroliuojamais tyrimais su kita farmacine tos pačios veikliosios medžiagos forma – milteliais, ir išvardytos pagal </w:t>
      </w:r>
      <w:proofErr w:type="spellStart"/>
      <w:r w:rsidR="002A1BCF" w:rsidRPr="00E56487">
        <w:rPr>
          <w:sz w:val="22"/>
          <w:szCs w:val="22"/>
          <w:lang w:val="lt-LT"/>
        </w:rPr>
        <w:t>MedDRA</w:t>
      </w:r>
      <w:proofErr w:type="spellEnd"/>
      <w:r w:rsidR="002A1BCF" w:rsidRPr="00E56487">
        <w:rPr>
          <w:sz w:val="22"/>
          <w:szCs w:val="22"/>
          <w:lang w:val="lt-LT"/>
        </w:rPr>
        <w:t xml:space="preserve"> pageidaujamus terminus kiekvienoje organų sistemos klasėje (OSK)</w:t>
      </w:r>
      <w:r w:rsidR="008E6473" w:rsidRPr="00E56487">
        <w:rPr>
          <w:sz w:val="22"/>
          <w:szCs w:val="22"/>
          <w:lang w:val="lt-LT"/>
        </w:rPr>
        <w:t xml:space="preserve"> </w:t>
      </w:r>
      <w:r w:rsidR="000C214D" w:rsidRPr="00E56487">
        <w:rPr>
          <w:sz w:val="22"/>
          <w:szCs w:val="22"/>
          <w:lang w:val="lt-LT"/>
        </w:rPr>
        <w:t>(1</w:t>
      </w:r>
      <w:r w:rsidR="008E6473" w:rsidRPr="00E56487">
        <w:rPr>
          <w:sz w:val="22"/>
          <w:szCs w:val="22"/>
          <w:lang w:val="lt-LT"/>
        </w:rPr>
        <w:t> lentelė</w:t>
      </w:r>
      <w:r w:rsidR="000C214D" w:rsidRPr="00E56487">
        <w:rPr>
          <w:sz w:val="22"/>
          <w:szCs w:val="22"/>
          <w:lang w:val="lt-LT"/>
        </w:rPr>
        <w:t xml:space="preserve">). </w:t>
      </w:r>
    </w:p>
    <w:p w14:paraId="3FF4BA86" w14:textId="77777777" w:rsidR="00E56487" w:rsidRDefault="00E56487" w:rsidP="000C214D">
      <w:pPr>
        <w:pStyle w:val="Body"/>
        <w:rPr>
          <w:sz w:val="22"/>
          <w:szCs w:val="22"/>
          <w:u w:val="single"/>
          <w:lang w:val="lt-LT"/>
        </w:rPr>
      </w:pPr>
    </w:p>
    <w:p w14:paraId="2AA47043" w14:textId="6B6BD6B0" w:rsidR="000C214D" w:rsidRPr="00E56487" w:rsidRDefault="000C214D" w:rsidP="000C214D">
      <w:pPr>
        <w:pStyle w:val="Body"/>
        <w:rPr>
          <w:sz w:val="22"/>
          <w:szCs w:val="22"/>
          <w:u w:val="single"/>
          <w:lang w:val="lt-LT"/>
        </w:rPr>
      </w:pPr>
      <w:r w:rsidRPr="00E56487">
        <w:rPr>
          <w:sz w:val="22"/>
          <w:szCs w:val="22"/>
          <w:u w:val="single"/>
          <w:lang w:val="lt-LT"/>
        </w:rPr>
        <w:t>Nepageidaujamų reakcijų s</w:t>
      </w:r>
      <w:r w:rsidR="00B652A2">
        <w:rPr>
          <w:sz w:val="22"/>
          <w:szCs w:val="22"/>
          <w:u w:val="single"/>
          <w:lang w:val="lt-LT"/>
        </w:rPr>
        <w:t>antrauka</w:t>
      </w:r>
      <w:r w:rsidRPr="00E56487">
        <w:rPr>
          <w:sz w:val="22"/>
          <w:szCs w:val="22"/>
          <w:u w:val="single"/>
          <w:lang w:val="lt-LT"/>
        </w:rPr>
        <w:t xml:space="preserve"> lentelėje</w:t>
      </w:r>
    </w:p>
    <w:p w14:paraId="466AE407" w14:textId="006B2B6B" w:rsidR="000C214D" w:rsidRPr="00E56487" w:rsidRDefault="000C214D" w:rsidP="000C214D">
      <w:pPr>
        <w:rPr>
          <w:szCs w:val="22"/>
        </w:rPr>
      </w:pPr>
      <w:r w:rsidRPr="00E56487">
        <w:t>N</w:t>
      </w:r>
      <w:r w:rsidRPr="00E56487">
        <w:rPr>
          <w:szCs w:val="22"/>
        </w:rPr>
        <w:t xml:space="preserve">epageidaujamo poveikio dažnis </w:t>
      </w:r>
      <w:r w:rsidR="005F467C">
        <w:rPr>
          <w:szCs w:val="22"/>
        </w:rPr>
        <w:t>apibūdinamas taip</w:t>
      </w:r>
      <w:r w:rsidRPr="00E56487">
        <w:rPr>
          <w:szCs w:val="22"/>
        </w:rPr>
        <w:t>:</w:t>
      </w:r>
      <w:r w:rsidR="005F467C">
        <w:rPr>
          <w:szCs w:val="22"/>
        </w:rPr>
        <w:t xml:space="preserve"> l</w:t>
      </w:r>
      <w:r w:rsidRPr="00E56487">
        <w:rPr>
          <w:szCs w:val="22"/>
        </w:rPr>
        <w:t xml:space="preserve">abai dažnas (≥ 1/10); dažnas (nuo ≥ 1/100 iki &lt; 1/10); nedažnas (nuo ≥ 1/1 000 iki &lt; 1/100); retas (nuo ≥ 1/10 000 iki &lt; 1/1 000); labai retas (&lt; 1/10 000); nežinomas (negali būti apskaičiuotas pagal turimus duomenis). </w:t>
      </w:r>
    </w:p>
    <w:p w14:paraId="0DBAAA34" w14:textId="77777777" w:rsidR="000C214D" w:rsidRPr="00E56487" w:rsidRDefault="000C214D" w:rsidP="000C214D">
      <w:pPr>
        <w:pStyle w:val="Body"/>
        <w:rPr>
          <w:sz w:val="22"/>
          <w:szCs w:val="22"/>
          <w:lang w:val="lt-LT"/>
        </w:rPr>
      </w:pPr>
    </w:p>
    <w:p w14:paraId="4D203AAC" w14:textId="77777777" w:rsidR="000C214D" w:rsidRPr="00E56487" w:rsidRDefault="000C214D" w:rsidP="000C214D">
      <w:pPr>
        <w:pStyle w:val="Body"/>
        <w:keepNext/>
        <w:rPr>
          <w:b/>
          <w:sz w:val="20"/>
          <w:szCs w:val="20"/>
          <w:lang w:val="lt-LT"/>
        </w:rPr>
      </w:pPr>
      <w:r w:rsidRPr="00E56487">
        <w:rPr>
          <w:sz w:val="22"/>
          <w:szCs w:val="22"/>
          <w:lang w:val="lt-LT"/>
        </w:rPr>
        <w:lastRenderedPageBreak/>
        <w:t>1 lentelė</w:t>
      </w:r>
      <w:r w:rsidR="00247F9E" w:rsidRPr="00E56487">
        <w:rPr>
          <w:sz w:val="22"/>
          <w:szCs w:val="22"/>
          <w:lang w:val="lt-LT"/>
        </w:rPr>
        <w:t>.</w:t>
      </w:r>
      <w:r w:rsidRPr="00E56487">
        <w:rPr>
          <w:sz w:val="22"/>
          <w:szCs w:val="22"/>
          <w:lang w:val="lt-LT"/>
        </w:rPr>
        <w:t xml:space="preserve"> </w:t>
      </w:r>
      <w:r w:rsidR="002A1BCF" w:rsidRPr="00E56487">
        <w:rPr>
          <w:sz w:val="22"/>
          <w:szCs w:val="22"/>
          <w:lang w:val="lt-LT"/>
        </w:rPr>
        <w:t>K</w:t>
      </w:r>
      <w:r w:rsidRPr="00E56487">
        <w:rPr>
          <w:sz w:val="22"/>
          <w:szCs w:val="22"/>
          <w:lang w:val="lt-LT"/>
        </w:rPr>
        <w:t>linikinių tyrimų metu pastebėtos nepageidaujamos reakcijos į vaistinį preparatą</w:t>
      </w:r>
    </w:p>
    <w:p w14:paraId="6877B1A6" w14:textId="77777777" w:rsidR="000C214D" w:rsidRPr="00E56487" w:rsidRDefault="000C214D" w:rsidP="000C214D">
      <w:pPr>
        <w:pStyle w:val="Body"/>
        <w:keepNext/>
        <w:rPr>
          <w:sz w:val="22"/>
          <w:szCs w:val="22"/>
          <w:lang w:val="lt-LT"/>
        </w:rPr>
      </w:pPr>
    </w:p>
    <w:tbl>
      <w:tblPr>
        <w:tblW w:w="7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0"/>
        <w:gridCol w:w="5025"/>
      </w:tblGrid>
      <w:tr w:rsidR="000C214D" w:rsidRPr="00E56487" w14:paraId="505EDE71" w14:textId="77777777" w:rsidTr="008E6473">
        <w:trPr>
          <w:trHeight w:val="811"/>
        </w:trPr>
        <w:tc>
          <w:tcPr>
            <w:tcW w:w="2870" w:type="dxa"/>
          </w:tcPr>
          <w:p w14:paraId="52E70CFD" w14:textId="77777777" w:rsidR="000C214D" w:rsidRPr="00E56487" w:rsidRDefault="000C214D" w:rsidP="000C214D">
            <w:pPr>
              <w:pStyle w:val="Body"/>
              <w:keepNext/>
              <w:rPr>
                <w:sz w:val="22"/>
                <w:szCs w:val="22"/>
                <w:lang w:val="lt-LT"/>
              </w:rPr>
            </w:pPr>
            <w:r w:rsidRPr="00E56487">
              <w:rPr>
                <w:sz w:val="22"/>
                <w:szCs w:val="22"/>
                <w:lang w:val="lt-LT"/>
              </w:rPr>
              <w:t>Nervų sistemos sutrikimai</w:t>
            </w:r>
          </w:p>
        </w:tc>
        <w:tc>
          <w:tcPr>
            <w:tcW w:w="5025" w:type="dxa"/>
          </w:tcPr>
          <w:p w14:paraId="04EA1E08" w14:textId="77777777" w:rsidR="000C214D" w:rsidRPr="00E56487" w:rsidRDefault="000C214D" w:rsidP="008E6473">
            <w:pPr>
              <w:pStyle w:val="Body"/>
              <w:keepNext/>
              <w:rPr>
                <w:sz w:val="22"/>
                <w:szCs w:val="22"/>
                <w:u w:val="single"/>
                <w:lang w:val="lt-LT"/>
              </w:rPr>
            </w:pPr>
            <w:r w:rsidRPr="00E56487">
              <w:rPr>
                <w:sz w:val="22"/>
                <w:szCs w:val="22"/>
                <w:u w:val="single"/>
                <w:lang w:val="lt-LT"/>
              </w:rPr>
              <w:t>Labai dažn</w:t>
            </w:r>
            <w:r w:rsidR="002A1BCF" w:rsidRPr="00E56487">
              <w:rPr>
                <w:sz w:val="22"/>
                <w:szCs w:val="22"/>
                <w:u w:val="single"/>
                <w:lang w:val="lt-LT"/>
              </w:rPr>
              <w:t>as</w:t>
            </w:r>
          </w:p>
          <w:p w14:paraId="248EBD66" w14:textId="77777777" w:rsidR="000C214D" w:rsidRPr="00E56487" w:rsidRDefault="000C214D" w:rsidP="008E6473">
            <w:pPr>
              <w:pStyle w:val="Body"/>
              <w:keepNext/>
              <w:rPr>
                <w:sz w:val="22"/>
                <w:szCs w:val="22"/>
                <w:lang w:val="lt-LT"/>
              </w:rPr>
            </w:pPr>
            <w:r w:rsidRPr="00E56487">
              <w:rPr>
                <w:sz w:val="22"/>
                <w:szCs w:val="22"/>
                <w:lang w:val="lt-LT"/>
              </w:rPr>
              <w:t xml:space="preserve">Galvos skausmas </w:t>
            </w:r>
          </w:p>
          <w:p w14:paraId="1304B724" w14:textId="77777777" w:rsidR="002A1BCF" w:rsidRPr="00E56487" w:rsidRDefault="002A1BCF" w:rsidP="008E6473">
            <w:pPr>
              <w:pStyle w:val="Body"/>
              <w:keepNext/>
              <w:rPr>
                <w:sz w:val="22"/>
                <w:szCs w:val="22"/>
                <w:u w:val="single"/>
                <w:lang w:val="lt-LT"/>
              </w:rPr>
            </w:pPr>
            <w:r w:rsidRPr="00E56487">
              <w:rPr>
                <w:sz w:val="22"/>
                <w:szCs w:val="22"/>
                <w:u w:val="single"/>
                <w:lang w:val="lt-LT"/>
              </w:rPr>
              <w:t>Dažnas</w:t>
            </w:r>
          </w:p>
          <w:p w14:paraId="36F2A5B0" w14:textId="77777777" w:rsidR="002A1BCF" w:rsidRPr="00E56487" w:rsidRDefault="002A1BCF" w:rsidP="008E6473">
            <w:pPr>
              <w:pStyle w:val="Body"/>
              <w:keepNext/>
              <w:rPr>
                <w:sz w:val="22"/>
                <w:szCs w:val="22"/>
                <w:lang w:val="lt-LT"/>
              </w:rPr>
            </w:pPr>
            <w:r w:rsidRPr="00E56487">
              <w:rPr>
                <w:sz w:val="22"/>
                <w:szCs w:val="22"/>
                <w:lang w:val="lt-LT"/>
              </w:rPr>
              <w:t>Veido parezė*</w:t>
            </w:r>
          </w:p>
          <w:p w14:paraId="15CB20F7" w14:textId="77777777" w:rsidR="002A1BCF" w:rsidRPr="00E56487" w:rsidRDefault="002A1BCF" w:rsidP="008E6473">
            <w:pPr>
              <w:pStyle w:val="Body"/>
              <w:keepNext/>
              <w:rPr>
                <w:sz w:val="22"/>
                <w:szCs w:val="22"/>
                <w:u w:val="single"/>
                <w:lang w:val="lt-LT"/>
              </w:rPr>
            </w:pPr>
            <w:r w:rsidRPr="00E56487">
              <w:rPr>
                <w:sz w:val="22"/>
                <w:szCs w:val="22"/>
                <w:u w:val="single"/>
                <w:lang w:val="lt-LT"/>
              </w:rPr>
              <w:t>Nedažnas</w:t>
            </w:r>
          </w:p>
          <w:p w14:paraId="2CBC56E8" w14:textId="77777777" w:rsidR="002A1BCF" w:rsidRPr="00E56487" w:rsidRDefault="002A1BCF" w:rsidP="008E6473">
            <w:pPr>
              <w:pStyle w:val="Body"/>
              <w:keepNext/>
              <w:rPr>
                <w:sz w:val="22"/>
                <w:szCs w:val="22"/>
                <w:lang w:val="lt-LT"/>
              </w:rPr>
            </w:pPr>
            <w:r w:rsidRPr="00E56487">
              <w:rPr>
                <w:sz w:val="22"/>
                <w:szCs w:val="22"/>
                <w:lang w:val="lt-LT"/>
              </w:rPr>
              <w:t>Svaigulys*</w:t>
            </w:r>
          </w:p>
        </w:tc>
      </w:tr>
      <w:tr w:rsidR="000C214D" w:rsidRPr="00E56487" w14:paraId="3E742FA7" w14:textId="77777777" w:rsidTr="008E6473">
        <w:trPr>
          <w:trHeight w:val="1223"/>
        </w:trPr>
        <w:tc>
          <w:tcPr>
            <w:tcW w:w="2870" w:type="dxa"/>
          </w:tcPr>
          <w:p w14:paraId="62887EEC" w14:textId="77777777" w:rsidR="000C214D" w:rsidRPr="00E56487" w:rsidRDefault="0085742A" w:rsidP="008E6473">
            <w:pPr>
              <w:pStyle w:val="Body"/>
              <w:rPr>
                <w:sz w:val="22"/>
                <w:szCs w:val="22"/>
                <w:lang w:val="lt-LT"/>
              </w:rPr>
            </w:pPr>
            <w:r w:rsidRPr="00E56487">
              <w:rPr>
                <w:sz w:val="22"/>
                <w:szCs w:val="22"/>
                <w:lang w:val="lt-LT"/>
              </w:rPr>
              <w:t>Akių sutrikimai</w:t>
            </w:r>
          </w:p>
        </w:tc>
        <w:tc>
          <w:tcPr>
            <w:tcW w:w="5025" w:type="dxa"/>
          </w:tcPr>
          <w:p w14:paraId="297A16D3" w14:textId="77777777" w:rsidR="000C214D" w:rsidRPr="00E56487" w:rsidRDefault="0085742A" w:rsidP="008E6473">
            <w:pPr>
              <w:pStyle w:val="Body"/>
              <w:rPr>
                <w:sz w:val="22"/>
                <w:szCs w:val="22"/>
                <w:u w:val="single"/>
                <w:lang w:val="lt-LT"/>
              </w:rPr>
            </w:pPr>
            <w:r w:rsidRPr="00E56487">
              <w:rPr>
                <w:sz w:val="22"/>
                <w:szCs w:val="22"/>
                <w:u w:val="single"/>
                <w:lang w:val="lt-LT"/>
              </w:rPr>
              <w:t>Dažn</w:t>
            </w:r>
            <w:r w:rsidR="002A1BCF" w:rsidRPr="00E56487">
              <w:rPr>
                <w:sz w:val="22"/>
                <w:szCs w:val="22"/>
                <w:u w:val="single"/>
                <w:lang w:val="lt-LT"/>
              </w:rPr>
              <w:t>as</w:t>
            </w:r>
          </w:p>
          <w:p w14:paraId="4BCA767E" w14:textId="77777777" w:rsidR="000C214D" w:rsidRPr="00E56487" w:rsidRDefault="00E51C4A" w:rsidP="008E6473">
            <w:pPr>
              <w:pStyle w:val="Body"/>
              <w:rPr>
                <w:sz w:val="22"/>
                <w:szCs w:val="22"/>
                <w:lang w:val="lt-LT"/>
              </w:rPr>
            </w:pPr>
            <w:r w:rsidRPr="00E56487">
              <w:rPr>
                <w:sz w:val="22"/>
                <w:szCs w:val="22"/>
                <w:lang w:val="lt-LT"/>
              </w:rPr>
              <w:t>Akių vokų nusileidimas, akių vokų edema, antakio nusileidimas</w:t>
            </w:r>
            <w:r w:rsidR="002A1BCF" w:rsidRPr="00E56487">
              <w:rPr>
                <w:sz w:val="22"/>
                <w:szCs w:val="22"/>
                <w:lang w:val="lt-LT"/>
              </w:rPr>
              <w:t xml:space="preserve">, akių sausmė, padidėjęs ašarojimas, </w:t>
            </w:r>
            <w:proofErr w:type="spellStart"/>
            <w:r w:rsidR="002A1BCF" w:rsidRPr="00E56487">
              <w:rPr>
                <w:sz w:val="22"/>
                <w:szCs w:val="22"/>
                <w:lang w:val="lt-LT"/>
              </w:rPr>
              <w:t>astenopija</w:t>
            </w:r>
            <w:proofErr w:type="spellEnd"/>
            <w:r w:rsidR="002A1BCF" w:rsidRPr="00E56487">
              <w:rPr>
                <w:sz w:val="22"/>
                <w:szCs w:val="22"/>
                <w:lang w:val="lt-LT"/>
              </w:rPr>
              <w:t>*, raumenų trūkčiojimas (raumenų aplink akį trūkčiojimas)*</w:t>
            </w:r>
          </w:p>
          <w:p w14:paraId="31309172" w14:textId="77777777" w:rsidR="000C214D" w:rsidRPr="00E56487" w:rsidRDefault="00E51C4A" w:rsidP="008E6473">
            <w:pPr>
              <w:pStyle w:val="Body"/>
              <w:rPr>
                <w:sz w:val="22"/>
                <w:szCs w:val="22"/>
                <w:u w:val="single"/>
                <w:lang w:val="lt-LT"/>
              </w:rPr>
            </w:pPr>
            <w:r w:rsidRPr="00E56487">
              <w:rPr>
                <w:sz w:val="22"/>
                <w:szCs w:val="22"/>
                <w:u w:val="single"/>
                <w:lang w:val="lt-LT"/>
              </w:rPr>
              <w:t>Nedažn</w:t>
            </w:r>
            <w:r w:rsidR="002A1BCF" w:rsidRPr="00E56487">
              <w:rPr>
                <w:sz w:val="22"/>
                <w:szCs w:val="22"/>
                <w:u w:val="single"/>
                <w:lang w:val="lt-LT"/>
              </w:rPr>
              <w:t>as</w:t>
            </w:r>
          </w:p>
          <w:p w14:paraId="2F489BCE" w14:textId="77777777" w:rsidR="000C214D" w:rsidRPr="00E56487" w:rsidRDefault="00E51C4A" w:rsidP="002A1BCF">
            <w:pPr>
              <w:pStyle w:val="Body"/>
              <w:rPr>
                <w:sz w:val="22"/>
                <w:szCs w:val="22"/>
                <w:lang w:val="lt-LT"/>
              </w:rPr>
            </w:pPr>
            <w:proofErr w:type="spellStart"/>
            <w:r w:rsidRPr="00E56487">
              <w:rPr>
                <w:sz w:val="22"/>
                <w:szCs w:val="22"/>
                <w:lang w:val="lt-LT"/>
              </w:rPr>
              <w:t>Akų</w:t>
            </w:r>
            <w:proofErr w:type="spellEnd"/>
            <w:r w:rsidRPr="00E56487">
              <w:rPr>
                <w:sz w:val="22"/>
                <w:szCs w:val="22"/>
                <w:lang w:val="lt-LT"/>
              </w:rPr>
              <w:t xml:space="preserve"> vokų trūkčiojimas, </w:t>
            </w:r>
            <w:r w:rsidR="002A1BCF" w:rsidRPr="00E56487">
              <w:rPr>
                <w:sz w:val="22"/>
                <w:szCs w:val="22"/>
                <w:lang w:val="lt-LT"/>
              </w:rPr>
              <w:t xml:space="preserve">regėjimo sutrikimas*, neryškus matymas*, </w:t>
            </w:r>
            <w:proofErr w:type="spellStart"/>
            <w:r w:rsidR="002A1BCF" w:rsidRPr="00E56487">
              <w:rPr>
                <w:sz w:val="22"/>
                <w:szCs w:val="22"/>
                <w:lang w:val="lt-LT"/>
              </w:rPr>
              <w:t>diplopija</w:t>
            </w:r>
            <w:proofErr w:type="spellEnd"/>
            <w:r w:rsidR="002A1BCF" w:rsidRPr="00E56487">
              <w:rPr>
                <w:sz w:val="22"/>
                <w:szCs w:val="22"/>
                <w:lang w:val="lt-LT"/>
              </w:rPr>
              <w:t>*</w:t>
            </w:r>
          </w:p>
          <w:p w14:paraId="0F8DFC10" w14:textId="77777777" w:rsidR="002A1BCF" w:rsidRPr="00E56487" w:rsidRDefault="002A1BCF" w:rsidP="002A1BCF">
            <w:pPr>
              <w:pStyle w:val="Body"/>
              <w:rPr>
                <w:sz w:val="22"/>
                <w:szCs w:val="22"/>
                <w:u w:val="single"/>
                <w:lang w:val="lt-LT"/>
              </w:rPr>
            </w:pPr>
            <w:r w:rsidRPr="00E56487">
              <w:rPr>
                <w:sz w:val="22"/>
                <w:szCs w:val="22"/>
                <w:u w:val="single"/>
                <w:lang w:val="lt-LT"/>
              </w:rPr>
              <w:t>Retas</w:t>
            </w:r>
          </w:p>
          <w:p w14:paraId="550BBD90" w14:textId="77777777" w:rsidR="002A1BCF" w:rsidRPr="00E56487" w:rsidRDefault="002A1BCF" w:rsidP="002A1BCF">
            <w:pPr>
              <w:pStyle w:val="Body"/>
              <w:rPr>
                <w:sz w:val="22"/>
                <w:szCs w:val="22"/>
                <w:lang w:val="lt-LT"/>
              </w:rPr>
            </w:pPr>
            <w:r w:rsidRPr="00E56487">
              <w:rPr>
                <w:sz w:val="22"/>
                <w:szCs w:val="22"/>
                <w:lang w:val="lt-LT"/>
              </w:rPr>
              <w:t>Akies judėjimo sutrikimas*</w:t>
            </w:r>
          </w:p>
        </w:tc>
      </w:tr>
      <w:tr w:rsidR="000C214D" w:rsidRPr="00E56487" w14:paraId="6A3F0046" w14:textId="77777777" w:rsidTr="008E6473">
        <w:trPr>
          <w:trHeight w:val="941"/>
        </w:trPr>
        <w:tc>
          <w:tcPr>
            <w:tcW w:w="2870" w:type="dxa"/>
          </w:tcPr>
          <w:p w14:paraId="0A54FA8E" w14:textId="77777777" w:rsidR="000C214D" w:rsidRPr="00E56487" w:rsidRDefault="00E51C4A" w:rsidP="008E6473">
            <w:pPr>
              <w:pStyle w:val="Body"/>
              <w:rPr>
                <w:sz w:val="22"/>
                <w:szCs w:val="22"/>
                <w:lang w:val="lt-LT"/>
              </w:rPr>
            </w:pPr>
            <w:r w:rsidRPr="00E56487">
              <w:rPr>
                <w:sz w:val="22"/>
                <w:szCs w:val="22"/>
                <w:lang w:val="lt-LT"/>
              </w:rPr>
              <w:t>Bendrieji sutrikimai ir vartojimo vietos pažeidimas</w:t>
            </w:r>
          </w:p>
        </w:tc>
        <w:tc>
          <w:tcPr>
            <w:tcW w:w="5025" w:type="dxa"/>
          </w:tcPr>
          <w:p w14:paraId="791CC7BD" w14:textId="77777777" w:rsidR="0085742A" w:rsidRPr="00E56487" w:rsidRDefault="002A1BCF" w:rsidP="0085742A">
            <w:pPr>
              <w:pStyle w:val="Body"/>
              <w:rPr>
                <w:sz w:val="22"/>
                <w:szCs w:val="22"/>
                <w:u w:val="single"/>
                <w:lang w:val="lt-LT"/>
              </w:rPr>
            </w:pPr>
            <w:r w:rsidRPr="00E56487">
              <w:rPr>
                <w:sz w:val="22"/>
                <w:szCs w:val="22"/>
                <w:u w:val="single"/>
                <w:lang w:val="lt-LT"/>
              </w:rPr>
              <w:t>Labai d</w:t>
            </w:r>
            <w:r w:rsidR="0085742A" w:rsidRPr="00E56487">
              <w:rPr>
                <w:sz w:val="22"/>
                <w:szCs w:val="22"/>
                <w:u w:val="single"/>
                <w:lang w:val="lt-LT"/>
              </w:rPr>
              <w:t>ažn</w:t>
            </w:r>
            <w:r w:rsidRPr="00E56487">
              <w:rPr>
                <w:sz w:val="22"/>
                <w:szCs w:val="22"/>
                <w:u w:val="single"/>
                <w:lang w:val="lt-LT"/>
              </w:rPr>
              <w:t>as</w:t>
            </w:r>
          </w:p>
          <w:p w14:paraId="602799AA" w14:textId="77777777" w:rsidR="000C214D" w:rsidRPr="00E56487" w:rsidRDefault="000C214D" w:rsidP="00E56487">
            <w:pPr>
              <w:pStyle w:val="Body"/>
              <w:rPr>
                <w:sz w:val="22"/>
                <w:szCs w:val="22"/>
                <w:lang w:val="lt-LT"/>
              </w:rPr>
            </w:pPr>
            <w:r w:rsidRPr="00E56487">
              <w:rPr>
                <w:sz w:val="22"/>
                <w:szCs w:val="22"/>
                <w:lang w:val="lt-LT"/>
              </w:rPr>
              <w:t>Inje</w:t>
            </w:r>
            <w:r w:rsidR="00E51C4A" w:rsidRPr="00E56487">
              <w:rPr>
                <w:sz w:val="22"/>
                <w:szCs w:val="22"/>
                <w:lang w:val="lt-LT"/>
              </w:rPr>
              <w:t>kcijos vietos reakcijos</w:t>
            </w:r>
            <w:r w:rsidRPr="00E56487">
              <w:rPr>
                <w:sz w:val="22"/>
                <w:szCs w:val="22"/>
                <w:lang w:val="lt-LT"/>
              </w:rPr>
              <w:t xml:space="preserve"> (</w:t>
            </w:r>
            <w:r w:rsidR="00E51C4A" w:rsidRPr="00E56487">
              <w:rPr>
                <w:sz w:val="22"/>
                <w:szCs w:val="22"/>
                <w:lang w:val="lt-LT"/>
              </w:rPr>
              <w:t>h</w:t>
            </w:r>
            <w:r w:rsidRPr="00E56487">
              <w:rPr>
                <w:sz w:val="22"/>
                <w:szCs w:val="22"/>
                <w:lang w:val="lt-LT"/>
              </w:rPr>
              <w:t>ematoma</w:t>
            </w:r>
            <w:r w:rsidR="002A1BCF" w:rsidRPr="00E56487">
              <w:rPr>
                <w:sz w:val="22"/>
                <w:szCs w:val="22"/>
                <w:lang w:val="lt-LT"/>
              </w:rPr>
              <w:t xml:space="preserve"> aplink akį</w:t>
            </w:r>
            <w:r w:rsidRPr="00E56487">
              <w:rPr>
                <w:sz w:val="22"/>
                <w:szCs w:val="22"/>
                <w:lang w:val="lt-LT"/>
              </w:rPr>
              <w:t>,</w:t>
            </w:r>
            <w:r w:rsidR="002A1BCF" w:rsidRPr="00E56487">
              <w:rPr>
                <w:sz w:val="22"/>
                <w:szCs w:val="22"/>
                <w:lang w:val="lt-LT"/>
              </w:rPr>
              <w:t xml:space="preserve"> hematoma</w:t>
            </w:r>
            <w:r w:rsidR="00D53D54" w:rsidRPr="00E56487">
              <w:rPr>
                <w:sz w:val="22"/>
                <w:szCs w:val="22"/>
                <w:lang w:val="lt-LT"/>
              </w:rPr>
              <w:t>,</w:t>
            </w:r>
            <w:r w:rsidRPr="00E56487">
              <w:rPr>
                <w:sz w:val="22"/>
                <w:szCs w:val="22"/>
                <w:lang w:val="lt-LT"/>
              </w:rPr>
              <w:t xml:space="preserve"> </w:t>
            </w:r>
            <w:r w:rsidR="00E51C4A" w:rsidRPr="00E56487">
              <w:rPr>
                <w:sz w:val="22"/>
                <w:szCs w:val="22"/>
                <w:lang w:val="lt-LT"/>
              </w:rPr>
              <w:t>mėlynė</w:t>
            </w:r>
            <w:r w:rsidRPr="00E56487">
              <w:rPr>
                <w:sz w:val="22"/>
                <w:szCs w:val="22"/>
                <w:lang w:val="lt-LT"/>
              </w:rPr>
              <w:t xml:space="preserve">, </w:t>
            </w:r>
            <w:r w:rsidR="00E51C4A" w:rsidRPr="00E56487">
              <w:rPr>
                <w:sz w:val="22"/>
                <w:szCs w:val="22"/>
                <w:lang w:val="lt-LT"/>
              </w:rPr>
              <w:t xml:space="preserve">skausmas, </w:t>
            </w:r>
            <w:proofErr w:type="spellStart"/>
            <w:r w:rsidR="00E51C4A" w:rsidRPr="00E56487">
              <w:rPr>
                <w:sz w:val="22"/>
                <w:szCs w:val="22"/>
                <w:lang w:val="lt-LT"/>
              </w:rPr>
              <w:t>par</w:t>
            </w:r>
            <w:r w:rsidRPr="00E56487">
              <w:rPr>
                <w:sz w:val="22"/>
                <w:szCs w:val="22"/>
                <w:lang w:val="lt-LT"/>
              </w:rPr>
              <w:t>este</w:t>
            </w:r>
            <w:r w:rsidR="00E51C4A" w:rsidRPr="00E56487">
              <w:rPr>
                <w:sz w:val="22"/>
                <w:szCs w:val="22"/>
                <w:lang w:val="lt-LT"/>
              </w:rPr>
              <w:t>z</w:t>
            </w:r>
            <w:r w:rsidRPr="00E56487">
              <w:rPr>
                <w:sz w:val="22"/>
                <w:szCs w:val="22"/>
                <w:lang w:val="lt-LT"/>
              </w:rPr>
              <w:t>i</w:t>
            </w:r>
            <w:r w:rsidR="00E51C4A" w:rsidRPr="00E56487">
              <w:rPr>
                <w:sz w:val="22"/>
                <w:szCs w:val="22"/>
                <w:lang w:val="lt-LT"/>
              </w:rPr>
              <w:t>j</w:t>
            </w:r>
            <w:r w:rsidRPr="00E56487">
              <w:rPr>
                <w:sz w:val="22"/>
                <w:szCs w:val="22"/>
                <w:lang w:val="lt-LT"/>
              </w:rPr>
              <w:t>a</w:t>
            </w:r>
            <w:proofErr w:type="spellEnd"/>
            <w:r w:rsidRPr="00E56487">
              <w:rPr>
                <w:sz w:val="22"/>
                <w:szCs w:val="22"/>
                <w:lang w:val="lt-LT"/>
              </w:rPr>
              <w:t xml:space="preserve">, </w:t>
            </w:r>
            <w:proofErr w:type="spellStart"/>
            <w:r w:rsidR="00E51C4A" w:rsidRPr="00E56487">
              <w:rPr>
                <w:sz w:val="22"/>
                <w:szCs w:val="22"/>
                <w:lang w:val="lt-LT"/>
              </w:rPr>
              <w:t>erit</w:t>
            </w:r>
            <w:r w:rsidRPr="00E56487">
              <w:rPr>
                <w:sz w:val="22"/>
                <w:szCs w:val="22"/>
                <w:lang w:val="lt-LT"/>
              </w:rPr>
              <w:t>ema</w:t>
            </w:r>
            <w:proofErr w:type="spellEnd"/>
            <w:r w:rsidRPr="00E56487">
              <w:rPr>
                <w:sz w:val="22"/>
                <w:szCs w:val="22"/>
                <w:lang w:val="lt-LT"/>
              </w:rPr>
              <w:t xml:space="preserve">, </w:t>
            </w:r>
            <w:r w:rsidR="00E51C4A" w:rsidRPr="00E56487">
              <w:rPr>
                <w:sz w:val="22"/>
                <w:szCs w:val="22"/>
                <w:lang w:val="lt-LT"/>
              </w:rPr>
              <w:t>patinimas</w:t>
            </w:r>
            <w:r w:rsidRPr="00E56487">
              <w:rPr>
                <w:sz w:val="22"/>
                <w:szCs w:val="22"/>
                <w:lang w:val="lt-LT"/>
              </w:rPr>
              <w:t xml:space="preserve">, </w:t>
            </w:r>
            <w:r w:rsidR="00E51C4A" w:rsidRPr="00E56487">
              <w:rPr>
                <w:sz w:val="22"/>
                <w:szCs w:val="22"/>
                <w:lang w:val="lt-LT"/>
              </w:rPr>
              <w:t>niežėjimas</w:t>
            </w:r>
            <w:r w:rsidR="002A1BCF" w:rsidRPr="00E56487">
              <w:rPr>
                <w:sz w:val="22"/>
                <w:szCs w:val="22"/>
                <w:lang w:val="lt-LT"/>
              </w:rPr>
              <w:t xml:space="preserve">, edema*, išbėrimas*, sudirgimas*, diskomfortas*, gėlimas*) </w:t>
            </w:r>
            <w:proofErr w:type="spellStart"/>
            <w:r w:rsidR="002A1BCF" w:rsidRPr="00E56487">
              <w:rPr>
                <w:sz w:val="22"/>
                <w:szCs w:val="22"/>
                <w:lang w:val="lt-LT"/>
              </w:rPr>
              <w:t>astenija</w:t>
            </w:r>
            <w:proofErr w:type="spellEnd"/>
            <w:r w:rsidR="002A1BCF" w:rsidRPr="00E56487">
              <w:rPr>
                <w:sz w:val="22"/>
                <w:szCs w:val="22"/>
                <w:lang w:val="lt-LT"/>
              </w:rPr>
              <w:t>*, nuovargis*, į gripą panaši liga*</w:t>
            </w:r>
          </w:p>
        </w:tc>
      </w:tr>
      <w:tr w:rsidR="000C214D" w:rsidRPr="00E56487" w14:paraId="136F9B37" w14:textId="77777777" w:rsidTr="008E6473">
        <w:trPr>
          <w:trHeight w:val="699"/>
        </w:trPr>
        <w:tc>
          <w:tcPr>
            <w:tcW w:w="2870" w:type="dxa"/>
          </w:tcPr>
          <w:p w14:paraId="0DFA5E64" w14:textId="77777777" w:rsidR="000C214D" w:rsidRPr="00E56487" w:rsidRDefault="000C214D" w:rsidP="008E6473">
            <w:pPr>
              <w:pStyle w:val="Body"/>
              <w:rPr>
                <w:sz w:val="22"/>
                <w:szCs w:val="22"/>
                <w:lang w:val="lt-LT"/>
              </w:rPr>
            </w:pPr>
            <w:r w:rsidRPr="00E56487">
              <w:rPr>
                <w:sz w:val="22"/>
                <w:szCs w:val="22"/>
                <w:lang w:val="lt-LT"/>
              </w:rPr>
              <w:t>Im</w:t>
            </w:r>
            <w:r w:rsidR="00E51C4A" w:rsidRPr="00E56487">
              <w:rPr>
                <w:sz w:val="22"/>
                <w:szCs w:val="22"/>
                <w:lang w:val="lt-LT"/>
              </w:rPr>
              <w:t>uninės sistemos sutrikimai</w:t>
            </w:r>
          </w:p>
        </w:tc>
        <w:tc>
          <w:tcPr>
            <w:tcW w:w="5025" w:type="dxa"/>
          </w:tcPr>
          <w:p w14:paraId="5903D773" w14:textId="77777777" w:rsidR="000C214D" w:rsidRPr="00E56487" w:rsidRDefault="00E51C4A" w:rsidP="008E6473">
            <w:pPr>
              <w:pStyle w:val="Body"/>
              <w:rPr>
                <w:sz w:val="22"/>
                <w:szCs w:val="22"/>
                <w:lang w:val="lt-LT"/>
              </w:rPr>
            </w:pPr>
            <w:r w:rsidRPr="00E56487">
              <w:rPr>
                <w:sz w:val="22"/>
                <w:szCs w:val="22"/>
                <w:u w:val="single"/>
                <w:lang w:val="lt-LT"/>
              </w:rPr>
              <w:t>Nedažn</w:t>
            </w:r>
            <w:r w:rsidR="002A1BCF" w:rsidRPr="00E56487">
              <w:rPr>
                <w:sz w:val="22"/>
                <w:szCs w:val="22"/>
                <w:u w:val="single"/>
                <w:lang w:val="lt-LT"/>
              </w:rPr>
              <w:t>as</w:t>
            </w:r>
          </w:p>
          <w:p w14:paraId="036D4EAB" w14:textId="77777777" w:rsidR="000C214D" w:rsidRPr="00E56487" w:rsidRDefault="00E51C4A" w:rsidP="00E51C4A">
            <w:pPr>
              <w:pStyle w:val="Body"/>
              <w:rPr>
                <w:sz w:val="22"/>
                <w:szCs w:val="22"/>
                <w:lang w:val="lt-LT"/>
              </w:rPr>
            </w:pPr>
            <w:r w:rsidRPr="00E56487">
              <w:rPr>
                <w:sz w:val="22"/>
                <w:szCs w:val="22"/>
                <w:lang w:val="lt-LT"/>
              </w:rPr>
              <w:t>Padidėjęs jautrumas</w:t>
            </w:r>
            <w:r w:rsidR="000C214D" w:rsidRPr="00E56487">
              <w:rPr>
                <w:sz w:val="22"/>
                <w:szCs w:val="22"/>
                <w:lang w:val="lt-LT"/>
              </w:rPr>
              <w:t xml:space="preserve"> (</w:t>
            </w:r>
            <w:r w:rsidRPr="00E56487">
              <w:rPr>
                <w:sz w:val="22"/>
                <w:szCs w:val="22"/>
                <w:lang w:val="lt-LT"/>
              </w:rPr>
              <w:t>akių alergija</w:t>
            </w:r>
            <w:r w:rsidR="000C214D" w:rsidRPr="00E56487">
              <w:rPr>
                <w:sz w:val="22"/>
                <w:szCs w:val="22"/>
                <w:lang w:val="lt-LT"/>
              </w:rPr>
              <w:t xml:space="preserve">, </w:t>
            </w:r>
            <w:r w:rsidRPr="00E56487">
              <w:rPr>
                <w:sz w:val="22"/>
                <w:szCs w:val="22"/>
                <w:lang w:val="lt-LT"/>
              </w:rPr>
              <w:t>padidėjęs jautrumas</w:t>
            </w:r>
            <w:r w:rsidR="000C214D" w:rsidRPr="00E56487">
              <w:rPr>
                <w:sz w:val="22"/>
                <w:szCs w:val="22"/>
                <w:lang w:val="lt-LT"/>
              </w:rPr>
              <w:t xml:space="preserve">, </w:t>
            </w:r>
            <w:r w:rsidRPr="00E56487">
              <w:rPr>
                <w:sz w:val="22"/>
                <w:szCs w:val="22"/>
                <w:lang w:val="lt-LT"/>
              </w:rPr>
              <w:t>išbėrimas</w:t>
            </w:r>
            <w:r w:rsidR="000C214D" w:rsidRPr="00E56487">
              <w:rPr>
                <w:sz w:val="22"/>
                <w:szCs w:val="22"/>
                <w:lang w:val="lt-LT"/>
              </w:rPr>
              <w:t>)</w:t>
            </w:r>
          </w:p>
        </w:tc>
      </w:tr>
      <w:tr w:rsidR="002A1BCF" w:rsidRPr="00E56487" w14:paraId="0476AA68" w14:textId="77777777" w:rsidTr="008E6473">
        <w:trPr>
          <w:trHeight w:val="699"/>
        </w:trPr>
        <w:tc>
          <w:tcPr>
            <w:tcW w:w="2870" w:type="dxa"/>
          </w:tcPr>
          <w:p w14:paraId="3BA23D16" w14:textId="77777777" w:rsidR="002A1BCF" w:rsidRPr="00E56487" w:rsidRDefault="002A1BCF" w:rsidP="008E6473">
            <w:pPr>
              <w:pStyle w:val="Body"/>
              <w:rPr>
                <w:sz w:val="22"/>
                <w:szCs w:val="22"/>
                <w:lang w:val="lt-LT"/>
              </w:rPr>
            </w:pPr>
            <w:r w:rsidRPr="00E56487">
              <w:rPr>
                <w:sz w:val="22"/>
                <w:szCs w:val="22"/>
                <w:lang w:val="lt-LT"/>
              </w:rPr>
              <w:t>Odos ir poodinio audinio sutrikimai</w:t>
            </w:r>
          </w:p>
        </w:tc>
        <w:tc>
          <w:tcPr>
            <w:tcW w:w="5025" w:type="dxa"/>
          </w:tcPr>
          <w:p w14:paraId="5A0E3FFF" w14:textId="77777777" w:rsidR="002A1BCF" w:rsidRPr="00E56487" w:rsidDel="00C67AE4" w:rsidRDefault="002A1BCF" w:rsidP="00480D2E">
            <w:pPr>
              <w:pStyle w:val="Body"/>
              <w:keepNext/>
              <w:rPr>
                <w:sz w:val="22"/>
                <w:szCs w:val="22"/>
                <w:u w:val="single"/>
                <w:lang w:val="lt-LT"/>
              </w:rPr>
            </w:pPr>
            <w:r w:rsidRPr="00E56487">
              <w:rPr>
                <w:sz w:val="22"/>
                <w:szCs w:val="22"/>
                <w:u w:val="single"/>
                <w:lang w:val="lt-LT"/>
              </w:rPr>
              <w:t>Nedažnas</w:t>
            </w:r>
          </w:p>
          <w:p w14:paraId="6FB9ECA8" w14:textId="77777777" w:rsidR="002A1BCF" w:rsidRPr="00E56487" w:rsidRDefault="002A1BCF" w:rsidP="008E6473">
            <w:pPr>
              <w:pStyle w:val="Body"/>
              <w:rPr>
                <w:sz w:val="22"/>
                <w:szCs w:val="22"/>
                <w:lang w:val="lt-LT"/>
              </w:rPr>
            </w:pPr>
            <w:r w:rsidRPr="00E56487">
              <w:rPr>
                <w:sz w:val="22"/>
                <w:szCs w:val="22"/>
                <w:lang w:val="lt-LT"/>
              </w:rPr>
              <w:t>Išbėrimas*, niežėjimas*</w:t>
            </w:r>
          </w:p>
          <w:p w14:paraId="4AB8CCC3" w14:textId="77777777" w:rsidR="002A1BCF" w:rsidRPr="00E56487" w:rsidRDefault="002A1BCF" w:rsidP="008E6473">
            <w:pPr>
              <w:pStyle w:val="Body"/>
              <w:rPr>
                <w:sz w:val="22"/>
                <w:szCs w:val="22"/>
                <w:u w:val="single"/>
                <w:lang w:val="lt-LT"/>
              </w:rPr>
            </w:pPr>
            <w:r w:rsidRPr="00E56487">
              <w:rPr>
                <w:sz w:val="22"/>
                <w:szCs w:val="22"/>
                <w:u w:val="single"/>
                <w:lang w:val="lt-LT"/>
              </w:rPr>
              <w:t>Retas</w:t>
            </w:r>
          </w:p>
          <w:p w14:paraId="2E9425B0" w14:textId="77777777" w:rsidR="002A1BCF" w:rsidRPr="00E56487" w:rsidRDefault="002A1BCF" w:rsidP="008E6473">
            <w:pPr>
              <w:pStyle w:val="Body"/>
              <w:rPr>
                <w:sz w:val="22"/>
                <w:szCs w:val="22"/>
                <w:u w:val="single"/>
                <w:lang w:val="lt-LT"/>
              </w:rPr>
            </w:pPr>
            <w:r w:rsidRPr="00E56487">
              <w:rPr>
                <w:sz w:val="22"/>
                <w:szCs w:val="22"/>
                <w:lang w:val="lt-LT"/>
              </w:rPr>
              <w:t>Dilgėlinė*</w:t>
            </w:r>
          </w:p>
        </w:tc>
      </w:tr>
    </w:tbl>
    <w:p w14:paraId="5774069C" w14:textId="2A6D5727" w:rsidR="000C214D" w:rsidRDefault="00780D8B" w:rsidP="000C214D">
      <w:pPr>
        <w:autoSpaceDE w:val="0"/>
        <w:autoSpaceDN w:val="0"/>
        <w:adjustRightInd w:val="0"/>
        <w:spacing w:line="240" w:lineRule="auto"/>
      </w:pPr>
      <w:r w:rsidRPr="00E56487">
        <w:t>*</w:t>
      </w:r>
      <w:r w:rsidR="005E3560">
        <w:t>P</w:t>
      </w:r>
      <w:r w:rsidRPr="00E56487">
        <w:t>apildomos nepageidaujamos reakcijos į vaistinį preparatą, stebėtos klinikinių tyrimų su tos pačios veikliosios medžiagos kita farmacine forma – milteliais – metu</w:t>
      </w:r>
      <w:r w:rsidR="005E3560">
        <w:t>.</w:t>
      </w:r>
    </w:p>
    <w:p w14:paraId="192E7CAB" w14:textId="6C4C00A2" w:rsidR="00E56487" w:rsidRDefault="00E56487" w:rsidP="000C214D">
      <w:pPr>
        <w:autoSpaceDE w:val="0"/>
        <w:autoSpaceDN w:val="0"/>
        <w:adjustRightInd w:val="0"/>
        <w:spacing w:line="240" w:lineRule="auto"/>
        <w:rPr>
          <w:u w:val="single"/>
        </w:rPr>
      </w:pPr>
    </w:p>
    <w:p w14:paraId="3AC13EF6" w14:textId="468B9FEB" w:rsidR="000A1AB1" w:rsidRDefault="00CD4BEE" w:rsidP="000C214D">
      <w:pPr>
        <w:autoSpaceDE w:val="0"/>
        <w:autoSpaceDN w:val="0"/>
        <w:adjustRightInd w:val="0"/>
        <w:spacing w:line="240" w:lineRule="auto"/>
        <w:rPr>
          <w:u w:val="single"/>
        </w:rPr>
      </w:pPr>
      <w:proofErr w:type="spellStart"/>
      <w:r>
        <w:rPr>
          <w:u w:val="single"/>
        </w:rPr>
        <w:t>Poregistraciniai</w:t>
      </w:r>
      <w:proofErr w:type="spellEnd"/>
      <w:r>
        <w:rPr>
          <w:u w:val="single"/>
        </w:rPr>
        <w:t xml:space="preserve"> stebėjimo duomenys</w:t>
      </w:r>
    </w:p>
    <w:p w14:paraId="7582D1CF" w14:textId="73B29129" w:rsidR="00CD4BEE" w:rsidRDefault="00CD4BEE" w:rsidP="000C214D">
      <w:pPr>
        <w:autoSpaceDE w:val="0"/>
        <w:autoSpaceDN w:val="0"/>
        <w:adjustRightInd w:val="0"/>
        <w:spacing w:line="240" w:lineRule="auto"/>
        <w:rPr>
          <w:u w:val="single"/>
        </w:rPr>
      </w:pPr>
    </w:p>
    <w:tbl>
      <w:tblPr>
        <w:tblW w:w="0" w:type="auto"/>
        <w:tblCellMar>
          <w:left w:w="0" w:type="dxa"/>
          <w:right w:w="0" w:type="dxa"/>
        </w:tblCellMar>
        <w:tblLook w:val="04A0" w:firstRow="1" w:lastRow="0" w:firstColumn="1" w:lastColumn="0" w:noHBand="0" w:noVBand="1"/>
      </w:tblPr>
      <w:tblGrid>
        <w:gridCol w:w="3410"/>
        <w:gridCol w:w="3585"/>
        <w:gridCol w:w="2056"/>
      </w:tblGrid>
      <w:tr w:rsidR="00CD4BEE" w:rsidRPr="00CD4BEE" w14:paraId="777BD223" w14:textId="77777777" w:rsidTr="00E40B6C">
        <w:tc>
          <w:tcPr>
            <w:tcW w:w="3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A8D9B9" w14:textId="1309061E" w:rsidR="00CD4BEE" w:rsidRPr="003B2348" w:rsidRDefault="00CD4BEE" w:rsidP="00CD4BEE">
            <w:pPr>
              <w:autoSpaceDE w:val="0"/>
              <w:autoSpaceDN w:val="0"/>
              <w:adjustRightInd w:val="0"/>
              <w:spacing w:line="240" w:lineRule="auto"/>
              <w:rPr>
                <w:iCs/>
                <w:lang w:val="en-GB"/>
              </w:rPr>
            </w:pPr>
            <w:proofErr w:type="spellStart"/>
            <w:r w:rsidRPr="003B2348">
              <w:rPr>
                <w:iCs/>
                <w:lang w:val="en-GB"/>
              </w:rPr>
              <w:t>Organų</w:t>
            </w:r>
            <w:proofErr w:type="spellEnd"/>
            <w:r w:rsidRPr="003B2348">
              <w:rPr>
                <w:iCs/>
                <w:lang w:val="en-GB"/>
              </w:rPr>
              <w:t xml:space="preserve"> </w:t>
            </w:r>
            <w:proofErr w:type="spellStart"/>
            <w:r w:rsidRPr="003B2348">
              <w:rPr>
                <w:iCs/>
                <w:lang w:val="en-GB"/>
              </w:rPr>
              <w:t>sistemų</w:t>
            </w:r>
            <w:proofErr w:type="spellEnd"/>
            <w:r w:rsidRPr="003B2348">
              <w:rPr>
                <w:iCs/>
                <w:lang w:val="en-GB"/>
              </w:rPr>
              <w:t xml:space="preserve"> </w:t>
            </w:r>
            <w:proofErr w:type="spellStart"/>
            <w:r w:rsidRPr="003B2348">
              <w:rPr>
                <w:iCs/>
                <w:lang w:val="en-GB"/>
              </w:rPr>
              <w:t>klasės</w:t>
            </w:r>
            <w:proofErr w:type="spellEnd"/>
          </w:p>
        </w:tc>
        <w:tc>
          <w:tcPr>
            <w:tcW w:w="35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B56AE5" w14:textId="3F586D5F" w:rsidR="00CD4BEE" w:rsidRPr="003B2348" w:rsidRDefault="00CD4BEE" w:rsidP="00CD4BEE">
            <w:pPr>
              <w:autoSpaceDE w:val="0"/>
              <w:autoSpaceDN w:val="0"/>
              <w:adjustRightInd w:val="0"/>
              <w:spacing w:line="240" w:lineRule="auto"/>
              <w:rPr>
                <w:iCs/>
                <w:lang w:val="en-GB"/>
              </w:rPr>
            </w:pPr>
            <w:proofErr w:type="spellStart"/>
            <w:r w:rsidRPr="003B2348">
              <w:rPr>
                <w:iCs/>
                <w:lang w:val="en-GB"/>
              </w:rPr>
              <w:t>Nepageidaujamos</w:t>
            </w:r>
            <w:proofErr w:type="spellEnd"/>
            <w:r w:rsidRPr="003B2348">
              <w:rPr>
                <w:iCs/>
                <w:lang w:val="en-GB"/>
              </w:rPr>
              <w:t xml:space="preserve"> </w:t>
            </w:r>
            <w:proofErr w:type="spellStart"/>
            <w:r w:rsidRPr="003B2348">
              <w:rPr>
                <w:iCs/>
                <w:lang w:val="en-GB"/>
              </w:rPr>
              <w:t>reakcijos</w:t>
            </w:r>
            <w:proofErr w:type="spellEnd"/>
          </w:p>
        </w:tc>
        <w:tc>
          <w:tcPr>
            <w:tcW w:w="20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2A11E" w14:textId="768017B2" w:rsidR="00CD4BEE" w:rsidRPr="003B2348" w:rsidRDefault="00CD4BEE" w:rsidP="00CD4BEE">
            <w:pPr>
              <w:autoSpaceDE w:val="0"/>
              <w:autoSpaceDN w:val="0"/>
              <w:adjustRightInd w:val="0"/>
              <w:spacing w:line="240" w:lineRule="auto"/>
              <w:rPr>
                <w:iCs/>
                <w:lang w:val="en-GB"/>
              </w:rPr>
            </w:pPr>
            <w:proofErr w:type="spellStart"/>
            <w:r w:rsidRPr="003B2348">
              <w:rPr>
                <w:iCs/>
                <w:lang w:val="en-GB"/>
              </w:rPr>
              <w:t>Dažnis</w:t>
            </w:r>
            <w:proofErr w:type="spellEnd"/>
          </w:p>
        </w:tc>
      </w:tr>
      <w:tr w:rsidR="00CD4BEE" w:rsidRPr="00CD4BEE" w14:paraId="6BF14B11" w14:textId="77777777" w:rsidTr="00E40B6C">
        <w:tc>
          <w:tcPr>
            <w:tcW w:w="34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98B8A" w14:textId="5BE93AC1" w:rsidR="00CD4BEE" w:rsidRPr="003B2348" w:rsidRDefault="00CD4BEE" w:rsidP="00CD4BEE">
            <w:pPr>
              <w:autoSpaceDE w:val="0"/>
              <w:autoSpaceDN w:val="0"/>
              <w:adjustRightInd w:val="0"/>
              <w:spacing w:line="240" w:lineRule="auto"/>
              <w:rPr>
                <w:iCs/>
                <w:lang w:val="en-GB"/>
              </w:rPr>
            </w:pPr>
            <w:proofErr w:type="spellStart"/>
            <w:r w:rsidRPr="003B2348">
              <w:rPr>
                <w:iCs/>
                <w:lang w:val="en-GB"/>
              </w:rPr>
              <w:t>Nervų</w:t>
            </w:r>
            <w:proofErr w:type="spellEnd"/>
            <w:r w:rsidRPr="003B2348">
              <w:rPr>
                <w:iCs/>
                <w:lang w:val="en-GB"/>
              </w:rPr>
              <w:t xml:space="preserve"> </w:t>
            </w:r>
            <w:proofErr w:type="spellStart"/>
            <w:r w:rsidRPr="003B2348">
              <w:rPr>
                <w:iCs/>
                <w:lang w:val="en-GB"/>
              </w:rPr>
              <w:t>sistemos</w:t>
            </w:r>
            <w:proofErr w:type="spellEnd"/>
            <w:r w:rsidRPr="003B2348">
              <w:rPr>
                <w:iCs/>
                <w:lang w:val="en-GB"/>
              </w:rPr>
              <w:t xml:space="preserve"> </w:t>
            </w:r>
            <w:proofErr w:type="spellStart"/>
            <w:r w:rsidRPr="003B2348">
              <w:rPr>
                <w:iCs/>
                <w:lang w:val="en-GB"/>
              </w:rPr>
              <w:t>sutrikimai</w:t>
            </w:r>
            <w:proofErr w:type="spellEnd"/>
          </w:p>
        </w:tc>
        <w:tc>
          <w:tcPr>
            <w:tcW w:w="3585" w:type="dxa"/>
            <w:tcBorders>
              <w:top w:val="nil"/>
              <w:left w:val="nil"/>
              <w:bottom w:val="single" w:sz="8" w:space="0" w:color="auto"/>
              <w:right w:val="single" w:sz="8" w:space="0" w:color="auto"/>
            </w:tcBorders>
            <w:tcMar>
              <w:top w:w="0" w:type="dxa"/>
              <w:left w:w="108" w:type="dxa"/>
              <w:bottom w:w="0" w:type="dxa"/>
              <w:right w:w="108" w:type="dxa"/>
            </w:tcMar>
            <w:hideMark/>
          </w:tcPr>
          <w:p w14:paraId="0EAB0CAB" w14:textId="4D61FF99" w:rsidR="00CD4BEE" w:rsidRPr="003B2348" w:rsidRDefault="00CD4BEE" w:rsidP="00CD4BEE">
            <w:pPr>
              <w:autoSpaceDE w:val="0"/>
              <w:autoSpaceDN w:val="0"/>
              <w:adjustRightInd w:val="0"/>
              <w:spacing w:line="240" w:lineRule="auto"/>
              <w:rPr>
                <w:iCs/>
                <w:lang w:val="en-GB"/>
              </w:rPr>
            </w:pPr>
            <w:r w:rsidRPr="003B2348">
              <w:rPr>
                <w:iCs/>
                <w:lang w:val="en-GB"/>
              </w:rPr>
              <w:t>Hipestezija</w:t>
            </w:r>
          </w:p>
        </w:tc>
        <w:tc>
          <w:tcPr>
            <w:tcW w:w="2056" w:type="dxa"/>
            <w:tcBorders>
              <w:top w:val="nil"/>
              <w:left w:val="nil"/>
              <w:bottom w:val="single" w:sz="8" w:space="0" w:color="auto"/>
              <w:right w:val="single" w:sz="8" w:space="0" w:color="auto"/>
            </w:tcBorders>
            <w:tcMar>
              <w:top w:w="0" w:type="dxa"/>
              <w:left w:w="108" w:type="dxa"/>
              <w:bottom w:w="0" w:type="dxa"/>
              <w:right w:w="108" w:type="dxa"/>
            </w:tcMar>
            <w:hideMark/>
          </w:tcPr>
          <w:p w14:paraId="5311C64D" w14:textId="46C202B6" w:rsidR="00CD4BEE" w:rsidRPr="003B2348" w:rsidRDefault="00CD4BEE" w:rsidP="00CD4BEE">
            <w:pPr>
              <w:autoSpaceDE w:val="0"/>
              <w:autoSpaceDN w:val="0"/>
              <w:adjustRightInd w:val="0"/>
              <w:spacing w:line="240" w:lineRule="auto"/>
              <w:rPr>
                <w:iCs/>
                <w:lang w:val="en-GB"/>
              </w:rPr>
            </w:pPr>
            <w:proofErr w:type="spellStart"/>
            <w:r w:rsidRPr="003B2348">
              <w:rPr>
                <w:iCs/>
                <w:lang w:val="en-GB"/>
              </w:rPr>
              <w:t>Dažnis</w:t>
            </w:r>
            <w:proofErr w:type="spellEnd"/>
            <w:r w:rsidRPr="003B2348">
              <w:rPr>
                <w:iCs/>
                <w:lang w:val="en-GB"/>
              </w:rPr>
              <w:t xml:space="preserve"> </w:t>
            </w:r>
            <w:proofErr w:type="spellStart"/>
            <w:r w:rsidRPr="003B2348">
              <w:rPr>
                <w:iCs/>
                <w:lang w:val="en-GB"/>
              </w:rPr>
              <w:t>nežinomas</w:t>
            </w:r>
            <w:proofErr w:type="spellEnd"/>
          </w:p>
        </w:tc>
      </w:tr>
      <w:tr w:rsidR="00CD4BEE" w:rsidRPr="00CD4BEE" w14:paraId="25B7124D" w14:textId="77777777" w:rsidTr="00E40B6C">
        <w:tc>
          <w:tcPr>
            <w:tcW w:w="34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9B5E0" w14:textId="05C2EB23" w:rsidR="00CD4BEE" w:rsidRPr="00D04263" w:rsidRDefault="00CD4BEE" w:rsidP="00CD4BEE">
            <w:pPr>
              <w:autoSpaceDE w:val="0"/>
              <w:autoSpaceDN w:val="0"/>
              <w:adjustRightInd w:val="0"/>
              <w:spacing w:line="240" w:lineRule="auto"/>
              <w:rPr>
                <w:lang w:val="pt-PT"/>
              </w:rPr>
            </w:pPr>
            <w:r w:rsidRPr="00D04263">
              <w:rPr>
                <w:lang w:val="pt-PT"/>
              </w:rPr>
              <w:t>Skeleto, raumenų ir jungiamojo audinio sutrikimai</w:t>
            </w:r>
          </w:p>
        </w:tc>
        <w:tc>
          <w:tcPr>
            <w:tcW w:w="3585" w:type="dxa"/>
            <w:tcBorders>
              <w:top w:val="nil"/>
              <w:left w:val="nil"/>
              <w:bottom w:val="single" w:sz="8" w:space="0" w:color="auto"/>
              <w:right w:val="single" w:sz="8" w:space="0" w:color="auto"/>
            </w:tcBorders>
            <w:tcMar>
              <w:top w:w="0" w:type="dxa"/>
              <w:left w:w="108" w:type="dxa"/>
              <w:bottom w:w="0" w:type="dxa"/>
              <w:right w:w="108" w:type="dxa"/>
            </w:tcMar>
            <w:hideMark/>
          </w:tcPr>
          <w:p w14:paraId="15231F08" w14:textId="3993B139" w:rsidR="00CD4BEE" w:rsidRPr="003B2348" w:rsidRDefault="00CD4BEE" w:rsidP="00CD4BEE">
            <w:pPr>
              <w:autoSpaceDE w:val="0"/>
              <w:autoSpaceDN w:val="0"/>
              <w:adjustRightInd w:val="0"/>
              <w:spacing w:line="240" w:lineRule="auto"/>
              <w:rPr>
                <w:lang w:val="en-GB"/>
              </w:rPr>
            </w:pPr>
            <w:proofErr w:type="spellStart"/>
            <w:r w:rsidRPr="003B2348">
              <w:rPr>
                <w:lang w:val="en-GB"/>
              </w:rPr>
              <w:t>Raumenų</w:t>
            </w:r>
            <w:proofErr w:type="spellEnd"/>
            <w:r w:rsidRPr="003B2348">
              <w:rPr>
                <w:lang w:val="en-GB"/>
              </w:rPr>
              <w:t xml:space="preserve"> </w:t>
            </w:r>
            <w:proofErr w:type="spellStart"/>
            <w:r w:rsidRPr="003B2348">
              <w:rPr>
                <w:lang w:val="en-GB"/>
              </w:rPr>
              <w:t>atrofija</w:t>
            </w:r>
            <w:proofErr w:type="spellEnd"/>
          </w:p>
        </w:tc>
        <w:tc>
          <w:tcPr>
            <w:tcW w:w="2056" w:type="dxa"/>
            <w:tcBorders>
              <w:top w:val="nil"/>
              <w:left w:val="nil"/>
              <w:bottom w:val="single" w:sz="8" w:space="0" w:color="auto"/>
              <w:right w:val="single" w:sz="8" w:space="0" w:color="auto"/>
            </w:tcBorders>
            <w:tcMar>
              <w:top w:w="0" w:type="dxa"/>
              <w:left w:w="108" w:type="dxa"/>
              <w:bottom w:w="0" w:type="dxa"/>
              <w:right w:w="108" w:type="dxa"/>
            </w:tcMar>
            <w:hideMark/>
          </w:tcPr>
          <w:p w14:paraId="7F6A2269" w14:textId="75B07785" w:rsidR="00CD4BEE" w:rsidRPr="003B2348" w:rsidRDefault="00CD4BEE" w:rsidP="00CD4BEE">
            <w:pPr>
              <w:autoSpaceDE w:val="0"/>
              <w:autoSpaceDN w:val="0"/>
              <w:adjustRightInd w:val="0"/>
              <w:spacing w:line="240" w:lineRule="auto"/>
              <w:rPr>
                <w:lang w:val="en-GB"/>
              </w:rPr>
            </w:pPr>
            <w:proofErr w:type="spellStart"/>
            <w:r w:rsidRPr="003B2348">
              <w:rPr>
                <w:lang w:val="en-GB"/>
              </w:rPr>
              <w:t>Dažnis</w:t>
            </w:r>
            <w:proofErr w:type="spellEnd"/>
            <w:r w:rsidRPr="003B2348">
              <w:rPr>
                <w:lang w:val="en-GB"/>
              </w:rPr>
              <w:t xml:space="preserve"> </w:t>
            </w:r>
            <w:proofErr w:type="spellStart"/>
            <w:r w:rsidRPr="003B2348">
              <w:rPr>
                <w:lang w:val="en-GB"/>
              </w:rPr>
              <w:t>nežinomas</w:t>
            </w:r>
            <w:proofErr w:type="spellEnd"/>
          </w:p>
        </w:tc>
      </w:tr>
    </w:tbl>
    <w:p w14:paraId="2477CDAE" w14:textId="77777777" w:rsidR="00CD4BEE" w:rsidRDefault="00CD4BEE" w:rsidP="000C214D">
      <w:pPr>
        <w:autoSpaceDE w:val="0"/>
        <w:autoSpaceDN w:val="0"/>
        <w:adjustRightInd w:val="0"/>
        <w:spacing w:line="240" w:lineRule="auto"/>
        <w:rPr>
          <w:u w:val="single"/>
        </w:rPr>
      </w:pPr>
    </w:p>
    <w:p w14:paraId="58395B36" w14:textId="77777777" w:rsidR="00CD4BEE" w:rsidRPr="00E56487" w:rsidRDefault="00CD4BEE" w:rsidP="000C214D">
      <w:pPr>
        <w:autoSpaceDE w:val="0"/>
        <w:autoSpaceDN w:val="0"/>
        <w:adjustRightInd w:val="0"/>
        <w:spacing w:line="240" w:lineRule="auto"/>
        <w:rPr>
          <w:u w:val="single"/>
        </w:rPr>
      </w:pPr>
    </w:p>
    <w:p w14:paraId="2771787A" w14:textId="77777777" w:rsidR="00033D26" w:rsidRPr="00E56487" w:rsidRDefault="005709C8" w:rsidP="00204AAB">
      <w:pPr>
        <w:autoSpaceDE w:val="0"/>
        <w:autoSpaceDN w:val="0"/>
        <w:adjustRightInd w:val="0"/>
        <w:spacing w:line="240" w:lineRule="auto"/>
        <w:rPr>
          <w:szCs w:val="22"/>
          <w:u w:val="single"/>
        </w:rPr>
      </w:pPr>
      <w:r w:rsidRPr="00E56487">
        <w:rPr>
          <w:u w:val="single"/>
        </w:rPr>
        <w:t>Pranešimas apie įtariamas nepageidaujamas reakcijas</w:t>
      </w:r>
    </w:p>
    <w:p w14:paraId="47279751" w14:textId="2DA60EB6" w:rsidR="00033D26" w:rsidRDefault="004834B7" w:rsidP="00204AAB">
      <w:pPr>
        <w:autoSpaceDE w:val="0"/>
        <w:autoSpaceDN w:val="0"/>
        <w:adjustRightInd w:val="0"/>
        <w:spacing w:line="240" w:lineRule="auto"/>
      </w:pPr>
      <w:r w:rsidRPr="004834B7">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bookmarkStart w:id="1" w:name="_Hlk176188060"/>
      <w:r w:rsidRPr="004834B7">
        <w:rPr>
          <w:color w:val="0000EE"/>
          <w:szCs w:val="22"/>
          <w:u w:val="single"/>
        </w:rPr>
        <w:t>https://vvkt.lrv.lt/lt/</w:t>
      </w:r>
      <w:bookmarkEnd w:id="1"/>
      <w:r w:rsidRPr="004834B7">
        <w:rPr>
          <w:szCs w:val="22"/>
        </w:rPr>
        <w:t xml:space="preserve"> nurodytais būdais.</w:t>
      </w:r>
      <w:r w:rsidR="0054066A" w:rsidRPr="00A85CCE">
        <w:t>.</w:t>
      </w:r>
    </w:p>
    <w:p w14:paraId="54E4E4B4" w14:textId="77777777" w:rsidR="008D35AD" w:rsidRPr="00E56487" w:rsidRDefault="008D35AD" w:rsidP="00204AAB">
      <w:pPr>
        <w:spacing w:line="240" w:lineRule="auto"/>
        <w:rPr>
          <w:szCs w:val="22"/>
        </w:rPr>
      </w:pPr>
    </w:p>
    <w:p w14:paraId="6C26A4E8" w14:textId="77777777" w:rsidR="00812D16" w:rsidRPr="00E56487" w:rsidRDefault="005709C8" w:rsidP="00D62DDB">
      <w:pPr>
        <w:keepNext/>
        <w:numPr>
          <w:ilvl w:val="1"/>
          <w:numId w:val="27"/>
        </w:numPr>
        <w:spacing w:line="240" w:lineRule="auto"/>
        <w:outlineLvl w:val="0"/>
        <w:rPr>
          <w:szCs w:val="22"/>
        </w:rPr>
      </w:pPr>
      <w:r w:rsidRPr="00E56487">
        <w:rPr>
          <w:b/>
        </w:rPr>
        <w:t>Perdozavimas</w:t>
      </w:r>
    </w:p>
    <w:p w14:paraId="2191381E" w14:textId="77777777" w:rsidR="00812D16" w:rsidRPr="00E56487" w:rsidRDefault="00812D16" w:rsidP="00204AAB">
      <w:pPr>
        <w:spacing w:line="240" w:lineRule="auto"/>
        <w:rPr>
          <w:szCs w:val="22"/>
        </w:rPr>
      </w:pPr>
    </w:p>
    <w:p w14:paraId="5B2296A9" w14:textId="20518371" w:rsidR="0036236C" w:rsidRPr="00E56487" w:rsidRDefault="0036236C" w:rsidP="0036236C">
      <w:pPr>
        <w:pStyle w:val="Body"/>
        <w:rPr>
          <w:sz w:val="22"/>
          <w:szCs w:val="22"/>
          <w:lang w:val="lt-LT"/>
        </w:rPr>
      </w:pPr>
      <w:r w:rsidRPr="00E56487">
        <w:rPr>
          <w:sz w:val="22"/>
          <w:szCs w:val="22"/>
          <w:lang w:val="lt-LT"/>
        </w:rPr>
        <w:t xml:space="preserve">Per didelės </w:t>
      </w:r>
      <w:proofErr w:type="spellStart"/>
      <w:r w:rsidRPr="00E56487">
        <w:rPr>
          <w:sz w:val="22"/>
          <w:szCs w:val="22"/>
          <w:lang w:val="lt-LT"/>
        </w:rPr>
        <w:t>botulino</w:t>
      </w:r>
      <w:proofErr w:type="spellEnd"/>
      <w:r w:rsidRPr="00E56487">
        <w:rPr>
          <w:sz w:val="22"/>
          <w:szCs w:val="22"/>
          <w:lang w:val="lt-LT"/>
        </w:rPr>
        <w:t xml:space="preserve"> toksino </w:t>
      </w:r>
      <w:r w:rsidR="00FD502B" w:rsidRPr="00E56487">
        <w:rPr>
          <w:sz w:val="22"/>
          <w:szCs w:val="22"/>
          <w:lang w:val="lt-LT"/>
        </w:rPr>
        <w:t>doz</w:t>
      </w:r>
      <w:r w:rsidR="00824D88" w:rsidRPr="00E56487">
        <w:rPr>
          <w:sz w:val="22"/>
          <w:szCs w:val="22"/>
          <w:lang w:val="lt-LT"/>
        </w:rPr>
        <w:t>ė</w:t>
      </w:r>
      <w:r w:rsidR="005E3560">
        <w:rPr>
          <w:sz w:val="22"/>
          <w:szCs w:val="22"/>
          <w:lang w:val="lt-LT"/>
        </w:rPr>
        <w:t>s</w:t>
      </w:r>
      <w:r w:rsidR="00FD502B" w:rsidRPr="00E56487">
        <w:rPr>
          <w:sz w:val="22"/>
          <w:szCs w:val="22"/>
          <w:lang w:val="lt-LT"/>
        </w:rPr>
        <w:t xml:space="preserve"> </w:t>
      </w:r>
      <w:r w:rsidRPr="00E56487">
        <w:rPr>
          <w:sz w:val="22"/>
          <w:szCs w:val="22"/>
          <w:lang w:val="lt-LT"/>
        </w:rPr>
        <w:t>gali sukelti nervų ir raumenų silpnumą, gali</w:t>
      </w:r>
      <w:r w:rsidR="00DF33C0" w:rsidRPr="00E56487">
        <w:rPr>
          <w:sz w:val="22"/>
          <w:szCs w:val="22"/>
          <w:lang w:val="lt-LT"/>
        </w:rPr>
        <w:t>ntį</w:t>
      </w:r>
      <w:r w:rsidRPr="00E56487">
        <w:rPr>
          <w:sz w:val="22"/>
          <w:szCs w:val="22"/>
          <w:lang w:val="lt-LT"/>
        </w:rPr>
        <w:t xml:space="preserve"> pasireikšti įvairiais simptomais. G</w:t>
      </w:r>
      <w:r w:rsidR="00DF33C0" w:rsidRPr="00E56487">
        <w:rPr>
          <w:sz w:val="22"/>
          <w:szCs w:val="22"/>
          <w:lang w:val="lt-LT"/>
        </w:rPr>
        <w:t xml:space="preserve">ali reikėti </w:t>
      </w:r>
      <w:r w:rsidRPr="00E56487">
        <w:rPr>
          <w:sz w:val="22"/>
          <w:szCs w:val="22"/>
          <w:lang w:val="lt-LT"/>
        </w:rPr>
        <w:t>palaikyti kvėpavim</w:t>
      </w:r>
      <w:r w:rsidR="00DF33C0" w:rsidRPr="00E56487">
        <w:rPr>
          <w:sz w:val="22"/>
          <w:szCs w:val="22"/>
          <w:lang w:val="lt-LT"/>
        </w:rPr>
        <w:t>ą, jeigu per didelės dozės sukelia kvėpavimo raumenų paralyžių. Perdozavus būtinas medicininis stebėjimas, ar pacientui nepasireiškia per didelio raumenų silpnumo ar raumenų paralyžiaus simptom</w:t>
      </w:r>
      <w:r w:rsidR="00FD502B" w:rsidRPr="00E56487">
        <w:rPr>
          <w:sz w:val="22"/>
          <w:szCs w:val="22"/>
          <w:lang w:val="lt-LT"/>
        </w:rPr>
        <w:t>ų</w:t>
      </w:r>
      <w:r w:rsidR="00DF33C0" w:rsidRPr="00E56487">
        <w:rPr>
          <w:sz w:val="22"/>
          <w:szCs w:val="22"/>
          <w:lang w:val="lt-LT"/>
        </w:rPr>
        <w:t>. Gali reikėti taikyti simptominį gydymą</w:t>
      </w:r>
      <w:r w:rsidRPr="00E56487">
        <w:rPr>
          <w:sz w:val="22"/>
          <w:szCs w:val="22"/>
          <w:lang w:val="lt-LT"/>
        </w:rPr>
        <w:t>.</w:t>
      </w:r>
    </w:p>
    <w:p w14:paraId="58FAC156" w14:textId="77777777" w:rsidR="0036236C" w:rsidRPr="00E56487" w:rsidRDefault="0036236C" w:rsidP="0036236C">
      <w:pPr>
        <w:pStyle w:val="Body"/>
        <w:rPr>
          <w:sz w:val="22"/>
          <w:szCs w:val="22"/>
          <w:lang w:val="lt-LT"/>
        </w:rPr>
      </w:pPr>
    </w:p>
    <w:p w14:paraId="26D7E852" w14:textId="77777777" w:rsidR="0036236C" w:rsidRPr="00E56487" w:rsidRDefault="00DF33C0" w:rsidP="0036236C">
      <w:pPr>
        <w:pStyle w:val="Body"/>
        <w:rPr>
          <w:sz w:val="22"/>
          <w:szCs w:val="22"/>
          <w:lang w:val="lt-LT"/>
        </w:rPr>
      </w:pPr>
      <w:r w:rsidRPr="00E56487">
        <w:rPr>
          <w:sz w:val="22"/>
          <w:szCs w:val="22"/>
          <w:lang w:val="lt-LT"/>
        </w:rPr>
        <w:t xml:space="preserve">Perdozavimo simptomai gali </w:t>
      </w:r>
      <w:r w:rsidR="00FD502B" w:rsidRPr="00E56487">
        <w:rPr>
          <w:sz w:val="22"/>
          <w:szCs w:val="22"/>
          <w:lang w:val="lt-LT"/>
        </w:rPr>
        <w:t xml:space="preserve">nepasireikšti </w:t>
      </w:r>
      <w:r w:rsidRPr="00E56487">
        <w:rPr>
          <w:sz w:val="22"/>
          <w:szCs w:val="22"/>
          <w:lang w:val="lt-LT"/>
        </w:rPr>
        <w:t xml:space="preserve">iškart po injekcijos. </w:t>
      </w:r>
    </w:p>
    <w:p w14:paraId="43F850BB" w14:textId="77777777" w:rsidR="00FD502B" w:rsidRPr="00E56487" w:rsidRDefault="00FD502B" w:rsidP="0036236C">
      <w:pPr>
        <w:pStyle w:val="Body"/>
        <w:rPr>
          <w:sz w:val="22"/>
          <w:szCs w:val="22"/>
          <w:lang w:val="lt-LT"/>
        </w:rPr>
      </w:pPr>
    </w:p>
    <w:p w14:paraId="283DDF97" w14:textId="39580711" w:rsidR="00812D16" w:rsidRPr="00E56487" w:rsidRDefault="00FD502B" w:rsidP="0036236C">
      <w:pPr>
        <w:spacing w:line="240" w:lineRule="auto"/>
        <w:rPr>
          <w:szCs w:val="22"/>
        </w:rPr>
      </w:pPr>
      <w:r w:rsidRPr="00E56487">
        <w:rPr>
          <w:szCs w:val="22"/>
        </w:rPr>
        <w:t>Reikia apsvarstyti pacient</w:t>
      </w:r>
      <w:r w:rsidR="00CC45B6">
        <w:rPr>
          <w:szCs w:val="22"/>
        </w:rPr>
        <w:t>o</w:t>
      </w:r>
      <w:r w:rsidRPr="00E56487">
        <w:rPr>
          <w:szCs w:val="22"/>
        </w:rPr>
        <w:t xml:space="preserve"> hospitaliz</w:t>
      </w:r>
      <w:r w:rsidR="00CC45B6">
        <w:rPr>
          <w:szCs w:val="22"/>
        </w:rPr>
        <w:t>avimą</w:t>
      </w:r>
      <w:r w:rsidRPr="00E56487">
        <w:rPr>
          <w:szCs w:val="22"/>
        </w:rPr>
        <w:t xml:space="preserve">, jeigu pasireiškė </w:t>
      </w:r>
      <w:proofErr w:type="spellStart"/>
      <w:r w:rsidRPr="00E56487">
        <w:rPr>
          <w:szCs w:val="22"/>
        </w:rPr>
        <w:t>botulino</w:t>
      </w:r>
      <w:proofErr w:type="spellEnd"/>
      <w:r w:rsidRPr="00E56487">
        <w:rPr>
          <w:szCs w:val="22"/>
        </w:rPr>
        <w:t xml:space="preserve"> toksino perdozavimo simptomai </w:t>
      </w:r>
      <w:r w:rsidR="0036236C" w:rsidRPr="00E56487">
        <w:rPr>
          <w:szCs w:val="22"/>
        </w:rPr>
        <w:t>(</w:t>
      </w:r>
      <w:r w:rsidRPr="00E56487">
        <w:rPr>
          <w:szCs w:val="22"/>
        </w:rPr>
        <w:t>pvz</w:t>
      </w:r>
      <w:r w:rsidR="0036236C" w:rsidRPr="00E56487">
        <w:rPr>
          <w:szCs w:val="22"/>
        </w:rPr>
        <w:t>.</w:t>
      </w:r>
      <w:r w:rsidRPr="00E56487">
        <w:rPr>
          <w:szCs w:val="22"/>
        </w:rPr>
        <w:t>,</w:t>
      </w:r>
      <w:r w:rsidR="0036236C" w:rsidRPr="00E56487">
        <w:rPr>
          <w:szCs w:val="22"/>
        </w:rPr>
        <w:t xml:space="preserve"> </w:t>
      </w:r>
      <w:r w:rsidRPr="00E56487">
        <w:rPr>
          <w:szCs w:val="22"/>
        </w:rPr>
        <w:t>raumenų silpnum</w:t>
      </w:r>
      <w:r w:rsidR="00CC45B6">
        <w:rPr>
          <w:szCs w:val="22"/>
        </w:rPr>
        <w:t>o</w:t>
      </w:r>
      <w:r w:rsidRPr="00E56487">
        <w:rPr>
          <w:szCs w:val="22"/>
        </w:rPr>
        <w:t xml:space="preserve">, </w:t>
      </w:r>
      <w:proofErr w:type="spellStart"/>
      <w:r w:rsidRPr="00E56487">
        <w:rPr>
          <w:szCs w:val="22"/>
        </w:rPr>
        <w:t>ptoz</w:t>
      </w:r>
      <w:r w:rsidR="00CC45B6">
        <w:rPr>
          <w:szCs w:val="22"/>
        </w:rPr>
        <w:t>ės</w:t>
      </w:r>
      <w:proofErr w:type="spellEnd"/>
      <w:r w:rsidRPr="00E56487">
        <w:rPr>
          <w:szCs w:val="22"/>
        </w:rPr>
        <w:t>, dvejinim</w:t>
      </w:r>
      <w:r w:rsidR="00CC45B6">
        <w:rPr>
          <w:szCs w:val="22"/>
        </w:rPr>
        <w:t>o</w:t>
      </w:r>
      <w:r w:rsidRPr="00E56487">
        <w:rPr>
          <w:szCs w:val="22"/>
        </w:rPr>
        <w:t>si akyse, rijimo ir kalbėjimo sutrikim</w:t>
      </w:r>
      <w:r w:rsidR="00CC45B6">
        <w:rPr>
          <w:szCs w:val="22"/>
        </w:rPr>
        <w:t>ų</w:t>
      </w:r>
      <w:r w:rsidRPr="00E56487">
        <w:rPr>
          <w:szCs w:val="22"/>
        </w:rPr>
        <w:t xml:space="preserve"> ar kvėpavimo raumenų par</w:t>
      </w:r>
      <w:r w:rsidR="00CC45B6">
        <w:rPr>
          <w:szCs w:val="22"/>
        </w:rPr>
        <w:t>ezės derinys</w:t>
      </w:r>
      <w:r w:rsidR="0036236C" w:rsidRPr="00E56487">
        <w:rPr>
          <w:szCs w:val="22"/>
        </w:rPr>
        <w:t>)</w:t>
      </w:r>
      <w:r w:rsidR="00DF33C0" w:rsidRPr="00E56487">
        <w:rPr>
          <w:szCs w:val="22"/>
        </w:rPr>
        <w:t>.</w:t>
      </w:r>
    </w:p>
    <w:p w14:paraId="68B76C89" w14:textId="77777777" w:rsidR="00DF33C0" w:rsidRPr="00E56487" w:rsidRDefault="00DF33C0" w:rsidP="0036236C">
      <w:pPr>
        <w:spacing w:line="240" w:lineRule="auto"/>
        <w:rPr>
          <w:szCs w:val="22"/>
        </w:rPr>
      </w:pPr>
    </w:p>
    <w:p w14:paraId="5FCBA4F3" w14:textId="77777777" w:rsidR="00812D16" w:rsidRPr="00E56487" w:rsidRDefault="00812D16" w:rsidP="00204AAB">
      <w:pPr>
        <w:spacing w:line="240" w:lineRule="auto"/>
      </w:pPr>
    </w:p>
    <w:p w14:paraId="2283EEAC" w14:textId="77777777" w:rsidR="00812D16" w:rsidRPr="00E56487" w:rsidRDefault="005709C8" w:rsidP="001F0B9B">
      <w:pPr>
        <w:keepNext/>
        <w:numPr>
          <w:ilvl w:val="0"/>
          <w:numId w:val="27"/>
        </w:numPr>
        <w:suppressAutoHyphens/>
        <w:spacing w:line="240" w:lineRule="auto"/>
        <w:ind w:left="0" w:firstLine="0"/>
      </w:pPr>
      <w:r w:rsidRPr="00E56487">
        <w:rPr>
          <w:b/>
        </w:rPr>
        <w:t>FARMAKOLOGINĖS SAVYBĖS</w:t>
      </w:r>
    </w:p>
    <w:p w14:paraId="3A6801A5" w14:textId="77777777" w:rsidR="00812D16" w:rsidRPr="00E56487" w:rsidRDefault="00812D16" w:rsidP="0056212D">
      <w:pPr>
        <w:keepNext/>
        <w:spacing w:line="240" w:lineRule="auto"/>
      </w:pPr>
    </w:p>
    <w:p w14:paraId="4313E385" w14:textId="77777777" w:rsidR="00812D16" w:rsidRPr="00E56487" w:rsidRDefault="005709C8" w:rsidP="00D62DDB">
      <w:pPr>
        <w:keepNext/>
        <w:numPr>
          <w:ilvl w:val="1"/>
          <w:numId w:val="27"/>
        </w:numPr>
        <w:spacing w:line="240" w:lineRule="auto"/>
        <w:outlineLvl w:val="0"/>
      </w:pPr>
      <w:proofErr w:type="spellStart"/>
      <w:r w:rsidRPr="00E56487">
        <w:rPr>
          <w:b/>
        </w:rPr>
        <w:t>Farmakodinaminės</w:t>
      </w:r>
      <w:proofErr w:type="spellEnd"/>
      <w:r w:rsidRPr="00E56487">
        <w:rPr>
          <w:b/>
        </w:rPr>
        <w:t xml:space="preserve"> savybės</w:t>
      </w:r>
    </w:p>
    <w:p w14:paraId="6D0C3137" w14:textId="77777777" w:rsidR="00812D16" w:rsidRPr="00E56487" w:rsidRDefault="00812D16" w:rsidP="0056212D">
      <w:pPr>
        <w:keepNext/>
        <w:spacing w:line="240" w:lineRule="auto"/>
      </w:pPr>
    </w:p>
    <w:p w14:paraId="07C90B43" w14:textId="435C99F7" w:rsidR="00812D16" w:rsidRPr="00E56487" w:rsidRDefault="005709C8" w:rsidP="00204AAB">
      <w:pPr>
        <w:spacing w:line="240" w:lineRule="auto"/>
        <w:outlineLvl w:val="0"/>
        <w:rPr>
          <w:szCs w:val="22"/>
        </w:rPr>
      </w:pPr>
      <w:proofErr w:type="spellStart"/>
      <w:r w:rsidRPr="00E56487">
        <w:t>Farmakoterapinė</w:t>
      </w:r>
      <w:proofErr w:type="spellEnd"/>
      <w:r w:rsidRPr="00E56487">
        <w:t xml:space="preserve"> gr</w:t>
      </w:r>
      <w:r w:rsidR="00FD502B" w:rsidRPr="00E56487">
        <w:t xml:space="preserve">upė – kiti raumenų </w:t>
      </w:r>
      <w:proofErr w:type="spellStart"/>
      <w:r w:rsidR="00FD502B" w:rsidRPr="00E56487">
        <w:t>relaksantai</w:t>
      </w:r>
      <w:proofErr w:type="spellEnd"/>
      <w:r w:rsidRPr="00E56487">
        <w:t xml:space="preserve">, </w:t>
      </w:r>
      <w:r w:rsidR="00FD502B" w:rsidRPr="00E56487">
        <w:t>periferinio poveikio vaistiniai preparatai, ATC</w:t>
      </w:r>
      <w:r w:rsidR="00B652A2">
        <w:t> </w:t>
      </w:r>
      <w:r w:rsidR="00FD502B" w:rsidRPr="00E56487">
        <w:t xml:space="preserve">kodas – </w:t>
      </w:r>
      <w:r w:rsidR="00FD502B" w:rsidRPr="00E56487">
        <w:rPr>
          <w:szCs w:val="22"/>
        </w:rPr>
        <w:t>M03AX01</w:t>
      </w:r>
      <w:r w:rsidRPr="00E56487">
        <w:t>.</w:t>
      </w:r>
    </w:p>
    <w:p w14:paraId="46C1BB9E" w14:textId="77777777" w:rsidR="00812D16" w:rsidRPr="00E56487" w:rsidRDefault="00812D16" w:rsidP="00204AAB">
      <w:pPr>
        <w:spacing w:line="240" w:lineRule="auto"/>
        <w:rPr>
          <w:szCs w:val="22"/>
        </w:rPr>
      </w:pPr>
    </w:p>
    <w:p w14:paraId="114771AC" w14:textId="77777777" w:rsidR="00FD502B" w:rsidRPr="00E56487" w:rsidRDefault="00FD502B" w:rsidP="00FD502B">
      <w:pPr>
        <w:pStyle w:val="Body"/>
        <w:rPr>
          <w:sz w:val="22"/>
          <w:szCs w:val="22"/>
          <w:lang w:val="lt-LT"/>
        </w:rPr>
      </w:pPr>
      <w:r w:rsidRPr="00E56487">
        <w:rPr>
          <w:sz w:val="22"/>
          <w:szCs w:val="22"/>
          <w:u w:val="single" w:color="000000"/>
          <w:lang w:val="lt-LT"/>
        </w:rPr>
        <w:t>Veikimo mechan</w:t>
      </w:r>
      <w:r w:rsidRPr="00E56487">
        <w:rPr>
          <w:spacing w:val="1"/>
          <w:sz w:val="22"/>
          <w:szCs w:val="22"/>
          <w:u w:val="single" w:color="000000"/>
          <w:lang w:val="lt-LT"/>
        </w:rPr>
        <w:t>iz</w:t>
      </w:r>
      <w:r w:rsidRPr="00E56487">
        <w:rPr>
          <w:sz w:val="22"/>
          <w:szCs w:val="22"/>
          <w:u w:val="single" w:color="000000"/>
          <w:lang w:val="lt-LT"/>
        </w:rPr>
        <w:t>mas</w:t>
      </w:r>
    </w:p>
    <w:p w14:paraId="7CE07BB8" w14:textId="7D3E2A78" w:rsidR="00FD502B" w:rsidRPr="00E56487" w:rsidRDefault="00480D2E" w:rsidP="00FD502B">
      <w:pPr>
        <w:pStyle w:val="Body"/>
        <w:rPr>
          <w:sz w:val="22"/>
          <w:szCs w:val="22"/>
          <w:lang w:val="lt-LT"/>
        </w:rPr>
      </w:pPr>
      <w:r w:rsidRPr="00E56487">
        <w:rPr>
          <w:sz w:val="22"/>
          <w:szCs w:val="22"/>
          <w:lang w:val="lt-LT"/>
        </w:rPr>
        <w:t xml:space="preserve">Pagrindinis A tipo </w:t>
      </w:r>
      <w:proofErr w:type="spellStart"/>
      <w:r w:rsidRPr="00E56487">
        <w:rPr>
          <w:sz w:val="22"/>
          <w:szCs w:val="22"/>
          <w:lang w:val="lt-LT"/>
        </w:rPr>
        <w:t>botulino</w:t>
      </w:r>
      <w:proofErr w:type="spellEnd"/>
      <w:r w:rsidRPr="00E56487">
        <w:rPr>
          <w:sz w:val="22"/>
          <w:szCs w:val="22"/>
          <w:lang w:val="lt-LT"/>
        </w:rPr>
        <w:t xml:space="preserve"> toksino </w:t>
      </w:r>
      <w:proofErr w:type="spellStart"/>
      <w:r w:rsidRPr="00E56487">
        <w:rPr>
          <w:sz w:val="22"/>
          <w:szCs w:val="22"/>
          <w:lang w:val="lt-LT"/>
        </w:rPr>
        <w:t>farmakodinaminis</w:t>
      </w:r>
      <w:proofErr w:type="spellEnd"/>
      <w:r w:rsidRPr="00E56487">
        <w:rPr>
          <w:sz w:val="22"/>
          <w:szCs w:val="22"/>
          <w:lang w:val="lt-LT"/>
        </w:rPr>
        <w:t xml:space="preserve"> poveikis – cheminė gydomo raumens </w:t>
      </w:r>
      <w:proofErr w:type="spellStart"/>
      <w:r w:rsidRPr="00E56487">
        <w:rPr>
          <w:sz w:val="22"/>
          <w:szCs w:val="22"/>
          <w:lang w:val="lt-LT"/>
        </w:rPr>
        <w:t>denervacija</w:t>
      </w:r>
      <w:proofErr w:type="spellEnd"/>
      <w:r w:rsidRPr="00E56487">
        <w:rPr>
          <w:sz w:val="22"/>
          <w:szCs w:val="22"/>
          <w:lang w:val="lt-LT"/>
        </w:rPr>
        <w:t xml:space="preserve">, dėl ko </w:t>
      </w:r>
      <w:r w:rsidR="0089222F">
        <w:rPr>
          <w:sz w:val="22"/>
          <w:szCs w:val="22"/>
          <w:lang w:val="lt-LT"/>
        </w:rPr>
        <w:t xml:space="preserve">gana žymiai </w:t>
      </w:r>
      <w:r w:rsidRPr="00E56487">
        <w:rPr>
          <w:sz w:val="22"/>
          <w:szCs w:val="22"/>
          <w:lang w:val="lt-LT"/>
        </w:rPr>
        <w:t>sumažėja bendra</w:t>
      </w:r>
      <w:r w:rsidR="00216B11">
        <w:rPr>
          <w:sz w:val="22"/>
          <w:szCs w:val="22"/>
          <w:lang w:val="lt-LT"/>
        </w:rPr>
        <w:t>s</w:t>
      </w:r>
      <w:r w:rsidRPr="00E56487">
        <w:rPr>
          <w:sz w:val="22"/>
          <w:szCs w:val="22"/>
          <w:lang w:val="lt-LT"/>
        </w:rPr>
        <w:t xml:space="preserve"> raumenų veik</w:t>
      </w:r>
      <w:r w:rsidR="00216B11">
        <w:rPr>
          <w:sz w:val="22"/>
          <w:szCs w:val="22"/>
          <w:lang w:val="lt-LT"/>
        </w:rPr>
        <w:t>imo potencialas</w:t>
      </w:r>
      <w:r w:rsidRPr="00E56487">
        <w:rPr>
          <w:sz w:val="22"/>
          <w:szCs w:val="22"/>
          <w:lang w:val="lt-LT"/>
        </w:rPr>
        <w:t xml:space="preserve">. Tai sukelia </w:t>
      </w:r>
      <w:r w:rsidR="00216B11">
        <w:rPr>
          <w:sz w:val="22"/>
          <w:szCs w:val="22"/>
          <w:lang w:val="lt-LT"/>
        </w:rPr>
        <w:t>lokalų</w:t>
      </w:r>
      <w:r w:rsidRPr="00E56487">
        <w:rPr>
          <w:sz w:val="22"/>
          <w:szCs w:val="22"/>
          <w:lang w:val="lt-LT"/>
        </w:rPr>
        <w:t xml:space="preserve"> raumenų aktyvumo sumažėjimą.</w:t>
      </w:r>
    </w:p>
    <w:p w14:paraId="4AF73070" w14:textId="77777777" w:rsidR="00FD502B" w:rsidRPr="00E56487" w:rsidRDefault="00FD502B" w:rsidP="00FD502B">
      <w:pPr>
        <w:pStyle w:val="Body"/>
        <w:rPr>
          <w:sz w:val="22"/>
          <w:szCs w:val="22"/>
          <w:lang w:val="lt-LT"/>
        </w:rPr>
      </w:pPr>
    </w:p>
    <w:p w14:paraId="080A166D" w14:textId="1F90CC15" w:rsidR="00FD502B" w:rsidRDefault="00FD502B" w:rsidP="00FD502B">
      <w:pPr>
        <w:pStyle w:val="Komentarotekstas"/>
        <w:spacing w:after="0"/>
        <w:rPr>
          <w:rFonts w:ascii="Times New Roman" w:eastAsia="Times New Roman" w:hAnsi="Times New Roman"/>
          <w:sz w:val="22"/>
          <w:szCs w:val="22"/>
          <w:lang w:val="lt-LT"/>
        </w:rPr>
      </w:pPr>
      <w:r w:rsidRPr="00E56487">
        <w:rPr>
          <w:rFonts w:ascii="Times New Roman" w:eastAsia="Times New Roman" w:hAnsi="Times New Roman"/>
          <w:sz w:val="22"/>
          <w:szCs w:val="22"/>
          <w:lang w:val="lt-LT"/>
        </w:rPr>
        <w:t xml:space="preserve">A tipo </w:t>
      </w:r>
      <w:proofErr w:type="spellStart"/>
      <w:r w:rsidRPr="00E56487">
        <w:rPr>
          <w:rFonts w:ascii="Times New Roman" w:eastAsia="Times New Roman" w:hAnsi="Times New Roman"/>
          <w:sz w:val="22"/>
          <w:szCs w:val="22"/>
          <w:lang w:val="lt-LT"/>
        </w:rPr>
        <w:t>botulino</w:t>
      </w:r>
      <w:proofErr w:type="spellEnd"/>
      <w:r w:rsidRPr="00E56487">
        <w:rPr>
          <w:rFonts w:ascii="Times New Roman" w:eastAsia="Times New Roman" w:hAnsi="Times New Roman"/>
          <w:sz w:val="22"/>
          <w:szCs w:val="22"/>
          <w:lang w:val="lt-LT"/>
        </w:rPr>
        <w:t xml:space="preserve"> toksinas yra raumenų </w:t>
      </w:r>
      <w:proofErr w:type="spellStart"/>
      <w:r w:rsidRPr="00E56487">
        <w:rPr>
          <w:rFonts w:ascii="Times New Roman" w:eastAsia="Times New Roman" w:hAnsi="Times New Roman"/>
          <w:sz w:val="22"/>
          <w:szCs w:val="22"/>
          <w:lang w:val="lt-LT"/>
        </w:rPr>
        <w:t>relaksantas</w:t>
      </w:r>
      <w:proofErr w:type="spellEnd"/>
      <w:r w:rsidRPr="00E56487">
        <w:rPr>
          <w:rFonts w:ascii="Times New Roman" w:eastAsia="Times New Roman" w:hAnsi="Times New Roman"/>
          <w:sz w:val="22"/>
          <w:szCs w:val="22"/>
          <w:lang w:val="lt-LT"/>
        </w:rPr>
        <w:t xml:space="preserve">, kuris laikinai susilpnina raumenų veiklą. </w:t>
      </w:r>
      <w:r w:rsidR="00480D2E" w:rsidRPr="00E56487">
        <w:rPr>
          <w:rFonts w:ascii="Times New Roman" w:eastAsia="Times New Roman" w:hAnsi="Times New Roman"/>
          <w:sz w:val="22"/>
          <w:szCs w:val="22"/>
          <w:lang w:val="lt-LT"/>
        </w:rPr>
        <w:t xml:space="preserve">Po injekcijos A tipo </w:t>
      </w:r>
      <w:proofErr w:type="spellStart"/>
      <w:r w:rsidR="00480D2E" w:rsidRPr="00E56487">
        <w:rPr>
          <w:rFonts w:ascii="Times New Roman" w:eastAsia="Times New Roman" w:hAnsi="Times New Roman"/>
          <w:sz w:val="22"/>
          <w:szCs w:val="22"/>
          <w:lang w:val="lt-LT"/>
        </w:rPr>
        <w:t>botulino</w:t>
      </w:r>
      <w:proofErr w:type="spellEnd"/>
      <w:r w:rsidR="00480D2E" w:rsidRPr="00E56487">
        <w:rPr>
          <w:rFonts w:ascii="Times New Roman" w:eastAsia="Times New Roman" w:hAnsi="Times New Roman"/>
          <w:sz w:val="22"/>
          <w:szCs w:val="22"/>
          <w:lang w:val="lt-LT"/>
        </w:rPr>
        <w:t xml:space="preserve"> toksinas blokuoja </w:t>
      </w:r>
      <w:proofErr w:type="spellStart"/>
      <w:r w:rsidR="00480D2E" w:rsidRPr="00E56487">
        <w:rPr>
          <w:rFonts w:ascii="Times New Roman" w:eastAsia="Times New Roman" w:hAnsi="Times New Roman"/>
          <w:sz w:val="22"/>
          <w:szCs w:val="22"/>
          <w:lang w:val="lt-LT"/>
        </w:rPr>
        <w:t>neurotransmiterio</w:t>
      </w:r>
      <w:proofErr w:type="spellEnd"/>
      <w:r w:rsidR="00480D2E" w:rsidRPr="00E56487">
        <w:rPr>
          <w:rFonts w:ascii="Times New Roman" w:eastAsia="Times New Roman" w:hAnsi="Times New Roman"/>
          <w:sz w:val="22"/>
          <w:szCs w:val="22"/>
          <w:lang w:val="lt-LT"/>
        </w:rPr>
        <w:t xml:space="preserve"> </w:t>
      </w:r>
      <w:proofErr w:type="spellStart"/>
      <w:r w:rsidR="00480D2E" w:rsidRPr="00E56487">
        <w:rPr>
          <w:rFonts w:ascii="Times New Roman" w:eastAsia="Times New Roman" w:hAnsi="Times New Roman"/>
          <w:sz w:val="22"/>
          <w:szCs w:val="22"/>
          <w:lang w:val="lt-LT"/>
        </w:rPr>
        <w:t>acet</w:t>
      </w:r>
      <w:r w:rsidR="0003040B" w:rsidRPr="00E56487">
        <w:rPr>
          <w:rFonts w:ascii="Times New Roman" w:eastAsia="Times New Roman" w:hAnsi="Times New Roman"/>
          <w:sz w:val="22"/>
          <w:szCs w:val="22"/>
          <w:lang w:val="lt-LT"/>
        </w:rPr>
        <w:t>i</w:t>
      </w:r>
      <w:r w:rsidR="00480D2E" w:rsidRPr="00E56487">
        <w:rPr>
          <w:rFonts w:ascii="Times New Roman" w:eastAsia="Times New Roman" w:hAnsi="Times New Roman"/>
          <w:sz w:val="22"/>
          <w:szCs w:val="22"/>
          <w:lang w:val="lt-LT"/>
        </w:rPr>
        <w:t>lcholino</w:t>
      </w:r>
      <w:proofErr w:type="spellEnd"/>
      <w:r w:rsidR="00480D2E" w:rsidRPr="00E56487">
        <w:rPr>
          <w:rFonts w:ascii="Times New Roman" w:eastAsia="Times New Roman" w:hAnsi="Times New Roman"/>
          <w:sz w:val="22"/>
          <w:szCs w:val="22"/>
          <w:lang w:val="lt-LT"/>
        </w:rPr>
        <w:t xml:space="preserve"> pernešimą į nerv</w:t>
      </w:r>
      <w:r w:rsidR="0082189A">
        <w:rPr>
          <w:rFonts w:ascii="Times New Roman" w:eastAsia="Times New Roman" w:hAnsi="Times New Roman"/>
          <w:sz w:val="22"/>
          <w:szCs w:val="22"/>
          <w:lang w:val="lt-LT"/>
        </w:rPr>
        <w:t>o</w:t>
      </w:r>
      <w:r w:rsidR="00480D2E" w:rsidRPr="00E56487">
        <w:rPr>
          <w:rFonts w:ascii="Times New Roman" w:eastAsia="Times New Roman" w:hAnsi="Times New Roman"/>
          <w:sz w:val="22"/>
          <w:szCs w:val="22"/>
          <w:lang w:val="lt-LT"/>
        </w:rPr>
        <w:t>-raumen</w:t>
      </w:r>
      <w:r w:rsidR="0082189A">
        <w:rPr>
          <w:rFonts w:ascii="Times New Roman" w:eastAsia="Times New Roman" w:hAnsi="Times New Roman"/>
          <w:sz w:val="22"/>
          <w:szCs w:val="22"/>
          <w:lang w:val="lt-LT"/>
        </w:rPr>
        <w:t>s</w:t>
      </w:r>
      <w:r w:rsidR="00480D2E" w:rsidRPr="00E56487">
        <w:rPr>
          <w:rFonts w:ascii="Times New Roman" w:eastAsia="Times New Roman" w:hAnsi="Times New Roman"/>
          <w:sz w:val="22"/>
          <w:szCs w:val="22"/>
          <w:lang w:val="lt-LT"/>
        </w:rPr>
        <w:t xml:space="preserve"> jungtį, esančią tarp nervo ir raumens skaidulos. Veikimo mechanizmas apima keturias pagrindines stadijas</w:t>
      </w:r>
      <w:r w:rsidR="00AC55D8" w:rsidRPr="00E56487">
        <w:rPr>
          <w:rFonts w:ascii="Times New Roman" w:eastAsia="Times New Roman" w:hAnsi="Times New Roman"/>
          <w:sz w:val="22"/>
          <w:szCs w:val="22"/>
          <w:lang w:val="lt-LT"/>
        </w:rPr>
        <w:t xml:space="preserve">, kurios visos turi funkcionuoti teisingai, nes tik tada pasireiškia poveikis. Dėl šio poveikio atitinkami raumenys nebesusitraukinėja. Poveikis tęsiasi </w:t>
      </w:r>
      <w:r w:rsidR="0003040B" w:rsidRPr="00E56487">
        <w:rPr>
          <w:rFonts w:ascii="Times New Roman" w:eastAsia="Times New Roman" w:hAnsi="Times New Roman"/>
          <w:sz w:val="22"/>
          <w:szCs w:val="22"/>
          <w:lang w:val="lt-LT"/>
        </w:rPr>
        <w:t>ilgą laiką, kol jungtis</w:t>
      </w:r>
      <w:r w:rsidR="00AC55D8" w:rsidRPr="00E56487">
        <w:rPr>
          <w:rFonts w:ascii="Times New Roman" w:eastAsia="Times New Roman" w:hAnsi="Times New Roman"/>
          <w:sz w:val="22"/>
          <w:szCs w:val="22"/>
          <w:lang w:val="lt-LT"/>
        </w:rPr>
        <w:t xml:space="preserve"> </w:t>
      </w:r>
      <w:r w:rsidR="0003040B" w:rsidRPr="00E56487">
        <w:rPr>
          <w:rFonts w:ascii="Times New Roman" w:eastAsia="Times New Roman" w:hAnsi="Times New Roman"/>
          <w:sz w:val="22"/>
          <w:szCs w:val="22"/>
          <w:lang w:val="lt-LT"/>
        </w:rPr>
        <w:t xml:space="preserve">atsinaujina </w:t>
      </w:r>
      <w:r w:rsidR="00AC55D8" w:rsidRPr="00E56487">
        <w:rPr>
          <w:rFonts w:ascii="Times New Roman" w:eastAsia="Times New Roman" w:hAnsi="Times New Roman"/>
          <w:sz w:val="22"/>
          <w:szCs w:val="22"/>
          <w:lang w:val="lt-LT"/>
        </w:rPr>
        <w:t xml:space="preserve">ir raumenų aktyvumas </w:t>
      </w:r>
      <w:r w:rsidR="0003040B" w:rsidRPr="00E56487">
        <w:rPr>
          <w:rFonts w:ascii="Times New Roman" w:eastAsia="Times New Roman" w:hAnsi="Times New Roman"/>
          <w:sz w:val="22"/>
          <w:szCs w:val="22"/>
          <w:lang w:val="lt-LT"/>
        </w:rPr>
        <w:t>grįžta</w:t>
      </w:r>
      <w:r w:rsidR="00AC55D8" w:rsidRPr="00E56487">
        <w:rPr>
          <w:rFonts w:ascii="Times New Roman" w:eastAsia="Times New Roman" w:hAnsi="Times New Roman"/>
          <w:sz w:val="22"/>
          <w:szCs w:val="22"/>
          <w:lang w:val="lt-LT"/>
        </w:rPr>
        <w:t>.</w:t>
      </w:r>
    </w:p>
    <w:p w14:paraId="060B0FFE" w14:textId="77777777" w:rsidR="00E56487" w:rsidRPr="00E56487" w:rsidRDefault="00E56487" w:rsidP="00FD502B">
      <w:pPr>
        <w:pStyle w:val="Komentarotekstas"/>
        <w:spacing w:after="0"/>
        <w:rPr>
          <w:rFonts w:ascii="Times New Roman" w:eastAsia="Times New Roman" w:hAnsi="Times New Roman"/>
          <w:sz w:val="22"/>
          <w:szCs w:val="22"/>
          <w:lang w:val="lt-LT"/>
        </w:rPr>
      </w:pPr>
    </w:p>
    <w:p w14:paraId="7171462F" w14:textId="77777777" w:rsidR="00FD502B" w:rsidRPr="00E56487" w:rsidRDefault="00107DBF" w:rsidP="00FD502B">
      <w:pPr>
        <w:pStyle w:val="Body"/>
        <w:tabs>
          <w:tab w:val="left" w:pos="2140"/>
        </w:tabs>
        <w:rPr>
          <w:i/>
          <w:sz w:val="22"/>
          <w:szCs w:val="22"/>
          <w:lang w:val="lt-LT"/>
        </w:rPr>
      </w:pPr>
      <w:r w:rsidRPr="00E56487">
        <w:rPr>
          <w:sz w:val="22"/>
          <w:szCs w:val="22"/>
          <w:u w:val="single" w:color="000000"/>
          <w:lang w:val="lt-LT"/>
        </w:rPr>
        <w:t>Klinikinis veiksmingumas ir saugumas</w:t>
      </w:r>
    </w:p>
    <w:p w14:paraId="219E5AC8" w14:textId="77777777" w:rsidR="00FD502B" w:rsidRPr="00E56487" w:rsidRDefault="0003040B" w:rsidP="00FD502B">
      <w:pPr>
        <w:pStyle w:val="Body"/>
        <w:rPr>
          <w:sz w:val="22"/>
          <w:szCs w:val="22"/>
          <w:lang w:val="lt-LT"/>
        </w:rPr>
      </w:pPr>
      <w:r w:rsidRPr="00E56487">
        <w:rPr>
          <w:sz w:val="22"/>
          <w:szCs w:val="22"/>
          <w:lang w:val="lt-LT"/>
        </w:rPr>
        <w:t>2</w:t>
      </w:r>
      <w:r w:rsidR="00831801" w:rsidRPr="00E56487">
        <w:rPr>
          <w:sz w:val="22"/>
          <w:szCs w:val="22"/>
          <w:lang w:val="lt-LT"/>
        </w:rPr>
        <w:t> </w:t>
      </w:r>
      <w:r w:rsidRPr="00E56487">
        <w:rPr>
          <w:sz w:val="22"/>
          <w:szCs w:val="22"/>
          <w:lang w:val="lt-LT"/>
        </w:rPr>
        <w:t>pagrindinių klinikinių tyrimų metu buvo tiriamas vidutinio gilumo ir gilių raukšlių tarp antakių gydymas 372 pacientams, 250 iš jų buvo leidžiama rekomenduojama 50 </w:t>
      </w:r>
      <w:proofErr w:type="spellStart"/>
      <w:r w:rsidRPr="00E56487">
        <w:rPr>
          <w:sz w:val="22"/>
          <w:szCs w:val="22"/>
          <w:lang w:val="lt-LT"/>
        </w:rPr>
        <w:t>Speywood</w:t>
      </w:r>
      <w:proofErr w:type="spellEnd"/>
      <w:r w:rsidRPr="00E56487">
        <w:rPr>
          <w:sz w:val="22"/>
          <w:szCs w:val="22"/>
          <w:lang w:val="lt-LT"/>
        </w:rPr>
        <w:t xml:space="preserve"> vienetų dozė, o 122 vartojo placebą</w:t>
      </w:r>
      <w:r w:rsidR="00FD502B" w:rsidRPr="00E56487">
        <w:rPr>
          <w:sz w:val="22"/>
          <w:szCs w:val="22"/>
          <w:lang w:val="lt-LT"/>
        </w:rPr>
        <w:t xml:space="preserve">. </w:t>
      </w:r>
    </w:p>
    <w:p w14:paraId="530D7F19" w14:textId="77777777" w:rsidR="00FD502B" w:rsidRPr="00E56487" w:rsidRDefault="00FD502B" w:rsidP="00FD502B">
      <w:pPr>
        <w:pStyle w:val="Body"/>
        <w:rPr>
          <w:sz w:val="22"/>
          <w:szCs w:val="22"/>
          <w:lang w:val="lt-LT"/>
        </w:rPr>
      </w:pPr>
    </w:p>
    <w:p w14:paraId="47D1D71F" w14:textId="0BE532AA" w:rsidR="00FD502B" w:rsidRDefault="00107DBF" w:rsidP="00FD502B">
      <w:pPr>
        <w:pStyle w:val="Body"/>
        <w:rPr>
          <w:sz w:val="22"/>
          <w:szCs w:val="22"/>
          <w:lang w:val="lt-LT"/>
        </w:rPr>
      </w:pPr>
      <w:r w:rsidRPr="00E56487">
        <w:rPr>
          <w:sz w:val="22"/>
          <w:szCs w:val="22"/>
          <w:lang w:val="lt-LT"/>
        </w:rPr>
        <w:t>Dauguma pacientų subjektyviai pranešė apie per 2</w:t>
      </w:r>
      <w:r w:rsidR="0039233B" w:rsidRPr="00E56487">
        <w:rPr>
          <w:sz w:val="22"/>
          <w:szCs w:val="22"/>
          <w:lang w:val="lt-LT"/>
        </w:rPr>
        <w:t xml:space="preserve"> ‒ </w:t>
      </w:r>
      <w:r w:rsidRPr="00E56487">
        <w:rPr>
          <w:sz w:val="22"/>
          <w:szCs w:val="22"/>
          <w:lang w:val="lt-LT"/>
        </w:rPr>
        <w:t>3 </w:t>
      </w:r>
      <w:r w:rsidR="00576628">
        <w:rPr>
          <w:sz w:val="22"/>
          <w:szCs w:val="22"/>
          <w:lang w:val="lt-LT"/>
        </w:rPr>
        <w:t>paras</w:t>
      </w:r>
      <w:r w:rsidRPr="00E56487">
        <w:rPr>
          <w:sz w:val="22"/>
          <w:szCs w:val="22"/>
          <w:lang w:val="lt-LT"/>
        </w:rPr>
        <w:t xml:space="preserve"> pasireiškusį poveikį</w:t>
      </w:r>
      <w:r w:rsidR="005E2C51" w:rsidRPr="00E56487">
        <w:rPr>
          <w:sz w:val="22"/>
          <w:szCs w:val="22"/>
          <w:lang w:val="lt-LT"/>
        </w:rPr>
        <w:t xml:space="preserve">, įskaitant ir </w:t>
      </w:r>
      <w:r w:rsidR="00FD502B" w:rsidRPr="00E56487">
        <w:rPr>
          <w:sz w:val="22"/>
          <w:szCs w:val="22"/>
          <w:lang w:val="lt-LT"/>
        </w:rPr>
        <w:t>23</w:t>
      </w:r>
      <w:r w:rsidR="005E2C51" w:rsidRPr="00E56487">
        <w:rPr>
          <w:sz w:val="22"/>
          <w:szCs w:val="22"/>
          <w:lang w:val="lt-LT"/>
        </w:rPr>
        <w:t> </w:t>
      </w:r>
      <w:r w:rsidR="00FD502B" w:rsidRPr="00E56487">
        <w:rPr>
          <w:sz w:val="22"/>
          <w:szCs w:val="22"/>
          <w:lang w:val="lt-LT"/>
        </w:rPr>
        <w:t xml:space="preserve">% </w:t>
      </w:r>
      <w:r w:rsidR="005E2C51" w:rsidRPr="00E56487">
        <w:rPr>
          <w:sz w:val="22"/>
          <w:szCs w:val="22"/>
          <w:lang w:val="lt-LT"/>
        </w:rPr>
        <w:t>pacientų, kuriems poveikis pasireiškė per</w:t>
      </w:r>
      <w:r w:rsidR="00FD502B" w:rsidRPr="00E56487">
        <w:rPr>
          <w:sz w:val="22"/>
          <w:szCs w:val="22"/>
          <w:lang w:val="lt-LT"/>
        </w:rPr>
        <w:t xml:space="preserve"> 1</w:t>
      </w:r>
      <w:r w:rsidR="0039233B" w:rsidRPr="00E56487">
        <w:rPr>
          <w:sz w:val="22"/>
          <w:szCs w:val="22"/>
          <w:lang w:val="lt-LT"/>
        </w:rPr>
        <w:t> </w:t>
      </w:r>
      <w:r w:rsidR="00576628">
        <w:rPr>
          <w:sz w:val="22"/>
          <w:szCs w:val="22"/>
          <w:lang w:val="lt-LT"/>
        </w:rPr>
        <w:t>parą</w:t>
      </w:r>
      <w:r w:rsidR="00FD502B" w:rsidRPr="00E56487">
        <w:rPr>
          <w:sz w:val="22"/>
          <w:szCs w:val="22"/>
          <w:lang w:val="lt-LT"/>
        </w:rPr>
        <w:t xml:space="preserve">. </w:t>
      </w:r>
    </w:p>
    <w:p w14:paraId="58368F76" w14:textId="77777777" w:rsidR="00E56487" w:rsidRPr="00E56487" w:rsidRDefault="00E56487" w:rsidP="00FD502B">
      <w:pPr>
        <w:pStyle w:val="Body"/>
        <w:rPr>
          <w:sz w:val="22"/>
          <w:szCs w:val="22"/>
          <w:lang w:val="lt-LT"/>
        </w:rPr>
      </w:pPr>
    </w:p>
    <w:p w14:paraId="402A7B7B" w14:textId="72D563AB" w:rsidR="00FD502B" w:rsidRPr="00E56487" w:rsidRDefault="005E2C51" w:rsidP="00303EDB">
      <w:pPr>
        <w:autoSpaceDE w:val="0"/>
        <w:autoSpaceDN w:val="0"/>
        <w:adjustRightInd w:val="0"/>
        <w:spacing w:line="240" w:lineRule="auto"/>
      </w:pPr>
      <w:r w:rsidRPr="00E56487">
        <w:t xml:space="preserve">Tyrėjo vertinimu, </w:t>
      </w:r>
      <w:proofErr w:type="spellStart"/>
      <w:r w:rsidRPr="00E56487">
        <w:t>Alluzience</w:t>
      </w:r>
      <w:proofErr w:type="spellEnd"/>
      <w:r w:rsidR="00303EDB" w:rsidRPr="00E56487">
        <w:t xml:space="preserve"> gydytų tiriamųjų</w:t>
      </w:r>
      <w:r w:rsidR="00831801" w:rsidRPr="00E56487">
        <w:t>, kuriems pasireiškė atsakas,</w:t>
      </w:r>
      <w:r w:rsidR="00303EDB" w:rsidRPr="00E56487">
        <w:t xml:space="preserve"> </w:t>
      </w:r>
      <w:r w:rsidRPr="00E56487">
        <w:t>proporcija</w:t>
      </w:r>
      <w:r w:rsidR="008B22B3" w:rsidRPr="00E56487">
        <w:t>,</w:t>
      </w:r>
      <w:r w:rsidRPr="00E56487">
        <w:t xml:space="preserve"> praėjus 1 mėnesiui po injekcijos</w:t>
      </w:r>
      <w:r w:rsidR="008B22B3" w:rsidRPr="00E56487">
        <w:t>,</w:t>
      </w:r>
      <w:r w:rsidRPr="00E56487">
        <w:t xml:space="preserve"> buvo statistiškai reikšmingai didesnė, lyginant su vartojusiais placebą (</w:t>
      </w:r>
      <w:r w:rsidR="00831801" w:rsidRPr="00E56487">
        <w:t xml:space="preserve">pagrindinė </w:t>
      </w:r>
      <w:r w:rsidRPr="00E56487">
        <w:t xml:space="preserve">vertinamoji baigtis), taip pat ši proporcija buvo didesnė ir </w:t>
      </w:r>
      <w:r w:rsidR="00831801" w:rsidRPr="00E56487">
        <w:t xml:space="preserve">visais </w:t>
      </w:r>
      <w:r w:rsidRPr="00E56487">
        <w:t>kitais laiko momentais</w:t>
      </w:r>
      <w:r w:rsidR="00247F9E" w:rsidRPr="00E56487">
        <w:t>, vertinant</w:t>
      </w:r>
      <w:r w:rsidRPr="00E56487">
        <w:t xml:space="preserve"> nuo 8 </w:t>
      </w:r>
      <w:r w:rsidR="001D49A1">
        <w:t>parų</w:t>
      </w:r>
      <w:r w:rsidRPr="00E56487">
        <w:t xml:space="preserve"> iki 6 mėnesių</w:t>
      </w:r>
      <w:r w:rsidR="00FD502B" w:rsidRPr="00E56487">
        <w:t xml:space="preserve"> (</w:t>
      </w:r>
      <w:r w:rsidR="004915C6" w:rsidRPr="00E56487">
        <w:t>2</w:t>
      </w:r>
      <w:r w:rsidRPr="00E56487">
        <w:t> lentelė</w:t>
      </w:r>
      <w:r w:rsidR="00FD502B" w:rsidRPr="00E56487">
        <w:t xml:space="preserve">). </w:t>
      </w:r>
    </w:p>
    <w:p w14:paraId="38D000D1" w14:textId="77777777" w:rsidR="00FD502B" w:rsidRPr="00E56487" w:rsidRDefault="00FD502B" w:rsidP="00303EDB">
      <w:pPr>
        <w:autoSpaceDE w:val="0"/>
        <w:autoSpaceDN w:val="0"/>
        <w:adjustRightInd w:val="0"/>
        <w:spacing w:line="240" w:lineRule="auto"/>
      </w:pPr>
    </w:p>
    <w:p w14:paraId="1EBC1151" w14:textId="77777777" w:rsidR="00FD502B" w:rsidRPr="00E56487" w:rsidRDefault="00831801" w:rsidP="00303EDB">
      <w:pPr>
        <w:keepNext/>
        <w:tabs>
          <w:tab w:val="left" w:pos="907"/>
        </w:tabs>
        <w:spacing w:line="240" w:lineRule="auto"/>
        <w:rPr>
          <w:bCs/>
        </w:rPr>
      </w:pPr>
      <w:r w:rsidRPr="00E56487">
        <w:rPr>
          <w:bCs/>
        </w:rPr>
        <w:t>2</w:t>
      </w:r>
      <w:r w:rsidR="005E2C51" w:rsidRPr="00E56487">
        <w:rPr>
          <w:bCs/>
        </w:rPr>
        <w:t> lentelė</w:t>
      </w:r>
      <w:r w:rsidR="00247F9E" w:rsidRPr="00E56487">
        <w:rPr>
          <w:bCs/>
        </w:rPr>
        <w:t>.</w:t>
      </w:r>
      <w:r w:rsidR="00FD502B" w:rsidRPr="00E56487">
        <w:rPr>
          <w:bCs/>
        </w:rPr>
        <w:t xml:space="preserve"> </w:t>
      </w:r>
      <w:r w:rsidR="00247F9E" w:rsidRPr="00E56487">
        <w:rPr>
          <w:bCs/>
        </w:rPr>
        <w:t xml:space="preserve">Tiesioginis giliausių raukšlių vertinimas tyrėjo nuožiūra </w:t>
      </w:r>
      <w:r w:rsidR="00FD502B" w:rsidRPr="00E56487">
        <w:rPr>
          <w:bCs/>
        </w:rPr>
        <w:t xml:space="preserve">– </w:t>
      </w:r>
      <w:r w:rsidR="00247F9E" w:rsidRPr="00E56487">
        <w:rPr>
          <w:bCs/>
        </w:rPr>
        <w:t>atsako dažnis</w:t>
      </w:r>
      <w:r w:rsidR="00FD502B" w:rsidRPr="00E56487">
        <w:rPr>
          <w:bCs/>
        </w:rPr>
        <w:t xml:space="preserve"> (%) </w:t>
      </w:r>
      <w:r w:rsidR="00247F9E" w:rsidRPr="00E56487">
        <w:rPr>
          <w:bCs/>
        </w:rPr>
        <w:t>skirtingais laiko tarpais</w:t>
      </w:r>
    </w:p>
    <w:p w14:paraId="2FF11D87" w14:textId="77777777" w:rsidR="00FD502B" w:rsidRPr="00E56487" w:rsidRDefault="00FD502B" w:rsidP="00FD502B">
      <w:pPr>
        <w:keepNext/>
        <w:tabs>
          <w:tab w:val="left" w:pos="907"/>
        </w:tabs>
        <w:spacing w:before="120" w:line="240" w:lineRule="auto"/>
        <w:rPr>
          <w:bCs/>
        </w:rPr>
      </w:pPr>
    </w:p>
    <w:tbl>
      <w:tblPr>
        <w:tblW w:w="0" w:type="auto"/>
        <w:tblInd w:w="20" w:type="dxa"/>
        <w:tblCellMar>
          <w:left w:w="0" w:type="dxa"/>
          <w:right w:w="0" w:type="dxa"/>
        </w:tblCellMar>
        <w:tblLook w:val="0000" w:firstRow="0" w:lastRow="0" w:firstColumn="0" w:lastColumn="0" w:noHBand="0" w:noVBand="0"/>
      </w:tblPr>
      <w:tblGrid>
        <w:gridCol w:w="1670"/>
        <w:gridCol w:w="1643"/>
        <w:gridCol w:w="1501"/>
      </w:tblGrid>
      <w:tr w:rsidR="00FD502B" w:rsidRPr="00E56487" w14:paraId="2FEA277C" w14:textId="77777777" w:rsidTr="00FE0396">
        <w:trPr>
          <w:cantSplit/>
          <w:tblHeader/>
        </w:trPr>
        <w:tc>
          <w:tcPr>
            <w:tcW w:w="1670" w:type="dxa"/>
            <w:tcBorders>
              <w:top w:val="single" w:sz="4" w:space="0" w:color="000000"/>
              <w:left w:val="single" w:sz="4" w:space="0" w:color="000000"/>
              <w:bottom w:val="single" w:sz="4" w:space="0" w:color="000000"/>
              <w:right w:val="nil"/>
            </w:tcBorders>
            <w:shd w:val="clear" w:color="auto" w:fill="FFFFFF"/>
            <w:tcMar>
              <w:left w:w="20" w:type="dxa"/>
              <w:right w:w="20" w:type="dxa"/>
            </w:tcMar>
            <w:vAlign w:val="bottom"/>
          </w:tcPr>
          <w:p w14:paraId="50069A5C" w14:textId="77777777" w:rsidR="00FD502B" w:rsidRPr="00E56487" w:rsidRDefault="00FD502B" w:rsidP="005E2C51">
            <w:pPr>
              <w:autoSpaceDE w:val="0"/>
              <w:autoSpaceDN w:val="0"/>
              <w:adjustRightInd w:val="0"/>
              <w:spacing w:line="240" w:lineRule="auto"/>
              <w:rPr>
                <w:b/>
                <w:bCs/>
                <w:color w:val="000000"/>
                <w:lang w:eastAsia="fr-FR"/>
              </w:rPr>
            </w:pPr>
            <w:r w:rsidRPr="00E56487">
              <w:rPr>
                <w:b/>
                <w:bCs/>
                <w:color w:val="000000"/>
                <w:lang w:eastAsia="fr-FR"/>
              </w:rPr>
              <w:t>Vi</w:t>
            </w:r>
            <w:r w:rsidR="005E2C51" w:rsidRPr="00E56487">
              <w:rPr>
                <w:b/>
                <w:bCs/>
                <w:color w:val="000000"/>
                <w:lang w:eastAsia="fr-FR"/>
              </w:rPr>
              <w:t>z</w:t>
            </w:r>
            <w:r w:rsidRPr="00E56487">
              <w:rPr>
                <w:b/>
                <w:bCs/>
                <w:color w:val="000000"/>
                <w:lang w:eastAsia="fr-FR"/>
              </w:rPr>
              <w:t>it</w:t>
            </w:r>
            <w:r w:rsidR="005E2C51" w:rsidRPr="00E56487">
              <w:rPr>
                <w:b/>
                <w:bCs/>
                <w:color w:val="000000"/>
                <w:lang w:eastAsia="fr-FR"/>
              </w:rPr>
              <w:t>ai</w:t>
            </w:r>
            <w:r w:rsidRPr="00E56487">
              <w:rPr>
                <w:b/>
                <w:bCs/>
                <w:color w:val="000000"/>
                <w:lang w:eastAsia="fr-FR"/>
              </w:rPr>
              <w:t xml:space="preserve"> </w:t>
            </w:r>
            <w:r w:rsidR="005E2C51" w:rsidRPr="00E56487">
              <w:rPr>
                <w:b/>
                <w:bCs/>
                <w:color w:val="000000"/>
                <w:lang w:eastAsia="fr-FR"/>
              </w:rPr>
              <w:t>po</w:t>
            </w:r>
            <w:r w:rsidRPr="00E56487">
              <w:rPr>
                <w:b/>
                <w:bCs/>
                <w:color w:val="000000"/>
                <w:lang w:eastAsia="fr-FR"/>
              </w:rPr>
              <w:t xml:space="preserve"> inje</w:t>
            </w:r>
            <w:r w:rsidR="005E2C51" w:rsidRPr="00E56487">
              <w:rPr>
                <w:b/>
                <w:bCs/>
                <w:color w:val="000000"/>
                <w:lang w:eastAsia="fr-FR"/>
              </w:rPr>
              <w:t>kcijos</w:t>
            </w:r>
          </w:p>
        </w:tc>
        <w:tc>
          <w:tcPr>
            <w:tcW w:w="1643" w:type="dxa"/>
            <w:tcBorders>
              <w:top w:val="single" w:sz="4" w:space="0" w:color="000000"/>
              <w:left w:val="single" w:sz="4" w:space="0" w:color="000000"/>
              <w:bottom w:val="single" w:sz="4" w:space="0" w:color="000000"/>
              <w:right w:val="nil"/>
            </w:tcBorders>
            <w:shd w:val="clear" w:color="auto" w:fill="FFFFFF"/>
            <w:tcMar>
              <w:left w:w="20" w:type="dxa"/>
              <w:right w:w="20" w:type="dxa"/>
            </w:tcMar>
            <w:vAlign w:val="bottom"/>
          </w:tcPr>
          <w:p w14:paraId="285C9EDA" w14:textId="77777777" w:rsidR="00FD502B" w:rsidRPr="00E56487" w:rsidRDefault="00FD502B" w:rsidP="00FE0396">
            <w:pPr>
              <w:autoSpaceDE w:val="0"/>
              <w:autoSpaceDN w:val="0"/>
              <w:adjustRightInd w:val="0"/>
              <w:spacing w:line="240" w:lineRule="auto"/>
              <w:rPr>
                <w:b/>
                <w:bCs/>
                <w:color w:val="000000"/>
                <w:lang w:eastAsia="fr-FR"/>
              </w:rPr>
            </w:pPr>
            <w:proofErr w:type="spellStart"/>
            <w:r w:rsidRPr="00E56487">
              <w:rPr>
                <w:b/>
                <w:bCs/>
                <w:color w:val="000000"/>
                <w:lang w:eastAsia="fr-FR"/>
              </w:rPr>
              <w:t>Alluzience</w:t>
            </w:r>
            <w:proofErr w:type="spellEnd"/>
            <w:r w:rsidRPr="00E56487">
              <w:rPr>
                <w:b/>
                <w:bCs/>
                <w:color w:val="000000"/>
                <w:lang w:eastAsia="fr-FR"/>
              </w:rPr>
              <w:t xml:space="preserve"> </w:t>
            </w:r>
            <w:r w:rsidRPr="00E56487">
              <w:rPr>
                <w:b/>
                <w:bCs/>
                <w:color w:val="000000"/>
                <w:lang w:eastAsia="fr-FR"/>
              </w:rPr>
              <w:br/>
              <w:t>(N=250)</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cMar>
              <w:left w:w="20" w:type="dxa"/>
              <w:right w:w="20" w:type="dxa"/>
            </w:tcMar>
            <w:vAlign w:val="bottom"/>
          </w:tcPr>
          <w:p w14:paraId="0446EC76" w14:textId="77777777" w:rsidR="00FD502B" w:rsidRPr="00E56487" w:rsidRDefault="005E2C51" w:rsidP="00FE0396">
            <w:pPr>
              <w:autoSpaceDE w:val="0"/>
              <w:autoSpaceDN w:val="0"/>
              <w:adjustRightInd w:val="0"/>
              <w:spacing w:line="240" w:lineRule="auto"/>
              <w:rPr>
                <w:b/>
                <w:bCs/>
                <w:color w:val="000000"/>
                <w:lang w:eastAsia="fr-FR"/>
              </w:rPr>
            </w:pPr>
            <w:r w:rsidRPr="00E56487">
              <w:rPr>
                <w:b/>
                <w:bCs/>
                <w:color w:val="000000"/>
                <w:lang w:eastAsia="fr-FR"/>
              </w:rPr>
              <w:t>Placebas</w:t>
            </w:r>
            <w:r w:rsidR="00FD502B" w:rsidRPr="00E56487">
              <w:rPr>
                <w:b/>
                <w:bCs/>
                <w:color w:val="000000"/>
                <w:lang w:eastAsia="fr-FR"/>
              </w:rPr>
              <w:br/>
              <w:t>(N=122)</w:t>
            </w:r>
          </w:p>
        </w:tc>
      </w:tr>
      <w:tr w:rsidR="00FD502B" w:rsidRPr="00E56487" w14:paraId="50531F8F" w14:textId="77777777" w:rsidTr="00FE0396">
        <w:trPr>
          <w:cantSplit/>
        </w:trPr>
        <w:tc>
          <w:tcPr>
            <w:tcW w:w="1670" w:type="dxa"/>
            <w:tcBorders>
              <w:top w:val="nil"/>
              <w:left w:val="single" w:sz="4" w:space="0" w:color="000000"/>
              <w:bottom w:val="single" w:sz="4" w:space="0" w:color="000000"/>
              <w:right w:val="nil"/>
            </w:tcBorders>
            <w:shd w:val="clear" w:color="auto" w:fill="FFFFFF"/>
            <w:tcMar>
              <w:left w:w="20" w:type="dxa"/>
              <w:right w:w="20" w:type="dxa"/>
            </w:tcMar>
          </w:tcPr>
          <w:p w14:paraId="44F997DD" w14:textId="1A6ED182" w:rsidR="00FD502B" w:rsidRPr="00E56487" w:rsidRDefault="00FD502B" w:rsidP="0039233B">
            <w:pPr>
              <w:autoSpaceDE w:val="0"/>
              <w:autoSpaceDN w:val="0"/>
              <w:adjustRightInd w:val="0"/>
              <w:spacing w:line="240" w:lineRule="auto"/>
              <w:rPr>
                <w:color w:val="000000"/>
                <w:lang w:eastAsia="fr-FR"/>
              </w:rPr>
            </w:pPr>
            <w:r w:rsidRPr="00E56487">
              <w:rPr>
                <w:color w:val="000000"/>
                <w:lang w:eastAsia="fr-FR"/>
              </w:rPr>
              <w:t>8</w:t>
            </w:r>
            <w:r w:rsidR="0039233B" w:rsidRPr="00E56487">
              <w:rPr>
                <w:color w:val="000000"/>
                <w:lang w:eastAsia="fr-FR"/>
              </w:rPr>
              <w:t> </w:t>
            </w:r>
            <w:r w:rsidR="00F75A3D">
              <w:rPr>
                <w:color w:val="000000"/>
                <w:lang w:eastAsia="fr-FR"/>
              </w:rPr>
              <w:t>paros</w:t>
            </w:r>
          </w:p>
        </w:tc>
        <w:tc>
          <w:tcPr>
            <w:tcW w:w="1643" w:type="dxa"/>
            <w:tcBorders>
              <w:top w:val="nil"/>
              <w:left w:val="single" w:sz="4" w:space="0" w:color="000000"/>
              <w:bottom w:val="single" w:sz="4" w:space="0" w:color="000000"/>
              <w:right w:val="nil"/>
            </w:tcBorders>
            <w:shd w:val="clear" w:color="auto" w:fill="FFFFFF"/>
            <w:tcMar>
              <w:left w:w="20" w:type="dxa"/>
              <w:right w:w="20" w:type="dxa"/>
            </w:tcMar>
          </w:tcPr>
          <w:p w14:paraId="3643CEA1" w14:textId="77777777" w:rsidR="00FD502B" w:rsidRPr="00E56487" w:rsidRDefault="00FD502B" w:rsidP="00247F9E">
            <w:pPr>
              <w:autoSpaceDE w:val="0"/>
              <w:autoSpaceDN w:val="0"/>
              <w:adjustRightInd w:val="0"/>
              <w:spacing w:line="240" w:lineRule="auto"/>
              <w:rPr>
                <w:color w:val="000000"/>
                <w:lang w:eastAsia="fr-FR"/>
              </w:rPr>
            </w:pPr>
            <w:r w:rsidRPr="00E56487">
              <w:rPr>
                <w:color w:val="000000"/>
                <w:lang w:eastAsia="fr-FR"/>
              </w:rPr>
              <w:t>80</w:t>
            </w:r>
            <w:r w:rsidR="00247F9E" w:rsidRPr="00E56487">
              <w:rPr>
                <w:color w:val="000000"/>
                <w:lang w:eastAsia="fr-FR"/>
              </w:rPr>
              <w:t>,</w:t>
            </w:r>
            <w:r w:rsidRPr="00E56487">
              <w:rPr>
                <w:color w:val="000000"/>
                <w:lang w:eastAsia="fr-FR"/>
              </w:rPr>
              <w:t>0</w:t>
            </w:r>
            <w:r w:rsidR="00247F9E" w:rsidRPr="00E56487">
              <w:rPr>
                <w:color w:val="000000"/>
                <w:lang w:eastAsia="fr-FR"/>
              </w:rPr>
              <w:t> </w:t>
            </w:r>
            <w:r w:rsidRPr="00E56487">
              <w:rPr>
                <w:color w:val="000000"/>
                <w:lang w:eastAsia="fr-FR"/>
              </w:rPr>
              <w:t>%</w:t>
            </w:r>
          </w:p>
        </w:tc>
        <w:tc>
          <w:tcPr>
            <w:tcW w:w="1501" w:type="dxa"/>
            <w:tcBorders>
              <w:top w:val="nil"/>
              <w:left w:val="single" w:sz="4" w:space="0" w:color="000000"/>
              <w:bottom w:val="single" w:sz="4" w:space="0" w:color="000000"/>
              <w:right w:val="single" w:sz="4" w:space="0" w:color="000000"/>
            </w:tcBorders>
            <w:shd w:val="clear" w:color="auto" w:fill="FFFFFF"/>
            <w:tcMar>
              <w:left w:w="20" w:type="dxa"/>
              <w:right w:w="20" w:type="dxa"/>
            </w:tcMar>
          </w:tcPr>
          <w:p w14:paraId="625ACC0E" w14:textId="77777777" w:rsidR="00FD502B" w:rsidRPr="00E56487" w:rsidRDefault="00FD502B" w:rsidP="00247F9E">
            <w:pPr>
              <w:autoSpaceDE w:val="0"/>
              <w:autoSpaceDN w:val="0"/>
              <w:adjustRightInd w:val="0"/>
              <w:spacing w:line="240" w:lineRule="auto"/>
              <w:rPr>
                <w:color w:val="000000"/>
                <w:lang w:eastAsia="fr-FR"/>
              </w:rPr>
            </w:pPr>
            <w:r w:rsidRPr="00E56487">
              <w:rPr>
                <w:color w:val="000000"/>
                <w:lang w:eastAsia="fr-FR"/>
              </w:rPr>
              <w:t>2</w:t>
            </w:r>
            <w:r w:rsidR="00247F9E" w:rsidRPr="00E56487">
              <w:rPr>
                <w:color w:val="000000"/>
                <w:lang w:eastAsia="fr-FR"/>
              </w:rPr>
              <w:t>,</w:t>
            </w:r>
            <w:r w:rsidRPr="00E56487">
              <w:rPr>
                <w:color w:val="000000"/>
                <w:lang w:eastAsia="fr-FR"/>
              </w:rPr>
              <w:t>5</w:t>
            </w:r>
            <w:r w:rsidR="00247F9E" w:rsidRPr="00E56487">
              <w:rPr>
                <w:color w:val="000000"/>
                <w:lang w:eastAsia="fr-FR"/>
              </w:rPr>
              <w:t> </w:t>
            </w:r>
            <w:r w:rsidRPr="00E56487">
              <w:rPr>
                <w:color w:val="000000"/>
                <w:lang w:eastAsia="fr-FR"/>
              </w:rPr>
              <w:t>%</w:t>
            </w:r>
          </w:p>
        </w:tc>
      </w:tr>
      <w:tr w:rsidR="00FD502B" w:rsidRPr="00E56487" w14:paraId="6ABF9D1A" w14:textId="77777777" w:rsidTr="00FE0396">
        <w:trPr>
          <w:cantSplit/>
        </w:trPr>
        <w:tc>
          <w:tcPr>
            <w:tcW w:w="1670" w:type="dxa"/>
            <w:tcBorders>
              <w:top w:val="nil"/>
              <w:left w:val="single" w:sz="4" w:space="0" w:color="000000"/>
              <w:bottom w:val="single" w:sz="4" w:space="0" w:color="000000"/>
              <w:right w:val="nil"/>
            </w:tcBorders>
            <w:shd w:val="clear" w:color="auto" w:fill="FFFFFF"/>
            <w:tcMar>
              <w:left w:w="20" w:type="dxa"/>
              <w:right w:w="20" w:type="dxa"/>
            </w:tcMar>
          </w:tcPr>
          <w:p w14:paraId="1FEE8F10" w14:textId="77777777" w:rsidR="00FD502B" w:rsidRPr="00E56487" w:rsidRDefault="00FD502B" w:rsidP="0039233B">
            <w:pPr>
              <w:autoSpaceDE w:val="0"/>
              <w:autoSpaceDN w:val="0"/>
              <w:adjustRightInd w:val="0"/>
              <w:spacing w:line="240" w:lineRule="auto"/>
              <w:rPr>
                <w:color w:val="000000"/>
                <w:lang w:eastAsia="fr-FR"/>
              </w:rPr>
            </w:pPr>
            <w:r w:rsidRPr="00E56487">
              <w:rPr>
                <w:color w:val="000000"/>
                <w:lang w:eastAsia="fr-FR"/>
              </w:rPr>
              <w:t>1</w:t>
            </w:r>
            <w:r w:rsidR="0039233B" w:rsidRPr="00E56487">
              <w:rPr>
                <w:color w:val="000000"/>
                <w:lang w:eastAsia="fr-FR"/>
              </w:rPr>
              <w:t> </w:t>
            </w:r>
            <w:r w:rsidRPr="00E56487">
              <w:rPr>
                <w:color w:val="000000"/>
                <w:lang w:eastAsia="fr-FR"/>
              </w:rPr>
              <w:t>m</w:t>
            </w:r>
            <w:r w:rsidR="00247F9E" w:rsidRPr="00E56487">
              <w:rPr>
                <w:color w:val="000000"/>
                <w:lang w:eastAsia="fr-FR"/>
              </w:rPr>
              <w:t>ėnesis</w:t>
            </w:r>
          </w:p>
        </w:tc>
        <w:tc>
          <w:tcPr>
            <w:tcW w:w="1643" w:type="dxa"/>
            <w:tcBorders>
              <w:top w:val="nil"/>
              <w:left w:val="single" w:sz="4" w:space="0" w:color="000000"/>
              <w:bottom w:val="single" w:sz="4" w:space="0" w:color="000000"/>
              <w:right w:val="nil"/>
            </w:tcBorders>
            <w:shd w:val="clear" w:color="auto" w:fill="FFFFFF"/>
            <w:tcMar>
              <w:left w:w="20" w:type="dxa"/>
              <w:right w:w="20" w:type="dxa"/>
            </w:tcMar>
          </w:tcPr>
          <w:p w14:paraId="1DF311AF" w14:textId="77777777" w:rsidR="00FD502B" w:rsidRPr="00E56487" w:rsidRDefault="00FD502B" w:rsidP="00247F9E">
            <w:pPr>
              <w:autoSpaceDE w:val="0"/>
              <w:autoSpaceDN w:val="0"/>
              <w:adjustRightInd w:val="0"/>
              <w:spacing w:line="240" w:lineRule="auto"/>
              <w:rPr>
                <w:color w:val="000000"/>
                <w:lang w:eastAsia="fr-FR"/>
              </w:rPr>
            </w:pPr>
            <w:r w:rsidRPr="00E56487">
              <w:rPr>
                <w:color w:val="000000"/>
                <w:lang w:eastAsia="fr-FR"/>
              </w:rPr>
              <w:t>87</w:t>
            </w:r>
            <w:r w:rsidR="00247F9E" w:rsidRPr="00E56487">
              <w:rPr>
                <w:color w:val="000000"/>
                <w:lang w:eastAsia="fr-FR"/>
              </w:rPr>
              <w:t>,</w:t>
            </w:r>
            <w:r w:rsidRPr="00E56487">
              <w:rPr>
                <w:color w:val="000000"/>
                <w:lang w:eastAsia="fr-FR"/>
              </w:rPr>
              <w:t>6</w:t>
            </w:r>
            <w:r w:rsidR="00247F9E" w:rsidRPr="00E56487">
              <w:rPr>
                <w:color w:val="000000"/>
                <w:lang w:eastAsia="fr-FR"/>
              </w:rPr>
              <w:t> </w:t>
            </w:r>
            <w:r w:rsidRPr="00E56487">
              <w:rPr>
                <w:color w:val="000000"/>
                <w:lang w:eastAsia="fr-FR"/>
              </w:rPr>
              <w:t>%</w:t>
            </w:r>
          </w:p>
        </w:tc>
        <w:tc>
          <w:tcPr>
            <w:tcW w:w="1501" w:type="dxa"/>
            <w:tcBorders>
              <w:top w:val="nil"/>
              <w:left w:val="single" w:sz="4" w:space="0" w:color="000000"/>
              <w:bottom w:val="single" w:sz="4" w:space="0" w:color="000000"/>
              <w:right w:val="single" w:sz="4" w:space="0" w:color="000000"/>
            </w:tcBorders>
            <w:shd w:val="clear" w:color="auto" w:fill="FFFFFF"/>
            <w:tcMar>
              <w:left w:w="20" w:type="dxa"/>
              <w:right w:w="20" w:type="dxa"/>
            </w:tcMar>
          </w:tcPr>
          <w:p w14:paraId="10FA3B3F" w14:textId="77777777" w:rsidR="00FD502B" w:rsidRPr="00E56487" w:rsidRDefault="00FD502B" w:rsidP="00247F9E">
            <w:pPr>
              <w:autoSpaceDE w:val="0"/>
              <w:autoSpaceDN w:val="0"/>
              <w:adjustRightInd w:val="0"/>
              <w:spacing w:line="240" w:lineRule="auto"/>
              <w:rPr>
                <w:color w:val="000000"/>
                <w:lang w:eastAsia="fr-FR"/>
              </w:rPr>
            </w:pPr>
            <w:r w:rsidRPr="00E56487">
              <w:rPr>
                <w:color w:val="000000"/>
                <w:lang w:eastAsia="fr-FR"/>
              </w:rPr>
              <w:t>2</w:t>
            </w:r>
            <w:r w:rsidR="00247F9E" w:rsidRPr="00E56487">
              <w:rPr>
                <w:color w:val="000000"/>
                <w:lang w:eastAsia="fr-FR"/>
              </w:rPr>
              <w:t>,</w:t>
            </w:r>
            <w:r w:rsidRPr="00E56487">
              <w:rPr>
                <w:color w:val="000000"/>
                <w:lang w:eastAsia="fr-FR"/>
              </w:rPr>
              <w:t>5</w:t>
            </w:r>
            <w:r w:rsidR="00247F9E" w:rsidRPr="00E56487">
              <w:rPr>
                <w:color w:val="000000"/>
                <w:lang w:eastAsia="fr-FR"/>
              </w:rPr>
              <w:t> </w:t>
            </w:r>
            <w:r w:rsidRPr="00E56487">
              <w:rPr>
                <w:color w:val="000000"/>
                <w:lang w:eastAsia="fr-FR"/>
              </w:rPr>
              <w:t xml:space="preserve">% </w:t>
            </w:r>
          </w:p>
        </w:tc>
      </w:tr>
      <w:tr w:rsidR="00FD502B" w:rsidRPr="00E56487" w14:paraId="0AD36699" w14:textId="77777777" w:rsidTr="00FE0396">
        <w:trPr>
          <w:cantSplit/>
        </w:trPr>
        <w:tc>
          <w:tcPr>
            <w:tcW w:w="1670" w:type="dxa"/>
            <w:tcBorders>
              <w:top w:val="nil"/>
              <w:left w:val="single" w:sz="4" w:space="0" w:color="000000"/>
              <w:bottom w:val="single" w:sz="4" w:space="0" w:color="000000"/>
              <w:right w:val="nil"/>
            </w:tcBorders>
            <w:shd w:val="clear" w:color="auto" w:fill="FFFFFF"/>
            <w:tcMar>
              <w:left w:w="20" w:type="dxa"/>
              <w:right w:w="20" w:type="dxa"/>
            </w:tcMar>
          </w:tcPr>
          <w:p w14:paraId="53FAD7A5" w14:textId="77777777" w:rsidR="00FD502B" w:rsidRPr="00E56487" w:rsidRDefault="00247F9E" w:rsidP="0039233B">
            <w:pPr>
              <w:autoSpaceDE w:val="0"/>
              <w:autoSpaceDN w:val="0"/>
              <w:adjustRightInd w:val="0"/>
              <w:spacing w:line="240" w:lineRule="auto"/>
              <w:rPr>
                <w:color w:val="000000"/>
                <w:lang w:eastAsia="fr-FR"/>
              </w:rPr>
            </w:pPr>
            <w:r w:rsidRPr="00E56487">
              <w:rPr>
                <w:color w:val="000000"/>
                <w:lang w:eastAsia="fr-FR"/>
              </w:rPr>
              <w:t>2</w:t>
            </w:r>
            <w:r w:rsidR="0039233B" w:rsidRPr="00E56487">
              <w:rPr>
                <w:color w:val="000000"/>
                <w:lang w:eastAsia="fr-FR"/>
              </w:rPr>
              <w:t> </w:t>
            </w:r>
            <w:r w:rsidRPr="00E56487">
              <w:rPr>
                <w:color w:val="000000"/>
                <w:lang w:eastAsia="fr-FR"/>
              </w:rPr>
              <w:t>mėnesiai</w:t>
            </w:r>
          </w:p>
        </w:tc>
        <w:tc>
          <w:tcPr>
            <w:tcW w:w="1643" w:type="dxa"/>
            <w:tcBorders>
              <w:top w:val="nil"/>
              <w:left w:val="single" w:sz="4" w:space="0" w:color="000000"/>
              <w:bottom w:val="single" w:sz="4" w:space="0" w:color="000000"/>
              <w:right w:val="nil"/>
            </w:tcBorders>
            <w:shd w:val="clear" w:color="auto" w:fill="FFFFFF"/>
            <w:tcMar>
              <w:left w:w="20" w:type="dxa"/>
              <w:right w:w="20" w:type="dxa"/>
            </w:tcMar>
          </w:tcPr>
          <w:p w14:paraId="592FAFAE" w14:textId="77777777" w:rsidR="00FD502B" w:rsidRPr="00E56487" w:rsidRDefault="00FD502B" w:rsidP="00247F9E">
            <w:pPr>
              <w:autoSpaceDE w:val="0"/>
              <w:autoSpaceDN w:val="0"/>
              <w:adjustRightInd w:val="0"/>
              <w:spacing w:line="240" w:lineRule="auto"/>
              <w:rPr>
                <w:color w:val="000000"/>
                <w:lang w:eastAsia="fr-FR"/>
              </w:rPr>
            </w:pPr>
            <w:r w:rsidRPr="00E56487">
              <w:rPr>
                <w:color w:val="000000"/>
                <w:lang w:eastAsia="fr-FR"/>
              </w:rPr>
              <w:t>76</w:t>
            </w:r>
            <w:r w:rsidR="00247F9E" w:rsidRPr="00E56487">
              <w:rPr>
                <w:color w:val="000000"/>
                <w:lang w:eastAsia="fr-FR"/>
              </w:rPr>
              <w:t>,</w:t>
            </w:r>
            <w:r w:rsidRPr="00E56487">
              <w:rPr>
                <w:color w:val="000000"/>
                <w:lang w:eastAsia="fr-FR"/>
              </w:rPr>
              <w:t>8</w:t>
            </w:r>
            <w:r w:rsidR="00247F9E" w:rsidRPr="00E56487">
              <w:rPr>
                <w:color w:val="000000"/>
                <w:lang w:eastAsia="fr-FR"/>
              </w:rPr>
              <w:t> </w:t>
            </w:r>
            <w:r w:rsidRPr="00E56487">
              <w:rPr>
                <w:color w:val="000000"/>
                <w:lang w:eastAsia="fr-FR"/>
              </w:rPr>
              <w:t>%</w:t>
            </w:r>
          </w:p>
        </w:tc>
        <w:tc>
          <w:tcPr>
            <w:tcW w:w="1501" w:type="dxa"/>
            <w:tcBorders>
              <w:top w:val="nil"/>
              <w:left w:val="single" w:sz="4" w:space="0" w:color="000000"/>
              <w:bottom w:val="single" w:sz="4" w:space="0" w:color="000000"/>
              <w:right w:val="single" w:sz="4" w:space="0" w:color="000000"/>
            </w:tcBorders>
            <w:shd w:val="clear" w:color="auto" w:fill="FFFFFF"/>
            <w:tcMar>
              <w:left w:w="20" w:type="dxa"/>
              <w:right w:w="20" w:type="dxa"/>
            </w:tcMar>
          </w:tcPr>
          <w:p w14:paraId="15737EC7" w14:textId="77777777" w:rsidR="00FD502B" w:rsidRPr="00E56487" w:rsidRDefault="00FD502B" w:rsidP="00247F9E">
            <w:pPr>
              <w:autoSpaceDE w:val="0"/>
              <w:autoSpaceDN w:val="0"/>
              <w:adjustRightInd w:val="0"/>
              <w:spacing w:line="240" w:lineRule="auto"/>
              <w:rPr>
                <w:color w:val="000000"/>
                <w:lang w:eastAsia="fr-FR"/>
              </w:rPr>
            </w:pPr>
            <w:r w:rsidRPr="00E56487">
              <w:rPr>
                <w:color w:val="000000"/>
                <w:lang w:eastAsia="fr-FR"/>
              </w:rPr>
              <w:t>1</w:t>
            </w:r>
            <w:r w:rsidR="00247F9E" w:rsidRPr="00E56487">
              <w:rPr>
                <w:color w:val="000000"/>
                <w:lang w:eastAsia="fr-FR"/>
              </w:rPr>
              <w:t>,</w:t>
            </w:r>
            <w:r w:rsidRPr="00E56487">
              <w:rPr>
                <w:color w:val="000000"/>
                <w:lang w:eastAsia="fr-FR"/>
              </w:rPr>
              <w:t>7</w:t>
            </w:r>
            <w:r w:rsidR="00247F9E" w:rsidRPr="00E56487">
              <w:rPr>
                <w:color w:val="000000"/>
                <w:lang w:eastAsia="fr-FR"/>
              </w:rPr>
              <w:t> </w:t>
            </w:r>
            <w:r w:rsidRPr="00E56487">
              <w:rPr>
                <w:color w:val="000000"/>
                <w:lang w:eastAsia="fr-FR"/>
              </w:rPr>
              <w:t>%</w:t>
            </w:r>
          </w:p>
        </w:tc>
      </w:tr>
      <w:tr w:rsidR="00FD502B" w:rsidRPr="00E56487" w14:paraId="12617B94" w14:textId="77777777" w:rsidTr="00FE0396">
        <w:trPr>
          <w:cantSplit/>
        </w:trPr>
        <w:tc>
          <w:tcPr>
            <w:tcW w:w="1670" w:type="dxa"/>
            <w:tcBorders>
              <w:top w:val="nil"/>
              <w:left w:val="single" w:sz="4" w:space="0" w:color="000000"/>
              <w:bottom w:val="single" w:sz="4" w:space="0" w:color="000000"/>
              <w:right w:val="nil"/>
            </w:tcBorders>
            <w:shd w:val="clear" w:color="auto" w:fill="FFFFFF"/>
            <w:tcMar>
              <w:left w:w="20" w:type="dxa"/>
              <w:right w:w="20" w:type="dxa"/>
            </w:tcMar>
          </w:tcPr>
          <w:p w14:paraId="6B13A7F0" w14:textId="77777777" w:rsidR="00FD502B" w:rsidRPr="00E56487" w:rsidRDefault="00FD502B" w:rsidP="0039233B">
            <w:pPr>
              <w:autoSpaceDE w:val="0"/>
              <w:autoSpaceDN w:val="0"/>
              <w:adjustRightInd w:val="0"/>
              <w:spacing w:line="240" w:lineRule="auto"/>
              <w:rPr>
                <w:color w:val="000000"/>
                <w:lang w:eastAsia="fr-FR"/>
              </w:rPr>
            </w:pPr>
            <w:r w:rsidRPr="00E56487">
              <w:rPr>
                <w:color w:val="000000"/>
                <w:lang w:eastAsia="fr-FR"/>
              </w:rPr>
              <w:t>3</w:t>
            </w:r>
            <w:r w:rsidR="0039233B" w:rsidRPr="00E56487">
              <w:rPr>
                <w:color w:val="000000"/>
                <w:lang w:eastAsia="fr-FR"/>
              </w:rPr>
              <w:t> </w:t>
            </w:r>
            <w:r w:rsidR="00247F9E" w:rsidRPr="00E56487">
              <w:rPr>
                <w:color w:val="000000"/>
                <w:lang w:eastAsia="fr-FR"/>
              </w:rPr>
              <w:t>mėnesiai</w:t>
            </w:r>
          </w:p>
        </w:tc>
        <w:tc>
          <w:tcPr>
            <w:tcW w:w="1643" w:type="dxa"/>
            <w:tcBorders>
              <w:top w:val="nil"/>
              <w:left w:val="single" w:sz="4" w:space="0" w:color="000000"/>
              <w:bottom w:val="single" w:sz="4" w:space="0" w:color="000000"/>
              <w:right w:val="nil"/>
            </w:tcBorders>
            <w:shd w:val="clear" w:color="auto" w:fill="FFFFFF"/>
            <w:tcMar>
              <w:left w:w="20" w:type="dxa"/>
              <w:right w:w="20" w:type="dxa"/>
            </w:tcMar>
          </w:tcPr>
          <w:p w14:paraId="6C1E9068" w14:textId="77777777" w:rsidR="00FD502B" w:rsidRPr="00E56487" w:rsidRDefault="00FD502B" w:rsidP="00247F9E">
            <w:pPr>
              <w:autoSpaceDE w:val="0"/>
              <w:autoSpaceDN w:val="0"/>
              <w:adjustRightInd w:val="0"/>
              <w:spacing w:line="240" w:lineRule="auto"/>
              <w:rPr>
                <w:color w:val="000000"/>
                <w:lang w:eastAsia="fr-FR"/>
              </w:rPr>
            </w:pPr>
            <w:r w:rsidRPr="00E56487">
              <w:rPr>
                <w:color w:val="000000"/>
                <w:lang w:eastAsia="fr-FR"/>
              </w:rPr>
              <w:t>57</w:t>
            </w:r>
            <w:r w:rsidR="00247F9E" w:rsidRPr="00E56487">
              <w:rPr>
                <w:color w:val="000000"/>
                <w:lang w:eastAsia="fr-FR"/>
              </w:rPr>
              <w:t>,</w:t>
            </w:r>
            <w:r w:rsidRPr="00E56487">
              <w:rPr>
                <w:color w:val="000000"/>
                <w:lang w:eastAsia="fr-FR"/>
              </w:rPr>
              <w:t>6</w:t>
            </w:r>
            <w:r w:rsidR="00247F9E" w:rsidRPr="00E56487">
              <w:rPr>
                <w:color w:val="000000"/>
                <w:lang w:eastAsia="fr-FR"/>
              </w:rPr>
              <w:t> </w:t>
            </w:r>
            <w:r w:rsidRPr="00E56487">
              <w:rPr>
                <w:color w:val="000000"/>
                <w:lang w:eastAsia="fr-FR"/>
              </w:rPr>
              <w:t>%</w:t>
            </w:r>
          </w:p>
        </w:tc>
        <w:tc>
          <w:tcPr>
            <w:tcW w:w="1501" w:type="dxa"/>
            <w:tcBorders>
              <w:top w:val="nil"/>
              <w:left w:val="single" w:sz="4" w:space="0" w:color="000000"/>
              <w:bottom w:val="single" w:sz="4" w:space="0" w:color="000000"/>
              <w:right w:val="single" w:sz="4" w:space="0" w:color="000000"/>
            </w:tcBorders>
            <w:shd w:val="clear" w:color="auto" w:fill="FFFFFF"/>
            <w:tcMar>
              <w:left w:w="20" w:type="dxa"/>
              <w:right w:w="20" w:type="dxa"/>
            </w:tcMar>
          </w:tcPr>
          <w:p w14:paraId="6B96C71C" w14:textId="77777777" w:rsidR="00FD502B" w:rsidRPr="00E56487" w:rsidRDefault="00FD502B" w:rsidP="00247F9E">
            <w:pPr>
              <w:autoSpaceDE w:val="0"/>
              <w:autoSpaceDN w:val="0"/>
              <w:adjustRightInd w:val="0"/>
              <w:spacing w:line="240" w:lineRule="auto"/>
              <w:rPr>
                <w:color w:val="000000"/>
                <w:lang w:eastAsia="fr-FR"/>
              </w:rPr>
            </w:pPr>
            <w:r w:rsidRPr="00E56487">
              <w:rPr>
                <w:color w:val="000000"/>
                <w:lang w:eastAsia="fr-FR"/>
              </w:rPr>
              <w:t>1</w:t>
            </w:r>
            <w:r w:rsidR="00247F9E" w:rsidRPr="00E56487">
              <w:rPr>
                <w:color w:val="000000"/>
                <w:lang w:eastAsia="fr-FR"/>
              </w:rPr>
              <w:t>,</w:t>
            </w:r>
            <w:r w:rsidRPr="00E56487">
              <w:rPr>
                <w:color w:val="000000"/>
                <w:lang w:eastAsia="fr-FR"/>
              </w:rPr>
              <w:t>7</w:t>
            </w:r>
            <w:r w:rsidR="00247F9E" w:rsidRPr="00E56487">
              <w:rPr>
                <w:color w:val="000000"/>
                <w:lang w:eastAsia="fr-FR"/>
              </w:rPr>
              <w:t> </w:t>
            </w:r>
            <w:r w:rsidRPr="00E56487">
              <w:rPr>
                <w:color w:val="000000"/>
                <w:lang w:eastAsia="fr-FR"/>
              </w:rPr>
              <w:t>%</w:t>
            </w:r>
          </w:p>
        </w:tc>
      </w:tr>
      <w:tr w:rsidR="00FD502B" w:rsidRPr="00E56487" w14:paraId="1B95696C" w14:textId="77777777" w:rsidTr="00FE0396">
        <w:trPr>
          <w:cantSplit/>
        </w:trPr>
        <w:tc>
          <w:tcPr>
            <w:tcW w:w="1670" w:type="dxa"/>
            <w:tcBorders>
              <w:top w:val="nil"/>
              <w:left w:val="single" w:sz="4" w:space="0" w:color="000000"/>
              <w:bottom w:val="single" w:sz="4" w:space="0" w:color="000000"/>
              <w:right w:val="nil"/>
            </w:tcBorders>
            <w:shd w:val="clear" w:color="auto" w:fill="FFFFFF"/>
            <w:tcMar>
              <w:left w:w="20" w:type="dxa"/>
              <w:right w:w="20" w:type="dxa"/>
            </w:tcMar>
          </w:tcPr>
          <w:p w14:paraId="40CEA0BA" w14:textId="77777777" w:rsidR="00FD502B" w:rsidRPr="00E56487" w:rsidRDefault="00FD502B" w:rsidP="0039233B">
            <w:pPr>
              <w:autoSpaceDE w:val="0"/>
              <w:autoSpaceDN w:val="0"/>
              <w:adjustRightInd w:val="0"/>
              <w:spacing w:line="240" w:lineRule="auto"/>
              <w:rPr>
                <w:color w:val="000000"/>
                <w:lang w:eastAsia="fr-FR"/>
              </w:rPr>
            </w:pPr>
            <w:r w:rsidRPr="00E56487">
              <w:rPr>
                <w:color w:val="000000"/>
                <w:lang w:eastAsia="fr-FR"/>
              </w:rPr>
              <w:t>4</w:t>
            </w:r>
            <w:r w:rsidR="0039233B" w:rsidRPr="00E56487">
              <w:rPr>
                <w:color w:val="000000"/>
                <w:lang w:eastAsia="fr-FR"/>
              </w:rPr>
              <w:t> </w:t>
            </w:r>
            <w:r w:rsidR="00247F9E" w:rsidRPr="00E56487">
              <w:rPr>
                <w:color w:val="000000"/>
                <w:lang w:eastAsia="fr-FR"/>
              </w:rPr>
              <w:t>mėnesiai</w:t>
            </w:r>
          </w:p>
        </w:tc>
        <w:tc>
          <w:tcPr>
            <w:tcW w:w="1643" w:type="dxa"/>
            <w:tcBorders>
              <w:top w:val="nil"/>
              <w:left w:val="single" w:sz="4" w:space="0" w:color="000000"/>
              <w:bottom w:val="single" w:sz="4" w:space="0" w:color="000000"/>
              <w:right w:val="nil"/>
            </w:tcBorders>
            <w:shd w:val="clear" w:color="auto" w:fill="FFFFFF"/>
            <w:tcMar>
              <w:left w:w="20" w:type="dxa"/>
              <w:right w:w="20" w:type="dxa"/>
            </w:tcMar>
          </w:tcPr>
          <w:p w14:paraId="51F8CFBE" w14:textId="77777777" w:rsidR="00FD502B" w:rsidRPr="00E56487" w:rsidRDefault="00FD502B" w:rsidP="00247F9E">
            <w:pPr>
              <w:autoSpaceDE w:val="0"/>
              <w:autoSpaceDN w:val="0"/>
              <w:adjustRightInd w:val="0"/>
              <w:spacing w:line="240" w:lineRule="auto"/>
              <w:rPr>
                <w:color w:val="000000"/>
                <w:lang w:eastAsia="fr-FR"/>
              </w:rPr>
            </w:pPr>
            <w:r w:rsidRPr="00E56487">
              <w:rPr>
                <w:color w:val="000000"/>
                <w:lang w:eastAsia="fr-FR"/>
              </w:rPr>
              <w:t>36</w:t>
            </w:r>
            <w:r w:rsidR="00247F9E" w:rsidRPr="00E56487">
              <w:rPr>
                <w:color w:val="000000"/>
                <w:lang w:eastAsia="fr-FR"/>
              </w:rPr>
              <w:t>,</w:t>
            </w:r>
            <w:r w:rsidRPr="00E56487">
              <w:rPr>
                <w:color w:val="000000"/>
                <w:lang w:eastAsia="fr-FR"/>
              </w:rPr>
              <w:t>3</w:t>
            </w:r>
            <w:r w:rsidR="00247F9E" w:rsidRPr="00E56487">
              <w:rPr>
                <w:color w:val="000000"/>
                <w:lang w:eastAsia="fr-FR"/>
              </w:rPr>
              <w:t> </w:t>
            </w:r>
            <w:r w:rsidRPr="00E56487">
              <w:rPr>
                <w:color w:val="000000"/>
                <w:lang w:eastAsia="fr-FR"/>
              </w:rPr>
              <w:t>%</w:t>
            </w:r>
          </w:p>
        </w:tc>
        <w:tc>
          <w:tcPr>
            <w:tcW w:w="1501" w:type="dxa"/>
            <w:tcBorders>
              <w:top w:val="nil"/>
              <w:left w:val="single" w:sz="4" w:space="0" w:color="000000"/>
              <w:bottom w:val="single" w:sz="4" w:space="0" w:color="000000"/>
              <w:right w:val="single" w:sz="4" w:space="0" w:color="000000"/>
            </w:tcBorders>
            <w:shd w:val="clear" w:color="auto" w:fill="FFFFFF"/>
            <w:tcMar>
              <w:left w:w="20" w:type="dxa"/>
              <w:right w:w="20" w:type="dxa"/>
            </w:tcMar>
          </w:tcPr>
          <w:p w14:paraId="51469380" w14:textId="77777777" w:rsidR="00FD502B" w:rsidRPr="00E56487" w:rsidRDefault="00FD502B" w:rsidP="00247F9E">
            <w:pPr>
              <w:autoSpaceDE w:val="0"/>
              <w:autoSpaceDN w:val="0"/>
              <w:adjustRightInd w:val="0"/>
              <w:spacing w:line="240" w:lineRule="auto"/>
              <w:rPr>
                <w:color w:val="000000"/>
                <w:lang w:eastAsia="fr-FR"/>
              </w:rPr>
            </w:pPr>
            <w:r w:rsidRPr="00E56487">
              <w:rPr>
                <w:color w:val="000000"/>
                <w:lang w:eastAsia="fr-FR"/>
              </w:rPr>
              <w:t>1</w:t>
            </w:r>
            <w:r w:rsidR="00247F9E" w:rsidRPr="00E56487">
              <w:rPr>
                <w:color w:val="000000"/>
                <w:lang w:eastAsia="fr-FR"/>
              </w:rPr>
              <w:t>,</w:t>
            </w:r>
            <w:r w:rsidRPr="00E56487">
              <w:rPr>
                <w:color w:val="000000"/>
                <w:lang w:eastAsia="fr-FR"/>
              </w:rPr>
              <w:t>8</w:t>
            </w:r>
            <w:r w:rsidR="00247F9E" w:rsidRPr="00E56487">
              <w:rPr>
                <w:color w:val="000000"/>
                <w:lang w:eastAsia="fr-FR"/>
              </w:rPr>
              <w:t> </w:t>
            </w:r>
            <w:r w:rsidRPr="00E56487">
              <w:rPr>
                <w:color w:val="000000"/>
                <w:lang w:eastAsia="fr-FR"/>
              </w:rPr>
              <w:t>%</w:t>
            </w:r>
          </w:p>
        </w:tc>
      </w:tr>
      <w:tr w:rsidR="00FD502B" w:rsidRPr="00E56487" w14:paraId="77DDBF92" w14:textId="77777777" w:rsidTr="00FE0396">
        <w:trPr>
          <w:cantSplit/>
        </w:trPr>
        <w:tc>
          <w:tcPr>
            <w:tcW w:w="1670" w:type="dxa"/>
            <w:tcBorders>
              <w:top w:val="nil"/>
              <w:left w:val="single" w:sz="4" w:space="0" w:color="000000"/>
              <w:bottom w:val="single" w:sz="4" w:space="0" w:color="000000"/>
              <w:right w:val="nil"/>
            </w:tcBorders>
            <w:shd w:val="clear" w:color="auto" w:fill="FFFFFF"/>
            <w:tcMar>
              <w:left w:w="20" w:type="dxa"/>
              <w:right w:w="20" w:type="dxa"/>
            </w:tcMar>
          </w:tcPr>
          <w:p w14:paraId="4DFA187E" w14:textId="77777777" w:rsidR="00FD502B" w:rsidRPr="00E56487" w:rsidRDefault="00FD502B" w:rsidP="0039233B">
            <w:pPr>
              <w:autoSpaceDE w:val="0"/>
              <w:autoSpaceDN w:val="0"/>
              <w:adjustRightInd w:val="0"/>
              <w:spacing w:line="240" w:lineRule="auto"/>
              <w:rPr>
                <w:color w:val="000000"/>
                <w:lang w:eastAsia="fr-FR"/>
              </w:rPr>
            </w:pPr>
            <w:r w:rsidRPr="00E56487">
              <w:rPr>
                <w:color w:val="000000"/>
                <w:lang w:eastAsia="fr-FR"/>
              </w:rPr>
              <w:t>5</w:t>
            </w:r>
            <w:r w:rsidR="0039233B" w:rsidRPr="00E56487">
              <w:rPr>
                <w:color w:val="000000"/>
                <w:lang w:eastAsia="fr-FR"/>
              </w:rPr>
              <w:t> </w:t>
            </w:r>
            <w:r w:rsidR="00247F9E" w:rsidRPr="00E56487">
              <w:rPr>
                <w:color w:val="000000"/>
                <w:lang w:eastAsia="fr-FR"/>
              </w:rPr>
              <w:t>mėnesiai</w:t>
            </w:r>
          </w:p>
        </w:tc>
        <w:tc>
          <w:tcPr>
            <w:tcW w:w="1643" w:type="dxa"/>
            <w:tcBorders>
              <w:top w:val="nil"/>
              <w:left w:val="single" w:sz="4" w:space="0" w:color="000000"/>
              <w:bottom w:val="single" w:sz="4" w:space="0" w:color="000000"/>
              <w:right w:val="nil"/>
            </w:tcBorders>
            <w:shd w:val="clear" w:color="auto" w:fill="FFFFFF"/>
            <w:tcMar>
              <w:left w:w="20" w:type="dxa"/>
              <w:right w:w="20" w:type="dxa"/>
            </w:tcMar>
          </w:tcPr>
          <w:p w14:paraId="0E8A85D3" w14:textId="77777777" w:rsidR="00FD502B" w:rsidRPr="00E56487" w:rsidRDefault="00FD502B" w:rsidP="00247F9E">
            <w:pPr>
              <w:autoSpaceDE w:val="0"/>
              <w:autoSpaceDN w:val="0"/>
              <w:adjustRightInd w:val="0"/>
              <w:spacing w:line="240" w:lineRule="auto"/>
              <w:rPr>
                <w:color w:val="000000"/>
                <w:lang w:eastAsia="fr-FR"/>
              </w:rPr>
            </w:pPr>
            <w:r w:rsidRPr="00E56487">
              <w:rPr>
                <w:color w:val="000000"/>
                <w:lang w:eastAsia="fr-FR"/>
              </w:rPr>
              <w:t>17</w:t>
            </w:r>
            <w:r w:rsidR="00247F9E" w:rsidRPr="00E56487">
              <w:rPr>
                <w:color w:val="000000"/>
                <w:lang w:eastAsia="fr-FR"/>
              </w:rPr>
              <w:t>,</w:t>
            </w:r>
            <w:r w:rsidRPr="00E56487">
              <w:rPr>
                <w:color w:val="000000"/>
                <w:lang w:eastAsia="fr-FR"/>
              </w:rPr>
              <w:t>5</w:t>
            </w:r>
            <w:r w:rsidR="00247F9E" w:rsidRPr="00E56487">
              <w:rPr>
                <w:color w:val="000000"/>
                <w:lang w:eastAsia="fr-FR"/>
              </w:rPr>
              <w:t> </w:t>
            </w:r>
            <w:r w:rsidRPr="00E56487">
              <w:rPr>
                <w:color w:val="000000"/>
                <w:lang w:eastAsia="fr-FR"/>
              </w:rPr>
              <w:t>%</w:t>
            </w:r>
          </w:p>
        </w:tc>
        <w:tc>
          <w:tcPr>
            <w:tcW w:w="1501" w:type="dxa"/>
            <w:tcBorders>
              <w:top w:val="nil"/>
              <w:left w:val="single" w:sz="4" w:space="0" w:color="000000"/>
              <w:bottom w:val="single" w:sz="4" w:space="0" w:color="000000"/>
              <w:right w:val="single" w:sz="4" w:space="0" w:color="000000"/>
            </w:tcBorders>
            <w:shd w:val="clear" w:color="auto" w:fill="FFFFFF"/>
            <w:tcMar>
              <w:left w:w="20" w:type="dxa"/>
              <w:right w:w="20" w:type="dxa"/>
            </w:tcMar>
          </w:tcPr>
          <w:p w14:paraId="733CA047" w14:textId="77777777" w:rsidR="00FD502B" w:rsidRPr="00E56487" w:rsidRDefault="00FD502B" w:rsidP="00247F9E">
            <w:pPr>
              <w:autoSpaceDE w:val="0"/>
              <w:autoSpaceDN w:val="0"/>
              <w:adjustRightInd w:val="0"/>
              <w:spacing w:line="240" w:lineRule="auto"/>
              <w:rPr>
                <w:color w:val="000000"/>
                <w:lang w:eastAsia="fr-FR"/>
              </w:rPr>
            </w:pPr>
            <w:r w:rsidRPr="00E56487">
              <w:rPr>
                <w:color w:val="000000"/>
                <w:lang w:eastAsia="fr-FR"/>
              </w:rPr>
              <w:t>0</w:t>
            </w:r>
            <w:r w:rsidR="00247F9E" w:rsidRPr="00E56487">
              <w:rPr>
                <w:color w:val="000000"/>
                <w:lang w:eastAsia="fr-FR"/>
              </w:rPr>
              <w:t>,</w:t>
            </w:r>
            <w:r w:rsidRPr="00E56487">
              <w:rPr>
                <w:color w:val="000000"/>
                <w:lang w:eastAsia="fr-FR"/>
              </w:rPr>
              <w:t>9</w:t>
            </w:r>
            <w:r w:rsidR="00247F9E" w:rsidRPr="00E56487">
              <w:rPr>
                <w:color w:val="000000"/>
                <w:lang w:eastAsia="fr-FR"/>
              </w:rPr>
              <w:t> </w:t>
            </w:r>
            <w:r w:rsidRPr="00E56487">
              <w:rPr>
                <w:color w:val="000000"/>
                <w:lang w:eastAsia="fr-FR"/>
              </w:rPr>
              <w:t>%</w:t>
            </w:r>
          </w:p>
        </w:tc>
      </w:tr>
      <w:tr w:rsidR="00FD502B" w:rsidRPr="00E56487" w14:paraId="04D1B228" w14:textId="77777777" w:rsidTr="00FE0396">
        <w:trPr>
          <w:cantSplit/>
        </w:trPr>
        <w:tc>
          <w:tcPr>
            <w:tcW w:w="1670" w:type="dxa"/>
            <w:tcBorders>
              <w:top w:val="nil"/>
              <w:left w:val="single" w:sz="4" w:space="0" w:color="000000"/>
              <w:bottom w:val="single" w:sz="4" w:space="0" w:color="000000"/>
              <w:right w:val="nil"/>
            </w:tcBorders>
            <w:shd w:val="clear" w:color="auto" w:fill="FFFFFF"/>
            <w:tcMar>
              <w:left w:w="20" w:type="dxa"/>
              <w:right w:w="20" w:type="dxa"/>
            </w:tcMar>
          </w:tcPr>
          <w:p w14:paraId="110B46F1" w14:textId="77777777" w:rsidR="00FD502B" w:rsidRPr="00E56487" w:rsidRDefault="00FD502B" w:rsidP="0039233B">
            <w:pPr>
              <w:autoSpaceDE w:val="0"/>
              <w:autoSpaceDN w:val="0"/>
              <w:adjustRightInd w:val="0"/>
              <w:spacing w:line="240" w:lineRule="auto"/>
              <w:rPr>
                <w:color w:val="000000"/>
                <w:lang w:eastAsia="fr-FR"/>
              </w:rPr>
            </w:pPr>
            <w:r w:rsidRPr="00E56487">
              <w:rPr>
                <w:color w:val="000000"/>
                <w:lang w:eastAsia="fr-FR"/>
              </w:rPr>
              <w:t>6</w:t>
            </w:r>
            <w:r w:rsidR="0039233B" w:rsidRPr="00E56487">
              <w:rPr>
                <w:color w:val="000000"/>
                <w:lang w:eastAsia="fr-FR"/>
              </w:rPr>
              <w:t> </w:t>
            </w:r>
            <w:r w:rsidR="00247F9E" w:rsidRPr="00E56487">
              <w:rPr>
                <w:color w:val="000000"/>
                <w:lang w:eastAsia="fr-FR"/>
              </w:rPr>
              <w:t>mėnesiai</w:t>
            </w:r>
          </w:p>
        </w:tc>
        <w:tc>
          <w:tcPr>
            <w:tcW w:w="1643" w:type="dxa"/>
            <w:tcBorders>
              <w:top w:val="nil"/>
              <w:left w:val="single" w:sz="4" w:space="0" w:color="000000"/>
              <w:bottom w:val="single" w:sz="4" w:space="0" w:color="000000"/>
              <w:right w:val="nil"/>
            </w:tcBorders>
            <w:shd w:val="clear" w:color="auto" w:fill="FFFFFF"/>
            <w:tcMar>
              <w:left w:w="20" w:type="dxa"/>
              <w:right w:w="20" w:type="dxa"/>
            </w:tcMar>
          </w:tcPr>
          <w:p w14:paraId="78AD4B9D" w14:textId="77777777" w:rsidR="00FD502B" w:rsidRPr="00E56487" w:rsidRDefault="00FD502B" w:rsidP="00247F9E">
            <w:pPr>
              <w:autoSpaceDE w:val="0"/>
              <w:autoSpaceDN w:val="0"/>
              <w:adjustRightInd w:val="0"/>
              <w:spacing w:line="240" w:lineRule="auto"/>
              <w:rPr>
                <w:color w:val="000000"/>
                <w:lang w:eastAsia="fr-FR"/>
              </w:rPr>
            </w:pPr>
            <w:r w:rsidRPr="00E56487">
              <w:rPr>
                <w:color w:val="000000"/>
                <w:lang w:eastAsia="fr-FR"/>
              </w:rPr>
              <w:t>10</w:t>
            </w:r>
            <w:r w:rsidR="00247F9E" w:rsidRPr="00E56487">
              <w:rPr>
                <w:color w:val="000000"/>
                <w:lang w:eastAsia="fr-FR"/>
              </w:rPr>
              <w:t>,</w:t>
            </w:r>
            <w:r w:rsidRPr="00E56487">
              <w:rPr>
                <w:color w:val="000000"/>
                <w:lang w:eastAsia="fr-FR"/>
              </w:rPr>
              <w:t>0</w:t>
            </w:r>
            <w:r w:rsidR="00247F9E" w:rsidRPr="00E56487">
              <w:rPr>
                <w:color w:val="000000"/>
                <w:lang w:eastAsia="fr-FR"/>
              </w:rPr>
              <w:t> </w:t>
            </w:r>
            <w:r w:rsidRPr="00E56487">
              <w:rPr>
                <w:color w:val="000000"/>
                <w:lang w:eastAsia="fr-FR"/>
              </w:rPr>
              <w:t>%</w:t>
            </w:r>
          </w:p>
        </w:tc>
        <w:tc>
          <w:tcPr>
            <w:tcW w:w="1501" w:type="dxa"/>
            <w:tcBorders>
              <w:top w:val="nil"/>
              <w:left w:val="single" w:sz="4" w:space="0" w:color="000000"/>
              <w:bottom w:val="single" w:sz="4" w:space="0" w:color="000000"/>
              <w:right w:val="single" w:sz="4" w:space="0" w:color="000000"/>
            </w:tcBorders>
            <w:shd w:val="clear" w:color="auto" w:fill="FFFFFF"/>
            <w:tcMar>
              <w:left w:w="20" w:type="dxa"/>
              <w:right w:w="20" w:type="dxa"/>
            </w:tcMar>
          </w:tcPr>
          <w:p w14:paraId="2B3AAB7D" w14:textId="77777777" w:rsidR="00FD502B" w:rsidRPr="00E56487" w:rsidRDefault="00FD502B" w:rsidP="00247F9E">
            <w:pPr>
              <w:autoSpaceDE w:val="0"/>
              <w:autoSpaceDN w:val="0"/>
              <w:adjustRightInd w:val="0"/>
              <w:spacing w:line="240" w:lineRule="auto"/>
              <w:rPr>
                <w:color w:val="000000"/>
                <w:lang w:eastAsia="fr-FR"/>
              </w:rPr>
            </w:pPr>
            <w:r w:rsidRPr="00E56487">
              <w:rPr>
                <w:color w:val="000000"/>
                <w:lang w:eastAsia="fr-FR"/>
              </w:rPr>
              <w:t>0</w:t>
            </w:r>
            <w:r w:rsidR="00247F9E" w:rsidRPr="00E56487">
              <w:rPr>
                <w:color w:val="000000"/>
                <w:lang w:eastAsia="fr-FR"/>
              </w:rPr>
              <w:t>,</w:t>
            </w:r>
            <w:r w:rsidRPr="00E56487">
              <w:rPr>
                <w:color w:val="000000"/>
                <w:lang w:eastAsia="fr-FR"/>
              </w:rPr>
              <w:t>9</w:t>
            </w:r>
            <w:r w:rsidR="00247F9E" w:rsidRPr="00E56487">
              <w:rPr>
                <w:color w:val="000000"/>
                <w:lang w:eastAsia="fr-FR"/>
              </w:rPr>
              <w:t> </w:t>
            </w:r>
            <w:r w:rsidRPr="00E56487">
              <w:rPr>
                <w:color w:val="000000"/>
                <w:lang w:eastAsia="fr-FR"/>
              </w:rPr>
              <w:t>%</w:t>
            </w:r>
          </w:p>
        </w:tc>
      </w:tr>
    </w:tbl>
    <w:p w14:paraId="7BAC508A" w14:textId="286831CF" w:rsidR="00831801" w:rsidRPr="00E56487" w:rsidRDefault="00303EDB" w:rsidP="00FD502B">
      <w:pPr>
        <w:autoSpaceDE w:val="0"/>
        <w:autoSpaceDN w:val="0"/>
        <w:adjustRightInd w:val="0"/>
        <w:spacing w:line="240" w:lineRule="auto"/>
        <w:rPr>
          <w:color w:val="000000"/>
          <w:sz w:val="18"/>
          <w:szCs w:val="18"/>
          <w:lang w:eastAsia="fr-FR"/>
        </w:rPr>
      </w:pPr>
      <w:r w:rsidRPr="00E56487">
        <w:rPr>
          <w:color w:val="000000"/>
          <w:sz w:val="18"/>
          <w:szCs w:val="18"/>
          <w:lang w:eastAsia="fr-FR"/>
        </w:rPr>
        <w:t>Pastaba</w:t>
      </w:r>
      <w:r w:rsidR="00FD502B" w:rsidRPr="00E56487">
        <w:rPr>
          <w:color w:val="000000"/>
          <w:sz w:val="18"/>
          <w:szCs w:val="18"/>
          <w:lang w:eastAsia="fr-FR"/>
        </w:rPr>
        <w:t xml:space="preserve">: </w:t>
      </w:r>
      <w:r w:rsidRPr="00E56487">
        <w:rPr>
          <w:color w:val="000000"/>
          <w:sz w:val="18"/>
          <w:szCs w:val="18"/>
          <w:lang w:eastAsia="fr-FR"/>
        </w:rPr>
        <w:t>tiriamasis</w:t>
      </w:r>
      <w:r w:rsidR="00F75A3D">
        <w:rPr>
          <w:color w:val="000000"/>
          <w:sz w:val="18"/>
          <w:szCs w:val="18"/>
          <w:lang w:eastAsia="fr-FR"/>
        </w:rPr>
        <w:t>,</w:t>
      </w:r>
      <w:r w:rsidR="00A22067" w:rsidRPr="00E56487">
        <w:rPr>
          <w:color w:val="000000"/>
          <w:sz w:val="18"/>
          <w:szCs w:val="18"/>
          <w:lang w:eastAsia="fr-FR"/>
        </w:rPr>
        <w:t xml:space="preserve"> kuriam pasireiškė atsakas,</w:t>
      </w:r>
      <w:r w:rsidRPr="00E56487">
        <w:rPr>
          <w:color w:val="000000"/>
          <w:sz w:val="18"/>
          <w:szCs w:val="18"/>
          <w:lang w:eastAsia="fr-FR"/>
        </w:rPr>
        <w:t xml:space="preserve"> apibrėžiamas</w:t>
      </w:r>
      <w:r w:rsidR="00831801" w:rsidRPr="00E56487">
        <w:rPr>
          <w:color w:val="000000"/>
          <w:sz w:val="18"/>
          <w:szCs w:val="18"/>
          <w:lang w:eastAsia="fr-FR"/>
        </w:rPr>
        <w:t xml:space="preserve"> kaip tas, </w:t>
      </w:r>
      <w:r w:rsidRPr="00E56487">
        <w:rPr>
          <w:color w:val="000000"/>
          <w:sz w:val="18"/>
          <w:szCs w:val="18"/>
          <w:lang w:eastAsia="fr-FR"/>
        </w:rPr>
        <w:t>kuriam pradinio vertinimo metu buvo</w:t>
      </w:r>
      <w:r w:rsidR="00831801" w:rsidRPr="00E56487">
        <w:rPr>
          <w:color w:val="000000"/>
          <w:sz w:val="18"/>
          <w:szCs w:val="18"/>
          <w:lang w:eastAsia="fr-FR"/>
        </w:rPr>
        <w:t xml:space="preserve"> nustatytos vidutinio gilumo ar gilios raukšlės ir raukšlių nebuvimas arba nežymios raukšlės minimo vizito metu</w:t>
      </w:r>
      <w:r w:rsidR="00D37F00" w:rsidRPr="00E56487">
        <w:rPr>
          <w:color w:val="000000"/>
          <w:sz w:val="18"/>
          <w:szCs w:val="18"/>
          <w:lang w:eastAsia="fr-FR"/>
        </w:rPr>
        <w:t>.</w:t>
      </w:r>
    </w:p>
    <w:p w14:paraId="1C9ABE30" w14:textId="404B93E9" w:rsidR="00FD502B" w:rsidRPr="00E56487" w:rsidRDefault="00722624" w:rsidP="00FD502B">
      <w:pPr>
        <w:autoSpaceDE w:val="0"/>
        <w:autoSpaceDN w:val="0"/>
        <w:adjustRightInd w:val="0"/>
        <w:spacing w:line="240" w:lineRule="auto"/>
        <w:rPr>
          <w:color w:val="000000"/>
          <w:sz w:val="18"/>
          <w:szCs w:val="18"/>
          <w:lang w:eastAsia="fr-FR"/>
        </w:rPr>
      </w:pPr>
      <w:r w:rsidRPr="00E56487">
        <w:rPr>
          <w:color w:val="000000"/>
          <w:sz w:val="18"/>
          <w:szCs w:val="18"/>
          <w:lang w:eastAsia="fr-FR"/>
        </w:rPr>
        <w:t xml:space="preserve">Pagrindinė veiksmingumo vertinamoji baigtis – tiriamųjų, kuriems pasireiškė atsakas, dažnis – 29-ąją </w:t>
      </w:r>
      <w:r w:rsidR="00BF6A0B">
        <w:rPr>
          <w:color w:val="000000"/>
          <w:sz w:val="18"/>
          <w:szCs w:val="18"/>
          <w:lang w:eastAsia="fr-FR"/>
        </w:rPr>
        <w:t>parą</w:t>
      </w:r>
      <w:r w:rsidRPr="00E56487">
        <w:rPr>
          <w:color w:val="000000"/>
          <w:sz w:val="18"/>
          <w:szCs w:val="18"/>
          <w:lang w:eastAsia="fr-FR"/>
        </w:rPr>
        <w:t xml:space="preserve"> statistiškai reikš</w:t>
      </w:r>
      <w:r w:rsidR="00E56487">
        <w:rPr>
          <w:color w:val="000000"/>
          <w:sz w:val="18"/>
          <w:szCs w:val="18"/>
          <w:lang w:eastAsia="fr-FR"/>
        </w:rPr>
        <w:t>m</w:t>
      </w:r>
      <w:r w:rsidRPr="00E56487">
        <w:rPr>
          <w:color w:val="000000"/>
          <w:sz w:val="18"/>
          <w:szCs w:val="18"/>
          <w:lang w:eastAsia="fr-FR"/>
        </w:rPr>
        <w:t>ingai skyrėsi nuo placebą vartojusiųjų (p&lt;0,0001).</w:t>
      </w:r>
    </w:p>
    <w:p w14:paraId="777EFB3F" w14:textId="77777777" w:rsidR="00FD502B" w:rsidRPr="00E56487" w:rsidRDefault="00A22067" w:rsidP="00FD502B">
      <w:pPr>
        <w:spacing w:line="240" w:lineRule="auto"/>
        <w:rPr>
          <w:sz w:val="18"/>
          <w:szCs w:val="18"/>
        </w:rPr>
      </w:pPr>
      <w:r w:rsidRPr="00E56487">
        <w:rPr>
          <w:color w:val="000000"/>
          <w:sz w:val="18"/>
          <w:szCs w:val="18"/>
          <w:lang w:eastAsia="fr-FR"/>
        </w:rPr>
        <w:t>Tiriamųjų, kuriems pasireiškė atsakas,</w:t>
      </w:r>
      <w:r w:rsidRPr="00E56487" w:rsidDel="00A22067">
        <w:rPr>
          <w:color w:val="000000"/>
          <w:sz w:val="18"/>
          <w:szCs w:val="18"/>
          <w:lang w:eastAsia="fr-FR"/>
        </w:rPr>
        <w:t xml:space="preserve"> </w:t>
      </w:r>
      <w:r w:rsidR="00303EDB" w:rsidRPr="00E56487">
        <w:rPr>
          <w:color w:val="000000"/>
          <w:sz w:val="18"/>
          <w:szCs w:val="18"/>
          <w:lang w:eastAsia="fr-FR"/>
        </w:rPr>
        <w:t xml:space="preserve">dažnis </w:t>
      </w:r>
      <w:r w:rsidR="009D2260" w:rsidRPr="00E56487">
        <w:rPr>
          <w:color w:val="000000"/>
          <w:sz w:val="18"/>
          <w:szCs w:val="18"/>
          <w:lang w:eastAsia="fr-FR"/>
        </w:rPr>
        <w:t>nominaliai skyrėsi</w:t>
      </w:r>
      <w:r w:rsidR="00303EDB" w:rsidRPr="00E56487">
        <w:rPr>
          <w:color w:val="000000"/>
          <w:sz w:val="18"/>
          <w:szCs w:val="18"/>
          <w:lang w:eastAsia="fr-FR"/>
        </w:rPr>
        <w:t xml:space="preserve"> nuo </w:t>
      </w:r>
      <w:r w:rsidR="00824D88" w:rsidRPr="00E56487">
        <w:rPr>
          <w:color w:val="000000"/>
          <w:sz w:val="18"/>
          <w:szCs w:val="18"/>
          <w:lang w:eastAsia="fr-FR"/>
        </w:rPr>
        <w:t>var</w:t>
      </w:r>
      <w:r w:rsidR="00303EDB" w:rsidRPr="00E56487">
        <w:rPr>
          <w:color w:val="000000"/>
          <w:sz w:val="18"/>
          <w:szCs w:val="18"/>
          <w:lang w:eastAsia="fr-FR"/>
        </w:rPr>
        <w:t>t</w:t>
      </w:r>
      <w:r w:rsidR="00824D88" w:rsidRPr="00E56487">
        <w:rPr>
          <w:color w:val="000000"/>
          <w:sz w:val="18"/>
          <w:szCs w:val="18"/>
          <w:lang w:eastAsia="fr-FR"/>
        </w:rPr>
        <w:t>o</w:t>
      </w:r>
      <w:r w:rsidR="00303EDB" w:rsidRPr="00E56487">
        <w:rPr>
          <w:color w:val="000000"/>
          <w:sz w:val="18"/>
          <w:szCs w:val="18"/>
          <w:lang w:eastAsia="fr-FR"/>
        </w:rPr>
        <w:t>jusių placebo</w:t>
      </w:r>
      <w:r w:rsidR="00FD502B" w:rsidRPr="00E56487">
        <w:rPr>
          <w:color w:val="000000"/>
          <w:sz w:val="18"/>
          <w:szCs w:val="18"/>
          <w:lang w:eastAsia="fr-FR"/>
        </w:rPr>
        <w:t xml:space="preserve"> (p</w:t>
      </w:r>
      <w:r w:rsidR="00303EDB" w:rsidRPr="00E56487">
        <w:rPr>
          <w:color w:val="000000"/>
          <w:sz w:val="18"/>
          <w:szCs w:val="18"/>
          <w:lang w:eastAsia="fr-FR"/>
        </w:rPr>
        <w:t xml:space="preserve"> reikšmė svyravo nuo</w:t>
      </w:r>
      <w:r w:rsidR="00FD502B" w:rsidRPr="00E56487">
        <w:rPr>
          <w:color w:val="000000"/>
          <w:sz w:val="18"/>
          <w:szCs w:val="18"/>
          <w:lang w:eastAsia="fr-FR"/>
        </w:rPr>
        <w:t xml:space="preserve"> ≤ </w:t>
      </w:r>
      <w:r w:rsidR="00303EDB" w:rsidRPr="00E56487">
        <w:rPr>
          <w:color w:val="000000"/>
          <w:sz w:val="18"/>
          <w:szCs w:val="18"/>
          <w:lang w:eastAsia="fr-FR"/>
        </w:rPr>
        <w:t>0,0001 iki</w:t>
      </w:r>
      <w:r w:rsidR="00FD502B" w:rsidRPr="00E56487">
        <w:rPr>
          <w:color w:val="000000"/>
          <w:sz w:val="18"/>
          <w:szCs w:val="18"/>
          <w:lang w:eastAsia="fr-FR"/>
        </w:rPr>
        <w:t xml:space="preserve"> </w:t>
      </w:r>
      <w:r w:rsidR="00303EDB" w:rsidRPr="00E56487">
        <w:rPr>
          <w:color w:val="000000"/>
          <w:sz w:val="18"/>
          <w:szCs w:val="18"/>
          <w:lang w:eastAsia="fr-FR"/>
        </w:rPr>
        <w:t>0,</w:t>
      </w:r>
      <w:r w:rsidR="00FD502B" w:rsidRPr="00E56487">
        <w:rPr>
          <w:color w:val="000000"/>
          <w:sz w:val="18"/>
          <w:szCs w:val="18"/>
          <w:lang w:eastAsia="fr-FR"/>
        </w:rPr>
        <w:t xml:space="preserve">0008) </w:t>
      </w:r>
      <w:r w:rsidRPr="00E56487">
        <w:rPr>
          <w:color w:val="000000"/>
          <w:sz w:val="18"/>
          <w:szCs w:val="18"/>
          <w:lang w:eastAsia="fr-FR"/>
        </w:rPr>
        <w:t xml:space="preserve">kitais </w:t>
      </w:r>
      <w:r w:rsidR="00303EDB" w:rsidRPr="00E56487">
        <w:rPr>
          <w:color w:val="000000"/>
          <w:sz w:val="18"/>
          <w:szCs w:val="18"/>
          <w:lang w:eastAsia="fr-FR"/>
        </w:rPr>
        <w:t>laiko tarpais</w:t>
      </w:r>
      <w:r w:rsidR="00D37F00" w:rsidRPr="00E56487">
        <w:rPr>
          <w:color w:val="000000"/>
          <w:sz w:val="18"/>
          <w:szCs w:val="18"/>
          <w:lang w:eastAsia="fr-FR"/>
        </w:rPr>
        <w:t>.</w:t>
      </w:r>
    </w:p>
    <w:p w14:paraId="5D79887C" w14:textId="77777777" w:rsidR="00FD502B" w:rsidRPr="00E56487" w:rsidRDefault="00FD502B" w:rsidP="00FD502B">
      <w:pPr>
        <w:pStyle w:val="Body"/>
        <w:rPr>
          <w:sz w:val="22"/>
          <w:szCs w:val="22"/>
          <w:lang w:val="lt-LT"/>
        </w:rPr>
      </w:pPr>
    </w:p>
    <w:p w14:paraId="1A75ECC4" w14:textId="2E7636F3" w:rsidR="00FD502B" w:rsidRPr="00E56487" w:rsidRDefault="008B22B3" w:rsidP="00FD502B">
      <w:pPr>
        <w:pStyle w:val="Body"/>
        <w:rPr>
          <w:sz w:val="22"/>
          <w:szCs w:val="22"/>
          <w:lang w:val="lt-LT"/>
        </w:rPr>
      </w:pPr>
      <w:r w:rsidRPr="00E56487">
        <w:rPr>
          <w:sz w:val="22"/>
          <w:szCs w:val="22"/>
          <w:lang w:val="lt-LT"/>
        </w:rPr>
        <w:lastRenderedPageBreak/>
        <w:t>Tiriamųjų</w:t>
      </w:r>
      <w:r w:rsidR="00A22067" w:rsidRPr="00E56487">
        <w:rPr>
          <w:sz w:val="22"/>
          <w:szCs w:val="22"/>
          <w:lang w:val="lt-LT"/>
        </w:rPr>
        <w:t>, kuriems pasireiškė atsakas,</w:t>
      </w:r>
      <w:r w:rsidRPr="00E56487">
        <w:rPr>
          <w:sz w:val="22"/>
          <w:szCs w:val="22"/>
          <w:lang w:val="lt-LT"/>
        </w:rPr>
        <w:t xml:space="preserve"> proporcija, remiantis pačių pacientų būklės vertinimu, </w:t>
      </w:r>
      <w:r w:rsidR="00A22067" w:rsidRPr="00E56487">
        <w:rPr>
          <w:sz w:val="22"/>
          <w:szCs w:val="22"/>
          <w:lang w:val="lt-LT"/>
        </w:rPr>
        <w:t xml:space="preserve">visais laiko tarpais </w:t>
      </w:r>
      <w:r w:rsidRPr="00E56487">
        <w:rPr>
          <w:sz w:val="22"/>
          <w:szCs w:val="22"/>
          <w:lang w:val="lt-LT"/>
        </w:rPr>
        <w:t xml:space="preserve">buvo didesnė </w:t>
      </w:r>
      <w:proofErr w:type="spellStart"/>
      <w:r w:rsidRPr="00E56487">
        <w:rPr>
          <w:sz w:val="22"/>
          <w:szCs w:val="22"/>
          <w:lang w:val="lt-LT"/>
        </w:rPr>
        <w:t>Alluzience</w:t>
      </w:r>
      <w:proofErr w:type="spellEnd"/>
      <w:r w:rsidRPr="00E56487">
        <w:rPr>
          <w:sz w:val="22"/>
          <w:szCs w:val="22"/>
          <w:lang w:val="lt-LT"/>
        </w:rPr>
        <w:t xml:space="preserve"> gydytų pacientų </w:t>
      </w:r>
      <w:r w:rsidR="004D56A1" w:rsidRPr="00E56487">
        <w:rPr>
          <w:sz w:val="22"/>
          <w:szCs w:val="22"/>
          <w:lang w:val="lt-LT"/>
        </w:rPr>
        <w:t>grupėje</w:t>
      </w:r>
      <w:r w:rsidRPr="00E56487">
        <w:rPr>
          <w:sz w:val="22"/>
          <w:szCs w:val="22"/>
          <w:lang w:val="lt-LT"/>
        </w:rPr>
        <w:t>, lyginant su var</w:t>
      </w:r>
      <w:r w:rsidR="004D56A1" w:rsidRPr="00E56487">
        <w:rPr>
          <w:sz w:val="22"/>
          <w:szCs w:val="22"/>
          <w:lang w:val="lt-LT"/>
        </w:rPr>
        <w:t>to</w:t>
      </w:r>
      <w:r w:rsidRPr="00E56487">
        <w:rPr>
          <w:sz w:val="22"/>
          <w:szCs w:val="22"/>
          <w:lang w:val="lt-LT"/>
        </w:rPr>
        <w:t>jusiais placebą, vertinant nuo 8 </w:t>
      </w:r>
      <w:r w:rsidR="00797584">
        <w:rPr>
          <w:sz w:val="22"/>
          <w:szCs w:val="22"/>
          <w:lang w:val="lt-LT"/>
        </w:rPr>
        <w:t>parų</w:t>
      </w:r>
      <w:r w:rsidRPr="00E56487">
        <w:rPr>
          <w:sz w:val="22"/>
          <w:szCs w:val="22"/>
          <w:lang w:val="lt-LT"/>
        </w:rPr>
        <w:t xml:space="preserve"> iki 6 mėnesių </w:t>
      </w:r>
      <w:r w:rsidR="00FD502B" w:rsidRPr="00E56487">
        <w:rPr>
          <w:sz w:val="22"/>
          <w:szCs w:val="22"/>
          <w:lang w:val="lt-LT"/>
        </w:rPr>
        <w:t>(</w:t>
      </w:r>
      <w:r w:rsidR="00A22067" w:rsidRPr="00E56487">
        <w:rPr>
          <w:sz w:val="22"/>
          <w:szCs w:val="22"/>
          <w:lang w:val="lt-LT"/>
        </w:rPr>
        <w:t>3</w:t>
      </w:r>
      <w:r w:rsidRPr="00E56487">
        <w:rPr>
          <w:sz w:val="22"/>
          <w:szCs w:val="22"/>
          <w:lang w:val="lt-LT"/>
        </w:rPr>
        <w:t> lentelė</w:t>
      </w:r>
      <w:r w:rsidR="00FD502B" w:rsidRPr="00E56487">
        <w:rPr>
          <w:sz w:val="22"/>
          <w:szCs w:val="22"/>
          <w:lang w:val="lt-LT"/>
        </w:rPr>
        <w:t xml:space="preserve">). </w:t>
      </w:r>
    </w:p>
    <w:p w14:paraId="3908EE60" w14:textId="77777777" w:rsidR="00FD502B" w:rsidRDefault="00FD502B" w:rsidP="00FD502B">
      <w:pPr>
        <w:pStyle w:val="Body"/>
        <w:rPr>
          <w:sz w:val="22"/>
          <w:szCs w:val="22"/>
          <w:lang w:val="lt-LT"/>
        </w:rPr>
      </w:pPr>
    </w:p>
    <w:p w14:paraId="29C52246" w14:textId="77777777" w:rsidR="00797584" w:rsidRPr="00E56487" w:rsidRDefault="00797584" w:rsidP="00FD502B">
      <w:pPr>
        <w:pStyle w:val="Body"/>
        <w:rPr>
          <w:sz w:val="22"/>
          <w:szCs w:val="22"/>
          <w:lang w:val="lt-LT"/>
        </w:rPr>
      </w:pPr>
    </w:p>
    <w:p w14:paraId="26ADA42E" w14:textId="77777777" w:rsidR="00FD502B" w:rsidRPr="00E56487" w:rsidRDefault="00A22067" w:rsidP="00FD502B">
      <w:pPr>
        <w:pStyle w:val="Antrat"/>
        <w:keepNext/>
        <w:spacing w:after="0"/>
        <w:rPr>
          <w:rFonts w:ascii="Times New Roman" w:eastAsia="Times New Roman" w:hAnsi="Times New Roman"/>
          <w:i w:val="0"/>
          <w:iCs w:val="0"/>
          <w:color w:val="auto"/>
          <w:sz w:val="22"/>
          <w:szCs w:val="22"/>
          <w:lang w:val="lt-LT"/>
        </w:rPr>
      </w:pPr>
      <w:r w:rsidRPr="00E56487">
        <w:rPr>
          <w:rFonts w:ascii="Times New Roman" w:eastAsia="Times New Roman" w:hAnsi="Times New Roman"/>
          <w:i w:val="0"/>
          <w:iCs w:val="0"/>
          <w:color w:val="auto"/>
          <w:sz w:val="22"/>
          <w:szCs w:val="22"/>
          <w:lang w:val="lt-LT"/>
        </w:rPr>
        <w:t>3</w:t>
      </w:r>
      <w:r w:rsidR="00303EDB" w:rsidRPr="00E56487">
        <w:rPr>
          <w:rFonts w:ascii="Times New Roman" w:eastAsia="Times New Roman" w:hAnsi="Times New Roman"/>
          <w:i w:val="0"/>
          <w:iCs w:val="0"/>
          <w:color w:val="auto"/>
          <w:sz w:val="22"/>
          <w:szCs w:val="22"/>
          <w:lang w:val="lt-LT"/>
        </w:rPr>
        <w:t> lentelė.</w:t>
      </w:r>
      <w:r w:rsidR="00FD502B" w:rsidRPr="00E56487">
        <w:rPr>
          <w:rFonts w:ascii="Times New Roman" w:eastAsia="Times New Roman" w:hAnsi="Times New Roman"/>
          <w:i w:val="0"/>
          <w:iCs w:val="0"/>
          <w:color w:val="auto"/>
          <w:sz w:val="22"/>
          <w:szCs w:val="22"/>
          <w:lang w:val="lt-LT"/>
        </w:rPr>
        <w:t xml:space="preserve"> </w:t>
      </w:r>
      <w:r w:rsidR="00303EDB" w:rsidRPr="00E56487">
        <w:rPr>
          <w:rFonts w:ascii="Times New Roman" w:eastAsia="Times New Roman" w:hAnsi="Times New Roman"/>
          <w:i w:val="0"/>
          <w:iCs w:val="0"/>
          <w:color w:val="auto"/>
          <w:sz w:val="22"/>
          <w:szCs w:val="22"/>
          <w:lang w:val="lt-LT"/>
        </w:rPr>
        <w:t>Būklės įvertinimas p</w:t>
      </w:r>
      <w:r w:rsidR="00FD502B" w:rsidRPr="00E56487">
        <w:rPr>
          <w:rFonts w:ascii="Times New Roman" w:eastAsia="Times New Roman" w:hAnsi="Times New Roman"/>
          <w:i w:val="0"/>
          <w:iCs w:val="0"/>
          <w:color w:val="auto"/>
          <w:sz w:val="22"/>
          <w:szCs w:val="22"/>
          <w:lang w:val="lt-LT"/>
        </w:rPr>
        <w:t>a</w:t>
      </w:r>
      <w:r w:rsidR="00303EDB" w:rsidRPr="00E56487">
        <w:rPr>
          <w:rFonts w:ascii="Times New Roman" w:eastAsia="Times New Roman" w:hAnsi="Times New Roman"/>
          <w:i w:val="0"/>
          <w:iCs w:val="0"/>
          <w:color w:val="auto"/>
          <w:sz w:val="22"/>
          <w:szCs w:val="22"/>
          <w:lang w:val="lt-LT"/>
        </w:rPr>
        <w:t>cientų nuožiūra</w:t>
      </w:r>
      <w:r w:rsidR="00FD502B" w:rsidRPr="00E56487">
        <w:rPr>
          <w:rFonts w:ascii="Times New Roman" w:eastAsia="Times New Roman" w:hAnsi="Times New Roman"/>
          <w:i w:val="0"/>
          <w:iCs w:val="0"/>
          <w:color w:val="auto"/>
          <w:sz w:val="22"/>
          <w:szCs w:val="22"/>
          <w:lang w:val="lt-LT"/>
        </w:rPr>
        <w:t xml:space="preserve"> – </w:t>
      </w:r>
      <w:r w:rsidR="00303EDB" w:rsidRPr="00E56487">
        <w:rPr>
          <w:rFonts w:ascii="Times New Roman" w:hAnsi="Times New Roman"/>
          <w:bCs/>
          <w:i w:val="0"/>
          <w:color w:val="auto"/>
          <w:sz w:val="22"/>
          <w:szCs w:val="22"/>
          <w:lang w:val="lt-LT"/>
        </w:rPr>
        <w:t>atsako dažnis</w:t>
      </w:r>
      <w:r w:rsidR="00303EDB" w:rsidRPr="00E56487">
        <w:rPr>
          <w:rFonts w:ascii="Times New Roman" w:eastAsia="Times New Roman" w:hAnsi="Times New Roman"/>
          <w:bCs/>
          <w:i w:val="0"/>
          <w:color w:val="auto"/>
          <w:sz w:val="22"/>
          <w:szCs w:val="22"/>
          <w:lang w:val="lt-LT"/>
        </w:rPr>
        <w:t xml:space="preserve"> (%) </w:t>
      </w:r>
      <w:r w:rsidR="00303EDB" w:rsidRPr="00E56487">
        <w:rPr>
          <w:rFonts w:ascii="Times New Roman" w:hAnsi="Times New Roman"/>
          <w:bCs/>
          <w:i w:val="0"/>
          <w:color w:val="auto"/>
          <w:sz w:val="22"/>
          <w:szCs w:val="22"/>
          <w:lang w:val="lt-LT"/>
        </w:rPr>
        <w:t>skirtingais laiko tarpais</w:t>
      </w:r>
    </w:p>
    <w:p w14:paraId="6E80413D" w14:textId="77777777" w:rsidR="00FD502B" w:rsidRPr="00E56487" w:rsidRDefault="00FD502B" w:rsidP="00FD502B">
      <w:pPr>
        <w:pStyle w:val="BodyTab"/>
        <w:rPr>
          <w:sz w:val="22"/>
          <w:szCs w:val="22"/>
          <w:lang w:val="lt-LT"/>
        </w:rPr>
      </w:pPr>
    </w:p>
    <w:tbl>
      <w:tblPr>
        <w:tblW w:w="0" w:type="auto"/>
        <w:tblInd w:w="20" w:type="dxa"/>
        <w:tblCellMar>
          <w:left w:w="0" w:type="dxa"/>
          <w:right w:w="0" w:type="dxa"/>
        </w:tblCellMar>
        <w:tblLook w:val="0000" w:firstRow="0" w:lastRow="0" w:firstColumn="0" w:lastColumn="0" w:noHBand="0" w:noVBand="0"/>
      </w:tblPr>
      <w:tblGrid>
        <w:gridCol w:w="1665"/>
        <w:gridCol w:w="1776"/>
        <w:gridCol w:w="1393"/>
      </w:tblGrid>
      <w:tr w:rsidR="00303EDB" w:rsidRPr="00E56487" w14:paraId="3B928277" w14:textId="77777777" w:rsidTr="00FE0396">
        <w:trPr>
          <w:cantSplit/>
          <w:tblHeader/>
        </w:trPr>
        <w:tc>
          <w:tcPr>
            <w:tcW w:w="1665" w:type="dxa"/>
            <w:tcBorders>
              <w:top w:val="single" w:sz="4" w:space="0" w:color="000000"/>
              <w:left w:val="single" w:sz="4" w:space="0" w:color="000000"/>
              <w:bottom w:val="single" w:sz="4" w:space="0" w:color="000000"/>
              <w:right w:val="nil"/>
            </w:tcBorders>
            <w:shd w:val="clear" w:color="auto" w:fill="FFFFFF"/>
            <w:tcMar>
              <w:left w:w="20" w:type="dxa"/>
              <w:right w:w="20" w:type="dxa"/>
            </w:tcMar>
            <w:vAlign w:val="bottom"/>
          </w:tcPr>
          <w:p w14:paraId="4953BAC5" w14:textId="77777777" w:rsidR="00303EDB" w:rsidRPr="00E56487" w:rsidRDefault="00303EDB" w:rsidP="00FE0396">
            <w:pPr>
              <w:autoSpaceDE w:val="0"/>
              <w:autoSpaceDN w:val="0"/>
              <w:adjustRightInd w:val="0"/>
              <w:spacing w:line="240" w:lineRule="auto"/>
              <w:rPr>
                <w:b/>
                <w:bCs/>
                <w:color w:val="000000"/>
                <w:lang w:eastAsia="fr-FR"/>
              </w:rPr>
            </w:pPr>
            <w:r w:rsidRPr="00E56487">
              <w:rPr>
                <w:b/>
                <w:bCs/>
                <w:color w:val="000000"/>
                <w:lang w:eastAsia="fr-FR"/>
              </w:rPr>
              <w:t>Vizitai po injekcijos</w:t>
            </w:r>
          </w:p>
        </w:tc>
        <w:tc>
          <w:tcPr>
            <w:tcW w:w="1776" w:type="dxa"/>
            <w:tcBorders>
              <w:top w:val="single" w:sz="4" w:space="0" w:color="000000"/>
              <w:left w:val="single" w:sz="4" w:space="0" w:color="000000"/>
              <w:bottom w:val="single" w:sz="4" w:space="0" w:color="000000"/>
              <w:right w:val="nil"/>
            </w:tcBorders>
            <w:shd w:val="clear" w:color="auto" w:fill="FFFFFF"/>
            <w:tcMar>
              <w:left w:w="20" w:type="dxa"/>
              <w:right w:w="20" w:type="dxa"/>
            </w:tcMar>
            <w:vAlign w:val="bottom"/>
          </w:tcPr>
          <w:p w14:paraId="2C30E9EA" w14:textId="77777777" w:rsidR="00303EDB" w:rsidRPr="00E56487" w:rsidRDefault="00303EDB" w:rsidP="00FE0396">
            <w:pPr>
              <w:autoSpaceDE w:val="0"/>
              <w:autoSpaceDN w:val="0"/>
              <w:adjustRightInd w:val="0"/>
              <w:spacing w:line="240" w:lineRule="auto"/>
              <w:rPr>
                <w:b/>
                <w:bCs/>
                <w:color w:val="000000"/>
                <w:lang w:eastAsia="fr-FR"/>
              </w:rPr>
            </w:pPr>
            <w:proofErr w:type="spellStart"/>
            <w:r w:rsidRPr="00E56487">
              <w:rPr>
                <w:b/>
                <w:bCs/>
                <w:color w:val="000000"/>
                <w:lang w:eastAsia="fr-FR"/>
              </w:rPr>
              <w:t>Alluzience</w:t>
            </w:r>
            <w:proofErr w:type="spellEnd"/>
            <w:r w:rsidRPr="00E56487">
              <w:rPr>
                <w:b/>
                <w:bCs/>
                <w:color w:val="000000"/>
                <w:lang w:eastAsia="fr-FR"/>
              </w:rPr>
              <w:t xml:space="preserve"> </w:t>
            </w:r>
            <w:r w:rsidRPr="00E56487">
              <w:rPr>
                <w:b/>
                <w:bCs/>
                <w:color w:val="000000"/>
                <w:lang w:eastAsia="fr-FR"/>
              </w:rPr>
              <w:br/>
              <w:t>(N=250)</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left w:w="20" w:type="dxa"/>
              <w:right w:w="20" w:type="dxa"/>
            </w:tcMar>
            <w:vAlign w:val="bottom"/>
          </w:tcPr>
          <w:p w14:paraId="6B8A8162" w14:textId="77777777" w:rsidR="00303EDB" w:rsidRPr="00E56487" w:rsidRDefault="00303EDB" w:rsidP="00FE0396">
            <w:pPr>
              <w:autoSpaceDE w:val="0"/>
              <w:autoSpaceDN w:val="0"/>
              <w:adjustRightInd w:val="0"/>
              <w:spacing w:line="240" w:lineRule="auto"/>
              <w:rPr>
                <w:b/>
                <w:bCs/>
                <w:color w:val="000000"/>
                <w:lang w:eastAsia="fr-FR"/>
              </w:rPr>
            </w:pPr>
            <w:r w:rsidRPr="00E56487">
              <w:rPr>
                <w:b/>
                <w:bCs/>
                <w:color w:val="000000"/>
                <w:lang w:eastAsia="fr-FR"/>
              </w:rPr>
              <w:t>Placebas</w:t>
            </w:r>
            <w:r w:rsidRPr="00E56487">
              <w:rPr>
                <w:b/>
                <w:bCs/>
                <w:color w:val="000000"/>
                <w:lang w:eastAsia="fr-FR"/>
              </w:rPr>
              <w:br/>
              <w:t>(N=122)</w:t>
            </w:r>
          </w:p>
        </w:tc>
      </w:tr>
      <w:tr w:rsidR="0039233B" w:rsidRPr="00E56487" w14:paraId="7AF85C3B" w14:textId="77777777" w:rsidTr="00FE0396">
        <w:trPr>
          <w:cantSplit/>
        </w:trPr>
        <w:tc>
          <w:tcPr>
            <w:tcW w:w="1665" w:type="dxa"/>
            <w:tcBorders>
              <w:top w:val="nil"/>
              <w:left w:val="single" w:sz="4" w:space="0" w:color="000000"/>
              <w:bottom w:val="single" w:sz="4" w:space="0" w:color="000000"/>
              <w:right w:val="nil"/>
            </w:tcBorders>
            <w:shd w:val="clear" w:color="auto" w:fill="FFFFFF"/>
            <w:tcMar>
              <w:left w:w="20" w:type="dxa"/>
              <w:right w:w="20" w:type="dxa"/>
            </w:tcMar>
          </w:tcPr>
          <w:p w14:paraId="7EA3DE6D" w14:textId="0826D1F0" w:rsidR="0039233B" w:rsidRPr="00E56487" w:rsidRDefault="0039233B" w:rsidP="00480D2E">
            <w:pPr>
              <w:autoSpaceDE w:val="0"/>
              <w:autoSpaceDN w:val="0"/>
              <w:adjustRightInd w:val="0"/>
              <w:spacing w:line="240" w:lineRule="auto"/>
              <w:rPr>
                <w:color w:val="000000"/>
                <w:lang w:eastAsia="fr-FR"/>
              </w:rPr>
            </w:pPr>
            <w:r w:rsidRPr="00E56487">
              <w:rPr>
                <w:color w:val="000000"/>
                <w:lang w:eastAsia="fr-FR"/>
              </w:rPr>
              <w:t>8 </w:t>
            </w:r>
            <w:r w:rsidR="00797584">
              <w:rPr>
                <w:color w:val="000000"/>
                <w:lang w:eastAsia="fr-FR"/>
              </w:rPr>
              <w:t>paros</w:t>
            </w:r>
          </w:p>
        </w:tc>
        <w:tc>
          <w:tcPr>
            <w:tcW w:w="1776" w:type="dxa"/>
            <w:tcBorders>
              <w:top w:val="nil"/>
              <w:left w:val="single" w:sz="4" w:space="0" w:color="000000"/>
              <w:bottom w:val="single" w:sz="4" w:space="0" w:color="000000"/>
              <w:right w:val="nil"/>
            </w:tcBorders>
            <w:shd w:val="clear" w:color="auto" w:fill="FFFFFF"/>
            <w:tcMar>
              <w:left w:w="20" w:type="dxa"/>
              <w:right w:w="20" w:type="dxa"/>
            </w:tcMar>
          </w:tcPr>
          <w:p w14:paraId="6F98FB93" w14:textId="77777777" w:rsidR="0039233B" w:rsidRPr="00E56487" w:rsidRDefault="0039233B" w:rsidP="00303EDB">
            <w:pPr>
              <w:pStyle w:val="BodyTab"/>
              <w:rPr>
                <w:sz w:val="22"/>
                <w:szCs w:val="22"/>
                <w:lang w:val="lt-LT"/>
              </w:rPr>
            </w:pPr>
            <w:r w:rsidRPr="00E56487">
              <w:rPr>
                <w:sz w:val="22"/>
                <w:szCs w:val="22"/>
                <w:lang w:val="lt-LT"/>
              </w:rPr>
              <w:t>66,0 %</w:t>
            </w:r>
          </w:p>
        </w:tc>
        <w:tc>
          <w:tcPr>
            <w:tcW w:w="1393" w:type="dxa"/>
            <w:tcBorders>
              <w:top w:val="nil"/>
              <w:left w:val="single" w:sz="4" w:space="0" w:color="000000"/>
              <w:bottom w:val="single" w:sz="4" w:space="0" w:color="000000"/>
              <w:right w:val="single" w:sz="4" w:space="0" w:color="000000"/>
            </w:tcBorders>
            <w:shd w:val="clear" w:color="auto" w:fill="FFFFFF"/>
            <w:tcMar>
              <w:left w:w="20" w:type="dxa"/>
              <w:right w:w="20" w:type="dxa"/>
            </w:tcMar>
          </w:tcPr>
          <w:p w14:paraId="5AF81988" w14:textId="77777777" w:rsidR="0039233B" w:rsidRPr="00E56487" w:rsidRDefault="0039233B" w:rsidP="00303EDB">
            <w:pPr>
              <w:pStyle w:val="BodyTab"/>
              <w:rPr>
                <w:sz w:val="22"/>
                <w:szCs w:val="22"/>
                <w:lang w:val="lt-LT"/>
              </w:rPr>
            </w:pPr>
            <w:r w:rsidRPr="00E56487">
              <w:rPr>
                <w:sz w:val="22"/>
                <w:szCs w:val="22"/>
                <w:lang w:val="lt-LT"/>
              </w:rPr>
              <w:t>4,9 %</w:t>
            </w:r>
          </w:p>
        </w:tc>
      </w:tr>
      <w:tr w:rsidR="0039233B" w:rsidRPr="00E56487" w14:paraId="7DCA99F3" w14:textId="77777777" w:rsidTr="00FE0396">
        <w:trPr>
          <w:cantSplit/>
        </w:trPr>
        <w:tc>
          <w:tcPr>
            <w:tcW w:w="1665" w:type="dxa"/>
            <w:tcBorders>
              <w:top w:val="nil"/>
              <w:left w:val="single" w:sz="4" w:space="0" w:color="000000"/>
              <w:bottom w:val="single" w:sz="4" w:space="0" w:color="000000"/>
              <w:right w:val="nil"/>
            </w:tcBorders>
            <w:shd w:val="clear" w:color="auto" w:fill="FFFFFF"/>
            <w:tcMar>
              <w:left w:w="20" w:type="dxa"/>
              <w:right w:w="20" w:type="dxa"/>
            </w:tcMar>
          </w:tcPr>
          <w:p w14:paraId="24F73DDE" w14:textId="77777777" w:rsidR="0039233B" w:rsidRPr="00E56487" w:rsidRDefault="0039233B" w:rsidP="00480D2E">
            <w:pPr>
              <w:autoSpaceDE w:val="0"/>
              <w:autoSpaceDN w:val="0"/>
              <w:adjustRightInd w:val="0"/>
              <w:spacing w:line="240" w:lineRule="auto"/>
              <w:rPr>
                <w:color w:val="000000"/>
                <w:lang w:eastAsia="fr-FR"/>
              </w:rPr>
            </w:pPr>
            <w:r w:rsidRPr="00E56487">
              <w:rPr>
                <w:color w:val="000000"/>
                <w:lang w:eastAsia="fr-FR"/>
              </w:rPr>
              <w:t>1 mėnesis</w:t>
            </w:r>
          </w:p>
        </w:tc>
        <w:tc>
          <w:tcPr>
            <w:tcW w:w="1776" w:type="dxa"/>
            <w:tcBorders>
              <w:top w:val="nil"/>
              <w:left w:val="single" w:sz="4" w:space="0" w:color="000000"/>
              <w:bottom w:val="single" w:sz="4" w:space="0" w:color="000000"/>
              <w:right w:val="nil"/>
            </w:tcBorders>
            <w:shd w:val="clear" w:color="auto" w:fill="FFFFFF"/>
            <w:tcMar>
              <w:left w:w="20" w:type="dxa"/>
              <w:right w:w="20" w:type="dxa"/>
            </w:tcMar>
          </w:tcPr>
          <w:p w14:paraId="3C0D3FFF" w14:textId="77777777" w:rsidR="0039233B" w:rsidRPr="00E56487" w:rsidRDefault="0039233B" w:rsidP="00303EDB">
            <w:pPr>
              <w:pStyle w:val="BodyTab"/>
              <w:rPr>
                <w:sz w:val="22"/>
                <w:szCs w:val="22"/>
                <w:lang w:val="lt-LT"/>
              </w:rPr>
            </w:pPr>
            <w:r w:rsidRPr="00E56487">
              <w:rPr>
                <w:sz w:val="22"/>
                <w:szCs w:val="22"/>
                <w:lang w:val="lt-LT"/>
              </w:rPr>
              <w:t>76,8 %</w:t>
            </w:r>
          </w:p>
        </w:tc>
        <w:tc>
          <w:tcPr>
            <w:tcW w:w="1393" w:type="dxa"/>
            <w:tcBorders>
              <w:top w:val="nil"/>
              <w:left w:val="single" w:sz="4" w:space="0" w:color="000000"/>
              <w:bottom w:val="single" w:sz="4" w:space="0" w:color="000000"/>
              <w:right w:val="single" w:sz="4" w:space="0" w:color="000000"/>
            </w:tcBorders>
            <w:shd w:val="clear" w:color="auto" w:fill="FFFFFF"/>
            <w:tcMar>
              <w:left w:w="20" w:type="dxa"/>
              <w:right w:w="20" w:type="dxa"/>
            </w:tcMar>
          </w:tcPr>
          <w:p w14:paraId="635CE503" w14:textId="77777777" w:rsidR="0039233B" w:rsidRPr="00E56487" w:rsidRDefault="0039233B" w:rsidP="00303EDB">
            <w:pPr>
              <w:pStyle w:val="BodyTab"/>
              <w:rPr>
                <w:sz w:val="22"/>
                <w:szCs w:val="22"/>
                <w:lang w:val="lt-LT"/>
              </w:rPr>
            </w:pPr>
            <w:r w:rsidRPr="00E56487">
              <w:rPr>
                <w:sz w:val="22"/>
                <w:szCs w:val="22"/>
                <w:lang w:val="lt-LT"/>
              </w:rPr>
              <w:t>5,7 %</w:t>
            </w:r>
          </w:p>
        </w:tc>
      </w:tr>
      <w:tr w:rsidR="0039233B" w:rsidRPr="00E56487" w14:paraId="7F0A8401" w14:textId="77777777" w:rsidTr="00FE0396">
        <w:trPr>
          <w:cantSplit/>
        </w:trPr>
        <w:tc>
          <w:tcPr>
            <w:tcW w:w="1665" w:type="dxa"/>
            <w:tcBorders>
              <w:top w:val="nil"/>
              <w:left w:val="single" w:sz="4" w:space="0" w:color="000000"/>
              <w:bottom w:val="single" w:sz="4" w:space="0" w:color="000000"/>
              <w:right w:val="nil"/>
            </w:tcBorders>
            <w:shd w:val="clear" w:color="auto" w:fill="FFFFFF"/>
            <w:tcMar>
              <w:left w:w="20" w:type="dxa"/>
              <w:right w:w="20" w:type="dxa"/>
            </w:tcMar>
          </w:tcPr>
          <w:p w14:paraId="6080F4C3" w14:textId="77777777" w:rsidR="0039233B" w:rsidRPr="00E56487" w:rsidRDefault="0039233B" w:rsidP="00480D2E">
            <w:pPr>
              <w:autoSpaceDE w:val="0"/>
              <w:autoSpaceDN w:val="0"/>
              <w:adjustRightInd w:val="0"/>
              <w:spacing w:line="240" w:lineRule="auto"/>
              <w:rPr>
                <w:color w:val="000000"/>
                <w:lang w:eastAsia="fr-FR"/>
              </w:rPr>
            </w:pPr>
            <w:r w:rsidRPr="00E56487">
              <w:rPr>
                <w:color w:val="000000"/>
                <w:lang w:eastAsia="fr-FR"/>
              </w:rPr>
              <w:t>2 mėnesiai</w:t>
            </w:r>
          </w:p>
        </w:tc>
        <w:tc>
          <w:tcPr>
            <w:tcW w:w="1776" w:type="dxa"/>
            <w:tcBorders>
              <w:top w:val="nil"/>
              <w:left w:val="single" w:sz="4" w:space="0" w:color="000000"/>
              <w:bottom w:val="single" w:sz="4" w:space="0" w:color="000000"/>
              <w:right w:val="nil"/>
            </w:tcBorders>
            <w:shd w:val="clear" w:color="auto" w:fill="FFFFFF"/>
            <w:tcMar>
              <w:left w:w="20" w:type="dxa"/>
              <w:right w:w="20" w:type="dxa"/>
            </w:tcMar>
          </w:tcPr>
          <w:p w14:paraId="4E3AD5D9" w14:textId="77777777" w:rsidR="0039233B" w:rsidRPr="00E56487" w:rsidRDefault="0039233B" w:rsidP="00303EDB">
            <w:pPr>
              <w:pStyle w:val="BodyTab"/>
              <w:rPr>
                <w:sz w:val="22"/>
                <w:szCs w:val="22"/>
                <w:lang w:val="lt-LT"/>
              </w:rPr>
            </w:pPr>
            <w:r w:rsidRPr="00E56487">
              <w:rPr>
                <w:sz w:val="22"/>
                <w:szCs w:val="22"/>
                <w:lang w:val="lt-LT"/>
              </w:rPr>
              <w:t>72,4 %</w:t>
            </w:r>
          </w:p>
        </w:tc>
        <w:tc>
          <w:tcPr>
            <w:tcW w:w="1393" w:type="dxa"/>
            <w:tcBorders>
              <w:top w:val="nil"/>
              <w:left w:val="single" w:sz="4" w:space="0" w:color="000000"/>
              <w:bottom w:val="single" w:sz="4" w:space="0" w:color="000000"/>
              <w:right w:val="single" w:sz="4" w:space="0" w:color="000000"/>
            </w:tcBorders>
            <w:shd w:val="clear" w:color="auto" w:fill="FFFFFF"/>
            <w:tcMar>
              <w:left w:w="20" w:type="dxa"/>
              <w:right w:w="20" w:type="dxa"/>
            </w:tcMar>
          </w:tcPr>
          <w:p w14:paraId="422ACD15" w14:textId="77777777" w:rsidR="0039233B" w:rsidRPr="00E56487" w:rsidRDefault="0039233B" w:rsidP="00303EDB">
            <w:pPr>
              <w:pStyle w:val="BodyTab"/>
              <w:rPr>
                <w:sz w:val="22"/>
                <w:szCs w:val="22"/>
                <w:lang w:val="lt-LT"/>
              </w:rPr>
            </w:pPr>
            <w:r w:rsidRPr="00E56487">
              <w:rPr>
                <w:sz w:val="22"/>
                <w:szCs w:val="22"/>
                <w:lang w:val="lt-LT"/>
              </w:rPr>
              <w:t>2,5 %</w:t>
            </w:r>
          </w:p>
        </w:tc>
      </w:tr>
      <w:tr w:rsidR="0039233B" w:rsidRPr="00E56487" w14:paraId="161A7F7F" w14:textId="77777777" w:rsidTr="00FE0396">
        <w:trPr>
          <w:cantSplit/>
        </w:trPr>
        <w:tc>
          <w:tcPr>
            <w:tcW w:w="1665" w:type="dxa"/>
            <w:tcBorders>
              <w:top w:val="nil"/>
              <w:left w:val="single" w:sz="4" w:space="0" w:color="000000"/>
              <w:bottom w:val="single" w:sz="4" w:space="0" w:color="000000"/>
              <w:right w:val="nil"/>
            </w:tcBorders>
            <w:shd w:val="clear" w:color="auto" w:fill="FFFFFF"/>
            <w:tcMar>
              <w:left w:w="20" w:type="dxa"/>
              <w:right w:w="20" w:type="dxa"/>
            </w:tcMar>
          </w:tcPr>
          <w:p w14:paraId="51771159" w14:textId="77777777" w:rsidR="0039233B" w:rsidRPr="00E56487" w:rsidRDefault="0039233B" w:rsidP="00480D2E">
            <w:pPr>
              <w:autoSpaceDE w:val="0"/>
              <w:autoSpaceDN w:val="0"/>
              <w:adjustRightInd w:val="0"/>
              <w:spacing w:line="240" w:lineRule="auto"/>
              <w:rPr>
                <w:color w:val="000000"/>
                <w:lang w:eastAsia="fr-FR"/>
              </w:rPr>
            </w:pPr>
            <w:r w:rsidRPr="00E56487">
              <w:rPr>
                <w:color w:val="000000"/>
                <w:lang w:eastAsia="fr-FR"/>
              </w:rPr>
              <w:t>3 mėnesiai</w:t>
            </w:r>
          </w:p>
        </w:tc>
        <w:tc>
          <w:tcPr>
            <w:tcW w:w="1776" w:type="dxa"/>
            <w:tcBorders>
              <w:top w:val="nil"/>
              <w:left w:val="single" w:sz="4" w:space="0" w:color="000000"/>
              <w:bottom w:val="single" w:sz="4" w:space="0" w:color="000000"/>
              <w:right w:val="nil"/>
            </w:tcBorders>
            <w:shd w:val="clear" w:color="auto" w:fill="FFFFFF"/>
            <w:tcMar>
              <w:left w:w="20" w:type="dxa"/>
              <w:right w:w="20" w:type="dxa"/>
            </w:tcMar>
          </w:tcPr>
          <w:p w14:paraId="5FE16E41" w14:textId="77777777" w:rsidR="0039233B" w:rsidRPr="00E56487" w:rsidRDefault="0039233B" w:rsidP="00303EDB">
            <w:pPr>
              <w:pStyle w:val="BodyTab"/>
              <w:rPr>
                <w:sz w:val="22"/>
                <w:szCs w:val="22"/>
                <w:lang w:val="lt-LT"/>
              </w:rPr>
            </w:pPr>
            <w:r w:rsidRPr="00E56487">
              <w:rPr>
                <w:sz w:val="22"/>
                <w:szCs w:val="22"/>
                <w:lang w:val="lt-LT"/>
              </w:rPr>
              <w:t>48,8 %</w:t>
            </w:r>
          </w:p>
        </w:tc>
        <w:tc>
          <w:tcPr>
            <w:tcW w:w="1393" w:type="dxa"/>
            <w:tcBorders>
              <w:top w:val="nil"/>
              <w:left w:val="single" w:sz="4" w:space="0" w:color="000000"/>
              <w:bottom w:val="single" w:sz="4" w:space="0" w:color="000000"/>
              <w:right w:val="single" w:sz="4" w:space="0" w:color="000000"/>
            </w:tcBorders>
            <w:shd w:val="clear" w:color="auto" w:fill="FFFFFF"/>
            <w:tcMar>
              <w:left w:w="20" w:type="dxa"/>
              <w:right w:w="20" w:type="dxa"/>
            </w:tcMar>
          </w:tcPr>
          <w:p w14:paraId="664F952B" w14:textId="77777777" w:rsidR="0039233B" w:rsidRPr="00E56487" w:rsidRDefault="0039233B" w:rsidP="00303EDB">
            <w:pPr>
              <w:pStyle w:val="BodyTab"/>
              <w:rPr>
                <w:sz w:val="22"/>
                <w:szCs w:val="22"/>
                <w:lang w:val="lt-LT"/>
              </w:rPr>
            </w:pPr>
            <w:r w:rsidRPr="00E56487">
              <w:rPr>
                <w:sz w:val="22"/>
                <w:szCs w:val="22"/>
                <w:lang w:val="lt-LT"/>
              </w:rPr>
              <w:t>3,4 %</w:t>
            </w:r>
          </w:p>
        </w:tc>
      </w:tr>
      <w:tr w:rsidR="0039233B" w:rsidRPr="00E56487" w14:paraId="3AE004C2" w14:textId="77777777" w:rsidTr="00FE0396">
        <w:trPr>
          <w:cantSplit/>
        </w:trPr>
        <w:tc>
          <w:tcPr>
            <w:tcW w:w="1665" w:type="dxa"/>
            <w:tcBorders>
              <w:top w:val="nil"/>
              <w:left w:val="single" w:sz="4" w:space="0" w:color="000000"/>
              <w:bottom w:val="single" w:sz="4" w:space="0" w:color="000000"/>
              <w:right w:val="nil"/>
            </w:tcBorders>
            <w:shd w:val="clear" w:color="auto" w:fill="FFFFFF"/>
            <w:tcMar>
              <w:left w:w="20" w:type="dxa"/>
              <w:right w:w="20" w:type="dxa"/>
            </w:tcMar>
          </w:tcPr>
          <w:p w14:paraId="1199DBB2" w14:textId="77777777" w:rsidR="0039233B" w:rsidRPr="00E56487" w:rsidRDefault="0039233B" w:rsidP="00480D2E">
            <w:pPr>
              <w:autoSpaceDE w:val="0"/>
              <w:autoSpaceDN w:val="0"/>
              <w:adjustRightInd w:val="0"/>
              <w:spacing w:line="240" w:lineRule="auto"/>
              <w:rPr>
                <w:color w:val="000000"/>
                <w:lang w:eastAsia="fr-FR"/>
              </w:rPr>
            </w:pPr>
            <w:r w:rsidRPr="00E56487">
              <w:rPr>
                <w:color w:val="000000"/>
                <w:lang w:eastAsia="fr-FR"/>
              </w:rPr>
              <w:t>4 mėnesiai</w:t>
            </w:r>
          </w:p>
        </w:tc>
        <w:tc>
          <w:tcPr>
            <w:tcW w:w="1776" w:type="dxa"/>
            <w:tcBorders>
              <w:top w:val="nil"/>
              <w:left w:val="single" w:sz="4" w:space="0" w:color="000000"/>
              <w:bottom w:val="single" w:sz="4" w:space="0" w:color="000000"/>
              <w:right w:val="nil"/>
            </w:tcBorders>
            <w:shd w:val="clear" w:color="auto" w:fill="FFFFFF"/>
            <w:tcMar>
              <w:left w:w="20" w:type="dxa"/>
              <w:right w:w="20" w:type="dxa"/>
            </w:tcMar>
          </w:tcPr>
          <w:p w14:paraId="568DE3C0" w14:textId="77777777" w:rsidR="0039233B" w:rsidRPr="00E56487" w:rsidRDefault="0039233B" w:rsidP="00303EDB">
            <w:pPr>
              <w:pStyle w:val="BodyTab"/>
              <w:rPr>
                <w:sz w:val="22"/>
                <w:szCs w:val="22"/>
                <w:lang w:val="lt-LT"/>
              </w:rPr>
            </w:pPr>
            <w:r w:rsidRPr="00E56487">
              <w:rPr>
                <w:sz w:val="22"/>
                <w:szCs w:val="22"/>
                <w:lang w:val="lt-LT"/>
              </w:rPr>
              <w:t>32,7 %</w:t>
            </w:r>
          </w:p>
        </w:tc>
        <w:tc>
          <w:tcPr>
            <w:tcW w:w="1393" w:type="dxa"/>
            <w:tcBorders>
              <w:top w:val="nil"/>
              <w:left w:val="single" w:sz="4" w:space="0" w:color="000000"/>
              <w:bottom w:val="single" w:sz="4" w:space="0" w:color="000000"/>
              <w:right w:val="single" w:sz="4" w:space="0" w:color="000000"/>
            </w:tcBorders>
            <w:shd w:val="clear" w:color="auto" w:fill="FFFFFF"/>
            <w:tcMar>
              <w:left w:w="20" w:type="dxa"/>
              <w:right w:w="20" w:type="dxa"/>
            </w:tcMar>
          </w:tcPr>
          <w:p w14:paraId="1C671D69" w14:textId="77777777" w:rsidR="0039233B" w:rsidRPr="00E56487" w:rsidRDefault="0039233B" w:rsidP="00303EDB">
            <w:pPr>
              <w:pStyle w:val="BodyTab"/>
              <w:rPr>
                <w:sz w:val="22"/>
                <w:szCs w:val="22"/>
                <w:lang w:val="lt-LT"/>
              </w:rPr>
            </w:pPr>
            <w:r w:rsidRPr="00E56487">
              <w:rPr>
                <w:sz w:val="22"/>
                <w:szCs w:val="22"/>
                <w:lang w:val="lt-LT"/>
              </w:rPr>
              <w:t>4,3 %</w:t>
            </w:r>
          </w:p>
        </w:tc>
      </w:tr>
      <w:tr w:rsidR="0039233B" w:rsidRPr="00E56487" w14:paraId="4B5E8B49" w14:textId="77777777" w:rsidTr="00FE0396">
        <w:trPr>
          <w:cantSplit/>
        </w:trPr>
        <w:tc>
          <w:tcPr>
            <w:tcW w:w="1665" w:type="dxa"/>
            <w:tcBorders>
              <w:top w:val="nil"/>
              <w:left w:val="single" w:sz="4" w:space="0" w:color="000000"/>
              <w:bottom w:val="single" w:sz="4" w:space="0" w:color="000000"/>
              <w:right w:val="nil"/>
            </w:tcBorders>
            <w:shd w:val="clear" w:color="auto" w:fill="FFFFFF"/>
            <w:tcMar>
              <w:left w:w="20" w:type="dxa"/>
              <w:right w:w="20" w:type="dxa"/>
            </w:tcMar>
          </w:tcPr>
          <w:p w14:paraId="3F23687C" w14:textId="77777777" w:rsidR="0039233B" w:rsidRPr="00E56487" w:rsidRDefault="0039233B" w:rsidP="00480D2E">
            <w:pPr>
              <w:autoSpaceDE w:val="0"/>
              <w:autoSpaceDN w:val="0"/>
              <w:adjustRightInd w:val="0"/>
              <w:spacing w:line="240" w:lineRule="auto"/>
              <w:rPr>
                <w:color w:val="000000"/>
                <w:lang w:eastAsia="fr-FR"/>
              </w:rPr>
            </w:pPr>
            <w:r w:rsidRPr="00E56487">
              <w:rPr>
                <w:color w:val="000000"/>
                <w:lang w:eastAsia="fr-FR"/>
              </w:rPr>
              <w:t>5 mėnesiai</w:t>
            </w:r>
          </w:p>
        </w:tc>
        <w:tc>
          <w:tcPr>
            <w:tcW w:w="1776" w:type="dxa"/>
            <w:tcBorders>
              <w:top w:val="nil"/>
              <w:left w:val="single" w:sz="4" w:space="0" w:color="000000"/>
              <w:bottom w:val="single" w:sz="4" w:space="0" w:color="000000"/>
              <w:right w:val="nil"/>
            </w:tcBorders>
            <w:shd w:val="clear" w:color="auto" w:fill="FFFFFF"/>
            <w:tcMar>
              <w:left w:w="20" w:type="dxa"/>
              <w:right w:w="20" w:type="dxa"/>
            </w:tcMar>
          </w:tcPr>
          <w:p w14:paraId="4C6C2700" w14:textId="77777777" w:rsidR="0039233B" w:rsidRPr="00E56487" w:rsidRDefault="0039233B" w:rsidP="00303EDB">
            <w:pPr>
              <w:pStyle w:val="BodyTab"/>
              <w:rPr>
                <w:sz w:val="22"/>
                <w:szCs w:val="22"/>
                <w:lang w:val="lt-LT"/>
              </w:rPr>
            </w:pPr>
            <w:r w:rsidRPr="00E56487">
              <w:rPr>
                <w:sz w:val="22"/>
                <w:szCs w:val="22"/>
                <w:lang w:val="lt-LT"/>
              </w:rPr>
              <w:t>23,1 %</w:t>
            </w:r>
          </w:p>
        </w:tc>
        <w:tc>
          <w:tcPr>
            <w:tcW w:w="1393" w:type="dxa"/>
            <w:tcBorders>
              <w:top w:val="nil"/>
              <w:left w:val="single" w:sz="4" w:space="0" w:color="000000"/>
              <w:bottom w:val="single" w:sz="4" w:space="0" w:color="000000"/>
              <w:right w:val="single" w:sz="4" w:space="0" w:color="000000"/>
            </w:tcBorders>
            <w:shd w:val="clear" w:color="auto" w:fill="FFFFFF"/>
            <w:tcMar>
              <w:left w:w="20" w:type="dxa"/>
              <w:right w:w="20" w:type="dxa"/>
            </w:tcMar>
          </w:tcPr>
          <w:p w14:paraId="6C210F8D" w14:textId="77777777" w:rsidR="0039233B" w:rsidRPr="00E56487" w:rsidRDefault="0039233B" w:rsidP="00303EDB">
            <w:pPr>
              <w:pStyle w:val="BodyTab"/>
              <w:rPr>
                <w:sz w:val="22"/>
                <w:szCs w:val="22"/>
                <w:lang w:val="lt-LT"/>
              </w:rPr>
            </w:pPr>
            <w:r w:rsidRPr="00E56487">
              <w:rPr>
                <w:sz w:val="22"/>
                <w:szCs w:val="22"/>
                <w:lang w:val="lt-LT"/>
              </w:rPr>
              <w:t>4,3 %</w:t>
            </w:r>
          </w:p>
        </w:tc>
      </w:tr>
      <w:tr w:rsidR="0039233B" w:rsidRPr="00E56487" w14:paraId="0D0903E0" w14:textId="77777777" w:rsidTr="00FE0396">
        <w:trPr>
          <w:cantSplit/>
        </w:trPr>
        <w:tc>
          <w:tcPr>
            <w:tcW w:w="1665" w:type="dxa"/>
            <w:tcBorders>
              <w:top w:val="nil"/>
              <w:left w:val="single" w:sz="4" w:space="0" w:color="000000"/>
              <w:bottom w:val="single" w:sz="4" w:space="0" w:color="000000"/>
              <w:right w:val="nil"/>
            </w:tcBorders>
            <w:shd w:val="clear" w:color="auto" w:fill="FFFFFF"/>
            <w:tcMar>
              <w:left w:w="20" w:type="dxa"/>
              <w:right w:w="20" w:type="dxa"/>
            </w:tcMar>
          </w:tcPr>
          <w:p w14:paraId="05123B20" w14:textId="77777777" w:rsidR="0039233B" w:rsidRPr="00E56487" w:rsidRDefault="0039233B" w:rsidP="00480D2E">
            <w:pPr>
              <w:autoSpaceDE w:val="0"/>
              <w:autoSpaceDN w:val="0"/>
              <w:adjustRightInd w:val="0"/>
              <w:spacing w:line="240" w:lineRule="auto"/>
              <w:rPr>
                <w:color w:val="000000"/>
                <w:lang w:eastAsia="fr-FR"/>
              </w:rPr>
            </w:pPr>
            <w:r w:rsidRPr="00E56487">
              <w:rPr>
                <w:color w:val="000000"/>
                <w:lang w:eastAsia="fr-FR"/>
              </w:rPr>
              <w:t>6 mėnesiai</w:t>
            </w:r>
          </w:p>
        </w:tc>
        <w:tc>
          <w:tcPr>
            <w:tcW w:w="1776" w:type="dxa"/>
            <w:tcBorders>
              <w:top w:val="nil"/>
              <w:left w:val="single" w:sz="4" w:space="0" w:color="000000"/>
              <w:bottom w:val="single" w:sz="4" w:space="0" w:color="000000"/>
              <w:right w:val="nil"/>
            </w:tcBorders>
            <w:shd w:val="clear" w:color="auto" w:fill="FFFFFF"/>
            <w:tcMar>
              <w:left w:w="20" w:type="dxa"/>
              <w:right w:w="20" w:type="dxa"/>
            </w:tcMar>
          </w:tcPr>
          <w:p w14:paraId="2772F8AB" w14:textId="77777777" w:rsidR="0039233B" w:rsidRPr="00E56487" w:rsidRDefault="0039233B" w:rsidP="00303EDB">
            <w:pPr>
              <w:pStyle w:val="BodyTab"/>
              <w:rPr>
                <w:sz w:val="22"/>
                <w:szCs w:val="22"/>
                <w:lang w:val="lt-LT"/>
              </w:rPr>
            </w:pPr>
            <w:r w:rsidRPr="00E56487">
              <w:rPr>
                <w:sz w:val="22"/>
                <w:szCs w:val="22"/>
                <w:lang w:val="lt-LT"/>
              </w:rPr>
              <w:t>15,1 %</w:t>
            </w:r>
          </w:p>
        </w:tc>
        <w:tc>
          <w:tcPr>
            <w:tcW w:w="1393" w:type="dxa"/>
            <w:tcBorders>
              <w:top w:val="nil"/>
              <w:left w:val="single" w:sz="4" w:space="0" w:color="000000"/>
              <w:bottom w:val="single" w:sz="4" w:space="0" w:color="000000"/>
              <w:right w:val="single" w:sz="4" w:space="0" w:color="000000"/>
            </w:tcBorders>
            <w:shd w:val="clear" w:color="auto" w:fill="FFFFFF"/>
            <w:tcMar>
              <w:left w:w="20" w:type="dxa"/>
              <w:right w:w="20" w:type="dxa"/>
            </w:tcMar>
          </w:tcPr>
          <w:p w14:paraId="00BA7AE3" w14:textId="77777777" w:rsidR="0039233B" w:rsidRPr="00E56487" w:rsidRDefault="0039233B" w:rsidP="00303EDB">
            <w:pPr>
              <w:pStyle w:val="BodyTab"/>
              <w:rPr>
                <w:sz w:val="22"/>
                <w:szCs w:val="22"/>
                <w:lang w:val="lt-LT"/>
              </w:rPr>
            </w:pPr>
            <w:r w:rsidRPr="00E56487">
              <w:rPr>
                <w:sz w:val="22"/>
                <w:szCs w:val="22"/>
                <w:lang w:val="lt-LT"/>
              </w:rPr>
              <w:t>2,6 %</w:t>
            </w:r>
          </w:p>
        </w:tc>
      </w:tr>
    </w:tbl>
    <w:p w14:paraId="2DE65EB3" w14:textId="1D5A95DF" w:rsidR="00E56487" w:rsidRDefault="00A22067" w:rsidP="00E56487">
      <w:pPr>
        <w:autoSpaceDE w:val="0"/>
        <w:autoSpaceDN w:val="0"/>
        <w:adjustRightInd w:val="0"/>
        <w:spacing w:line="240" w:lineRule="auto"/>
        <w:rPr>
          <w:color w:val="000000"/>
          <w:sz w:val="18"/>
          <w:szCs w:val="18"/>
          <w:lang w:eastAsia="fr-FR"/>
        </w:rPr>
      </w:pPr>
      <w:r w:rsidRPr="00E56487">
        <w:rPr>
          <w:color w:val="000000"/>
          <w:sz w:val="18"/>
          <w:szCs w:val="18"/>
          <w:lang w:eastAsia="fr-FR"/>
        </w:rPr>
        <w:t>Pastaba: tiriamasis, kuriam pasireiškė atsakas, apibrėžiamas kaip tas, kuriam pradinio vertinimo metu buvo nustatytos vidutinio gilumo ar gilios raukšlės, ir raukšlių nebuvimas arba nežymios raukšlės minimo vizito metu</w:t>
      </w:r>
      <w:r w:rsidR="00797584">
        <w:rPr>
          <w:color w:val="000000"/>
          <w:sz w:val="18"/>
          <w:szCs w:val="18"/>
          <w:lang w:eastAsia="fr-FR"/>
        </w:rPr>
        <w:t>.</w:t>
      </w:r>
    </w:p>
    <w:p w14:paraId="79CBD273" w14:textId="37344329" w:rsidR="00FD502B" w:rsidRPr="00E56487" w:rsidRDefault="000531A5" w:rsidP="00E56487">
      <w:pPr>
        <w:autoSpaceDE w:val="0"/>
        <w:autoSpaceDN w:val="0"/>
        <w:adjustRightInd w:val="0"/>
        <w:spacing w:line="240" w:lineRule="auto"/>
        <w:rPr>
          <w:color w:val="000000"/>
          <w:sz w:val="18"/>
          <w:szCs w:val="18"/>
          <w:lang w:eastAsia="fr-FR"/>
        </w:rPr>
      </w:pPr>
      <w:r w:rsidRPr="00E56487">
        <w:rPr>
          <w:color w:val="000000"/>
          <w:sz w:val="18"/>
          <w:szCs w:val="18"/>
          <w:lang w:eastAsia="fr-FR"/>
        </w:rPr>
        <w:t>Tiriamųjų</w:t>
      </w:r>
      <w:r w:rsidR="00A22067" w:rsidRPr="00E56487">
        <w:rPr>
          <w:color w:val="000000"/>
          <w:sz w:val="18"/>
          <w:szCs w:val="18"/>
          <w:lang w:eastAsia="fr-FR"/>
        </w:rPr>
        <w:t>, kuriems pasireiškė atsakas,</w:t>
      </w:r>
      <w:r w:rsidRPr="00E56487">
        <w:rPr>
          <w:color w:val="000000"/>
          <w:sz w:val="18"/>
          <w:szCs w:val="18"/>
          <w:lang w:eastAsia="fr-FR"/>
        </w:rPr>
        <w:t xml:space="preserve"> dažnis </w:t>
      </w:r>
      <w:r w:rsidR="009D2260" w:rsidRPr="00E56487">
        <w:rPr>
          <w:color w:val="000000"/>
          <w:sz w:val="18"/>
          <w:szCs w:val="18"/>
          <w:lang w:eastAsia="fr-FR"/>
        </w:rPr>
        <w:t>nominaliai skyrėsi</w:t>
      </w:r>
      <w:r w:rsidRPr="00E56487">
        <w:rPr>
          <w:color w:val="000000"/>
          <w:sz w:val="18"/>
          <w:szCs w:val="18"/>
          <w:lang w:eastAsia="fr-FR"/>
        </w:rPr>
        <w:t xml:space="preserve"> nuo var</w:t>
      </w:r>
      <w:r w:rsidR="00824D88" w:rsidRPr="00E56487">
        <w:rPr>
          <w:color w:val="000000"/>
          <w:sz w:val="18"/>
          <w:szCs w:val="18"/>
          <w:lang w:eastAsia="fr-FR"/>
        </w:rPr>
        <w:t>to</w:t>
      </w:r>
      <w:r w:rsidRPr="00E56487">
        <w:rPr>
          <w:color w:val="000000"/>
          <w:sz w:val="18"/>
          <w:szCs w:val="18"/>
          <w:lang w:eastAsia="fr-FR"/>
        </w:rPr>
        <w:t>jusių placebo</w:t>
      </w:r>
      <w:r w:rsidR="00824D88" w:rsidRPr="00E56487">
        <w:rPr>
          <w:color w:val="000000"/>
          <w:sz w:val="18"/>
          <w:szCs w:val="18"/>
          <w:lang w:eastAsia="fr-FR"/>
        </w:rPr>
        <w:t>, kai</w:t>
      </w:r>
      <w:r w:rsidRPr="00E56487">
        <w:rPr>
          <w:color w:val="000000"/>
          <w:sz w:val="18"/>
          <w:szCs w:val="18"/>
          <w:lang w:eastAsia="fr-FR"/>
        </w:rPr>
        <w:t xml:space="preserve"> </w:t>
      </w:r>
      <w:r w:rsidR="00824D88" w:rsidRPr="00E56487">
        <w:rPr>
          <w:sz w:val="18"/>
          <w:szCs w:val="18"/>
        </w:rPr>
        <w:t>p ≤ 0,0001</w:t>
      </w:r>
      <w:r w:rsidR="00CB645E" w:rsidRPr="00E56487">
        <w:rPr>
          <w:sz w:val="18"/>
          <w:szCs w:val="18"/>
        </w:rPr>
        <w:t> </w:t>
      </w:r>
      <w:r w:rsidR="00824D88" w:rsidRPr="00E56487">
        <w:rPr>
          <w:color w:val="000000"/>
          <w:sz w:val="18"/>
          <w:szCs w:val="18"/>
          <w:lang w:eastAsia="fr-FR"/>
        </w:rPr>
        <w:t xml:space="preserve"> </w:t>
      </w:r>
      <w:r w:rsidR="00A22067" w:rsidRPr="00E56487">
        <w:rPr>
          <w:color w:val="000000"/>
          <w:sz w:val="18"/>
          <w:szCs w:val="18"/>
          <w:lang w:eastAsia="fr-FR"/>
        </w:rPr>
        <w:t>visais laiko tarpais</w:t>
      </w:r>
      <w:r w:rsidR="00797584">
        <w:rPr>
          <w:color w:val="000000"/>
          <w:sz w:val="18"/>
          <w:szCs w:val="18"/>
          <w:lang w:eastAsia="fr-FR"/>
        </w:rPr>
        <w:t>.</w:t>
      </w:r>
    </w:p>
    <w:p w14:paraId="1B559109" w14:textId="77777777" w:rsidR="000531A5" w:rsidRPr="00E56487" w:rsidRDefault="000531A5" w:rsidP="000531A5">
      <w:pPr>
        <w:pStyle w:val="BodyTab"/>
        <w:rPr>
          <w:sz w:val="22"/>
          <w:szCs w:val="22"/>
          <w:lang w:val="lt-LT"/>
        </w:rPr>
      </w:pPr>
    </w:p>
    <w:p w14:paraId="3CA9BCE5" w14:textId="6712F6D3" w:rsidR="00FD502B" w:rsidRPr="00E56487" w:rsidRDefault="00FD502B" w:rsidP="00FD502B">
      <w:pPr>
        <w:pStyle w:val="Body"/>
        <w:rPr>
          <w:iCs/>
          <w:sz w:val="22"/>
          <w:szCs w:val="22"/>
          <w:lang w:val="lt-LT"/>
        </w:rPr>
      </w:pPr>
      <w:r w:rsidRPr="00E56487">
        <w:rPr>
          <w:iCs/>
          <w:sz w:val="22"/>
          <w:szCs w:val="22"/>
          <w:lang w:val="lt-LT"/>
        </w:rPr>
        <w:t>Pa</w:t>
      </w:r>
      <w:r w:rsidR="00CB645E" w:rsidRPr="00E56487">
        <w:rPr>
          <w:iCs/>
          <w:sz w:val="22"/>
          <w:szCs w:val="22"/>
          <w:lang w:val="lt-LT"/>
        </w:rPr>
        <w:t>cientų pasitenkinimo</w:t>
      </w:r>
      <w:r w:rsidR="00A22067" w:rsidRPr="00E56487">
        <w:rPr>
          <w:iCs/>
          <w:sz w:val="22"/>
          <w:szCs w:val="22"/>
          <w:lang w:val="lt-LT"/>
        </w:rPr>
        <w:t xml:space="preserve"> gydymu</w:t>
      </w:r>
      <w:r w:rsidR="00CB645E" w:rsidRPr="00E56487">
        <w:rPr>
          <w:iCs/>
          <w:sz w:val="22"/>
          <w:szCs w:val="22"/>
          <w:lang w:val="lt-LT"/>
        </w:rPr>
        <w:t xml:space="preserve"> lyg</w:t>
      </w:r>
      <w:r w:rsidR="004D56A1" w:rsidRPr="00E56487">
        <w:rPr>
          <w:iCs/>
          <w:sz w:val="22"/>
          <w:szCs w:val="22"/>
          <w:lang w:val="lt-LT"/>
        </w:rPr>
        <w:t>i</w:t>
      </w:r>
      <w:r w:rsidR="00CB645E" w:rsidRPr="00E56487">
        <w:rPr>
          <w:iCs/>
          <w:sz w:val="22"/>
          <w:szCs w:val="22"/>
          <w:lang w:val="lt-LT"/>
        </w:rPr>
        <w:t>o tyrimas</w:t>
      </w:r>
      <w:r w:rsidR="004D56A1" w:rsidRPr="00E56487">
        <w:rPr>
          <w:iCs/>
          <w:sz w:val="22"/>
          <w:szCs w:val="22"/>
          <w:lang w:val="lt-LT"/>
        </w:rPr>
        <w:t>,</w:t>
      </w:r>
      <w:r w:rsidR="00CB645E" w:rsidRPr="00E56487">
        <w:rPr>
          <w:iCs/>
          <w:sz w:val="22"/>
          <w:szCs w:val="22"/>
          <w:lang w:val="lt-LT"/>
        </w:rPr>
        <w:t xml:space="preserve"> praėjus 1 mėnesiui po injekcijos</w:t>
      </w:r>
      <w:r w:rsidR="001F4C7F">
        <w:rPr>
          <w:iCs/>
          <w:sz w:val="22"/>
          <w:szCs w:val="22"/>
          <w:lang w:val="lt-LT"/>
        </w:rPr>
        <w:t>,</w:t>
      </w:r>
      <w:r w:rsidR="00CB645E" w:rsidRPr="00E56487">
        <w:rPr>
          <w:iCs/>
          <w:sz w:val="22"/>
          <w:szCs w:val="22"/>
          <w:lang w:val="lt-LT"/>
        </w:rPr>
        <w:t xml:space="preserve"> parodė, kad 85,2 % pacientų, vartojusių </w:t>
      </w:r>
      <w:proofErr w:type="spellStart"/>
      <w:r w:rsidR="00CB645E" w:rsidRPr="00E56487">
        <w:rPr>
          <w:iCs/>
          <w:sz w:val="22"/>
          <w:szCs w:val="22"/>
          <w:lang w:val="lt-LT"/>
        </w:rPr>
        <w:t>Alluzience</w:t>
      </w:r>
      <w:proofErr w:type="spellEnd"/>
      <w:r w:rsidR="004D56A1" w:rsidRPr="00E56487">
        <w:rPr>
          <w:iCs/>
          <w:sz w:val="22"/>
          <w:szCs w:val="22"/>
          <w:lang w:val="lt-LT"/>
        </w:rPr>
        <w:t>,</w:t>
      </w:r>
      <w:r w:rsidR="00CB645E" w:rsidRPr="00E56487">
        <w:rPr>
          <w:iCs/>
          <w:sz w:val="22"/>
          <w:szCs w:val="22"/>
          <w:lang w:val="lt-LT"/>
        </w:rPr>
        <w:t xml:space="preserve"> buvo arba patenkinti, arba labai patenkinti, lyginant su 9 % pacientų, vartojusių placebą.</w:t>
      </w:r>
    </w:p>
    <w:p w14:paraId="56C060A0" w14:textId="77777777" w:rsidR="00FD502B" w:rsidRPr="00E56487" w:rsidRDefault="00FD502B" w:rsidP="00FD502B">
      <w:pPr>
        <w:pStyle w:val="BodyTab"/>
        <w:rPr>
          <w:sz w:val="22"/>
          <w:szCs w:val="22"/>
          <w:lang w:val="lt-LT"/>
        </w:rPr>
      </w:pPr>
    </w:p>
    <w:p w14:paraId="2D47C63F" w14:textId="54508681" w:rsidR="001A7E6B" w:rsidRPr="00E56487" w:rsidRDefault="00BA36A7" w:rsidP="00FD502B">
      <w:pPr>
        <w:pStyle w:val="Body"/>
        <w:rPr>
          <w:iCs/>
          <w:sz w:val="22"/>
          <w:szCs w:val="22"/>
          <w:lang w:val="lt-LT"/>
        </w:rPr>
      </w:pPr>
      <w:r w:rsidRPr="00E56487">
        <w:rPr>
          <w:iCs/>
          <w:sz w:val="22"/>
          <w:szCs w:val="22"/>
          <w:lang w:val="lt-LT"/>
        </w:rPr>
        <w:t xml:space="preserve">Estetinis ir psichologinis pagerėjimas buvo stebimas naudojant </w:t>
      </w:r>
      <w:proofErr w:type="spellStart"/>
      <w:r w:rsidRPr="00E56487">
        <w:rPr>
          <w:i/>
          <w:iCs/>
          <w:sz w:val="22"/>
          <w:szCs w:val="22"/>
          <w:lang w:val="lt-LT"/>
        </w:rPr>
        <w:t>Face</w:t>
      </w:r>
      <w:proofErr w:type="spellEnd"/>
      <w:r w:rsidRPr="00E56487">
        <w:rPr>
          <w:i/>
          <w:iCs/>
          <w:sz w:val="22"/>
          <w:szCs w:val="22"/>
          <w:lang w:val="lt-LT"/>
        </w:rPr>
        <w:t>-Q</w:t>
      </w:r>
      <w:r w:rsidRPr="00E56487">
        <w:rPr>
          <w:iCs/>
          <w:sz w:val="22"/>
          <w:szCs w:val="22"/>
          <w:lang w:val="lt-LT"/>
        </w:rPr>
        <w:t xml:space="preserve"> balus. Bendrasis veido išvaizdos balas (kuris apima tiriamojo vertinamą veido balansą, išvaizdą vakare, veido šviežumą, pailsėjusi</w:t>
      </w:r>
      <w:r w:rsidR="00D81C35">
        <w:rPr>
          <w:iCs/>
          <w:sz w:val="22"/>
          <w:szCs w:val="22"/>
          <w:lang w:val="lt-LT"/>
        </w:rPr>
        <w:t>o veido</w:t>
      </w:r>
      <w:r w:rsidRPr="00E56487">
        <w:rPr>
          <w:iCs/>
          <w:sz w:val="22"/>
          <w:szCs w:val="22"/>
          <w:lang w:val="lt-LT"/>
        </w:rPr>
        <w:t xml:space="preserve"> išvaizdą, išvaizdą atsikėlus ir išvaizdą ryškioje šviesoje) ir psichologinės gerovės balas (</w:t>
      </w:r>
      <w:r w:rsidR="001A7E6B" w:rsidRPr="00E56487">
        <w:rPr>
          <w:iCs/>
          <w:sz w:val="22"/>
          <w:szCs w:val="22"/>
          <w:lang w:val="lt-LT"/>
        </w:rPr>
        <w:t xml:space="preserve">apimantis tiriamojo vertinamą gerą savijautą, savęs priėmimą, komfortą būti savimi, gerą jauseną, patikimą sau, laimės jausmą, patrauklumą ir pasitikėjimą) praėjus </w:t>
      </w:r>
      <w:r w:rsidR="004915C6" w:rsidRPr="00E56487">
        <w:rPr>
          <w:iCs/>
          <w:sz w:val="22"/>
          <w:szCs w:val="22"/>
          <w:lang w:val="lt-LT"/>
        </w:rPr>
        <w:t xml:space="preserve">vienam </w:t>
      </w:r>
      <w:r w:rsidR="001A7E6B" w:rsidRPr="00E56487">
        <w:rPr>
          <w:iCs/>
          <w:sz w:val="22"/>
          <w:szCs w:val="22"/>
          <w:lang w:val="lt-LT"/>
        </w:rPr>
        <w:t xml:space="preserve">mėnesiui po injekcijos </w:t>
      </w:r>
      <w:proofErr w:type="spellStart"/>
      <w:r w:rsidR="001A7E6B" w:rsidRPr="00E56487">
        <w:rPr>
          <w:iCs/>
          <w:sz w:val="22"/>
          <w:szCs w:val="22"/>
          <w:lang w:val="lt-LT"/>
        </w:rPr>
        <w:t>Alluzience</w:t>
      </w:r>
      <w:proofErr w:type="spellEnd"/>
      <w:r w:rsidR="001A7E6B" w:rsidRPr="00E56487">
        <w:rPr>
          <w:iCs/>
          <w:sz w:val="22"/>
          <w:szCs w:val="22"/>
          <w:lang w:val="lt-LT"/>
        </w:rPr>
        <w:t xml:space="preserve"> gydytiems pacientams parodė kiekvieno iš šių balų pagerėjimą, lyginant su tiriamaisiais, gavusiais placebą (p&lt;0,0001)</w:t>
      </w:r>
      <w:r w:rsidR="009D253F" w:rsidRPr="00E56487">
        <w:rPr>
          <w:iCs/>
          <w:sz w:val="22"/>
          <w:szCs w:val="22"/>
          <w:lang w:val="lt-LT"/>
        </w:rPr>
        <w:t>.</w:t>
      </w:r>
    </w:p>
    <w:p w14:paraId="358D3CD9" w14:textId="77777777" w:rsidR="00FD502B" w:rsidRPr="00E56487" w:rsidRDefault="00FD502B" w:rsidP="00FD502B">
      <w:pPr>
        <w:pStyle w:val="Body"/>
        <w:rPr>
          <w:sz w:val="22"/>
          <w:szCs w:val="22"/>
          <w:lang w:val="lt-LT"/>
        </w:rPr>
      </w:pPr>
    </w:p>
    <w:p w14:paraId="06642222" w14:textId="3044E40C" w:rsidR="00FD502B" w:rsidRPr="00E56487" w:rsidRDefault="00CB645E" w:rsidP="00FD502B">
      <w:pPr>
        <w:pStyle w:val="Body"/>
        <w:rPr>
          <w:iCs/>
          <w:sz w:val="22"/>
          <w:szCs w:val="22"/>
          <w:lang w:val="lt-LT"/>
        </w:rPr>
      </w:pPr>
      <w:r w:rsidRPr="00E56487">
        <w:rPr>
          <w:iCs/>
          <w:sz w:val="22"/>
          <w:szCs w:val="22"/>
          <w:lang w:val="lt-LT"/>
        </w:rPr>
        <w:t>Iš viso</w:t>
      </w:r>
      <w:r w:rsidR="00FD502B" w:rsidRPr="00E56487">
        <w:rPr>
          <w:iCs/>
          <w:sz w:val="22"/>
          <w:szCs w:val="22"/>
          <w:lang w:val="lt-LT"/>
        </w:rPr>
        <w:t xml:space="preserve"> 595</w:t>
      </w:r>
      <w:r w:rsidRPr="00E56487">
        <w:rPr>
          <w:iCs/>
          <w:sz w:val="22"/>
          <w:szCs w:val="22"/>
          <w:lang w:val="lt-LT"/>
        </w:rPr>
        <w:t> </w:t>
      </w:r>
      <w:r w:rsidR="00FD502B" w:rsidRPr="00E56487">
        <w:rPr>
          <w:iCs/>
          <w:sz w:val="22"/>
          <w:szCs w:val="22"/>
          <w:lang w:val="lt-LT"/>
        </w:rPr>
        <w:t>pa</w:t>
      </w:r>
      <w:r w:rsidRPr="00E56487">
        <w:rPr>
          <w:iCs/>
          <w:sz w:val="22"/>
          <w:szCs w:val="22"/>
          <w:lang w:val="lt-LT"/>
        </w:rPr>
        <w:t>cientams 12 mėnesių trukmės</w:t>
      </w:r>
      <w:r w:rsidR="00FE0396" w:rsidRPr="00E56487">
        <w:rPr>
          <w:iCs/>
          <w:sz w:val="22"/>
          <w:szCs w:val="22"/>
          <w:lang w:val="lt-LT"/>
        </w:rPr>
        <w:t xml:space="preserve"> laikotarpiu</w:t>
      </w:r>
      <w:r w:rsidRPr="00E56487">
        <w:rPr>
          <w:iCs/>
          <w:sz w:val="22"/>
          <w:szCs w:val="22"/>
          <w:lang w:val="lt-LT"/>
        </w:rPr>
        <w:t xml:space="preserve"> ilgalaikio atvirojo III fazės tyrimo metu buvo taikyt</w:t>
      </w:r>
      <w:r w:rsidR="001A7E6B" w:rsidRPr="00E56487">
        <w:rPr>
          <w:iCs/>
          <w:sz w:val="22"/>
          <w:szCs w:val="22"/>
          <w:lang w:val="lt-LT"/>
        </w:rPr>
        <w:t>i ne daugiau kaip</w:t>
      </w:r>
      <w:r w:rsidRPr="00E56487">
        <w:rPr>
          <w:iCs/>
          <w:sz w:val="22"/>
          <w:szCs w:val="22"/>
          <w:lang w:val="lt-LT"/>
        </w:rPr>
        <w:t xml:space="preserve"> 5 gydymo </w:t>
      </w:r>
      <w:proofErr w:type="spellStart"/>
      <w:r w:rsidRPr="00E56487">
        <w:rPr>
          <w:iCs/>
          <w:sz w:val="22"/>
          <w:szCs w:val="22"/>
          <w:lang w:val="lt-LT"/>
        </w:rPr>
        <w:t>Alluzience</w:t>
      </w:r>
      <w:proofErr w:type="spellEnd"/>
      <w:r w:rsidRPr="00E56487">
        <w:rPr>
          <w:iCs/>
          <w:sz w:val="22"/>
          <w:szCs w:val="22"/>
          <w:lang w:val="lt-LT"/>
        </w:rPr>
        <w:t xml:space="preserve"> cikl</w:t>
      </w:r>
      <w:r w:rsidR="001A7E6B" w:rsidRPr="00E56487">
        <w:rPr>
          <w:iCs/>
          <w:sz w:val="22"/>
          <w:szCs w:val="22"/>
          <w:lang w:val="lt-LT"/>
        </w:rPr>
        <w:t>ai</w:t>
      </w:r>
      <w:r w:rsidR="00FD502B" w:rsidRPr="00E56487">
        <w:rPr>
          <w:iCs/>
          <w:sz w:val="22"/>
          <w:szCs w:val="22"/>
          <w:lang w:val="lt-LT"/>
        </w:rPr>
        <w:t>.</w:t>
      </w:r>
      <w:r w:rsidR="004447D5" w:rsidRPr="00E56487">
        <w:rPr>
          <w:iCs/>
          <w:sz w:val="22"/>
          <w:szCs w:val="22"/>
          <w:lang w:val="lt-LT"/>
        </w:rPr>
        <w:t xml:space="preserve"> R</w:t>
      </w:r>
      <w:r w:rsidRPr="00E56487">
        <w:rPr>
          <w:iCs/>
          <w:sz w:val="22"/>
          <w:szCs w:val="22"/>
          <w:lang w:val="lt-LT"/>
        </w:rPr>
        <w:t xml:space="preserve">emiantis tyrėjo vertinimu, paciento vertinimu, paciento pasitenkinimo </w:t>
      </w:r>
      <w:r w:rsidR="001A7E6B" w:rsidRPr="00E56487">
        <w:rPr>
          <w:iCs/>
          <w:sz w:val="22"/>
          <w:szCs w:val="22"/>
          <w:lang w:val="lt-LT"/>
        </w:rPr>
        <w:t xml:space="preserve">gydymu </w:t>
      </w:r>
      <w:r w:rsidRPr="00E56487">
        <w:rPr>
          <w:iCs/>
          <w:sz w:val="22"/>
          <w:szCs w:val="22"/>
          <w:lang w:val="lt-LT"/>
        </w:rPr>
        <w:t xml:space="preserve">ir </w:t>
      </w:r>
      <w:r w:rsidR="001A7E6B" w:rsidRPr="00E56487">
        <w:rPr>
          <w:i/>
          <w:iCs/>
          <w:sz w:val="22"/>
          <w:szCs w:val="22"/>
          <w:lang w:val="lt-LT"/>
        </w:rPr>
        <w:t>FACE</w:t>
      </w:r>
      <w:r w:rsidR="00FD502B" w:rsidRPr="00E56487">
        <w:rPr>
          <w:i/>
          <w:iCs/>
          <w:sz w:val="22"/>
          <w:szCs w:val="22"/>
          <w:lang w:val="lt-LT"/>
        </w:rPr>
        <w:t>-Q</w:t>
      </w:r>
      <w:r w:rsidR="00FD502B" w:rsidRPr="00E56487">
        <w:rPr>
          <w:iCs/>
          <w:sz w:val="22"/>
          <w:szCs w:val="22"/>
          <w:lang w:val="lt-LT"/>
        </w:rPr>
        <w:t xml:space="preserve"> </w:t>
      </w:r>
      <w:r w:rsidRPr="00E56487">
        <w:rPr>
          <w:iCs/>
          <w:sz w:val="22"/>
          <w:szCs w:val="22"/>
          <w:lang w:val="lt-LT"/>
        </w:rPr>
        <w:t>klausimyn</w:t>
      </w:r>
      <w:r w:rsidR="00C46D19">
        <w:rPr>
          <w:iCs/>
          <w:sz w:val="22"/>
          <w:szCs w:val="22"/>
          <w:lang w:val="lt-LT"/>
        </w:rPr>
        <w:t>ais</w:t>
      </w:r>
      <w:r w:rsidR="00FE0396" w:rsidRPr="00E56487">
        <w:rPr>
          <w:iCs/>
          <w:sz w:val="22"/>
          <w:szCs w:val="22"/>
          <w:lang w:val="lt-LT"/>
        </w:rPr>
        <w:t>,</w:t>
      </w:r>
      <w:r w:rsidR="004447D5" w:rsidRPr="00E56487">
        <w:rPr>
          <w:iCs/>
          <w:sz w:val="22"/>
          <w:szCs w:val="22"/>
          <w:lang w:val="lt-LT"/>
        </w:rPr>
        <w:t xml:space="preserve"> veiksmingumas išsilaikė 12 mėnesių laikotarpiu</w:t>
      </w:r>
      <w:r w:rsidR="00FD502B" w:rsidRPr="00E56487">
        <w:rPr>
          <w:iCs/>
          <w:sz w:val="22"/>
          <w:szCs w:val="22"/>
          <w:lang w:val="lt-LT"/>
        </w:rPr>
        <w:t>.</w:t>
      </w:r>
    </w:p>
    <w:p w14:paraId="4A7E28E6" w14:textId="77777777" w:rsidR="00FD502B" w:rsidRPr="00E56487" w:rsidRDefault="00FD502B" w:rsidP="00FD502B">
      <w:pPr>
        <w:pStyle w:val="Body"/>
        <w:rPr>
          <w:sz w:val="22"/>
          <w:szCs w:val="22"/>
          <w:lang w:val="lt-LT"/>
        </w:rPr>
      </w:pPr>
    </w:p>
    <w:p w14:paraId="64F3E262" w14:textId="5DED6A63" w:rsidR="00FD502B" w:rsidRPr="00E56487" w:rsidRDefault="004D56A1" w:rsidP="00FD502B">
      <w:pPr>
        <w:pStyle w:val="Body"/>
        <w:rPr>
          <w:iCs/>
          <w:sz w:val="22"/>
          <w:szCs w:val="22"/>
          <w:lang w:val="lt-LT"/>
        </w:rPr>
      </w:pPr>
      <w:r w:rsidRPr="00E56487">
        <w:rPr>
          <w:iCs/>
          <w:sz w:val="22"/>
          <w:szCs w:val="22"/>
          <w:lang w:val="lt-LT"/>
        </w:rPr>
        <w:t>T</w:t>
      </w:r>
      <w:r w:rsidR="003C593B" w:rsidRPr="00E56487">
        <w:rPr>
          <w:iCs/>
          <w:sz w:val="22"/>
          <w:szCs w:val="22"/>
          <w:lang w:val="lt-LT"/>
        </w:rPr>
        <w:t>i</w:t>
      </w:r>
      <w:r w:rsidR="004447D5" w:rsidRPr="00E56487">
        <w:rPr>
          <w:iCs/>
          <w:sz w:val="22"/>
          <w:szCs w:val="22"/>
          <w:lang w:val="lt-LT"/>
        </w:rPr>
        <w:t xml:space="preserve">riamųjų, kuriems </w:t>
      </w:r>
      <w:r w:rsidR="001A7E6B" w:rsidRPr="00E56487">
        <w:rPr>
          <w:iCs/>
          <w:sz w:val="22"/>
          <w:szCs w:val="22"/>
          <w:lang w:val="lt-LT"/>
        </w:rPr>
        <w:t>pasireiškė atsakas labiausiai susiraukus</w:t>
      </w:r>
      <w:r w:rsidR="004447D5" w:rsidRPr="00E56487">
        <w:rPr>
          <w:iCs/>
          <w:sz w:val="22"/>
          <w:szCs w:val="22"/>
          <w:lang w:val="lt-LT"/>
        </w:rPr>
        <w:t xml:space="preserve">, proporcija, </w:t>
      </w:r>
      <w:r w:rsidRPr="00E56487">
        <w:rPr>
          <w:iCs/>
          <w:sz w:val="22"/>
          <w:szCs w:val="22"/>
          <w:lang w:val="lt-LT"/>
        </w:rPr>
        <w:t xml:space="preserve">įvertinta </w:t>
      </w:r>
      <w:r w:rsidR="00FE0396" w:rsidRPr="00E56487">
        <w:rPr>
          <w:iCs/>
          <w:sz w:val="22"/>
          <w:szCs w:val="22"/>
          <w:lang w:val="lt-LT"/>
        </w:rPr>
        <w:t>tyrėjo</w:t>
      </w:r>
      <w:r w:rsidRPr="00E56487">
        <w:rPr>
          <w:iCs/>
          <w:sz w:val="22"/>
          <w:szCs w:val="22"/>
          <w:lang w:val="lt-LT"/>
        </w:rPr>
        <w:t xml:space="preserve"> praėjus 1 mėnesiui po injekcijos</w:t>
      </w:r>
      <w:r w:rsidR="004447D5" w:rsidRPr="00E56487">
        <w:rPr>
          <w:iCs/>
          <w:sz w:val="22"/>
          <w:szCs w:val="22"/>
          <w:lang w:val="lt-LT"/>
        </w:rPr>
        <w:t xml:space="preserve">, </w:t>
      </w:r>
      <w:r w:rsidR="00BE16BB">
        <w:rPr>
          <w:iCs/>
          <w:sz w:val="22"/>
          <w:szCs w:val="22"/>
          <w:lang w:val="lt-LT"/>
        </w:rPr>
        <w:t>išliko</w:t>
      </w:r>
      <w:r w:rsidR="00FE0396" w:rsidRPr="00E56487">
        <w:rPr>
          <w:iCs/>
          <w:sz w:val="22"/>
          <w:szCs w:val="22"/>
          <w:lang w:val="lt-LT"/>
        </w:rPr>
        <w:t xml:space="preserve"> pa</w:t>
      </w:r>
      <w:r w:rsidR="004447D5" w:rsidRPr="00E56487">
        <w:rPr>
          <w:iCs/>
          <w:sz w:val="22"/>
          <w:szCs w:val="22"/>
          <w:lang w:val="lt-LT"/>
        </w:rPr>
        <w:t>kartotinių injekci</w:t>
      </w:r>
      <w:r w:rsidR="00FE0396" w:rsidRPr="00E56487">
        <w:rPr>
          <w:iCs/>
          <w:sz w:val="22"/>
          <w:szCs w:val="22"/>
          <w:lang w:val="lt-LT"/>
        </w:rPr>
        <w:t>j</w:t>
      </w:r>
      <w:r w:rsidR="001A7E6B" w:rsidRPr="00E56487">
        <w:rPr>
          <w:iCs/>
          <w:sz w:val="22"/>
          <w:szCs w:val="22"/>
          <w:lang w:val="lt-LT"/>
        </w:rPr>
        <w:t>ų</w:t>
      </w:r>
      <w:r w:rsidR="004447D5" w:rsidRPr="00E56487">
        <w:rPr>
          <w:iCs/>
          <w:sz w:val="22"/>
          <w:szCs w:val="22"/>
          <w:lang w:val="lt-LT"/>
        </w:rPr>
        <w:t xml:space="preserve"> ciklų metu (tarp 82,</w:t>
      </w:r>
      <w:r w:rsidR="00FD502B" w:rsidRPr="00E56487">
        <w:rPr>
          <w:iCs/>
          <w:sz w:val="22"/>
          <w:szCs w:val="22"/>
          <w:lang w:val="lt-LT"/>
        </w:rPr>
        <w:t>2</w:t>
      </w:r>
      <w:r w:rsidR="004447D5" w:rsidRPr="00E56487">
        <w:rPr>
          <w:iCs/>
          <w:sz w:val="22"/>
          <w:szCs w:val="22"/>
          <w:lang w:val="lt-LT"/>
        </w:rPr>
        <w:t> % ir 87,</w:t>
      </w:r>
      <w:r w:rsidR="00FD502B" w:rsidRPr="00E56487">
        <w:rPr>
          <w:iCs/>
          <w:sz w:val="22"/>
          <w:szCs w:val="22"/>
          <w:lang w:val="lt-LT"/>
        </w:rPr>
        <w:t>8</w:t>
      </w:r>
      <w:r w:rsidR="004447D5" w:rsidRPr="00E56487">
        <w:rPr>
          <w:iCs/>
          <w:sz w:val="22"/>
          <w:szCs w:val="22"/>
          <w:lang w:val="lt-LT"/>
        </w:rPr>
        <w:t> </w:t>
      </w:r>
      <w:r w:rsidR="00FD502B" w:rsidRPr="00E56487">
        <w:rPr>
          <w:iCs/>
          <w:sz w:val="22"/>
          <w:szCs w:val="22"/>
          <w:lang w:val="lt-LT"/>
        </w:rPr>
        <w:t xml:space="preserve">%). </w:t>
      </w:r>
      <w:r w:rsidR="004447D5" w:rsidRPr="00E56487">
        <w:rPr>
          <w:iCs/>
          <w:sz w:val="22"/>
          <w:szCs w:val="22"/>
          <w:lang w:val="lt-LT"/>
        </w:rPr>
        <w:t xml:space="preserve">Atitinkamos proporcijos, praėjus 3 mėnesiams po injekcijos, </w:t>
      </w:r>
      <w:r w:rsidR="00FE0396" w:rsidRPr="00E56487">
        <w:rPr>
          <w:iCs/>
          <w:sz w:val="22"/>
          <w:szCs w:val="22"/>
          <w:lang w:val="lt-LT"/>
        </w:rPr>
        <w:t xml:space="preserve">5 gydymo ciklų metu </w:t>
      </w:r>
      <w:r w:rsidR="004447D5" w:rsidRPr="00E56487">
        <w:rPr>
          <w:iCs/>
          <w:sz w:val="22"/>
          <w:szCs w:val="22"/>
          <w:lang w:val="lt-LT"/>
        </w:rPr>
        <w:t>svyravo tarp 45,</w:t>
      </w:r>
      <w:r w:rsidR="00FD502B" w:rsidRPr="00E56487">
        <w:rPr>
          <w:iCs/>
          <w:sz w:val="22"/>
          <w:szCs w:val="22"/>
          <w:lang w:val="lt-LT"/>
        </w:rPr>
        <w:t>3</w:t>
      </w:r>
      <w:r w:rsidR="004447D5" w:rsidRPr="00E56487">
        <w:rPr>
          <w:iCs/>
          <w:sz w:val="22"/>
          <w:szCs w:val="22"/>
          <w:lang w:val="lt-LT"/>
        </w:rPr>
        <w:t> % ir 56,</w:t>
      </w:r>
      <w:r w:rsidR="00FD502B" w:rsidRPr="00E56487">
        <w:rPr>
          <w:iCs/>
          <w:sz w:val="22"/>
          <w:szCs w:val="22"/>
          <w:lang w:val="lt-LT"/>
        </w:rPr>
        <w:t>8</w:t>
      </w:r>
      <w:r w:rsidR="004447D5" w:rsidRPr="00E56487">
        <w:rPr>
          <w:iCs/>
          <w:sz w:val="22"/>
          <w:szCs w:val="22"/>
          <w:lang w:val="lt-LT"/>
        </w:rPr>
        <w:t> </w:t>
      </w:r>
      <w:r w:rsidR="00FD502B" w:rsidRPr="00E56487">
        <w:rPr>
          <w:iCs/>
          <w:sz w:val="22"/>
          <w:szCs w:val="22"/>
          <w:lang w:val="lt-LT"/>
        </w:rPr>
        <w:t>%.</w:t>
      </w:r>
    </w:p>
    <w:p w14:paraId="7B40B9D7" w14:textId="77777777" w:rsidR="00FD502B" w:rsidRPr="00E56487" w:rsidRDefault="00FD502B" w:rsidP="00FD502B">
      <w:pPr>
        <w:pStyle w:val="Body"/>
        <w:rPr>
          <w:iCs/>
          <w:sz w:val="22"/>
          <w:szCs w:val="22"/>
          <w:lang w:val="lt-LT"/>
        </w:rPr>
      </w:pPr>
    </w:p>
    <w:p w14:paraId="7D26710D" w14:textId="77777777" w:rsidR="002F44D4" w:rsidRPr="00E56487" w:rsidRDefault="00FD502B" w:rsidP="00FD502B">
      <w:pPr>
        <w:numPr>
          <w:ilvl w:val="12"/>
          <w:numId w:val="0"/>
        </w:numPr>
        <w:spacing w:line="240" w:lineRule="auto"/>
        <w:ind w:right="-2"/>
        <w:rPr>
          <w:iCs/>
          <w:szCs w:val="22"/>
        </w:rPr>
      </w:pPr>
      <w:r w:rsidRPr="00E56487">
        <w:rPr>
          <w:iCs/>
          <w:szCs w:val="22"/>
        </w:rPr>
        <w:t>Pa</w:t>
      </w:r>
      <w:r w:rsidR="003C593B" w:rsidRPr="00E56487">
        <w:rPr>
          <w:iCs/>
          <w:szCs w:val="22"/>
        </w:rPr>
        <w:t>cientai</w:t>
      </w:r>
      <w:r w:rsidRPr="00E56487">
        <w:rPr>
          <w:iCs/>
          <w:szCs w:val="22"/>
        </w:rPr>
        <w:t xml:space="preserve"> (</w:t>
      </w:r>
      <w:r w:rsidR="003C593B" w:rsidRPr="00E56487">
        <w:rPr>
          <w:iCs/>
          <w:szCs w:val="22"/>
        </w:rPr>
        <w:t xml:space="preserve">iš viso </w:t>
      </w:r>
      <w:r w:rsidRPr="00E56487">
        <w:rPr>
          <w:iCs/>
          <w:szCs w:val="22"/>
        </w:rPr>
        <w:t>595)</w:t>
      </w:r>
      <w:r w:rsidR="003C593B" w:rsidRPr="00E56487">
        <w:rPr>
          <w:iCs/>
          <w:szCs w:val="22"/>
        </w:rPr>
        <w:t xml:space="preserve">, </w:t>
      </w:r>
      <w:proofErr w:type="spellStart"/>
      <w:r w:rsidRPr="00E56487">
        <w:rPr>
          <w:iCs/>
          <w:szCs w:val="22"/>
        </w:rPr>
        <w:t>Alluzience</w:t>
      </w:r>
      <w:proofErr w:type="spellEnd"/>
      <w:r w:rsidRPr="00E56487">
        <w:rPr>
          <w:iCs/>
          <w:szCs w:val="22"/>
        </w:rPr>
        <w:t xml:space="preserve"> </w:t>
      </w:r>
      <w:r w:rsidR="003C593B" w:rsidRPr="00E56487">
        <w:rPr>
          <w:iCs/>
          <w:szCs w:val="22"/>
        </w:rPr>
        <w:t>vartoję 12 mėnesių laikotarpiu, buvo tikrinami dėl antikūnų susi</w:t>
      </w:r>
      <w:r w:rsidR="001A7E6B" w:rsidRPr="00E56487">
        <w:rPr>
          <w:iCs/>
          <w:szCs w:val="22"/>
        </w:rPr>
        <w:t>darymo</w:t>
      </w:r>
      <w:r w:rsidR="003C593B" w:rsidRPr="00E56487">
        <w:rPr>
          <w:iCs/>
          <w:szCs w:val="22"/>
        </w:rPr>
        <w:t>. Nė vienam pacientui nebuvo nustatyta toksinus neutralizuojančių antikūnų</w:t>
      </w:r>
      <w:r w:rsidRPr="00E56487">
        <w:rPr>
          <w:iCs/>
          <w:szCs w:val="22"/>
        </w:rPr>
        <w:t>.</w:t>
      </w:r>
    </w:p>
    <w:p w14:paraId="46CBFAFB" w14:textId="77777777" w:rsidR="00812D16" w:rsidRPr="00E56487" w:rsidRDefault="00812D16" w:rsidP="00204AAB">
      <w:pPr>
        <w:numPr>
          <w:ilvl w:val="12"/>
          <w:numId w:val="0"/>
        </w:numPr>
        <w:spacing w:line="240" w:lineRule="auto"/>
        <w:ind w:right="-2"/>
        <w:rPr>
          <w:iCs/>
          <w:szCs w:val="22"/>
        </w:rPr>
      </w:pPr>
    </w:p>
    <w:p w14:paraId="1A684162" w14:textId="77777777" w:rsidR="00812D16" w:rsidRPr="00E56487" w:rsidRDefault="005709C8" w:rsidP="00140476">
      <w:pPr>
        <w:keepNext/>
        <w:numPr>
          <w:ilvl w:val="1"/>
          <w:numId w:val="27"/>
        </w:numPr>
        <w:spacing w:line="240" w:lineRule="auto"/>
        <w:outlineLvl w:val="0"/>
        <w:rPr>
          <w:b/>
          <w:szCs w:val="22"/>
        </w:rPr>
      </w:pPr>
      <w:proofErr w:type="spellStart"/>
      <w:r w:rsidRPr="00E56487">
        <w:rPr>
          <w:b/>
        </w:rPr>
        <w:t>Farmakokinetinės</w:t>
      </w:r>
      <w:proofErr w:type="spellEnd"/>
      <w:r w:rsidRPr="00E56487">
        <w:rPr>
          <w:b/>
        </w:rPr>
        <w:t xml:space="preserve"> savybės</w:t>
      </w:r>
    </w:p>
    <w:p w14:paraId="2CA10A0B" w14:textId="77777777" w:rsidR="00812D16" w:rsidRPr="00E56487" w:rsidRDefault="00812D16" w:rsidP="0056212D">
      <w:pPr>
        <w:keepNext/>
        <w:spacing w:line="240" w:lineRule="auto"/>
        <w:ind w:left="567" w:hanging="567"/>
        <w:outlineLvl w:val="0"/>
        <w:rPr>
          <w:b/>
          <w:szCs w:val="22"/>
        </w:rPr>
      </w:pPr>
    </w:p>
    <w:p w14:paraId="390B1FBD" w14:textId="7817437C" w:rsidR="00812D16" w:rsidRPr="00E56487" w:rsidRDefault="003C593B" w:rsidP="00204AAB">
      <w:pPr>
        <w:spacing w:line="240" w:lineRule="auto"/>
        <w:rPr>
          <w:iCs/>
          <w:szCs w:val="22"/>
          <w:u w:val="single"/>
        </w:rPr>
      </w:pPr>
      <w:r w:rsidRPr="00E56487">
        <w:t xml:space="preserve">Nesitikima, kad </w:t>
      </w:r>
      <w:proofErr w:type="spellStart"/>
      <w:r w:rsidRPr="00E56487">
        <w:t>Alluzience</w:t>
      </w:r>
      <w:proofErr w:type="spellEnd"/>
      <w:r w:rsidRPr="00E56487">
        <w:t xml:space="preserve"> leidžiant į raumenis rekomenduojamomis dozėmis periferiniame kraujyje būtų galima išmatuoti jo koncentraciją, todėl </w:t>
      </w:r>
      <w:proofErr w:type="spellStart"/>
      <w:r w:rsidRPr="00E56487">
        <w:t>farmakokinetinių</w:t>
      </w:r>
      <w:proofErr w:type="spellEnd"/>
      <w:r w:rsidRPr="00E56487">
        <w:t xml:space="preserve"> tyrimų atlikta nebuvo.</w:t>
      </w:r>
    </w:p>
    <w:p w14:paraId="7ACD6408" w14:textId="77777777" w:rsidR="00812D16" w:rsidRPr="00E56487" w:rsidRDefault="00812D16" w:rsidP="00204AAB">
      <w:pPr>
        <w:numPr>
          <w:ilvl w:val="12"/>
          <w:numId w:val="0"/>
        </w:numPr>
        <w:spacing w:line="240" w:lineRule="auto"/>
        <w:ind w:right="-2"/>
        <w:rPr>
          <w:iCs/>
          <w:szCs w:val="22"/>
        </w:rPr>
      </w:pPr>
    </w:p>
    <w:p w14:paraId="348386F6" w14:textId="77777777" w:rsidR="00812D16" w:rsidRPr="00E56487" w:rsidRDefault="005709C8" w:rsidP="00140476">
      <w:pPr>
        <w:keepNext/>
        <w:numPr>
          <w:ilvl w:val="1"/>
          <w:numId w:val="27"/>
        </w:numPr>
        <w:spacing w:line="240" w:lineRule="auto"/>
        <w:outlineLvl w:val="0"/>
        <w:rPr>
          <w:szCs w:val="22"/>
        </w:rPr>
      </w:pPr>
      <w:proofErr w:type="spellStart"/>
      <w:r w:rsidRPr="00E56487">
        <w:rPr>
          <w:b/>
        </w:rPr>
        <w:t>Ikiklinikinių</w:t>
      </w:r>
      <w:proofErr w:type="spellEnd"/>
      <w:r w:rsidRPr="00E56487">
        <w:rPr>
          <w:b/>
        </w:rPr>
        <w:t xml:space="preserve"> saugumo tyrimų duomenys</w:t>
      </w:r>
    </w:p>
    <w:p w14:paraId="34DD4F2E" w14:textId="77777777" w:rsidR="00812D16" w:rsidRPr="00E56487" w:rsidRDefault="00812D16" w:rsidP="0056212D">
      <w:pPr>
        <w:keepNext/>
        <w:spacing w:line="240" w:lineRule="auto"/>
        <w:rPr>
          <w:szCs w:val="22"/>
        </w:rPr>
      </w:pPr>
    </w:p>
    <w:p w14:paraId="293359F3" w14:textId="176B5BF7" w:rsidR="003C593B" w:rsidRPr="00E56487" w:rsidRDefault="001A7E6B" w:rsidP="003C593B">
      <w:pPr>
        <w:autoSpaceDE w:val="0"/>
        <w:autoSpaceDN w:val="0"/>
        <w:adjustRightInd w:val="0"/>
        <w:spacing w:line="240" w:lineRule="auto"/>
      </w:pPr>
      <w:r w:rsidRPr="00E56487">
        <w:t>Reprodukcijos tyrimų su žiurkėmis ir triušiais metu, skiriant dideles dozes</w:t>
      </w:r>
      <w:r w:rsidR="00843C20">
        <w:t>,</w:t>
      </w:r>
      <w:r w:rsidRPr="00E56487">
        <w:t xml:space="preserve"> buvo stebėtas sunkus toksiškumas vaikingai patelei</w:t>
      </w:r>
      <w:r w:rsidR="00BA77DE" w:rsidRPr="00E56487">
        <w:t>, susijęs su vaisiaus netekimu po implantacijos</w:t>
      </w:r>
      <w:r w:rsidR="003C593B" w:rsidRPr="00E56487">
        <w:t xml:space="preserve">. </w:t>
      </w:r>
      <w:r w:rsidR="004D56A1" w:rsidRPr="00E56487">
        <w:t xml:space="preserve">Triušiams ir žiurkėms atitinkamai skiriant </w:t>
      </w:r>
      <w:r w:rsidR="003C593B" w:rsidRPr="00E56487">
        <w:t xml:space="preserve">60 </w:t>
      </w:r>
      <w:r w:rsidR="004D56A1" w:rsidRPr="00E56487">
        <w:t>‒</w:t>
      </w:r>
      <w:r w:rsidR="003C593B" w:rsidRPr="00E56487">
        <w:t xml:space="preserve"> 100</w:t>
      </w:r>
      <w:r w:rsidR="004D56A1" w:rsidRPr="00E56487">
        <w:t> kartų didesnę už žmogui rekomenduojamą dozę</w:t>
      </w:r>
      <w:r w:rsidR="003C593B" w:rsidRPr="00E56487">
        <w:t xml:space="preserve"> (50</w:t>
      </w:r>
      <w:r w:rsidR="004D56A1" w:rsidRPr="00E56487">
        <w:t> </w:t>
      </w:r>
      <w:proofErr w:type="spellStart"/>
      <w:r w:rsidR="003C593B" w:rsidRPr="00E56487">
        <w:t>Speywood</w:t>
      </w:r>
      <w:proofErr w:type="spellEnd"/>
      <w:r w:rsidR="003C593B" w:rsidRPr="00E56487">
        <w:t xml:space="preserve"> </w:t>
      </w:r>
      <w:r w:rsidR="004D56A1" w:rsidRPr="00E56487">
        <w:t>vienetų), toksinio poveikio embrionui ir vaisiui stebėta nebuvo</w:t>
      </w:r>
      <w:r w:rsidR="003C593B" w:rsidRPr="00E56487">
        <w:t>.</w:t>
      </w:r>
      <w:r w:rsidR="004D56A1" w:rsidRPr="00E56487">
        <w:t xml:space="preserve"> Šioms rūšims </w:t>
      </w:r>
      <w:proofErr w:type="spellStart"/>
      <w:r w:rsidR="004D56A1" w:rsidRPr="00E56487">
        <w:t>teratogeninio</w:t>
      </w:r>
      <w:proofErr w:type="spellEnd"/>
      <w:r w:rsidR="004D56A1" w:rsidRPr="00E56487">
        <w:t xml:space="preserve"> poveikio taip pat stebėta nebuvo.</w:t>
      </w:r>
      <w:r w:rsidR="003C593B" w:rsidRPr="00E56487">
        <w:t xml:space="preserve"> </w:t>
      </w:r>
      <w:r w:rsidR="00BA77DE" w:rsidRPr="00E56487">
        <w:t xml:space="preserve">Žiurkėms dėl didelių skiriamų dozių pasireiškus raumenų paralyžiui sumažėjo sugebėjimas poruotis ir dėl to sumažėjo patinų ir patelių </w:t>
      </w:r>
      <w:r w:rsidR="00BA77DE" w:rsidRPr="007E4033">
        <w:t>vaisingumas</w:t>
      </w:r>
      <w:r w:rsidR="003C593B" w:rsidRPr="00E56487">
        <w:t>.</w:t>
      </w:r>
    </w:p>
    <w:p w14:paraId="320E88A2" w14:textId="77777777" w:rsidR="003C593B" w:rsidRPr="00E56487" w:rsidRDefault="003C593B" w:rsidP="003C593B">
      <w:pPr>
        <w:autoSpaceDE w:val="0"/>
        <w:autoSpaceDN w:val="0"/>
        <w:adjustRightInd w:val="0"/>
        <w:spacing w:line="240" w:lineRule="auto"/>
      </w:pPr>
    </w:p>
    <w:p w14:paraId="729C8205" w14:textId="77777777" w:rsidR="003C593B" w:rsidRPr="00E56487" w:rsidRDefault="00BA77DE" w:rsidP="003C593B">
      <w:pPr>
        <w:autoSpaceDE w:val="0"/>
        <w:autoSpaceDN w:val="0"/>
        <w:adjustRightInd w:val="0"/>
        <w:spacing w:line="240" w:lineRule="auto"/>
      </w:pPr>
      <w:r w:rsidRPr="00E56487">
        <w:t>Lėtinio toksiškumo tyrimo su žiurkėmis metu sisteminio toksiškumo</w:t>
      </w:r>
      <w:r w:rsidR="00820795" w:rsidRPr="00E56487">
        <w:t>,</w:t>
      </w:r>
      <w:r w:rsidRPr="00E56487">
        <w:t xml:space="preserve"> esant dozėms, atitinkančioms 75 kartus didesnes nei rekomenduojamos žmogui (50 </w:t>
      </w:r>
      <w:proofErr w:type="spellStart"/>
      <w:r w:rsidRPr="003233BE">
        <w:rPr>
          <w:i/>
        </w:rPr>
        <w:t>Speywood</w:t>
      </w:r>
      <w:proofErr w:type="spellEnd"/>
      <w:r w:rsidRPr="00E56487">
        <w:t xml:space="preserve"> vienetų) </w:t>
      </w:r>
      <w:r w:rsidR="004915C6" w:rsidRPr="00E56487">
        <w:t xml:space="preserve">dozes, </w:t>
      </w:r>
      <w:r w:rsidRPr="00E56487">
        <w:t>padalinus po lygiai į dešinįjį ir kairįjį sėdmens raumenį, nepastebėta</w:t>
      </w:r>
      <w:r w:rsidR="003C593B" w:rsidRPr="00E56487">
        <w:t>.</w:t>
      </w:r>
    </w:p>
    <w:p w14:paraId="7934EB7B" w14:textId="77777777" w:rsidR="003C593B" w:rsidRPr="00E56487" w:rsidRDefault="003C593B" w:rsidP="003C593B">
      <w:pPr>
        <w:autoSpaceDE w:val="0"/>
        <w:autoSpaceDN w:val="0"/>
        <w:adjustRightInd w:val="0"/>
        <w:spacing w:line="240" w:lineRule="auto"/>
        <w:rPr>
          <w:rFonts w:ascii="TimesNewRomanPSMT" w:hAnsi="TimesNewRomanPSMT" w:cs="TimesNewRomanPSMT"/>
        </w:rPr>
      </w:pPr>
    </w:p>
    <w:p w14:paraId="7E3ABCA6" w14:textId="0475C4FA" w:rsidR="003C593B" w:rsidRPr="00E56487" w:rsidRDefault="004D56A1" w:rsidP="003C593B">
      <w:pPr>
        <w:spacing w:line="240" w:lineRule="auto"/>
      </w:pPr>
      <w:r w:rsidRPr="00E56487">
        <w:t>Ūm</w:t>
      </w:r>
      <w:r w:rsidR="00BA77DE" w:rsidRPr="00E56487">
        <w:t>inio</w:t>
      </w:r>
      <w:r w:rsidRPr="00E56487">
        <w:t xml:space="preserve"> toksiškumo, lėtinio toksiškumo ir toleravimo injekcijos vietoje tyrimai, </w:t>
      </w:r>
      <w:r w:rsidR="00BA77DE" w:rsidRPr="00E56487">
        <w:t xml:space="preserve">esant </w:t>
      </w:r>
      <w:r w:rsidRPr="00E56487">
        <w:t xml:space="preserve">kliniškai </w:t>
      </w:r>
      <w:r w:rsidR="00D151BC">
        <w:t>adekvačioms</w:t>
      </w:r>
      <w:r w:rsidRPr="00E56487">
        <w:t xml:space="preserve"> doz</w:t>
      </w:r>
      <w:r w:rsidR="00BA77DE" w:rsidRPr="00E56487">
        <w:t>ėms</w:t>
      </w:r>
      <w:r w:rsidRPr="00E56487">
        <w:t xml:space="preserve">, neparodė neįprasto nepageidaujamo </w:t>
      </w:r>
      <w:r w:rsidR="00D151BC">
        <w:t xml:space="preserve">lokalaus </w:t>
      </w:r>
      <w:r w:rsidRPr="00E56487">
        <w:t>ar sisteminio poveikio.</w:t>
      </w:r>
    </w:p>
    <w:p w14:paraId="2E642CF5" w14:textId="77777777" w:rsidR="00812D16" w:rsidRPr="00E56487" w:rsidRDefault="00812D16" w:rsidP="00204AAB">
      <w:pPr>
        <w:spacing w:line="240" w:lineRule="auto"/>
        <w:rPr>
          <w:szCs w:val="22"/>
        </w:rPr>
      </w:pPr>
    </w:p>
    <w:p w14:paraId="541D8832" w14:textId="77777777" w:rsidR="00812D16" w:rsidRPr="00E56487" w:rsidRDefault="005709C8" w:rsidP="00204AAB">
      <w:pPr>
        <w:spacing w:line="240" w:lineRule="auto"/>
        <w:rPr>
          <w:szCs w:val="22"/>
          <w:u w:val="single"/>
        </w:rPr>
      </w:pPr>
      <w:r w:rsidRPr="00E56487">
        <w:rPr>
          <w:u w:val="single"/>
        </w:rPr>
        <w:t>Pavojaus aplinkai vertinimas (</w:t>
      </w:r>
      <w:r w:rsidR="00EB4F12" w:rsidRPr="00E56487">
        <w:rPr>
          <w:u w:val="single"/>
        </w:rPr>
        <w:t>PAV</w:t>
      </w:r>
      <w:r w:rsidR="003C593B" w:rsidRPr="00E56487">
        <w:rPr>
          <w:u w:val="single"/>
        </w:rPr>
        <w:t>)</w:t>
      </w:r>
    </w:p>
    <w:p w14:paraId="0BFED42A" w14:textId="77777777" w:rsidR="00812D16" w:rsidRPr="00E56487" w:rsidRDefault="003C593B" w:rsidP="00204AAB">
      <w:pPr>
        <w:spacing w:line="240" w:lineRule="auto"/>
        <w:rPr>
          <w:szCs w:val="22"/>
        </w:rPr>
      </w:pPr>
      <w:r w:rsidRPr="00E56487">
        <w:rPr>
          <w:szCs w:val="22"/>
        </w:rPr>
        <w:t xml:space="preserve">Mažai tikėtina, kad </w:t>
      </w:r>
      <w:proofErr w:type="spellStart"/>
      <w:r w:rsidRPr="00E56487">
        <w:rPr>
          <w:szCs w:val="22"/>
        </w:rPr>
        <w:t>Alluzience</w:t>
      </w:r>
      <w:proofErr w:type="spellEnd"/>
      <w:r w:rsidRPr="00E56487">
        <w:rPr>
          <w:szCs w:val="22"/>
        </w:rPr>
        <w:t xml:space="preserve"> keltų pavojų aplinkai.</w:t>
      </w:r>
    </w:p>
    <w:p w14:paraId="4A1DF53F" w14:textId="77777777" w:rsidR="003C593B" w:rsidRPr="00E56487" w:rsidRDefault="003C593B" w:rsidP="00204AAB">
      <w:pPr>
        <w:spacing w:line="240" w:lineRule="auto"/>
        <w:rPr>
          <w:szCs w:val="22"/>
        </w:rPr>
      </w:pPr>
    </w:p>
    <w:p w14:paraId="7A564F3E" w14:textId="77777777" w:rsidR="00812D16" w:rsidRPr="00E56487" w:rsidRDefault="00812D16" w:rsidP="00204AAB">
      <w:pPr>
        <w:spacing w:line="240" w:lineRule="auto"/>
        <w:rPr>
          <w:szCs w:val="22"/>
        </w:rPr>
      </w:pPr>
    </w:p>
    <w:p w14:paraId="5C2B0A2A" w14:textId="77777777" w:rsidR="00812D16" w:rsidRPr="00E56487" w:rsidRDefault="005709C8" w:rsidP="00066F1A">
      <w:pPr>
        <w:keepNext/>
        <w:numPr>
          <w:ilvl w:val="0"/>
          <w:numId w:val="27"/>
        </w:numPr>
        <w:suppressAutoHyphens/>
        <w:spacing w:line="240" w:lineRule="auto"/>
        <w:rPr>
          <w:b/>
          <w:szCs w:val="22"/>
        </w:rPr>
      </w:pPr>
      <w:r w:rsidRPr="00E56487">
        <w:rPr>
          <w:b/>
        </w:rPr>
        <w:t>FARMACINĖ INFORMACIJA</w:t>
      </w:r>
    </w:p>
    <w:p w14:paraId="7A31C4D9" w14:textId="77777777" w:rsidR="00812D16" w:rsidRPr="00E56487" w:rsidRDefault="00812D16" w:rsidP="0056212D">
      <w:pPr>
        <w:keepNext/>
        <w:spacing w:line="240" w:lineRule="auto"/>
        <w:rPr>
          <w:szCs w:val="22"/>
        </w:rPr>
      </w:pPr>
    </w:p>
    <w:p w14:paraId="62599FA2" w14:textId="77777777" w:rsidR="00812D16" w:rsidRPr="00E56487" w:rsidRDefault="005709C8" w:rsidP="00140476">
      <w:pPr>
        <w:keepNext/>
        <w:numPr>
          <w:ilvl w:val="1"/>
          <w:numId w:val="27"/>
        </w:numPr>
        <w:spacing w:line="240" w:lineRule="auto"/>
        <w:outlineLvl w:val="0"/>
        <w:rPr>
          <w:szCs w:val="22"/>
        </w:rPr>
      </w:pPr>
      <w:r w:rsidRPr="00E56487">
        <w:rPr>
          <w:b/>
        </w:rPr>
        <w:t>Pagalbinių medžiagų sąrašas</w:t>
      </w:r>
    </w:p>
    <w:p w14:paraId="234DEBC9" w14:textId="77777777" w:rsidR="00812D16" w:rsidRPr="00E56487" w:rsidRDefault="00812D16" w:rsidP="0056212D">
      <w:pPr>
        <w:keepNext/>
        <w:spacing w:line="240" w:lineRule="auto"/>
        <w:rPr>
          <w:i/>
          <w:szCs w:val="22"/>
        </w:rPr>
      </w:pPr>
    </w:p>
    <w:p w14:paraId="7F5B4100" w14:textId="77777777" w:rsidR="005709C8" w:rsidRPr="00E56487" w:rsidRDefault="005709C8" w:rsidP="00204AAB">
      <w:pPr>
        <w:spacing w:line="240" w:lineRule="auto"/>
        <w:rPr>
          <w:lang w:eastAsia="en-US"/>
        </w:rPr>
      </w:pPr>
      <w:r w:rsidRPr="00E56487">
        <w:rPr>
          <w:lang w:eastAsia="en-US"/>
        </w:rPr>
        <w:t>L-</w:t>
      </w:r>
      <w:proofErr w:type="spellStart"/>
      <w:r w:rsidRPr="00E56487">
        <w:rPr>
          <w:lang w:eastAsia="en-US"/>
        </w:rPr>
        <w:t>histidinas</w:t>
      </w:r>
      <w:proofErr w:type="spellEnd"/>
    </w:p>
    <w:p w14:paraId="6AD9AC09" w14:textId="77777777" w:rsidR="005709C8" w:rsidRPr="00E56487" w:rsidRDefault="005709C8" w:rsidP="00204AAB">
      <w:pPr>
        <w:spacing w:line="240" w:lineRule="auto"/>
        <w:rPr>
          <w:lang w:eastAsia="en-US"/>
        </w:rPr>
      </w:pPr>
      <w:r w:rsidRPr="00E56487">
        <w:rPr>
          <w:lang w:eastAsia="en-US"/>
        </w:rPr>
        <w:t>Sacharozė</w:t>
      </w:r>
    </w:p>
    <w:p w14:paraId="3BA9CC08" w14:textId="77777777" w:rsidR="005709C8" w:rsidRPr="00E56487" w:rsidRDefault="005709C8" w:rsidP="00204AAB">
      <w:pPr>
        <w:spacing w:line="240" w:lineRule="auto"/>
        <w:rPr>
          <w:lang w:eastAsia="en-US"/>
        </w:rPr>
      </w:pPr>
      <w:r w:rsidRPr="00E56487">
        <w:rPr>
          <w:lang w:eastAsia="en-US"/>
        </w:rPr>
        <w:t>Natrio chloridas</w:t>
      </w:r>
    </w:p>
    <w:p w14:paraId="7C0524FF" w14:textId="77777777" w:rsidR="005709C8" w:rsidRPr="00E56487" w:rsidRDefault="005709C8" w:rsidP="00204AAB">
      <w:pPr>
        <w:spacing w:line="240" w:lineRule="auto"/>
        <w:rPr>
          <w:lang w:eastAsia="en-US"/>
        </w:rPr>
      </w:pPr>
      <w:proofErr w:type="spellStart"/>
      <w:r w:rsidRPr="00E56487">
        <w:rPr>
          <w:lang w:eastAsia="en-US"/>
        </w:rPr>
        <w:t>Polisorbatas</w:t>
      </w:r>
      <w:proofErr w:type="spellEnd"/>
      <w:r w:rsidRPr="00E56487">
        <w:rPr>
          <w:lang w:eastAsia="en-US"/>
        </w:rPr>
        <w:t xml:space="preserve"> 80</w:t>
      </w:r>
    </w:p>
    <w:p w14:paraId="6C693F86" w14:textId="77777777" w:rsidR="005709C8" w:rsidRPr="00E56487" w:rsidRDefault="005709C8" w:rsidP="000D7FE1">
      <w:pPr>
        <w:tabs>
          <w:tab w:val="left" w:pos="2783"/>
        </w:tabs>
        <w:spacing w:line="240" w:lineRule="auto"/>
        <w:rPr>
          <w:lang w:eastAsia="en-US"/>
        </w:rPr>
      </w:pPr>
      <w:r w:rsidRPr="00E56487">
        <w:rPr>
          <w:lang w:eastAsia="en-US"/>
        </w:rPr>
        <w:t>Vandenilio chlorido rūgštis</w:t>
      </w:r>
      <w:r w:rsidR="000D7FE1" w:rsidRPr="00E56487">
        <w:rPr>
          <w:lang w:eastAsia="en-US"/>
        </w:rPr>
        <w:t xml:space="preserve"> </w:t>
      </w:r>
      <w:r w:rsidR="000819DF">
        <w:rPr>
          <w:lang w:eastAsia="en-US"/>
        </w:rPr>
        <w:t>(</w:t>
      </w:r>
      <w:r w:rsidR="000D7FE1" w:rsidRPr="00E56487">
        <w:rPr>
          <w:lang w:eastAsia="en-US"/>
        </w:rPr>
        <w:t>pH reguliuoti</w:t>
      </w:r>
      <w:r w:rsidR="000819DF">
        <w:rPr>
          <w:lang w:eastAsia="en-US"/>
        </w:rPr>
        <w:t>)</w:t>
      </w:r>
    </w:p>
    <w:p w14:paraId="1CB6DF4F" w14:textId="77777777" w:rsidR="00812D16" w:rsidRPr="00E56487" w:rsidRDefault="005709C8" w:rsidP="00204AAB">
      <w:pPr>
        <w:spacing w:line="240" w:lineRule="auto"/>
        <w:rPr>
          <w:lang w:eastAsia="en-US"/>
        </w:rPr>
      </w:pPr>
      <w:r w:rsidRPr="00E56487">
        <w:rPr>
          <w:lang w:eastAsia="en-US"/>
        </w:rPr>
        <w:t>Injekcinis vanduo</w:t>
      </w:r>
    </w:p>
    <w:p w14:paraId="2EA19545" w14:textId="77777777" w:rsidR="005709C8" w:rsidRPr="00E56487" w:rsidRDefault="005709C8" w:rsidP="00204AAB">
      <w:pPr>
        <w:spacing w:line="240" w:lineRule="auto"/>
        <w:rPr>
          <w:szCs w:val="22"/>
        </w:rPr>
      </w:pPr>
    </w:p>
    <w:p w14:paraId="07E83B0E" w14:textId="77777777" w:rsidR="00812D16" w:rsidRPr="00E56487" w:rsidRDefault="005709C8" w:rsidP="00140476">
      <w:pPr>
        <w:keepNext/>
        <w:numPr>
          <w:ilvl w:val="1"/>
          <w:numId w:val="27"/>
        </w:numPr>
        <w:spacing w:line="240" w:lineRule="auto"/>
        <w:outlineLvl w:val="0"/>
        <w:rPr>
          <w:szCs w:val="22"/>
        </w:rPr>
      </w:pPr>
      <w:r w:rsidRPr="00E56487">
        <w:rPr>
          <w:b/>
        </w:rPr>
        <w:t>Nesuderinamumas</w:t>
      </w:r>
    </w:p>
    <w:p w14:paraId="732E4A65" w14:textId="77777777" w:rsidR="00812D16" w:rsidRPr="00E56487" w:rsidRDefault="00812D16" w:rsidP="0056212D">
      <w:pPr>
        <w:keepNext/>
        <w:spacing w:line="240" w:lineRule="auto"/>
        <w:rPr>
          <w:szCs w:val="22"/>
        </w:rPr>
      </w:pPr>
    </w:p>
    <w:p w14:paraId="51E8FB61" w14:textId="77777777" w:rsidR="00812D16" w:rsidRPr="00E56487" w:rsidRDefault="005709C8" w:rsidP="00204AAB">
      <w:pPr>
        <w:spacing w:line="240" w:lineRule="auto"/>
        <w:rPr>
          <w:szCs w:val="22"/>
        </w:rPr>
      </w:pPr>
      <w:r w:rsidRPr="00E56487">
        <w:t>Šio vaistinio preparato negalima maišyti su ki</w:t>
      </w:r>
      <w:r w:rsidR="000D7FE1" w:rsidRPr="00E56487">
        <w:t>tais vaistiniais preparatais.</w:t>
      </w:r>
    </w:p>
    <w:p w14:paraId="72008749" w14:textId="77777777" w:rsidR="00812D16" w:rsidRPr="00E56487" w:rsidRDefault="00812D16" w:rsidP="00204AAB">
      <w:pPr>
        <w:spacing w:line="240" w:lineRule="auto"/>
        <w:rPr>
          <w:szCs w:val="22"/>
        </w:rPr>
      </w:pPr>
    </w:p>
    <w:p w14:paraId="1952ED90" w14:textId="77777777" w:rsidR="00812D16" w:rsidRPr="00E56487" w:rsidRDefault="005709C8" w:rsidP="00140476">
      <w:pPr>
        <w:keepNext/>
        <w:numPr>
          <w:ilvl w:val="1"/>
          <w:numId w:val="27"/>
        </w:numPr>
        <w:spacing w:line="240" w:lineRule="auto"/>
        <w:outlineLvl w:val="0"/>
        <w:rPr>
          <w:szCs w:val="22"/>
        </w:rPr>
      </w:pPr>
      <w:r w:rsidRPr="00E56487">
        <w:rPr>
          <w:b/>
        </w:rPr>
        <w:t>Tinkamumo laikas</w:t>
      </w:r>
    </w:p>
    <w:p w14:paraId="1D707279" w14:textId="77777777" w:rsidR="00812D16" w:rsidRPr="00E56487" w:rsidRDefault="00812D16" w:rsidP="0056212D">
      <w:pPr>
        <w:keepNext/>
        <w:spacing w:line="240" w:lineRule="auto"/>
        <w:rPr>
          <w:szCs w:val="22"/>
        </w:rPr>
      </w:pPr>
    </w:p>
    <w:p w14:paraId="7DE45888" w14:textId="77777777" w:rsidR="00812D16" w:rsidRPr="00E56487" w:rsidRDefault="005709C8" w:rsidP="00204AAB">
      <w:pPr>
        <w:spacing w:line="240" w:lineRule="auto"/>
        <w:rPr>
          <w:szCs w:val="22"/>
        </w:rPr>
      </w:pPr>
      <w:r w:rsidRPr="00E56487">
        <w:t>1</w:t>
      </w:r>
      <w:r w:rsidR="000D7FE1" w:rsidRPr="00E56487">
        <w:t>2 mėnesių.</w:t>
      </w:r>
    </w:p>
    <w:p w14:paraId="3C254BAC" w14:textId="77777777" w:rsidR="00812D16" w:rsidRPr="00E56487" w:rsidRDefault="00812D16" w:rsidP="00204AAB">
      <w:pPr>
        <w:spacing w:line="240" w:lineRule="auto"/>
        <w:rPr>
          <w:szCs w:val="22"/>
        </w:rPr>
      </w:pPr>
    </w:p>
    <w:p w14:paraId="7DD4DF78" w14:textId="77777777" w:rsidR="00812D16" w:rsidRPr="00E56487" w:rsidRDefault="005709C8" w:rsidP="00140476">
      <w:pPr>
        <w:keepNext/>
        <w:numPr>
          <w:ilvl w:val="1"/>
          <w:numId w:val="27"/>
        </w:numPr>
        <w:spacing w:line="240" w:lineRule="auto"/>
        <w:outlineLvl w:val="0"/>
        <w:rPr>
          <w:b/>
          <w:szCs w:val="22"/>
        </w:rPr>
      </w:pPr>
      <w:r w:rsidRPr="00E56487">
        <w:rPr>
          <w:b/>
        </w:rPr>
        <w:t>Specialios laikymo sąlygos</w:t>
      </w:r>
    </w:p>
    <w:p w14:paraId="6A8E0490" w14:textId="77777777" w:rsidR="005108A3" w:rsidRPr="00E56487" w:rsidRDefault="005108A3" w:rsidP="0056212D">
      <w:pPr>
        <w:keepNext/>
        <w:spacing w:line="240" w:lineRule="auto"/>
        <w:ind w:left="567" w:hanging="567"/>
        <w:outlineLvl w:val="0"/>
        <w:rPr>
          <w:szCs w:val="22"/>
        </w:rPr>
      </w:pPr>
    </w:p>
    <w:p w14:paraId="6551FFD2" w14:textId="35124DF6" w:rsidR="000D7FE1" w:rsidRPr="00E56487" w:rsidRDefault="000D7FE1" w:rsidP="000D7FE1">
      <w:pPr>
        <w:spacing w:line="240" w:lineRule="auto"/>
        <w:ind w:right="575"/>
        <w:rPr>
          <w:lang w:eastAsia="en-US"/>
        </w:rPr>
      </w:pPr>
      <w:r w:rsidRPr="00E56487">
        <w:rPr>
          <w:lang w:eastAsia="en-US"/>
        </w:rPr>
        <w:t xml:space="preserve">Laikyti šaldytuve (2 °C – 8 °C). Negalima užšaldyti. Flakoną laikyti </w:t>
      </w:r>
      <w:r w:rsidR="000819DF">
        <w:rPr>
          <w:lang w:eastAsia="en-US"/>
        </w:rPr>
        <w:t>išorinėje dėžutėje</w:t>
      </w:r>
      <w:r w:rsidRPr="00E56487">
        <w:rPr>
          <w:lang w:eastAsia="en-US"/>
        </w:rPr>
        <w:t>, kad vaistinis preparatas būtų apsaugotas nuo šviesos.</w:t>
      </w:r>
    </w:p>
    <w:p w14:paraId="60F0C790" w14:textId="7DDD1804" w:rsidR="007F5DA0" w:rsidRDefault="007F5DA0" w:rsidP="000D7FE1">
      <w:pPr>
        <w:spacing w:line="240" w:lineRule="auto"/>
        <w:rPr>
          <w:lang w:eastAsia="en-US"/>
        </w:rPr>
      </w:pPr>
      <w:r>
        <w:rPr>
          <w:lang w:eastAsia="en-US"/>
        </w:rPr>
        <w:t>Išėmus flakoną iš šaldytuvo, rekomenduojama leisti flakonui sušilti iki kambario temperatūros.</w:t>
      </w:r>
    </w:p>
    <w:p w14:paraId="25EF5C26" w14:textId="4CE583A2" w:rsidR="007F5DA0" w:rsidRDefault="007F5DA0" w:rsidP="000D7FE1">
      <w:pPr>
        <w:spacing w:line="240" w:lineRule="auto"/>
        <w:rPr>
          <w:lang w:eastAsia="en-US"/>
        </w:rPr>
      </w:pPr>
      <w:r>
        <w:rPr>
          <w:lang w:eastAsia="en-US"/>
        </w:rPr>
        <w:t>Neatidarytą ir saug</w:t>
      </w:r>
      <w:r w:rsidR="00520118">
        <w:rPr>
          <w:lang w:eastAsia="en-US"/>
        </w:rPr>
        <w:t>omą</w:t>
      </w:r>
      <w:r>
        <w:rPr>
          <w:lang w:eastAsia="en-US"/>
        </w:rPr>
        <w:t xml:space="preserve"> nuo šviesos </w:t>
      </w:r>
      <w:proofErr w:type="spellStart"/>
      <w:r>
        <w:rPr>
          <w:lang w:eastAsia="en-US"/>
        </w:rPr>
        <w:t>Alluzience</w:t>
      </w:r>
      <w:proofErr w:type="spellEnd"/>
      <w:r>
        <w:rPr>
          <w:lang w:eastAsia="en-US"/>
        </w:rPr>
        <w:t xml:space="preserve"> galima 12 valandų laikyti ne aukštesnėje kaip </w:t>
      </w:r>
      <w:r w:rsidRPr="00E56487">
        <w:rPr>
          <w:lang w:eastAsia="en-US"/>
        </w:rPr>
        <w:t>2</w:t>
      </w:r>
      <w:r>
        <w:rPr>
          <w:lang w:eastAsia="en-US"/>
        </w:rPr>
        <w:t>5</w:t>
      </w:r>
      <w:r w:rsidRPr="00E56487">
        <w:rPr>
          <w:lang w:eastAsia="en-US"/>
        </w:rPr>
        <w:t> °C</w:t>
      </w:r>
      <w:r w:rsidR="00F034E7">
        <w:rPr>
          <w:lang w:eastAsia="en-US"/>
        </w:rPr>
        <w:t xml:space="preserve"> </w:t>
      </w:r>
      <w:r w:rsidR="00F034E7" w:rsidRPr="00B4353B">
        <w:rPr>
          <w:lang w:eastAsia="en-US"/>
        </w:rPr>
        <w:t>temperatūroje</w:t>
      </w:r>
      <w:r>
        <w:rPr>
          <w:lang w:eastAsia="en-US"/>
        </w:rPr>
        <w:t xml:space="preserve">. Jeigu per 12 valandų </w:t>
      </w:r>
      <w:r w:rsidR="0039478C">
        <w:rPr>
          <w:lang w:eastAsia="en-US"/>
        </w:rPr>
        <w:t xml:space="preserve">išėmus iš šaldytuvo </w:t>
      </w:r>
      <w:proofErr w:type="spellStart"/>
      <w:r>
        <w:rPr>
          <w:lang w:eastAsia="en-US"/>
        </w:rPr>
        <w:t>Alluzience</w:t>
      </w:r>
      <w:proofErr w:type="spellEnd"/>
      <w:r>
        <w:rPr>
          <w:lang w:eastAsia="en-US"/>
        </w:rPr>
        <w:t xml:space="preserve"> nesuvartojamas, jį reikia išmesti.</w:t>
      </w:r>
    </w:p>
    <w:p w14:paraId="133213C8" w14:textId="77777777" w:rsidR="0039478C" w:rsidRDefault="0039478C" w:rsidP="000D7FE1">
      <w:pPr>
        <w:spacing w:line="240" w:lineRule="auto"/>
        <w:rPr>
          <w:lang w:eastAsia="en-US"/>
        </w:rPr>
      </w:pPr>
    </w:p>
    <w:p w14:paraId="15D010A1" w14:textId="1A45B77A" w:rsidR="00812D16" w:rsidRPr="00E56487" w:rsidRDefault="000819DF" w:rsidP="000D7FE1">
      <w:pPr>
        <w:spacing w:line="240" w:lineRule="auto"/>
        <w:rPr>
          <w:color w:val="0000FF"/>
          <w:kern w:val="16"/>
          <w:lang w:eastAsia="en-US"/>
        </w:rPr>
      </w:pPr>
      <w:r>
        <w:rPr>
          <w:lang w:eastAsia="en-US"/>
        </w:rPr>
        <w:t>Pirmą kartą a</w:t>
      </w:r>
      <w:r w:rsidR="000D7FE1" w:rsidRPr="00E56487">
        <w:rPr>
          <w:lang w:eastAsia="en-US"/>
        </w:rPr>
        <w:t xml:space="preserve">tidarius </w:t>
      </w:r>
      <w:r>
        <w:rPr>
          <w:lang w:eastAsia="en-US"/>
        </w:rPr>
        <w:t xml:space="preserve">flakoną, </w:t>
      </w:r>
      <w:r w:rsidR="000D7FE1" w:rsidRPr="00E56487">
        <w:rPr>
          <w:lang w:eastAsia="en-US"/>
        </w:rPr>
        <w:t>vaist</w:t>
      </w:r>
      <w:r w:rsidR="00BA77DE" w:rsidRPr="00E56487">
        <w:rPr>
          <w:lang w:eastAsia="en-US"/>
        </w:rPr>
        <w:t>inį preparat</w:t>
      </w:r>
      <w:r w:rsidR="000D7FE1" w:rsidRPr="00E56487">
        <w:rPr>
          <w:lang w:eastAsia="en-US"/>
        </w:rPr>
        <w:t>ą reikia s</w:t>
      </w:r>
      <w:r w:rsidR="000D7FE1" w:rsidRPr="00E56487">
        <w:rPr>
          <w:kern w:val="16"/>
          <w:lang w:eastAsia="en-US"/>
        </w:rPr>
        <w:t>uvartoti nedelsiant</w:t>
      </w:r>
      <w:r w:rsidR="000D7FE1" w:rsidRPr="00E56487">
        <w:rPr>
          <w:color w:val="0000FF"/>
          <w:kern w:val="16"/>
          <w:lang w:eastAsia="en-US"/>
        </w:rPr>
        <w:t>.</w:t>
      </w:r>
    </w:p>
    <w:p w14:paraId="6A1AB532" w14:textId="77777777" w:rsidR="000D7FE1" w:rsidRPr="00E56487" w:rsidRDefault="000D7FE1" w:rsidP="000D7FE1">
      <w:pPr>
        <w:spacing w:line="240" w:lineRule="auto"/>
        <w:rPr>
          <w:szCs w:val="22"/>
        </w:rPr>
      </w:pPr>
    </w:p>
    <w:p w14:paraId="1DA62EA9" w14:textId="77777777" w:rsidR="00812D16" w:rsidRPr="00E56487" w:rsidRDefault="005709C8" w:rsidP="00140476">
      <w:pPr>
        <w:keepNext/>
        <w:numPr>
          <w:ilvl w:val="1"/>
          <w:numId w:val="27"/>
        </w:numPr>
        <w:tabs>
          <w:tab w:val="clear" w:pos="567"/>
        </w:tabs>
        <w:spacing w:line="240" w:lineRule="auto"/>
        <w:ind w:left="0" w:firstLine="0"/>
        <w:outlineLvl w:val="0"/>
        <w:rPr>
          <w:b/>
          <w:szCs w:val="22"/>
        </w:rPr>
      </w:pPr>
      <w:proofErr w:type="spellStart"/>
      <w:r w:rsidRPr="00E56487">
        <w:rPr>
          <w:b/>
        </w:rPr>
        <w:t>Talp</w:t>
      </w:r>
      <w:r w:rsidR="00251839" w:rsidRPr="00E56487">
        <w:rPr>
          <w:b/>
        </w:rPr>
        <w:t>yklės</w:t>
      </w:r>
      <w:proofErr w:type="spellEnd"/>
      <w:r w:rsidR="00251839" w:rsidRPr="00E56487">
        <w:rPr>
          <w:b/>
        </w:rPr>
        <w:t xml:space="preserve"> pobūdis ir jos turinys</w:t>
      </w:r>
    </w:p>
    <w:p w14:paraId="0B58C7AA" w14:textId="77777777" w:rsidR="00812D16" w:rsidRPr="00E56487" w:rsidRDefault="00812D16" w:rsidP="0056212D">
      <w:pPr>
        <w:keepNext/>
        <w:spacing w:line="240" w:lineRule="auto"/>
        <w:outlineLvl w:val="0"/>
        <w:rPr>
          <w:b/>
          <w:szCs w:val="22"/>
        </w:rPr>
      </w:pPr>
    </w:p>
    <w:p w14:paraId="67F0760F" w14:textId="77777777" w:rsidR="000D7FE1" w:rsidRPr="00E56487" w:rsidRDefault="00EB7507" w:rsidP="000D7FE1">
      <w:pPr>
        <w:spacing w:line="240" w:lineRule="auto"/>
        <w:rPr>
          <w:u w:val="single"/>
        </w:rPr>
      </w:pPr>
      <w:proofErr w:type="spellStart"/>
      <w:r w:rsidRPr="00E56487">
        <w:rPr>
          <w:u w:val="single"/>
        </w:rPr>
        <w:t>Talpyklės</w:t>
      </w:r>
      <w:proofErr w:type="spellEnd"/>
      <w:r w:rsidRPr="00E56487">
        <w:rPr>
          <w:u w:val="single"/>
        </w:rPr>
        <w:t xml:space="preserve"> pobūdis </w:t>
      </w:r>
      <w:r w:rsidR="000D7FE1" w:rsidRPr="00E56487">
        <w:rPr>
          <w:u w:val="single"/>
        </w:rPr>
        <w:t>/</w:t>
      </w:r>
      <w:r w:rsidRPr="00E56487">
        <w:rPr>
          <w:u w:val="single"/>
        </w:rPr>
        <w:t xml:space="preserve"> uždoris</w:t>
      </w:r>
    </w:p>
    <w:p w14:paraId="0EEE0B39" w14:textId="77777777" w:rsidR="000D7FE1" w:rsidRPr="00E56487" w:rsidRDefault="000D7FE1" w:rsidP="000D7FE1">
      <w:pPr>
        <w:spacing w:line="240" w:lineRule="auto"/>
      </w:pPr>
      <w:r w:rsidRPr="00E56487">
        <w:t>1 tipo stiklinis flakonas, but</w:t>
      </w:r>
      <w:r w:rsidR="00251839" w:rsidRPr="00E56487">
        <w:t>i</w:t>
      </w:r>
      <w:r w:rsidRPr="00E56487">
        <w:t>l</w:t>
      </w:r>
      <w:r w:rsidR="00251839" w:rsidRPr="00E56487">
        <w:t xml:space="preserve">o gumos uždoriu ir aliuminio </w:t>
      </w:r>
      <w:r w:rsidR="003B4376" w:rsidRPr="00E56487">
        <w:t>dangteliu su polipropileno nulupamu dangteliu</w:t>
      </w:r>
      <w:r w:rsidRPr="00E56487">
        <w:t>.</w:t>
      </w:r>
    </w:p>
    <w:p w14:paraId="5D314127" w14:textId="77777777" w:rsidR="000D7FE1" w:rsidRPr="00E56487" w:rsidRDefault="000D7FE1" w:rsidP="000D7FE1">
      <w:pPr>
        <w:spacing w:line="240" w:lineRule="auto"/>
        <w:rPr>
          <w:u w:val="single"/>
        </w:rPr>
      </w:pPr>
    </w:p>
    <w:p w14:paraId="459D5EE4" w14:textId="77777777" w:rsidR="000D7FE1" w:rsidRPr="00E56487" w:rsidRDefault="000D7FE1" w:rsidP="000D7FE1">
      <w:pPr>
        <w:spacing w:line="240" w:lineRule="auto"/>
        <w:rPr>
          <w:u w:val="single"/>
        </w:rPr>
      </w:pPr>
      <w:proofErr w:type="spellStart"/>
      <w:r w:rsidRPr="00E56487">
        <w:rPr>
          <w:u w:val="single"/>
        </w:rPr>
        <w:t>Talpyklės</w:t>
      </w:r>
      <w:proofErr w:type="spellEnd"/>
      <w:r w:rsidRPr="00E56487">
        <w:rPr>
          <w:u w:val="single"/>
        </w:rPr>
        <w:t xml:space="preserve"> turinys</w:t>
      </w:r>
    </w:p>
    <w:p w14:paraId="414E35FB" w14:textId="77777777" w:rsidR="000D7FE1" w:rsidRPr="00E56487" w:rsidRDefault="00251839" w:rsidP="000D7FE1">
      <w:pPr>
        <w:spacing w:line="240" w:lineRule="auto"/>
      </w:pPr>
      <w:r w:rsidRPr="00E56487">
        <w:t xml:space="preserve">Kiekviename flakone </w:t>
      </w:r>
      <w:r w:rsidR="003B4376" w:rsidRPr="00E56487">
        <w:t xml:space="preserve">0,625 ml tirpalo </w:t>
      </w:r>
      <w:r w:rsidRPr="00E56487">
        <w:t xml:space="preserve">yra </w:t>
      </w:r>
      <w:r w:rsidR="000D7FE1" w:rsidRPr="00E56487">
        <w:t>125</w:t>
      </w:r>
      <w:r w:rsidR="00EB7507" w:rsidRPr="00E56487">
        <w:t> </w:t>
      </w:r>
      <w:proofErr w:type="spellStart"/>
      <w:r w:rsidR="000D7FE1" w:rsidRPr="00E56487">
        <w:t>Speywood</w:t>
      </w:r>
      <w:proofErr w:type="spellEnd"/>
      <w:r w:rsidR="000D7FE1" w:rsidRPr="00E56487">
        <w:t xml:space="preserve"> </w:t>
      </w:r>
      <w:r w:rsidRPr="00E56487">
        <w:t>vienetai</w:t>
      </w:r>
      <w:r w:rsidR="000D7FE1" w:rsidRPr="00E56487">
        <w:t xml:space="preserve"> </w:t>
      </w:r>
      <w:proofErr w:type="spellStart"/>
      <w:r w:rsidRPr="00E56487">
        <w:rPr>
          <w:i/>
          <w:iCs/>
          <w:lang w:eastAsia="en-US"/>
        </w:rPr>
        <w:t>Clostridium</w:t>
      </w:r>
      <w:proofErr w:type="spellEnd"/>
      <w:r w:rsidRPr="00E56487">
        <w:rPr>
          <w:i/>
          <w:iCs/>
          <w:lang w:eastAsia="en-US"/>
        </w:rPr>
        <w:t xml:space="preserve"> </w:t>
      </w:r>
      <w:proofErr w:type="spellStart"/>
      <w:r w:rsidRPr="00E56487">
        <w:rPr>
          <w:i/>
          <w:iCs/>
          <w:lang w:eastAsia="en-US"/>
        </w:rPr>
        <w:t>botulinum</w:t>
      </w:r>
      <w:proofErr w:type="spellEnd"/>
      <w:r w:rsidRPr="00E56487">
        <w:rPr>
          <w:i/>
          <w:iCs/>
          <w:lang w:eastAsia="en-US"/>
        </w:rPr>
        <w:t xml:space="preserve"> </w:t>
      </w:r>
      <w:r w:rsidRPr="00E56487">
        <w:rPr>
          <w:lang w:eastAsia="en-US"/>
        </w:rPr>
        <w:t xml:space="preserve">A tipo toksino ir </w:t>
      </w:r>
      <w:proofErr w:type="spellStart"/>
      <w:r w:rsidRPr="00E56487">
        <w:rPr>
          <w:lang w:eastAsia="en-US"/>
        </w:rPr>
        <w:t>hemagliutinino</w:t>
      </w:r>
      <w:proofErr w:type="spellEnd"/>
      <w:r w:rsidRPr="00E56487">
        <w:rPr>
          <w:lang w:eastAsia="en-US"/>
        </w:rPr>
        <w:t xml:space="preserve"> komplekso</w:t>
      </w:r>
      <w:r w:rsidR="000D7FE1" w:rsidRPr="00E56487">
        <w:t xml:space="preserve">. </w:t>
      </w:r>
    </w:p>
    <w:p w14:paraId="7079C043" w14:textId="77777777" w:rsidR="000D7FE1" w:rsidRPr="00E56487" w:rsidRDefault="000D7FE1" w:rsidP="000D7FE1">
      <w:pPr>
        <w:spacing w:line="240" w:lineRule="auto"/>
      </w:pPr>
      <w:r w:rsidRPr="00E56487">
        <w:t xml:space="preserve">Skaidrus bespalvis tirpalas. </w:t>
      </w:r>
    </w:p>
    <w:p w14:paraId="09D1C1A1" w14:textId="77777777" w:rsidR="000D7FE1" w:rsidRPr="00E56487" w:rsidRDefault="000D7FE1" w:rsidP="000D7FE1">
      <w:pPr>
        <w:spacing w:line="240" w:lineRule="auto"/>
        <w:rPr>
          <w:u w:val="single"/>
        </w:rPr>
      </w:pPr>
    </w:p>
    <w:p w14:paraId="4EFDF78F" w14:textId="77777777" w:rsidR="000D7FE1" w:rsidRDefault="000D7FE1" w:rsidP="000D7FE1">
      <w:pPr>
        <w:spacing w:line="240" w:lineRule="auto"/>
        <w:rPr>
          <w:u w:val="single"/>
        </w:rPr>
      </w:pPr>
      <w:r w:rsidRPr="00E56487">
        <w:rPr>
          <w:u w:val="single"/>
        </w:rPr>
        <w:t>Pakuotės dydis:</w:t>
      </w:r>
    </w:p>
    <w:p w14:paraId="71602C68" w14:textId="77777777" w:rsidR="00403907" w:rsidRDefault="00403907" w:rsidP="000D7FE1">
      <w:pPr>
        <w:spacing w:line="240" w:lineRule="auto"/>
        <w:rPr>
          <w:u w:val="single"/>
        </w:rPr>
      </w:pPr>
    </w:p>
    <w:p w14:paraId="11947F54" w14:textId="69E7B03F" w:rsidR="00403907" w:rsidRPr="00E56487" w:rsidRDefault="00403907" w:rsidP="000D7FE1">
      <w:pPr>
        <w:spacing w:line="240" w:lineRule="auto"/>
        <w:rPr>
          <w:u w:val="single"/>
        </w:rPr>
      </w:pPr>
      <w:r w:rsidRPr="00D04263">
        <w:t>Atskira pakuotė:</w:t>
      </w:r>
    </w:p>
    <w:p w14:paraId="000EFA07" w14:textId="3ECBEA15" w:rsidR="000D7FE1" w:rsidRDefault="000D7FE1" w:rsidP="00EB7507">
      <w:r w:rsidRPr="00E56487">
        <w:t>Pakuotėje yra 1</w:t>
      </w:r>
      <w:r w:rsidR="00EB7507" w:rsidRPr="00E56487">
        <w:t> </w:t>
      </w:r>
      <w:r w:rsidRPr="00E56487">
        <w:t>ar 2</w:t>
      </w:r>
      <w:r w:rsidR="00EB7507" w:rsidRPr="00E56487">
        <w:t> </w:t>
      </w:r>
      <w:r w:rsidRPr="00E56487">
        <w:t xml:space="preserve">flakonai </w:t>
      </w:r>
      <w:proofErr w:type="spellStart"/>
      <w:r w:rsidRPr="00E56487">
        <w:t>Alluzience</w:t>
      </w:r>
      <w:proofErr w:type="spellEnd"/>
      <w:r w:rsidRPr="00E56487">
        <w:t xml:space="preserve"> 200</w:t>
      </w:r>
      <w:r w:rsidR="00EB7507" w:rsidRPr="00E56487">
        <w:t> </w:t>
      </w:r>
      <w:proofErr w:type="spellStart"/>
      <w:r w:rsidRPr="00E56487">
        <w:t>Speywood</w:t>
      </w:r>
      <w:proofErr w:type="spellEnd"/>
      <w:r w:rsidRPr="00E56487">
        <w:t xml:space="preserve"> </w:t>
      </w:r>
      <w:r w:rsidR="00420C50">
        <w:t>vienetų</w:t>
      </w:r>
      <w:r w:rsidRPr="00E56487">
        <w:t xml:space="preserve">/ml injekcinio tirpalo. </w:t>
      </w:r>
    </w:p>
    <w:p w14:paraId="78615A58" w14:textId="77777777" w:rsidR="00403907" w:rsidRDefault="00403907" w:rsidP="00EB7507"/>
    <w:p w14:paraId="49D3CCAB" w14:textId="17B91C45" w:rsidR="00403907" w:rsidRDefault="00403907" w:rsidP="00EB7507">
      <w:r>
        <w:lastRenderedPageBreak/>
        <w:t>Sudėtinė pakuotė:</w:t>
      </w:r>
    </w:p>
    <w:p w14:paraId="2FE00FB5" w14:textId="6CA04023" w:rsidR="00F000E9" w:rsidRPr="00E56487" w:rsidRDefault="00F000E9" w:rsidP="00EB7507">
      <w:r>
        <w:t xml:space="preserve">Sudėtinėje pakuotėje yra </w:t>
      </w:r>
      <w:r w:rsidR="00403907">
        <w:t xml:space="preserve">6 atskiros pakuotės, kurių kiekvienoje yra 2 flakonai </w:t>
      </w:r>
      <w:proofErr w:type="spellStart"/>
      <w:r w:rsidR="00403907">
        <w:t>Alluzience</w:t>
      </w:r>
      <w:proofErr w:type="spellEnd"/>
      <w:r w:rsidR="00403907">
        <w:t xml:space="preserve"> 200 </w:t>
      </w:r>
      <w:proofErr w:type="spellStart"/>
      <w:r w:rsidR="00403907">
        <w:t>Speywood</w:t>
      </w:r>
      <w:proofErr w:type="spellEnd"/>
      <w:r w:rsidR="00403907">
        <w:t xml:space="preserve"> vienetų/ml injekcinio tirpalo</w:t>
      </w:r>
      <w:r>
        <w:t>.</w:t>
      </w:r>
    </w:p>
    <w:p w14:paraId="24D930D5" w14:textId="77777777" w:rsidR="00403907" w:rsidRDefault="00403907" w:rsidP="00EB0A77">
      <w:pPr>
        <w:spacing w:line="240" w:lineRule="auto"/>
      </w:pPr>
    </w:p>
    <w:p w14:paraId="599A802F" w14:textId="77777777" w:rsidR="00812D16" w:rsidRPr="00E56487" w:rsidRDefault="005709C8" w:rsidP="00204AAB">
      <w:pPr>
        <w:spacing w:line="240" w:lineRule="auto"/>
        <w:rPr>
          <w:szCs w:val="22"/>
        </w:rPr>
      </w:pPr>
      <w:r w:rsidRPr="00E56487">
        <w:t>Gali būti tie</w:t>
      </w:r>
      <w:r w:rsidR="000D7FE1" w:rsidRPr="00E56487">
        <w:t>kiamos ne visų dydžių pakuotės.</w:t>
      </w:r>
    </w:p>
    <w:p w14:paraId="17347A46" w14:textId="77777777" w:rsidR="00812D16" w:rsidRPr="00E56487" w:rsidRDefault="00812D16" w:rsidP="00204AAB">
      <w:pPr>
        <w:spacing w:line="240" w:lineRule="auto"/>
        <w:rPr>
          <w:szCs w:val="22"/>
        </w:rPr>
      </w:pPr>
    </w:p>
    <w:p w14:paraId="53437F75" w14:textId="77777777" w:rsidR="00812D16" w:rsidRPr="00E56487" w:rsidRDefault="005709C8" w:rsidP="004C2E5C">
      <w:pPr>
        <w:keepNext/>
        <w:numPr>
          <w:ilvl w:val="1"/>
          <w:numId w:val="27"/>
        </w:numPr>
        <w:spacing w:line="240" w:lineRule="auto"/>
        <w:outlineLvl w:val="0"/>
        <w:rPr>
          <w:szCs w:val="22"/>
        </w:rPr>
      </w:pPr>
      <w:bookmarkStart w:id="2" w:name="OLE_LINK1"/>
      <w:r w:rsidRPr="00E56487">
        <w:rPr>
          <w:b/>
        </w:rPr>
        <w:t>Specialūs r</w:t>
      </w:r>
      <w:r w:rsidR="00EB7507" w:rsidRPr="00E56487">
        <w:rPr>
          <w:b/>
        </w:rPr>
        <w:t xml:space="preserve">eikalavimai atliekoms tvarkyti </w:t>
      </w:r>
      <w:r w:rsidRPr="00E56487">
        <w:rPr>
          <w:b/>
        </w:rPr>
        <w:t>ir vaistiniam preparatui ruošti</w:t>
      </w:r>
    </w:p>
    <w:p w14:paraId="5F7D95E7" w14:textId="77777777" w:rsidR="00812D16" w:rsidRPr="00E56487" w:rsidRDefault="00812D16" w:rsidP="0056212D">
      <w:pPr>
        <w:keepNext/>
        <w:spacing w:line="240" w:lineRule="auto"/>
        <w:rPr>
          <w:szCs w:val="22"/>
        </w:rPr>
      </w:pPr>
    </w:p>
    <w:p w14:paraId="6FEC960F" w14:textId="32DC26E2" w:rsidR="000D7FE1" w:rsidRPr="00E56487" w:rsidRDefault="00251839" w:rsidP="000D7FE1">
      <w:pPr>
        <w:spacing w:line="240" w:lineRule="auto"/>
        <w:rPr>
          <w:lang w:eastAsia="en-GB"/>
        </w:rPr>
      </w:pPr>
      <w:r w:rsidRPr="00E56487">
        <w:t xml:space="preserve">Nedelsiant po paciento gydymo bet koks nesuvartotas </w:t>
      </w:r>
      <w:proofErr w:type="spellStart"/>
      <w:r w:rsidRPr="00E56487">
        <w:t>Alluzience</w:t>
      </w:r>
      <w:proofErr w:type="spellEnd"/>
      <w:r w:rsidR="0039233B" w:rsidRPr="00E56487">
        <w:t xml:space="preserve"> tirpalas</w:t>
      </w:r>
      <w:r w:rsidRPr="00E56487">
        <w:t xml:space="preserve">, kurio gali būti likę flakone ar švirkšte, turi būti </w:t>
      </w:r>
      <w:proofErr w:type="spellStart"/>
      <w:r w:rsidRPr="00E56487">
        <w:t>inaktyvuotas</w:t>
      </w:r>
      <w:proofErr w:type="spellEnd"/>
      <w:r w:rsidRPr="00E56487">
        <w:t xml:space="preserve">, naudojant praskiestą </w:t>
      </w:r>
      <w:proofErr w:type="spellStart"/>
      <w:r w:rsidRPr="00E56487">
        <w:t>hipochlori</w:t>
      </w:r>
      <w:r w:rsidR="000819DF">
        <w:t>t</w:t>
      </w:r>
      <w:r w:rsidRPr="00E56487">
        <w:t>o</w:t>
      </w:r>
      <w:proofErr w:type="spellEnd"/>
      <w:r w:rsidRPr="00E56487">
        <w:t xml:space="preserve"> tirpalą (kuriame būtų 1 % chloro).</w:t>
      </w:r>
      <w:r w:rsidR="000D7FE1" w:rsidRPr="00E56487">
        <w:rPr>
          <w:lang w:eastAsia="en-GB"/>
        </w:rPr>
        <w:t xml:space="preserve"> </w:t>
      </w:r>
    </w:p>
    <w:p w14:paraId="6245A0CD" w14:textId="42CC7874" w:rsidR="000D7FE1" w:rsidRPr="00E56487" w:rsidRDefault="00251839" w:rsidP="000D7FE1">
      <w:pPr>
        <w:spacing w:line="240" w:lineRule="auto"/>
        <w:rPr>
          <w:lang w:eastAsia="en-GB"/>
        </w:rPr>
      </w:pPr>
      <w:proofErr w:type="spellStart"/>
      <w:r w:rsidRPr="00E56487">
        <w:t>Alluzience</w:t>
      </w:r>
      <w:proofErr w:type="spellEnd"/>
      <w:r w:rsidRPr="00E56487">
        <w:t xml:space="preserve"> išsipylus, jį reikia valyti drėgmę sugeriančia šluoste, suvilgyta atskiestu </w:t>
      </w:r>
      <w:proofErr w:type="spellStart"/>
      <w:r w:rsidRPr="00E56487">
        <w:t>hipochlori</w:t>
      </w:r>
      <w:r w:rsidR="000819DF">
        <w:t>t</w:t>
      </w:r>
      <w:r w:rsidRPr="00E56487">
        <w:t>o</w:t>
      </w:r>
      <w:proofErr w:type="spellEnd"/>
      <w:r w:rsidRPr="00E56487">
        <w:t xml:space="preserve"> tirpalu.</w:t>
      </w:r>
    </w:p>
    <w:p w14:paraId="2436D348" w14:textId="77777777" w:rsidR="00812D16" w:rsidRPr="00E56487" w:rsidRDefault="005709C8" w:rsidP="00204AAB">
      <w:pPr>
        <w:spacing w:line="240" w:lineRule="auto"/>
      </w:pPr>
      <w:r w:rsidRPr="00E56487">
        <w:t>Nesuvartotą vaistinį preparatą ar atliekas reikia tvarkyti laikantis vietinių reikalavimų.</w:t>
      </w:r>
    </w:p>
    <w:bookmarkEnd w:id="2"/>
    <w:p w14:paraId="66543FD4" w14:textId="77777777" w:rsidR="00812D16" w:rsidRPr="00E56487" w:rsidRDefault="00812D16" w:rsidP="00204AAB">
      <w:pPr>
        <w:spacing w:line="240" w:lineRule="auto"/>
      </w:pPr>
    </w:p>
    <w:p w14:paraId="49219D94" w14:textId="77777777" w:rsidR="009A4CF5" w:rsidRPr="00E56487" w:rsidRDefault="009A4CF5" w:rsidP="009A4CF5">
      <w:pPr>
        <w:spacing w:line="240" w:lineRule="auto"/>
        <w:rPr>
          <w:u w:val="single"/>
        </w:rPr>
      </w:pPr>
      <w:r w:rsidRPr="00E56487">
        <w:rPr>
          <w:u w:val="single"/>
        </w:rPr>
        <w:t>REKOMENDACIJOS, KĄ DARYTI BOTULINO TOKSINO TVARKYMO METU NUTIKUS KOKIAM NORS INCIDENTUI</w:t>
      </w:r>
    </w:p>
    <w:p w14:paraId="29A71062" w14:textId="77777777" w:rsidR="003B4376" w:rsidRPr="00E56487" w:rsidRDefault="003B4376" w:rsidP="009A4CF5">
      <w:pPr>
        <w:spacing w:line="240" w:lineRule="auto"/>
        <w:rPr>
          <w:u w:val="single"/>
        </w:rPr>
      </w:pPr>
    </w:p>
    <w:p w14:paraId="092C3C5F" w14:textId="77777777" w:rsidR="009A4CF5" w:rsidRPr="00E56487" w:rsidRDefault="009A4CF5" w:rsidP="009A4CF5">
      <w:pPr>
        <w:pStyle w:val="Sraopastraipa"/>
        <w:numPr>
          <w:ilvl w:val="0"/>
          <w:numId w:val="39"/>
        </w:numPr>
        <w:spacing w:after="0" w:line="240" w:lineRule="auto"/>
        <w:rPr>
          <w:rFonts w:ascii="Times New Roman" w:hAnsi="Times New Roman"/>
          <w:lang w:val="lt-LT"/>
        </w:rPr>
      </w:pPr>
      <w:r w:rsidRPr="00E56487">
        <w:rPr>
          <w:rFonts w:ascii="Times New Roman" w:hAnsi="Times New Roman"/>
          <w:lang w:val="lt-LT"/>
        </w:rPr>
        <w:t>Išsipylusį vaist</w:t>
      </w:r>
      <w:r w:rsidR="00251839" w:rsidRPr="00E56487">
        <w:rPr>
          <w:rFonts w:ascii="Times New Roman" w:hAnsi="Times New Roman"/>
          <w:lang w:val="lt-LT"/>
        </w:rPr>
        <w:t>inį preparatą</w:t>
      </w:r>
      <w:r w:rsidRPr="00E56487">
        <w:rPr>
          <w:rFonts w:ascii="Times New Roman" w:hAnsi="Times New Roman"/>
          <w:lang w:val="lt-LT"/>
        </w:rPr>
        <w:t xml:space="preserve"> reikia nušluostyti sausa gerai sugeriančia šluoste.</w:t>
      </w:r>
    </w:p>
    <w:p w14:paraId="0114C7E8" w14:textId="39F7E5F6" w:rsidR="009A4CF5" w:rsidRPr="00E56487" w:rsidRDefault="009A4CF5" w:rsidP="009A4CF5">
      <w:pPr>
        <w:pStyle w:val="Sraopastraipa"/>
        <w:numPr>
          <w:ilvl w:val="0"/>
          <w:numId w:val="39"/>
        </w:numPr>
        <w:spacing w:after="0" w:line="240" w:lineRule="auto"/>
        <w:rPr>
          <w:rFonts w:ascii="Times New Roman" w:hAnsi="Times New Roman"/>
          <w:lang w:val="lt-LT"/>
        </w:rPr>
      </w:pPr>
      <w:r w:rsidRPr="00E56487">
        <w:rPr>
          <w:rFonts w:ascii="Times New Roman" w:hAnsi="Times New Roman"/>
          <w:lang w:val="lt-LT"/>
        </w:rPr>
        <w:t xml:space="preserve">Užterštus paviršius reikia nuvalyti absorbuojančia medžiaga, suvilgyta natrio </w:t>
      </w:r>
      <w:proofErr w:type="spellStart"/>
      <w:r w:rsidRPr="00E56487">
        <w:rPr>
          <w:rFonts w:ascii="Times New Roman" w:hAnsi="Times New Roman"/>
          <w:lang w:val="lt-LT"/>
        </w:rPr>
        <w:t>hipochlori</w:t>
      </w:r>
      <w:r w:rsidR="000819DF">
        <w:rPr>
          <w:rFonts w:ascii="Times New Roman" w:hAnsi="Times New Roman"/>
          <w:lang w:val="lt-LT"/>
        </w:rPr>
        <w:t>t</w:t>
      </w:r>
      <w:r w:rsidRPr="00E56487">
        <w:rPr>
          <w:rFonts w:ascii="Times New Roman" w:hAnsi="Times New Roman"/>
          <w:lang w:val="lt-LT"/>
        </w:rPr>
        <w:t>o</w:t>
      </w:r>
      <w:proofErr w:type="spellEnd"/>
      <w:r w:rsidRPr="00E56487">
        <w:rPr>
          <w:rFonts w:ascii="Times New Roman" w:hAnsi="Times New Roman"/>
          <w:lang w:val="lt-LT"/>
        </w:rPr>
        <w:t xml:space="preserve"> (</w:t>
      </w:r>
      <w:proofErr w:type="spellStart"/>
      <w:r w:rsidRPr="00E56487">
        <w:rPr>
          <w:rFonts w:ascii="Times New Roman" w:hAnsi="Times New Roman"/>
          <w:lang w:val="lt-LT"/>
        </w:rPr>
        <w:t>baliklio</w:t>
      </w:r>
      <w:proofErr w:type="spellEnd"/>
      <w:r w:rsidRPr="00E56487">
        <w:rPr>
          <w:rFonts w:ascii="Times New Roman" w:hAnsi="Times New Roman"/>
          <w:lang w:val="lt-LT"/>
        </w:rPr>
        <w:t>) tirpalu, ir nusausinti.</w:t>
      </w:r>
    </w:p>
    <w:p w14:paraId="1545B606" w14:textId="77777777" w:rsidR="009A4CF5" w:rsidRPr="00E56487" w:rsidRDefault="009A4CF5" w:rsidP="009A4CF5">
      <w:pPr>
        <w:pStyle w:val="Sraopastraipa"/>
        <w:numPr>
          <w:ilvl w:val="0"/>
          <w:numId w:val="39"/>
        </w:numPr>
        <w:spacing w:after="0" w:line="240" w:lineRule="auto"/>
        <w:rPr>
          <w:rFonts w:ascii="Times New Roman" w:hAnsi="Times New Roman"/>
          <w:lang w:val="lt-LT"/>
        </w:rPr>
      </w:pPr>
      <w:r w:rsidRPr="00E56487">
        <w:rPr>
          <w:rFonts w:ascii="Times New Roman" w:hAnsi="Times New Roman"/>
          <w:lang w:val="lt-LT"/>
        </w:rPr>
        <w:t>Jei sudužo flakonas, atsargiai surinkite stiklo duženas ir išvalykite, kaip aprašyta pirmiau. Stenkitės neįsipjauti odos.</w:t>
      </w:r>
    </w:p>
    <w:p w14:paraId="2E64B423" w14:textId="763DD0FA" w:rsidR="009A4CF5" w:rsidRPr="00E56487" w:rsidRDefault="009A4CF5" w:rsidP="009A4CF5">
      <w:pPr>
        <w:pStyle w:val="Sraopastraipa"/>
        <w:numPr>
          <w:ilvl w:val="0"/>
          <w:numId w:val="39"/>
        </w:numPr>
        <w:spacing w:after="0" w:line="240" w:lineRule="auto"/>
        <w:rPr>
          <w:rFonts w:ascii="Times New Roman" w:hAnsi="Times New Roman"/>
          <w:lang w:val="lt-LT"/>
        </w:rPr>
      </w:pPr>
      <w:r w:rsidRPr="00E56487">
        <w:rPr>
          <w:rFonts w:ascii="Times New Roman" w:hAnsi="Times New Roman"/>
          <w:lang w:val="lt-LT"/>
        </w:rPr>
        <w:t>Jei vaist</w:t>
      </w:r>
      <w:r w:rsidR="00251839" w:rsidRPr="00E56487">
        <w:rPr>
          <w:rFonts w:ascii="Times New Roman" w:hAnsi="Times New Roman"/>
          <w:lang w:val="lt-LT"/>
        </w:rPr>
        <w:t>ini</w:t>
      </w:r>
      <w:r w:rsidRPr="00E56487">
        <w:rPr>
          <w:rFonts w:ascii="Times New Roman" w:hAnsi="Times New Roman"/>
          <w:lang w:val="lt-LT"/>
        </w:rPr>
        <w:t xml:space="preserve">o </w:t>
      </w:r>
      <w:r w:rsidR="00251839" w:rsidRPr="00E56487">
        <w:rPr>
          <w:rFonts w:ascii="Times New Roman" w:hAnsi="Times New Roman"/>
          <w:lang w:val="lt-LT"/>
        </w:rPr>
        <w:t xml:space="preserve">preparato </w:t>
      </w:r>
      <w:r w:rsidRPr="00E56487">
        <w:rPr>
          <w:rFonts w:ascii="Times New Roman" w:hAnsi="Times New Roman"/>
          <w:lang w:val="lt-LT"/>
        </w:rPr>
        <w:t xml:space="preserve">pakliuvo ant odos, nuplaukite tą vietą natrio </w:t>
      </w:r>
      <w:proofErr w:type="spellStart"/>
      <w:r w:rsidRPr="00E56487">
        <w:rPr>
          <w:rFonts w:ascii="Times New Roman" w:hAnsi="Times New Roman"/>
          <w:lang w:val="lt-LT"/>
        </w:rPr>
        <w:t>hipochlori</w:t>
      </w:r>
      <w:r w:rsidR="000819DF">
        <w:rPr>
          <w:rFonts w:ascii="Times New Roman" w:hAnsi="Times New Roman"/>
          <w:lang w:val="lt-LT"/>
        </w:rPr>
        <w:t>t</w:t>
      </w:r>
      <w:r w:rsidRPr="00E56487">
        <w:rPr>
          <w:rFonts w:ascii="Times New Roman" w:hAnsi="Times New Roman"/>
          <w:lang w:val="lt-LT"/>
        </w:rPr>
        <w:t>o</w:t>
      </w:r>
      <w:proofErr w:type="spellEnd"/>
      <w:r w:rsidRPr="00E56487">
        <w:rPr>
          <w:rFonts w:ascii="Times New Roman" w:hAnsi="Times New Roman"/>
          <w:lang w:val="lt-LT"/>
        </w:rPr>
        <w:t xml:space="preserve"> (</w:t>
      </w:r>
      <w:proofErr w:type="spellStart"/>
      <w:r w:rsidRPr="00E56487">
        <w:rPr>
          <w:rFonts w:ascii="Times New Roman" w:hAnsi="Times New Roman"/>
          <w:lang w:val="lt-LT"/>
        </w:rPr>
        <w:t>baliklio</w:t>
      </w:r>
      <w:proofErr w:type="spellEnd"/>
      <w:r w:rsidRPr="00E56487">
        <w:rPr>
          <w:rFonts w:ascii="Times New Roman" w:hAnsi="Times New Roman"/>
          <w:lang w:val="lt-LT"/>
        </w:rPr>
        <w:t>) tirpalu ir gausiai nuskalaukite vandeniu.</w:t>
      </w:r>
    </w:p>
    <w:p w14:paraId="685F6B48" w14:textId="77777777" w:rsidR="009A4CF5" w:rsidRPr="00E56487" w:rsidRDefault="009A4CF5" w:rsidP="009A4CF5">
      <w:pPr>
        <w:pStyle w:val="Sraopastraipa"/>
        <w:numPr>
          <w:ilvl w:val="0"/>
          <w:numId w:val="39"/>
        </w:numPr>
        <w:spacing w:after="0" w:line="240" w:lineRule="auto"/>
        <w:rPr>
          <w:rFonts w:ascii="Times New Roman" w:hAnsi="Times New Roman"/>
          <w:lang w:val="lt-LT"/>
        </w:rPr>
      </w:pPr>
      <w:r w:rsidRPr="00E56487">
        <w:rPr>
          <w:rFonts w:ascii="Times New Roman" w:hAnsi="Times New Roman"/>
          <w:lang w:val="lt-LT"/>
        </w:rPr>
        <w:t>Jei vaist</w:t>
      </w:r>
      <w:r w:rsidR="00251839" w:rsidRPr="00E56487">
        <w:rPr>
          <w:rFonts w:ascii="Times New Roman" w:hAnsi="Times New Roman"/>
          <w:lang w:val="lt-LT"/>
        </w:rPr>
        <w:t>ini</w:t>
      </w:r>
      <w:r w:rsidRPr="00E56487">
        <w:rPr>
          <w:rFonts w:ascii="Times New Roman" w:hAnsi="Times New Roman"/>
          <w:lang w:val="lt-LT"/>
        </w:rPr>
        <w:t xml:space="preserve">o </w:t>
      </w:r>
      <w:r w:rsidR="00251839" w:rsidRPr="00E56487">
        <w:rPr>
          <w:rFonts w:ascii="Times New Roman" w:hAnsi="Times New Roman"/>
          <w:lang w:val="lt-LT"/>
        </w:rPr>
        <w:t xml:space="preserve">preparato </w:t>
      </w:r>
      <w:r w:rsidRPr="00E56487">
        <w:rPr>
          <w:rFonts w:ascii="Times New Roman" w:hAnsi="Times New Roman"/>
          <w:lang w:val="lt-LT"/>
        </w:rPr>
        <w:t>pateko į akis, plaukite dideliu kiekiu vandens arba akims plauti skirtu oftalmologiniu tirpalu.</w:t>
      </w:r>
    </w:p>
    <w:p w14:paraId="2FA39312" w14:textId="77777777" w:rsidR="009A4CF5" w:rsidRPr="00E56487" w:rsidRDefault="009A4CF5" w:rsidP="009A4CF5">
      <w:pPr>
        <w:pStyle w:val="Sraopastraipa"/>
        <w:numPr>
          <w:ilvl w:val="0"/>
          <w:numId w:val="39"/>
        </w:numPr>
        <w:spacing w:after="0" w:line="240" w:lineRule="auto"/>
        <w:rPr>
          <w:rFonts w:ascii="Times New Roman" w:hAnsi="Times New Roman"/>
          <w:lang w:val="lt-LT"/>
        </w:rPr>
      </w:pPr>
      <w:r w:rsidRPr="00E56487">
        <w:rPr>
          <w:rFonts w:ascii="Times New Roman" w:hAnsi="Times New Roman"/>
          <w:lang w:val="lt-LT"/>
        </w:rPr>
        <w:t>Jei vaist</w:t>
      </w:r>
      <w:r w:rsidR="00251839" w:rsidRPr="00E56487">
        <w:rPr>
          <w:rFonts w:ascii="Times New Roman" w:hAnsi="Times New Roman"/>
          <w:lang w:val="lt-LT"/>
        </w:rPr>
        <w:t>ini</w:t>
      </w:r>
      <w:r w:rsidRPr="00E56487">
        <w:rPr>
          <w:rFonts w:ascii="Times New Roman" w:hAnsi="Times New Roman"/>
          <w:lang w:val="lt-LT"/>
        </w:rPr>
        <w:t xml:space="preserve">o </w:t>
      </w:r>
      <w:r w:rsidR="00251839" w:rsidRPr="00E56487">
        <w:rPr>
          <w:rFonts w:ascii="Times New Roman" w:hAnsi="Times New Roman"/>
          <w:lang w:val="lt-LT"/>
        </w:rPr>
        <w:t xml:space="preserve">preparato </w:t>
      </w:r>
      <w:r w:rsidRPr="00E56487">
        <w:rPr>
          <w:rFonts w:ascii="Times New Roman" w:hAnsi="Times New Roman"/>
          <w:lang w:val="lt-LT"/>
        </w:rPr>
        <w:t>patenka į žaizdą, įpjovimą ar ant pažeistos odos, nuplaukite dideliu kiekiu vandens ir imkitės atitinkamų medicininių priemonių, atsižvelgiant į suleistą dozę.</w:t>
      </w:r>
    </w:p>
    <w:p w14:paraId="314DD688" w14:textId="77777777" w:rsidR="009A4CF5" w:rsidRPr="00E56487" w:rsidRDefault="009A4CF5" w:rsidP="009A4CF5">
      <w:pPr>
        <w:spacing w:line="240" w:lineRule="auto"/>
      </w:pPr>
    </w:p>
    <w:p w14:paraId="122BF3B4" w14:textId="77777777" w:rsidR="00812D16" w:rsidRPr="00E56487" w:rsidRDefault="009A4CF5" w:rsidP="009A4CF5">
      <w:pPr>
        <w:spacing w:line="240" w:lineRule="auto"/>
      </w:pPr>
      <w:r w:rsidRPr="00E56487">
        <w:t>Reikia griežtai laikyti šių vartojimo, tvarkymo ir išmetimo nurodymų.</w:t>
      </w:r>
    </w:p>
    <w:p w14:paraId="3B310121" w14:textId="77777777" w:rsidR="009A4CF5" w:rsidRPr="00E56487" w:rsidRDefault="009A4CF5" w:rsidP="009A4CF5">
      <w:pPr>
        <w:spacing w:line="240" w:lineRule="auto"/>
      </w:pPr>
    </w:p>
    <w:p w14:paraId="6205266E" w14:textId="77777777" w:rsidR="009A4CF5" w:rsidRPr="00E56487" w:rsidRDefault="009A4CF5" w:rsidP="009A4CF5">
      <w:pPr>
        <w:spacing w:line="240" w:lineRule="auto"/>
        <w:rPr>
          <w:szCs w:val="22"/>
        </w:rPr>
      </w:pPr>
    </w:p>
    <w:p w14:paraId="7AA022D3" w14:textId="77777777" w:rsidR="00812D16" w:rsidRPr="00E56487" w:rsidRDefault="005709C8" w:rsidP="00066F1A">
      <w:pPr>
        <w:keepNext/>
        <w:numPr>
          <w:ilvl w:val="0"/>
          <w:numId w:val="27"/>
        </w:numPr>
        <w:spacing w:line="240" w:lineRule="auto"/>
        <w:rPr>
          <w:szCs w:val="22"/>
        </w:rPr>
      </w:pPr>
      <w:r w:rsidRPr="00E56487">
        <w:rPr>
          <w:b/>
        </w:rPr>
        <w:t>REGISTRUOTOJAS</w:t>
      </w:r>
    </w:p>
    <w:p w14:paraId="6C64E2D3" w14:textId="77777777" w:rsidR="00812D16" w:rsidRPr="00E56487" w:rsidRDefault="00812D16" w:rsidP="0056212D">
      <w:pPr>
        <w:keepNext/>
        <w:spacing w:line="240" w:lineRule="auto"/>
        <w:rPr>
          <w:szCs w:val="22"/>
        </w:rPr>
      </w:pPr>
    </w:p>
    <w:p w14:paraId="755EA153" w14:textId="77777777" w:rsidR="00BA3C08" w:rsidRPr="00CC6F76" w:rsidRDefault="00BA3C08" w:rsidP="00BA3C08">
      <w:pPr>
        <w:spacing w:line="240" w:lineRule="auto"/>
        <w:ind w:left="567" w:right="575" w:hanging="567"/>
        <w:rPr>
          <w:lang w:eastAsia="en-US"/>
        </w:rPr>
      </w:pPr>
      <w:proofErr w:type="spellStart"/>
      <w:r w:rsidRPr="00CC6F76">
        <w:rPr>
          <w:lang w:eastAsia="en-US"/>
        </w:rPr>
        <w:t>Ipsen</w:t>
      </w:r>
      <w:proofErr w:type="spellEnd"/>
      <w:r w:rsidRPr="00CC6F76">
        <w:rPr>
          <w:lang w:eastAsia="en-US"/>
        </w:rPr>
        <w:t xml:space="preserve"> Pharma </w:t>
      </w:r>
    </w:p>
    <w:p w14:paraId="4A5FE3EA" w14:textId="68499B14" w:rsidR="00BA3C08" w:rsidRPr="00CC6F76" w:rsidRDefault="0054066A" w:rsidP="00BA3C08">
      <w:pPr>
        <w:spacing w:line="240" w:lineRule="auto"/>
        <w:ind w:left="567" w:right="575" w:hanging="567"/>
        <w:rPr>
          <w:lang w:eastAsia="en-US"/>
        </w:rPr>
      </w:pPr>
      <w:r>
        <w:rPr>
          <w:rFonts w:eastAsiaTheme="minorHAnsi"/>
          <w:lang w:val="fr-FR" w:eastAsia="en-US"/>
        </w:rPr>
        <w:t>70 rue Balard</w:t>
      </w:r>
    </w:p>
    <w:p w14:paraId="5BB75E19" w14:textId="6ACF36DD" w:rsidR="00BA3C08" w:rsidRPr="00CC6F76" w:rsidRDefault="0054066A" w:rsidP="00BA3C08">
      <w:pPr>
        <w:spacing w:line="240" w:lineRule="auto"/>
        <w:rPr>
          <w:rFonts w:eastAsiaTheme="minorHAnsi"/>
          <w:lang w:val="fr-FR" w:eastAsia="en-US"/>
        </w:rPr>
      </w:pPr>
      <w:r>
        <w:rPr>
          <w:rFonts w:eastAsiaTheme="minorHAnsi"/>
          <w:lang w:val="fr-FR" w:eastAsia="en-US"/>
        </w:rPr>
        <w:t>75015 Paris</w:t>
      </w:r>
      <w:r w:rsidR="00BA3C08" w:rsidRPr="00CC6F76">
        <w:rPr>
          <w:rFonts w:eastAsiaTheme="minorHAnsi"/>
          <w:lang w:val="fr-FR" w:eastAsia="en-US"/>
        </w:rPr>
        <w:t xml:space="preserve"> </w:t>
      </w:r>
    </w:p>
    <w:p w14:paraId="24A1D9F9" w14:textId="77777777" w:rsidR="00BA3C08" w:rsidRPr="00CC6F76" w:rsidRDefault="00BA3C08" w:rsidP="00BA3C08">
      <w:pPr>
        <w:spacing w:line="240" w:lineRule="auto"/>
        <w:rPr>
          <w:rFonts w:eastAsiaTheme="minorHAnsi"/>
          <w:lang w:val="fr-FR" w:eastAsia="en-US"/>
        </w:rPr>
      </w:pPr>
      <w:r w:rsidRPr="00CC6F76">
        <w:rPr>
          <w:rFonts w:eastAsiaTheme="minorHAnsi"/>
          <w:lang w:val="fr-FR" w:eastAsia="en-US"/>
        </w:rPr>
        <w:t>Prancūzija</w:t>
      </w:r>
    </w:p>
    <w:p w14:paraId="7033E6B8" w14:textId="77777777" w:rsidR="00812D16" w:rsidRPr="00E56487" w:rsidRDefault="00812D16" w:rsidP="00204AAB">
      <w:pPr>
        <w:spacing w:line="240" w:lineRule="auto"/>
        <w:rPr>
          <w:szCs w:val="22"/>
        </w:rPr>
      </w:pPr>
    </w:p>
    <w:p w14:paraId="122702B4" w14:textId="77777777" w:rsidR="00812D16" w:rsidRPr="00E56487" w:rsidRDefault="00812D16" w:rsidP="00204AAB">
      <w:pPr>
        <w:spacing w:line="240" w:lineRule="auto"/>
        <w:rPr>
          <w:szCs w:val="22"/>
        </w:rPr>
      </w:pPr>
    </w:p>
    <w:p w14:paraId="7D9F6F8E" w14:textId="77777777" w:rsidR="00812D16" w:rsidRPr="00E56487" w:rsidRDefault="005709C8" w:rsidP="00066F1A">
      <w:pPr>
        <w:keepNext/>
        <w:numPr>
          <w:ilvl w:val="0"/>
          <w:numId w:val="27"/>
        </w:numPr>
        <w:spacing w:line="240" w:lineRule="auto"/>
        <w:rPr>
          <w:b/>
          <w:szCs w:val="22"/>
        </w:rPr>
      </w:pPr>
      <w:r w:rsidRPr="00E56487">
        <w:rPr>
          <w:b/>
        </w:rPr>
        <w:t xml:space="preserve">REGISTRACIJOS PAŽYMĖJIMO NUMERIS (-IAI) </w:t>
      </w:r>
    </w:p>
    <w:p w14:paraId="68879551" w14:textId="77777777" w:rsidR="00812D16" w:rsidRPr="00E56487" w:rsidRDefault="00812D16" w:rsidP="0056212D">
      <w:pPr>
        <w:keepNext/>
        <w:spacing w:line="240" w:lineRule="auto"/>
        <w:rPr>
          <w:szCs w:val="22"/>
        </w:rPr>
      </w:pPr>
    </w:p>
    <w:p w14:paraId="7ADE3817" w14:textId="1BDE4618" w:rsidR="00EC4630" w:rsidRPr="00EC4630" w:rsidRDefault="00EC4630" w:rsidP="00EC4630">
      <w:pPr>
        <w:spacing w:line="240" w:lineRule="auto"/>
        <w:rPr>
          <w:szCs w:val="22"/>
        </w:rPr>
      </w:pPr>
      <w:r w:rsidRPr="00EC4630">
        <w:rPr>
          <w:szCs w:val="22"/>
        </w:rPr>
        <w:t>LT/1/21/4801/001 – N1</w:t>
      </w:r>
    </w:p>
    <w:p w14:paraId="347832A5" w14:textId="31C37BEA" w:rsidR="00812D16" w:rsidRDefault="00EC4630" w:rsidP="00EC4630">
      <w:pPr>
        <w:spacing w:line="240" w:lineRule="auto"/>
        <w:rPr>
          <w:szCs w:val="22"/>
        </w:rPr>
      </w:pPr>
      <w:r w:rsidRPr="00EC4630">
        <w:rPr>
          <w:szCs w:val="22"/>
        </w:rPr>
        <w:t>LT/1/21/4801/002 – N2</w:t>
      </w:r>
    </w:p>
    <w:p w14:paraId="33758EFC" w14:textId="7476CCA7" w:rsidR="00EC4630" w:rsidRDefault="00855ED8" w:rsidP="00EC4630">
      <w:pPr>
        <w:spacing w:line="240" w:lineRule="auto"/>
        <w:rPr>
          <w:szCs w:val="22"/>
        </w:rPr>
      </w:pPr>
      <w:r w:rsidRPr="00855ED8">
        <w:rPr>
          <w:szCs w:val="22"/>
        </w:rPr>
        <w:t>LT/1/21/4801/003 –</w:t>
      </w:r>
      <w:r>
        <w:rPr>
          <w:szCs w:val="22"/>
        </w:rPr>
        <w:t xml:space="preserve"> </w:t>
      </w:r>
      <w:r w:rsidRPr="00855ED8">
        <w:rPr>
          <w:szCs w:val="22"/>
        </w:rPr>
        <w:t>N12 (6x2)</w:t>
      </w:r>
    </w:p>
    <w:p w14:paraId="6CB31ED8" w14:textId="77777777" w:rsidR="00E46AFE" w:rsidRDefault="00E46AFE" w:rsidP="00EC4630">
      <w:pPr>
        <w:spacing w:line="240" w:lineRule="auto"/>
        <w:rPr>
          <w:szCs w:val="22"/>
        </w:rPr>
      </w:pPr>
    </w:p>
    <w:p w14:paraId="289517E9" w14:textId="77777777" w:rsidR="00EC4630" w:rsidRPr="00E56487" w:rsidRDefault="00EC4630" w:rsidP="00EC4630">
      <w:pPr>
        <w:spacing w:line="240" w:lineRule="auto"/>
        <w:rPr>
          <w:szCs w:val="22"/>
        </w:rPr>
      </w:pPr>
    </w:p>
    <w:p w14:paraId="023BC534" w14:textId="77777777" w:rsidR="00812D16" w:rsidRPr="00E56487" w:rsidRDefault="005709C8" w:rsidP="00066F1A">
      <w:pPr>
        <w:keepNext/>
        <w:numPr>
          <w:ilvl w:val="0"/>
          <w:numId w:val="27"/>
        </w:numPr>
        <w:spacing w:line="240" w:lineRule="auto"/>
        <w:rPr>
          <w:szCs w:val="22"/>
        </w:rPr>
      </w:pPr>
      <w:r w:rsidRPr="00E56487">
        <w:rPr>
          <w:b/>
        </w:rPr>
        <w:t>REGISTRAVIMO / PERREGISTRAVIMO DATA</w:t>
      </w:r>
    </w:p>
    <w:p w14:paraId="4A090686" w14:textId="77777777" w:rsidR="00812D16" w:rsidRPr="00E56487" w:rsidRDefault="00812D16" w:rsidP="0056212D">
      <w:pPr>
        <w:keepNext/>
        <w:spacing w:line="240" w:lineRule="auto"/>
        <w:rPr>
          <w:i/>
          <w:szCs w:val="22"/>
        </w:rPr>
      </w:pPr>
    </w:p>
    <w:p w14:paraId="1FF74B96" w14:textId="7A136F5C" w:rsidR="00812D16" w:rsidRPr="00E56487" w:rsidRDefault="005709C8" w:rsidP="00EC4630">
      <w:pPr>
        <w:spacing w:line="240" w:lineRule="auto"/>
        <w:rPr>
          <w:szCs w:val="22"/>
        </w:rPr>
      </w:pPr>
      <w:r w:rsidRPr="00E56487">
        <w:t xml:space="preserve">Registravimo data </w:t>
      </w:r>
      <w:r w:rsidR="00EC4630">
        <w:t>2021 m. rugpjūčio 27 d.</w:t>
      </w:r>
    </w:p>
    <w:p w14:paraId="6D1B78CE" w14:textId="54C7B081" w:rsidR="00812D16" w:rsidRPr="00E56487" w:rsidRDefault="004834B7" w:rsidP="00204AAB">
      <w:pPr>
        <w:spacing w:line="240" w:lineRule="auto"/>
        <w:rPr>
          <w:szCs w:val="22"/>
        </w:rPr>
      </w:pPr>
      <w:r w:rsidRPr="004834B7">
        <w:rPr>
          <w:szCs w:val="22"/>
        </w:rPr>
        <w:t xml:space="preserve">Paskutinio perregistravimo data </w:t>
      </w:r>
      <w:r w:rsidR="00E46AFE">
        <w:rPr>
          <w:szCs w:val="22"/>
        </w:rPr>
        <w:t>2025 m. gruodžio 17 d.</w:t>
      </w:r>
    </w:p>
    <w:p w14:paraId="51F66355" w14:textId="77777777" w:rsidR="00812D16" w:rsidRDefault="00812D16" w:rsidP="00204AAB">
      <w:pPr>
        <w:spacing w:line="240" w:lineRule="auto"/>
        <w:rPr>
          <w:szCs w:val="22"/>
        </w:rPr>
      </w:pPr>
    </w:p>
    <w:p w14:paraId="3B765D41" w14:textId="77777777" w:rsidR="00D04263" w:rsidRPr="00E56487" w:rsidRDefault="00D04263" w:rsidP="00204AAB">
      <w:pPr>
        <w:spacing w:line="240" w:lineRule="auto"/>
        <w:rPr>
          <w:szCs w:val="22"/>
        </w:rPr>
      </w:pPr>
    </w:p>
    <w:p w14:paraId="744D8E51" w14:textId="77777777" w:rsidR="00812D16" w:rsidRPr="00E46AFE" w:rsidRDefault="005709C8" w:rsidP="00066F1A">
      <w:pPr>
        <w:keepNext/>
        <w:numPr>
          <w:ilvl w:val="0"/>
          <w:numId w:val="27"/>
        </w:numPr>
        <w:spacing w:line="240" w:lineRule="auto"/>
        <w:rPr>
          <w:b/>
          <w:szCs w:val="22"/>
        </w:rPr>
      </w:pPr>
      <w:r w:rsidRPr="00E56487">
        <w:rPr>
          <w:b/>
        </w:rPr>
        <w:t>TEKSTO PERŽIŪROS DATA</w:t>
      </w:r>
    </w:p>
    <w:p w14:paraId="663F512C" w14:textId="77777777" w:rsidR="00E46AFE" w:rsidRPr="00E56487" w:rsidRDefault="00E46AFE" w:rsidP="00E46AFE">
      <w:pPr>
        <w:keepNext/>
        <w:spacing w:line="240" w:lineRule="auto"/>
        <w:ind w:left="930"/>
        <w:rPr>
          <w:b/>
          <w:szCs w:val="22"/>
        </w:rPr>
      </w:pPr>
    </w:p>
    <w:p w14:paraId="5E599C7B" w14:textId="48790946" w:rsidR="00812D16" w:rsidRPr="00E56487" w:rsidRDefault="00E46AFE" w:rsidP="0056212D">
      <w:pPr>
        <w:keepNext/>
        <w:spacing w:line="240" w:lineRule="auto"/>
        <w:rPr>
          <w:szCs w:val="22"/>
        </w:rPr>
      </w:pPr>
      <w:r>
        <w:rPr>
          <w:szCs w:val="22"/>
        </w:rPr>
        <w:t>2025 m. gruodžio 17 d.</w:t>
      </w:r>
    </w:p>
    <w:p w14:paraId="105282B3" w14:textId="77777777" w:rsidR="00812D16" w:rsidRPr="00E56487" w:rsidRDefault="00812D16" w:rsidP="00204AAB">
      <w:pPr>
        <w:numPr>
          <w:ilvl w:val="12"/>
          <w:numId w:val="0"/>
        </w:numPr>
        <w:spacing w:line="240" w:lineRule="auto"/>
        <w:ind w:right="-2"/>
      </w:pPr>
    </w:p>
    <w:p w14:paraId="486CD3D6" w14:textId="24C1231A" w:rsidR="008929AA" w:rsidRPr="00E56487" w:rsidRDefault="0054066A" w:rsidP="00204AAB">
      <w:pPr>
        <w:numPr>
          <w:ilvl w:val="12"/>
          <w:numId w:val="0"/>
        </w:numPr>
        <w:spacing w:line="240" w:lineRule="auto"/>
        <w:ind w:right="-2"/>
        <w:rPr>
          <w:szCs w:val="22"/>
        </w:rPr>
      </w:pPr>
      <w:r w:rsidRPr="0066428F">
        <w:rPr>
          <w:noProof/>
          <w:lang w:eastAsia="en-US"/>
        </w:rPr>
        <w:lastRenderedPageBreak/>
        <w:t>Išsami informacija apie šį vaistinį preparatą pateikiama Valstybinės vaistų kontrolės tarnybos prie Lietuvos Respublikos  sveikatos apsaugos ministerijos tinklalapyje</w:t>
      </w:r>
      <w:r w:rsidRPr="0066428F">
        <w:rPr>
          <w:i/>
          <w:noProof/>
          <w:lang w:eastAsia="en-US"/>
        </w:rPr>
        <w:t xml:space="preserve"> </w:t>
      </w:r>
      <w:bookmarkStart w:id="3" w:name="_Hlk194313717"/>
      <w:r w:rsidRPr="00CA460B">
        <w:rPr>
          <w:color w:val="0000EE"/>
          <w:u w:val="single"/>
        </w:rPr>
        <w:t>https://vvkt.lrv.lt/lt/.</w:t>
      </w:r>
      <w:bookmarkEnd w:id="3"/>
    </w:p>
    <w:p w14:paraId="1207852C" w14:textId="77777777" w:rsidR="008929AA" w:rsidRDefault="008929AA" w:rsidP="00204AAB">
      <w:pPr>
        <w:numPr>
          <w:ilvl w:val="12"/>
          <w:numId w:val="0"/>
        </w:numPr>
        <w:spacing w:line="240" w:lineRule="auto"/>
        <w:ind w:right="-2"/>
        <w:rPr>
          <w:szCs w:val="22"/>
        </w:rPr>
      </w:pPr>
    </w:p>
    <w:p w14:paraId="3FED9A6F" w14:textId="77777777" w:rsidR="00070C45" w:rsidRPr="00CC6F76" w:rsidRDefault="00070C45" w:rsidP="00070C45">
      <w:pPr>
        <w:spacing w:line="240" w:lineRule="auto"/>
        <w:ind w:right="575"/>
        <w:jc w:val="center"/>
        <w:rPr>
          <w:rFonts w:eastAsia="MS ????"/>
          <w:b/>
          <w:bCs/>
          <w:kern w:val="28"/>
          <w:lang w:eastAsia="en-US"/>
        </w:rPr>
      </w:pPr>
    </w:p>
    <w:p w14:paraId="194A6C38" w14:textId="77777777" w:rsidR="00070C45" w:rsidRPr="00CC6F76" w:rsidRDefault="00070C45" w:rsidP="00070C45">
      <w:pPr>
        <w:spacing w:line="240" w:lineRule="auto"/>
        <w:ind w:right="575"/>
        <w:jc w:val="center"/>
        <w:rPr>
          <w:rFonts w:eastAsia="MS ????"/>
          <w:b/>
          <w:bCs/>
          <w:kern w:val="28"/>
          <w:lang w:eastAsia="en-US"/>
        </w:rPr>
      </w:pPr>
    </w:p>
    <w:p w14:paraId="5726564B" w14:textId="77777777" w:rsidR="00070C45" w:rsidRPr="00CC6F76" w:rsidRDefault="00070C45" w:rsidP="00070C45">
      <w:pPr>
        <w:spacing w:line="240" w:lineRule="auto"/>
        <w:ind w:right="575"/>
        <w:jc w:val="center"/>
        <w:rPr>
          <w:rFonts w:eastAsia="MS ????"/>
          <w:b/>
          <w:bCs/>
          <w:kern w:val="28"/>
          <w:lang w:eastAsia="en-US"/>
        </w:rPr>
      </w:pPr>
    </w:p>
    <w:p w14:paraId="74C94CB1" w14:textId="77777777" w:rsidR="00070C45" w:rsidRPr="00CC6F76" w:rsidRDefault="00070C45" w:rsidP="00070C45">
      <w:pPr>
        <w:spacing w:line="240" w:lineRule="auto"/>
        <w:ind w:right="575"/>
        <w:jc w:val="center"/>
        <w:rPr>
          <w:rFonts w:eastAsia="MS ????"/>
          <w:b/>
          <w:bCs/>
          <w:kern w:val="28"/>
          <w:lang w:eastAsia="en-US"/>
        </w:rPr>
      </w:pPr>
    </w:p>
    <w:p w14:paraId="69900D25" w14:textId="77777777" w:rsidR="00070C45" w:rsidRPr="00CC6F76" w:rsidRDefault="00070C45" w:rsidP="00070C45">
      <w:pPr>
        <w:spacing w:line="240" w:lineRule="auto"/>
        <w:ind w:right="575"/>
        <w:jc w:val="center"/>
        <w:rPr>
          <w:rFonts w:eastAsia="MS ????"/>
          <w:b/>
          <w:bCs/>
          <w:kern w:val="28"/>
          <w:lang w:eastAsia="en-US"/>
        </w:rPr>
      </w:pPr>
    </w:p>
    <w:p w14:paraId="5655458B" w14:textId="77777777" w:rsidR="00070C45" w:rsidRPr="00CC6F76" w:rsidRDefault="00070C45" w:rsidP="00070C45">
      <w:pPr>
        <w:spacing w:line="240" w:lineRule="auto"/>
        <w:ind w:right="575"/>
        <w:jc w:val="center"/>
        <w:rPr>
          <w:rFonts w:eastAsia="MS ????"/>
          <w:b/>
          <w:bCs/>
          <w:kern w:val="28"/>
          <w:lang w:eastAsia="en-US"/>
        </w:rPr>
      </w:pPr>
    </w:p>
    <w:p w14:paraId="2059BE10" w14:textId="77777777" w:rsidR="00070C45" w:rsidRPr="00CC6F76" w:rsidRDefault="00070C45" w:rsidP="00070C45">
      <w:pPr>
        <w:spacing w:line="240" w:lineRule="auto"/>
        <w:ind w:right="575"/>
        <w:jc w:val="center"/>
        <w:rPr>
          <w:rFonts w:eastAsia="MS ????"/>
          <w:b/>
          <w:bCs/>
          <w:kern w:val="28"/>
          <w:lang w:eastAsia="en-US"/>
        </w:rPr>
      </w:pPr>
    </w:p>
    <w:p w14:paraId="2DDD3A1D" w14:textId="77777777" w:rsidR="00070C45" w:rsidRPr="00CC6F76" w:rsidRDefault="00070C45" w:rsidP="00070C45">
      <w:pPr>
        <w:spacing w:line="240" w:lineRule="auto"/>
        <w:ind w:right="575"/>
        <w:jc w:val="center"/>
        <w:rPr>
          <w:rFonts w:eastAsia="MS ????"/>
          <w:b/>
          <w:bCs/>
          <w:kern w:val="28"/>
          <w:lang w:eastAsia="en-US"/>
        </w:rPr>
      </w:pPr>
    </w:p>
    <w:p w14:paraId="1B0B3D42" w14:textId="77777777" w:rsidR="00070C45" w:rsidRPr="00CC6F76" w:rsidRDefault="00070C45" w:rsidP="00070C45">
      <w:pPr>
        <w:spacing w:line="240" w:lineRule="auto"/>
        <w:ind w:right="575"/>
        <w:jc w:val="center"/>
        <w:rPr>
          <w:rFonts w:eastAsia="MS ????"/>
          <w:b/>
          <w:bCs/>
          <w:kern w:val="28"/>
          <w:lang w:eastAsia="en-US"/>
        </w:rPr>
      </w:pPr>
    </w:p>
    <w:p w14:paraId="1939D4D6" w14:textId="77777777" w:rsidR="00070C45" w:rsidRPr="00CC6F76" w:rsidRDefault="00070C45" w:rsidP="00070C45">
      <w:pPr>
        <w:spacing w:line="240" w:lineRule="auto"/>
        <w:ind w:right="575"/>
        <w:jc w:val="center"/>
        <w:rPr>
          <w:rFonts w:eastAsia="MS ????"/>
          <w:b/>
          <w:bCs/>
          <w:kern w:val="28"/>
          <w:lang w:eastAsia="en-US"/>
        </w:rPr>
      </w:pPr>
    </w:p>
    <w:p w14:paraId="5AA6D0A2" w14:textId="77777777" w:rsidR="00070C45" w:rsidRPr="00CC6F76" w:rsidRDefault="00070C45" w:rsidP="00070C45">
      <w:pPr>
        <w:spacing w:line="240" w:lineRule="auto"/>
        <w:ind w:right="575"/>
        <w:jc w:val="center"/>
        <w:rPr>
          <w:rFonts w:eastAsia="MS ????"/>
          <w:b/>
          <w:bCs/>
          <w:kern w:val="28"/>
          <w:lang w:eastAsia="en-US"/>
        </w:rPr>
      </w:pPr>
    </w:p>
    <w:p w14:paraId="4C9ECE36" w14:textId="77777777" w:rsidR="00070C45" w:rsidRPr="00CC6F76" w:rsidRDefault="00070C45" w:rsidP="00070C45">
      <w:pPr>
        <w:spacing w:line="240" w:lineRule="auto"/>
        <w:ind w:right="575"/>
        <w:jc w:val="center"/>
        <w:rPr>
          <w:rFonts w:eastAsia="MS ????"/>
          <w:b/>
          <w:bCs/>
          <w:kern w:val="28"/>
          <w:lang w:eastAsia="en-US"/>
        </w:rPr>
      </w:pPr>
    </w:p>
    <w:p w14:paraId="0359D506" w14:textId="77777777" w:rsidR="00070C45" w:rsidRPr="00CC6F76" w:rsidRDefault="00070C45" w:rsidP="00070C45">
      <w:pPr>
        <w:spacing w:line="240" w:lineRule="auto"/>
        <w:ind w:right="575"/>
        <w:jc w:val="center"/>
        <w:rPr>
          <w:rFonts w:eastAsia="MS ????"/>
          <w:b/>
          <w:bCs/>
          <w:kern w:val="28"/>
          <w:lang w:eastAsia="en-US"/>
        </w:rPr>
      </w:pPr>
    </w:p>
    <w:p w14:paraId="284DEDC5" w14:textId="77777777" w:rsidR="00070C45" w:rsidRPr="00CC6F76" w:rsidRDefault="00070C45" w:rsidP="00070C45">
      <w:pPr>
        <w:spacing w:line="240" w:lineRule="auto"/>
        <w:ind w:right="575"/>
        <w:jc w:val="center"/>
        <w:rPr>
          <w:rFonts w:eastAsia="MS ????"/>
          <w:b/>
          <w:bCs/>
          <w:kern w:val="28"/>
          <w:lang w:eastAsia="en-US"/>
        </w:rPr>
      </w:pPr>
    </w:p>
    <w:p w14:paraId="50A766F2" w14:textId="77777777" w:rsidR="00070C45" w:rsidRPr="00CC6F76" w:rsidRDefault="00070C45" w:rsidP="00070C45">
      <w:pPr>
        <w:spacing w:line="240" w:lineRule="auto"/>
        <w:ind w:right="575"/>
        <w:jc w:val="center"/>
        <w:rPr>
          <w:rFonts w:eastAsia="MS ????"/>
          <w:b/>
          <w:bCs/>
          <w:kern w:val="28"/>
          <w:lang w:eastAsia="en-US"/>
        </w:rPr>
      </w:pPr>
    </w:p>
    <w:p w14:paraId="41253D96" w14:textId="77777777" w:rsidR="00070C45" w:rsidRPr="00CC6F76" w:rsidRDefault="00070C45" w:rsidP="00070C45">
      <w:pPr>
        <w:spacing w:line="240" w:lineRule="auto"/>
        <w:ind w:right="575"/>
        <w:jc w:val="center"/>
        <w:rPr>
          <w:rFonts w:eastAsia="MS ????"/>
          <w:b/>
          <w:bCs/>
          <w:kern w:val="28"/>
          <w:lang w:eastAsia="en-US"/>
        </w:rPr>
      </w:pPr>
    </w:p>
    <w:p w14:paraId="4CB87E01" w14:textId="77777777" w:rsidR="00070C45" w:rsidRPr="00CC6F76" w:rsidRDefault="00070C45" w:rsidP="00070C45">
      <w:pPr>
        <w:spacing w:line="240" w:lineRule="auto"/>
        <w:ind w:right="575"/>
        <w:jc w:val="center"/>
        <w:rPr>
          <w:rFonts w:eastAsia="MS ????"/>
          <w:b/>
          <w:bCs/>
          <w:kern w:val="28"/>
          <w:lang w:eastAsia="en-US"/>
        </w:rPr>
      </w:pPr>
    </w:p>
    <w:p w14:paraId="5CC6D663" w14:textId="77777777" w:rsidR="00070C45" w:rsidRPr="00CC6F76" w:rsidRDefault="00070C45" w:rsidP="00070C45">
      <w:pPr>
        <w:spacing w:line="240" w:lineRule="auto"/>
        <w:ind w:right="575"/>
        <w:jc w:val="center"/>
        <w:rPr>
          <w:rFonts w:eastAsia="MS ????"/>
          <w:b/>
          <w:bCs/>
          <w:kern w:val="28"/>
          <w:lang w:eastAsia="en-US"/>
        </w:rPr>
      </w:pPr>
    </w:p>
    <w:p w14:paraId="531B6EA1" w14:textId="77777777" w:rsidR="00070C45" w:rsidRPr="00CC6F76" w:rsidRDefault="00070C45" w:rsidP="00070C45">
      <w:pPr>
        <w:spacing w:line="240" w:lineRule="auto"/>
        <w:ind w:right="575"/>
        <w:jc w:val="center"/>
        <w:rPr>
          <w:rFonts w:eastAsia="MS ????"/>
          <w:b/>
          <w:bCs/>
          <w:kern w:val="28"/>
          <w:lang w:eastAsia="en-US"/>
        </w:rPr>
      </w:pPr>
    </w:p>
    <w:p w14:paraId="5E6FE815" w14:textId="77777777" w:rsidR="00070C45" w:rsidRPr="00CC6F76" w:rsidRDefault="00070C45" w:rsidP="00070C45">
      <w:pPr>
        <w:spacing w:line="240" w:lineRule="auto"/>
        <w:ind w:right="575"/>
        <w:jc w:val="center"/>
        <w:rPr>
          <w:rFonts w:eastAsia="MS ????"/>
          <w:b/>
          <w:bCs/>
          <w:kern w:val="28"/>
          <w:lang w:eastAsia="en-US"/>
        </w:rPr>
      </w:pPr>
    </w:p>
    <w:p w14:paraId="0627666B" w14:textId="77777777" w:rsidR="00070C45" w:rsidRPr="00CC6F76" w:rsidRDefault="00070C45" w:rsidP="00070C45">
      <w:pPr>
        <w:spacing w:line="240" w:lineRule="auto"/>
        <w:ind w:right="575"/>
        <w:jc w:val="center"/>
        <w:rPr>
          <w:rFonts w:eastAsia="MS ????"/>
          <w:b/>
          <w:bCs/>
          <w:kern w:val="28"/>
          <w:lang w:eastAsia="en-US"/>
        </w:rPr>
      </w:pPr>
    </w:p>
    <w:p w14:paraId="3090C2DB" w14:textId="77777777" w:rsidR="00070C45" w:rsidRPr="00CC6F76" w:rsidRDefault="00070C45" w:rsidP="00070C45">
      <w:pPr>
        <w:spacing w:line="240" w:lineRule="auto"/>
        <w:ind w:right="575"/>
        <w:jc w:val="center"/>
        <w:rPr>
          <w:rFonts w:eastAsia="MS ????"/>
          <w:b/>
          <w:bCs/>
          <w:kern w:val="28"/>
          <w:lang w:eastAsia="en-US"/>
        </w:rPr>
      </w:pPr>
    </w:p>
    <w:p w14:paraId="3C9016F0" w14:textId="77777777" w:rsidR="00070C45" w:rsidRPr="00CC6F76" w:rsidRDefault="00070C45" w:rsidP="00070C45">
      <w:pPr>
        <w:spacing w:line="240" w:lineRule="auto"/>
        <w:ind w:right="575"/>
        <w:jc w:val="center"/>
        <w:rPr>
          <w:rFonts w:eastAsia="MS ????"/>
          <w:b/>
          <w:bCs/>
          <w:kern w:val="28"/>
          <w:lang w:eastAsia="en-US"/>
        </w:rPr>
      </w:pPr>
    </w:p>
    <w:p w14:paraId="7ECCC4AF" w14:textId="77777777" w:rsidR="00070C45" w:rsidRPr="00CC6F76" w:rsidRDefault="00070C45" w:rsidP="00070C45">
      <w:pPr>
        <w:spacing w:line="240" w:lineRule="auto"/>
        <w:ind w:right="575"/>
        <w:jc w:val="center"/>
        <w:rPr>
          <w:rFonts w:eastAsia="MS ????"/>
          <w:b/>
          <w:bCs/>
          <w:kern w:val="28"/>
          <w:lang w:eastAsia="en-US"/>
        </w:rPr>
      </w:pPr>
      <w:r w:rsidRPr="00CC6F76">
        <w:rPr>
          <w:rFonts w:eastAsia="MS ????"/>
          <w:b/>
          <w:bCs/>
          <w:kern w:val="28"/>
          <w:lang w:eastAsia="en-US"/>
        </w:rPr>
        <w:t>II PRIEDAS</w:t>
      </w:r>
    </w:p>
    <w:p w14:paraId="10A26311" w14:textId="77777777" w:rsidR="00070C45" w:rsidRPr="00CC6F76" w:rsidRDefault="00070C45" w:rsidP="00070C45">
      <w:pPr>
        <w:spacing w:line="240" w:lineRule="auto"/>
        <w:ind w:right="575"/>
        <w:jc w:val="center"/>
        <w:rPr>
          <w:rFonts w:eastAsia="MS ????"/>
          <w:b/>
          <w:bCs/>
          <w:kern w:val="28"/>
          <w:lang w:eastAsia="en-US"/>
        </w:rPr>
      </w:pPr>
    </w:p>
    <w:p w14:paraId="40BF2F75" w14:textId="77777777" w:rsidR="00070C45" w:rsidRPr="00CC6F76" w:rsidRDefault="00070C45" w:rsidP="00070C45">
      <w:pPr>
        <w:spacing w:line="240" w:lineRule="auto"/>
        <w:jc w:val="center"/>
        <w:rPr>
          <w:i/>
          <w:lang w:eastAsia="en-US"/>
        </w:rPr>
      </w:pPr>
      <w:r w:rsidRPr="00CC6F76">
        <w:rPr>
          <w:b/>
          <w:lang w:eastAsia="en-US"/>
        </w:rPr>
        <w:t>REGISTRACIJOS SĄLYGOS</w:t>
      </w:r>
    </w:p>
    <w:p w14:paraId="018C82C2" w14:textId="77777777" w:rsidR="00070C45" w:rsidRPr="00CC6F76" w:rsidRDefault="00070C45" w:rsidP="00070C45">
      <w:pPr>
        <w:spacing w:line="240" w:lineRule="auto"/>
        <w:ind w:right="575"/>
        <w:jc w:val="center"/>
        <w:rPr>
          <w:rFonts w:eastAsia="MS ????"/>
          <w:b/>
          <w:bCs/>
          <w:kern w:val="28"/>
          <w:lang w:eastAsia="en-US"/>
        </w:rPr>
      </w:pPr>
    </w:p>
    <w:p w14:paraId="06810B7F" w14:textId="77777777" w:rsidR="00070C45" w:rsidRPr="00CC6F76" w:rsidRDefault="00070C45" w:rsidP="00070C45">
      <w:pPr>
        <w:spacing w:line="240" w:lineRule="auto"/>
        <w:ind w:right="575"/>
        <w:rPr>
          <w:b/>
          <w:bCs/>
          <w:lang w:eastAsia="en-US"/>
        </w:rPr>
      </w:pPr>
    </w:p>
    <w:p w14:paraId="1FA2B166" w14:textId="77777777" w:rsidR="00070C45" w:rsidRPr="00CC6F76" w:rsidRDefault="00070C45" w:rsidP="00070C45">
      <w:pPr>
        <w:keepNext/>
        <w:spacing w:line="240" w:lineRule="auto"/>
        <w:ind w:left="1470" w:right="575" w:hanging="294"/>
        <w:outlineLvl w:val="0"/>
        <w:rPr>
          <w:rFonts w:eastAsia="MS ????"/>
          <w:b/>
          <w:bCs/>
          <w:kern w:val="32"/>
          <w:lang w:eastAsia="en-US"/>
        </w:rPr>
      </w:pPr>
      <w:r w:rsidRPr="00CC6F76">
        <w:rPr>
          <w:rFonts w:eastAsia="MS ????"/>
          <w:b/>
          <w:bCs/>
          <w:kern w:val="32"/>
          <w:lang w:eastAsia="en-US"/>
        </w:rPr>
        <w:t xml:space="preserve">A. </w:t>
      </w:r>
      <w:r w:rsidRPr="00CC6F76">
        <w:rPr>
          <w:b/>
          <w:lang w:eastAsia="en-US"/>
        </w:rPr>
        <w:t xml:space="preserve">BIOLOGINĖS (-IŲ) VEIKLIOSIOS (-IŲJŲ) MEDŽIAGOS (-Ų) GAMINTOJAS (-AI) IR </w:t>
      </w:r>
      <w:r w:rsidRPr="00CC6F76">
        <w:rPr>
          <w:rFonts w:eastAsia="MS ????"/>
          <w:b/>
          <w:bCs/>
          <w:kern w:val="32"/>
          <w:lang w:eastAsia="en-US"/>
        </w:rPr>
        <w:t>GAMINTOJAS, ATSAKINGAS UŽ SERIJŲ IŠLEIDIMĄ</w:t>
      </w:r>
    </w:p>
    <w:p w14:paraId="3F7C661C" w14:textId="77777777" w:rsidR="00070C45" w:rsidRPr="00CC6F76" w:rsidRDefault="00070C45" w:rsidP="00070C45">
      <w:pPr>
        <w:spacing w:line="240" w:lineRule="auto"/>
        <w:ind w:left="1701" w:right="575" w:hanging="567"/>
        <w:rPr>
          <w:b/>
          <w:bCs/>
          <w:lang w:eastAsia="en-US"/>
        </w:rPr>
      </w:pPr>
    </w:p>
    <w:p w14:paraId="226628BD" w14:textId="77777777" w:rsidR="00070C45" w:rsidRPr="00CC6F76" w:rsidRDefault="00070C45" w:rsidP="00070C45">
      <w:pPr>
        <w:keepNext/>
        <w:spacing w:line="240" w:lineRule="auto"/>
        <w:ind w:left="1701" w:right="575" w:hanging="567"/>
        <w:outlineLvl w:val="0"/>
        <w:rPr>
          <w:rFonts w:eastAsia="MS ????"/>
          <w:b/>
          <w:bCs/>
          <w:kern w:val="32"/>
          <w:lang w:eastAsia="en-US"/>
        </w:rPr>
      </w:pPr>
      <w:r w:rsidRPr="00CC6F76">
        <w:rPr>
          <w:rFonts w:eastAsia="MS ????"/>
          <w:b/>
          <w:bCs/>
          <w:kern w:val="32"/>
          <w:lang w:eastAsia="en-US"/>
        </w:rPr>
        <w:t xml:space="preserve">B. TIEKIMO IR VARTOJIMO SĄLYGOS AR APRIBOJIMAI </w:t>
      </w:r>
    </w:p>
    <w:p w14:paraId="44358D50" w14:textId="77777777" w:rsidR="00070C45" w:rsidRPr="00CC6F76" w:rsidRDefault="00070C45" w:rsidP="00070C45">
      <w:pPr>
        <w:spacing w:line="240" w:lineRule="auto"/>
        <w:ind w:right="575"/>
        <w:rPr>
          <w:lang w:eastAsia="en-US"/>
        </w:rPr>
      </w:pPr>
    </w:p>
    <w:p w14:paraId="557B07CF" w14:textId="77777777" w:rsidR="00070C45" w:rsidRPr="00CC6F76" w:rsidRDefault="00070C45" w:rsidP="00070C45">
      <w:pPr>
        <w:numPr>
          <w:ilvl w:val="0"/>
          <w:numId w:val="47"/>
        </w:numPr>
        <w:tabs>
          <w:tab w:val="clear" w:pos="567"/>
        </w:tabs>
        <w:spacing w:line="240" w:lineRule="auto"/>
        <w:ind w:left="567" w:right="575" w:hanging="567"/>
        <w:rPr>
          <w:b/>
          <w:bCs/>
          <w:lang w:eastAsia="en-US"/>
        </w:rPr>
      </w:pPr>
      <w:r w:rsidRPr="00CC6F76">
        <w:rPr>
          <w:lang w:eastAsia="en-US"/>
        </w:rPr>
        <w:br w:type="page"/>
      </w:r>
      <w:r w:rsidRPr="00CC6F76">
        <w:rPr>
          <w:b/>
          <w:lang w:eastAsia="en-US"/>
        </w:rPr>
        <w:lastRenderedPageBreak/>
        <w:t xml:space="preserve">BIOLOGINĖS (-IŲ) VEIKLIOSIOS (-IŲJŲ) MEDŽIAGOS (-Ų) </w:t>
      </w:r>
      <w:r w:rsidRPr="00CC6F76">
        <w:rPr>
          <w:b/>
          <w:bCs/>
          <w:lang w:eastAsia="en-US"/>
        </w:rPr>
        <w:t>GAMINTOJAS, ATSAKINGAS UŽ SERIJŲ IŠLEIDIMĄ</w:t>
      </w:r>
    </w:p>
    <w:p w14:paraId="6BE7708E" w14:textId="77777777" w:rsidR="00070C45" w:rsidRPr="00CC6F76" w:rsidRDefault="00070C45" w:rsidP="00070C45">
      <w:pPr>
        <w:spacing w:line="240" w:lineRule="auto"/>
        <w:ind w:right="575"/>
        <w:rPr>
          <w:lang w:eastAsia="en-US"/>
        </w:rPr>
      </w:pPr>
    </w:p>
    <w:p w14:paraId="28D5E80E" w14:textId="77777777" w:rsidR="00070C45" w:rsidRPr="00CC6F76" w:rsidRDefault="00070C45" w:rsidP="00070C45">
      <w:pPr>
        <w:spacing w:line="240" w:lineRule="auto"/>
        <w:jc w:val="both"/>
        <w:rPr>
          <w:u w:val="single"/>
          <w:lang w:eastAsia="en-US"/>
        </w:rPr>
      </w:pPr>
      <w:r w:rsidRPr="00CC6F76">
        <w:rPr>
          <w:u w:val="single"/>
          <w:lang w:eastAsia="en-US"/>
        </w:rPr>
        <w:t>Biologinės (-</w:t>
      </w:r>
      <w:proofErr w:type="spellStart"/>
      <w:r w:rsidRPr="00CC6F76">
        <w:rPr>
          <w:u w:val="single"/>
          <w:lang w:eastAsia="en-US"/>
        </w:rPr>
        <w:t>ių</w:t>
      </w:r>
      <w:proofErr w:type="spellEnd"/>
      <w:r w:rsidRPr="00CC6F76">
        <w:rPr>
          <w:u w:val="single"/>
          <w:lang w:eastAsia="en-US"/>
        </w:rPr>
        <w:t>) veikliosios (-</w:t>
      </w:r>
      <w:proofErr w:type="spellStart"/>
      <w:r w:rsidRPr="00CC6F76">
        <w:rPr>
          <w:u w:val="single"/>
          <w:lang w:eastAsia="en-US"/>
        </w:rPr>
        <w:t>iųjų</w:t>
      </w:r>
      <w:proofErr w:type="spellEnd"/>
      <w:r w:rsidRPr="00CC6F76">
        <w:rPr>
          <w:u w:val="single"/>
          <w:lang w:eastAsia="en-US"/>
        </w:rPr>
        <w:t>) medžiagos (-ų) gamintojo (-ų) pavadinimas (-ai) ir adresas (-ai)</w:t>
      </w:r>
    </w:p>
    <w:p w14:paraId="31342D4A" w14:textId="77777777" w:rsidR="00070C45" w:rsidRPr="00CC6F76" w:rsidRDefault="00070C45" w:rsidP="00070C45">
      <w:pPr>
        <w:spacing w:line="240" w:lineRule="auto"/>
        <w:jc w:val="both"/>
        <w:rPr>
          <w:u w:val="single"/>
          <w:lang w:eastAsia="en-US"/>
        </w:rPr>
      </w:pPr>
    </w:p>
    <w:p w14:paraId="39BA3F4F" w14:textId="77777777" w:rsidR="00070C45" w:rsidRPr="00CC6F76" w:rsidRDefault="00070C45" w:rsidP="00070C45">
      <w:pPr>
        <w:keepNext/>
        <w:spacing w:line="240" w:lineRule="auto"/>
        <w:ind w:right="575"/>
        <w:outlineLvl w:val="3"/>
        <w:rPr>
          <w:rFonts w:eastAsia="MS ??"/>
          <w:lang w:eastAsia="en-US"/>
        </w:rPr>
      </w:pPr>
      <w:proofErr w:type="spellStart"/>
      <w:r w:rsidRPr="00CC6F76">
        <w:rPr>
          <w:rFonts w:eastAsia="MS ??"/>
          <w:lang w:eastAsia="en-US"/>
        </w:rPr>
        <w:t>Ipsen</w:t>
      </w:r>
      <w:proofErr w:type="spellEnd"/>
      <w:r w:rsidRPr="00CC6F76">
        <w:rPr>
          <w:rFonts w:eastAsia="MS ??"/>
          <w:lang w:eastAsia="en-US"/>
        </w:rPr>
        <w:t xml:space="preserve"> </w:t>
      </w:r>
      <w:proofErr w:type="spellStart"/>
      <w:r w:rsidRPr="00CC6F76">
        <w:rPr>
          <w:rFonts w:eastAsia="MS ??"/>
          <w:lang w:eastAsia="en-US"/>
        </w:rPr>
        <w:t>Biopharm</w:t>
      </w:r>
      <w:proofErr w:type="spellEnd"/>
      <w:r w:rsidRPr="00CC6F76">
        <w:rPr>
          <w:rFonts w:eastAsia="MS ??"/>
          <w:lang w:eastAsia="en-US"/>
        </w:rPr>
        <w:t xml:space="preserve"> </w:t>
      </w:r>
      <w:proofErr w:type="spellStart"/>
      <w:r w:rsidRPr="00CC6F76">
        <w:rPr>
          <w:rFonts w:eastAsia="MS ??"/>
          <w:lang w:eastAsia="en-US"/>
        </w:rPr>
        <w:t>Ltd</w:t>
      </w:r>
      <w:proofErr w:type="spellEnd"/>
    </w:p>
    <w:p w14:paraId="391B81DB" w14:textId="77777777" w:rsidR="00070C45" w:rsidRPr="00CC6F76" w:rsidRDefault="00070C45" w:rsidP="00070C45">
      <w:pPr>
        <w:keepNext/>
        <w:spacing w:line="240" w:lineRule="auto"/>
        <w:ind w:right="575"/>
        <w:outlineLvl w:val="3"/>
        <w:rPr>
          <w:rFonts w:eastAsia="MS ??"/>
          <w:lang w:eastAsia="en-US"/>
        </w:rPr>
      </w:pPr>
      <w:proofErr w:type="spellStart"/>
      <w:r w:rsidRPr="00CC6F76">
        <w:rPr>
          <w:rFonts w:eastAsia="MS ??"/>
          <w:lang w:eastAsia="en-US"/>
        </w:rPr>
        <w:t>Ash</w:t>
      </w:r>
      <w:proofErr w:type="spellEnd"/>
      <w:r w:rsidRPr="00CC6F76">
        <w:rPr>
          <w:rFonts w:eastAsia="MS ??"/>
          <w:lang w:eastAsia="en-US"/>
        </w:rPr>
        <w:t xml:space="preserve"> </w:t>
      </w:r>
      <w:proofErr w:type="spellStart"/>
      <w:r w:rsidRPr="00CC6F76">
        <w:rPr>
          <w:rFonts w:eastAsia="MS ??"/>
          <w:lang w:eastAsia="en-US"/>
        </w:rPr>
        <w:t>Road</w:t>
      </w:r>
      <w:proofErr w:type="spellEnd"/>
    </w:p>
    <w:p w14:paraId="6F518553" w14:textId="77777777" w:rsidR="00070C45" w:rsidRPr="00CC6F76" w:rsidRDefault="00070C45" w:rsidP="00070C45">
      <w:pPr>
        <w:keepNext/>
        <w:spacing w:line="240" w:lineRule="auto"/>
        <w:ind w:right="575"/>
        <w:outlineLvl w:val="3"/>
        <w:rPr>
          <w:rFonts w:eastAsia="MS ??"/>
          <w:lang w:eastAsia="en-US"/>
        </w:rPr>
      </w:pPr>
      <w:proofErr w:type="spellStart"/>
      <w:r w:rsidRPr="00CC6F76">
        <w:rPr>
          <w:rFonts w:eastAsia="MS ??"/>
          <w:lang w:eastAsia="en-US"/>
        </w:rPr>
        <w:t>Wrexham</w:t>
      </w:r>
      <w:proofErr w:type="spellEnd"/>
      <w:r w:rsidRPr="00CC6F76">
        <w:rPr>
          <w:rFonts w:eastAsia="MS ??"/>
          <w:lang w:eastAsia="en-US"/>
        </w:rPr>
        <w:t xml:space="preserve"> </w:t>
      </w:r>
      <w:proofErr w:type="spellStart"/>
      <w:r w:rsidRPr="00CC6F76">
        <w:rPr>
          <w:rFonts w:eastAsia="MS ??"/>
          <w:lang w:eastAsia="en-US"/>
        </w:rPr>
        <w:t>Industrial</w:t>
      </w:r>
      <w:proofErr w:type="spellEnd"/>
      <w:r w:rsidRPr="00CC6F76">
        <w:rPr>
          <w:rFonts w:eastAsia="MS ??"/>
          <w:lang w:eastAsia="en-US"/>
        </w:rPr>
        <w:t xml:space="preserve"> </w:t>
      </w:r>
      <w:proofErr w:type="spellStart"/>
      <w:r w:rsidRPr="00CC6F76">
        <w:rPr>
          <w:rFonts w:eastAsia="MS ??"/>
          <w:lang w:eastAsia="en-US"/>
        </w:rPr>
        <w:t>Estate</w:t>
      </w:r>
      <w:proofErr w:type="spellEnd"/>
      <w:r w:rsidRPr="00CC6F76">
        <w:rPr>
          <w:rFonts w:eastAsia="MS ??"/>
          <w:lang w:eastAsia="en-US"/>
        </w:rPr>
        <w:t xml:space="preserve">, </w:t>
      </w:r>
      <w:proofErr w:type="spellStart"/>
      <w:r w:rsidRPr="00CC6F76">
        <w:rPr>
          <w:rFonts w:eastAsia="MS ??"/>
          <w:lang w:eastAsia="en-US"/>
        </w:rPr>
        <w:t>Wrexham</w:t>
      </w:r>
      <w:proofErr w:type="spellEnd"/>
      <w:r w:rsidRPr="00CC6F76">
        <w:rPr>
          <w:rFonts w:eastAsia="MS ??"/>
          <w:lang w:eastAsia="en-US"/>
        </w:rPr>
        <w:t xml:space="preserve"> LL13 9UF</w:t>
      </w:r>
    </w:p>
    <w:p w14:paraId="2574A808" w14:textId="77777777" w:rsidR="00070C45" w:rsidRPr="00CC6F76" w:rsidRDefault="00070C45" w:rsidP="00070C45">
      <w:pPr>
        <w:spacing w:line="240" w:lineRule="auto"/>
        <w:jc w:val="both"/>
        <w:rPr>
          <w:lang w:eastAsia="en-US"/>
        </w:rPr>
      </w:pPr>
      <w:r w:rsidRPr="00CC6F76">
        <w:rPr>
          <w:lang w:eastAsia="en-US"/>
        </w:rPr>
        <w:t>Jungtinė Karalystė</w:t>
      </w:r>
    </w:p>
    <w:p w14:paraId="075EFD85" w14:textId="77777777" w:rsidR="00070C45" w:rsidRPr="00CC6F76" w:rsidRDefault="00070C45" w:rsidP="00070C45">
      <w:pPr>
        <w:spacing w:line="240" w:lineRule="auto"/>
        <w:ind w:right="575"/>
        <w:rPr>
          <w:lang w:eastAsia="en-US"/>
        </w:rPr>
      </w:pPr>
    </w:p>
    <w:p w14:paraId="62309D26" w14:textId="77777777" w:rsidR="00070C45" w:rsidRPr="00CC6F76" w:rsidRDefault="00070C45" w:rsidP="00070C45">
      <w:pPr>
        <w:spacing w:line="240" w:lineRule="auto"/>
        <w:ind w:right="575"/>
        <w:rPr>
          <w:u w:val="single"/>
          <w:lang w:eastAsia="en-US"/>
        </w:rPr>
      </w:pPr>
      <w:r w:rsidRPr="00CC6F76">
        <w:rPr>
          <w:u w:val="single"/>
          <w:lang w:eastAsia="en-US"/>
        </w:rPr>
        <w:t>Gamintojo, atsakingo už serijų išleidimą, pavadinimas ir adresas</w:t>
      </w:r>
    </w:p>
    <w:p w14:paraId="7E099FBB" w14:textId="77777777" w:rsidR="00070C45" w:rsidRDefault="00070C45" w:rsidP="00070C45">
      <w:pPr>
        <w:spacing w:line="240" w:lineRule="auto"/>
        <w:ind w:right="575"/>
        <w:rPr>
          <w:lang w:eastAsia="en-US"/>
        </w:rPr>
      </w:pPr>
    </w:p>
    <w:p w14:paraId="5241BC79" w14:textId="77777777" w:rsidR="00070C45" w:rsidRPr="00CC6F76" w:rsidRDefault="00070C45" w:rsidP="00070C45">
      <w:pPr>
        <w:autoSpaceDE w:val="0"/>
        <w:autoSpaceDN w:val="0"/>
        <w:adjustRightInd w:val="0"/>
        <w:spacing w:line="240" w:lineRule="auto"/>
        <w:rPr>
          <w:rFonts w:eastAsiaTheme="minorHAnsi"/>
          <w:color w:val="000000"/>
          <w:lang w:val="en-US" w:eastAsia="en-US"/>
        </w:rPr>
      </w:pPr>
      <w:r w:rsidRPr="00CC6F76">
        <w:rPr>
          <w:rFonts w:eastAsiaTheme="minorHAnsi"/>
          <w:color w:val="000000"/>
          <w:lang w:val="en-US" w:eastAsia="en-US"/>
        </w:rPr>
        <w:t xml:space="preserve">Ipsen Manufacturing Ireland Limited </w:t>
      </w:r>
    </w:p>
    <w:p w14:paraId="3EE84B65" w14:textId="77777777" w:rsidR="00070C45" w:rsidRPr="00CC6F76" w:rsidRDefault="00070C45" w:rsidP="00070C45">
      <w:pPr>
        <w:autoSpaceDE w:val="0"/>
        <w:autoSpaceDN w:val="0"/>
        <w:adjustRightInd w:val="0"/>
        <w:spacing w:line="240" w:lineRule="auto"/>
        <w:rPr>
          <w:rFonts w:eastAsiaTheme="minorHAnsi"/>
          <w:color w:val="000000"/>
          <w:lang w:val="en-US" w:eastAsia="en-US"/>
        </w:rPr>
      </w:pPr>
      <w:r w:rsidRPr="00CC6F76">
        <w:rPr>
          <w:rFonts w:eastAsiaTheme="minorHAnsi"/>
          <w:color w:val="000000"/>
          <w:lang w:val="en-US" w:eastAsia="en-US"/>
        </w:rPr>
        <w:t xml:space="preserve">Blanchardstown Industrial Park </w:t>
      </w:r>
    </w:p>
    <w:p w14:paraId="70A12892" w14:textId="77777777" w:rsidR="00070C45" w:rsidRPr="00CC6F76" w:rsidRDefault="00070C45" w:rsidP="00070C45">
      <w:pPr>
        <w:autoSpaceDE w:val="0"/>
        <w:autoSpaceDN w:val="0"/>
        <w:adjustRightInd w:val="0"/>
        <w:spacing w:line="240" w:lineRule="auto"/>
        <w:rPr>
          <w:rFonts w:eastAsiaTheme="minorHAnsi"/>
          <w:color w:val="000000"/>
          <w:lang w:val="en-US" w:eastAsia="en-US"/>
        </w:rPr>
      </w:pPr>
      <w:r w:rsidRPr="00CC6F76">
        <w:rPr>
          <w:rFonts w:eastAsiaTheme="minorHAnsi"/>
          <w:color w:val="000000"/>
          <w:lang w:val="en-US" w:eastAsia="en-US"/>
        </w:rPr>
        <w:t xml:space="preserve">Blanchardstown </w:t>
      </w:r>
    </w:p>
    <w:p w14:paraId="719E62CB" w14:textId="77777777" w:rsidR="00070C45" w:rsidRPr="00CC6F76" w:rsidRDefault="00070C45" w:rsidP="00070C45">
      <w:pPr>
        <w:autoSpaceDE w:val="0"/>
        <w:autoSpaceDN w:val="0"/>
        <w:adjustRightInd w:val="0"/>
        <w:spacing w:line="240" w:lineRule="auto"/>
        <w:rPr>
          <w:rFonts w:eastAsiaTheme="minorHAnsi"/>
          <w:color w:val="000000"/>
          <w:lang w:val="en-US" w:eastAsia="en-US"/>
        </w:rPr>
      </w:pPr>
      <w:r w:rsidRPr="00CC6F76">
        <w:rPr>
          <w:rFonts w:eastAsiaTheme="minorHAnsi"/>
          <w:color w:val="000000"/>
          <w:lang w:val="en-US" w:eastAsia="en-US"/>
        </w:rPr>
        <w:t xml:space="preserve">Dublin 15 </w:t>
      </w:r>
    </w:p>
    <w:p w14:paraId="64410C64" w14:textId="77777777" w:rsidR="00070C45" w:rsidRPr="00CC6F76" w:rsidRDefault="00070C45" w:rsidP="00070C45">
      <w:pPr>
        <w:spacing w:line="240" w:lineRule="auto"/>
        <w:ind w:right="575"/>
        <w:rPr>
          <w:lang w:eastAsia="en-US"/>
        </w:rPr>
      </w:pPr>
      <w:proofErr w:type="spellStart"/>
      <w:r w:rsidRPr="00CC6F76">
        <w:rPr>
          <w:rFonts w:eastAsiaTheme="minorHAnsi"/>
          <w:color w:val="000000"/>
          <w:lang w:val="en-US" w:eastAsia="en-US"/>
        </w:rPr>
        <w:t>Airija</w:t>
      </w:r>
      <w:proofErr w:type="spellEnd"/>
    </w:p>
    <w:p w14:paraId="2E8541E7" w14:textId="77777777" w:rsidR="00070C45" w:rsidRPr="00CC6F76" w:rsidRDefault="00070C45" w:rsidP="00070C45">
      <w:pPr>
        <w:spacing w:line="240" w:lineRule="auto"/>
        <w:ind w:right="575"/>
        <w:rPr>
          <w:lang w:eastAsia="en-US"/>
        </w:rPr>
      </w:pPr>
    </w:p>
    <w:p w14:paraId="493E1222" w14:textId="77777777" w:rsidR="00070C45" w:rsidRPr="00E52225" w:rsidRDefault="00070C45" w:rsidP="00070C45">
      <w:pPr>
        <w:keepNext/>
        <w:spacing w:line="240" w:lineRule="auto"/>
        <w:ind w:right="575"/>
        <w:outlineLvl w:val="3"/>
        <w:rPr>
          <w:rFonts w:eastAsia="MS ??"/>
          <w:bCs/>
          <w:highlight w:val="lightGray"/>
          <w:lang w:eastAsia="en-US"/>
        </w:rPr>
      </w:pPr>
      <w:proofErr w:type="spellStart"/>
      <w:r w:rsidRPr="00E52225">
        <w:rPr>
          <w:rFonts w:eastAsia="MS ??"/>
          <w:bCs/>
          <w:highlight w:val="lightGray"/>
          <w:lang w:eastAsia="en-US"/>
        </w:rPr>
        <w:t>Ipsen</w:t>
      </w:r>
      <w:proofErr w:type="spellEnd"/>
      <w:r w:rsidRPr="00E52225">
        <w:rPr>
          <w:rFonts w:eastAsia="MS ??"/>
          <w:bCs/>
          <w:highlight w:val="lightGray"/>
          <w:lang w:eastAsia="en-US"/>
        </w:rPr>
        <w:t xml:space="preserve"> </w:t>
      </w:r>
      <w:proofErr w:type="spellStart"/>
      <w:r w:rsidRPr="00E52225">
        <w:rPr>
          <w:rFonts w:eastAsia="MS ??"/>
          <w:bCs/>
          <w:highlight w:val="lightGray"/>
          <w:lang w:eastAsia="en-US"/>
        </w:rPr>
        <w:t>Biopharm</w:t>
      </w:r>
      <w:proofErr w:type="spellEnd"/>
      <w:r w:rsidRPr="00E52225">
        <w:rPr>
          <w:rFonts w:eastAsia="MS ??"/>
          <w:bCs/>
          <w:highlight w:val="lightGray"/>
          <w:lang w:eastAsia="en-US"/>
        </w:rPr>
        <w:t xml:space="preserve"> </w:t>
      </w:r>
      <w:proofErr w:type="spellStart"/>
      <w:r w:rsidRPr="00E52225">
        <w:rPr>
          <w:rFonts w:eastAsia="MS ??"/>
          <w:bCs/>
          <w:highlight w:val="lightGray"/>
          <w:lang w:eastAsia="en-US"/>
        </w:rPr>
        <w:t>Ltd</w:t>
      </w:r>
      <w:proofErr w:type="spellEnd"/>
      <w:r w:rsidRPr="00E52225">
        <w:rPr>
          <w:rFonts w:eastAsia="MS ??"/>
          <w:bCs/>
          <w:highlight w:val="lightGray"/>
          <w:lang w:eastAsia="en-US"/>
        </w:rPr>
        <w:t xml:space="preserve">, </w:t>
      </w:r>
      <w:proofErr w:type="spellStart"/>
      <w:r w:rsidRPr="00E52225">
        <w:rPr>
          <w:rFonts w:eastAsia="MS ??"/>
          <w:bCs/>
          <w:highlight w:val="lightGray"/>
          <w:lang w:eastAsia="en-US"/>
        </w:rPr>
        <w:t>Ash</w:t>
      </w:r>
      <w:proofErr w:type="spellEnd"/>
      <w:r w:rsidRPr="00E52225">
        <w:rPr>
          <w:rFonts w:eastAsia="MS ??"/>
          <w:bCs/>
          <w:highlight w:val="lightGray"/>
          <w:lang w:eastAsia="en-US"/>
        </w:rPr>
        <w:t xml:space="preserve"> </w:t>
      </w:r>
      <w:proofErr w:type="spellStart"/>
      <w:r w:rsidRPr="00E52225">
        <w:rPr>
          <w:rFonts w:eastAsia="MS ??"/>
          <w:bCs/>
          <w:highlight w:val="lightGray"/>
          <w:lang w:eastAsia="en-US"/>
        </w:rPr>
        <w:t>Road</w:t>
      </w:r>
      <w:proofErr w:type="spellEnd"/>
      <w:r w:rsidRPr="00E52225">
        <w:rPr>
          <w:rFonts w:eastAsia="MS ??"/>
          <w:bCs/>
          <w:highlight w:val="lightGray"/>
          <w:lang w:eastAsia="en-US"/>
        </w:rPr>
        <w:t>,</w:t>
      </w:r>
    </w:p>
    <w:p w14:paraId="6D4A8CAC" w14:textId="77777777" w:rsidR="00070C45" w:rsidRPr="00E52225" w:rsidRDefault="00070C45" w:rsidP="00070C45">
      <w:pPr>
        <w:keepNext/>
        <w:spacing w:line="240" w:lineRule="auto"/>
        <w:ind w:right="575"/>
        <w:outlineLvl w:val="3"/>
        <w:rPr>
          <w:rFonts w:eastAsia="MS ??"/>
          <w:bCs/>
          <w:highlight w:val="lightGray"/>
          <w:lang w:eastAsia="en-US"/>
        </w:rPr>
      </w:pPr>
      <w:proofErr w:type="spellStart"/>
      <w:r w:rsidRPr="00E52225">
        <w:rPr>
          <w:rFonts w:eastAsia="MS ??"/>
          <w:bCs/>
          <w:highlight w:val="lightGray"/>
          <w:lang w:eastAsia="en-US"/>
        </w:rPr>
        <w:t>Wrexham</w:t>
      </w:r>
      <w:proofErr w:type="spellEnd"/>
      <w:r w:rsidRPr="00E52225">
        <w:rPr>
          <w:rFonts w:eastAsia="MS ??"/>
          <w:bCs/>
          <w:highlight w:val="lightGray"/>
          <w:lang w:eastAsia="en-US"/>
        </w:rPr>
        <w:t xml:space="preserve"> </w:t>
      </w:r>
      <w:proofErr w:type="spellStart"/>
      <w:r w:rsidRPr="00E52225">
        <w:rPr>
          <w:rFonts w:eastAsia="MS ??"/>
          <w:bCs/>
          <w:highlight w:val="lightGray"/>
          <w:lang w:eastAsia="en-US"/>
        </w:rPr>
        <w:t>Industrial</w:t>
      </w:r>
      <w:proofErr w:type="spellEnd"/>
      <w:r w:rsidRPr="00E52225">
        <w:rPr>
          <w:rFonts w:eastAsia="MS ??"/>
          <w:bCs/>
          <w:highlight w:val="lightGray"/>
          <w:lang w:eastAsia="en-US"/>
        </w:rPr>
        <w:t xml:space="preserve"> </w:t>
      </w:r>
      <w:proofErr w:type="spellStart"/>
      <w:r w:rsidRPr="00E52225">
        <w:rPr>
          <w:rFonts w:eastAsia="MS ??"/>
          <w:bCs/>
          <w:highlight w:val="lightGray"/>
          <w:lang w:eastAsia="en-US"/>
        </w:rPr>
        <w:t>Estate</w:t>
      </w:r>
      <w:proofErr w:type="spellEnd"/>
      <w:r w:rsidRPr="00E52225">
        <w:rPr>
          <w:rFonts w:eastAsia="MS ??"/>
          <w:bCs/>
          <w:highlight w:val="lightGray"/>
          <w:lang w:eastAsia="en-US"/>
        </w:rPr>
        <w:t xml:space="preserve">, </w:t>
      </w:r>
      <w:proofErr w:type="spellStart"/>
      <w:r w:rsidRPr="00E52225">
        <w:rPr>
          <w:rFonts w:eastAsia="MS ??"/>
          <w:bCs/>
          <w:highlight w:val="lightGray"/>
          <w:lang w:eastAsia="en-US"/>
        </w:rPr>
        <w:t>Wrexham</w:t>
      </w:r>
      <w:proofErr w:type="spellEnd"/>
      <w:r w:rsidRPr="00E52225">
        <w:rPr>
          <w:rFonts w:eastAsia="MS ??"/>
          <w:bCs/>
          <w:highlight w:val="lightGray"/>
          <w:lang w:eastAsia="en-US"/>
        </w:rPr>
        <w:t xml:space="preserve"> LL13 9UF</w:t>
      </w:r>
    </w:p>
    <w:p w14:paraId="60039905" w14:textId="77777777" w:rsidR="00070C45" w:rsidRPr="00CC6F76" w:rsidRDefault="00070C45" w:rsidP="00070C45">
      <w:pPr>
        <w:spacing w:line="240" w:lineRule="auto"/>
        <w:ind w:right="575"/>
        <w:rPr>
          <w:lang w:eastAsia="en-US"/>
        </w:rPr>
      </w:pPr>
      <w:r w:rsidRPr="00E52225">
        <w:rPr>
          <w:highlight w:val="lightGray"/>
          <w:lang w:eastAsia="en-US"/>
        </w:rPr>
        <w:t>Jungtinė Karalystė</w:t>
      </w:r>
    </w:p>
    <w:p w14:paraId="05123C72" w14:textId="77777777" w:rsidR="00070C45" w:rsidRPr="00CC6F76" w:rsidRDefault="00070C45" w:rsidP="00070C45">
      <w:pPr>
        <w:spacing w:line="240" w:lineRule="auto"/>
        <w:ind w:right="575"/>
        <w:rPr>
          <w:lang w:eastAsia="en-US"/>
        </w:rPr>
      </w:pPr>
    </w:p>
    <w:p w14:paraId="27A59CE9" w14:textId="77777777" w:rsidR="00070C45" w:rsidRPr="00CC6F76" w:rsidRDefault="00070C45" w:rsidP="00070C45">
      <w:pPr>
        <w:spacing w:line="240" w:lineRule="auto"/>
        <w:ind w:right="575"/>
        <w:rPr>
          <w:lang w:eastAsia="en-US"/>
        </w:rPr>
      </w:pPr>
    </w:p>
    <w:p w14:paraId="178152AA" w14:textId="77777777" w:rsidR="00070C45" w:rsidRPr="00CC6F76" w:rsidRDefault="00070C45" w:rsidP="00070C45">
      <w:pPr>
        <w:spacing w:line="240" w:lineRule="auto"/>
        <w:ind w:left="567" w:right="575" w:hanging="567"/>
        <w:rPr>
          <w:b/>
          <w:bCs/>
          <w:lang w:eastAsia="en-US"/>
        </w:rPr>
      </w:pPr>
      <w:r w:rsidRPr="00CC6F76">
        <w:rPr>
          <w:b/>
          <w:bCs/>
          <w:lang w:eastAsia="en-US"/>
        </w:rPr>
        <w:t>B.</w:t>
      </w:r>
      <w:r w:rsidRPr="00CC6F76">
        <w:rPr>
          <w:b/>
          <w:bCs/>
          <w:lang w:eastAsia="en-US"/>
        </w:rPr>
        <w:tab/>
      </w:r>
      <w:r w:rsidRPr="00CC6F76">
        <w:rPr>
          <w:rFonts w:eastAsia="MS ????"/>
          <w:b/>
          <w:bCs/>
          <w:kern w:val="28"/>
          <w:lang w:eastAsia="en-US"/>
        </w:rPr>
        <w:t>TIEKIMO IR VARTOJIMO SĄLYGOS AR APRIBOJIMAI</w:t>
      </w:r>
    </w:p>
    <w:p w14:paraId="574D0A30" w14:textId="77777777" w:rsidR="00070C45" w:rsidRPr="00CC6F76" w:rsidRDefault="00070C45" w:rsidP="00070C45">
      <w:pPr>
        <w:spacing w:line="240" w:lineRule="auto"/>
        <w:ind w:right="575"/>
        <w:rPr>
          <w:lang w:eastAsia="en-US"/>
        </w:rPr>
      </w:pPr>
    </w:p>
    <w:p w14:paraId="418CC9C0" w14:textId="77777777" w:rsidR="00070C45" w:rsidRPr="00CC6F76" w:rsidRDefault="00070C45" w:rsidP="00070C45">
      <w:pPr>
        <w:spacing w:line="240" w:lineRule="auto"/>
        <w:ind w:right="575"/>
        <w:rPr>
          <w:noProof/>
          <w:lang w:eastAsia="en-US"/>
        </w:rPr>
      </w:pPr>
      <w:r w:rsidRPr="00CC6F76">
        <w:rPr>
          <w:noProof/>
          <w:lang w:eastAsia="en-US"/>
        </w:rPr>
        <w:t>Receptinis vaistinis preparatas</w:t>
      </w:r>
    </w:p>
    <w:p w14:paraId="51249D52" w14:textId="77777777" w:rsidR="00070C45" w:rsidRPr="00CC6F76" w:rsidRDefault="00070C45" w:rsidP="00070C45">
      <w:pPr>
        <w:spacing w:line="240" w:lineRule="auto"/>
        <w:ind w:right="575"/>
        <w:rPr>
          <w:noProof/>
          <w:lang w:eastAsia="en-US"/>
        </w:rPr>
      </w:pPr>
    </w:p>
    <w:p w14:paraId="04B43313" w14:textId="77777777" w:rsidR="00070C45" w:rsidRPr="00CC6F76" w:rsidRDefault="00070C45" w:rsidP="00070C45">
      <w:pPr>
        <w:spacing w:line="240" w:lineRule="auto"/>
        <w:ind w:right="575"/>
        <w:rPr>
          <w:lang w:eastAsia="en-US"/>
        </w:rPr>
      </w:pPr>
    </w:p>
    <w:p w14:paraId="1018230B" w14:textId="77777777" w:rsidR="00070C45" w:rsidRPr="00CC6F76" w:rsidRDefault="00070C45" w:rsidP="00070C45">
      <w:pPr>
        <w:spacing w:line="240" w:lineRule="auto"/>
        <w:ind w:right="575"/>
        <w:rPr>
          <w:lang w:eastAsia="en-US"/>
        </w:rPr>
      </w:pPr>
      <w:r w:rsidRPr="00CC6F76">
        <w:rPr>
          <w:lang w:eastAsia="en-US"/>
        </w:rPr>
        <w:br w:type="page"/>
      </w:r>
    </w:p>
    <w:p w14:paraId="090506E2" w14:textId="77777777" w:rsidR="000F74B6" w:rsidRPr="00465F18" w:rsidRDefault="000F74B6" w:rsidP="000F74B6">
      <w:pPr>
        <w:spacing w:line="240" w:lineRule="auto"/>
        <w:rPr>
          <w:noProof/>
        </w:rPr>
      </w:pPr>
    </w:p>
    <w:p w14:paraId="20E5D42F" w14:textId="77777777" w:rsidR="000F74B6" w:rsidRPr="00465F18" w:rsidRDefault="000F74B6" w:rsidP="000F74B6">
      <w:pPr>
        <w:spacing w:line="240" w:lineRule="auto"/>
        <w:rPr>
          <w:noProof/>
        </w:rPr>
      </w:pPr>
    </w:p>
    <w:p w14:paraId="2C09DEE0" w14:textId="77777777" w:rsidR="000F74B6" w:rsidRPr="00465F18" w:rsidRDefault="000F74B6" w:rsidP="000F74B6">
      <w:pPr>
        <w:spacing w:line="240" w:lineRule="auto"/>
        <w:rPr>
          <w:noProof/>
        </w:rPr>
      </w:pPr>
    </w:p>
    <w:p w14:paraId="11B7FC03" w14:textId="77777777" w:rsidR="000F74B6" w:rsidRPr="00465F18" w:rsidRDefault="000F74B6" w:rsidP="000F74B6">
      <w:pPr>
        <w:spacing w:line="240" w:lineRule="auto"/>
        <w:rPr>
          <w:noProof/>
        </w:rPr>
      </w:pPr>
    </w:p>
    <w:p w14:paraId="5A4BC140" w14:textId="77777777" w:rsidR="000F74B6" w:rsidRPr="00465F18" w:rsidRDefault="000F74B6" w:rsidP="000F74B6">
      <w:pPr>
        <w:spacing w:line="240" w:lineRule="auto"/>
      </w:pPr>
    </w:p>
    <w:p w14:paraId="27419D00" w14:textId="77777777" w:rsidR="000F74B6" w:rsidRPr="00465F18" w:rsidRDefault="000F74B6" w:rsidP="000F74B6">
      <w:pPr>
        <w:spacing w:line="240" w:lineRule="auto"/>
      </w:pPr>
    </w:p>
    <w:p w14:paraId="1B30E04B" w14:textId="77777777" w:rsidR="000F74B6" w:rsidRPr="00465F18" w:rsidRDefault="000F74B6" w:rsidP="000F74B6">
      <w:pPr>
        <w:spacing w:line="240" w:lineRule="auto"/>
      </w:pPr>
    </w:p>
    <w:p w14:paraId="3D19682D" w14:textId="77777777" w:rsidR="000F74B6" w:rsidRPr="00465F18" w:rsidRDefault="000F74B6" w:rsidP="000F74B6">
      <w:pPr>
        <w:spacing w:line="240" w:lineRule="auto"/>
      </w:pPr>
    </w:p>
    <w:p w14:paraId="12BE5267" w14:textId="77777777" w:rsidR="000F74B6" w:rsidRPr="00465F18" w:rsidRDefault="000F74B6" w:rsidP="000F74B6">
      <w:pPr>
        <w:spacing w:line="240" w:lineRule="auto"/>
      </w:pPr>
    </w:p>
    <w:p w14:paraId="2A6BFAE8" w14:textId="77777777" w:rsidR="000F74B6" w:rsidRPr="00465F18" w:rsidRDefault="000F74B6" w:rsidP="000F74B6">
      <w:pPr>
        <w:spacing w:line="240" w:lineRule="auto"/>
        <w:rPr>
          <w:noProof/>
        </w:rPr>
      </w:pPr>
    </w:p>
    <w:p w14:paraId="0B8566AF" w14:textId="77777777" w:rsidR="000F74B6" w:rsidRPr="00465F18" w:rsidRDefault="000F74B6" w:rsidP="000F74B6">
      <w:pPr>
        <w:spacing w:line="240" w:lineRule="auto"/>
        <w:rPr>
          <w:noProof/>
        </w:rPr>
      </w:pPr>
    </w:p>
    <w:p w14:paraId="17C0F73B" w14:textId="77777777" w:rsidR="000F74B6" w:rsidRPr="00465F18" w:rsidRDefault="000F74B6" w:rsidP="000F74B6">
      <w:pPr>
        <w:spacing w:line="240" w:lineRule="auto"/>
        <w:rPr>
          <w:noProof/>
        </w:rPr>
      </w:pPr>
    </w:p>
    <w:p w14:paraId="60D959FD" w14:textId="77777777" w:rsidR="000F74B6" w:rsidRPr="00465F18" w:rsidRDefault="000F74B6" w:rsidP="000F74B6">
      <w:pPr>
        <w:spacing w:line="240" w:lineRule="auto"/>
        <w:rPr>
          <w:noProof/>
        </w:rPr>
      </w:pPr>
    </w:p>
    <w:p w14:paraId="0D5E2AA9" w14:textId="77777777" w:rsidR="000F74B6" w:rsidRPr="00465F18" w:rsidRDefault="000F74B6" w:rsidP="000F74B6">
      <w:pPr>
        <w:spacing w:line="240" w:lineRule="auto"/>
        <w:rPr>
          <w:noProof/>
        </w:rPr>
      </w:pPr>
    </w:p>
    <w:p w14:paraId="70975083" w14:textId="77777777" w:rsidR="000F74B6" w:rsidRPr="00465F18" w:rsidRDefault="000F74B6" w:rsidP="000F74B6">
      <w:pPr>
        <w:spacing w:line="240" w:lineRule="auto"/>
        <w:rPr>
          <w:noProof/>
        </w:rPr>
      </w:pPr>
    </w:p>
    <w:p w14:paraId="77F8977D" w14:textId="77777777" w:rsidR="000F74B6" w:rsidRPr="00465F18" w:rsidRDefault="000F74B6" w:rsidP="000F74B6">
      <w:pPr>
        <w:spacing w:line="240" w:lineRule="auto"/>
        <w:rPr>
          <w:noProof/>
        </w:rPr>
      </w:pPr>
    </w:p>
    <w:p w14:paraId="16D897D0" w14:textId="77777777" w:rsidR="000F74B6" w:rsidRPr="00465F18" w:rsidRDefault="000F74B6" w:rsidP="000F74B6">
      <w:pPr>
        <w:spacing w:line="240" w:lineRule="auto"/>
        <w:outlineLvl w:val="0"/>
        <w:rPr>
          <w:b/>
          <w:noProof/>
        </w:rPr>
      </w:pPr>
    </w:p>
    <w:p w14:paraId="0E44D4B7" w14:textId="77777777" w:rsidR="000F74B6" w:rsidRPr="00465F18" w:rsidRDefault="000F74B6" w:rsidP="000F74B6">
      <w:pPr>
        <w:spacing w:line="240" w:lineRule="auto"/>
        <w:outlineLvl w:val="0"/>
        <w:rPr>
          <w:b/>
          <w:noProof/>
        </w:rPr>
      </w:pPr>
    </w:p>
    <w:p w14:paraId="01A13545" w14:textId="77777777" w:rsidR="000F74B6" w:rsidRPr="00465F18" w:rsidRDefault="000F74B6" w:rsidP="000F74B6">
      <w:pPr>
        <w:spacing w:line="240" w:lineRule="auto"/>
        <w:outlineLvl w:val="0"/>
        <w:rPr>
          <w:b/>
          <w:noProof/>
        </w:rPr>
      </w:pPr>
    </w:p>
    <w:p w14:paraId="208541CE" w14:textId="77777777" w:rsidR="000F74B6" w:rsidRPr="00465F18" w:rsidRDefault="000F74B6" w:rsidP="000F74B6">
      <w:pPr>
        <w:spacing w:line="240" w:lineRule="auto"/>
        <w:outlineLvl w:val="0"/>
        <w:rPr>
          <w:b/>
          <w:noProof/>
        </w:rPr>
      </w:pPr>
    </w:p>
    <w:p w14:paraId="333A35FC" w14:textId="77777777" w:rsidR="000F74B6" w:rsidRPr="00465F18" w:rsidRDefault="000F74B6" w:rsidP="000F74B6">
      <w:pPr>
        <w:spacing w:line="240" w:lineRule="auto"/>
        <w:outlineLvl w:val="0"/>
        <w:rPr>
          <w:b/>
          <w:noProof/>
        </w:rPr>
      </w:pPr>
    </w:p>
    <w:p w14:paraId="5B35C1B9" w14:textId="77777777" w:rsidR="000F74B6" w:rsidRPr="00465F18" w:rsidRDefault="000F74B6" w:rsidP="000F74B6">
      <w:pPr>
        <w:spacing w:line="240" w:lineRule="auto"/>
        <w:outlineLvl w:val="0"/>
        <w:rPr>
          <w:b/>
          <w:noProof/>
        </w:rPr>
      </w:pPr>
    </w:p>
    <w:p w14:paraId="3855CF1B" w14:textId="77777777" w:rsidR="000F74B6" w:rsidRPr="00465F18" w:rsidRDefault="000F74B6" w:rsidP="000F74B6">
      <w:pPr>
        <w:spacing w:line="240" w:lineRule="auto"/>
        <w:outlineLvl w:val="0"/>
        <w:rPr>
          <w:b/>
          <w:noProof/>
        </w:rPr>
      </w:pPr>
    </w:p>
    <w:p w14:paraId="4EF70863" w14:textId="77777777" w:rsidR="000F74B6" w:rsidRPr="00465F18" w:rsidRDefault="000F74B6" w:rsidP="000F74B6">
      <w:pPr>
        <w:spacing w:line="240" w:lineRule="auto"/>
        <w:jc w:val="center"/>
        <w:outlineLvl w:val="0"/>
        <w:rPr>
          <w:b/>
          <w:noProof/>
        </w:rPr>
      </w:pPr>
      <w:r w:rsidRPr="00465F18">
        <w:rPr>
          <w:b/>
          <w:noProof/>
        </w:rPr>
        <w:t>III PRIEDAS</w:t>
      </w:r>
    </w:p>
    <w:p w14:paraId="7609A60A" w14:textId="77777777" w:rsidR="000F74B6" w:rsidRPr="00465F18" w:rsidRDefault="000F74B6" w:rsidP="000F74B6">
      <w:pPr>
        <w:spacing w:line="240" w:lineRule="auto"/>
        <w:jc w:val="center"/>
        <w:rPr>
          <w:b/>
          <w:noProof/>
        </w:rPr>
      </w:pPr>
    </w:p>
    <w:p w14:paraId="6B33B2EF" w14:textId="77777777" w:rsidR="000F74B6" w:rsidRPr="00465F18" w:rsidRDefault="000F74B6" w:rsidP="000F74B6">
      <w:pPr>
        <w:spacing w:line="240" w:lineRule="auto"/>
        <w:jc w:val="center"/>
        <w:outlineLvl w:val="0"/>
        <w:rPr>
          <w:b/>
          <w:noProof/>
        </w:rPr>
      </w:pPr>
      <w:r w:rsidRPr="00465F18">
        <w:rPr>
          <w:b/>
          <w:noProof/>
        </w:rPr>
        <w:t>ŽENKLINIMAS IR PAKUOTĖS LAPELIS</w:t>
      </w:r>
    </w:p>
    <w:p w14:paraId="39646AD8" w14:textId="77777777" w:rsidR="000F74B6" w:rsidRPr="00465F18" w:rsidRDefault="000F74B6" w:rsidP="000F74B6">
      <w:pPr>
        <w:spacing w:line="240" w:lineRule="auto"/>
        <w:rPr>
          <w:b/>
          <w:noProof/>
        </w:rPr>
      </w:pPr>
      <w:r w:rsidRPr="00465F18">
        <w:br w:type="page"/>
      </w:r>
    </w:p>
    <w:p w14:paraId="5C63A939" w14:textId="77777777" w:rsidR="000F74B6" w:rsidRPr="00465F18" w:rsidRDefault="000F74B6" w:rsidP="000F74B6">
      <w:pPr>
        <w:spacing w:line="240" w:lineRule="auto"/>
        <w:outlineLvl w:val="0"/>
        <w:rPr>
          <w:b/>
          <w:noProof/>
        </w:rPr>
      </w:pPr>
    </w:p>
    <w:p w14:paraId="765FD7DB" w14:textId="77777777" w:rsidR="000F74B6" w:rsidRPr="00465F18" w:rsidRDefault="000F74B6" w:rsidP="000F74B6">
      <w:pPr>
        <w:spacing w:line="240" w:lineRule="auto"/>
        <w:outlineLvl w:val="0"/>
        <w:rPr>
          <w:b/>
          <w:noProof/>
        </w:rPr>
      </w:pPr>
    </w:p>
    <w:p w14:paraId="55E8D8D4" w14:textId="77777777" w:rsidR="000F74B6" w:rsidRPr="00465F18" w:rsidRDefault="000F74B6" w:rsidP="000F74B6">
      <w:pPr>
        <w:spacing w:line="240" w:lineRule="auto"/>
        <w:outlineLvl w:val="0"/>
        <w:rPr>
          <w:b/>
          <w:noProof/>
        </w:rPr>
      </w:pPr>
    </w:p>
    <w:p w14:paraId="60D328FC" w14:textId="77777777" w:rsidR="000F74B6" w:rsidRPr="00465F18" w:rsidRDefault="000F74B6" w:rsidP="000F74B6">
      <w:pPr>
        <w:spacing w:line="240" w:lineRule="auto"/>
        <w:outlineLvl w:val="0"/>
        <w:rPr>
          <w:b/>
          <w:noProof/>
        </w:rPr>
      </w:pPr>
    </w:p>
    <w:p w14:paraId="1FD841F0" w14:textId="77777777" w:rsidR="000F74B6" w:rsidRPr="00465F18" w:rsidRDefault="000F74B6" w:rsidP="000F74B6">
      <w:pPr>
        <w:spacing w:line="240" w:lineRule="auto"/>
        <w:outlineLvl w:val="0"/>
        <w:rPr>
          <w:b/>
          <w:noProof/>
        </w:rPr>
      </w:pPr>
    </w:p>
    <w:p w14:paraId="4666475D" w14:textId="77777777" w:rsidR="000F74B6" w:rsidRPr="00465F18" w:rsidRDefault="000F74B6" w:rsidP="000F74B6">
      <w:pPr>
        <w:spacing w:line="240" w:lineRule="auto"/>
        <w:outlineLvl w:val="0"/>
        <w:rPr>
          <w:b/>
          <w:noProof/>
        </w:rPr>
      </w:pPr>
    </w:p>
    <w:p w14:paraId="5CCC96F2" w14:textId="77777777" w:rsidR="000F74B6" w:rsidRPr="00465F18" w:rsidRDefault="000F74B6" w:rsidP="000F74B6">
      <w:pPr>
        <w:spacing w:line="240" w:lineRule="auto"/>
        <w:outlineLvl w:val="0"/>
        <w:rPr>
          <w:b/>
          <w:noProof/>
        </w:rPr>
      </w:pPr>
    </w:p>
    <w:p w14:paraId="2FC7ABCA" w14:textId="77777777" w:rsidR="000F74B6" w:rsidRPr="00465F18" w:rsidRDefault="000F74B6" w:rsidP="000F74B6">
      <w:pPr>
        <w:spacing w:line="240" w:lineRule="auto"/>
        <w:outlineLvl w:val="0"/>
        <w:rPr>
          <w:b/>
          <w:noProof/>
        </w:rPr>
      </w:pPr>
    </w:p>
    <w:p w14:paraId="1A16311D" w14:textId="77777777" w:rsidR="000F74B6" w:rsidRPr="00465F18" w:rsidRDefault="000F74B6" w:rsidP="000F74B6">
      <w:pPr>
        <w:spacing w:line="240" w:lineRule="auto"/>
        <w:outlineLvl w:val="0"/>
        <w:rPr>
          <w:b/>
          <w:noProof/>
        </w:rPr>
      </w:pPr>
    </w:p>
    <w:p w14:paraId="6066D902" w14:textId="77777777" w:rsidR="000F74B6" w:rsidRPr="00465F18" w:rsidRDefault="000F74B6" w:rsidP="000F74B6">
      <w:pPr>
        <w:spacing w:line="240" w:lineRule="auto"/>
        <w:outlineLvl w:val="0"/>
        <w:rPr>
          <w:b/>
          <w:noProof/>
        </w:rPr>
      </w:pPr>
    </w:p>
    <w:p w14:paraId="64A019C3" w14:textId="77777777" w:rsidR="000F74B6" w:rsidRPr="00465F18" w:rsidRDefault="000F74B6" w:rsidP="000F74B6">
      <w:pPr>
        <w:spacing w:line="240" w:lineRule="auto"/>
        <w:outlineLvl w:val="0"/>
        <w:rPr>
          <w:b/>
          <w:noProof/>
        </w:rPr>
      </w:pPr>
    </w:p>
    <w:p w14:paraId="6D09273A" w14:textId="77777777" w:rsidR="000F74B6" w:rsidRPr="00465F18" w:rsidRDefault="000F74B6" w:rsidP="000F74B6">
      <w:pPr>
        <w:spacing w:line="240" w:lineRule="auto"/>
        <w:outlineLvl w:val="0"/>
        <w:rPr>
          <w:b/>
          <w:noProof/>
        </w:rPr>
      </w:pPr>
    </w:p>
    <w:p w14:paraId="1332D0A9" w14:textId="77777777" w:rsidR="000F74B6" w:rsidRPr="00465F18" w:rsidRDefault="000F74B6" w:rsidP="000F74B6">
      <w:pPr>
        <w:spacing w:line="240" w:lineRule="auto"/>
        <w:outlineLvl w:val="0"/>
        <w:rPr>
          <w:b/>
          <w:noProof/>
        </w:rPr>
      </w:pPr>
    </w:p>
    <w:p w14:paraId="1F7BAF26" w14:textId="77777777" w:rsidR="000F74B6" w:rsidRPr="00465F18" w:rsidRDefault="000F74B6" w:rsidP="000F74B6">
      <w:pPr>
        <w:spacing w:line="240" w:lineRule="auto"/>
        <w:outlineLvl w:val="0"/>
        <w:rPr>
          <w:b/>
          <w:noProof/>
        </w:rPr>
      </w:pPr>
    </w:p>
    <w:p w14:paraId="66FB10C8" w14:textId="77777777" w:rsidR="000F74B6" w:rsidRPr="00465F18" w:rsidRDefault="000F74B6" w:rsidP="000F74B6">
      <w:pPr>
        <w:spacing w:line="240" w:lineRule="auto"/>
        <w:outlineLvl w:val="0"/>
        <w:rPr>
          <w:b/>
          <w:noProof/>
        </w:rPr>
      </w:pPr>
    </w:p>
    <w:p w14:paraId="48BFA98A" w14:textId="77777777" w:rsidR="000F74B6" w:rsidRPr="00465F18" w:rsidRDefault="000F74B6" w:rsidP="000F74B6">
      <w:pPr>
        <w:spacing w:line="240" w:lineRule="auto"/>
        <w:outlineLvl w:val="0"/>
        <w:rPr>
          <w:b/>
          <w:noProof/>
        </w:rPr>
      </w:pPr>
    </w:p>
    <w:p w14:paraId="7BD7E7A6" w14:textId="77777777" w:rsidR="000F74B6" w:rsidRPr="00465F18" w:rsidRDefault="000F74B6" w:rsidP="000F74B6">
      <w:pPr>
        <w:spacing w:line="240" w:lineRule="auto"/>
        <w:outlineLvl w:val="0"/>
        <w:rPr>
          <w:b/>
          <w:noProof/>
        </w:rPr>
      </w:pPr>
    </w:p>
    <w:p w14:paraId="24DEC750" w14:textId="77777777" w:rsidR="000F74B6" w:rsidRPr="00465F18" w:rsidRDefault="000F74B6" w:rsidP="000F74B6">
      <w:pPr>
        <w:spacing w:line="240" w:lineRule="auto"/>
        <w:outlineLvl w:val="0"/>
        <w:rPr>
          <w:b/>
          <w:noProof/>
        </w:rPr>
      </w:pPr>
    </w:p>
    <w:p w14:paraId="11911338" w14:textId="77777777" w:rsidR="000F74B6" w:rsidRPr="00465F18" w:rsidRDefault="000F74B6" w:rsidP="000F74B6">
      <w:pPr>
        <w:spacing w:line="240" w:lineRule="auto"/>
        <w:outlineLvl w:val="0"/>
        <w:rPr>
          <w:b/>
          <w:noProof/>
        </w:rPr>
      </w:pPr>
    </w:p>
    <w:p w14:paraId="059B05F1" w14:textId="77777777" w:rsidR="000F74B6" w:rsidRPr="00465F18" w:rsidRDefault="000F74B6" w:rsidP="000F74B6">
      <w:pPr>
        <w:spacing w:line="240" w:lineRule="auto"/>
        <w:outlineLvl w:val="0"/>
        <w:rPr>
          <w:b/>
          <w:noProof/>
        </w:rPr>
      </w:pPr>
    </w:p>
    <w:p w14:paraId="273FA3AD" w14:textId="77777777" w:rsidR="000F74B6" w:rsidRPr="00465F18" w:rsidRDefault="000F74B6" w:rsidP="000F74B6">
      <w:pPr>
        <w:spacing w:line="240" w:lineRule="auto"/>
        <w:outlineLvl w:val="0"/>
        <w:rPr>
          <w:b/>
          <w:noProof/>
        </w:rPr>
      </w:pPr>
    </w:p>
    <w:p w14:paraId="4F76F55E" w14:textId="77777777" w:rsidR="000F74B6" w:rsidRPr="00465F18" w:rsidRDefault="000F74B6" w:rsidP="000F74B6">
      <w:pPr>
        <w:spacing w:line="240" w:lineRule="auto"/>
        <w:outlineLvl w:val="0"/>
        <w:rPr>
          <w:b/>
          <w:noProof/>
        </w:rPr>
      </w:pPr>
    </w:p>
    <w:p w14:paraId="21B008F7" w14:textId="77777777" w:rsidR="000F74B6" w:rsidRPr="00465F18" w:rsidRDefault="000F74B6" w:rsidP="000F74B6">
      <w:pPr>
        <w:spacing w:line="240" w:lineRule="auto"/>
        <w:outlineLvl w:val="0"/>
        <w:rPr>
          <w:b/>
          <w:noProof/>
        </w:rPr>
      </w:pPr>
    </w:p>
    <w:p w14:paraId="7954C232" w14:textId="77777777" w:rsidR="000F74B6" w:rsidRPr="00465F18" w:rsidRDefault="000F74B6" w:rsidP="000F74B6">
      <w:pPr>
        <w:spacing w:line="240" w:lineRule="auto"/>
        <w:jc w:val="center"/>
        <w:outlineLvl w:val="0"/>
        <w:rPr>
          <w:noProof/>
        </w:rPr>
      </w:pPr>
      <w:r w:rsidRPr="00465F18">
        <w:rPr>
          <w:rStyle w:val="DoNotTranslateExternal1"/>
        </w:rPr>
        <w:t>A.</w:t>
      </w:r>
      <w:r w:rsidRPr="00465F18">
        <w:rPr>
          <w:b/>
          <w:noProof/>
        </w:rPr>
        <w:t xml:space="preserve"> ŽENKLINIMAS</w:t>
      </w:r>
    </w:p>
    <w:p w14:paraId="43AAE988" w14:textId="77777777" w:rsidR="000F74B6" w:rsidRPr="00465F18" w:rsidRDefault="000F74B6" w:rsidP="000F74B6">
      <w:pPr>
        <w:shd w:val="clear" w:color="auto" w:fill="FFFFFF"/>
        <w:spacing w:line="240" w:lineRule="auto"/>
        <w:rPr>
          <w:noProof/>
        </w:rPr>
      </w:pPr>
      <w:r w:rsidRPr="00465F18">
        <w:br w:type="page"/>
      </w:r>
    </w:p>
    <w:p w14:paraId="0ECDD981" w14:textId="77777777" w:rsidR="000F74B6" w:rsidRPr="00465F18" w:rsidRDefault="000F74B6" w:rsidP="000F74B6">
      <w:pPr>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 xml:space="preserve">INFORMACIJA ANT IŠORINĖS </w:t>
      </w:r>
      <w:r w:rsidRPr="00465F18">
        <w:rPr>
          <w:b/>
          <w:noProof/>
        </w:rPr>
        <w:t>PAKUOTĖS</w:t>
      </w:r>
    </w:p>
    <w:p w14:paraId="0A1DEE34" w14:textId="77777777" w:rsidR="000F74B6" w:rsidRPr="00465F18" w:rsidRDefault="000F74B6" w:rsidP="000F74B6">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3947E72E" w14:textId="77777777" w:rsidR="000F74B6" w:rsidRPr="00465F18" w:rsidRDefault="000F74B6" w:rsidP="000F74B6">
      <w:pPr>
        <w:pBdr>
          <w:top w:val="single" w:sz="4" w:space="1" w:color="auto"/>
          <w:left w:val="single" w:sz="4" w:space="4" w:color="auto"/>
          <w:bottom w:val="single" w:sz="4" w:space="1" w:color="auto"/>
          <w:right w:val="single" w:sz="4" w:space="4" w:color="auto"/>
        </w:pBdr>
        <w:spacing w:line="240" w:lineRule="auto"/>
        <w:rPr>
          <w:bCs/>
          <w:noProof/>
        </w:rPr>
      </w:pPr>
      <w:r>
        <w:rPr>
          <w:b/>
          <w:noProof/>
        </w:rPr>
        <w:t>KARTONINĖ DĖŽUTĖ</w:t>
      </w:r>
    </w:p>
    <w:p w14:paraId="167CA296" w14:textId="77777777" w:rsidR="000F74B6" w:rsidRPr="00465F18" w:rsidRDefault="000F74B6" w:rsidP="000F74B6">
      <w:pPr>
        <w:spacing w:line="240" w:lineRule="auto"/>
      </w:pPr>
    </w:p>
    <w:p w14:paraId="467603EC" w14:textId="77777777" w:rsidR="000F74B6" w:rsidRPr="00465F18" w:rsidRDefault="000F74B6" w:rsidP="000F74B6">
      <w:pPr>
        <w:spacing w:line="240" w:lineRule="auto"/>
        <w:rPr>
          <w:noProof/>
        </w:rPr>
      </w:pPr>
    </w:p>
    <w:p w14:paraId="38814DC0"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sidRPr="00465F18">
        <w:rPr>
          <w:b/>
        </w:rPr>
        <w:t>VAISTINIO PREPARATO PAVADINIMAS</w:t>
      </w:r>
    </w:p>
    <w:p w14:paraId="5390907F" w14:textId="77777777" w:rsidR="000F74B6" w:rsidRPr="00465F18" w:rsidRDefault="000F74B6" w:rsidP="000F74B6">
      <w:pPr>
        <w:keepNext/>
        <w:spacing w:line="240" w:lineRule="auto"/>
        <w:rPr>
          <w:noProof/>
        </w:rPr>
      </w:pPr>
    </w:p>
    <w:p w14:paraId="6C04387E" w14:textId="3C86F304" w:rsidR="000F74B6" w:rsidRPr="00CC6F76" w:rsidRDefault="000F74B6" w:rsidP="000F74B6">
      <w:pPr>
        <w:spacing w:line="240" w:lineRule="auto"/>
        <w:ind w:left="567" w:right="575" w:hanging="567"/>
        <w:rPr>
          <w:lang w:eastAsia="en-US"/>
        </w:rPr>
      </w:pPr>
      <w:proofErr w:type="spellStart"/>
      <w:r>
        <w:rPr>
          <w:lang w:eastAsia="en-US"/>
        </w:rPr>
        <w:t>Alluzience</w:t>
      </w:r>
      <w:proofErr w:type="spellEnd"/>
      <w:r w:rsidRPr="00CC6F76">
        <w:rPr>
          <w:lang w:eastAsia="en-US"/>
        </w:rPr>
        <w:t xml:space="preserve"> </w:t>
      </w:r>
      <w:r>
        <w:rPr>
          <w:lang w:eastAsia="en-US"/>
        </w:rPr>
        <w:t>2</w:t>
      </w:r>
      <w:r w:rsidRPr="00CC6F76">
        <w:rPr>
          <w:lang w:eastAsia="en-US"/>
        </w:rPr>
        <w:t>00 </w:t>
      </w:r>
      <w:proofErr w:type="spellStart"/>
      <w:r>
        <w:rPr>
          <w:lang w:eastAsia="en-US"/>
        </w:rPr>
        <w:t>Speywood</w:t>
      </w:r>
      <w:proofErr w:type="spellEnd"/>
      <w:r>
        <w:rPr>
          <w:lang w:eastAsia="en-US"/>
        </w:rPr>
        <w:t xml:space="preserve"> </w:t>
      </w:r>
      <w:r w:rsidR="00420C50">
        <w:t>vienetų</w:t>
      </w:r>
      <w:r>
        <w:rPr>
          <w:lang w:eastAsia="en-US"/>
        </w:rPr>
        <w:t>/ml injekcinis tirpalas</w:t>
      </w:r>
    </w:p>
    <w:p w14:paraId="78F82A3D" w14:textId="77777777" w:rsidR="000F74B6" w:rsidRPr="00CE0EF1" w:rsidRDefault="000F74B6" w:rsidP="000F74B6">
      <w:pPr>
        <w:spacing w:line="240" w:lineRule="auto"/>
        <w:ind w:right="575"/>
        <w:rPr>
          <w:lang w:eastAsia="en-US"/>
        </w:rPr>
      </w:pPr>
      <w:proofErr w:type="spellStart"/>
      <w:r w:rsidRPr="00CE0EF1">
        <w:t>Toxinum</w:t>
      </w:r>
      <w:proofErr w:type="spellEnd"/>
      <w:r w:rsidRPr="00CE0EF1">
        <w:t xml:space="preserve"> </w:t>
      </w:r>
      <w:proofErr w:type="spellStart"/>
      <w:r w:rsidRPr="00CE0EF1">
        <w:t>botulinicum</w:t>
      </w:r>
      <w:proofErr w:type="spellEnd"/>
      <w:r w:rsidRPr="00CE0EF1">
        <w:t xml:space="preserve"> A</w:t>
      </w:r>
    </w:p>
    <w:p w14:paraId="637958B9" w14:textId="77777777" w:rsidR="000F74B6" w:rsidRPr="00465F18" w:rsidRDefault="000F74B6" w:rsidP="000F74B6">
      <w:pPr>
        <w:spacing w:line="240" w:lineRule="auto"/>
        <w:rPr>
          <w:noProof/>
        </w:rPr>
      </w:pPr>
    </w:p>
    <w:p w14:paraId="414DA712" w14:textId="77777777" w:rsidR="000F74B6" w:rsidRPr="00465F18" w:rsidRDefault="000F74B6" w:rsidP="000F74B6">
      <w:pPr>
        <w:spacing w:line="240" w:lineRule="auto"/>
        <w:rPr>
          <w:noProof/>
        </w:rPr>
      </w:pPr>
    </w:p>
    <w:p w14:paraId="5B0F2CA9"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noProof/>
        </w:rPr>
      </w:pPr>
      <w:r w:rsidRPr="00465F18">
        <w:rPr>
          <w:b/>
          <w:noProof/>
        </w:rPr>
        <w:t>VEIKLIOJI (-IOS) MEDŽIAGA (-OS) IR JOS (-Ų) KIEKIS (-IAI)</w:t>
      </w:r>
    </w:p>
    <w:p w14:paraId="70314867" w14:textId="77777777" w:rsidR="000F74B6" w:rsidRPr="00465F18" w:rsidRDefault="000F74B6" w:rsidP="000F74B6">
      <w:pPr>
        <w:keepNext/>
        <w:spacing w:line="240" w:lineRule="auto"/>
        <w:rPr>
          <w:noProof/>
        </w:rPr>
      </w:pPr>
    </w:p>
    <w:p w14:paraId="2DB37EAC" w14:textId="77777777" w:rsidR="000F74B6" w:rsidRDefault="000F74B6" w:rsidP="000F74B6">
      <w:pPr>
        <w:spacing w:line="240" w:lineRule="auto"/>
        <w:rPr>
          <w:lang w:eastAsia="en-US"/>
        </w:rPr>
      </w:pPr>
      <w:r>
        <w:rPr>
          <w:lang w:eastAsia="en-US"/>
        </w:rPr>
        <w:t>200 </w:t>
      </w:r>
      <w:proofErr w:type="spellStart"/>
      <w:r>
        <w:rPr>
          <w:lang w:eastAsia="en-US"/>
        </w:rPr>
        <w:t>Speywood</w:t>
      </w:r>
      <w:proofErr w:type="spellEnd"/>
      <w:r>
        <w:rPr>
          <w:lang w:eastAsia="en-US"/>
        </w:rPr>
        <w:t xml:space="preserve"> vienetų/ml A tipo </w:t>
      </w:r>
      <w:proofErr w:type="spellStart"/>
      <w:r>
        <w:rPr>
          <w:lang w:eastAsia="en-US"/>
        </w:rPr>
        <w:t>botulino</w:t>
      </w:r>
      <w:proofErr w:type="spellEnd"/>
      <w:r>
        <w:rPr>
          <w:lang w:eastAsia="en-US"/>
        </w:rPr>
        <w:t xml:space="preserve"> toksino.</w:t>
      </w:r>
    </w:p>
    <w:p w14:paraId="5A0F4BA6" w14:textId="77777777" w:rsidR="000F74B6" w:rsidRDefault="000F74B6" w:rsidP="000F74B6">
      <w:pPr>
        <w:spacing w:line="240" w:lineRule="auto"/>
        <w:rPr>
          <w:i/>
          <w:iCs/>
          <w:lang w:eastAsia="en-US"/>
        </w:rPr>
      </w:pPr>
      <w:r w:rsidRPr="00CC6F76">
        <w:rPr>
          <w:lang w:eastAsia="en-US"/>
        </w:rPr>
        <w:t xml:space="preserve">Viename flakone yra </w:t>
      </w:r>
      <w:r>
        <w:rPr>
          <w:lang w:eastAsia="en-US"/>
        </w:rPr>
        <w:t>125</w:t>
      </w:r>
      <w:r w:rsidRPr="00CC6F76">
        <w:rPr>
          <w:lang w:eastAsia="en-US"/>
        </w:rPr>
        <w:t> </w:t>
      </w:r>
      <w:proofErr w:type="spellStart"/>
      <w:r>
        <w:rPr>
          <w:lang w:eastAsia="en-US"/>
        </w:rPr>
        <w:t>Speywood</w:t>
      </w:r>
      <w:proofErr w:type="spellEnd"/>
      <w:r>
        <w:rPr>
          <w:lang w:eastAsia="en-US"/>
        </w:rPr>
        <w:t xml:space="preserve"> vienetai.</w:t>
      </w:r>
      <w:r w:rsidRPr="00CC6F76">
        <w:rPr>
          <w:i/>
          <w:iCs/>
          <w:lang w:eastAsia="en-US"/>
        </w:rPr>
        <w:t xml:space="preserve"> </w:t>
      </w:r>
    </w:p>
    <w:p w14:paraId="17D5FDDE" w14:textId="77777777" w:rsidR="000F74B6" w:rsidRDefault="000F74B6" w:rsidP="000F74B6">
      <w:pPr>
        <w:spacing w:line="240" w:lineRule="auto"/>
        <w:rPr>
          <w:i/>
          <w:iCs/>
          <w:lang w:eastAsia="en-US"/>
        </w:rPr>
      </w:pPr>
    </w:p>
    <w:p w14:paraId="0778E9F8" w14:textId="77777777" w:rsidR="000F74B6" w:rsidRPr="00465F18" w:rsidRDefault="000F74B6" w:rsidP="000F74B6">
      <w:pPr>
        <w:spacing w:line="240" w:lineRule="auto"/>
        <w:rPr>
          <w:noProof/>
        </w:rPr>
      </w:pPr>
    </w:p>
    <w:p w14:paraId="44B48B09"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rPr>
      </w:pPr>
      <w:r w:rsidRPr="00465F18">
        <w:rPr>
          <w:b/>
          <w:noProof/>
        </w:rPr>
        <w:t>PAGALBINIŲ MEDŽIAGŲ SĄRAŠAS</w:t>
      </w:r>
    </w:p>
    <w:p w14:paraId="5D46BE18" w14:textId="77777777" w:rsidR="000F74B6" w:rsidRDefault="000F74B6" w:rsidP="000F74B6">
      <w:pPr>
        <w:spacing w:line="240" w:lineRule="auto"/>
        <w:rPr>
          <w:noProof/>
        </w:rPr>
      </w:pPr>
    </w:p>
    <w:p w14:paraId="7DF79926" w14:textId="77777777" w:rsidR="000F74B6" w:rsidRDefault="000F74B6" w:rsidP="000F74B6">
      <w:pPr>
        <w:spacing w:line="240" w:lineRule="auto"/>
        <w:rPr>
          <w:noProof/>
        </w:rPr>
      </w:pPr>
      <w:r>
        <w:rPr>
          <w:noProof/>
        </w:rPr>
        <w:t>L-histidinas</w:t>
      </w:r>
    </w:p>
    <w:p w14:paraId="1EBB3F5E" w14:textId="77777777" w:rsidR="000F74B6" w:rsidRDefault="000F74B6" w:rsidP="000F74B6">
      <w:pPr>
        <w:spacing w:line="240" w:lineRule="auto"/>
        <w:rPr>
          <w:noProof/>
        </w:rPr>
      </w:pPr>
      <w:r>
        <w:rPr>
          <w:noProof/>
        </w:rPr>
        <w:t>Sacharozė</w:t>
      </w:r>
    </w:p>
    <w:p w14:paraId="107AB6AB" w14:textId="77777777" w:rsidR="000F74B6" w:rsidRDefault="000F74B6" w:rsidP="000F74B6">
      <w:pPr>
        <w:spacing w:line="240" w:lineRule="auto"/>
        <w:rPr>
          <w:noProof/>
        </w:rPr>
      </w:pPr>
      <w:r>
        <w:rPr>
          <w:noProof/>
        </w:rPr>
        <w:t>Natrio chloridas</w:t>
      </w:r>
    </w:p>
    <w:p w14:paraId="4EBE7677" w14:textId="77777777" w:rsidR="000F74B6" w:rsidRDefault="000F74B6" w:rsidP="000F74B6">
      <w:pPr>
        <w:spacing w:line="240" w:lineRule="auto"/>
        <w:rPr>
          <w:noProof/>
        </w:rPr>
      </w:pPr>
      <w:r>
        <w:rPr>
          <w:noProof/>
        </w:rPr>
        <w:t>Polisorbatas 80</w:t>
      </w:r>
    </w:p>
    <w:p w14:paraId="7BD3A3D8" w14:textId="77777777" w:rsidR="000F74B6" w:rsidRDefault="000F74B6" w:rsidP="000F74B6">
      <w:pPr>
        <w:spacing w:line="240" w:lineRule="auto"/>
        <w:rPr>
          <w:noProof/>
        </w:rPr>
      </w:pPr>
      <w:r>
        <w:rPr>
          <w:noProof/>
        </w:rPr>
        <w:t>Vandenilio chlorido rūgštis</w:t>
      </w:r>
    </w:p>
    <w:p w14:paraId="014195E6" w14:textId="77777777" w:rsidR="000F74B6" w:rsidRDefault="000F74B6" w:rsidP="000F74B6">
      <w:pPr>
        <w:spacing w:line="240" w:lineRule="auto"/>
        <w:rPr>
          <w:noProof/>
        </w:rPr>
      </w:pPr>
      <w:r>
        <w:rPr>
          <w:noProof/>
        </w:rPr>
        <w:t>Injekcinis vanduo</w:t>
      </w:r>
    </w:p>
    <w:p w14:paraId="4C2058EB" w14:textId="77777777" w:rsidR="000F74B6" w:rsidRPr="00465F18" w:rsidRDefault="000F74B6" w:rsidP="000F74B6">
      <w:pPr>
        <w:spacing w:line="240" w:lineRule="auto"/>
        <w:rPr>
          <w:noProof/>
        </w:rPr>
      </w:pPr>
    </w:p>
    <w:p w14:paraId="10000A57" w14:textId="77777777" w:rsidR="000F74B6" w:rsidRPr="00465F18" w:rsidRDefault="000F74B6" w:rsidP="000F74B6">
      <w:pPr>
        <w:spacing w:line="240" w:lineRule="auto"/>
        <w:rPr>
          <w:noProof/>
        </w:rPr>
      </w:pPr>
    </w:p>
    <w:p w14:paraId="6C9957D0"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rPr>
      </w:pPr>
      <w:r w:rsidRPr="00465F18">
        <w:rPr>
          <w:b/>
          <w:noProof/>
        </w:rPr>
        <w:t>FARMACINĖ FORMA IR KIEKIS PAKUOTĖJE</w:t>
      </w:r>
    </w:p>
    <w:p w14:paraId="51CAA6D8" w14:textId="77777777" w:rsidR="000F74B6" w:rsidRPr="00465F18" w:rsidRDefault="000F74B6" w:rsidP="000F74B6">
      <w:pPr>
        <w:spacing w:line="240" w:lineRule="auto"/>
        <w:rPr>
          <w:noProof/>
        </w:rPr>
      </w:pPr>
    </w:p>
    <w:p w14:paraId="666F960A" w14:textId="77777777" w:rsidR="000F74B6" w:rsidRDefault="000F74B6" w:rsidP="000F74B6">
      <w:pPr>
        <w:spacing w:line="240" w:lineRule="auto"/>
        <w:rPr>
          <w:noProof/>
        </w:rPr>
      </w:pPr>
      <w:r>
        <w:rPr>
          <w:noProof/>
        </w:rPr>
        <w:t>Injekcinis tirpalas</w:t>
      </w:r>
    </w:p>
    <w:p w14:paraId="61DBFB36" w14:textId="77777777" w:rsidR="000F74B6" w:rsidRDefault="000F74B6" w:rsidP="000F74B6">
      <w:pPr>
        <w:spacing w:line="240" w:lineRule="auto"/>
        <w:rPr>
          <w:noProof/>
        </w:rPr>
      </w:pPr>
      <w:r>
        <w:rPr>
          <w:noProof/>
        </w:rPr>
        <w:t>1 flakonas.</w:t>
      </w:r>
    </w:p>
    <w:p w14:paraId="4F4130F1" w14:textId="77777777" w:rsidR="000F74B6" w:rsidRDefault="000F74B6" w:rsidP="000F74B6">
      <w:pPr>
        <w:spacing w:line="240" w:lineRule="auto"/>
        <w:rPr>
          <w:noProof/>
        </w:rPr>
      </w:pPr>
      <w:r w:rsidRPr="00EB0A77">
        <w:rPr>
          <w:highlight w:val="lightGray"/>
        </w:rPr>
        <w:t>2 flakonai.</w:t>
      </w:r>
    </w:p>
    <w:p w14:paraId="2FEFA01E" w14:textId="77777777" w:rsidR="00F000E9" w:rsidRDefault="00F000E9" w:rsidP="000F74B6">
      <w:pPr>
        <w:spacing w:line="240" w:lineRule="auto"/>
        <w:rPr>
          <w:noProof/>
        </w:rPr>
      </w:pPr>
    </w:p>
    <w:p w14:paraId="69BB69AE" w14:textId="77777777" w:rsidR="000F74B6" w:rsidRPr="00465F18" w:rsidRDefault="000F74B6" w:rsidP="000F74B6">
      <w:pPr>
        <w:spacing w:line="240" w:lineRule="auto"/>
        <w:rPr>
          <w:noProof/>
        </w:rPr>
      </w:pPr>
    </w:p>
    <w:p w14:paraId="55D2327E"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rPr>
      </w:pPr>
      <w:r w:rsidRPr="00465F18">
        <w:rPr>
          <w:b/>
          <w:noProof/>
        </w:rPr>
        <w:t>VARTOJIMO METODAS IR BŪDAS (-AI)</w:t>
      </w:r>
    </w:p>
    <w:p w14:paraId="7BE7F665" w14:textId="77777777" w:rsidR="000F74B6" w:rsidRDefault="000F74B6" w:rsidP="000F74B6">
      <w:pPr>
        <w:keepNext/>
        <w:spacing w:line="240" w:lineRule="auto"/>
        <w:rPr>
          <w:noProof/>
        </w:rPr>
      </w:pPr>
    </w:p>
    <w:p w14:paraId="0CE46CBE" w14:textId="77777777" w:rsidR="000F74B6" w:rsidRPr="00465F18" w:rsidRDefault="000F74B6" w:rsidP="000F74B6">
      <w:pPr>
        <w:keepNext/>
        <w:spacing w:line="240" w:lineRule="auto"/>
        <w:rPr>
          <w:noProof/>
        </w:rPr>
      </w:pPr>
      <w:r>
        <w:rPr>
          <w:noProof/>
        </w:rPr>
        <w:t>Vartoti į raumenis.</w:t>
      </w:r>
    </w:p>
    <w:p w14:paraId="322C65CE" w14:textId="77777777" w:rsidR="000F74B6" w:rsidRPr="00465F18" w:rsidRDefault="000F74B6" w:rsidP="000F74B6">
      <w:pPr>
        <w:spacing w:line="240" w:lineRule="auto"/>
        <w:rPr>
          <w:noProof/>
        </w:rPr>
      </w:pPr>
      <w:r w:rsidRPr="00465F18">
        <w:t>Prieš vartojimą perskaitykite pakuotės lapelį.</w:t>
      </w:r>
    </w:p>
    <w:p w14:paraId="6C4A4CD3" w14:textId="77777777" w:rsidR="000F74B6" w:rsidRPr="00465F18" w:rsidRDefault="000F74B6" w:rsidP="000F74B6">
      <w:pPr>
        <w:spacing w:line="240" w:lineRule="auto"/>
        <w:rPr>
          <w:noProof/>
        </w:rPr>
      </w:pPr>
    </w:p>
    <w:p w14:paraId="7972354F" w14:textId="77777777" w:rsidR="000F74B6" w:rsidRPr="00465F18" w:rsidRDefault="000F74B6" w:rsidP="000F74B6">
      <w:pPr>
        <w:spacing w:line="240" w:lineRule="auto"/>
        <w:rPr>
          <w:noProof/>
        </w:rPr>
      </w:pPr>
    </w:p>
    <w:p w14:paraId="2D73FEE0"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rPr>
      </w:pPr>
      <w:r w:rsidRPr="00465F18">
        <w:rPr>
          <w:b/>
          <w:noProof/>
        </w:rPr>
        <w:t>SPECIALUS ĮSPĖJIMAS, KAD VAISTINĮ PREPARATĄ BŪTINA LAIKYTI VAIKAMS NEPASTEBIMOJE IR NEPASIEKIAMOJE VIETOJE</w:t>
      </w:r>
    </w:p>
    <w:p w14:paraId="5605B5DC" w14:textId="77777777" w:rsidR="000F74B6" w:rsidRPr="00465F18" w:rsidRDefault="000F74B6" w:rsidP="000F74B6">
      <w:pPr>
        <w:keepNext/>
        <w:spacing w:line="240" w:lineRule="auto"/>
        <w:rPr>
          <w:noProof/>
        </w:rPr>
      </w:pPr>
    </w:p>
    <w:p w14:paraId="341E94A3" w14:textId="77777777" w:rsidR="000F74B6" w:rsidRPr="00465F18" w:rsidRDefault="000F74B6" w:rsidP="000F74B6">
      <w:pPr>
        <w:spacing w:line="240" w:lineRule="auto"/>
        <w:outlineLvl w:val="0"/>
        <w:rPr>
          <w:noProof/>
        </w:rPr>
      </w:pPr>
      <w:r w:rsidRPr="00465F18">
        <w:t>Laikyti vaikams nepastebimoje ir nepasiekiamoje vietoje.</w:t>
      </w:r>
    </w:p>
    <w:p w14:paraId="1438F148" w14:textId="77777777" w:rsidR="000F74B6" w:rsidRPr="00465F18" w:rsidRDefault="000F74B6" w:rsidP="000F74B6">
      <w:pPr>
        <w:spacing w:line="240" w:lineRule="auto"/>
        <w:rPr>
          <w:noProof/>
        </w:rPr>
      </w:pPr>
    </w:p>
    <w:p w14:paraId="678D163E" w14:textId="77777777" w:rsidR="000F74B6" w:rsidRPr="00465F18" w:rsidRDefault="000F74B6" w:rsidP="000F74B6">
      <w:pPr>
        <w:spacing w:line="240" w:lineRule="auto"/>
        <w:rPr>
          <w:noProof/>
        </w:rPr>
      </w:pPr>
    </w:p>
    <w:p w14:paraId="2A9B467B"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rPr>
      </w:pPr>
      <w:r w:rsidRPr="00465F18">
        <w:rPr>
          <w:b/>
          <w:noProof/>
        </w:rPr>
        <w:t>KITAS (-I) SPECIALUS (-ŪS) ĮSPĖJIMAS (-AI) (JEI REIKIA)</w:t>
      </w:r>
    </w:p>
    <w:p w14:paraId="21EB9D20" w14:textId="77777777" w:rsidR="000F74B6" w:rsidRPr="00465F18" w:rsidRDefault="000F74B6" w:rsidP="000F74B6">
      <w:pPr>
        <w:keepNext/>
        <w:spacing w:line="240" w:lineRule="auto"/>
        <w:rPr>
          <w:noProof/>
        </w:rPr>
      </w:pPr>
    </w:p>
    <w:p w14:paraId="66F79031" w14:textId="77777777" w:rsidR="000F74B6" w:rsidRDefault="000F74B6" w:rsidP="000F74B6">
      <w:pPr>
        <w:tabs>
          <w:tab w:val="left" w:pos="749"/>
        </w:tabs>
        <w:spacing w:line="240" w:lineRule="auto"/>
      </w:pPr>
      <w:r>
        <w:t xml:space="preserve">Skirtingų vaistų sudėtyje esančio </w:t>
      </w:r>
      <w:proofErr w:type="spellStart"/>
      <w:r>
        <w:t>botulino</w:t>
      </w:r>
      <w:proofErr w:type="spellEnd"/>
      <w:r>
        <w:t xml:space="preserve"> toksino vienetai yra skirtingi kiekvienam vaistui. Dozės, rekomenduotos </w:t>
      </w:r>
      <w:proofErr w:type="spellStart"/>
      <w:r>
        <w:t>Speywood</w:t>
      </w:r>
      <w:proofErr w:type="spellEnd"/>
      <w:r>
        <w:t xml:space="preserve"> vienetais, skiriasi nuo kitų </w:t>
      </w:r>
      <w:proofErr w:type="spellStart"/>
      <w:r>
        <w:t>botulino</w:t>
      </w:r>
      <w:proofErr w:type="spellEnd"/>
      <w:r>
        <w:t xml:space="preserve"> toksino vaistų dozių.</w:t>
      </w:r>
    </w:p>
    <w:p w14:paraId="42639126" w14:textId="77777777" w:rsidR="000F74B6" w:rsidRPr="00465F18" w:rsidRDefault="000F74B6" w:rsidP="000F74B6">
      <w:pPr>
        <w:tabs>
          <w:tab w:val="left" w:pos="749"/>
        </w:tabs>
        <w:spacing w:line="240" w:lineRule="auto"/>
      </w:pPr>
    </w:p>
    <w:p w14:paraId="00C4477C" w14:textId="77777777" w:rsidR="000F74B6" w:rsidRPr="00465F18" w:rsidRDefault="000F74B6" w:rsidP="000F74B6">
      <w:pPr>
        <w:tabs>
          <w:tab w:val="left" w:pos="749"/>
        </w:tabs>
        <w:spacing w:line="240" w:lineRule="auto"/>
      </w:pPr>
    </w:p>
    <w:p w14:paraId="04F70A03"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sidRPr="00465F18">
        <w:rPr>
          <w:b/>
        </w:rPr>
        <w:t>TINKAMUMO LAIKAS</w:t>
      </w:r>
    </w:p>
    <w:p w14:paraId="1447BDC8" w14:textId="77777777" w:rsidR="000F74B6" w:rsidRPr="00465F18" w:rsidRDefault="000F74B6" w:rsidP="000F74B6">
      <w:pPr>
        <w:keepNext/>
        <w:spacing w:line="240" w:lineRule="auto"/>
      </w:pPr>
    </w:p>
    <w:p w14:paraId="1F485278" w14:textId="77777777" w:rsidR="000F74B6" w:rsidRDefault="000F74B6" w:rsidP="000F74B6">
      <w:pPr>
        <w:spacing w:line="240" w:lineRule="auto"/>
        <w:rPr>
          <w:noProof/>
        </w:rPr>
      </w:pPr>
      <w:r>
        <w:rPr>
          <w:noProof/>
        </w:rPr>
        <w:t>EXP</w:t>
      </w:r>
    </w:p>
    <w:p w14:paraId="349091A1" w14:textId="77777777" w:rsidR="000F74B6" w:rsidRDefault="000F74B6" w:rsidP="000F74B6">
      <w:pPr>
        <w:spacing w:line="240" w:lineRule="auto"/>
        <w:rPr>
          <w:noProof/>
        </w:rPr>
      </w:pPr>
    </w:p>
    <w:p w14:paraId="292F96D8" w14:textId="77777777" w:rsidR="000F74B6" w:rsidRPr="00465F18" w:rsidRDefault="000F74B6" w:rsidP="000F74B6">
      <w:pPr>
        <w:spacing w:line="240" w:lineRule="auto"/>
        <w:rPr>
          <w:noProof/>
        </w:rPr>
      </w:pPr>
    </w:p>
    <w:p w14:paraId="21BAAFA4"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rPr>
      </w:pPr>
      <w:r w:rsidRPr="00465F18">
        <w:rPr>
          <w:b/>
          <w:noProof/>
        </w:rPr>
        <w:t>SPECIALIOS LAIKYMO SĄLYGOS</w:t>
      </w:r>
    </w:p>
    <w:p w14:paraId="11F0F1E2" w14:textId="77777777" w:rsidR="000F74B6" w:rsidRPr="00465F18" w:rsidRDefault="000F74B6" w:rsidP="000F74B6">
      <w:pPr>
        <w:keepNext/>
        <w:spacing w:line="240" w:lineRule="auto"/>
        <w:rPr>
          <w:noProof/>
        </w:rPr>
      </w:pPr>
    </w:p>
    <w:p w14:paraId="637C33A1" w14:textId="77777777" w:rsidR="000F74B6" w:rsidRDefault="000F74B6" w:rsidP="000F74B6">
      <w:pPr>
        <w:spacing w:line="240" w:lineRule="auto"/>
        <w:ind w:left="567" w:hanging="567"/>
        <w:rPr>
          <w:noProof/>
        </w:rPr>
      </w:pPr>
      <w:r>
        <w:rPr>
          <w:noProof/>
        </w:rPr>
        <w:t>Laikyti šaldytuve. Negalima užšaldyti.</w:t>
      </w:r>
    </w:p>
    <w:p w14:paraId="2ED5A119" w14:textId="2025C562" w:rsidR="000F74B6" w:rsidRDefault="000F74B6" w:rsidP="000F74B6">
      <w:pPr>
        <w:spacing w:line="240" w:lineRule="auto"/>
        <w:ind w:left="567" w:hanging="567"/>
        <w:rPr>
          <w:noProof/>
        </w:rPr>
      </w:pPr>
      <w:r>
        <w:rPr>
          <w:noProof/>
        </w:rPr>
        <w:t xml:space="preserve">Flakoną laikyti </w:t>
      </w:r>
      <w:r w:rsidR="000819DF">
        <w:rPr>
          <w:noProof/>
        </w:rPr>
        <w:t>išorinėje dėžutėje</w:t>
      </w:r>
      <w:r>
        <w:rPr>
          <w:noProof/>
        </w:rPr>
        <w:t>, kad vaistas būtų apsaugotas nuo šviesos.</w:t>
      </w:r>
    </w:p>
    <w:p w14:paraId="54920E5A" w14:textId="64120DC7" w:rsidR="000F74B6" w:rsidRDefault="000819DF" w:rsidP="000F74B6">
      <w:pPr>
        <w:spacing w:line="240" w:lineRule="auto"/>
        <w:ind w:left="567" w:hanging="567"/>
        <w:rPr>
          <w:noProof/>
        </w:rPr>
      </w:pPr>
      <w:r>
        <w:rPr>
          <w:noProof/>
        </w:rPr>
        <w:t>Pirmą kartą a</w:t>
      </w:r>
      <w:r w:rsidR="000F74B6">
        <w:rPr>
          <w:noProof/>
        </w:rPr>
        <w:t>tidarius</w:t>
      </w:r>
      <w:r>
        <w:rPr>
          <w:noProof/>
        </w:rPr>
        <w:t>,</w:t>
      </w:r>
      <w:r w:rsidR="000F74B6">
        <w:rPr>
          <w:noProof/>
        </w:rPr>
        <w:t xml:space="preserve"> suvartoti nedelsiant.</w:t>
      </w:r>
    </w:p>
    <w:p w14:paraId="023D7D79" w14:textId="77777777" w:rsidR="000F74B6" w:rsidRDefault="000F74B6" w:rsidP="000F74B6">
      <w:pPr>
        <w:spacing w:line="240" w:lineRule="auto"/>
        <w:ind w:left="567" w:hanging="567"/>
        <w:rPr>
          <w:noProof/>
        </w:rPr>
      </w:pPr>
    </w:p>
    <w:p w14:paraId="0C033838" w14:textId="77777777" w:rsidR="000F74B6" w:rsidRPr="00465F18" w:rsidRDefault="000F74B6" w:rsidP="000F74B6">
      <w:pPr>
        <w:spacing w:line="240" w:lineRule="auto"/>
        <w:ind w:left="567" w:hanging="567"/>
        <w:rPr>
          <w:noProof/>
        </w:rPr>
      </w:pPr>
    </w:p>
    <w:p w14:paraId="729064BB"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noProof/>
        </w:rPr>
      </w:pPr>
      <w:r w:rsidRPr="00465F18">
        <w:rPr>
          <w:b/>
          <w:noProof/>
        </w:rPr>
        <w:t>SPECIALIOS ATSARGUMO PRIEMONĖS DĖL NESUVARTOTO VAISTINIO PREPARATO AR JO ATLIEKŲ TVARKYMO (JEI REIKIA)</w:t>
      </w:r>
    </w:p>
    <w:p w14:paraId="28754719" w14:textId="77777777" w:rsidR="000F74B6" w:rsidRPr="00465F18" w:rsidRDefault="000F74B6" w:rsidP="000F74B6">
      <w:pPr>
        <w:spacing w:line="240" w:lineRule="auto"/>
        <w:rPr>
          <w:noProof/>
        </w:rPr>
      </w:pPr>
    </w:p>
    <w:p w14:paraId="3635474D" w14:textId="77777777" w:rsidR="000F74B6" w:rsidRDefault="000F74B6" w:rsidP="000F74B6">
      <w:pPr>
        <w:spacing w:line="240" w:lineRule="auto"/>
        <w:rPr>
          <w:noProof/>
        </w:rPr>
      </w:pPr>
      <w:r w:rsidRPr="001571B2">
        <w:rPr>
          <w:noProof/>
        </w:rPr>
        <w:t>Nesuvartotą vaistą ar atliekas reikia tvarkyti laikantis vietinių reikalavimų</w:t>
      </w:r>
      <w:r>
        <w:rPr>
          <w:noProof/>
        </w:rPr>
        <w:t>.</w:t>
      </w:r>
    </w:p>
    <w:p w14:paraId="34FD17CF" w14:textId="77777777" w:rsidR="000F74B6" w:rsidRDefault="000F74B6" w:rsidP="000F74B6">
      <w:pPr>
        <w:spacing w:line="240" w:lineRule="auto"/>
        <w:rPr>
          <w:noProof/>
        </w:rPr>
      </w:pPr>
    </w:p>
    <w:p w14:paraId="6C873AEF" w14:textId="77777777" w:rsidR="000F74B6" w:rsidRPr="00465F18" w:rsidRDefault="000F74B6" w:rsidP="000F74B6">
      <w:pPr>
        <w:spacing w:line="240" w:lineRule="auto"/>
        <w:rPr>
          <w:noProof/>
        </w:rPr>
      </w:pPr>
    </w:p>
    <w:p w14:paraId="1AECE1C1"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noProof/>
        </w:rPr>
      </w:pPr>
      <w:r w:rsidRPr="00465F18">
        <w:rPr>
          <w:b/>
          <w:noProof/>
        </w:rPr>
        <w:t>REGISTRUOTOJO PAVADINIMAS IR ADRESAS</w:t>
      </w:r>
    </w:p>
    <w:p w14:paraId="0C9D7791" w14:textId="77777777" w:rsidR="000F74B6" w:rsidRPr="00465F18" w:rsidRDefault="000F74B6" w:rsidP="000F74B6">
      <w:pPr>
        <w:spacing w:line="240" w:lineRule="auto"/>
        <w:rPr>
          <w:noProof/>
        </w:rPr>
      </w:pPr>
    </w:p>
    <w:p w14:paraId="1000AFF9" w14:textId="77777777" w:rsidR="000F74B6" w:rsidRPr="00CC6F76" w:rsidRDefault="000F74B6" w:rsidP="000F74B6">
      <w:pPr>
        <w:spacing w:line="240" w:lineRule="auto"/>
        <w:ind w:left="567" w:right="575" w:hanging="567"/>
        <w:rPr>
          <w:lang w:eastAsia="en-US"/>
        </w:rPr>
      </w:pPr>
      <w:proofErr w:type="spellStart"/>
      <w:r w:rsidRPr="00CC6F76">
        <w:rPr>
          <w:lang w:eastAsia="en-US"/>
        </w:rPr>
        <w:t>Ipsen</w:t>
      </w:r>
      <w:proofErr w:type="spellEnd"/>
      <w:r w:rsidRPr="00CC6F76">
        <w:rPr>
          <w:lang w:eastAsia="en-US"/>
        </w:rPr>
        <w:t xml:space="preserve"> Pharma </w:t>
      </w:r>
    </w:p>
    <w:p w14:paraId="056BA313" w14:textId="206C53F8" w:rsidR="000F74B6" w:rsidRPr="00CC6F76" w:rsidRDefault="0054066A" w:rsidP="000F74B6">
      <w:pPr>
        <w:spacing w:line="240" w:lineRule="auto"/>
        <w:ind w:left="567" w:right="575" w:hanging="567"/>
        <w:rPr>
          <w:lang w:eastAsia="en-US"/>
        </w:rPr>
      </w:pPr>
      <w:r>
        <w:rPr>
          <w:rFonts w:eastAsiaTheme="minorHAnsi"/>
          <w:lang w:val="fr-FR" w:eastAsia="en-US"/>
        </w:rPr>
        <w:t>70 rue Balard</w:t>
      </w:r>
    </w:p>
    <w:p w14:paraId="0D5BCB8C" w14:textId="76DE1B6B" w:rsidR="000F74B6" w:rsidRPr="00CC6F76" w:rsidRDefault="0054066A" w:rsidP="000F74B6">
      <w:pPr>
        <w:spacing w:line="240" w:lineRule="auto"/>
        <w:rPr>
          <w:rFonts w:eastAsiaTheme="minorHAnsi"/>
          <w:lang w:val="fr-FR" w:eastAsia="en-US"/>
        </w:rPr>
      </w:pPr>
      <w:r>
        <w:rPr>
          <w:rFonts w:eastAsiaTheme="minorHAnsi"/>
          <w:lang w:val="fr-FR" w:eastAsia="en-US"/>
        </w:rPr>
        <w:t>75015 Paris</w:t>
      </w:r>
      <w:r w:rsidR="000F74B6" w:rsidRPr="00CC6F76">
        <w:rPr>
          <w:rFonts w:eastAsiaTheme="minorHAnsi"/>
          <w:lang w:val="fr-FR" w:eastAsia="en-US"/>
        </w:rPr>
        <w:t xml:space="preserve"> </w:t>
      </w:r>
    </w:p>
    <w:p w14:paraId="159C83D1" w14:textId="77777777" w:rsidR="000F74B6" w:rsidRPr="00CC6F76" w:rsidRDefault="000F74B6" w:rsidP="000F74B6">
      <w:pPr>
        <w:spacing w:line="240" w:lineRule="auto"/>
        <w:rPr>
          <w:rFonts w:eastAsiaTheme="minorHAnsi"/>
          <w:lang w:val="fr-FR" w:eastAsia="en-US"/>
        </w:rPr>
      </w:pPr>
      <w:r w:rsidRPr="00CC6F76">
        <w:rPr>
          <w:rFonts w:eastAsiaTheme="minorHAnsi"/>
          <w:lang w:val="fr-FR" w:eastAsia="en-US"/>
        </w:rPr>
        <w:t>Prancūzija</w:t>
      </w:r>
    </w:p>
    <w:p w14:paraId="3079A71E" w14:textId="77777777" w:rsidR="000F74B6" w:rsidRPr="00465F18" w:rsidRDefault="000F74B6" w:rsidP="000F74B6">
      <w:pPr>
        <w:spacing w:line="240" w:lineRule="auto"/>
        <w:rPr>
          <w:noProof/>
        </w:rPr>
      </w:pPr>
    </w:p>
    <w:p w14:paraId="460CFA99" w14:textId="77777777" w:rsidR="000F74B6" w:rsidRPr="00465F18" w:rsidRDefault="000F74B6" w:rsidP="000F74B6">
      <w:pPr>
        <w:spacing w:line="240" w:lineRule="auto"/>
        <w:rPr>
          <w:noProof/>
        </w:rPr>
      </w:pPr>
    </w:p>
    <w:p w14:paraId="7AF68B1B"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rPr>
      </w:pPr>
      <w:r w:rsidRPr="00465F18">
        <w:rPr>
          <w:b/>
          <w:noProof/>
        </w:rPr>
        <w:t xml:space="preserve">REGISTRACIJOS PAŽYMĖJIMO NUMERIS (-IAI) </w:t>
      </w:r>
    </w:p>
    <w:p w14:paraId="5F438E9B" w14:textId="77777777" w:rsidR="000F74B6" w:rsidRPr="00465F18" w:rsidRDefault="000F74B6" w:rsidP="000F74B6">
      <w:pPr>
        <w:spacing w:line="240" w:lineRule="auto"/>
        <w:rPr>
          <w:noProof/>
        </w:rPr>
      </w:pPr>
    </w:p>
    <w:p w14:paraId="046A7143" w14:textId="77777777" w:rsidR="005A7539" w:rsidRPr="00EC4630" w:rsidRDefault="005A7539" w:rsidP="005A7539">
      <w:pPr>
        <w:spacing w:line="240" w:lineRule="auto"/>
        <w:rPr>
          <w:szCs w:val="22"/>
        </w:rPr>
      </w:pPr>
      <w:r w:rsidRPr="00EC4630">
        <w:rPr>
          <w:szCs w:val="22"/>
        </w:rPr>
        <w:t xml:space="preserve">LT/1/21/4801/001 </w:t>
      </w:r>
      <w:r w:rsidRPr="00E46AFE">
        <w:rPr>
          <w:highlight w:val="lightGray"/>
        </w:rPr>
        <w:t>– N1</w:t>
      </w:r>
    </w:p>
    <w:p w14:paraId="72F1A3D9" w14:textId="531C2EAD" w:rsidR="000F74B6" w:rsidRDefault="005A7539" w:rsidP="005A7539">
      <w:pPr>
        <w:spacing w:line="240" w:lineRule="auto"/>
        <w:rPr>
          <w:szCs w:val="22"/>
        </w:rPr>
      </w:pPr>
      <w:r w:rsidRPr="00EB0A77">
        <w:rPr>
          <w:highlight w:val="lightGray"/>
        </w:rPr>
        <w:t>LT/1/21/4801/002 – N2</w:t>
      </w:r>
    </w:p>
    <w:p w14:paraId="7B377F15" w14:textId="77777777" w:rsidR="005A7539" w:rsidRPr="00465F18" w:rsidRDefault="005A7539" w:rsidP="005A7539">
      <w:pPr>
        <w:spacing w:line="240" w:lineRule="auto"/>
        <w:rPr>
          <w:noProof/>
        </w:rPr>
      </w:pPr>
    </w:p>
    <w:p w14:paraId="3B27BE48" w14:textId="77777777" w:rsidR="000F74B6" w:rsidRPr="00465F18" w:rsidRDefault="000F74B6" w:rsidP="000F74B6">
      <w:pPr>
        <w:spacing w:line="240" w:lineRule="auto"/>
        <w:rPr>
          <w:noProof/>
        </w:rPr>
      </w:pPr>
    </w:p>
    <w:p w14:paraId="7EBBB322"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rPr>
      </w:pPr>
      <w:r w:rsidRPr="00465F18">
        <w:rPr>
          <w:b/>
          <w:noProof/>
        </w:rPr>
        <w:t>SERIJOS N</w:t>
      </w:r>
      <w:r>
        <w:rPr>
          <w:b/>
          <w:noProof/>
        </w:rPr>
        <w:t xml:space="preserve">UMERIS </w:t>
      </w:r>
    </w:p>
    <w:p w14:paraId="01D41D89" w14:textId="77777777" w:rsidR="000F74B6" w:rsidRDefault="000F74B6" w:rsidP="000F74B6">
      <w:pPr>
        <w:spacing w:line="240" w:lineRule="auto"/>
        <w:rPr>
          <w:i/>
          <w:noProof/>
        </w:rPr>
      </w:pPr>
    </w:p>
    <w:p w14:paraId="417DBFC0" w14:textId="77777777" w:rsidR="000F74B6" w:rsidRPr="001571B2" w:rsidRDefault="000F74B6" w:rsidP="000F74B6">
      <w:pPr>
        <w:spacing w:line="240" w:lineRule="auto"/>
        <w:rPr>
          <w:noProof/>
        </w:rPr>
      </w:pPr>
      <w:r w:rsidRPr="001571B2">
        <w:rPr>
          <w:noProof/>
        </w:rPr>
        <w:t>Lot</w:t>
      </w:r>
    </w:p>
    <w:p w14:paraId="1031FE53" w14:textId="77777777" w:rsidR="000F74B6" w:rsidRPr="00465F18" w:rsidRDefault="000F74B6" w:rsidP="000F74B6">
      <w:pPr>
        <w:spacing w:line="240" w:lineRule="auto"/>
        <w:rPr>
          <w:i/>
          <w:noProof/>
        </w:rPr>
      </w:pPr>
    </w:p>
    <w:p w14:paraId="68F66AE6" w14:textId="77777777" w:rsidR="000F74B6" w:rsidRPr="00465F18" w:rsidRDefault="000F74B6" w:rsidP="000F74B6">
      <w:pPr>
        <w:spacing w:line="240" w:lineRule="auto"/>
        <w:rPr>
          <w:noProof/>
        </w:rPr>
      </w:pPr>
    </w:p>
    <w:p w14:paraId="506FF4F6"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rPr>
      </w:pPr>
      <w:r w:rsidRPr="00465F18">
        <w:rPr>
          <w:b/>
          <w:noProof/>
        </w:rPr>
        <w:t>PARDAVIMO (IŠDAVIMO) TVARKA</w:t>
      </w:r>
    </w:p>
    <w:p w14:paraId="7215616C" w14:textId="77777777" w:rsidR="000F74B6" w:rsidRPr="001571B2" w:rsidRDefault="000F74B6" w:rsidP="000F74B6">
      <w:pPr>
        <w:spacing w:line="240" w:lineRule="auto"/>
        <w:rPr>
          <w:noProof/>
        </w:rPr>
      </w:pPr>
    </w:p>
    <w:p w14:paraId="39476731" w14:textId="77777777" w:rsidR="000F74B6" w:rsidRPr="00465F18" w:rsidRDefault="000F74B6" w:rsidP="000F74B6">
      <w:pPr>
        <w:spacing w:line="240" w:lineRule="auto"/>
        <w:rPr>
          <w:noProof/>
        </w:rPr>
      </w:pPr>
    </w:p>
    <w:p w14:paraId="034E9F7E"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rPr>
      </w:pPr>
      <w:r w:rsidRPr="00465F18">
        <w:rPr>
          <w:b/>
          <w:noProof/>
        </w:rPr>
        <w:t>VARTOJIMO INSTRUKCIJA</w:t>
      </w:r>
    </w:p>
    <w:p w14:paraId="7A494C55" w14:textId="77777777" w:rsidR="000F74B6" w:rsidRPr="00465F18" w:rsidRDefault="000F74B6" w:rsidP="000F74B6">
      <w:pPr>
        <w:spacing w:line="240" w:lineRule="auto"/>
        <w:rPr>
          <w:noProof/>
        </w:rPr>
      </w:pPr>
    </w:p>
    <w:p w14:paraId="6902557C" w14:textId="77777777" w:rsidR="000F74B6" w:rsidRPr="00465F18" w:rsidRDefault="000F74B6" w:rsidP="000F74B6">
      <w:pPr>
        <w:spacing w:line="240" w:lineRule="auto"/>
        <w:rPr>
          <w:noProof/>
        </w:rPr>
      </w:pPr>
    </w:p>
    <w:p w14:paraId="19966984"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rPr>
      </w:pPr>
      <w:r w:rsidRPr="00465F18">
        <w:rPr>
          <w:b/>
          <w:noProof/>
        </w:rPr>
        <w:t>INFORMACIJA BRAILIO RAŠTU</w:t>
      </w:r>
    </w:p>
    <w:p w14:paraId="3A5A9CE8" w14:textId="77777777" w:rsidR="000F74B6" w:rsidRPr="00465F18" w:rsidRDefault="000F74B6" w:rsidP="000F74B6">
      <w:pPr>
        <w:spacing w:line="240" w:lineRule="auto"/>
        <w:rPr>
          <w:noProof/>
        </w:rPr>
      </w:pPr>
    </w:p>
    <w:p w14:paraId="414253B6" w14:textId="77777777" w:rsidR="000F74B6" w:rsidRPr="00465F18" w:rsidRDefault="000F74B6" w:rsidP="000F74B6">
      <w:pPr>
        <w:spacing w:line="240" w:lineRule="auto"/>
        <w:rPr>
          <w:noProof/>
          <w:shd w:val="clear" w:color="auto" w:fill="CCCCCC"/>
        </w:rPr>
      </w:pPr>
    </w:p>
    <w:p w14:paraId="28924862"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sidRPr="00465F18">
        <w:rPr>
          <w:b/>
          <w:noProof/>
        </w:rPr>
        <w:t>UNIKALUS IDENTIFIKATORIUS – 2D BRŪKŠNINIS KODAS</w:t>
      </w:r>
    </w:p>
    <w:p w14:paraId="0EEF9439" w14:textId="77777777" w:rsidR="000F74B6" w:rsidRPr="00465F18" w:rsidRDefault="000F74B6" w:rsidP="000F74B6">
      <w:pPr>
        <w:spacing w:line="240" w:lineRule="auto"/>
        <w:rPr>
          <w:noProof/>
        </w:rPr>
      </w:pPr>
    </w:p>
    <w:p w14:paraId="1816002A" w14:textId="77777777" w:rsidR="000F74B6" w:rsidRPr="00465F18" w:rsidRDefault="000F74B6" w:rsidP="000F74B6">
      <w:pPr>
        <w:spacing w:line="240" w:lineRule="auto"/>
        <w:rPr>
          <w:noProof/>
          <w:shd w:val="clear" w:color="auto" w:fill="CCCCCC"/>
        </w:rPr>
      </w:pPr>
      <w:r w:rsidRPr="00465F18">
        <w:rPr>
          <w:noProof/>
          <w:highlight w:val="lightGray"/>
        </w:rPr>
        <w:t xml:space="preserve">2D brūkšninis kodas su nurodytu unikaliu </w:t>
      </w:r>
      <w:r>
        <w:rPr>
          <w:noProof/>
          <w:highlight w:val="lightGray"/>
        </w:rPr>
        <w:t>identifikatoriumi.</w:t>
      </w:r>
    </w:p>
    <w:p w14:paraId="1F10FA3D" w14:textId="77777777" w:rsidR="000F74B6" w:rsidRPr="00465F18" w:rsidRDefault="000F74B6" w:rsidP="000F74B6">
      <w:pPr>
        <w:spacing w:line="240" w:lineRule="auto"/>
        <w:rPr>
          <w:noProof/>
          <w:shd w:val="clear" w:color="auto" w:fill="CCCCCC"/>
        </w:rPr>
      </w:pPr>
    </w:p>
    <w:p w14:paraId="695CCBBA" w14:textId="77777777" w:rsidR="000F74B6" w:rsidRPr="00465F18" w:rsidRDefault="000F74B6" w:rsidP="000F74B6">
      <w:pPr>
        <w:spacing w:line="240" w:lineRule="auto"/>
        <w:rPr>
          <w:noProof/>
        </w:rPr>
      </w:pPr>
    </w:p>
    <w:p w14:paraId="2800890C" w14:textId="77777777" w:rsidR="000F74B6" w:rsidRPr="00465F18" w:rsidRDefault="000F74B6" w:rsidP="000F74B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sidRPr="00465F18">
        <w:rPr>
          <w:b/>
          <w:noProof/>
        </w:rPr>
        <w:t>UNIKALUS IDENTIFIKATORIUS – ŽMONĖMS SUPRANTAMI DUOMENYS</w:t>
      </w:r>
    </w:p>
    <w:p w14:paraId="3796491B" w14:textId="77777777" w:rsidR="000F74B6" w:rsidRPr="00465F18" w:rsidRDefault="000F74B6" w:rsidP="000F74B6">
      <w:pPr>
        <w:spacing w:line="240" w:lineRule="auto"/>
        <w:rPr>
          <w:noProof/>
        </w:rPr>
      </w:pPr>
    </w:p>
    <w:p w14:paraId="1B7F700C" w14:textId="77777777" w:rsidR="000F74B6" w:rsidRPr="00465F18" w:rsidRDefault="000F74B6" w:rsidP="000F74B6">
      <w:pPr>
        <w:spacing w:line="240" w:lineRule="auto"/>
        <w:rPr>
          <w:color w:val="008000"/>
        </w:rPr>
      </w:pPr>
      <w:r>
        <w:t>PC:</w:t>
      </w:r>
    </w:p>
    <w:p w14:paraId="02FA2AAB" w14:textId="77777777" w:rsidR="000F74B6" w:rsidRDefault="000F74B6" w:rsidP="000F74B6">
      <w:pPr>
        <w:spacing w:line="240" w:lineRule="auto"/>
      </w:pPr>
      <w:r w:rsidRPr="00465F18">
        <w:t xml:space="preserve">SN: </w:t>
      </w:r>
    </w:p>
    <w:p w14:paraId="52439F56" w14:textId="7CC5D09E" w:rsidR="004E0828" w:rsidRDefault="000F74B6" w:rsidP="000F74B6">
      <w:pPr>
        <w:spacing w:line="240" w:lineRule="auto"/>
      </w:pPr>
      <w:r>
        <w:t xml:space="preserve">NN: </w:t>
      </w:r>
    </w:p>
    <w:p w14:paraId="4BE14026" w14:textId="77777777" w:rsidR="004E0828" w:rsidRDefault="004E0828">
      <w:pPr>
        <w:tabs>
          <w:tab w:val="clear" w:pos="567"/>
        </w:tabs>
        <w:spacing w:line="240" w:lineRule="auto"/>
      </w:pPr>
      <w:r>
        <w:br w:type="page"/>
      </w:r>
    </w:p>
    <w:p w14:paraId="1B66CA4C" w14:textId="77777777" w:rsidR="004E0828" w:rsidRPr="00465F18" w:rsidRDefault="004E0828" w:rsidP="004E0828">
      <w:pPr>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 xml:space="preserve">INFORMACIJA ANT IŠORINĖS </w:t>
      </w:r>
      <w:r w:rsidRPr="00465F18">
        <w:rPr>
          <w:b/>
          <w:noProof/>
        </w:rPr>
        <w:t>PAKUOTĖS</w:t>
      </w:r>
    </w:p>
    <w:p w14:paraId="516B8CF1" w14:textId="77777777" w:rsidR="004E0828" w:rsidRPr="00465F18" w:rsidRDefault="004E0828" w:rsidP="004E0828">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17497BCC" w14:textId="180572A1" w:rsidR="004E0828" w:rsidRDefault="004E0828" w:rsidP="004E0828">
      <w:pPr>
        <w:pBdr>
          <w:top w:val="single" w:sz="4" w:space="1" w:color="auto"/>
          <w:left w:val="single" w:sz="4" w:space="4" w:color="auto"/>
          <w:bottom w:val="single" w:sz="4" w:space="1" w:color="auto"/>
          <w:right w:val="single" w:sz="4" w:space="4" w:color="auto"/>
        </w:pBdr>
        <w:spacing w:line="240" w:lineRule="auto"/>
        <w:rPr>
          <w:b/>
          <w:noProof/>
        </w:rPr>
      </w:pPr>
      <w:r>
        <w:rPr>
          <w:b/>
          <w:noProof/>
        </w:rPr>
        <w:t xml:space="preserve">SUDĖTINĖ PAKUOTĖ, KURIOJE YRA 12 </w:t>
      </w:r>
      <w:r w:rsidR="009960A1">
        <w:rPr>
          <w:b/>
          <w:noProof/>
        </w:rPr>
        <w:t xml:space="preserve">FLAKONŲ </w:t>
      </w:r>
      <w:r>
        <w:rPr>
          <w:b/>
          <w:noProof/>
        </w:rPr>
        <w:t xml:space="preserve">(6 PAKUOTĖS PO 2) </w:t>
      </w:r>
    </w:p>
    <w:p w14:paraId="35549C40" w14:textId="77777777" w:rsidR="004E0828" w:rsidRDefault="004E0828" w:rsidP="004E0828">
      <w:pPr>
        <w:pBdr>
          <w:top w:val="single" w:sz="4" w:space="1" w:color="auto"/>
          <w:left w:val="single" w:sz="4" w:space="4" w:color="auto"/>
          <w:bottom w:val="single" w:sz="4" w:space="1" w:color="auto"/>
          <w:right w:val="single" w:sz="4" w:space="4" w:color="auto"/>
        </w:pBdr>
        <w:spacing w:line="240" w:lineRule="auto"/>
        <w:rPr>
          <w:b/>
          <w:noProof/>
        </w:rPr>
      </w:pPr>
    </w:p>
    <w:p w14:paraId="260AD065" w14:textId="0DAEE698" w:rsidR="004E0828" w:rsidRPr="00465F18" w:rsidRDefault="00FE3DA8" w:rsidP="004E0828">
      <w:pPr>
        <w:pBdr>
          <w:top w:val="single" w:sz="4" w:space="1" w:color="auto"/>
          <w:left w:val="single" w:sz="4" w:space="4" w:color="auto"/>
          <w:bottom w:val="single" w:sz="4" w:space="1" w:color="auto"/>
          <w:right w:val="single" w:sz="4" w:space="4" w:color="auto"/>
        </w:pBdr>
        <w:spacing w:line="240" w:lineRule="auto"/>
        <w:rPr>
          <w:bCs/>
          <w:noProof/>
        </w:rPr>
      </w:pPr>
      <w:r>
        <w:rPr>
          <w:b/>
          <w:noProof/>
        </w:rPr>
        <w:t xml:space="preserve">IŠORINĖ </w:t>
      </w:r>
      <w:r w:rsidR="004E0828">
        <w:rPr>
          <w:b/>
          <w:noProof/>
        </w:rPr>
        <w:t>KARTONINĖ DĖŽUTĖ</w:t>
      </w:r>
    </w:p>
    <w:p w14:paraId="07E97A2D" w14:textId="77777777" w:rsidR="004E0828" w:rsidRPr="00465F18" w:rsidRDefault="004E0828" w:rsidP="004E0828">
      <w:pPr>
        <w:spacing w:line="240" w:lineRule="auto"/>
      </w:pPr>
    </w:p>
    <w:p w14:paraId="2300CEC4" w14:textId="77777777" w:rsidR="004E0828" w:rsidRPr="00465F18" w:rsidRDefault="004E0828" w:rsidP="004E0828">
      <w:pPr>
        <w:spacing w:line="240" w:lineRule="auto"/>
        <w:rPr>
          <w:noProof/>
        </w:rPr>
      </w:pPr>
    </w:p>
    <w:p w14:paraId="7108F471" w14:textId="77777777" w:rsidR="004E0828" w:rsidRPr="00465F18" w:rsidRDefault="004E0828" w:rsidP="004E0828">
      <w:pPr>
        <w:keepNext/>
        <w:numPr>
          <w:ilvl w:val="0"/>
          <w:numId w:val="49"/>
        </w:num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pPr>
      <w:r w:rsidRPr="00465F18">
        <w:rPr>
          <w:b/>
        </w:rPr>
        <w:t>VAISTINIO PREPARATO PAVADINIMAS</w:t>
      </w:r>
    </w:p>
    <w:p w14:paraId="7F967893" w14:textId="77777777" w:rsidR="004E0828" w:rsidRPr="00465F18" w:rsidRDefault="004E0828" w:rsidP="004E0828">
      <w:pPr>
        <w:keepNext/>
        <w:spacing w:line="240" w:lineRule="auto"/>
        <w:rPr>
          <w:noProof/>
        </w:rPr>
      </w:pPr>
    </w:p>
    <w:p w14:paraId="4A9CA466" w14:textId="77777777" w:rsidR="004E0828" w:rsidRPr="00CC6F76" w:rsidRDefault="004E0828" w:rsidP="004E0828">
      <w:pPr>
        <w:spacing w:line="240" w:lineRule="auto"/>
        <w:ind w:left="567" w:right="575" w:hanging="567"/>
        <w:rPr>
          <w:lang w:eastAsia="en-US"/>
        </w:rPr>
      </w:pPr>
      <w:proofErr w:type="spellStart"/>
      <w:r>
        <w:rPr>
          <w:lang w:eastAsia="en-US"/>
        </w:rPr>
        <w:t>Alluzience</w:t>
      </w:r>
      <w:proofErr w:type="spellEnd"/>
      <w:r w:rsidRPr="00CC6F76">
        <w:rPr>
          <w:lang w:eastAsia="en-US"/>
        </w:rPr>
        <w:t xml:space="preserve"> </w:t>
      </w:r>
      <w:r>
        <w:rPr>
          <w:lang w:eastAsia="en-US"/>
        </w:rPr>
        <w:t>2</w:t>
      </w:r>
      <w:r w:rsidRPr="00CC6F76">
        <w:rPr>
          <w:lang w:eastAsia="en-US"/>
        </w:rPr>
        <w:t>00 </w:t>
      </w:r>
      <w:proofErr w:type="spellStart"/>
      <w:r>
        <w:rPr>
          <w:lang w:eastAsia="en-US"/>
        </w:rPr>
        <w:t>Speywood</w:t>
      </w:r>
      <w:proofErr w:type="spellEnd"/>
      <w:r>
        <w:rPr>
          <w:lang w:eastAsia="en-US"/>
        </w:rPr>
        <w:t xml:space="preserve"> </w:t>
      </w:r>
      <w:r>
        <w:t>vienetų</w:t>
      </w:r>
      <w:r>
        <w:rPr>
          <w:lang w:eastAsia="en-US"/>
        </w:rPr>
        <w:t>/ml injekcinis tirpalas</w:t>
      </w:r>
    </w:p>
    <w:p w14:paraId="765BC6C7" w14:textId="77777777" w:rsidR="004E0828" w:rsidRPr="00CE0EF1" w:rsidRDefault="004E0828" w:rsidP="004E0828">
      <w:pPr>
        <w:spacing w:line="240" w:lineRule="auto"/>
        <w:ind w:right="575"/>
        <w:rPr>
          <w:lang w:eastAsia="en-US"/>
        </w:rPr>
      </w:pPr>
      <w:proofErr w:type="spellStart"/>
      <w:r w:rsidRPr="00CE0EF1">
        <w:t>Toxinum</w:t>
      </w:r>
      <w:proofErr w:type="spellEnd"/>
      <w:r w:rsidRPr="00CE0EF1">
        <w:t xml:space="preserve"> </w:t>
      </w:r>
      <w:proofErr w:type="spellStart"/>
      <w:r w:rsidRPr="00CE0EF1">
        <w:t>botulinicum</w:t>
      </w:r>
      <w:proofErr w:type="spellEnd"/>
      <w:r w:rsidRPr="00CE0EF1">
        <w:t xml:space="preserve"> A</w:t>
      </w:r>
    </w:p>
    <w:p w14:paraId="39E5A572" w14:textId="77777777" w:rsidR="004E0828" w:rsidRPr="00465F18" w:rsidRDefault="004E0828" w:rsidP="004E0828">
      <w:pPr>
        <w:spacing w:line="240" w:lineRule="auto"/>
        <w:rPr>
          <w:noProof/>
        </w:rPr>
      </w:pPr>
    </w:p>
    <w:p w14:paraId="3A08E8A5" w14:textId="77777777" w:rsidR="004E0828" w:rsidRPr="00465F18" w:rsidRDefault="004E0828" w:rsidP="004E0828">
      <w:pPr>
        <w:spacing w:line="240" w:lineRule="auto"/>
        <w:rPr>
          <w:noProof/>
        </w:rPr>
      </w:pPr>
    </w:p>
    <w:p w14:paraId="02D1E0CE" w14:textId="77777777" w:rsidR="004E0828" w:rsidRPr="00465F18" w:rsidRDefault="004E0828" w:rsidP="004E0828">
      <w:pPr>
        <w:keepNext/>
        <w:numPr>
          <w:ilvl w:val="0"/>
          <w:numId w:val="49"/>
        </w:numPr>
        <w:pBdr>
          <w:top w:val="single" w:sz="4" w:space="1" w:color="auto"/>
          <w:left w:val="single" w:sz="4" w:space="4" w:color="auto"/>
          <w:bottom w:val="single" w:sz="4" w:space="1" w:color="auto"/>
          <w:right w:val="single" w:sz="4" w:space="4" w:color="auto"/>
        </w:pBdr>
        <w:spacing w:line="240" w:lineRule="auto"/>
        <w:ind w:left="540" w:hanging="540"/>
        <w:outlineLvl w:val="0"/>
        <w:rPr>
          <w:b/>
          <w:noProof/>
        </w:rPr>
      </w:pPr>
      <w:r w:rsidRPr="00465F18">
        <w:rPr>
          <w:b/>
          <w:noProof/>
        </w:rPr>
        <w:t>VEIKLIOJI (-IOS) MEDŽIAGA (-OS) IR JOS (-Ų) KIEKIS (-IAI)</w:t>
      </w:r>
    </w:p>
    <w:p w14:paraId="48A9F0AA" w14:textId="77777777" w:rsidR="004E0828" w:rsidRPr="00465F18" w:rsidRDefault="004E0828" w:rsidP="004E0828">
      <w:pPr>
        <w:keepNext/>
        <w:spacing w:line="240" w:lineRule="auto"/>
        <w:rPr>
          <w:noProof/>
        </w:rPr>
      </w:pPr>
    </w:p>
    <w:p w14:paraId="3A827B95" w14:textId="77777777" w:rsidR="004E0828" w:rsidRDefault="004E0828" w:rsidP="004E0828">
      <w:pPr>
        <w:spacing w:line="240" w:lineRule="auto"/>
        <w:rPr>
          <w:lang w:eastAsia="en-US"/>
        </w:rPr>
      </w:pPr>
      <w:r>
        <w:rPr>
          <w:lang w:eastAsia="en-US"/>
        </w:rPr>
        <w:t>200 </w:t>
      </w:r>
      <w:proofErr w:type="spellStart"/>
      <w:r>
        <w:rPr>
          <w:lang w:eastAsia="en-US"/>
        </w:rPr>
        <w:t>Speywood</w:t>
      </w:r>
      <w:proofErr w:type="spellEnd"/>
      <w:r>
        <w:rPr>
          <w:lang w:eastAsia="en-US"/>
        </w:rPr>
        <w:t xml:space="preserve"> vienetų/ml A tipo </w:t>
      </w:r>
      <w:proofErr w:type="spellStart"/>
      <w:r>
        <w:rPr>
          <w:lang w:eastAsia="en-US"/>
        </w:rPr>
        <w:t>botulino</w:t>
      </w:r>
      <w:proofErr w:type="spellEnd"/>
      <w:r>
        <w:rPr>
          <w:lang w:eastAsia="en-US"/>
        </w:rPr>
        <w:t xml:space="preserve"> toksino.</w:t>
      </w:r>
    </w:p>
    <w:p w14:paraId="3ACBDB18" w14:textId="77777777" w:rsidR="004E0828" w:rsidRDefault="004E0828" w:rsidP="004E0828">
      <w:pPr>
        <w:spacing w:line="240" w:lineRule="auto"/>
        <w:rPr>
          <w:i/>
          <w:iCs/>
          <w:lang w:eastAsia="en-US"/>
        </w:rPr>
      </w:pPr>
      <w:r w:rsidRPr="00CC6F76">
        <w:rPr>
          <w:lang w:eastAsia="en-US"/>
        </w:rPr>
        <w:t xml:space="preserve">Viename flakone yra </w:t>
      </w:r>
      <w:r>
        <w:rPr>
          <w:lang w:eastAsia="en-US"/>
        </w:rPr>
        <w:t>125</w:t>
      </w:r>
      <w:r w:rsidRPr="00CC6F76">
        <w:rPr>
          <w:lang w:eastAsia="en-US"/>
        </w:rPr>
        <w:t> </w:t>
      </w:r>
      <w:proofErr w:type="spellStart"/>
      <w:r>
        <w:rPr>
          <w:lang w:eastAsia="en-US"/>
        </w:rPr>
        <w:t>Speywood</w:t>
      </w:r>
      <w:proofErr w:type="spellEnd"/>
      <w:r>
        <w:rPr>
          <w:lang w:eastAsia="en-US"/>
        </w:rPr>
        <w:t xml:space="preserve"> vienetai.</w:t>
      </w:r>
      <w:r w:rsidRPr="00CC6F76">
        <w:rPr>
          <w:i/>
          <w:iCs/>
          <w:lang w:eastAsia="en-US"/>
        </w:rPr>
        <w:t xml:space="preserve"> </w:t>
      </w:r>
    </w:p>
    <w:p w14:paraId="39A10B00" w14:textId="77777777" w:rsidR="004E0828" w:rsidRDefault="004E0828" w:rsidP="004E0828">
      <w:pPr>
        <w:spacing w:line="240" w:lineRule="auto"/>
        <w:rPr>
          <w:i/>
          <w:iCs/>
          <w:lang w:eastAsia="en-US"/>
        </w:rPr>
      </w:pPr>
    </w:p>
    <w:p w14:paraId="722FCC53" w14:textId="77777777" w:rsidR="004E0828" w:rsidRPr="00465F18" w:rsidRDefault="004E0828" w:rsidP="004E0828">
      <w:pPr>
        <w:spacing w:line="240" w:lineRule="auto"/>
        <w:rPr>
          <w:noProof/>
        </w:rPr>
      </w:pPr>
    </w:p>
    <w:p w14:paraId="2EBE7760" w14:textId="77777777" w:rsidR="004E0828" w:rsidRPr="00465F18" w:rsidRDefault="004E0828" w:rsidP="004E0828">
      <w:pPr>
        <w:keepNext/>
        <w:numPr>
          <w:ilvl w:val="0"/>
          <w:numId w:val="49"/>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PAGALBINIŲ MEDŽIAGŲ SĄRAŠAS</w:t>
      </w:r>
    </w:p>
    <w:p w14:paraId="5BF67504" w14:textId="77777777" w:rsidR="004E0828" w:rsidRDefault="004E0828" w:rsidP="004E0828">
      <w:pPr>
        <w:spacing w:line="240" w:lineRule="auto"/>
        <w:rPr>
          <w:noProof/>
        </w:rPr>
      </w:pPr>
    </w:p>
    <w:p w14:paraId="18F3FDD0" w14:textId="77777777" w:rsidR="004E0828" w:rsidRDefault="004E0828" w:rsidP="004E0828">
      <w:pPr>
        <w:spacing w:line="240" w:lineRule="auto"/>
        <w:rPr>
          <w:noProof/>
        </w:rPr>
      </w:pPr>
      <w:r>
        <w:rPr>
          <w:noProof/>
        </w:rPr>
        <w:t>L-histidinas</w:t>
      </w:r>
    </w:p>
    <w:p w14:paraId="635CC27E" w14:textId="77777777" w:rsidR="004E0828" w:rsidRDefault="004E0828" w:rsidP="004E0828">
      <w:pPr>
        <w:spacing w:line="240" w:lineRule="auto"/>
        <w:rPr>
          <w:noProof/>
        </w:rPr>
      </w:pPr>
      <w:r>
        <w:rPr>
          <w:noProof/>
        </w:rPr>
        <w:t>Sacharozė</w:t>
      </w:r>
    </w:p>
    <w:p w14:paraId="789E42DF" w14:textId="77777777" w:rsidR="004E0828" w:rsidRDefault="004E0828" w:rsidP="004E0828">
      <w:pPr>
        <w:spacing w:line="240" w:lineRule="auto"/>
        <w:rPr>
          <w:noProof/>
        </w:rPr>
      </w:pPr>
      <w:r>
        <w:rPr>
          <w:noProof/>
        </w:rPr>
        <w:t>Natrio chloridas</w:t>
      </w:r>
    </w:p>
    <w:p w14:paraId="6A7862D0" w14:textId="77777777" w:rsidR="004E0828" w:rsidRDefault="004E0828" w:rsidP="004E0828">
      <w:pPr>
        <w:spacing w:line="240" w:lineRule="auto"/>
        <w:rPr>
          <w:noProof/>
        </w:rPr>
      </w:pPr>
      <w:r>
        <w:rPr>
          <w:noProof/>
        </w:rPr>
        <w:t>Polisorbatas 80</w:t>
      </w:r>
    </w:p>
    <w:p w14:paraId="2773C4DE" w14:textId="77777777" w:rsidR="004E0828" w:rsidRDefault="004E0828" w:rsidP="004E0828">
      <w:pPr>
        <w:spacing w:line="240" w:lineRule="auto"/>
        <w:rPr>
          <w:noProof/>
        </w:rPr>
      </w:pPr>
      <w:r>
        <w:rPr>
          <w:noProof/>
        </w:rPr>
        <w:t>Vandenilio chlorido rūgštis</w:t>
      </w:r>
    </w:p>
    <w:p w14:paraId="1F54436E" w14:textId="77777777" w:rsidR="004E0828" w:rsidRDefault="004E0828" w:rsidP="004E0828">
      <w:pPr>
        <w:spacing w:line="240" w:lineRule="auto"/>
        <w:rPr>
          <w:noProof/>
        </w:rPr>
      </w:pPr>
      <w:r>
        <w:rPr>
          <w:noProof/>
        </w:rPr>
        <w:t>Injekcinis vanduo</w:t>
      </w:r>
    </w:p>
    <w:p w14:paraId="7EAB9113" w14:textId="77777777" w:rsidR="004E0828" w:rsidRPr="00465F18" w:rsidRDefault="004E0828" w:rsidP="004E0828">
      <w:pPr>
        <w:spacing w:line="240" w:lineRule="auto"/>
        <w:rPr>
          <w:noProof/>
        </w:rPr>
      </w:pPr>
    </w:p>
    <w:p w14:paraId="16E975FF" w14:textId="77777777" w:rsidR="004E0828" w:rsidRPr="00465F18" w:rsidRDefault="004E0828" w:rsidP="004E0828">
      <w:pPr>
        <w:spacing w:line="240" w:lineRule="auto"/>
        <w:rPr>
          <w:noProof/>
        </w:rPr>
      </w:pPr>
    </w:p>
    <w:p w14:paraId="1560874A" w14:textId="77777777" w:rsidR="004E0828" w:rsidRPr="00465F18" w:rsidRDefault="004E0828" w:rsidP="00FE3DA8">
      <w:pPr>
        <w:keepNext/>
        <w:numPr>
          <w:ilvl w:val="0"/>
          <w:numId w:val="49"/>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FARMACINĖ FORMA IR KIEKIS PAKUOTĖJE</w:t>
      </w:r>
    </w:p>
    <w:p w14:paraId="3332D895" w14:textId="77777777" w:rsidR="004E0828" w:rsidRPr="00465F18" w:rsidRDefault="004E0828" w:rsidP="004E0828">
      <w:pPr>
        <w:spacing w:line="240" w:lineRule="auto"/>
        <w:rPr>
          <w:noProof/>
        </w:rPr>
      </w:pPr>
    </w:p>
    <w:p w14:paraId="40AB9688" w14:textId="77777777" w:rsidR="004E0828" w:rsidRDefault="004E0828" w:rsidP="004E0828">
      <w:pPr>
        <w:spacing w:line="240" w:lineRule="auto"/>
        <w:rPr>
          <w:noProof/>
        </w:rPr>
      </w:pPr>
      <w:r>
        <w:rPr>
          <w:noProof/>
        </w:rPr>
        <w:t>Injekcinis tirpalas</w:t>
      </w:r>
    </w:p>
    <w:p w14:paraId="7730AFAC" w14:textId="77777777" w:rsidR="004E0828" w:rsidRDefault="004E0828" w:rsidP="004E0828">
      <w:pPr>
        <w:spacing w:line="240" w:lineRule="auto"/>
        <w:rPr>
          <w:noProof/>
        </w:rPr>
      </w:pPr>
    </w:p>
    <w:p w14:paraId="21D04828" w14:textId="3797FF15" w:rsidR="004E0828" w:rsidRDefault="004E0828" w:rsidP="004E0828">
      <w:pPr>
        <w:spacing w:line="240" w:lineRule="auto"/>
        <w:rPr>
          <w:noProof/>
        </w:rPr>
      </w:pPr>
      <w:r>
        <w:rPr>
          <w:noProof/>
        </w:rPr>
        <w:t>Sudėtinė 12</w:t>
      </w:r>
      <w:r w:rsidR="009960A1">
        <w:rPr>
          <w:noProof/>
        </w:rPr>
        <w:t> flakonų pakuotė (6 dėžutės po 2 </w:t>
      </w:r>
      <w:r>
        <w:rPr>
          <w:noProof/>
        </w:rPr>
        <w:t>flakonus).</w:t>
      </w:r>
    </w:p>
    <w:p w14:paraId="4E6CE4F2" w14:textId="77777777" w:rsidR="004E0828" w:rsidRDefault="004E0828" w:rsidP="004E0828">
      <w:pPr>
        <w:spacing w:line="240" w:lineRule="auto"/>
        <w:rPr>
          <w:noProof/>
        </w:rPr>
      </w:pPr>
    </w:p>
    <w:p w14:paraId="4297FD84" w14:textId="77777777" w:rsidR="004E0828" w:rsidRPr="00465F18" w:rsidRDefault="004E0828" w:rsidP="004E0828">
      <w:pPr>
        <w:spacing w:line="240" w:lineRule="auto"/>
        <w:rPr>
          <w:noProof/>
        </w:rPr>
      </w:pPr>
    </w:p>
    <w:p w14:paraId="5BE5967B" w14:textId="77777777" w:rsidR="004E0828" w:rsidRPr="00465F18" w:rsidRDefault="004E0828" w:rsidP="00FE3DA8">
      <w:pPr>
        <w:keepNext/>
        <w:numPr>
          <w:ilvl w:val="0"/>
          <w:numId w:val="49"/>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VARTOJIMO METODAS IR BŪDAS (-AI)</w:t>
      </w:r>
    </w:p>
    <w:p w14:paraId="11CACB3F" w14:textId="77777777" w:rsidR="004E0828" w:rsidRDefault="004E0828" w:rsidP="004E0828">
      <w:pPr>
        <w:keepNext/>
        <w:spacing w:line="240" w:lineRule="auto"/>
        <w:rPr>
          <w:noProof/>
        </w:rPr>
      </w:pPr>
    </w:p>
    <w:p w14:paraId="2BE3EC35" w14:textId="77777777" w:rsidR="004E0828" w:rsidRPr="00465F18" w:rsidRDefault="004E0828" w:rsidP="004E0828">
      <w:pPr>
        <w:keepNext/>
        <w:spacing w:line="240" w:lineRule="auto"/>
        <w:rPr>
          <w:noProof/>
        </w:rPr>
      </w:pPr>
      <w:r>
        <w:rPr>
          <w:noProof/>
        </w:rPr>
        <w:t>Vartoti į raumenis.</w:t>
      </w:r>
    </w:p>
    <w:p w14:paraId="61E96932" w14:textId="77777777" w:rsidR="004E0828" w:rsidRPr="00465F18" w:rsidRDefault="004E0828" w:rsidP="004E0828">
      <w:pPr>
        <w:spacing w:line="240" w:lineRule="auto"/>
        <w:rPr>
          <w:noProof/>
        </w:rPr>
      </w:pPr>
      <w:r w:rsidRPr="00465F18">
        <w:t>Prieš vartojimą perskaitykite pakuotės lapelį.</w:t>
      </w:r>
    </w:p>
    <w:p w14:paraId="527588FE" w14:textId="77777777" w:rsidR="004E0828" w:rsidRPr="00465F18" w:rsidRDefault="004E0828" w:rsidP="004E0828">
      <w:pPr>
        <w:spacing w:line="240" w:lineRule="auto"/>
        <w:rPr>
          <w:noProof/>
        </w:rPr>
      </w:pPr>
    </w:p>
    <w:p w14:paraId="02154C59" w14:textId="77777777" w:rsidR="004E0828" w:rsidRPr="00465F18" w:rsidRDefault="004E0828" w:rsidP="004E0828">
      <w:pPr>
        <w:spacing w:line="240" w:lineRule="auto"/>
        <w:rPr>
          <w:noProof/>
        </w:rPr>
      </w:pPr>
    </w:p>
    <w:p w14:paraId="061E9E2B" w14:textId="77777777" w:rsidR="004E0828" w:rsidRPr="00465F18" w:rsidRDefault="004E0828" w:rsidP="00FE3DA8">
      <w:pPr>
        <w:keepNext/>
        <w:numPr>
          <w:ilvl w:val="0"/>
          <w:numId w:val="49"/>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SPECIALUS ĮSPĖJIMAS, KAD VAISTINĮ PREPARATĄ BŪTINA LAIKYTI VAIKAMS NEPASTEBIMOJE IR NEPASIEKIAMOJE VIETOJE</w:t>
      </w:r>
    </w:p>
    <w:p w14:paraId="5FA69510" w14:textId="77777777" w:rsidR="004E0828" w:rsidRPr="00465F18" w:rsidRDefault="004E0828" w:rsidP="004E0828">
      <w:pPr>
        <w:keepNext/>
        <w:spacing w:line="240" w:lineRule="auto"/>
        <w:rPr>
          <w:noProof/>
        </w:rPr>
      </w:pPr>
    </w:p>
    <w:p w14:paraId="14B1758D" w14:textId="77777777" w:rsidR="004E0828" w:rsidRPr="00465F18" w:rsidRDefault="004E0828" w:rsidP="004E0828">
      <w:pPr>
        <w:spacing w:line="240" w:lineRule="auto"/>
        <w:outlineLvl w:val="0"/>
        <w:rPr>
          <w:noProof/>
        </w:rPr>
      </w:pPr>
      <w:r w:rsidRPr="00465F18">
        <w:t>Laikyti vaikams nepastebimoje ir nepasiekiamoje vietoje.</w:t>
      </w:r>
    </w:p>
    <w:p w14:paraId="76F7583E" w14:textId="77777777" w:rsidR="004E0828" w:rsidRPr="00465F18" w:rsidRDefault="004E0828" w:rsidP="004E0828">
      <w:pPr>
        <w:spacing w:line="240" w:lineRule="auto"/>
        <w:rPr>
          <w:noProof/>
        </w:rPr>
      </w:pPr>
    </w:p>
    <w:p w14:paraId="0A01414E" w14:textId="77777777" w:rsidR="004E0828" w:rsidRPr="00465F18" w:rsidRDefault="004E0828" w:rsidP="004E0828">
      <w:pPr>
        <w:spacing w:line="240" w:lineRule="auto"/>
        <w:rPr>
          <w:noProof/>
        </w:rPr>
      </w:pPr>
    </w:p>
    <w:p w14:paraId="6D330DB2" w14:textId="77777777" w:rsidR="004E0828" w:rsidRPr="00465F18" w:rsidRDefault="004E0828" w:rsidP="00FE3DA8">
      <w:pPr>
        <w:keepNext/>
        <w:numPr>
          <w:ilvl w:val="0"/>
          <w:numId w:val="49"/>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KITAS (-I) SPECIALUS (-ŪS) ĮSPĖJIMAS (-AI) (JEI REIKIA)</w:t>
      </w:r>
    </w:p>
    <w:p w14:paraId="5AA166FD" w14:textId="77777777" w:rsidR="004E0828" w:rsidRPr="00465F18" w:rsidRDefault="004E0828" w:rsidP="004E0828">
      <w:pPr>
        <w:keepNext/>
        <w:spacing w:line="240" w:lineRule="auto"/>
        <w:rPr>
          <w:noProof/>
        </w:rPr>
      </w:pPr>
    </w:p>
    <w:p w14:paraId="7CF8E587" w14:textId="77777777" w:rsidR="004E0828" w:rsidRDefault="004E0828" w:rsidP="004E0828">
      <w:pPr>
        <w:tabs>
          <w:tab w:val="left" w:pos="749"/>
        </w:tabs>
        <w:spacing w:line="240" w:lineRule="auto"/>
      </w:pPr>
      <w:r>
        <w:t xml:space="preserve">Skirtingų vaistų sudėtyje esančio </w:t>
      </w:r>
      <w:proofErr w:type="spellStart"/>
      <w:r>
        <w:t>botulino</w:t>
      </w:r>
      <w:proofErr w:type="spellEnd"/>
      <w:r>
        <w:t xml:space="preserve"> toksino vienetai yra skirtingi kiekvienam vaistui. Dozės, rekomenduotos </w:t>
      </w:r>
      <w:proofErr w:type="spellStart"/>
      <w:r>
        <w:t>Speywood</w:t>
      </w:r>
      <w:proofErr w:type="spellEnd"/>
      <w:r>
        <w:t xml:space="preserve"> vienetais, skiriasi nuo kitų </w:t>
      </w:r>
      <w:proofErr w:type="spellStart"/>
      <w:r>
        <w:t>botulino</w:t>
      </w:r>
      <w:proofErr w:type="spellEnd"/>
      <w:r>
        <w:t xml:space="preserve"> toksino vaistų dozių.</w:t>
      </w:r>
    </w:p>
    <w:p w14:paraId="738A6247" w14:textId="77777777" w:rsidR="004E0828" w:rsidRPr="00465F18" w:rsidRDefault="004E0828" w:rsidP="004E0828">
      <w:pPr>
        <w:tabs>
          <w:tab w:val="left" w:pos="749"/>
        </w:tabs>
        <w:spacing w:line="240" w:lineRule="auto"/>
      </w:pPr>
    </w:p>
    <w:p w14:paraId="1EE92FE9" w14:textId="77777777" w:rsidR="004E0828" w:rsidRPr="00465F18" w:rsidRDefault="004E0828" w:rsidP="004E0828">
      <w:pPr>
        <w:tabs>
          <w:tab w:val="left" w:pos="749"/>
        </w:tabs>
        <w:spacing w:line="240" w:lineRule="auto"/>
      </w:pPr>
    </w:p>
    <w:p w14:paraId="72DFC9B2" w14:textId="77777777" w:rsidR="004E0828" w:rsidRPr="00465F18" w:rsidRDefault="004E0828" w:rsidP="00FE3DA8">
      <w:pPr>
        <w:keepNext/>
        <w:numPr>
          <w:ilvl w:val="0"/>
          <w:numId w:val="49"/>
        </w:numPr>
        <w:pBdr>
          <w:top w:val="single" w:sz="4" w:space="1" w:color="auto"/>
          <w:left w:val="single" w:sz="4" w:space="4" w:color="auto"/>
          <w:bottom w:val="single" w:sz="4" w:space="1" w:color="auto"/>
          <w:right w:val="single" w:sz="4" w:space="4" w:color="auto"/>
        </w:pBdr>
        <w:spacing w:line="240" w:lineRule="auto"/>
        <w:ind w:left="540" w:hanging="540"/>
        <w:outlineLvl w:val="0"/>
      </w:pPr>
      <w:r w:rsidRPr="00465F18">
        <w:rPr>
          <w:b/>
        </w:rPr>
        <w:lastRenderedPageBreak/>
        <w:t>TINKAMUMO LAIKAS</w:t>
      </w:r>
    </w:p>
    <w:p w14:paraId="0E499985" w14:textId="77777777" w:rsidR="004E0828" w:rsidRPr="00465F18" w:rsidRDefault="004E0828" w:rsidP="00E46AFE">
      <w:pPr>
        <w:keepNext/>
        <w:spacing w:line="240" w:lineRule="auto"/>
      </w:pPr>
    </w:p>
    <w:p w14:paraId="38932D80" w14:textId="77777777" w:rsidR="004E0828" w:rsidRDefault="004E0828" w:rsidP="00E46AFE">
      <w:pPr>
        <w:spacing w:line="240" w:lineRule="auto"/>
        <w:rPr>
          <w:noProof/>
        </w:rPr>
      </w:pPr>
      <w:r>
        <w:rPr>
          <w:noProof/>
        </w:rPr>
        <w:t>EXP</w:t>
      </w:r>
    </w:p>
    <w:p w14:paraId="01456B75" w14:textId="77777777" w:rsidR="004E0828" w:rsidRDefault="004E0828" w:rsidP="00E46AFE">
      <w:pPr>
        <w:spacing w:line="240" w:lineRule="auto"/>
        <w:rPr>
          <w:noProof/>
        </w:rPr>
      </w:pPr>
    </w:p>
    <w:p w14:paraId="5F3826D1" w14:textId="77777777" w:rsidR="004E0828" w:rsidRPr="00E46AFE" w:rsidRDefault="004E0828" w:rsidP="00E46AFE">
      <w:pPr>
        <w:spacing w:line="240" w:lineRule="auto"/>
        <w:rPr>
          <w:noProof/>
          <w:sz w:val="16"/>
          <w:szCs w:val="16"/>
        </w:rPr>
      </w:pPr>
    </w:p>
    <w:p w14:paraId="08360C6D" w14:textId="77777777" w:rsidR="004E0828" w:rsidRPr="00465F18" w:rsidRDefault="004E0828" w:rsidP="00E46AFE">
      <w:pPr>
        <w:keepNext/>
        <w:numPr>
          <w:ilvl w:val="0"/>
          <w:numId w:val="49"/>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SPECIALIOS LAIKYMO SĄLYGOS</w:t>
      </w:r>
    </w:p>
    <w:p w14:paraId="1C877124" w14:textId="77777777" w:rsidR="004E0828" w:rsidRPr="00465F18" w:rsidRDefault="004E0828" w:rsidP="00E46AFE">
      <w:pPr>
        <w:keepNext/>
        <w:spacing w:line="240" w:lineRule="auto"/>
        <w:rPr>
          <w:noProof/>
        </w:rPr>
      </w:pPr>
    </w:p>
    <w:p w14:paraId="130C26C1" w14:textId="77777777" w:rsidR="004E0828" w:rsidRDefault="004E0828" w:rsidP="00E46AFE">
      <w:pPr>
        <w:spacing w:line="240" w:lineRule="auto"/>
        <w:ind w:left="567" w:hanging="567"/>
        <w:rPr>
          <w:noProof/>
        </w:rPr>
      </w:pPr>
      <w:r>
        <w:rPr>
          <w:noProof/>
        </w:rPr>
        <w:t>Laikyti šaldytuve. Negalima užšaldyti.</w:t>
      </w:r>
    </w:p>
    <w:p w14:paraId="54378830" w14:textId="77777777" w:rsidR="004E0828" w:rsidRDefault="004E0828" w:rsidP="00E46AFE">
      <w:pPr>
        <w:spacing w:line="240" w:lineRule="auto"/>
        <w:ind w:left="567" w:hanging="567"/>
        <w:rPr>
          <w:noProof/>
        </w:rPr>
      </w:pPr>
      <w:r>
        <w:rPr>
          <w:noProof/>
        </w:rPr>
        <w:t>Flakoną laikyti išorinėje dėžutėje, kad vaistas būtų apsaugotas nuo šviesos.</w:t>
      </w:r>
    </w:p>
    <w:p w14:paraId="71707D9D" w14:textId="509F496E" w:rsidR="004E0828" w:rsidRDefault="00FE3DA8" w:rsidP="00E46AFE">
      <w:pPr>
        <w:spacing w:line="240" w:lineRule="auto"/>
        <w:ind w:left="567" w:hanging="567"/>
        <w:rPr>
          <w:noProof/>
        </w:rPr>
      </w:pPr>
      <w:r>
        <w:rPr>
          <w:noProof/>
        </w:rPr>
        <w:t>A</w:t>
      </w:r>
      <w:r w:rsidR="004E0828">
        <w:rPr>
          <w:noProof/>
        </w:rPr>
        <w:t>tidarius, suvartoti nedelsiant.</w:t>
      </w:r>
    </w:p>
    <w:p w14:paraId="038FEA9F" w14:textId="77777777" w:rsidR="004E0828" w:rsidRPr="00E46AFE" w:rsidRDefault="004E0828" w:rsidP="00E46AFE">
      <w:pPr>
        <w:spacing w:line="240" w:lineRule="auto"/>
        <w:ind w:left="567" w:hanging="567"/>
        <w:rPr>
          <w:noProof/>
          <w:sz w:val="16"/>
          <w:szCs w:val="16"/>
        </w:rPr>
      </w:pPr>
    </w:p>
    <w:p w14:paraId="43288F88" w14:textId="77777777" w:rsidR="004E0828" w:rsidRPr="00465F18" w:rsidRDefault="004E0828" w:rsidP="00E46AFE">
      <w:pPr>
        <w:spacing w:line="240" w:lineRule="auto"/>
        <w:ind w:left="567" w:hanging="567"/>
        <w:rPr>
          <w:noProof/>
        </w:rPr>
      </w:pPr>
    </w:p>
    <w:p w14:paraId="06172FF9" w14:textId="77777777" w:rsidR="004E0828" w:rsidRPr="00465F18" w:rsidRDefault="004E0828" w:rsidP="00E46AFE">
      <w:pPr>
        <w:keepNext/>
        <w:numPr>
          <w:ilvl w:val="0"/>
          <w:numId w:val="49"/>
        </w:numPr>
        <w:pBdr>
          <w:top w:val="single" w:sz="4" w:space="1" w:color="auto"/>
          <w:left w:val="single" w:sz="4" w:space="4" w:color="auto"/>
          <w:bottom w:val="single" w:sz="4" w:space="1" w:color="auto"/>
          <w:right w:val="single" w:sz="4" w:space="4" w:color="auto"/>
        </w:pBdr>
        <w:spacing w:line="240" w:lineRule="auto"/>
        <w:ind w:left="540" w:hanging="540"/>
        <w:outlineLvl w:val="0"/>
        <w:rPr>
          <w:b/>
          <w:noProof/>
        </w:rPr>
      </w:pPr>
      <w:r w:rsidRPr="00465F18">
        <w:rPr>
          <w:b/>
          <w:noProof/>
        </w:rPr>
        <w:t>SPECIALIOS ATSARGUMO PRIEMONĖS DĖL NESUVARTOTO VAISTINIO PREPARATO AR JO ATLIEKŲ TVARKYMO (JEI REIKIA)</w:t>
      </w:r>
    </w:p>
    <w:p w14:paraId="42981596" w14:textId="77777777" w:rsidR="004E0828" w:rsidRPr="00465F18" w:rsidRDefault="004E0828" w:rsidP="00E46AFE">
      <w:pPr>
        <w:spacing w:line="240" w:lineRule="auto"/>
        <w:rPr>
          <w:noProof/>
        </w:rPr>
      </w:pPr>
    </w:p>
    <w:p w14:paraId="5F80E2D3" w14:textId="77777777" w:rsidR="004E0828" w:rsidRDefault="004E0828" w:rsidP="00E46AFE">
      <w:pPr>
        <w:spacing w:line="240" w:lineRule="auto"/>
        <w:rPr>
          <w:noProof/>
        </w:rPr>
      </w:pPr>
      <w:r w:rsidRPr="001571B2">
        <w:rPr>
          <w:noProof/>
        </w:rPr>
        <w:t>Nesuvartotą vaistą ar atliekas reikia tvarkyti laikantis vietinių reikalavimų</w:t>
      </w:r>
      <w:r>
        <w:rPr>
          <w:noProof/>
        </w:rPr>
        <w:t>.</w:t>
      </w:r>
    </w:p>
    <w:p w14:paraId="6E8A8F7E" w14:textId="77777777" w:rsidR="004E0828" w:rsidRDefault="004E0828" w:rsidP="00E46AFE">
      <w:pPr>
        <w:spacing w:line="240" w:lineRule="auto"/>
        <w:rPr>
          <w:noProof/>
        </w:rPr>
      </w:pPr>
    </w:p>
    <w:p w14:paraId="54AFC29E" w14:textId="77777777" w:rsidR="004E0828" w:rsidRPr="00465F18" w:rsidRDefault="004E0828" w:rsidP="00E46AFE">
      <w:pPr>
        <w:spacing w:line="240" w:lineRule="auto"/>
        <w:rPr>
          <w:noProof/>
        </w:rPr>
      </w:pPr>
    </w:p>
    <w:p w14:paraId="75CA0C53" w14:textId="77777777" w:rsidR="004E0828" w:rsidRPr="00465F18" w:rsidRDefault="004E0828" w:rsidP="00E46AFE">
      <w:pPr>
        <w:keepNext/>
        <w:numPr>
          <w:ilvl w:val="0"/>
          <w:numId w:val="49"/>
        </w:numPr>
        <w:pBdr>
          <w:top w:val="single" w:sz="4" w:space="1" w:color="auto"/>
          <w:left w:val="single" w:sz="4" w:space="4" w:color="auto"/>
          <w:bottom w:val="single" w:sz="4" w:space="1" w:color="auto"/>
          <w:right w:val="single" w:sz="4" w:space="4" w:color="auto"/>
        </w:pBdr>
        <w:spacing w:line="240" w:lineRule="auto"/>
        <w:ind w:left="540" w:hanging="540"/>
        <w:outlineLvl w:val="0"/>
        <w:rPr>
          <w:b/>
          <w:noProof/>
        </w:rPr>
      </w:pPr>
      <w:r w:rsidRPr="00465F18">
        <w:rPr>
          <w:b/>
          <w:noProof/>
        </w:rPr>
        <w:t>REGISTRUOTOJO PAVADINIMAS IR ADRESAS</w:t>
      </w:r>
    </w:p>
    <w:p w14:paraId="6347BFB1" w14:textId="77777777" w:rsidR="004E0828" w:rsidRPr="00465F18" w:rsidRDefault="004E0828" w:rsidP="00E46AFE">
      <w:pPr>
        <w:spacing w:line="240" w:lineRule="auto"/>
        <w:rPr>
          <w:noProof/>
        </w:rPr>
      </w:pPr>
    </w:p>
    <w:p w14:paraId="5291C6BC" w14:textId="77777777" w:rsidR="004E0828" w:rsidRPr="00CC6F76" w:rsidRDefault="004E0828" w:rsidP="00E46AFE">
      <w:pPr>
        <w:spacing w:line="240" w:lineRule="auto"/>
        <w:ind w:left="567" w:right="575" w:hanging="567"/>
        <w:rPr>
          <w:lang w:eastAsia="en-US"/>
        </w:rPr>
      </w:pPr>
      <w:proofErr w:type="spellStart"/>
      <w:r w:rsidRPr="00CC6F76">
        <w:rPr>
          <w:lang w:eastAsia="en-US"/>
        </w:rPr>
        <w:t>Ipsen</w:t>
      </w:r>
      <w:proofErr w:type="spellEnd"/>
      <w:r w:rsidRPr="00CC6F76">
        <w:rPr>
          <w:lang w:eastAsia="en-US"/>
        </w:rPr>
        <w:t xml:space="preserve"> Pharma </w:t>
      </w:r>
    </w:p>
    <w:p w14:paraId="3D82078B" w14:textId="41CEDF44" w:rsidR="004E0828" w:rsidRPr="00CC6F76" w:rsidRDefault="0054066A" w:rsidP="00E46AFE">
      <w:pPr>
        <w:spacing w:line="240" w:lineRule="auto"/>
        <w:ind w:left="567" w:right="575" w:hanging="567"/>
        <w:rPr>
          <w:lang w:eastAsia="en-US"/>
        </w:rPr>
      </w:pPr>
      <w:r>
        <w:rPr>
          <w:rFonts w:eastAsiaTheme="minorHAnsi"/>
          <w:lang w:val="fr-FR" w:eastAsia="en-US"/>
        </w:rPr>
        <w:t>70 rue Balard</w:t>
      </w:r>
    </w:p>
    <w:p w14:paraId="406832E4" w14:textId="3858163C" w:rsidR="004E0828" w:rsidRPr="00CC6F76" w:rsidRDefault="0054066A" w:rsidP="00E46AFE">
      <w:pPr>
        <w:spacing w:line="240" w:lineRule="auto"/>
        <w:rPr>
          <w:rFonts w:eastAsiaTheme="minorHAnsi"/>
          <w:lang w:val="fr-FR" w:eastAsia="en-US"/>
        </w:rPr>
      </w:pPr>
      <w:r>
        <w:rPr>
          <w:rFonts w:eastAsiaTheme="minorHAnsi"/>
          <w:lang w:val="fr-FR" w:eastAsia="en-US"/>
        </w:rPr>
        <w:t>75015 Paris</w:t>
      </w:r>
      <w:r w:rsidR="004E0828" w:rsidRPr="00CC6F76">
        <w:rPr>
          <w:rFonts w:eastAsiaTheme="minorHAnsi"/>
          <w:lang w:val="fr-FR" w:eastAsia="en-US"/>
        </w:rPr>
        <w:t xml:space="preserve"> </w:t>
      </w:r>
    </w:p>
    <w:p w14:paraId="78753508" w14:textId="77777777" w:rsidR="004E0828" w:rsidRPr="00CC6F76" w:rsidRDefault="004E0828" w:rsidP="00E46AFE">
      <w:pPr>
        <w:spacing w:line="240" w:lineRule="auto"/>
        <w:rPr>
          <w:rFonts w:eastAsiaTheme="minorHAnsi"/>
          <w:lang w:val="fr-FR" w:eastAsia="en-US"/>
        </w:rPr>
      </w:pPr>
      <w:r w:rsidRPr="00CC6F76">
        <w:rPr>
          <w:rFonts w:eastAsiaTheme="minorHAnsi"/>
          <w:lang w:val="fr-FR" w:eastAsia="en-US"/>
        </w:rPr>
        <w:t>Prancūzija</w:t>
      </w:r>
    </w:p>
    <w:p w14:paraId="43807CCD" w14:textId="77777777" w:rsidR="004E0828" w:rsidRPr="00465F18" w:rsidRDefault="004E0828" w:rsidP="00E46AFE">
      <w:pPr>
        <w:spacing w:line="240" w:lineRule="auto"/>
        <w:rPr>
          <w:noProof/>
        </w:rPr>
      </w:pPr>
    </w:p>
    <w:p w14:paraId="334098EB" w14:textId="77777777" w:rsidR="004E0828" w:rsidRPr="00465F18" w:rsidRDefault="004E0828" w:rsidP="00E46AFE">
      <w:pPr>
        <w:spacing w:line="240" w:lineRule="auto"/>
        <w:rPr>
          <w:noProof/>
        </w:rPr>
      </w:pPr>
    </w:p>
    <w:p w14:paraId="50373E0C" w14:textId="77777777" w:rsidR="004E0828" w:rsidRPr="00465F18" w:rsidRDefault="004E0828" w:rsidP="00E46AFE">
      <w:pPr>
        <w:keepNext/>
        <w:numPr>
          <w:ilvl w:val="0"/>
          <w:numId w:val="49"/>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 xml:space="preserve">REGISTRACIJOS PAŽYMĖJIMO NUMERIS (-IAI) </w:t>
      </w:r>
    </w:p>
    <w:p w14:paraId="7254218E" w14:textId="77777777" w:rsidR="004E0828" w:rsidRPr="00465F18" w:rsidRDefault="004E0828" w:rsidP="00E46AFE">
      <w:pPr>
        <w:spacing w:line="240" w:lineRule="auto"/>
        <w:rPr>
          <w:noProof/>
        </w:rPr>
      </w:pPr>
    </w:p>
    <w:p w14:paraId="520E73CD" w14:textId="450545FC" w:rsidR="004E0828" w:rsidRDefault="008304E4" w:rsidP="00E46AFE">
      <w:pPr>
        <w:spacing w:line="240" w:lineRule="auto"/>
        <w:rPr>
          <w:noProof/>
        </w:rPr>
      </w:pPr>
      <w:r w:rsidRPr="008304E4">
        <w:rPr>
          <w:noProof/>
        </w:rPr>
        <w:t>LT/1/21/4801/</w:t>
      </w:r>
      <w:r>
        <w:rPr>
          <w:noProof/>
        </w:rPr>
        <w:t>003</w:t>
      </w:r>
    </w:p>
    <w:p w14:paraId="765AABAF" w14:textId="77777777" w:rsidR="008304E4" w:rsidRPr="00465F18" w:rsidRDefault="008304E4" w:rsidP="00E46AFE">
      <w:pPr>
        <w:spacing w:line="240" w:lineRule="auto"/>
        <w:rPr>
          <w:noProof/>
        </w:rPr>
      </w:pPr>
    </w:p>
    <w:p w14:paraId="0F7D72F1" w14:textId="77777777" w:rsidR="004E0828" w:rsidRPr="00465F18" w:rsidRDefault="004E0828" w:rsidP="00E46AFE">
      <w:pPr>
        <w:spacing w:line="240" w:lineRule="auto"/>
        <w:rPr>
          <w:noProof/>
        </w:rPr>
      </w:pPr>
    </w:p>
    <w:p w14:paraId="5AAF3781" w14:textId="77777777" w:rsidR="004E0828" w:rsidRPr="00465F18" w:rsidRDefault="004E0828" w:rsidP="00E46AFE">
      <w:pPr>
        <w:keepNext/>
        <w:numPr>
          <w:ilvl w:val="0"/>
          <w:numId w:val="49"/>
        </w:num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noProof/>
        </w:rPr>
      </w:pPr>
      <w:r w:rsidRPr="00465F18">
        <w:rPr>
          <w:b/>
          <w:noProof/>
        </w:rPr>
        <w:t>SERIJOS N</w:t>
      </w:r>
      <w:r>
        <w:rPr>
          <w:b/>
          <w:noProof/>
        </w:rPr>
        <w:t xml:space="preserve">UMERIS </w:t>
      </w:r>
    </w:p>
    <w:p w14:paraId="0EF1334C" w14:textId="77777777" w:rsidR="004E0828" w:rsidRDefault="004E0828" w:rsidP="00E46AFE">
      <w:pPr>
        <w:spacing w:line="240" w:lineRule="auto"/>
        <w:rPr>
          <w:i/>
          <w:noProof/>
        </w:rPr>
      </w:pPr>
    </w:p>
    <w:p w14:paraId="56499F82" w14:textId="77777777" w:rsidR="004E0828" w:rsidRPr="001571B2" w:rsidRDefault="004E0828" w:rsidP="00E46AFE">
      <w:pPr>
        <w:spacing w:line="240" w:lineRule="auto"/>
        <w:rPr>
          <w:noProof/>
        </w:rPr>
      </w:pPr>
      <w:r w:rsidRPr="001571B2">
        <w:rPr>
          <w:noProof/>
        </w:rPr>
        <w:t>Lot</w:t>
      </w:r>
    </w:p>
    <w:p w14:paraId="61792135" w14:textId="77777777" w:rsidR="004E0828" w:rsidRPr="00465F18" w:rsidRDefault="004E0828" w:rsidP="00E46AFE">
      <w:pPr>
        <w:spacing w:line="240" w:lineRule="auto"/>
        <w:rPr>
          <w:i/>
          <w:noProof/>
        </w:rPr>
      </w:pPr>
    </w:p>
    <w:p w14:paraId="7EFBC611" w14:textId="77777777" w:rsidR="004E0828" w:rsidRPr="00465F18" w:rsidRDefault="004E0828" w:rsidP="00E46AFE">
      <w:pPr>
        <w:spacing w:line="240" w:lineRule="auto"/>
        <w:rPr>
          <w:noProof/>
        </w:rPr>
      </w:pPr>
    </w:p>
    <w:p w14:paraId="1BEA75E3" w14:textId="77777777" w:rsidR="004E0828" w:rsidRPr="00465F18" w:rsidRDefault="004E0828" w:rsidP="00E46AFE">
      <w:pPr>
        <w:keepNext/>
        <w:numPr>
          <w:ilvl w:val="0"/>
          <w:numId w:val="49"/>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PARDAVIMO (IŠDAVIMO) TVARKA</w:t>
      </w:r>
    </w:p>
    <w:p w14:paraId="0CB934C0" w14:textId="77777777" w:rsidR="004E0828" w:rsidRPr="001571B2" w:rsidRDefault="004E0828" w:rsidP="00E46AFE">
      <w:pPr>
        <w:spacing w:line="240" w:lineRule="auto"/>
        <w:ind w:left="540" w:hanging="540"/>
        <w:rPr>
          <w:noProof/>
        </w:rPr>
      </w:pPr>
    </w:p>
    <w:p w14:paraId="38294E77" w14:textId="77777777" w:rsidR="004E0828" w:rsidRPr="00465F18" w:rsidRDefault="004E0828" w:rsidP="00E46AFE">
      <w:pPr>
        <w:spacing w:line="240" w:lineRule="auto"/>
        <w:ind w:left="540" w:hanging="540"/>
        <w:rPr>
          <w:noProof/>
        </w:rPr>
      </w:pPr>
    </w:p>
    <w:p w14:paraId="23B40539" w14:textId="77777777" w:rsidR="004E0828" w:rsidRPr="00465F18" w:rsidRDefault="004E0828" w:rsidP="00E46AFE">
      <w:pPr>
        <w:keepNext/>
        <w:numPr>
          <w:ilvl w:val="0"/>
          <w:numId w:val="49"/>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VARTOJIMO INSTRUKCIJA</w:t>
      </w:r>
    </w:p>
    <w:p w14:paraId="4C3914F4" w14:textId="77777777" w:rsidR="004E0828" w:rsidRPr="00465F18" w:rsidRDefault="004E0828" w:rsidP="00E46AFE">
      <w:pPr>
        <w:spacing w:line="240" w:lineRule="auto"/>
        <w:rPr>
          <w:noProof/>
        </w:rPr>
      </w:pPr>
    </w:p>
    <w:p w14:paraId="44E5A5CA" w14:textId="77777777" w:rsidR="004E0828" w:rsidRPr="00465F18" w:rsidRDefault="004E0828" w:rsidP="00E46AFE">
      <w:pPr>
        <w:spacing w:line="240" w:lineRule="auto"/>
        <w:rPr>
          <w:noProof/>
        </w:rPr>
      </w:pPr>
    </w:p>
    <w:p w14:paraId="3916055C" w14:textId="77777777" w:rsidR="004E0828" w:rsidRPr="00465F18" w:rsidRDefault="004E0828" w:rsidP="00E46AFE">
      <w:pPr>
        <w:keepNext/>
        <w:numPr>
          <w:ilvl w:val="0"/>
          <w:numId w:val="49"/>
        </w:num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noProof/>
        </w:rPr>
      </w:pPr>
      <w:r w:rsidRPr="00465F18">
        <w:rPr>
          <w:b/>
          <w:noProof/>
        </w:rPr>
        <w:t>INFORMACIJA BRAILIO RAŠTU</w:t>
      </w:r>
    </w:p>
    <w:p w14:paraId="1CD85F22" w14:textId="77777777" w:rsidR="004E0828" w:rsidRPr="00465F18" w:rsidRDefault="004E0828" w:rsidP="00E46AFE">
      <w:pPr>
        <w:tabs>
          <w:tab w:val="clear" w:pos="567"/>
        </w:tabs>
        <w:spacing w:line="240" w:lineRule="auto"/>
        <w:ind w:left="540" w:hanging="540"/>
        <w:rPr>
          <w:noProof/>
        </w:rPr>
      </w:pPr>
    </w:p>
    <w:p w14:paraId="33C6647C" w14:textId="77777777" w:rsidR="004E0828" w:rsidRPr="00465F18" w:rsidRDefault="004E0828" w:rsidP="00E46AFE">
      <w:pPr>
        <w:tabs>
          <w:tab w:val="clear" w:pos="567"/>
        </w:tabs>
        <w:spacing w:line="240" w:lineRule="auto"/>
        <w:ind w:left="540" w:hanging="540"/>
        <w:rPr>
          <w:noProof/>
          <w:shd w:val="clear" w:color="auto" w:fill="CCCCCC"/>
        </w:rPr>
      </w:pPr>
    </w:p>
    <w:p w14:paraId="5D09A750" w14:textId="77777777" w:rsidR="004E0828" w:rsidRPr="00465F18" w:rsidRDefault="004E0828" w:rsidP="00E46AFE">
      <w:pPr>
        <w:keepNext/>
        <w:numPr>
          <w:ilvl w:val="0"/>
          <w:numId w:val="49"/>
        </w:num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i/>
          <w:noProof/>
        </w:rPr>
      </w:pPr>
      <w:r w:rsidRPr="00465F18">
        <w:rPr>
          <w:b/>
          <w:noProof/>
        </w:rPr>
        <w:t>UNIKALUS IDENTIFIKATORIUS – 2D BRŪKŠNINIS KODAS</w:t>
      </w:r>
    </w:p>
    <w:p w14:paraId="56647FBA" w14:textId="77777777" w:rsidR="004E0828" w:rsidRPr="00465F18" w:rsidRDefault="004E0828" w:rsidP="00E46AFE">
      <w:pPr>
        <w:tabs>
          <w:tab w:val="clear" w:pos="567"/>
        </w:tabs>
        <w:spacing w:line="240" w:lineRule="auto"/>
        <w:ind w:left="540" w:hanging="540"/>
        <w:rPr>
          <w:noProof/>
        </w:rPr>
      </w:pPr>
    </w:p>
    <w:p w14:paraId="6884F057" w14:textId="77777777" w:rsidR="004E0828" w:rsidRPr="00465F18" w:rsidRDefault="004E0828" w:rsidP="00E46AFE">
      <w:pPr>
        <w:tabs>
          <w:tab w:val="clear" w:pos="567"/>
        </w:tabs>
        <w:spacing w:line="240" w:lineRule="auto"/>
        <w:ind w:left="540" w:hanging="540"/>
        <w:rPr>
          <w:noProof/>
          <w:shd w:val="clear" w:color="auto" w:fill="CCCCCC"/>
        </w:rPr>
      </w:pPr>
      <w:r w:rsidRPr="00465F18">
        <w:rPr>
          <w:noProof/>
          <w:highlight w:val="lightGray"/>
        </w:rPr>
        <w:t xml:space="preserve">2D brūkšninis kodas su nurodytu unikaliu </w:t>
      </w:r>
      <w:r>
        <w:rPr>
          <w:noProof/>
          <w:highlight w:val="lightGray"/>
        </w:rPr>
        <w:t>identifikatoriumi.</w:t>
      </w:r>
    </w:p>
    <w:p w14:paraId="4F05176A" w14:textId="77777777" w:rsidR="004E0828" w:rsidRPr="00465F18" w:rsidRDefault="004E0828" w:rsidP="00E46AFE">
      <w:pPr>
        <w:tabs>
          <w:tab w:val="clear" w:pos="567"/>
        </w:tabs>
        <w:spacing w:line="240" w:lineRule="auto"/>
        <w:ind w:left="540" w:hanging="540"/>
        <w:rPr>
          <w:noProof/>
          <w:shd w:val="clear" w:color="auto" w:fill="CCCCCC"/>
        </w:rPr>
      </w:pPr>
    </w:p>
    <w:p w14:paraId="1160273C" w14:textId="77777777" w:rsidR="004E0828" w:rsidRPr="00465F18" w:rsidRDefault="004E0828" w:rsidP="00E46AFE">
      <w:pPr>
        <w:tabs>
          <w:tab w:val="clear" w:pos="567"/>
        </w:tabs>
        <w:spacing w:line="240" w:lineRule="auto"/>
        <w:ind w:left="540" w:hanging="540"/>
        <w:rPr>
          <w:noProof/>
        </w:rPr>
      </w:pPr>
    </w:p>
    <w:p w14:paraId="30CDE797" w14:textId="77777777" w:rsidR="004E0828" w:rsidRPr="00465F18" w:rsidRDefault="004E0828" w:rsidP="00E46AFE">
      <w:pPr>
        <w:keepNext/>
        <w:numPr>
          <w:ilvl w:val="0"/>
          <w:numId w:val="49"/>
        </w:num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i/>
          <w:noProof/>
        </w:rPr>
      </w:pPr>
      <w:r w:rsidRPr="00465F18">
        <w:rPr>
          <w:b/>
          <w:noProof/>
        </w:rPr>
        <w:t>UNIKALUS IDENTIFIKATORIUS – ŽMONĖMS SUPRANTAMI DUOMENYS</w:t>
      </w:r>
    </w:p>
    <w:p w14:paraId="663A4792" w14:textId="77777777" w:rsidR="004E0828" w:rsidRPr="00465F18" w:rsidRDefault="004E0828" w:rsidP="00E46AFE">
      <w:pPr>
        <w:spacing w:line="240" w:lineRule="auto"/>
        <w:rPr>
          <w:noProof/>
        </w:rPr>
      </w:pPr>
    </w:p>
    <w:p w14:paraId="64D8A353" w14:textId="77777777" w:rsidR="004E0828" w:rsidRPr="00465F18" w:rsidRDefault="004E0828" w:rsidP="00E46AFE">
      <w:pPr>
        <w:spacing w:line="240" w:lineRule="auto"/>
        <w:rPr>
          <w:color w:val="008000"/>
        </w:rPr>
      </w:pPr>
      <w:r>
        <w:t>PC:</w:t>
      </w:r>
    </w:p>
    <w:p w14:paraId="65FE8795" w14:textId="77777777" w:rsidR="004E0828" w:rsidRDefault="004E0828" w:rsidP="00E46AFE">
      <w:pPr>
        <w:spacing w:line="240" w:lineRule="auto"/>
      </w:pPr>
      <w:r w:rsidRPr="00465F18">
        <w:t xml:space="preserve">SN: </w:t>
      </w:r>
    </w:p>
    <w:p w14:paraId="15446AE7" w14:textId="27D77BA7" w:rsidR="004E0828" w:rsidRDefault="004E0828" w:rsidP="00E46AFE">
      <w:pPr>
        <w:spacing w:line="240" w:lineRule="auto"/>
      </w:pPr>
      <w:r>
        <w:t xml:space="preserve">NN: </w:t>
      </w:r>
      <w:r>
        <w:br w:type="page"/>
      </w:r>
    </w:p>
    <w:p w14:paraId="3686896A" w14:textId="77777777" w:rsidR="00FE3DA8" w:rsidRPr="00465F18" w:rsidRDefault="00FE3DA8" w:rsidP="00FE3DA8">
      <w:pPr>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 xml:space="preserve">INFORMACIJA ANT IŠORINĖS </w:t>
      </w:r>
      <w:r w:rsidRPr="00465F18">
        <w:rPr>
          <w:b/>
          <w:noProof/>
        </w:rPr>
        <w:t>PAKUOTĖS</w:t>
      </w:r>
    </w:p>
    <w:p w14:paraId="62526D0A" w14:textId="77777777" w:rsidR="00FE3DA8" w:rsidRPr="00465F18" w:rsidRDefault="00FE3DA8" w:rsidP="00FE3DA8">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0F2E080E" w14:textId="717F176A" w:rsidR="00FE3DA8" w:rsidRDefault="00FE3DA8" w:rsidP="00FE3DA8">
      <w:pPr>
        <w:pBdr>
          <w:top w:val="single" w:sz="4" w:space="1" w:color="auto"/>
          <w:left w:val="single" w:sz="4" w:space="4" w:color="auto"/>
          <w:bottom w:val="single" w:sz="4" w:space="1" w:color="auto"/>
          <w:right w:val="single" w:sz="4" w:space="4" w:color="auto"/>
        </w:pBdr>
        <w:spacing w:line="240" w:lineRule="auto"/>
        <w:rPr>
          <w:b/>
          <w:noProof/>
        </w:rPr>
      </w:pPr>
      <w:r>
        <w:rPr>
          <w:b/>
          <w:noProof/>
        </w:rPr>
        <w:t>SUDĖTINĖ PAKUOTĖ, KURIOJE YRA 12</w:t>
      </w:r>
      <w:r w:rsidR="009960A1">
        <w:rPr>
          <w:b/>
          <w:noProof/>
        </w:rPr>
        <w:t xml:space="preserve"> FLAKONŲ </w:t>
      </w:r>
      <w:r>
        <w:rPr>
          <w:b/>
          <w:noProof/>
        </w:rPr>
        <w:t>(6</w:t>
      </w:r>
      <w:r w:rsidR="009960A1">
        <w:rPr>
          <w:b/>
          <w:noProof/>
        </w:rPr>
        <w:t> </w:t>
      </w:r>
      <w:r>
        <w:rPr>
          <w:b/>
          <w:noProof/>
        </w:rPr>
        <w:t xml:space="preserve">PAKUOTĖS PO 2) </w:t>
      </w:r>
    </w:p>
    <w:p w14:paraId="73F7B861" w14:textId="77777777" w:rsidR="00FE3DA8" w:rsidRDefault="00FE3DA8" w:rsidP="00FE3DA8">
      <w:pPr>
        <w:pBdr>
          <w:top w:val="single" w:sz="4" w:space="1" w:color="auto"/>
          <w:left w:val="single" w:sz="4" w:space="4" w:color="auto"/>
          <w:bottom w:val="single" w:sz="4" w:space="1" w:color="auto"/>
          <w:right w:val="single" w:sz="4" w:space="4" w:color="auto"/>
        </w:pBdr>
        <w:spacing w:line="240" w:lineRule="auto"/>
        <w:rPr>
          <w:b/>
          <w:noProof/>
        </w:rPr>
      </w:pPr>
    </w:p>
    <w:p w14:paraId="01696365" w14:textId="2CDDB328" w:rsidR="00FE3DA8" w:rsidRPr="00465F18" w:rsidRDefault="00FE3DA8" w:rsidP="00FE3DA8">
      <w:pPr>
        <w:pBdr>
          <w:top w:val="single" w:sz="4" w:space="1" w:color="auto"/>
          <w:left w:val="single" w:sz="4" w:space="4" w:color="auto"/>
          <w:bottom w:val="single" w:sz="4" w:space="1" w:color="auto"/>
          <w:right w:val="single" w:sz="4" w:space="4" w:color="auto"/>
        </w:pBdr>
        <w:spacing w:line="240" w:lineRule="auto"/>
        <w:rPr>
          <w:bCs/>
          <w:noProof/>
        </w:rPr>
      </w:pPr>
      <w:r>
        <w:rPr>
          <w:b/>
          <w:noProof/>
        </w:rPr>
        <w:t>VIDINĖ KARTONINĖ DĖŽUTĖ</w:t>
      </w:r>
    </w:p>
    <w:p w14:paraId="4316BA6F" w14:textId="77777777" w:rsidR="00FE3DA8" w:rsidRPr="00465F18" w:rsidRDefault="00FE3DA8" w:rsidP="00FE3DA8">
      <w:pPr>
        <w:spacing w:line="240" w:lineRule="auto"/>
      </w:pPr>
    </w:p>
    <w:p w14:paraId="59FB1CA0" w14:textId="77777777" w:rsidR="00FE3DA8" w:rsidRPr="00465F18" w:rsidRDefault="00FE3DA8" w:rsidP="00FE3DA8">
      <w:pPr>
        <w:spacing w:line="240" w:lineRule="auto"/>
        <w:rPr>
          <w:noProof/>
        </w:rPr>
      </w:pPr>
    </w:p>
    <w:p w14:paraId="11860570" w14:textId="77777777" w:rsidR="00FE3DA8" w:rsidRPr="00465F18" w:rsidRDefault="00FE3DA8" w:rsidP="00FE3DA8">
      <w:pPr>
        <w:keepNext/>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pPr>
      <w:r w:rsidRPr="00465F18">
        <w:rPr>
          <w:b/>
        </w:rPr>
        <w:t>VAISTINIO PREPARATO PAVADINIMAS</w:t>
      </w:r>
    </w:p>
    <w:p w14:paraId="5D8B4EF6" w14:textId="77777777" w:rsidR="00FE3DA8" w:rsidRPr="00465F18" w:rsidRDefault="00FE3DA8" w:rsidP="00FE3DA8">
      <w:pPr>
        <w:keepNext/>
        <w:spacing w:line="240" w:lineRule="auto"/>
        <w:rPr>
          <w:noProof/>
        </w:rPr>
      </w:pPr>
    </w:p>
    <w:p w14:paraId="446112D3" w14:textId="77777777" w:rsidR="00FE3DA8" w:rsidRPr="00CC6F76" w:rsidRDefault="00FE3DA8" w:rsidP="00FE3DA8">
      <w:pPr>
        <w:spacing w:line="240" w:lineRule="auto"/>
        <w:ind w:left="567" w:right="575" w:hanging="567"/>
        <w:rPr>
          <w:lang w:eastAsia="en-US"/>
        </w:rPr>
      </w:pPr>
      <w:proofErr w:type="spellStart"/>
      <w:r>
        <w:rPr>
          <w:lang w:eastAsia="en-US"/>
        </w:rPr>
        <w:t>Alluzience</w:t>
      </w:r>
      <w:proofErr w:type="spellEnd"/>
      <w:r w:rsidRPr="00CC6F76">
        <w:rPr>
          <w:lang w:eastAsia="en-US"/>
        </w:rPr>
        <w:t xml:space="preserve"> </w:t>
      </w:r>
      <w:r>
        <w:rPr>
          <w:lang w:eastAsia="en-US"/>
        </w:rPr>
        <w:t>2</w:t>
      </w:r>
      <w:r w:rsidRPr="00CC6F76">
        <w:rPr>
          <w:lang w:eastAsia="en-US"/>
        </w:rPr>
        <w:t>00 </w:t>
      </w:r>
      <w:proofErr w:type="spellStart"/>
      <w:r>
        <w:rPr>
          <w:lang w:eastAsia="en-US"/>
        </w:rPr>
        <w:t>Speywood</w:t>
      </w:r>
      <w:proofErr w:type="spellEnd"/>
      <w:r>
        <w:rPr>
          <w:lang w:eastAsia="en-US"/>
        </w:rPr>
        <w:t xml:space="preserve"> </w:t>
      </w:r>
      <w:r>
        <w:t>vienetų</w:t>
      </w:r>
      <w:r>
        <w:rPr>
          <w:lang w:eastAsia="en-US"/>
        </w:rPr>
        <w:t>/ml injekcinis tirpalas</w:t>
      </w:r>
    </w:p>
    <w:p w14:paraId="5B1C123A" w14:textId="77777777" w:rsidR="00FE3DA8" w:rsidRPr="00CE0EF1" w:rsidRDefault="00FE3DA8" w:rsidP="00FE3DA8">
      <w:pPr>
        <w:spacing w:line="240" w:lineRule="auto"/>
        <w:ind w:right="575"/>
        <w:rPr>
          <w:lang w:eastAsia="en-US"/>
        </w:rPr>
      </w:pPr>
      <w:proofErr w:type="spellStart"/>
      <w:r w:rsidRPr="00CE0EF1">
        <w:t>Toxinum</w:t>
      </w:r>
      <w:proofErr w:type="spellEnd"/>
      <w:r w:rsidRPr="00CE0EF1">
        <w:t xml:space="preserve"> </w:t>
      </w:r>
      <w:proofErr w:type="spellStart"/>
      <w:r w:rsidRPr="00CE0EF1">
        <w:t>botulinicum</w:t>
      </w:r>
      <w:proofErr w:type="spellEnd"/>
      <w:r w:rsidRPr="00CE0EF1">
        <w:t xml:space="preserve"> A</w:t>
      </w:r>
    </w:p>
    <w:p w14:paraId="5EF41249" w14:textId="77777777" w:rsidR="00FE3DA8" w:rsidRPr="00465F18" w:rsidRDefault="00FE3DA8" w:rsidP="00FE3DA8">
      <w:pPr>
        <w:spacing w:line="240" w:lineRule="auto"/>
        <w:rPr>
          <w:noProof/>
        </w:rPr>
      </w:pPr>
    </w:p>
    <w:p w14:paraId="546E64D8" w14:textId="77777777" w:rsidR="00FE3DA8" w:rsidRPr="00465F18" w:rsidRDefault="00FE3DA8" w:rsidP="00FE3DA8">
      <w:pPr>
        <w:spacing w:line="240" w:lineRule="auto"/>
        <w:rPr>
          <w:noProof/>
        </w:rPr>
      </w:pPr>
    </w:p>
    <w:p w14:paraId="2A1F82A5" w14:textId="77777777" w:rsidR="00FE3DA8" w:rsidRPr="00465F18" w:rsidRDefault="00FE3DA8" w:rsidP="00496487">
      <w:pPr>
        <w:keepNext/>
        <w:numPr>
          <w:ilvl w:val="0"/>
          <w:numId w:val="50"/>
        </w:numPr>
        <w:pBdr>
          <w:top w:val="single" w:sz="4" w:space="1" w:color="auto"/>
          <w:left w:val="single" w:sz="4" w:space="4" w:color="auto"/>
          <w:bottom w:val="single" w:sz="4" w:space="1" w:color="auto"/>
          <w:right w:val="single" w:sz="4" w:space="4" w:color="auto"/>
        </w:pBdr>
        <w:spacing w:line="240" w:lineRule="auto"/>
        <w:ind w:left="540" w:hanging="540"/>
        <w:outlineLvl w:val="0"/>
        <w:rPr>
          <w:b/>
          <w:noProof/>
        </w:rPr>
      </w:pPr>
      <w:r w:rsidRPr="00465F18">
        <w:rPr>
          <w:b/>
          <w:noProof/>
        </w:rPr>
        <w:t>VEIKLIOJI (-IOS) MEDŽIAGA (-OS) IR JOS (-Ų) KIEKIS (-IAI)</w:t>
      </w:r>
    </w:p>
    <w:p w14:paraId="15E3B50F" w14:textId="77777777" w:rsidR="00FE3DA8" w:rsidRPr="00465F18" w:rsidRDefault="00FE3DA8" w:rsidP="00FE3DA8">
      <w:pPr>
        <w:keepNext/>
        <w:spacing w:line="240" w:lineRule="auto"/>
        <w:rPr>
          <w:noProof/>
        </w:rPr>
      </w:pPr>
    </w:p>
    <w:p w14:paraId="5BA5AE01" w14:textId="77777777" w:rsidR="00FE3DA8" w:rsidRDefault="00FE3DA8" w:rsidP="00FE3DA8">
      <w:pPr>
        <w:spacing w:line="240" w:lineRule="auto"/>
        <w:rPr>
          <w:lang w:eastAsia="en-US"/>
        </w:rPr>
      </w:pPr>
      <w:r>
        <w:rPr>
          <w:lang w:eastAsia="en-US"/>
        </w:rPr>
        <w:t>200 </w:t>
      </w:r>
      <w:proofErr w:type="spellStart"/>
      <w:r>
        <w:rPr>
          <w:lang w:eastAsia="en-US"/>
        </w:rPr>
        <w:t>Speywood</w:t>
      </w:r>
      <w:proofErr w:type="spellEnd"/>
      <w:r>
        <w:rPr>
          <w:lang w:eastAsia="en-US"/>
        </w:rPr>
        <w:t xml:space="preserve"> vienetų/ml A tipo </w:t>
      </w:r>
      <w:proofErr w:type="spellStart"/>
      <w:r>
        <w:rPr>
          <w:lang w:eastAsia="en-US"/>
        </w:rPr>
        <w:t>botulino</w:t>
      </w:r>
      <w:proofErr w:type="spellEnd"/>
      <w:r>
        <w:rPr>
          <w:lang w:eastAsia="en-US"/>
        </w:rPr>
        <w:t xml:space="preserve"> toksino.</w:t>
      </w:r>
    </w:p>
    <w:p w14:paraId="7E1146FC" w14:textId="77777777" w:rsidR="00FE3DA8" w:rsidRDefault="00FE3DA8" w:rsidP="00FE3DA8">
      <w:pPr>
        <w:spacing w:line="240" w:lineRule="auto"/>
        <w:rPr>
          <w:i/>
          <w:iCs/>
          <w:lang w:eastAsia="en-US"/>
        </w:rPr>
      </w:pPr>
      <w:r w:rsidRPr="00CC6F76">
        <w:rPr>
          <w:lang w:eastAsia="en-US"/>
        </w:rPr>
        <w:t xml:space="preserve">Viename flakone yra </w:t>
      </w:r>
      <w:r>
        <w:rPr>
          <w:lang w:eastAsia="en-US"/>
        </w:rPr>
        <w:t>125</w:t>
      </w:r>
      <w:r w:rsidRPr="00CC6F76">
        <w:rPr>
          <w:lang w:eastAsia="en-US"/>
        </w:rPr>
        <w:t> </w:t>
      </w:r>
      <w:proofErr w:type="spellStart"/>
      <w:r>
        <w:rPr>
          <w:lang w:eastAsia="en-US"/>
        </w:rPr>
        <w:t>Speywood</w:t>
      </w:r>
      <w:proofErr w:type="spellEnd"/>
      <w:r>
        <w:rPr>
          <w:lang w:eastAsia="en-US"/>
        </w:rPr>
        <w:t xml:space="preserve"> vienetai.</w:t>
      </w:r>
      <w:r w:rsidRPr="00CC6F76">
        <w:rPr>
          <w:i/>
          <w:iCs/>
          <w:lang w:eastAsia="en-US"/>
        </w:rPr>
        <w:t xml:space="preserve"> </w:t>
      </w:r>
    </w:p>
    <w:p w14:paraId="77DD1D97" w14:textId="77777777" w:rsidR="00FE3DA8" w:rsidRDefault="00FE3DA8" w:rsidP="00FE3DA8">
      <w:pPr>
        <w:spacing w:line="240" w:lineRule="auto"/>
        <w:rPr>
          <w:i/>
          <w:iCs/>
          <w:lang w:eastAsia="en-US"/>
        </w:rPr>
      </w:pPr>
    </w:p>
    <w:p w14:paraId="78C5275B" w14:textId="77777777" w:rsidR="00FE3DA8" w:rsidRPr="00465F18" w:rsidRDefault="00FE3DA8" w:rsidP="00FE3DA8">
      <w:pPr>
        <w:spacing w:line="240" w:lineRule="auto"/>
        <w:rPr>
          <w:noProof/>
        </w:rPr>
      </w:pPr>
    </w:p>
    <w:p w14:paraId="3E83D7DA" w14:textId="77777777" w:rsidR="00FE3DA8" w:rsidRPr="00465F18" w:rsidRDefault="00FE3DA8" w:rsidP="00496487">
      <w:pPr>
        <w:keepNext/>
        <w:numPr>
          <w:ilvl w:val="0"/>
          <w:numId w:val="50"/>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PAGALBINIŲ MEDŽIAGŲ SĄRAŠAS</w:t>
      </w:r>
    </w:p>
    <w:p w14:paraId="62FCA188" w14:textId="77777777" w:rsidR="00FE3DA8" w:rsidRDefault="00FE3DA8" w:rsidP="00FE3DA8">
      <w:pPr>
        <w:spacing w:line="240" w:lineRule="auto"/>
        <w:rPr>
          <w:noProof/>
        </w:rPr>
      </w:pPr>
    </w:p>
    <w:p w14:paraId="10CDC85C" w14:textId="77777777" w:rsidR="00FE3DA8" w:rsidRDefault="00FE3DA8" w:rsidP="00FE3DA8">
      <w:pPr>
        <w:spacing w:line="240" w:lineRule="auto"/>
        <w:rPr>
          <w:noProof/>
        </w:rPr>
      </w:pPr>
      <w:r>
        <w:rPr>
          <w:noProof/>
        </w:rPr>
        <w:t>L-histidinas</w:t>
      </w:r>
    </w:p>
    <w:p w14:paraId="418C1EC1" w14:textId="77777777" w:rsidR="00FE3DA8" w:rsidRDefault="00FE3DA8" w:rsidP="00FE3DA8">
      <w:pPr>
        <w:spacing w:line="240" w:lineRule="auto"/>
        <w:rPr>
          <w:noProof/>
        </w:rPr>
      </w:pPr>
      <w:r>
        <w:rPr>
          <w:noProof/>
        </w:rPr>
        <w:t>Sacharozė</w:t>
      </w:r>
    </w:p>
    <w:p w14:paraId="3784A7D5" w14:textId="77777777" w:rsidR="00FE3DA8" w:rsidRDefault="00FE3DA8" w:rsidP="00FE3DA8">
      <w:pPr>
        <w:spacing w:line="240" w:lineRule="auto"/>
        <w:rPr>
          <w:noProof/>
        </w:rPr>
      </w:pPr>
      <w:r>
        <w:rPr>
          <w:noProof/>
        </w:rPr>
        <w:t>Natrio chloridas</w:t>
      </w:r>
    </w:p>
    <w:p w14:paraId="7727686C" w14:textId="77777777" w:rsidR="00FE3DA8" w:rsidRDefault="00FE3DA8" w:rsidP="00FE3DA8">
      <w:pPr>
        <w:spacing w:line="240" w:lineRule="auto"/>
        <w:rPr>
          <w:noProof/>
        </w:rPr>
      </w:pPr>
      <w:r>
        <w:rPr>
          <w:noProof/>
        </w:rPr>
        <w:t>Polisorbatas 80</w:t>
      </w:r>
    </w:p>
    <w:p w14:paraId="3DDDF377" w14:textId="77777777" w:rsidR="00FE3DA8" w:rsidRDefault="00FE3DA8" w:rsidP="00FE3DA8">
      <w:pPr>
        <w:spacing w:line="240" w:lineRule="auto"/>
        <w:rPr>
          <w:noProof/>
        </w:rPr>
      </w:pPr>
      <w:r>
        <w:rPr>
          <w:noProof/>
        </w:rPr>
        <w:t>Vandenilio chlorido rūgštis</w:t>
      </w:r>
    </w:p>
    <w:p w14:paraId="06D1FC5E" w14:textId="77777777" w:rsidR="00FE3DA8" w:rsidRDefault="00FE3DA8" w:rsidP="00FE3DA8">
      <w:pPr>
        <w:spacing w:line="240" w:lineRule="auto"/>
        <w:rPr>
          <w:noProof/>
        </w:rPr>
      </w:pPr>
      <w:r>
        <w:rPr>
          <w:noProof/>
        </w:rPr>
        <w:t>Injekcinis vanduo</w:t>
      </w:r>
    </w:p>
    <w:p w14:paraId="40CB5759" w14:textId="77777777" w:rsidR="00FE3DA8" w:rsidRPr="00465F18" w:rsidRDefault="00FE3DA8" w:rsidP="00FE3DA8">
      <w:pPr>
        <w:spacing w:line="240" w:lineRule="auto"/>
        <w:rPr>
          <w:noProof/>
        </w:rPr>
      </w:pPr>
    </w:p>
    <w:p w14:paraId="53E2C9D2" w14:textId="77777777" w:rsidR="00FE3DA8" w:rsidRPr="00465F18" w:rsidRDefault="00FE3DA8" w:rsidP="00FE3DA8">
      <w:pPr>
        <w:spacing w:line="240" w:lineRule="auto"/>
        <w:rPr>
          <w:noProof/>
        </w:rPr>
      </w:pPr>
    </w:p>
    <w:p w14:paraId="3E656AFC" w14:textId="77777777" w:rsidR="00FE3DA8" w:rsidRPr="00465F18" w:rsidRDefault="00FE3DA8" w:rsidP="00496487">
      <w:pPr>
        <w:keepNext/>
        <w:numPr>
          <w:ilvl w:val="0"/>
          <w:numId w:val="50"/>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FARMACINĖ FORMA IR KIEKIS PAKUOTĖJE</w:t>
      </w:r>
    </w:p>
    <w:p w14:paraId="53C61C63" w14:textId="77777777" w:rsidR="00FE3DA8" w:rsidRPr="00465F18" w:rsidRDefault="00FE3DA8" w:rsidP="00FE3DA8">
      <w:pPr>
        <w:spacing w:line="240" w:lineRule="auto"/>
        <w:rPr>
          <w:noProof/>
        </w:rPr>
      </w:pPr>
    </w:p>
    <w:p w14:paraId="723BEFCF" w14:textId="77777777" w:rsidR="00FE3DA8" w:rsidRDefault="00FE3DA8" w:rsidP="00FE3DA8">
      <w:pPr>
        <w:spacing w:line="240" w:lineRule="auto"/>
        <w:rPr>
          <w:noProof/>
        </w:rPr>
      </w:pPr>
      <w:r>
        <w:rPr>
          <w:noProof/>
        </w:rPr>
        <w:t>Injekcinis tirpalas</w:t>
      </w:r>
    </w:p>
    <w:p w14:paraId="006BBCFB" w14:textId="77777777" w:rsidR="00FE3DA8" w:rsidRDefault="00FE3DA8" w:rsidP="00FE3DA8">
      <w:pPr>
        <w:spacing w:line="240" w:lineRule="auto"/>
        <w:rPr>
          <w:noProof/>
        </w:rPr>
      </w:pPr>
    </w:p>
    <w:p w14:paraId="403DA880" w14:textId="350143A5" w:rsidR="00FE3DA8" w:rsidRDefault="00FE3DA8" w:rsidP="00FE3DA8">
      <w:pPr>
        <w:spacing w:line="240" w:lineRule="auto"/>
        <w:rPr>
          <w:noProof/>
        </w:rPr>
      </w:pPr>
      <w:r>
        <w:rPr>
          <w:noProof/>
        </w:rPr>
        <w:t>2 flakonai. Sudėtinės pakuotės dalis, atskirai pardavinėti negalima.</w:t>
      </w:r>
    </w:p>
    <w:p w14:paraId="1875FCA3" w14:textId="77777777" w:rsidR="00FE3DA8" w:rsidRDefault="00FE3DA8" w:rsidP="00FE3DA8">
      <w:pPr>
        <w:spacing w:line="240" w:lineRule="auto"/>
        <w:rPr>
          <w:noProof/>
        </w:rPr>
      </w:pPr>
    </w:p>
    <w:p w14:paraId="0169B8C2" w14:textId="77777777" w:rsidR="00FE3DA8" w:rsidRPr="00465F18" w:rsidRDefault="00FE3DA8" w:rsidP="00FE3DA8">
      <w:pPr>
        <w:spacing w:line="240" w:lineRule="auto"/>
        <w:rPr>
          <w:noProof/>
        </w:rPr>
      </w:pPr>
    </w:p>
    <w:p w14:paraId="4FE19F27" w14:textId="77777777" w:rsidR="00FE3DA8" w:rsidRPr="00465F18" w:rsidRDefault="00FE3DA8" w:rsidP="00496487">
      <w:pPr>
        <w:keepNext/>
        <w:numPr>
          <w:ilvl w:val="0"/>
          <w:numId w:val="50"/>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VARTOJIMO METODAS IR BŪDAS (-AI)</w:t>
      </w:r>
    </w:p>
    <w:p w14:paraId="1DA3693F" w14:textId="77777777" w:rsidR="00FE3DA8" w:rsidRDefault="00FE3DA8" w:rsidP="00FE3DA8">
      <w:pPr>
        <w:keepNext/>
        <w:spacing w:line="240" w:lineRule="auto"/>
        <w:rPr>
          <w:noProof/>
        </w:rPr>
      </w:pPr>
    </w:p>
    <w:p w14:paraId="21095F2B" w14:textId="77777777" w:rsidR="00FE3DA8" w:rsidRPr="00465F18" w:rsidRDefault="00FE3DA8" w:rsidP="00FE3DA8">
      <w:pPr>
        <w:keepNext/>
        <w:spacing w:line="240" w:lineRule="auto"/>
        <w:rPr>
          <w:noProof/>
        </w:rPr>
      </w:pPr>
      <w:r>
        <w:rPr>
          <w:noProof/>
        </w:rPr>
        <w:t>Vartoti į raumenis.</w:t>
      </w:r>
    </w:p>
    <w:p w14:paraId="7F94C0D2" w14:textId="77777777" w:rsidR="00FE3DA8" w:rsidRPr="00465F18" w:rsidRDefault="00FE3DA8" w:rsidP="00FE3DA8">
      <w:pPr>
        <w:spacing w:line="240" w:lineRule="auto"/>
        <w:rPr>
          <w:noProof/>
        </w:rPr>
      </w:pPr>
      <w:r w:rsidRPr="00465F18">
        <w:t>Prieš vartojimą perskaitykite pakuotės lapelį.</w:t>
      </w:r>
    </w:p>
    <w:p w14:paraId="08B62E14" w14:textId="77777777" w:rsidR="00FE3DA8" w:rsidRPr="00465F18" w:rsidRDefault="00FE3DA8" w:rsidP="00FE3DA8">
      <w:pPr>
        <w:spacing w:line="240" w:lineRule="auto"/>
        <w:rPr>
          <w:noProof/>
        </w:rPr>
      </w:pPr>
    </w:p>
    <w:p w14:paraId="50127D6C" w14:textId="77777777" w:rsidR="00FE3DA8" w:rsidRPr="00465F18" w:rsidRDefault="00FE3DA8" w:rsidP="00FE3DA8">
      <w:pPr>
        <w:spacing w:line="240" w:lineRule="auto"/>
        <w:rPr>
          <w:noProof/>
        </w:rPr>
      </w:pPr>
    </w:p>
    <w:p w14:paraId="70626F00" w14:textId="77777777" w:rsidR="00FE3DA8" w:rsidRPr="00465F18" w:rsidRDefault="00FE3DA8" w:rsidP="00496487">
      <w:pPr>
        <w:keepNext/>
        <w:numPr>
          <w:ilvl w:val="0"/>
          <w:numId w:val="50"/>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SPECIALUS ĮSPĖJIMAS, KAD VAISTINĮ PREPARATĄ BŪTINA LAIKYTI VAIKAMS NEPASTEBIMOJE IR NEPASIEKIAMOJE VIETOJE</w:t>
      </w:r>
    </w:p>
    <w:p w14:paraId="0B4939E1" w14:textId="77777777" w:rsidR="00FE3DA8" w:rsidRPr="00465F18" w:rsidRDefault="00FE3DA8" w:rsidP="00FE3DA8">
      <w:pPr>
        <w:keepNext/>
        <w:spacing w:line="240" w:lineRule="auto"/>
        <w:rPr>
          <w:noProof/>
        </w:rPr>
      </w:pPr>
    </w:p>
    <w:p w14:paraId="133E2F5A" w14:textId="77777777" w:rsidR="00FE3DA8" w:rsidRPr="00465F18" w:rsidRDefault="00FE3DA8" w:rsidP="00FE3DA8">
      <w:pPr>
        <w:spacing w:line="240" w:lineRule="auto"/>
        <w:outlineLvl w:val="0"/>
        <w:rPr>
          <w:noProof/>
        </w:rPr>
      </w:pPr>
      <w:r w:rsidRPr="00465F18">
        <w:t>Laikyti vaikams nepastebimoje ir nepasiekiamoje vietoje.</w:t>
      </w:r>
    </w:p>
    <w:p w14:paraId="53AB5587" w14:textId="77777777" w:rsidR="00FE3DA8" w:rsidRPr="00465F18" w:rsidRDefault="00FE3DA8" w:rsidP="00FE3DA8">
      <w:pPr>
        <w:spacing w:line="240" w:lineRule="auto"/>
        <w:rPr>
          <w:noProof/>
        </w:rPr>
      </w:pPr>
    </w:p>
    <w:p w14:paraId="6EFD00F8" w14:textId="77777777" w:rsidR="00FE3DA8" w:rsidRPr="00465F18" w:rsidRDefault="00FE3DA8" w:rsidP="00FE3DA8">
      <w:pPr>
        <w:spacing w:line="240" w:lineRule="auto"/>
        <w:rPr>
          <w:noProof/>
        </w:rPr>
      </w:pPr>
    </w:p>
    <w:p w14:paraId="7B1B1DA1" w14:textId="77777777" w:rsidR="00FE3DA8" w:rsidRPr="00465F18" w:rsidRDefault="00FE3DA8" w:rsidP="00496487">
      <w:pPr>
        <w:keepNext/>
        <w:numPr>
          <w:ilvl w:val="0"/>
          <w:numId w:val="50"/>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KITAS (-I) SPECIALUS (-ŪS) ĮSPĖJIMAS (-AI) (JEI REIKIA)</w:t>
      </w:r>
    </w:p>
    <w:p w14:paraId="5A4CAD49" w14:textId="77777777" w:rsidR="00FE3DA8" w:rsidRPr="00465F18" w:rsidRDefault="00FE3DA8" w:rsidP="00FE3DA8">
      <w:pPr>
        <w:keepNext/>
        <w:spacing w:line="240" w:lineRule="auto"/>
        <w:rPr>
          <w:noProof/>
        </w:rPr>
      </w:pPr>
    </w:p>
    <w:p w14:paraId="4AA0B6D7" w14:textId="77777777" w:rsidR="00FE3DA8" w:rsidRDefault="00FE3DA8" w:rsidP="00FE3DA8">
      <w:pPr>
        <w:tabs>
          <w:tab w:val="left" w:pos="749"/>
        </w:tabs>
        <w:spacing w:line="240" w:lineRule="auto"/>
      </w:pPr>
      <w:r>
        <w:t xml:space="preserve">Skirtingų vaistų sudėtyje esančio </w:t>
      </w:r>
      <w:proofErr w:type="spellStart"/>
      <w:r>
        <w:t>botulino</w:t>
      </w:r>
      <w:proofErr w:type="spellEnd"/>
      <w:r>
        <w:t xml:space="preserve"> toksino vienetai yra skirtingi kiekvienam vaistui. Dozės, rekomenduotos </w:t>
      </w:r>
      <w:proofErr w:type="spellStart"/>
      <w:r>
        <w:t>Speywood</w:t>
      </w:r>
      <w:proofErr w:type="spellEnd"/>
      <w:r>
        <w:t xml:space="preserve"> vienetais, skiriasi nuo kitų </w:t>
      </w:r>
      <w:proofErr w:type="spellStart"/>
      <w:r>
        <w:t>botulino</w:t>
      </w:r>
      <w:proofErr w:type="spellEnd"/>
      <w:r>
        <w:t xml:space="preserve"> toksino vaistų dozių.</w:t>
      </w:r>
    </w:p>
    <w:p w14:paraId="12933079" w14:textId="77777777" w:rsidR="00FE3DA8" w:rsidRPr="00465F18" w:rsidRDefault="00FE3DA8" w:rsidP="00FE3DA8">
      <w:pPr>
        <w:tabs>
          <w:tab w:val="left" w:pos="749"/>
        </w:tabs>
        <w:spacing w:line="240" w:lineRule="auto"/>
      </w:pPr>
    </w:p>
    <w:p w14:paraId="33B747AF" w14:textId="77777777" w:rsidR="00FE3DA8" w:rsidRPr="00465F18" w:rsidRDefault="00FE3DA8" w:rsidP="00FE3DA8">
      <w:pPr>
        <w:tabs>
          <w:tab w:val="left" w:pos="749"/>
        </w:tabs>
        <w:spacing w:line="240" w:lineRule="auto"/>
      </w:pPr>
    </w:p>
    <w:p w14:paraId="1945C11E" w14:textId="77777777" w:rsidR="00FE3DA8" w:rsidRPr="00465F18" w:rsidRDefault="00FE3DA8" w:rsidP="00496487">
      <w:pPr>
        <w:keepNext/>
        <w:numPr>
          <w:ilvl w:val="0"/>
          <w:numId w:val="50"/>
        </w:numPr>
        <w:pBdr>
          <w:top w:val="single" w:sz="4" w:space="1" w:color="auto"/>
          <w:left w:val="single" w:sz="4" w:space="4" w:color="auto"/>
          <w:bottom w:val="single" w:sz="4" w:space="1" w:color="auto"/>
          <w:right w:val="single" w:sz="4" w:space="4" w:color="auto"/>
        </w:pBdr>
        <w:spacing w:line="240" w:lineRule="auto"/>
        <w:ind w:left="540" w:hanging="540"/>
        <w:outlineLvl w:val="0"/>
      </w:pPr>
      <w:r w:rsidRPr="00465F18">
        <w:rPr>
          <w:b/>
        </w:rPr>
        <w:lastRenderedPageBreak/>
        <w:t>TINKAMUMO LAIKAS</w:t>
      </w:r>
    </w:p>
    <w:p w14:paraId="240E6CC0" w14:textId="77777777" w:rsidR="00FE3DA8" w:rsidRPr="00465F18" w:rsidRDefault="00FE3DA8" w:rsidP="00FE3DA8">
      <w:pPr>
        <w:keepNext/>
        <w:spacing w:line="240" w:lineRule="auto"/>
      </w:pPr>
    </w:p>
    <w:p w14:paraId="586EB4DA" w14:textId="77777777" w:rsidR="00FE3DA8" w:rsidRDefault="00FE3DA8" w:rsidP="00FE3DA8">
      <w:pPr>
        <w:spacing w:line="240" w:lineRule="auto"/>
        <w:rPr>
          <w:noProof/>
        </w:rPr>
      </w:pPr>
      <w:r>
        <w:rPr>
          <w:noProof/>
        </w:rPr>
        <w:t>EXP</w:t>
      </w:r>
    </w:p>
    <w:p w14:paraId="2A1CE464" w14:textId="77777777" w:rsidR="00FE3DA8" w:rsidRDefault="00FE3DA8" w:rsidP="00FE3DA8">
      <w:pPr>
        <w:spacing w:line="240" w:lineRule="auto"/>
        <w:rPr>
          <w:noProof/>
        </w:rPr>
      </w:pPr>
    </w:p>
    <w:p w14:paraId="317297F6" w14:textId="77777777" w:rsidR="00FE3DA8" w:rsidRPr="00465F18" w:rsidRDefault="00FE3DA8" w:rsidP="00FE3DA8">
      <w:pPr>
        <w:spacing w:line="240" w:lineRule="auto"/>
        <w:rPr>
          <w:noProof/>
        </w:rPr>
      </w:pPr>
    </w:p>
    <w:p w14:paraId="143C84B9" w14:textId="77777777" w:rsidR="00FE3DA8" w:rsidRPr="00465F18" w:rsidRDefault="00FE3DA8" w:rsidP="00496487">
      <w:pPr>
        <w:keepNext/>
        <w:numPr>
          <w:ilvl w:val="0"/>
          <w:numId w:val="50"/>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SPECIALIOS LAIKYMO SĄLYGOS</w:t>
      </w:r>
    </w:p>
    <w:p w14:paraId="70BC6434" w14:textId="77777777" w:rsidR="00FE3DA8" w:rsidRPr="00465F18" w:rsidRDefault="00FE3DA8" w:rsidP="00FE3DA8">
      <w:pPr>
        <w:keepNext/>
        <w:spacing w:line="240" w:lineRule="auto"/>
        <w:rPr>
          <w:noProof/>
        </w:rPr>
      </w:pPr>
    </w:p>
    <w:p w14:paraId="065D052C" w14:textId="77777777" w:rsidR="00FE3DA8" w:rsidRDefault="00FE3DA8" w:rsidP="00FE3DA8">
      <w:pPr>
        <w:spacing w:line="240" w:lineRule="auto"/>
        <w:ind w:left="567" w:hanging="567"/>
        <w:rPr>
          <w:noProof/>
        </w:rPr>
      </w:pPr>
      <w:r>
        <w:rPr>
          <w:noProof/>
        </w:rPr>
        <w:t>Laikyti šaldytuve. Negalima užšaldyti.</w:t>
      </w:r>
    </w:p>
    <w:p w14:paraId="399C1A37" w14:textId="77777777" w:rsidR="00FE3DA8" w:rsidRDefault="00FE3DA8" w:rsidP="00FE3DA8">
      <w:pPr>
        <w:spacing w:line="240" w:lineRule="auto"/>
        <w:ind w:left="567" w:hanging="567"/>
        <w:rPr>
          <w:noProof/>
        </w:rPr>
      </w:pPr>
      <w:r>
        <w:rPr>
          <w:noProof/>
        </w:rPr>
        <w:t>Flakoną laikyti išorinėje dėžutėje, kad vaistas būtų apsaugotas nuo šviesos.</w:t>
      </w:r>
    </w:p>
    <w:p w14:paraId="34A6706B" w14:textId="77777777" w:rsidR="00FE3DA8" w:rsidRDefault="00FE3DA8" w:rsidP="00FE3DA8">
      <w:pPr>
        <w:spacing w:line="240" w:lineRule="auto"/>
        <w:ind w:left="567" w:hanging="567"/>
        <w:rPr>
          <w:noProof/>
        </w:rPr>
      </w:pPr>
      <w:r>
        <w:rPr>
          <w:noProof/>
        </w:rPr>
        <w:t>Atidarius, suvartoti nedelsiant.</w:t>
      </w:r>
    </w:p>
    <w:p w14:paraId="70339ACD" w14:textId="77777777" w:rsidR="00FE3DA8" w:rsidRDefault="00FE3DA8" w:rsidP="00FE3DA8">
      <w:pPr>
        <w:spacing w:line="240" w:lineRule="auto"/>
        <w:ind w:left="567" w:hanging="567"/>
        <w:rPr>
          <w:noProof/>
        </w:rPr>
      </w:pPr>
    </w:p>
    <w:p w14:paraId="06C693D3" w14:textId="77777777" w:rsidR="00FE3DA8" w:rsidRPr="00465F18" w:rsidRDefault="00FE3DA8" w:rsidP="00FE3DA8">
      <w:pPr>
        <w:spacing w:line="240" w:lineRule="auto"/>
        <w:ind w:left="567" w:hanging="567"/>
        <w:rPr>
          <w:noProof/>
        </w:rPr>
      </w:pPr>
    </w:p>
    <w:p w14:paraId="0B21C81E" w14:textId="77777777" w:rsidR="00FE3DA8" w:rsidRPr="00465F18" w:rsidRDefault="00FE3DA8" w:rsidP="00496487">
      <w:pPr>
        <w:keepNext/>
        <w:numPr>
          <w:ilvl w:val="0"/>
          <w:numId w:val="50"/>
        </w:numPr>
        <w:pBdr>
          <w:top w:val="single" w:sz="4" w:space="1" w:color="auto"/>
          <w:left w:val="single" w:sz="4" w:space="4" w:color="auto"/>
          <w:bottom w:val="single" w:sz="4" w:space="1" w:color="auto"/>
          <w:right w:val="single" w:sz="4" w:space="4" w:color="auto"/>
        </w:pBdr>
        <w:spacing w:line="240" w:lineRule="auto"/>
        <w:ind w:left="540" w:hanging="540"/>
        <w:outlineLvl w:val="0"/>
        <w:rPr>
          <w:b/>
          <w:noProof/>
        </w:rPr>
      </w:pPr>
      <w:r w:rsidRPr="00465F18">
        <w:rPr>
          <w:b/>
          <w:noProof/>
        </w:rPr>
        <w:t>SPECIALIOS ATSARGUMO PRIEMONĖS DĖL NESUVARTOTO VAISTINIO PREPARATO AR JO ATLIEKŲ TVARKYMO (JEI REIKIA)</w:t>
      </w:r>
    </w:p>
    <w:p w14:paraId="2A06DECC" w14:textId="77777777" w:rsidR="00FE3DA8" w:rsidRPr="00465F18" w:rsidRDefault="00FE3DA8" w:rsidP="00FE3DA8">
      <w:pPr>
        <w:spacing w:line="240" w:lineRule="auto"/>
        <w:rPr>
          <w:noProof/>
        </w:rPr>
      </w:pPr>
    </w:p>
    <w:p w14:paraId="649DFEEA" w14:textId="77777777" w:rsidR="00FE3DA8" w:rsidRDefault="00FE3DA8" w:rsidP="00FE3DA8">
      <w:pPr>
        <w:spacing w:line="240" w:lineRule="auto"/>
        <w:rPr>
          <w:noProof/>
        </w:rPr>
      </w:pPr>
      <w:r w:rsidRPr="001571B2">
        <w:rPr>
          <w:noProof/>
        </w:rPr>
        <w:t>Nesuvartotą vaistą ar atliekas reikia tvarkyti laikantis vietinių reikalavimų</w:t>
      </w:r>
      <w:r>
        <w:rPr>
          <w:noProof/>
        </w:rPr>
        <w:t>.</w:t>
      </w:r>
    </w:p>
    <w:p w14:paraId="1C4949CD" w14:textId="77777777" w:rsidR="00FE3DA8" w:rsidRDefault="00FE3DA8" w:rsidP="00FE3DA8">
      <w:pPr>
        <w:spacing w:line="240" w:lineRule="auto"/>
        <w:rPr>
          <w:noProof/>
        </w:rPr>
      </w:pPr>
    </w:p>
    <w:p w14:paraId="42A0FB70" w14:textId="77777777" w:rsidR="00FE3DA8" w:rsidRPr="00465F18" w:rsidRDefault="00FE3DA8" w:rsidP="00FE3DA8">
      <w:pPr>
        <w:spacing w:line="240" w:lineRule="auto"/>
        <w:rPr>
          <w:noProof/>
        </w:rPr>
      </w:pPr>
    </w:p>
    <w:p w14:paraId="34DAD9D8" w14:textId="77777777" w:rsidR="00FE3DA8" w:rsidRPr="00465F18" w:rsidRDefault="00FE3DA8" w:rsidP="00496487">
      <w:pPr>
        <w:keepNext/>
        <w:numPr>
          <w:ilvl w:val="0"/>
          <w:numId w:val="50"/>
        </w:numPr>
        <w:pBdr>
          <w:top w:val="single" w:sz="4" w:space="1" w:color="auto"/>
          <w:left w:val="single" w:sz="4" w:space="4" w:color="auto"/>
          <w:bottom w:val="single" w:sz="4" w:space="1" w:color="auto"/>
          <w:right w:val="single" w:sz="4" w:space="4" w:color="auto"/>
        </w:pBdr>
        <w:spacing w:line="240" w:lineRule="auto"/>
        <w:ind w:left="540" w:hanging="540"/>
        <w:outlineLvl w:val="0"/>
        <w:rPr>
          <w:b/>
          <w:noProof/>
        </w:rPr>
      </w:pPr>
      <w:r w:rsidRPr="00465F18">
        <w:rPr>
          <w:b/>
          <w:noProof/>
        </w:rPr>
        <w:t>REGISTRUOTOJO PAVADINIMAS IR ADRESAS</w:t>
      </w:r>
    </w:p>
    <w:p w14:paraId="4AE40B5C" w14:textId="77777777" w:rsidR="00FE3DA8" w:rsidRPr="00465F18" w:rsidRDefault="00FE3DA8" w:rsidP="00FE3DA8">
      <w:pPr>
        <w:spacing w:line="240" w:lineRule="auto"/>
        <w:rPr>
          <w:noProof/>
        </w:rPr>
      </w:pPr>
    </w:p>
    <w:p w14:paraId="2994A4BC" w14:textId="77777777" w:rsidR="00FE3DA8" w:rsidRPr="00CC6F76" w:rsidRDefault="00FE3DA8" w:rsidP="00FE3DA8">
      <w:pPr>
        <w:spacing w:line="240" w:lineRule="auto"/>
        <w:ind w:left="567" w:right="575" w:hanging="567"/>
        <w:rPr>
          <w:lang w:eastAsia="en-US"/>
        </w:rPr>
      </w:pPr>
      <w:proofErr w:type="spellStart"/>
      <w:r w:rsidRPr="00CC6F76">
        <w:rPr>
          <w:lang w:eastAsia="en-US"/>
        </w:rPr>
        <w:t>Ipsen</w:t>
      </w:r>
      <w:proofErr w:type="spellEnd"/>
      <w:r w:rsidRPr="00CC6F76">
        <w:rPr>
          <w:lang w:eastAsia="en-US"/>
        </w:rPr>
        <w:t xml:space="preserve"> Pharma </w:t>
      </w:r>
    </w:p>
    <w:p w14:paraId="468091BE" w14:textId="2659D02B" w:rsidR="00FE3DA8" w:rsidRPr="00CC6F76" w:rsidRDefault="0054066A" w:rsidP="00FE3DA8">
      <w:pPr>
        <w:spacing w:line="240" w:lineRule="auto"/>
        <w:ind w:left="567" w:right="575" w:hanging="567"/>
        <w:rPr>
          <w:lang w:eastAsia="en-US"/>
        </w:rPr>
      </w:pPr>
      <w:r>
        <w:rPr>
          <w:rFonts w:eastAsiaTheme="minorHAnsi"/>
          <w:lang w:val="fr-FR" w:eastAsia="en-US"/>
        </w:rPr>
        <w:t>70 rue Balard</w:t>
      </w:r>
    </w:p>
    <w:p w14:paraId="4D6410DF" w14:textId="5E93C953" w:rsidR="00FE3DA8" w:rsidRPr="00CC6F76" w:rsidRDefault="0054066A" w:rsidP="00FE3DA8">
      <w:pPr>
        <w:spacing w:line="240" w:lineRule="auto"/>
        <w:rPr>
          <w:rFonts w:eastAsiaTheme="minorHAnsi"/>
          <w:lang w:val="fr-FR" w:eastAsia="en-US"/>
        </w:rPr>
      </w:pPr>
      <w:r>
        <w:rPr>
          <w:rFonts w:eastAsiaTheme="minorHAnsi"/>
          <w:lang w:val="fr-FR" w:eastAsia="en-US"/>
        </w:rPr>
        <w:t>75015 Paris</w:t>
      </w:r>
      <w:r w:rsidR="00FE3DA8" w:rsidRPr="00CC6F76">
        <w:rPr>
          <w:rFonts w:eastAsiaTheme="minorHAnsi"/>
          <w:lang w:val="fr-FR" w:eastAsia="en-US"/>
        </w:rPr>
        <w:t xml:space="preserve"> </w:t>
      </w:r>
    </w:p>
    <w:p w14:paraId="12E8159A" w14:textId="77777777" w:rsidR="00FE3DA8" w:rsidRPr="00CC6F76" w:rsidRDefault="00FE3DA8" w:rsidP="00FE3DA8">
      <w:pPr>
        <w:spacing w:line="240" w:lineRule="auto"/>
        <w:rPr>
          <w:rFonts w:eastAsiaTheme="minorHAnsi"/>
          <w:lang w:val="fr-FR" w:eastAsia="en-US"/>
        </w:rPr>
      </w:pPr>
      <w:r w:rsidRPr="00CC6F76">
        <w:rPr>
          <w:rFonts w:eastAsiaTheme="minorHAnsi"/>
          <w:lang w:val="fr-FR" w:eastAsia="en-US"/>
        </w:rPr>
        <w:t>Prancūzija</w:t>
      </w:r>
    </w:p>
    <w:p w14:paraId="6C917F92" w14:textId="77777777" w:rsidR="00FE3DA8" w:rsidRPr="00465F18" w:rsidRDefault="00FE3DA8" w:rsidP="00FE3DA8">
      <w:pPr>
        <w:spacing w:line="240" w:lineRule="auto"/>
        <w:rPr>
          <w:noProof/>
        </w:rPr>
      </w:pPr>
    </w:p>
    <w:p w14:paraId="24D800F2" w14:textId="77777777" w:rsidR="00FE3DA8" w:rsidRPr="00465F18" w:rsidRDefault="00FE3DA8" w:rsidP="00FE3DA8">
      <w:pPr>
        <w:spacing w:line="240" w:lineRule="auto"/>
        <w:rPr>
          <w:noProof/>
        </w:rPr>
      </w:pPr>
    </w:p>
    <w:p w14:paraId="0DA915F7" w14:textId="77777777" w:rsidR="00FE3DA8" w:rsidRPr="00465F18" w:rsidRDefault="00FE3DA8" w:rsidP="00496487">
      <w:pPr>
        <w:keepNext/>
        <w:numPr>
          <w:ilvl w:val="0"/>
          <w:numId w:val="50"/>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 xml:space="preserve">REGISTRACIJOS PAŽYMĖJIMO NUMERIS (-IAI) </w:t>
      </w:r>
    </w:p>
    <w:p w14:paraId="2ABC543D" w14:textId="77777777" w:rsidR="00FE3DA8" w:rsidRPr="00465F18" w:rsidRDefault="00FE3DA8" w:rsidP="00FE3DA8">
      <w:pPr>
        <w:spacing w:line="240" w:lineRule="auto"/>
        <w:rPr>
          <w:noProof/>
        </w:rPr>
      </w:pPr>
    </w:p>
    <w:p w14:paraId="15F861C8" w14:textId="59C89211" w:rsidR="00FE3DA8" w:rsidRDefault="008304E4" w:rsidP="00FE3DA8">
      <w:pPr>
        <w:spacing w:line="240" w:lineRule="auto"/>
        <w:rPr>
          <w:noProof/>
        </w:rPr>
      </w:pPr>
      <w:r w:rsidRPr="008304E4">
        <w:rPr>
          <w:noProof/>
        </w:rPr>
        <w:t xml:space="preserve">LT/1/21/4801/003 </w:t>
      </w:r>
    </w:p>
    <w:p w14:paraId="065ECC27" w14:textId="77777777" w:rsidR="008304E4" w:rsidRPr="00465F18" w:rsidRDefault="008304E4" w:rsidP="00FE3DA8">
      <w:pPr>
        <w:spacing w:line="240" w:lineRule="auto"/>
        <w:rPr>
          <w:noProof/>
        </w:rPr>
      </w:pPr>
    </w:p>
    <w:p w14:paraId="74CC0347" w14:textId="77777777" w:rsidR="00FE3DA8" w:rsidRPr="00465F18" w:rsidRDefault="00FE3DA8" w:rsidP="00FE3DA8">
      <w:pPr>
        <w:spacing w:line="240" w:lineRule="auto"/>
        <w:rPr>
          <w:noProof/>
        </w:rPr>
      </w:pPr>
    </w:p>
    <w:p w14:paraId="51A6C1E3" w14:textId="77777777" w:rsidR="00FE3DA8" w:rsidRPr="00465F18" w:rsidRDefault="00FE3DA8" w:rsidP="00496487">
      <w:pPr>
        <w:keepNext/>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noProof/>
        </w:rPr>
      </w:pPr>
      <w:r w:rsidRPr="00465F18">
        <w:rPr>
          <w:b/>
          <w:noProof/>
        </w:rPr>
        <w:t>SERIJOS N</w:t>
      </w:r>
      <w:r>
        <w:rPr>
          <w:b/>
          <w:noProof/>
        </w:rPr>
        <w:t xml:space="preserve">UMERIS </w:t>
      </w:r>
    </w:p>
    <w:p w14:paraId="05690E7D" w14:textId="77777777" w:rsidR="00FE3DA8" w:rsidRDefault="00FE3DA8" w:rsidP="00FE3DA8">
      <w:pPr>
        <w:spacing w:line="240" w:lineRule="auto"/>
        <w:rPr>
          <w:i/>
          <w:noProof/>
        </w:rPr>
      </w:pPr>
    </w:p>
    <w:p w14:paraId="2A5D8FE7" w14:textId="77777777" w:rsidR="00FE3DA8" w:rsidRPr="001571B2" w:rsidRDefault="00FE3DA8" w:rsidP="00FE3DA8">
      <w:pPr>
        <w:spacing w:line="240" w:lineRule="auto"/>
        <w:rPr>
          <w:noProof/>
        </w:rPr>
      </w:pPr>
      <w:r w:rsidRPr="001571B2">
        <w:rPr>
          <w:noProof/>
        </w:rPr>
        <w:t>Lot</w:t>
      </w:r>
    </w:p>
    <w:p w14:paraId="62665720" w14:textId="77777777" w:rsidR="00FE3DA8" w:rsidRPr="00465F18" w:rsidRDefault="00FE3DA8" w:rsidP="00FE3DA8">
      <w:pPr>
        <w:spacing w:line="240" w:lineRule="auto"/>
        <w:rPr>
          <w:i/>
          <w:noProof/>
        </w:rPr>
      </w:pPr>
    </w:p>
    <w:p w14:paraId="0B294809" w14:textId="77777777" w:rsidR="00FE3DA8" w:rsidRPr="00465F18" w:rsidRDefault="00FE3DA8" w:rsidP="00FE3DA8">
      <w:pPr>
        <w:spacing w:line="240" w:lineRule="auto"/>
        <w:rPr>
          <w:noProof/>
        </w:rPr>
      </w:pPr>
    </w:p>
    <w:p w14:paraId="49BD39D7" w14:textId="77777777" w:rsidR="00FE3DA8" w:rsidRPr="00465F18" w:rsidRDefault="00FE3DA8" w:rsidP="00496487">
      <w:pPr>
        <w:keepNext/>
        <w:numPr>
          <w:ilvl w:val="0"/>
          <w:numId w:val="50"/>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PARDAVIMO (IŠDAVIMO) TVARKA</w:t>
      </w:r>
    </w:p>
    <w:p w14:paraId="7B60CC43" w14:textId="77777777" w:rsidR="00FE3DA8" w:rsidRPr="001571B2" w:rsidRDefault="00FE3DA8" w:rsidP="00FE3DA8">
      <w:pPr>
        <w:spacing w:line="240" w:lineRule="auto"/>
        <w:ind w:left="540" w:hanging="540"/>
        <w:rPr>
          <w:noProof/>
        </w:rPr>
      </w:pPr>
    </w:p>
    <w:p w14:paraId="4B891A67" w14:textId="77777777" w:rsidR="00FE3DA8" w:rsidRPr="00465F18" w:rsidRDefault="00FE3DA8" w:rsidP="00FE3DA8">
      <w:pPr>
        <w:spacing w:line="240" w:lineRule="auto"/>
        <w:ind w:left="540" w:hanging="540"/>
        <w:rPr>
          <w:noProof/>
        </w:rPr>
      </w:pPr>
    </w:p>
    <w:p w14:paraId="65C6C931" w14:textId="77777777" w:rsidR="00FE3DA8" w:rsidRPr="00465F18" w:rsidRDefault="00FE3DA8" w:rsidP="00496487">
      <w:pPr>
        <w:keepNext/>
        <w:numPr>
          <w:ilvl w:val="0"/>
          <w:numId w:val="50"/>
        </w:numPr>
        <w:pBdr>
          <w:top w:val="single" w:sz="4" w:space="1" w:color="auto"/>
          <w:left w:val="single" w:sz="4" w:space="4" w:color="auto"/>
          <w:bottom w:val="single" w:sz="4" w:space="1" w:color="auto"/>
          <w:right w:val="single" w:sz="4" w:space="4" w:color="auto"/>
        </w:pBdr>
        <w:spacing w:line="240" w:lineRule="auto"/>
        <w:ind w:left="540" w:hanging="540"/>
        <w:outlineLvl w:val="0"/>
        <w:rPr>
          <w:noProof/>
        </w:rPr>
      </w:pPr>
      <w:r w:rsidRPr="00465F18">
        <w:rPr>
          <w:b/>
          <w:noProof/>
        </w:rPr>
        <w:t>VARTOJIMO INSTRUKCIJA</w:t>
      </w:r>
    </w:p>
    <w:p w14:paraId="16214C99" w14:textId="77777777" w:rsidR="00FE3DA8" w:rsidRPr="00465F18" w:rsidRDefault="00FE3DA8" w:rsidP="00FE3DA8">
      <w:pPr>
        <w:spacing w:line="240" w:lineRule="auto"/>
        <w:rPr>
          <w:noProof/>
        </w:rPr>
      </w:pPr>
    </w:p>
    <w:p w14:paraId="16843D5C" w14:textId="77777777" w:rsidR="00FE3DA8" w:rsidRPr="00465F18" w:rsidRDefault="00FE3DA8" w:rsidP="00FE3DA8">
      <w:pPr>
        <w:spacing w:line="240" w:lineRule="auto"/>
        <w:rPr>
          <w:noProof/>
        </w:rPr>
      </w:pPr>
    </w:p>
    <w:p w14:paraId="6A32B99A" w14:textId="77777777" w:rsidR="00FE3DA8" w:rsidRPr="00465F18" w:rsidRDefault="00FE3DA8" w:rsidP="00496487">
      <w:pPr>
        <w:keepNext/>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noProof/>
        </w:rPr>
      </w:pPr>
      <w:r w:rsidRPr="00465F18">
        <w:rPr>
          <w:b/>
          <w:noProof/>
        </w:rPr>
        <w:t>INFORMACIJA BRAILIO RAŠTU</w:t>
      </w:r>
    </w:p>
    <w:p w14:paraId="37073837" w14:textId="77777777" w:rsidR="00FE3DA8" w:rsidRPr="00465F18" w:rsidRDefault="00FE3DA8" w:rsidP="00FE3DA8">
      <w:pPr>
        <w:tabs>
          <w:tab w:val="clear" w:pos="567"/>
        </w:tabs>
        <w:spacing w:line="240" w:lineRule="auto"/>
        <w:ind w:left="540" w:hanging="540"/>
        <w:rPr>
          <w:noProof/>
        </w:rPr>
      </w:pPr>
    </w:p>
    <w:p w14:paraId="2B0465B5" w14:textId="77777777" w:rsidR="00FE3DA8" w:rsidRPr="00465F18" w:rsidRDefault="00FE3DA8" w:rsidP="00FE3DA8">
      <w:pPr>
        <w:tabs>
          <w:tab w:val="clear" w:pos="567"/>
        </w:tabs>
        <w:spacing w:line="240" w:lineRule="auto"/>
        <w:ind w:left="540" w:hanging="540"/>
        <w:rPr>
          <w:noProof/>
          <w:shd w:val="clear" w:color="auto" w:fill="CCCCCC"/>
        </w:rPr>
      </w:pPr>
    </w:p>
    <w:p w14:paraId="62BE8E6B" w14:textId="77777777" w:rsidR="00FE3DA8" w:rsidRPr="00465F18" w:rsidRDefault="00FE3DA8" w:rsidP="00496487">
      <w:pPr>
        <w:keepNext/>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i/>
          <w:noProof/>
        </w:rPr>
      </w:pPr>
      <w:r w:rsidRPr="00465F18">
        <w:rPr>
          <w:b/>
          <w:noProof/>
        </w:rPr>
        <w:t>UNIKALUS IDENTIFIKATORIUS – 2D BRŪKŠNINIS KODAS</w:t>
      </w:r>
    </w:p>
    <w:p w14:paraId="436A8B84" w14:textId="77777777" w:rsidR="00FE3DA8" w:rsidRPr="00465F18" w:rsidRDefault="00FE3DA8" w:rsidP="00FE3DA8">
      <w:pPr>
        <w:tabs>
          <w:tab w:val="clear" w:pos="567"/>
        </w:tabs>
        <w:spacing w:line="240" w:lineRule="auto"/>
        <w:ind w:left="540" w:hanging="540"/>
        <w:rPr>
          <w:noProof/>
        </w:rPr>
      </w:pPr>
    </w:p>
    <w:p w14:paraId="69772F53" w14:textId="2CB8BFDD" w:rsidR="00FE3DA8" w:rsidRPr="00465F18" w:rsidRDefault="00FE3DA8" w:rsidP="00FE3DA8">
      <w:pPr>
        <w:tabs>
          <w:tab w:val="clear" w:pos="567"/>
        </w:tabs>
        <w:spacing w:line="240" w:lineRule="auto"/>
        <w:ind w:left="540" w:hanging="540"/>
        <w:rPr>
          <w:noProof/>
          <w:shd w:val="clear" w:color="auto" w:fill="CCCCCC"/>
        </w:rPr>
      </w:pPr>
      <w:r w:rsidRPr="009960A1">
        <w:rPr>
          <w:noProof/>
          <w:highlight w:val="lightGray"/>
        </w:rPr>
        <w:t>Duomenys nebūtini.</w:t>
      </w:r>
    </w:p>
    <w:p w14:paraId="1C5F8455" w14:textId="77777777" w:rsidR="00FE3DA8" w:rsidRPr="00465F18" w:rsidRDefault="00FE3DA8" w:rsidP="00FE3DA8">
      <w:pPr>
        <w:tabs>
          <w:tab w:val="clear" w:pos="567"/>
        </w:tabs>
        <w:spacing w:line="240" w:lineRule="auto"/>
        <w:ind w:left="540" w:hanging="540"/>
        <w:rPr>
          <w:noProof/>
          <w:shd w:val="clear" w:color="auto" w:fill="CCCCCC"/>
        </w:rPr>
      </w:pPr>
    </w:p>
    <w:p w14:paraId="17646A0D" w14:textId="77777777" w:rsidR="00FE3DA8" w:rsidRPr="00465F18" w:rsidRDefault="00FE3DA8" w:rsidP="00FE3DA8">
      <w:pPr>
        <w:tabs>
          <w:tab w:val="clear" w:pos="567"/>
        </w:tabs>
        <w:spacing w:line="240" w:lineRule="auto"/>
        <w:ind w:left="540" w:hanging="540"/>
        <w:rPr>
          <w:noProof/>
        </w:rPr>
      </w:pPr>
    </w:p>
    <w:p w14:paraId="02453EE8" w14:textId="77777777" w:rsidR="00FE3DA8" w:rsidRPr="00465F18" w:rsidRDefault="00FE3DA8" w:rsidP="00496487">
      <w:pPr>
        <w:keepNext/>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i/>
          <w:noProof/>
        </w:rPr>
      </w:pPr>
      <w:r w:rsidRPr="00465F18">
        <w:rPr>
          <w:b/>
          <w:noProof/>
        </w:rPr>
        <w:t>UNIKALUS IDENTIFIKATORIUS – ŽMONĖMS SUPRANTAMI DUOMENYS</w:t>
      </w:r>
    </w:p>
    <w:p w14:paraId="358AF704" w14:textId="77777777" w:rsidR="00FE3DA8" w:rsidRPr="00465F18" w:rsidRDefault="00FE3DA8" w:rsidP="00FE3DA8">
      <w:pPr>
        <w:spacing w:line="240" w:lineRule="auto"/>
        <w:rPr>
          <w:noProof/>
        </w:rPr>
      </w:pPr>
    </w:p>
    <w:p w14:paraId="6E9DFCDD" w14:textId="77777777" w:rsidR="00FE3DA8" w:rsidRPr="00465F18" w:rsidRDefault="00FE3DA8" w:rsidP="00FE3DA8">
      <w:pPr>
        <w:tabs>
          <w:tab w:val="clear" w:pos="567"/>
        </w:tabs>
        <w:spacing w:line="240" w:lineRule="auto"/>
        <w:ind w:left="540" w:hanging="540"/>
        <w:rPr>
          <w:noProof/>
          <w:shd w:val="clear" w:color="auto" w:fill="CCCCCC"/>
        </w:rPr>
      </w:pPr>
      <w:r w:rsidRPr="005E5A31">
        <w:rPr>
          <w:noProof/>
          <w:highlight w:val="lightGray"/>
        </w:rPr>
        <w:t>Duomenys nebūtini.</w:t>
      </w:r>
    </w:p>
    <w:p w14:paraId="67ACE23E" w14:textId="360591AE" w:rsidR="005E4B11" w:rsidRDefault="005E4B11" w:rsidP="000F74B6">
      <w:pPr>
        <w:spacing w:line="240" w:lineRule="auto"/>
      </w:pPr>
    </w:p>
    <w:p w14:paraId="0EB28CF1" w14:textId="77777777" w:rsidR="000419F6" w:rsidRPr="00465F18" w:rsidRDefault="000419F6" w:rsidP="000F74B6">
      <w:pPr>
        <w:spacing w:line="240" w:lineRule="auto"/>
      </w:pPr>
    </w:p>
    <w:p w14:paraId="6E705A15" w14:textId="77777777" w:rsidR="000F74B6" w:rsidRDefault="000F74B6" w:rsidP="000F74B6">
      <w:pPr>
        <w:spacing w:after="160" w:line="259" w:lineRule="auto"/>
        <w:rPr>
          <w:noProof/>
          <w:vanish/>
        </w:rPr>
      </w:pPr>
      <w:r>
        <w:rPr>
          <w:noProof/>
          <w:vanish/>
        </w:rPr>
        <w:br w:type="page"/>
      </w:r>
    </w:p>
    <w:p w14:paraId="673CD79B" w14:textId="77777777" w:rsidR="000F74B6" w:rsidRPr="00465F18" w:rsidRDefault="000F74B6" w:rsidP="000F74B6">
      <w:pPr>
        <w:pBdr>
          <w:top w:val="single" w:sz="4" w:space="1" w:color="auto"/>
          <w:left w:val="single" w:sz="4" w:space="4" w:color="auto"/>
          <w:bottom w:val="single" w:sz="4" w:space="0" w:color="auto"/>
          <w:right w:val="single" w:sz="4" w:space="4" w:color="auto"/>
        </w:pBdr>
        <w:spacing w:line="240" w:lineRule="auto"/>
        <w:rPr>
          <w:b/>
          <w:noProof/>
        </w:rPr>
      </w:pPr>
      <w:r w:rsidRPr="00465F18">
        <w:rPr>
          <w:b/>
          <w:noProof/>
        </w:rPr>
        <w:t>MINIMALI INFORMACIJA ANT MAŽŲ VIDINIŲ PAKUOČIŲ</w:t>
      </w:r>
    </w:p>
    <w:p w14:paraId="24283871" w14:textId="77777777" w:rsidR="000F74B6" w:rsidRPr="00465F18" w:rsidRDefault="000F74B6" w:rsidP="000F74B6">
      <w:pPr>
        <w:pBdr>
          <w:top w:val="single" w:sz="4" w:space="1" w:color="auto"/>
          <w:left w:val="single" w:sz="4" w:space="4" w:color="auto"/>
          <w:bottom w:val="single" w:sz="4" w:space="0" w:color="auto"/>
          <w:right w:val="single" w:sz="4" w:space="4" w:color="auto"/>
        </w:pBdr>
        <w:spacing w:line="240" w:lineRule="auto"/>
        <w:rPr>
          <w:b/>
          <w:noProof/>
        </w:rPr>
      </w:pPr>
    </w:p>
    <w:p w14:paraId="360A0671" w14:textId="77777777" w:rsidR="000F74B6" w:rsidRPr="00465F18" w:rsidRDefault="000F74B6" w:rsidP="000F74B6">
      <w:pPr>
        <w:pBdr>
          <w:top w:val="single" w:sz="4" w:space="1" w:color="auto"/>
          <w:left w:val="single" w:sz="4" w:space="4" w:color="auto"/>
          <w:bottom w:val="single" w:sz="4" w:space="0" w:color="auto"/>
          <w:right w:val="single" w:sz="4" w:space="4" w:color="auto"/>
        </w:pBdr>
        <w:spacing w:line="240" w:lineRule="auto"/>
        <w:rPr>
          <w:b/>
          <w:noProof/>
        </w:rPr>
      </w:pPr>
      <w:r>
        <w:rPr>
          <w:b/>
          <w:noProof/>
        </w:rPr>
        <w:t>FLAKONO ETIKETĖ</w:t>
      </w:r>
    </w:p>
    <w:p w14:paraId="39A5EA27" w14:textId="77777777" w:rsidR="000F74B6" w:rsidRPr="00465F18" w:rsidRDefault="000F74B6" w:rsidP="000F74B6">
      <w:pPr>
        <w:spacing w:line="240" w:lineRule="auto"/>
        <w:rPr>
          <w:noProof/>
        </w:rPr>
      </w:pPr>
    </w:p>
    <w:p w14:paraId="2D14B07D" w14:textId="77777777" w:rsidR="000F74B6" w:rsidRPr="00465F18" w:rsidRDefault="000F74B6" w:rsidP="000F74B6">
      <w:pPr>
        <w:spacing w:line="240" w:lineRule="auto"/>
        <w:rPr>
          <w:noProof/>
        </w:rPr>
      </w:pPr>
    </w:p>
    <w:p w14:paraId="0DC3687B" w14:textId="77777777" w:rsidR="000F74B6" w:rsidRPr="00465F18" w:rsidRDefault="000F74B6" w:rsidP="000F74B6">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noProof/>
        </w:rPr>
      </w:pPr>
      <w:r w:rsidRPr="00465F18">
        <w:rPr>
          <w:b/>
          <w:noProof/>
        </w:rPr>
        <w:t>VAISTINIO PREPARATO PAVADINIMAS IR VARTOJIMO BŪDAS (-AI)</w:t>
      </w:r>
    </w:p>
    <w:p w14:paraId="1C8BEB96" w14:textId="77777777" w:rsidR="000F74B6" w:rsidRPr="00465F18" w:rsidRDefault="000F74B6" w:rsidP="000F74B6">
      <w:pPr>
        <w:spacing w:line="240" w:lineRule="auto"/>
        <w:ind w:left="567" w:hanging="567"/>
        <w:rPr>
          <w:noProof/>
        </w:rPr>
      </w:pPr>
    </w:p>
    <w:p w14:paraId="3ED9961C" w14:textId="23A76895" w:rsidR="000F74B6" w:rsidRPr="00CC6F76" w:rsidRDefault="000F74B6" w:rsidP="000F74B6">
      <w:pPr>
        <w:spacing w:line="240" w:lineRule="auto"/>
        <w:ind w:left="567" w:right="575" w:hanging="567"/>
        <w:rPr>
          <w:lang w:eastAsia="en-US"/>
        </w:rPr>
      </w:pPr>
      <w:proofErr w:type="spellStart"/>
      <w:r>
        <w:rPr>
          <w:lang w:eastAsia="en-US"/>
        </w:rPr>
        <w:t>Alluzience</w:t>
      </w:r>
      <w:proofErr w:type="spellEnd"/>
      <w:r w:rsidRPr="00CC6F76">
        <w:rPr>
          <w:lang w:eastAsia="en-US"/>
        </w:rPr>
        <w:t xml:space="preserve"> </w:t>
      </w:r>
      <w:r>
        <w:rPr>
          <w:lang w:eastAsia="en-US"/>
        </w:rPr>
        <w:t>2</w:t>
      </w:r>
      <w:r w:rsidRPr="00CC6F76">
        <w:rPr>
          <w:lang w:eastAsia="en-US"/>
        </w:rPr>
        <w:t>00 </w:t>
      </w:r>
      <w:proofErr w:type="spellStart"/>
      <w:r>
        <w:rPr>
          <w:lang w:eastAsia="en-US"/>
        </w:rPr>
        <w:t>Speywood</w:t>
      </w:r>
      <w:proofErr w:type="spellEnd"/>
      <w:r>
        <w:rPr>
          <w:lang w:eastAsia="en-US"/>
        </w:rPr>
        <w:t xml:space="preserve"> </w:t>
      </w:r>
      <w:r w:rsidR="00420C50">
        <w:t>vienetų</w:t>
      </w:r>
      <w:r>
        <w:rPr>
          <w:lang w:eastAsia="en-US"/>
        </w:rPr>
        <w:t>/ml injekcinis tirpalas</w:t>
      </w:r>
    </w:p>
    <w:p w14:paraId="3C6087FD" w14:textId="77777777" w:rsidR="000F74B6" w:rsidRPr="00CE0EF1" w:rsidRDefault="000F74B6" w:rsidP="000F74B6">
      <w:pPr>
        <w:spacing w:line="240" w:lineRule="auto"/>
        <w:ind w:right="575"/>
        <w:rPr>
          <w:lang w:eastAsia="en-US"/>
        </w:rPr>
      </w:pPr>
      <w:proofErr w:type="spellStart"/>
      <w:r w:rsidRPr="00CE0EF1">
        <w:t>Toxinum</w:t>
      </w:r>
      <w:proofErr w:type="spellEnd"/>
      <w:r w:rsidRPr="00CE0EF1">
        <w:t xml:space="preserve"> </w:t>
      </w:r>
      <w:proofErr w:type="spellStart"/>
      <w:r w:rsidRPr="00CE0EF1">
        <w:t>botulinicum</w:t>
      </w:r>
      <w:proofErr w:type="spellEnd"/>
      <w:r w:rsidRPr="00CE0EF1">
        <w:t xml:space="preserve"> A</w:t>
      </w:r>
    </w:p>
    <w:p w14:paraId="5E4DCA41" w14:textId="77777777" w:rsidR="000F74B6" w:rsidRDefault="000F74B6" w:rsidP="000F74B6">
      <w:pPr>
        <w:spacing w:line="240" w:lineRule="auto"/>
        <w:rPr>
          <w:noProof/>
        </w:rPr>
      </w:pPr>
      <w:r>
        <w:rPr>
          <w:noProof/>
        </w:rPr>
        <w:t>i.m.</w:t>
      </w:r>
    </w:p>
    <w:p w14:paraId="6954F52E" w14:textId="77777777" w:rsidR="005E4B11" w:rsidRPr="00465F18" w:rsidRDefault="005E4B11" w:rsidP="000F74B6">
      <w:pPr>
        <w:spacing w:line="240" w:lineRule="auto"/>
        <w:rPr>
          <w:noProof/>
        </w:rPr>
      </w:pPr>
    </w:p>
    <w:p w14:paraId="7B4ED02E" w14:textId="77777777" w:rsidR="000F74B6" w:rsidRPr="00465F18" w:rsidRDefault="000F74B6" w:rsidP="000F74B6">
      <w:pPr>
        <w:spacing w:line="240" w:lineRule="auto"/>
        <w:rPr>
          <w:noProof/>
        </w:rPr>
      </w:pPr>
    </w:p>
    <w:p w14:paraId="19957930" w14:textId="77777777" w:rsidR="000F74B6" w:rsidRPr="00465F18" w:rsidRDefault="000F74B6" w:rsidP="000F74B6">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noProof/>
        </w:rPr>
      </w:pPr>
      <w:r w:rsidRPr="00465F18">
        <w:rPr>
          <w:b/>
          <w:noProof/>
        </w:rPr>
        <w:t>VARTOJIMO METODAS</w:t>
      </w:r>
    </w:p>
    <w:p w14:paraId="1656DF50" w14:textId="77777777" w:rsidR="000F74B6" w:rsidRPr="00465F18" w:rsidRDefault="000F74B6" w:rsidP="000F74B6">
      <w:pPr>
        <w:spacing w:line="240" w:lineRule="auto"/>
        <w:rPr>
          <w:noProof/>
        </w:rPr>
      </w:pPr>
    </w:p>
    <w:p w14:paraId="1DC1AE5F" w14:textId="77777777" w:rsidR="000F74B6" w:rsidRPr="00465F18" w:rsidRDefault="000F74B6" w:rsidP="000F74B6">
      <w:pPr>
        <w:spacing w:line="240" w:lineRule="auto"/>
        <w:rPr>
          <w:noProof/>
        </w:rPr>
      </w:pPr>
    </w:p>
    <w:p w14:paraId="2A4B2FBB" w14:textId="77777777" w:rsidR="000F74B6" w:rsidRPr="00465F18" w:rsidRDefault="000F74B6" w:rsidP="000F74B6">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noProof/>
        </w:rPr>
      </w:pPr>
      <w:r w:rsidRPr="00465F18">
        <w:rPr>
          <w:b/>
          <w:noProof/>
        </w:rPr>
        <w:t>TINKAMUMO LAIKAS</w:t>
      </w:r>
    </w:p>
    <w:p w14:paraId="2172DBC6" w14:textId="77777777" w:rsidR="000F74B6" w:rsidRDefault="000F74B6" w:rsidP="000F74B6">
      <w:pPr>
        <w:spacing w:line="240" w:lineRule="auto"/>
      </w:pPr>
    </w:p>
    <w:p w14:paraId="4E65EF4E" w14:textId="77777777" w:rsidR="000F74B6" w:rsidRDefault="000F74B6" w:rsidP="000F74B6">
      <w:pPr>
        <w:spacing w:line="240" w:lineRule="auto"/>
      </w:pPr>
      <w:r>
        <w:t>EXP</w:t>
      </w:r>
    </w:p>
    <w:p w14:paraId="379A5BE7" w14:textId="77777777" w:rsidR="000F74B6" w:rsidRPr="00465F18" w:rsidRDefault="000F74B6" w:rsidP="000F74B6">
      <w:pPr>
        <w:spacing w:line="240" w:lineRule="auto"/>
      </w:pPr>
    </w:p>
    <w:p w14:paraId="37C47B38" w14:textId="77777777" w:rsidR="000F74B6" w:rsidRPr="00465F18" w:rsidRDefault="000F74B6" w:rsidP="000F74B6">
      <w:pPr>
        <w:spacing w:line="240" w:lineRule="auto"/>
      </w:pPr>
    </w:p>
    <w:p w14:paraId="07B7E611" w14:textId="77777777" w:rsidR="000F74B6" w:rsidRPr="00465F18" w:rsidRDefault="000F74B6" w:rsidP="000F74B6">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465F18">
        <w:rPr>
          <w:b/>
        </w:rPr>
        <w:t>SERIJOS NUMERIS</w:t>
      </w:r>
      <w:r>
        <w:rPr>
          <w:b/>
        </w:rPr>
        <w:t xml:space="preserve"> </w:t>
      </w:r>
    </w:p>
    <w:p w14:paraId="3501E208" w14:textId="77777777" w:rsidR="000F74B6" w:rsidRDefault="000F74B6" w:rsidP="000F74B6">
      <w:pPr>
        <w:tabs>
          <w:tab w:val="left" w:pos="5385"/>
        </w:tabs>
        <w:spacing w:line="240" w:lineRule="auto"/>
        <w:ind w:right="113"/>
      </w:pPr>
    </w:p>
    <w:p w14:paraId="24492E2A" w14:textId="77777777" w:rsidR="000F74B6" w:rsidRPr="00465F18" w:rsidRDefault="000F74B6" w:rsidP="000F74B6">
      <w:pPr>
        <w:tabs>
          <w:tab w:val="left" w:pos="5385"/>
        </w:tabs>
        <w:spacing w:line="240" w:lineRule="auto"/>
        <w:ind w:right="113"/>
      </w:pPr>
      <w:r>
        <w:t>Lot</w:t>
      </w:r>
    </w:p>
    <w:p w14:paraId="267CD242" w14:textId="77777777" w:rsidR="000F74B6" w:rsidRDefault="000F74B6" w:rsidP="000F74B6">
      <w:pPr>
        <w:spacing w:line="240" w:lineRule="auto"/>
        <w:ind w:right="113"/>
      </w:pPr>
    </w:p>
    <w:p w14:paraId="1D9AEF04" w14:textId="77777777" w:rsidR="000F74B6" w:rsidRPr="00465F18" w:rsidRDefault="000F74B6" w:rsidP="000F74B6">
      <w:pPr>
        <w:spacing w:line="240" w:lineRule="auto"/>
        <w:ind w:right="113"/>
      </w:pPr>
    </w:p>
    <w:p w14:paraId="5BD03967" w14:textId="77777777" w:rsidR="000F74B6" w:rsidRPr="00465F18" w:rsidRDefault="000F74B6" w:rsidP="000F74B6">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noProof/>
        </w:rPr>
      </w:pPr>
      <w:r w:rsidRPr="00465F18">
        <w:rPr>
          <w:b/>
          <w:noProof/>
        </w:rPr>
        <w:t>KIEKIS (MASĖ, TŪRIS ARBA VIENETAI)</w:t>
      </w:r>
    </w:p>
    <w:p w14:paraId="5E371329" w14:textId="77777777" w:rsidR="000F74B6" w:rsidRPr="00465F18" w:rsidRDefault="000F74B6" w:rsidP="000F74B6">
      <w:pPr>
        <w:spacing w:line="240" w:lineRule="auto"/>
        <w:ind w:right="113"/>
        <w:rPr>
          <w:noProof/>
        </w:rPr>
      </w:pPr>
    </w:p>
    <w:p w14:paraId="01E6F792" w14:textId="77777777" w:rsidR="000F74B6" w:rsidRDefault="000F74B6" w:rsidP="000F74B6">
      <w:pPr>
        <w:spacing w:line="240" w:lineRule="auto"/>
        <w:ind w:right="113"/>
        <w:rPr>
          <w:noProof/>
        </w:rPr>
      </w:pPr>
      <w:r>
        <w:rPr>
          <w:noProof/>
        </w:rPr>
        <w:t>125 Speywood vienetai flakone</w:t>
      </w:r>
    </w:p>
    <w:p w14:paraId="14B45031" w14:textId="77777777" w:rsidR="000F74B6" w:rsidRDefault="000F74B6" w:rsidP="000F74B6">
      <w:pPr>
        <w:spacing w:line="240" w:lineRule="auto"/>
        <w:ind w:right="113"/>
        <w:rPr>
          <w:noProof/>
        </w:rPr>
      </w:pPr>
    </w:p>
    <w:p w14:paraId="64752B76" w14:textId="77777777" w:rsidR="000F74B6" w:rsidRPr="00465F18" w:rsidRDefault="000F74B6" w:rsidP="000F74B6">
      <w:pPr>
        <w:spacing w:line="240" w:lineRule="auto"/>
        <w:ind w:right="113"/>
        <w:rPr>
          <w:noProof/>
        </w:rPr>
      </w:pPr>
    </w:p>
    <w:p w14:paraId="7E113F88" w14:textId="77777777" w:rsidR="000F74B6" w:rsidRPr="00465F18" w:rsidRDefault="000F74B6" w:rsidP="000F74B6">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noProof/>
        </w:rPr>
      </w:pPr>
      <w:r w:rsidRPr="00465F18">
        <w:rPr>
          <w:b/>
          <w:noProof/>
        </w:rPr>
        <w:t>KITA</w:t>
      </w:r>
    </w:p>
    <w:p w14:paraId="76BF334C" w14:textId="77777777" w:rsidR="000F74B6" w:rsidRPr="00465F18" w:rsidRDefault="000F74B6" w:rsidP="000F74B6">
      <w:pPr>
        <w:spacing w:line="240" w:lineRule="auto"/>
        <w:ind w:right="113"/>
      </w:pPr>
    </w:p>
    <w:p w14:paraId="201FE438" w14:textId="77777777" w:rsidR="000F74B6" w:rsidRPr="00465F18" w:rsidRDefault="000F74B6" w:rsidP="000F74B6">
      <w:pPr>
        <w:spacing w:line="240" w:lineRule="auto"/>
        <w:outlineLvl w:val="0"/>
        <w:rPr>
          <w:b/>
        </w:rPr>
      </w:pPr>
      <w:r w:rsidRPr="00465F18">
        <w:br w:type="page"/>
      </w:r>
    </w:p>
    <w:p w14:paraId="02830AB2" w14:textId="77777777" w:rsidR="000F74B6" w:rsidRDefault="000F74B6">
      <w:pPr>
        <w:tabs>
          <w:tab w:val="clear" w:pos="567"/>
        </w:tabs>
        <w:spacing w:line="240" w:lineRule="auto"/>
        <w:rPr>
          <w:szCs w:val="22"/>
        </w:rPr>
      </w:pPr>
    </w:p>
    <w:p w14:paraId="783DF3AD" w14:textId="77777777" w:rsidR="000F74B6" w:rsidRPr="00465F18" w:rsidRDefault="000F74B6" w:rsidP="000F74B6">
      <w:pPr>
        <w:spacing w:line="240" w:lineRule="auto"/>
        <w:outlineLvl w:val="0"/>
        <w:rPr>
          <w:b/>
          <w:noProof/>
        </w:rPr>
      </w:pPr>
    </w:p>
    <w:p w14:paraId="7BBA29B5" w14:textId="77777777" w:rsidR="000F74B6" w:rsidRPr="00465F18" w:rsidRDefault="000F74B6" w:rsidP="000F74B6">
      <w:pPr>
        <w:spacing w:line="240" w:lineRule="auto"/>
        <w:outlineLvl w:val="0"/>
        <w:rPr>
          <w:b/>
          <w:noProof/>
        </w:rPr>
      </w:pPr>
    </w:p>
    <w:p w14:paraId="2FDF113F" w14:textId="77777777" w:rsidR="000F74B6" w:rsidRPr="00465F18" w:rsidRDefault="000F74B6" w:rsidP="000F74B6">
      <w:pPr>
        <w:spacing w:line="240" w:lineRule="auto"/>
        <w:outlineLvl w:val="0"/>
        <w:rPr>
          <w:b/>
          <w:noProof/>
        </w:rPr>
      </w:pPr>
    </w:p>
    <w:p w14:paraId="1BA5678B" w14:textId="77777777" w:rsidR="000F74B6" w:rsidRPr="00465F18" w:rsidRDefault="000F74B6" w:rsidP="000F74B6">
      <w:pPr>
        <w:spacing w:line="240" w:lineRule="auto"/>
        <w:outlineLvl w:val="0"/>
        <w:rPr>
          <w:b/>
          <w:noProof/>
        </w:rPr>
      </w:pPr>
    </w:p>
    <w:p w14:paraId="3382082D" w14:textId="77777777" w:rsidR="000F74B6" w:rsidRPr="00465F18" w:rsidRDefault="000F74B6" w:rsidP="000F74B6">
      <w:pPr>
        <w:spacing w:line="240" w:lineRule="auto"/>
        <w:outlineLvl w:val="0"/>
        <w:rPr>
          <w:b/>
          <w:noProof/>
        </w:rPr>
      </w:pPr>
    </w:p>
    <w:p w14:paraId="1E808788" w14:textId="77777777" w:rsidR="000F74B6" w:rsidRPr="00465F18" w:rsidRDefault="000F74B6" w:rsidP="000F74B6">
      <w:pPr>
        <w:spacing w:line="240" w:lineRule="auto"/>
        <w:outlineLvl w:val="0"/>
        <w:rPr>
          <w:b/>
          <w:noProof/>
        </w:rPr>
      </w:pPr>
    </w:p>
    <w:p w14:paraId="43DC366F" w14:textId="77777777" w:rsidR="000F74B6" w:rsidRPr="00465F18" w:rsidRDefault="000F74B6" w:rsidP="000F74B6">
      <w:pPr>
        <w:spacing w:line="240" w:lineRule="auto"/>
        <w:outlineLvl w:val="0"/>
        <w:rPr>
          <w:b/>
          <w:noProof/>
        </w:rPr>
      </w:pPr>
    </w:p>
    <w:p w14:paraId="72212BD8" w14:textId="77777777" w:rsidR="000F74B6" w:rsidRPr="00465F18" w:rsidRDefault="000F74B6" w:rsidP="000F74B6">
      <w:pPr>
        <w:spacing w:line="240" w:lineRule="auto"/>
        <w:outlineLvl w:val="0"/>
        <w:rPr>
          <w:b/>
          <w:noProof/>
        </w:rPr>
      </w:pPr>
    </w:p>
    <w:p w14:paraId="7D9BF068" w14:textId="77777777" w:rsidR="000F74B6" w:rsidRPr="00465F18" w:rsidRDefault="000F74B6" w:rsidP="000F74B6">
      <w:pPr>
        <w:spacing w:line="240" w:lineRule="auto"/>
        <w:outlineLvl w:val="0"/>
        <w:rPr>
          <w:b/>
          <w:noProof/>
        </w:rPr>
      </w:pPr>
    </w:p>
    <w:p w14:paraId="6262B832" w14:textId="77777777" w:rsidR="000F74B6" w:rsidRPr="00465F18" w:rsidRDefault="000F74B6" w:rsidP="000F74B6">
      <w:pPr>
        <w:spacing w:line="240" w:lineRule="auto"/>
        <w:outlineLvl w:val="0"/>
        <w:rPr>
          <w:b/>
          <w:noProof/>
        </w:rPr>
      </w:pPr>
    </w:p>
    <w:p w14:paraId="00413E18" w14:textId="77777777" w:rsidR="000F74B6" w:rsidRPr="00465F18" w:rsidRDefault="000F74B6" w:rsidP="000F74B6">
      <w:pPr>
        <w:spacing w:line="240" w:lineRule="auto"/>
        <w:outlineLvl w:val="0"/>
        <w:rPr>
          <w:b/>
          <w:noProof/>
        </w:rPr>
      </w:pPr>
    </w:p>
    <w:p w14:paraId="61F7CFB8" w14:textId="77777777" w:rsidR="000F74B6" w:rsidRPr="00465F18" w:rsidRDefault="000F74B6" w:rsidP="000F74B6">
      <w:pPr>
        <w:spacing w:line="240" w:lineRule="auto"/>
        <w:outlineLvl w:val="0"/>
        <w:rPr>
          <w:b/>
          <w:noProof/>
        </w:rPr>
      </w:pPr>
    </w:p>
    <w:p w14:paraId="7AE8BE1A" w14:textId="77777777" w:rsidR="000F74B6" w:rsidRPr="00465F18" w:rsidRDefault="000F74B6" w:rsidP="000F74B6">
      <w:pPr>
        <w:spacing w:line="240" w:lineRule="auto"/>
        <w:outlineLvl w:val="0"/>
        <w:rPr>
          <w:b/>
          <w:noProof/>
        </w:rPr>
      </w:pPr>
    </w:p>
    <w:p w14:paraId="4DD1E820" w14:textId="77777777" w:rsidR="000F74B6" w:rsidRPr="00465F18" w:rsidRDefault="000F74B6" w:rsidP="000F74B6">
      <w:pPr>
        <w:spacing w:line="240" w:lineRule="auto"/>
        <w:outlineLvl w:val="0"/>
        <w:rPr>
          <w:b/>
          <w:noProof/>
        </w:rPr>
      </w:pPr>
    </w:p>
    <w:p w14:paraId="08C2F70F" w14:textId="77777777" w:rsidR="000F74B6" w:rsidRPr="00465F18" w:rsidRDefault="000F74B6" w:rsidP="000F74B6">
      <w:pPr>
        <w:spacing w:line="240" w:lineRule="auto"/>
        <w:outlineLvl w:val="0"/>
        <w:rPr>
          <w:b/>
          <w:noProof/>
        </w:rPr>
      </w:pPr>
    </w:p>
    <w:p w14:paraId="3A8CAF59" w14:textId="77777777" w:rsidR="000F74B6" w:rsidRPr="00465F18" w:rsidRDefault="000F74B6" w:rsidP="000F74B6">
      <w:pPr>
        <w:spacing w:line="240" w:lineRule="auto"/>
        <w:outlineLvl w:val="0"/>
        <w:rPr>
          <w:b/>
          <w:noProof/>
        </w:rPr>
      </w:pPr>
    </w:p>
    <w:p w14:paraId="422FCC50" w14:textId="77777777" w:rsidR="000F74B6" w:rsidRPr="00465F18" w:rsidRDefault="000F74B6" w:rsidP="000F74B6">
      <w:pPr>
        <w:spacing w:line="240" w:lineRule="auto"/>
        <w:outlineLvl w:val="0"/>
        <w:rPr>
          <w:b/>
          <w:noProof/>
        </w:rPr>
      </w:pPr>
    </w:p>
    <w:p w14:paraId="3EBDF0E1" w14:textId="77777777" w:rsidR="000F74B6" w:rsidRPr="00465F18" w:rsidRDefault="000F74B6" w:rsidP="000F74B6">
      <w:pPr>
        <w:spacing w:line="240" w:lineRule="auto"/>
        <w:outlineLvl w:val="0"/>
        <w:rPr>
          <w:b/>
          <w:noProof/>
        </w:rPr>
      </w:pPr>
    </w:p>
    <w:p w14:paraId="17CEBD16" w14:textId="77777777" w:rsidR="000F74B6" w:rsidRPr="00465F18" w:rsidRDefault="000F74B6" w:rsidP="000F74B6">
      <w:pPr>
        <w:spacing w:line="240" w:lineRule="auto"/>
        <w:outlineLvl w:val="0"/>
        <w:rPr>
          <w:b/>
          <w:noProof/>
        </w:rPr>
      </w:pPr>
    </w:p>
    <w:p w14:paraId="7138A432" w14:textId="77777777" w:rsidR="000F74B6" w:rsidRPr="00465F18" w:rsidRDefault="000F74B6" w:rsidP="000F74B6">
      <w:pPr>
        <w:spacing w:line="240" w:lineRule="auto"/>
        <w:outlineLvl w:val="0"/>
        <w:rPr>
          <w:b/>
          <w:noProof/>
        </w:rPr>
      </w:pPr>
    </w:p>
    <w:p w14:paraId="24FFFCA4" w14:textId="77777777" w:rsidR="000F74B6" w:rsidRPr="00465F18" w:rsidRDefault="000F74B6" w:rsidP="000F74B6">
      <w:pPr>
        <w:spacing w:line="240" w:lineRule="auto"/>
        <w:outlineLvl w:val="0"/>
        <w:rPr>
          <w:b/>
          <w:noProof/>
        </w:rPr>
      </w:pPr>
    </w:p>
    <w:p w14:paraId="0B8BD767" w14:textId="77777777" w:rsidR="000F74B6" w:rsidRPr="00465F18" w:rsidRDefault="000F74B6" w:rsidP="000F74B6">
      <w:pPr>
        <w:spacing w:line="240" w:lineRule="auto"/>
        <w:outlineLvl w:val="0"/>
        <w:rPr>
          <w:b/>
          <w:noProof/>
        </w:rPr>
      </w:pPr>
    </w:p>
    <w:p w14:paraId="0ED34A43" w14:textId="77777777" w:rsidR="000F74B6" w:rsidRPr="00465F18" w:rsidRDefault="000F74B6" w:rsidP="000F74B6">
      <w:pPr>
        <w:spacing w:line="240" w:lineRule="auto"/>
        <w:jc w:val="center"/>
        <w:outlineLvl w:val="0"/>
        <w:rPr>
          <w:rStyle w:val="DoNotTranslateExternal1"/>
        </w:rPr>
      </w:pPr>
    </w:p>
    <w:p w14:paraId="5AD49686" w14:textId="77777777" w:rsidR="000F74B6" w:rsidRPr="00465F18" w:rsidRDefault="000F74B6" w:rsidP="000F74B6">
      <w:pPr>
        <w:spacing w:line="240" w:lineRule="auto"/>
        <w:jc w:val="center"/>
        <w:outlineLvl w:val="0"/>
        <w:rPr>
          <w:b/>
          <w:noProof/>
        </w:rPr>
      </w:pPr>
      <w:r w:rsidRPr="00465F18">
        <w:rPr>
          <w:rStyle w:val="DoNotTranslateExternal1"/>
        </w:rPr>
        <w:t>B.</w:t>
      </w:r>
      <w:r w:rsidRPr="00465F18">
        <w:rPr>
          <w:b/>
          <w:noProof/>
        </w:rPr>
        <w:t xml:space="preserve"> PAKUOTĖS LAPELIS</w:t>
      </w:r>
    </w:p>
    <w:p w14:paraId="289F76A3" w14:textId="77777777" w:rsidR="000F74B6" w:rsidRPr="00465F18" w:rsidRDefault="000F74B6" w:rsidP="000F74B6">
      <w:pPr>
        <w:spacing w:line="240" w:lineRule="auto"/>
        <w:rPr>
          <w:b/>
          <w:bCs/>
          <w:lang w:eastAsia="en-US"/>
        </w:rPr>
      </w:pPr>
      <w:r w:rsidRPr="00465F18">
        <w:br w:type="page"/>
      </w:r>
    </w:p>
    <w:p w14:paraId="08970A88" w14:textId="77777777" w:rsidR="000F74B6" w:rsidRPr="00CC6F76" w:rsidRDefault="000F74B6" w:rsidP="000F74B6">
      <w:pPr>
        <w:spacing w:line="240" w:lineRule="auto"/>
        <w:ind w:right="575"/>
        <w:jc w:val="center"/>
        <w:rPr>
          <w:b/>
          <w:bCs/>
          <w:lang w:eastAsia="en-US"/>
        </w:rPr>
      </w:pPr>
      <w:r w:rsidRPr="00CC6F76">
        <w:rPr>
          <w:b/>
          <w:bCs/>
          <w:lang w:eastAsia="en-US"/>
        </w:rPr>
        <w:lastRenderedPageBreak/>
        <w:t>Pakuotės lapelis: informacija pacientui</w:t>
      </w:r>
    </w:p>
    <w:p w14:paraId="257BC98B" w14:textId="77777777" w:rsidR="000F74B6" w:rsidRPr="00CC6F76" w:rsidRDefault="000F74B6" w:rsidP="000F74B6">
      <w:pPr>
        <w:spacing w:line="240" w:lineRule="auto"/>
        <w:ind w:right="575"/>
        <w:jc w:val="center"/>
        <w:rPr>
          <w:b/>
          <w:bCs/>
          <w:caps/>
          <w:lang w:eastAsia="en-US"/>
        </w:rPr>
      </w:pPr>
    </w:p>
    <w:p w14:paraId="18EF8D93" w14:textId="6863D513" w:rsidR="000F74B6" w:rsidRPr="00CC6F76" w:rsidRDefault="000F74B6" w:rsidP="000F74B6">
      <w:pPr>
        <w:spacing w:line="240" w:lineRule="auto"/>
        <w:ind w:right="575"/>
        <w:jc w:val="center"/>
        <w:rPr>
          <w:b/>
          <w:bCs/>
          <w:lang w:eastAsia="en-US"/>
        </w:rPr>
      </w:pPr>
      <w:proofErr w:type="spellStart"/>
      <w:r>
        <w:rPr>
          <w:b/>
          <w:bCs/>
          <w:lang w:eastAsia="en-US"/>
        </w:rPr>
        <w:t>Alluzience</w:t>
      </w:r>
      <w:proofErr w:type="spellEnd"/>
      <w:r w:rsidRPr="00CC6F76">
        <w:rPr>
          <w:b/>
          <w:bCs/>
          <w:lang w:eastAsia="en-US"/>
        </w:rPr>
        <w:t xml:space="preserve"> </w:t>
      </w:r>
      <w:r>
        <w:rPr>
          <w:b/>
          <w:bCs/>
          <w:lang w:eastAsia="en-US"/>
        </w:rPr>
        <w:t>2</w:t>
      </w:r>
      <w:r w:rsidRPr="00CC6F76">
        <w:rPr>
          <w:b/>
          <w:bCs/>
          <w:lang w:eastAsia="en-US"/>
        </w:rPr>
        <w:t>00 </w:t>
      </w:r>
      <w:proofErr w:type="spellStart"/>
      <w:r>
        <w:rPr>
          <w:b/>
          <w:bCs/>
          <w:lang w:eastAsia="en-US"/>
        </w:rPr>
        <w:t>Speywood</w:t>
      </w:r>
      <w:proofErr w:type="spellEnd"/>
      <w:r>
        <w:rPr>
          <w:b/>
          <w:bCs/>
          <w:lang w:eastAsia="en-US"/>
        </w:rPr>
        <w:t xml:space="preserve"> </w:t>
      </w:r>
      <w:r w:rsidR="00420C50" w:rsidRPr="00420C50">
        <w:rPr>
          <w:b/>
          <w:bCs/>
        </w:rPr>
        <w:t>vienetų</w:t>
      </w:r>
      <w:r>
        <w:rPr>
          <w:b/>
          <w:bCs/>
          <w:lang w:eastAsia="en-US"/>
        </w:rPr>
        <w:t>/ml</w:t>
      </w:r>
      <w:r w:rsidRPr="00CC6F76">
        <w:rPr>
          <w:b/>
          <w:bCs/>
          <w:lang w:eastAsia="en-US"/>
        </w:rPr>
        <w:t xml:space="preserve"> </w:t>
      </w:r>
      <w:r>
        <w:rPr>
          <w:b/>
          <w:bCs/>
          <w:lang w:eastAsia="en-US"/>
        </w:rPr>
        <w:t>injekcinis tirpalas</w:t>
      </w:r>
    </w:p>
    <w:p w14:paraId="3916FD18" w14:textId="77777777" w:rsidR="000F74B6" w:rsidRPr="00CC6F76" w:rsidRDefault="000F74B6" w:rsidP="000F74B6">
      <w:pPr>
        <w:spacing w:line="240" w:lineRule="auto"/>
        <w:ind w:left="567" w:right="575" w:hanging="567"/>
        <w:jc w:val="center"/>
        <w:rPr>
          <w:lang w:eastAsia="en-US"/>
        </w:rPr>
      </w:pPr>
      <w:proofErr w:type="spellStart"/>
      <w:r w:rsidRPr="00CC6F76">
        <w:rPr>
          <w:i/>
          <w:iCs/>
          <w:lang w:eastAsia="en-US"/>
        </w:rPr>
        <w:t>Clostridium</w:t>
      </w:r>
      <w:proofErr w:type="spellEnd"/>
      <w:r w:rsidRPr="00CC6F76">
        <w:rPr>
          <w:i/>
          <w:iCs/>
          <w:lang w:eastAsia="en-US"/>
        </w:rPr>
        <w:t xml:space="preserve"> </w:t>
      </w:r>
      <w:proofErr w:type="spellStart"/>
      <w:r w:rsidRPr="00CC6F76">
        <w:rPr>
          <w:i/>
          <w:iCs/>
          <w:lang w:eastAsia="en-US"/>
        </w:rPr>
        <w:t>botulinum</w:t>
      </w:r>
      <w:proofErr w:type="spellEnd"/>
      <w:r w:rsidRPr="00CC6F76">
        <w:rPr>
          <w:i/>
          <w:iCs/>
          <w:lang w:eastAsia="en-US"/>
        </w:rPr>
        <w:t xml:space="preserve"> </w:t>
      </w:r>
      <w:r w:rsidRPr="00CC6F76">
        <w:rPr>
          <w:lang w:eastAsia="en-US"/>
        </w:rPr>
        <w:t xml:space="preserve">A tipo toksino ir </w:t>
      </w:r>
      <w:proofErr w:type="spellStart"/>
      <w:r w:rsidRPr="00CC6F76">
        <w:rPr>
          <w:lang w:eastAsia="en-US"/>
        </w:rPr>
        <w:t>hemagliutinino</w:t>
      </w:r>
      <w:proofErr w:type="spellEnd"/>
      <w:r w:rsidRPr="00CC6F76">
        <w:rPr>
          <w:lang w:eastAsia="en-US"/>
        </w:rPr>
        <w:t xml:space="preserve"> kompleksas</w:t>
      </w:r>
    </w:p>
    <w:p w14:paraId="41F86081" w14:textId="77777777" w:rsidR="000F74B6" w:rsidRPr="00CC6F76" w:rsidRDefault="000F74B6" w:rsidP="000F74B6">
      <w:pPr>
        <w:spacing w:line="240" w:lineRule="auto"/>
        <w:ind w:right="575"/>
        <w:rPr>
          <w:b/>
          <w:bCs/>
          <w:lang w:eastAsia="en-US"/>
        </w:rPr>
      </w:pPr>
    </w:p>
    <w:p w14:paraId="709B0615" w14:textId="77777777" w:rsidR="000F74B6" w:rsidRPr="00CC6F76" w:rsidRDefault="000F74B6" w:rsidP="000F74B6">
      <w:pPr>
        <w:spacing w:line="240" w:lineRule="auto"/>
        <w:rPr>
          <w:b/>
          <w:lang w:eastAsia="en-US"/>
        </w:rPr>
      </w:pPr>
      <w:r w:rsidRPr="00CC6F76">
        <w:rPr>
          <w:b/>
          <w:noProof/>
          <w:lang w:eastAsia="en-US"/>
        </w:rPr>
        <w:t>Atidžiai perskaitykite visą šį lapelį, prieš pradėdami vartoti vaistą, nes jame pateikiama Jums svarbi informacija.</w:t>
      </w:r>
    </w:p>
    <w:p w14:paraId="06454FF0" w14:textId="77777777" w:rsidR="000F74B6" w:rsidRPr="00CC6F76" w:rsidRDefault="000F74B6" w:rsidP="000F74B6">
      <w:pPr>
        <w:numPr>
          <w:ilvl w:val="0"/>
          <w:numId w:val="42"/>
        </w:numPr>
        <w:tabs>
          <w:tab w:val="clear" w:pos="567"/>
        </w:tabs>
        <w:spacing w:line="240" w:lineRule="auto"/>
        <w:ind w:left="567" w:hanging="567"/>
        <w:rPr>
          <w:noProof/>
          <w:lang w:eastAsia="en-US"/>
        </w:rPr>
      </w:pPr>
      <w:r w:rsidRPr="00CC6F76">
        <w:rPr>
          <w:noProof/>
          <w:lang w:eastAsia="en-US"/>
        </w:rPr>
        <w:t>Neišmeskite šio lapelio, nes vėl gali prireikti jį perskaityti.</w:t>
      </w:r>
    </w:p>
    <w:p w14:paraId="2C186ADA" w14:textId="77777777" w:rsidR="000F74B6" w:rsidRPr="00CC6F76" w:rsidRDefault="000F74B6" w:rsidP="000F74B6">
      <w:pPr>
        <w:numPr>
          <w:ilvl w:val="0"/>
          <w:numId w:val="42"/>
        </w:numPr>
        <w:tabs>
          <w:tab w:val="clear" w:pos="567"/>
        </w:tabs>
        <w:spacing w:line="240" w:lineRule="auto"/>
        <w:ind w:left="567" w:hanging="567"/>
        <w:rPr>
          <w:noProof/>
          <w:lang w:eastAsia="en-US"/>
        </w:rPr>
      </w:pPr>
      <w:r w:rsidRPr="00CC6F76">
        <w:rPr>
          <w:noProof/>
          <w:lang w:eastAsia="en-US"/>
        </w:rPr>
        <w:t>Jeigu kiltų daugiau klausimų, kreipkitės į gydytoją arba vaistininką.</w:t>
      </w:r>
    </w:p>
    <w:p w14:paraId="765B661B" w14:textId="77777777" w:rsidR="000F74B6" w:rsidRPr="00CC6F76" w:rsidRDefault="000F74B6" w:rsidP="000F74B6">
      <w:pPr>
        <w:numPr>
          <w:ilvl w:val="0"/>
          <w:numId w:val="42"/>
        </w:numPr>
        <w:tabs>
          <w:tab w:val="clear" w:pos="567"/>
        </w:tabs>
        <w:spacing w:line="240" w:lineRule="auto"/>
        <w:ind w:left="567" w:hanging="567"/>
        <w:rPr>
          <w:noProof/>
          <w:lang w:eastAsia="en-US"/>
        </w:rPr>
      </w:pPr>
      <w:r w:rsidRPr="00CC6F76">
        <w:rPr>
          <w:noProof/>
          <w:lang w:eastAsia="en-US"/>
        </w:rPr>
        <w:t>Jeigu pasireiškė šalutinis poveikis (net jeigu jis šiame lapelyje nenurodytas), kreipkitės į gydytoją arba vaistininką. Žr. 4 skyrių.</w:t>
      </w:r>
    </w:p>
    <w:p w14:paraId="2B69039C" w14:textId="77777777" w:rsidR="000F74B6" w:rsidRPr="00CC6F76" w:rsidRDefault="000F74B6" w:rsidP="000F74B6">
      <w:pPr>
        <w:tabs>
          <w:tab w:val="num" w:pos="567"/>
        </w:tabs>
        <w:spacing w:line="240" w:lineRule="auto"/>
        <w:ind w:left="567" w:right="575" w:hanging="567"/>
        <w:rPr>
          <w:lang w:eastAsia="en-US"/>
        </w:rPr>
      </w:pPr>
    </w:p>
    <w:p w14:paraId="76BC3D6D" w14:textId="77777777" w:rsidR="000F74B6" w:rsidRPr="00CC6F76" w:rsidRDefault="000F74B6" w:rsidP="000F74B6">
      <w:pPr>
        <w:spacing w:line="240" w:lineRule="auto"/>
        <w:ind w:left="567" w:right="575" w:hanging="567"/>
        <w:rPr>
          <w:lang w:eastAsia="en-US"/>
        </w:rPr>
      </w:pPr>
    </w:p>
    <w:p w14:paraId="2E8D82EC" w14:textId="77777777" w:rsidR="000F74B6" w:rsidRPr="00CC6F76" w:rsidRDefault="000F74B6" w:rsidP="000F74B6">
      <w:pPr>
        <w:keepNext/>
        <w:spacing w:line="240" w:lineRule="auto"/>
        <w:ind w:right="575"/>
        <w:outlineLvl w:val="4"/>
        <w:rPr>
          <w:rFonts w:eastAsia="MS ??"/>
          <w:b/>
          <w:lang w:eastAsia="en-US"/>
        </w:rPr>
      </w:pPr>
      <w:r w:rsidRPr="00CC6F76">
        <w:rPr>
          <w:rFonts w:eastAsia="MS ??"/>
          <w:b/>
          <w:lang w:eastAsia="en-US"/>
        </w:rPr>
        <w:t>Apie ką rašoma šiame lapelyje?</w:t>
      </w:r>
    </w:p>
    <w:p w14:paraId="05E4692F" w14:textId="77777777" w:rsidR="000F74B6" w:rsidRPr="00CC6F76" w:rsidRDefault="000F74B6" w:rsidP="000F74B6">
      <w:pPr>
        <w:keepNext/>
        <w:spacing w:line="240" w:lineRule="auto"/>
        <w:ind w:right="575"/>
        <w:outlineLvl w:val="4"/>
        <w:rPr>
          <w:rFonts w:eastAsia="MS ??"/>
          <w:b/>
          <w:lang w:eastAsia="en-US"/>
        </w:rPr>
      </w:pPr>
    </w:p>
    <w:p w14:paraId="26A3F490" w14:textId="77777777" w:rsidR="000F74B6" w:rsidRPr="00CC6F76" w:rsidRDefault="000F74B6" w:rsidP="000F74B6">
      <w:pPr>
        <w:spacing w:line="240" w:lineRule="auto"/>
        <w:ind w:left="567" w:right="575" w:hanging="567"/>
        <w:rPr>
          <w:lang w:eastAsia="en-US"/>
        </w:rPr>
      </w:pPr>
      <w:r w:rsidRPr="00CC6F76">
        <w:rPr>
          <w:lang w:eastAsia="en-US"/>
        </w:rPr>
        <w:t>1.</w:t>
      </w:r>
      <w:r w:rsidRPr="00CC6F76">
        <w:rPr>
          <w:lang w:eastAsia="en-US"/>
        </w:rPr>
        <w:tab/>
        <w:t xml:space="preserve">Kas yra </w:t>
      </w:r>
      <w:proofErr w:type="spellStart"/>
      <w:r>
        <w:rPr>
          <w:lang w:eastAsia="en-US"/>
        </w:rPr>
        <w:t>Alluzience</w:t>
      </w:r>
      <w:proofErr w:type="spellEnd"/>
      <w:r w:rsidRPr="00CC6F76">
        <w:rPr>
          <w:lang w:eastAsia="en-US"/>
        </w:rPr>
        <w:t xml:space="preserve"> ir kam jis vartojamas</w:t>
      </w:r>
    </w:p>
    <w:p w14:paraId="7AE9EC89" w14:textId="77777777" w:rsidR="000F74B6" w:rsidRPr="00CC6F76" w:rsidRDefault="000F74B6" w:rsidP="000F74B6">
      <w:pPr>
        <w:spacing w:line="240" w:lineRule="auto"/>
        <w:ind w:left="567" w:right="575" w:hanging="567"/>
        <w:rPr>
          <w:lang w:eastAsia="en-US"/>
        </w:rPr>
      </w:pPr>
      <w:r w:rsidRPr="00CC6F76">
        <w:rPr>
          <w:lang w:eastAsia="en-US"/>
        </w:rPr>
        <w:t>2.</w:t>
      </w:r>
      <w:r w:rsidRPr="00CC6F76">
        <w:rPr>
          <w:lang w:eastAsia="en-US"/>
        </w:rPr>
        <w:tab/>
        <w:t xml:space="preserve">Kas žinotina prieš vartojant </w:t>
      </w:r>
      <w:proofErr w:type="spellStart"/>
      <w:r>
        <w:rPr>
          <w:lang w:eastAsia="en-US"/>
        </w:rPr>
        <w:t>Alluzience</w:t>
      </w:r>
      <w:proofErr w:type="spellEnd"/>
    </w:p>
    <w:p w14:paraId="7B2434C2" w14:textId="77777777" w:rsidR="000F74B6" w:rsidRPr="00CC6F76" w:rsidRDefault="000F74B6" w:rsidP="000F74B6">
      <w:pPr>
        <w:spacing w:line="240" w:lineRule="auto"/>
        <w:ind w:left="567" w:right="575" w:hanging="567"/>
        <w:rPr>
          <w:lang w:eastAsia="en-US"/>
        </w:rPr>
      </w:pPr>
      <w:r w:rsidRPr="00CC6F76">
        <w:rPr>
          <w:lang w:eastAsia="en-US"/>
        </w:rPr>
        <w:t>3.</w:t>
      </w:r>
      <w:r w:rsidRPr="00CC6F76">
        <w:rPr>
          <w:lang w:eastAsia="en-US"/>
        </w:rPr>
        <w:tab/>
        <w:t xml:space="preserve">Kaip vartoti </w:t>
      </w:r>
      <w:proofErr w:type="spellStart"/>
      <w:r>
        <w:rPr>
          <w:lang w:eastAsia="en-US"/>
        </w:rPr>
        <w:t>Alluzience</w:t>
      </w:r>
      <w:proofErr w:type="spellEnd"/>
    </w:p>
    <w:p w14:paraId="3708F362" w14:textId="77777777" w:rsidR="000F74B6" w:rsidRPr="00CC6F76" w:rsidRDefault="000F74B6" w:rsidP="000F74B6">
      <w:pPr>
        <w:spacing w:line="240" w:lineRule="auto"/>
        <w:ind w:left="567" w:right="575" w:hanging="567"/>
        <w:rPr>
          <w:lang w:eastAsia="en-US"/>
        </w:rPr>
      </w:pPr>
      <w:r w:rsidRPr="00CC6F76">
        <w:rPr>
          <w:lang w:eastAsia="en-US"/>
        </w:rPr>
        <w:t>4.</w:t>
      </w:r>
      <w:r w:rsidRPr="00CC6F76">
        <w:rPr>
          <w:lang w:eastAsia="en-US"/>
        </w:rPr>
        <w:tab/>
        <w:t>Galimas šalutinis poveikis</w:t>
      </w:r>
    </w:p>
    <w:p w14:paraId="6D6DC8A5" w14:textId="77777777" w:rsidR="000F74B6" w:rsidRPr="00CC6F76" w:rsidRDefault="000F74B6" w:rsidP="000F74B6">
      <w:pPr>
        <w:spacing w:line="240" w:lineRule="auto"/>
        <w:ind w:left="567" w:right="575" w:hanging="567"/>
        <w:rPr>
          <w:lang w:eastAsia="en-US"/>
        </w:rPr>
      </w:pPr>
      <w:r w:rsidRPr="00CC6F76">
        <w:rPr>
          <w:lang w:eastAsia="en-US"/>
        </w:rPr>
        <w:t>5.</w:t>
      </w:r>
      <w:r w:rsidRPr="00CC6F76">
        <w:rPr>
          <w:lang w:eastAsia="en-US"/>
        </w:rPr>
        <w:tab/>
        <w:t xml:space="preserve">Kaip laikyti </w:t>
      </w:r>
      <w:proofErr w:type="spellStart"/>
      <w:r>
        <w:rPr>
          <w:lang w:eastAsia="en-US"/>
        </w:rPr>
        <w:t>Alluzience</w:t>
      </w:r>
      <w:proofErr w:type="spellEnd"/>
    </w:p>
    <w:p w14:paraId="27B75E2D" w14:textId="77777777" w:rsidR="000F74B6" w:rsidRPr="00CC6F76" w:rsidRDefault="000F74B6" w:rsidP="000F74B6">
      <w:pPr>
        <w:spacing w:line="240" w:lineRule="auto"/>
        <w:ind w:left="567" w:right="575" w:hanging="567"/>
        <w:rPr>
          <w:lang w:eastAsia="en-US"/>
        </w:rPr>
      </w:pPr>
      <w:r w:rsidRPr="00CC6F76">
        <w:rPr>
          <w:lang w:eastAsia="en-US"/>
        </w:rPr>
        <w:t>6.</w:t>
      </w:r>
      <w:r w:rsidRPr="00CC6F76">
        <w:rPr>
          <w:lang w:eastAsia="en-US"/>
        </w:rPr>
        <w:tab/>
        <w:t>Pakuotės turinys ir kita informacija</w:t>
      </w:r>
    </w:p>
    <w:p w14:paraId="40A49E1E" w14:textId="77777777" w:rsidR="000F74B6" w:rsidRPr="00CC6F76" w:rsidRDefault="000F74B6" w:rsidP="000F74B6">
      <w:pPr>
        <w:spacing w:line="240" w:lineRule="auto"/>
        <w:ind w:left="567" w:right="575" w:hanging="567"/>
        <w:rPr>
          <w:lang w:eastAsia="en-US"/>
        </w:rPr>
      </w:pPr>
    </w:p>
    <w:p w14:paraId="0652C077" w14:textId="77777777" w:rsidR="000F74B6" w:rsidRPr="00CC6F76" w:rsidRDefault="000F74B6" w:rsidP="000F74B6">
      <w:pPr>
        <w:spacing w:line="240" w:lineRule="auto"/>
        <w:ind w:left="567" w:right="575" w:hanging="567"/>
        <w:rPr>
          <w:lang w:eastAsia="en-US"/>
        </w:rPr>
      </w:pPr>
    </w:p>
    <w:p w14:paraId="2FAE475C" w14:textId="77777777" w:rsidR="000F74B6" w:rsidRPr="00CC6F76" w:rsidRDefault="000F74B6" w:rsidP="000F74B6">
      <w:pPr>
        <w:spacing w:line="240" w:lineRule="auto"/>
        <w:ind w:left="567" w:right="575" w:hanging="567"/>
        <w:rPr>
          <w:b/>
          <w:bCs/>
          <w:caps/>
          <w:lang w:eastAsia="en-US"/>
        </w:rPr>
      </w:pPr>
      <w:r w:rsidRPr="00CC6F76">
        <w:rPr>
          <w:b/>
          <w:bCs/>
          <w:lang w:eastAsia="en-US"/>
        </w:rPr>
        <w:t>1.</w:t>
      </w:r>
      <w:r w:rsidRPr="00CC6F76">
        <w:rPr>
          <w:b/>
          <w:bCs/>
          <w:lang w:eastAsia="en-US"/>
        </w:rPr>
        <w:tab/>
        <w:t xml:space="preserve">Kas yra </w:t>
      </w:r>
      <w:proofErr w:type="spellStart"/>
      <w:r w:rsidRPr="00AF66A6">
        <w:rPr>
          <w:b/>
          <w:lang w:eastAsia="en-US"/>
        </w:rPr>
        <w:t>Alluzience</w:t>
      </w:r>
      <w:proofErr w:type="spellEnd"/>
      <w:r w:rsidRPr="00CC6F76">
        <w:rPr>
          <w:lang w:eastAsia="en-US"/>
        </w:rPr>
        <w:t xml:space="preserve"> </w:t>
      </w:r>
      <w:r w:rsidRPr="00CC6F76">
        <w:rPr>
          <w:b/>
          <w:bCs/>
          <w:lang w:eastAsia="en-US"/>
        </w:rPr>
        <w:t>ir kam jis vartojamas</w:t>
      </w:r>
    </w:p>
    <w:p w14:paraId="4BF45BC1" w14:textId="77777777" w:rsidR="000F74B6" w:rsidRPr="00CC6F76" w:rsidRDefault="000F74B6" w:rsidP="000F74B6">
      <w:pPr>
        <w:spacing w:line="240" w:lineRule="auto"/>
        <w:ind w:left="567" w:right="575" w:hanging="567"/>
        <w:rPr>
          <w:lang w:eastAsia="en-US"/>
        </w:rPr>
      </w:pPr>
    </w:p>
    <w:p w14:paraId="7870D1F4" w14:textId="2960830E" w:rsidR="000F74B6" w:rsidRPr="00CC6F76" w:rsidRDefault="000F74B6" w:rsidP="000F74B6">
      <w:pPr>
        <w:spacing w:line="240" w:lineRule="auto"/>
        <w:ind w:right="575"/>
        <w:rPr>
          <w:lang w:eastAsia="en-US"/>
        </w:rPr>
      </w:pPr>
      <w:proofErr w:type="spellStart"/>
      <w:r>
        <w:rPr>
          <w:lang w:eastAsia="en-US"/>
        </w:rPr>
        <w:t>Alluzience</w:t>
      </w:r>
      <w:proofErr w:type="spellEnd"/>
      <w:r>
        <w:rPr>
          <w:lang w:eastAsia="en-US"/>
        </w:rPr>
        <w:t xml:space="preserve"> sudėtyje</w:t>
      </w:r>
      <w:r w:rsidRPr="00CC6F76">
        <w:rPr>
          <w:lang w:eastAsia="en-US"/>
        </w:rPr>
        <w:t xml:space="preserve"> yra </w:t>
      </w:r>
      <w:r>
        <w:rPr>
          <w:lang w:eastAsia="en-US"/>
        </w:rPr>
        <w:t>veikliosios medžiagos</w:t>
      </w:r>
      <w:r w:rsidRPr="00CC6F76">
        <w:rPr>
          <w:lang w:eastAsia="en-US"/>
        </w:rPr>
        <w:t xml:space="preserve"> </w:t>
      </w:r>
      <w:proofErr w:type="spellStart"/>
      <w:r>
        <w:rPr>
          <w:lang w:eastAsia="en-US"/>
        </w:rPr>
        <w:t>botulino</w:t>
      </w:r>
      <w:proofErr w:type="spellEnd"/>
      <w:r>
        <w:rPr>
          <w:lang w:eastAsia="en-US"/>
        </w:rPr>
        <w:t xml:space="preserve"> toksino</w:t>
      </w:r>
      <w:r>
        <w:rPr>
          <w:i/>
          <w:iCs/>
          <w:lang w:eastAsia="en-US"/>
        </w:rPr>
        <w:t xml:space="preserve"> </w:t>
      </w:r>
      <w:r>
        <w:rPr>
          <w:iCs/>
          <w:lang w:eastAsia="en-US"/>
        </w:rPr>
        <w:t>A</w:t>
      </w:r>
      <w:r w:rsidRPr="00CC6F76">
        <w:rPr>
          <w:i/>
          <w:iCs/>
          <w:lang w:eastAsia="en-US"/>
        </w:rPr>
        <w:t xml:space="preserve"> </w:t>
      </w:r>
      <w:r w:rsidRPr="00AF66A6">
        <w:rPr>
          <w:iCs/>
          <w:lang w:eastAsia="en-US"/>
        </w:rPr>
        <w:t>tipo</w:t>
      </w:r>
      <w:r>
        <w:rPr>
          <w:lang w:eastAsia="en-US"/>
        </w:rPr>
        <w:t>, kuri atpalaiduoja raumenis</w:t>
      </w:r>
      <w:r w:rsidRPr="00CC6F76">
        <w:rPr>
          <w:lang w:eastAsia="en-US"/>
        </w:rPr>
        <w:t xml:space="preserve">. </w:t>
      </w:r>
      <w:proofErr w:type="spellStart"/>
      <w:r>
        <w:rPr>
          <w:lang w:eastAsia="en-US"/>
        </w:rPr>
        <w:t>Alluzience</w:t>
      </w:r>
      <w:proofErr w:type="spellEnd"/>
      <w:r w:rsidRPr="00CC6F76">
        <w:rPr>
          <w:lang w:eastAsia="en-US"/>
        </w:rPr>
        <w:t xml:space="preserve"> sutrikdo mediatoriaus </w:t>
      </w:r>
      <w:proofErr w:type="spellStart"/>
      <w:r w:rsidRPr="00CC6F76">
        <w:rPr>
          <w:lang w:eastAsia="en-US"/>
        </w:rPr>
        <w:t>acetilcholino</w:t>
      </w:r>
      <w:proofErr w:type="spellEnd"/>
      <w:r w:rsidRPr="00CC6F76">
        <w:rPr>
          <w:lang w:eastAsia="en-US"/>
        </w:rPr>
        <w:t xml:space="preserve"> išsiskyrimą iš nervų galūnių, todėl sutrinka nervinio impulso sklidimas nervo ir raumens jungtyje bei raumens susitraukimas. </w:t>
      </w:r>
      <w:r>
        <w:rPr>
          <w:lang w:eastAsia="en-US"/>
        </w:rPr>
        <w:t>Raumens atsipalaidavimas yra laikinas ir palaipsniui praeina</w:t>
      </w:r>
      <w:r w:rsidRPr="00CC6F76">
        <w:rPr>
          <w:lang w:eastAsia="en-US"/>
        </w:rPr>
        <w:t>.</w:t>
      </w:r>
    </w:p>
    <w:p w14:paraId="1B336B7D" w14:textId="77777777" w:rsidR="000F74B6" w:rsidRDefault="000F74B6" w:rsidP="000F74B6">
      <w:pPr>
        <w:spacing w:line="240" w:lineRule="auto"/>
        <w:ind w:right="575"/>
        <w:jc w:val="both"/>
        <w:rPr>
          <w:lang w:eastAsia="en-US"/>
        </w:rPr>
      </w:pPr>
    </w:p>
    <w:p w14:paraId="1EAF58FA" w14:textId="5A312E97" w:rsidR="000F74B6" w:rsidRDefault="000F74B6" w:rsidP="000F74B6">
      <w:pPr>
        <w:spacing w:line="240" w:lineRule="auto"/>
        <w:ind w:right="575"/>
        <w:rPr>
          <w:lang w:eastAsia="en-US"/>
        </w:rPr>
      </w:pPr>
      <w:r>
        <w:rPr>
          <w:lang w:eastAsia="en-US"/>
        </w:rPr>
        <w:t xml:space="preserve">Kai kurių žmonių gerą savijautą veikia veide atsirandančios raukšlės. </w:t>
      </w:r>
      <w:proofErr w:type="spellStart"/>
      <w:r>
        <w:rPr>
          <w:lang w:eastAsia="en-US"/>
        </w:rPr>
        <w:t>Alluzience</w:t>
      </w:r>
      <w:proofErr w:type="spellEnd"/>
      <w:r>
        <w:rPr>
          <w:lang w:eastAsia="en-US"/>
        </w:rPr>
        <w:t xml:space="preserve"> skiriamas jaunesnių kaip 65 metų suaugusiųjų laikinam vidutinio gilumo ir gilių vertikalių raukšlių tarp antakių išvaizdos pagerinimui. </w:t>
      </w:r>
    </w:p>
    <w:p w14:paraId="47F53BFF" w14:textId="77777777" w:rsidR="000F74B6" w:rsidRPr="00CC6F76" w:rsidRDefault="000F74B6" w:rsidP="000F74B6">
      <w:pPr>
        <w:spacing w:line="240" w:lineRule="auto"/>
        <w:ind w:right="575"/>
        <w:rPr>
          <w:bCs/>
          <w:lang w:eastAsia="en-US"/>
        </w:rPr>
      </w:pPr>
    </w:p>
    <w:p w14:paraId="260B82ED" w14:textId="77777777" w:rsidR="000F74B6" w:rsidRPr="00CC6F76" w:rsidRDefault="000F74B6" w:rsidP="000F74B6">
      <w:pPr>
        <w:spacing w:line="240" w:lineRule="auto"/>
        <w:ind w:right="575"/>
        <w:rPr>
          <w:lang w:eastAsia="en-US"/>
        </w:rPr>
      </w:pPr>
    </w:p>
    <w:p w14:paraId="22AA770C" w14:textId="77777777" w:rsidR="000F74B6" w:rsidRPr="00CC6F76" w:rsidRDefault="000F74B6" w:rsidP="000F74B6">
      <w:pPr>
        <w:spacing w:line="240" w:lineRule="auto"/>
        <w:ind w:left="567" w:right="575" w:hanging="567"/>
        <w:rPr>
          <w:b/>
          <w:bCs/>
          <w:caps/>
          <w:lang w:eastAsia="en-US"/>
        </w:rPr>
      </w:pPr>
      <w:r w:rsidRPr="00CC6F76">
        <w:rPr>
          <w:b/>
          <w:bCs/>
          <w:lang w:eastAsia="en-US"/>
        </w:rPr>
        <w:t>2.</w:t>
      </w:r>
      <w:r w:rsidRPr="00CC6F76">
        <w:rPr>
          <w:b/>
          <w:bCs/>
          <w:lang w:eastAsia="en-US"/>
        </w:rPr>
        <w:tab/>
        <w:t xml:space="preserve">Kas žinotina prieš vartojant </w:t>
      </w:r>
      <w:proofErr w:type="spellStart"/>
      <w:r>
        <w:rPr>
          <w:b/>
          <w:bCs/>
          <w:lang w:eastAsia="en-US"/>
        </w:rPr>
        <w:t>Alluzience</w:t>
      </w:r>
      <w:proofErr w:type="spellEnd"/>
    </w:p>
    <w:p w14:paraId="00A5BCA3" w14:textId="77777777" w:rsidR="000F74B6" w:rsidRPr="00CC6F76" w:rsidRDefault="000F74B6" w:rsidP="000F74B6">
      <w:pPr>
        <w:spacing w:line="240" w:lineRule="auto"/>
        <w:ind w:left="567" w:right="575" w:hanging="567"/>
        <w:rPr>
          <w:lang w:eastAsia="en-US"/>
        </w:rPr>
      </w:pPr>
    </w:p>
    <w:p w14:paraId="7142724F" w14:textId="24DA4492" w:rsidR="000F74B6" w:rsidRPr="00CC6F76" w:rsidRDefault="000F74B6" w:rsidP="000F74B6">
      <w:pPr>
        <w:spacing w:line="240" w:lineRule="auto"/>
        <w:ind w:left="567" w:right="575" w:hanging="567"/>
        <w:rPr>
          <w:b/>
          <w:bCs/>
          <w:caps/>
          <w:lang w:eastAsia="en-US"/>
        </w:rPr>
      </w:pPr>
      <w:proofErr w:type="spellStart"/>
      <w:r>
        <w:rPr>
          <w:b/>
          <w:bCs/>
          <w:lang w:eastAsia="en-US"/>
        </w:rPr>
        <w:t>Alluzience</w:t>
      </w:r>
      <w:proofErr w:type="spellEnd"/>
      <w:r w:rsidRPr="00CC6F76">
        <w:rPr>
          <w:b/>
          <w:bCs/>
          <w:lang w:eastAsia="en-US"/>
        </w:rPr>
        <w:t xml:space="preserve"> vartoti </w:t>
      </w:r>
      <w:r w:rsidR="00743B83">
        <w:rPr>
          <w:b/>
          <w:bCs/>
          <w:lang w:eastAsia="en-US"/>
        </w:rPr>
        <w:t>draudžiama</w:t>
      </w:r>
      <w:r w:rsidRPr="00CC6F76">
        <w:rPr>
          <w:b/>
          <w:bCs/>
          <w:lang w:eastAsia="en-US"/>
        </w:rPr>
        <w:t>:</w:t>
      </w:r>
    </w:p>
    <w:p w14:paraId="1D282A47" w14:textId="77777777" w:rsidR="000F74B6" w:rsidRDefault="000F74B6" w:rsidP="000F74B6">
      <w:pPr>
        <w:numPr>
          <w:ilvl w:val="0"/>
          <w:numId w:val="41"/>
        </w:numPr>
        <w:tabs>
          <w:tab w:val="clear" w:pos="567"/>
        </w:tabs>
        <w:spacing w:line="240" w:lineRule="auto"/>
        <w:ind w:right="575" w:hanging="720"/>
        <w:rPr>
          <w:noProof/>
          <w:lang w:eastAsia="en-US"/>
        </w:rPr>
      </w:pPr>
      <w:r w:rsidRPr="00CC6F76">
        <w:rPr>
          <w:noProof/>
          <w:lang w:eastAsia="en-US"/>
        </w:rPr>
        <w:t xml:space="preserve">jeigu yra alergija </w:t>
      </w:r>
      <w:r>
        <w:rPr>
          <w:noProof/>
          <w:lang w:eastAsia="en-US"/>
        </w:rPr>
        <w:t>A tipo botulino toksinui</w:t>
      </w:r>
      <w:r w:rsidRPr="00CC6F76">
        <w:rPr>
          <w:noProof/>
          <w:lang w:eastAsia="en-US"/>
        </w:rPr>
        <w:t xml:space="preserve"> arba bet kuriai pagalbinei šio vaisto medžiagai (jos išvardytos 6 skyriuje)</w:t>
      </w:r>
      <w:r>
        <w:rPr>
          <w:noProof/>
          <w:lang w:eastAsia="en-US"/>
        </w:rPr>
        <w:t>;</w:t>
      </w:r>
    </w:p>
    <w:p w14:paraId="28EAA243" w14:textId="77777777" w:rsidR="000F74B6" w:rsidRDefault="000F74B6" w:rsidP="000F74B6">
      <w:pPr>
        <w:numPr>
          <w:ilvl w:val="0"/>
          <w:numId w:val="41"/>
        </w:numPr>
        <w:tabs>
          <w:tab w:val="clear" w:pos="567"/>
        </w:tabs>
        <w:spacing w:line="240" w:lineRule="auto"/>
        <w:ind w:right="575" w:hanging="720"/>
        <w:rPr>
          <w:noProof/>
          <w:lang w:eastAsia="en-US"/>
        </w:rPr>
      </w:pPr>
      <w:r>
        <w:rPr>
          <w:noProof/>
          <w:lang w:eastAsia="en-US"/>
        </w:rPr>
        <w:t>jeigu planuojamoje injekcijos vietoje yra infekcija;</w:t>
      </w:r>
    </w:p>
    <w:p w14:paraId="4C5FAE38" w14:textId="33BA1957" w:rsidR="000F74B6" w:rsidRPr="00CC6F76" w:rsidRDefault="000F74B6" w:rsidP="000F74B6">
      <w:pPr>
        <w:numPr>
          <w:ilvl w:val="0"/>
          <w:numId w:val="41"/>
        </w:numPr>
        <w:tabs>
          <w:tab w:val="clear" w:pos="567"/>
        </w:tabs>
        <w:spacing w:line="240" w:lineRule="auto"/>
        <w:ind w:right="575" w:hanging="720"/>
        <w:rPr>
          <w:noProof/>
          <w:lang w:eastAsia="en-US"/>
        </w:rPr>
      </w:pPr>
      <w:r>
        <w:rPr>
          <w:noProof/>
          <w:lang w:eastAsia="en-US"/>
        </w:rPr>
        <w:t xml:space="preserve">jeigu sergate </w:t>
      </w:r>
      <w:r w:rsidR="00E10B7E">
        <w:rPr>
          <w:noProof/>
          <w:lang w:eastAsia="en-US"/>
        </w:rPr>
        <w:t xml:space="preserve">generalizuota </w:t>
      </w:r>
      <w:r>
        <w:rPr>
          <w:noProof/>
          <w:lang w:eastAsia="en-US"/>
        </w:rPr>
        <w:t xml:space="preserve">miastenija, </w:t>
      </w:r>
      <w:r w:rsidRPr="008572D6">
        <w:rPr>
          <w:noProof/>
          <w:lang w:eastAsia="en-US"/>
        </w:rPr>
        <w:t>Itono-Lamberto (</w:t>
      </w:r>
      <w:r w:rsidRPr="008572D6">
        <w:rPr>
          <w:i/>
          <w:noProof/>
          <w:lang w:eastAsia="en-US"/>
        </w:rPr>
        <w:t>Eaton-Lambert</w:t>
      </w:r>
      <w:r w:rsidRPr="008572D6">
        <w:rPr>
          <w:noProof/>
          <w:lang w:eastAsia="en-US"/>
        </w:rPr>
        <w:t>)</w:t>
      </w:r>
      <w:r w:rsidR="00612C18">
        <w:rPr>
          <w:noProof/>
          <w:lang w:eastAsia="en-US"/>
        </w:rPr>
        <w:t xml:space="preserve"> sindromu</w:t>
      </w:r>
      <w:r w:rsidRPr="008572D6">
        <w:rPr>
          <w:noProof/>
          <w:lang w:eastAsia="en-US"/>
        </w:rPr>
        <w:t xml:space="preserve"> </w:t>
      </w:r>
      <w:r w:rsidR="00181FC1">
        <w:rPr>
          <w:noProof/>
          <w:lang w:eastAsia="en-US"/>
        </w:rPr>
        <w:t>arba</w:t>
      </w:r>
      <w:r>
        <w:rPr>
          <w:noProof/>
          <w:lang w:eastAsia="en-US"/>
        </w:rPr>
        <w:t xml:space="preserve"> šonine amiotrofine skleroze</w:t>
      </w:r>
      <w:r w:rsidRPr="00CC6F76">
        <w:rPr>
          <w:noProof/>
          <w:lang w:eastAsia="en-US"/>
        </w:rPr>
        <w:t>.</w:t>
      </w:r>
    </w:p>
    <w:p w14:paraId="0DAB77EF" w14:textId="77777777" w:rsidR="000F74B6" w:rsidRPr="00CC6F76" w:rsidRDefault="000F74B6" w:rsidP="000F74B6">
      <w:pPr>
        <w:spacing w:line="240" w:lineRule="auto"/>
        <w:ind w:left="567" w:right="575" w:hanging="567"/>
        <w:rPr>
          <w:b/>
          <w:bCs/>
          <w:lang w:eastAsia="en-US"/>
        </w:rPr>
      </w:pPr>
    </w:p>
    <w:p w14:paraId="0624BA49" w14:textId="77777777" w:rsidR="000F74B6" w:rsidRPr="00CC6F76" w:rsidRDefault="000F74B6" w:rsidP="000F74B6">
      <w:pPr>
        <w:spacing w:line="240" w:lineRule="auto"/>
        <w:ind w:left="567" w:right="575" w:hanging="567"/>
        <w:rPr>
          <w:b/>
          <w:bCs/>
          <w:lang w:eastAsia="en-US"/>
        </w:rPr>
      </w:pPr>
      <w:r w:rsidRPr="00CC6F76">
        <w:rPr>
          <w:b/>
          <w:lang w:eastAsia="en-US"/>
        </w:rPr>
        <w:t>Įspėjimai ir atsargumo priemonės</w:t>
      </w:r>
    </w:p>
    <w:p w14:paraId="4A0B274F" w14:textId="2F15932E" w:rsidR="000F74B6" w:rsidRPr="00CC6F76" w:rsidRDefault="000F74B6" w:rsidP="000F74B6">
      <w:pPr>
        <w:spacing w:line="240" w:lineRule="auto"/>
        <w:ind w:right="575"/>
        <w:rPr>
          <w:lang w:eastAsia="en-US"/>
        </w:rPr>
      </w:pPr>
      <w:r w:rsidRPr="00CC6F76">
        <w:rPr>
          <w:lang w:eastAsia="en-US"/>
        </w:rPr>
        <w:t xml:space="preserve">Pasitarkite su gydytoju prieš </w:t>
      </w:r>
      <w:proofErr w:type="spellStart"/>
      <w:r>
        <w:rPr>
          <w:lang w:eastAsia="en-US"/>
        </w:rPr>
        <w:t>Alluzience</w:t>
      </w:r>
      <w:proofErr w:type="spellEnd"/>
      <w:r>
        <w:rPr>
          <w:lang w:eastAsia="en-US"/>
        </w:rPr>
        <w:t xml:space="preserve"> injekciją</w:t>
      </w:r>
      <w:r w:rsidRPr="00CC6F76">
        <w:rPr>
          <w:lang w:eastAsia="en-US"/>
        </w:rPr>
        <w:t>, jeigu:</w:t>
      </w:r>
    </w:p>
    <w:p w14:paraId="28EFE2A8" w14:textId="77777777" w:rsidR="000F74B6" w:rsidRDefault="000F74B6" w:rsidP="000F74B6">
      <w:pPr>
        <w:numPr>
          <w:ilvl w:val="0"/>
          <w:numId w:val="40"/>
        </w:numPr>
        <w:tabs>
          <w:tab w:val="clear" w:pos="567"/>
          <w:tab w:val="left" w:pos="360"/>
        </w:tabs>
        <w:spacing w:line="240" w:lineRule="auto"/>
        <w:ind w:right="575"/>
        <w:jc w:val="both"/>
        <w:rPr>
          <w:lang w:eastAsia="en-US"/>
        </w:rPr>
      </w:pPr>
      <w:r>
        <w:rPr>
          <w:lang w:eastAsia="en-US"/>
        </w:rPr>
        <w:t>Jums yra nervų ar raumenų sutrikimų</w:t>
      </w:r>
    </w:p>
    <w:p w14:paraId="15D72286" w14:textId="77777777" w:rsidR="000F74B6" w:rsidRDefault="000F74B6" w:rsidP="000F74B6">
      <w:pPr>
        <w:numPr>
          <w:ilvl w:val="0"/>
          <w:numId w:val="40"/>
        </w:numPr>
        <w:tabs>
          <w:tab w:val="clear" w:pos="567"/>
          <w:tab w:val="left" w:pos="360"/>
        </w:tabs>
        <w:spacing w:line="240" w:lineRule="auto"/>
        <w:ind w:right="575"/>
        <w:jc w:val="both"/>
        <w:rPr>
          <w:lang w:eastAsia="en-US"/>
        </w:rPr>
      </w:pPr>
      <w:r>
        <w:rPr>
          <w:lang w:eastAsia="en-US"/>
        </w:rPr>
        <w:t>dažnai sunku nuryti maistą (</w:t>
      </w:r>
      <w:proofErr w:type="spellStart"/>
      <w:r>
        <w:rPr>
          <w:lang w:eastAsia="en-US"/>
        </w:rPr>
        <w:t>disfagija</w:t>
      </w:r>
      <w:proofErr w:type="spellEnd"/>
      <w:r>
        <w:rPr>
          <w:lang w:eastAsia="en-US"/>
        </w:rPr>
        <w:t>)</w:t>
      </w:r>
    </w:p>
    <w:p w14:paraId="795419D6" w14:textId="69BC0FAB" w:rsidR="000F74B6" w:rsidRDefault="000F74B6" w:rsidP="000F74B6">
      <w:pPr>
        <w:numPr>
          <w:ilvl w:val="0"/>
          <w:numId w:val="40"/>
        </w:numPr>
        <w:tabs>
          <w:tab w:val="clear" w:pos="567"/>
          <w:tab w:val="left" w:pos="360"/>
        </w:tabs>
        <w:spacing w:line="240" w:lineRule="auto"/>
        <w:ind w:right="575"/>
        <w:jc w:val="both"/>
        <w:rPr>
          <w:lang w:eastAsia="en-US"/>
        </w:rPr>
      </w:pPr>
      <w:r>
        <w:rPr>
          <w:lang w:eastAsia="en-US"/>
        </w:rPr>
        <w:t xml:space="preserve">manote, kad dažnai užspringstate maistu ar gėrimu, patenkančiu į </w:t>
      </w:r>
      <w:r w:rsidR="00B50C5F">
        <w:rPr>
          <w:lang w:eastAsia="en-US"/>
        </w:rPr>
        <w:t>kvėpavimo</w:t>
      </w:r>
      <w:r>
        <w:rPr>
          <w:lang w:eastAsia="en-US"/>
        </w:rPr>
        <w:t xml:space="preserve"> takus, ir dėl to kosėjate</w:t>
      </w:r>
    </w:p>
    <w:p w14:paraId="2A70188F" w14:textId="6EB209A8" w:rsidR="000F74B6" w:rsidRDefault="000F74B6" w:rsidP="000F74B6">
      <w:pPr>
        <w:numPr>
          <w:ilvl w:val="0"/>
          <w:numId w:val="40"/>
        </w:numPr>
        <w:tabs>
          <w:tab w:val="clear" w:pos="567"/>
          <w:tab w:val="left" w:pos="360"/>
        </w:tabs>
        <w:spacing w:line="240" w:lineRule="auto"/>
        <w:ind w:right="575"/>
        <w:jc w:val="both"/>
        <w:rPr>
          <w:lang w:eastAsia="en-US"/>
        </w:rPr>
      </w:pPr>
      <w:r>
        <w:rPr>
          <w:lang w:eastAsia="en-US"/>
        </w:rPr>
        <w:t xml:space="preserve">yra </w:t>
      </w:r>
      <w:r w:rsidR="00B50C5F">
        <w:rPr>
          <w:lang w:eastAsia="en-US"/>
        </w:rPr>
        <w:t>uždegimas</w:t>
      </w:r>
      <w:r>
        <w:rPr>
          <w:lang w:eastAsia="en-US"/>
        </w:rPr>
        <w:t xml:space="preserve"> planuojamos injekcijos vietoje</w:t>
      </w:r>
    </w:p>
    <w:p w14:paraId="296AFC7E" w14:textId="5689298E" w:rsidR="000F74B6" w:rsidRDefault="000F74B6" w:rsidP="000F74B6">
      <w:pPr>
        <w:numPr>
          <w:ilvl w:val="0"/>
          <w:numId w:val="40"/>
        </w:numPr>
        <w:tabs>
          <w:tab w:val="clear" w:pos="567"/>
          <w:tab w:val="left" w:pos="360"/>
        </w:tabs>
        <w:spacing w:line="240" w:lineRule="auto"/>
        <w:ind w:right="575"/>
        <w:jc w:val="both"/>
        <w:rPr>
          <w:lang w:eastAsia="en-US"/>
        </w:rPr>
      </w:pPr>
      <w:r>
        <w:rPr>
          <w:lang w:eastAsia="en-US"/>
        </w:rPr>
        <w:t>planuojamos injekcijos vietoje raumenys yra silpni</w:t>
      </w:r>
      <w:r w:rsidR="00A0479E">
        <w:rPr>
          <w:lang w:eastAsia="en-US"/>
        </w:rPr>
        <w:t xml:space="preserve"> arba yra </w:t>
      </w:r>
      <w:r w:rsidR="00C354F0">
        <w:rPr>
          <w:lang w:eastAsia="en-US"/>
        </w:rPr>
        <w:t>jų nykimo</w:t>
      </w:r>
      <w:r w:rsidR="00A0479E">
        <w:rPr>
          <w:lang w:eastAsia="en-US"/>
        </w:rPr>
        <w:t xml:space="preserve"> požymių</w:t>
      </w:r>
    </w:p>
    <w:p w14:paraId="08653FC0" w14:textId="77777777" w:rsidR="000F74B6" w:rsidRDefault="000F74B6" w:rsidP="000F74B6">
      <w:pPr>
        <w:numPr>
          <w:ilvl w:val="0"/>
          <w:numId w:val="40"/>
        </w:numPr>
        <w:tabs>
          <w:tab w:val="clear" w:pos="567"/>
          <w:tab w:val="left" w:pos="360"/>
        </w:tabs>
        <w:spacing w:line="240" w:lineRule="auto"/>
        <w:ind w:right="575"/>
        <w:rPr>
          <w:lang w:eastAsia="en-US"/>
        </w:rPr>
      </w:pPr>
      <w:r>
        <w:rPr>
          <w:lang w:eastAsia="en-US"/>
        </w:rPr>
        <w:t xml:space="preserve">Jums yra kraujavimo sutrikimas, dėl kurio Jūs kraujuojate ilgiau nei normaliai, pvz., </w:t>
      </w:r>
      <w:proofErr w:type="spellStart"/>
      <w:r>
        <w:rPr>
          <w:lang w:eastAsia="en-US"/>
        </w:rPr>
        <w:t>hemofilija</w:t>
      </w:r>
      <w:proofErr w:type="spellEnd"/>
      <w:r>
        <w:rPr>
          <w:lang w:eastAsia="en-US"/>
        </w:rPr>
        <w:t xml:space="preserve"> (paveldimas kraujavimo sutrikimas dėl kraujo krešėjimo faktoriaus trūkumo)</w:t>
      </w:r>
    </w:p>
    <w:p w14:paraId="2F4B514A" w14:textId="77777777" w:rsidR="000F74B6" w:rsidRDefault="000F74B6" w:rsidP="000F74B6">
      <w:pPr>
        <w:numPr>
          <w:ilvl w:val="0"/>
          <w:numId w:val="40"/>
        </w:numPr>
        <w:tabs>
          <w:tab w:val="clear" w:pos="567"/>
          <w:tab w:val="left" w:pos="360"/>
        </w:tabs>
        <w:spacing w:line="240" w:lineRule="auto"/>
        <w:ind w:right="575"/>
        <w:rPr>
          <w:lang w:eastAsia="en-US"/>
        </w:rPr>
      </w:pPr>
      <w:r>
        <w:rPr>
          <w:lang w:eastAsia="en-US"/>
        </w:rPr>
        <w:t>Jums buvo atlikta veido operacija arba greitu metu planuojama veido ar kitokia operacija</w:t>
      </w:r>
    </w:p>
    <w:p w14:paraId="777A419F" w14:textId="77777777" w:rsidR="000F74B6" w:rsidRPr="00CC6F76" w:rsidRDefault="000F74B6" w:rsidP="000F74B6">
      <w:pPr>
        <w:numPr>
          <w:ilvl w:val="0"/>
          <w:numId w:val="40"/>
        </w:numPr>
        <w:tabs>
          <w:tab w:val="clear" w:pos="567"/>
          <w:tab w:val="left" w:pos="360"/>
        </w:tabs>
        <w:spacing w:line="240" w:lineRule="auto"/>
        <w:ind w:right="575"/>
        <w:rPr>
          <w:lang w:eastAsia="en-US"/>
        </w:rPr>
      </w:pPr>
      <w:r>
        <w:rPr>
          <w:lang w:eastAsia="en-US"/>
        </w:rPr>
        <w:lastRenderedPageBreak/>
        <w:t xml:space="preserve">po paskutiniojo gydymo </w:t>
      </w:r>
      <w:proofErr w:type="spellStart"/>
      <w:r>
        <w:rPr>
          <w:lang w:eastAsia="en-US"/>
        </w:rPr>
        <w:t>botulino</w:t>
      </w:r>
      <w:proofErr w:type="spellEnd"/>
      <w:r>
        <w:rPr>
          <w:lang w:eastAsia="en-US"/>
        </w:rPr>
        <w:t xml:space="preserve"> toksinu Jums nebuvo reikšmingo raukšlių išvaizdos pagerėjimo.</w:t>
      </w:r>
    </w:p>
    <w:p w14:paraId="28346461" w14:textId="77777777" w:rsidR="000F74B6" w:rsidRDefault="000F74B6" w:rsidP="000F74B6">
      <w:pPr>
        <w:spacing w:line="240" w:lineRule="auto"/>
        <w:ind w:right="575"/>
        <w:rPr>
          <w:lang w:eastAsia="en-US"/>
        </w:rPr>
      </w:pPr>
    </w:p>
    <w:p w14:paraId="7CFB9B33" w14:textId="77777777" w:rsidR="000F74B6" w:rsidRDefault="000F74B6" w:rsidP="000F74B6">
      <w:pPr>
        <w:spacing w:line="240" w:lineRule="auto"/>
        <w:ind w:right="575"/>
        <w:rPr>
          <w:lang w:eastAsia="en-US"/>
        </w:rPr>
      </w:pPr>
      <w:r>
        <w:rPr>
          <w:lang w:eastAsia="en-US"/>
        </w:rPr>
        <w:t>Ši informacija padės gydytojui įvertinti gydymo Jums keliamą riziką ir jo naudą.</w:t>
      </w:r>
    </w:p>
    <w:p w14:paraId="5B7DFC0C" w14:textId="77777777" w:rsidR="000F74B6" w:rsidRDefault="000F74B6" w:rsidP="000F74B6">
      <w:pPr>
        <w:spacing w:line="240" w:lineRule="auto"/>
        <w:ind w:right="575"/>
        <w:rPr>
          <w:lang w:eastAsia="en-US"/>
        </w:rPr>
      </w:pPr>
    </w:p>
    <w:p w14:paraId="0B3B3067" w14:textId="3F295982" w:rsidR="000F74B6" w:rsidRPr="003233BE" w:rsidRDefault="000F74B6" w:rsidP="000F74B6">
      <w:pPr>
        <w:spacing w:line="240" w:lineRule="auto"/>
        <w:ind w:right="575"/>
        <w:rPr>
          <w:b/>
          <w:lang w:eastAsia="en-US"/>
        </w:rPr>
      </w:pPr>
      <w:r w:rsidRPr="003233BE">
        <w:rPr>
          <w:b/>
          <w:lang w:eastAsia="en-US"/>
        </w:rPr>
        <w:t>Įspėjimai</w:t>
      </w:r>
    </w:p>
    <w:p w14:paraId="78BCA34D" w14:textId="77777777" w:rsidR="000F74B6" w:rsidRDefault="000F74B6" w:rsidP="000F74B6">
      <w:pPr>
        <w:spacing w:line="240" w:lineRule="auto"/>
        <w:ind w:right="575"/>
        <w:rPr>
          <w:lang w:eastAsia="en-US"/>
        </w:rPr>
      </w:pPr>
      <w:r>
        <w:rPr>
          <w:lang w:eastAsia="en-US"/>
        </w:rPr>
        <w:t xml:space="preserve">Labai retai vartojant </w:t>
      </w:r>
      <w:proofErr w:type="spellStart"/>
      <w:r>
        <w:rPr>
          <w:lang w:eastAsia="en-US"/>
        </w:rPr>
        <w:t>botulino</w:t>
      </w:r>
      <w:proofErr w:type="spellEnd"/>
      <w:r>
        <w:rPr>
          <w:lang w:eastAsia="en-US"/>
        </w:rPr>
        <w:t xml:space="preserve"> toksino buvo pranešta apie šalutinį poveikį, galimai susijusį su toksino poveikio išplitimu už injekcijos vietos ribų (pvz., raumenų silpnumą, sunkumą ryti, nepageidaujamą maisto ar gėrimo patekimą į kvėpavimo takus). Jei Jums pasireiškė sunkumas ryti, kalbėti ar kvėpuoti, nedelsiant kreipkitės medicininės pagalbos.</w:t>
      </w:r>
    </w:p>
    <w:p w14:paraId="2318CEB9" w14:textId="77777777" w:rsidR="00426608" w:rsidRDefault="00426608" w:rsidP="000F74B6">
      <w:pPr>
        <w:spacing w:line="240" w:lineRule="auto"/>
        <w:ind w:right="575"/>
        <w:rPr>
          <w:lang w:eastAsia="en-US"/>
        </w:rPr>
      </w:pPr>
    </w:p>
    <w:p w14:paraId="0C0047A2" w14:textId="669F6ED5" w:rsidR="00426608" w:rsidRDefault="00426608" w:rsidP="000F74B6">
      <w:pPr>
        <w:spacing w:line="240" w:lineRule="auto"/>
        <w:ind w:right="575"/>
        <w:rPr>
          <w:lang w:eastAsia="en-US"/>
        </w:rPr>
      </w:pPr>
      <w:r w:rsidRPr="00426608">
        <w:rPr>
          <w:lang w:eastAsia="en-US"/>
        </w:rPr>
        <w:t xml:space="preserve">Kai </w:t>
      </w:r>
      <w:proofErr w:type="spellStart"/>
      <w:r w:rsidR="003407CF" w:rsidRPr="003407CF">
        <w:rPr>
          <w:lang w:eastAsia="en-US"/>
        </w:rPr>
        <w:t>Alluzience</w:t>
      </w:r>
      <w:proofErr w:type="spellEnd"/>
      <w:r w:rsidR="003407CF" w:rsidRPr="003407CF">
        <w:rPr>
          <w:lang w:eastAsia="en-US"/>
        </w:rPr>
        <w:t xml:space="preserve"> </w:t>
      </w:r>
      <w:r w:rsidRPr="00426608">
        <w:rPr>
          <w:lang w:eastAsia="en-US"/>
        </w:rPr>
        <w:t>vartojamas į raumenis aplink akis, Jūsų akys gali išsausėti, o tai gali pažeisti akių paviršių. Kad to išvengtumėte, Jums gali prireikti gydytis apsauginiais lašais, tepalais arba uždengti akį apsauginėmis priemonėmis. Gydytojas pasakys, ar to reikia.</w:t>
      </w:r>
    </w:p>
    <w:p w14:paraId="77D1B08A" w14:textId="77777777" w:rsidR="000F74B6" w:rsidRDefault="000F74B6" w:rsidP="000F74B6">
      <w:pPr>
        <w:spacing w:line="240" w:lineRule="auto"/>
        <w:ind w:right="575"/>
        <w:rPr>
          <w:lang w:eastAsia="en-US"/>
        </w:rPr>
      </w:pPr>
    </w:p>
    <w:p w14:paraId="426E89CE" w14:textId="77777777" w:rsidR="000F74B6" w:rsidRDefault="000F74B6" w:rsidP="000F74B6">
      <w:pPr>
        <w:spacing w:line="240" w:lineRule="auto"/>
        <w:ind w:right="575"/>
        <w:rPr>
          <w:lang w:eastAsia="en-US"/>
        </w:rPr>
      </w:pPr>
      <w:r>
        <w:rPr>
          <w:lang w:eastAsia="en-US"/>
        </w:rPr>
        <w:t xml:space="preserve">Kai </w:t>
      </w:r>
      <w:proofErr w:type="spellStart"/>
      <w:r>
        <w:rPr>
          <w:lang w:eastAsia="en-US"/>
        </w:rPr>
        <w:t>botulino</w:t>
      </w:r>
      <w:proofErr w:type="spellEnd"/>
      <w:r>
        <w:rPr>
          <w:lang w:eastAsia="en-US"/>
        </w:rPr>
        <w:t xml:space="preserve"> toksino vartojama dažniau nei kartą per 3 mėnesius arba vartojamos didesnės jo dozės kitoms būklėms gydyti, buvo retai pastebėta, kad pacientams susidarė antikūnų. Neutralizuojančių antikūnų susidarymas gali sumažinti gydymo veiksmingumą.</w:t>
      </w:r>
    </w:p>
    <w:p w14:paraId="25A97E6D" w14:textId="77777777" w:rsidR="000F74B6" w:rsidRDefault="000F74B6" w:rsidP="000F74B6">
      <w:pPr>
        <w:spacing w:line="240" w:lineRule="auto"/>
        <w:ind w:right="575"/>
        <w:rPr>
          <w:lang w:eastAsia="en-US"/>
        </w:rPr>
      </w:pPr>
    </w:p>
    <w:p w14:paraId="7263E639" w14:textId="305BA439" w:rsidR="000F74B6" w:rsidRPr="00CC6F76" w:rsidRDefault="000F74B6" w:rsidP="000F74B6">
      <w:pPr>
        <w:spacing w:line="240" w:lineRule="auto"/>
        <w:ind w:right="575"/>
        <w:rPr>
          <w:lang w:eastAsia="en-US"/>
        </w:rPr>
      </w:pPr>
      <w:r>
        <w:rPr>
          <w:lang w:eastAsia="en-US"/>
        </w:rPr>
        <w:t>Jei dėl kokių nors priežasčių einate vizito pas gydytoją, pasakykite j</w:t>
      </w:r>
      <w:r w:rsidR="009B70D8">
        <w:rPr>
          <w:lang w:eastAsia="en-US"/>
        </w:rPr>
        <w:t>am</w:t>
      </w:r>
      <w:r>
        <w:rPr>
          <w:lang w:eastAsia="en-US"/>
        </w:rPr>
        <w:t xml:space="preserve">, kad buvote gydomas </w:t>
      </w:r>
      <w:proofErr w:type="spellStart"/>
      <w:r>
        <w:rPr>
          <w:lang w:eastAsia="en-US"/>
        </w:rPr>
        <w:t>Alluzience</w:t>
      </w:r>
      <w:proofErr w:type="spellEnd"/>
      <w:r>
        <w:rPr>
          <w:lang w:eastAsia="en-US"/>
        </w:rPr>
        <w:t>.</w:t>
      </w:r>
    </w:p>
    <w:p w14:paraId="7D84159C" w14:textId="77777777" w:rsidR="000F74B6" w:rsidRPr="00CC6F76" w:rsidRDefault="000F74B6" w:rsidP="000F74B6">
      <w:pPr>
        <w:spacing w:line="240" w:lineRule="auto"/>
        <w:ind w:right="575" w:firstLine="3"/>
        <w:rPr>
          <w:lang w:eastAsia="en-US"/>
        </w:rPr>
      </w:pPr>
    </w:p>
    <w:p w14:paraId="4F3DFA15" w14:textId="77777777" w:rsidR="000F74B6" w:rsidRPr="00CC6F76" w:rsidRDefault="000F74B6" w:rsidP="000F74B6">
      <w:pPr>
        <w:spacing w:line="240" w:lineRule="auto"/>
        <w:ind w:left="567" w:right="575" w:hanging="567"/>
        <w:rPr>
          <w:b/>
          <w:lang w:eastAsia="en-US"/>
        </w:rPr>
      </w:pPr>
      <w:r w:rsidRPr="00CC6F76">
        <w:rPr>
          <w:b/>
          <w:lang w:eastAsia="en-US"/>
        </w:rPr>
        <w:t>Vaikams ir paaugliams</w:t>
      </w:r>
    </w:p>
    <w:p w14:paraId="17AFCD93" w14:textId="77777777" w:rsidR="000F74B6" w:rsidRPr="00CC6F76" w:rsidRDefault="000F74B6" w:rsidP="000F74B6">
      <w:pPr>
        <w:spacing w:line="240" w:lineRule="auto"/>
        <w:ind w:right="575"/>
        <w:rPr>
          <w:u w:val="single"/>
          <w:lang w:eastAsia="en-US"/>
        </w:rPr>
      </w:pPr>
      <w:proofErr w:type="spellStart"/>
      <w:r>
        <w:rPr>
          <w:lang w:eastAsia="en-US"/>
        </w:rPr>
        <w:t>Alluzience</w:t>
      </w:r>
      <w:proofErr w:type="spellEnd"/>
      <w:r>
        <w:rPr>
          <w:lang w:eastAsia="en-US"/>
        </w:rPr>
        <w:t xml:space="preserve"> nerekomenduojama vartoti jaunesniems kaip 18 metų pacientams.</w:t>
      </w:r>
    </w:p>
    <w:p w14:paraId="4E6E40FD" w14:textId="77777777" w:rsidR="000F74B6" w:rsidRPr="00CC6F76" w:rsidRDefault="000F74B6" w:rsidP="000F74B6">
      <w:pPr>
        <w:spacing w:line="240" w:lineRule="auto"/>
        <w:ind w:left="567" w:right="575" w:hanging="567"/>
        <w:rPr>
          <w:b/>
          <w:bCs/>
          <w:lang w:eastAsia="en-US"/>
        </w:rPr>
      </w:pPr>
    </w:p>
    <w:p w14:paraId="76C019C6" w14:textId="77777777" w:rsidR="000F74B6" w:rsidRPr="00CC6F76" w:rsidRDefault="000F74B6" w:rsidP="000F74B6">
      <w:pPr>
        <w:spacing w:line="240" w:lineRule="auto"/>
        <w:ind w:left="567" w:right="575" w:hanging="567"/>
        <w:rPr>
          <w:b/>
          <w:bCs/>
          <w:lang w:eastAsia="en-US"/>
        </w:rPr>
      </w:pPr>
      <w:r w:rsidRPr="00CC6F76">
        <w:rPr>
          <w:b/>
          <w:bCs/>
          <w:lang w:eastAsia="en-US"/>
        </w:rPr>
        <w:t xml:space="preserve">Kiti vaistai ir </w:t>
      </w:r>
      <w:proofErr w:type="spellStart"/>
      <w:r>
        <w:rPr>
          <w:b/>
          <w:bCs/>
          <w:lang w:eastAsia="en-US"/>
        </w:rPr>
        <w:t>Alluzience</w:t>
      </w:r>
      <w:proofErr w:type="spellEnd"/>
    </w:p>
    <w:p w14:paraId="42A9C866" w14:textId="77777777" w:rsidR="000F74B6" w:rsidRDefault="000F74B6" w:rsidP="000F74B6">
      <w:pPr>
        <w:spacing w:line="240" w:lineRule="auto"/>
        <w:ind w:right="575"/>
        <w:rPr>
          <w:lang w:eastAsia="en-US"/>
        </w:rPr>
      </w:pPr>
      <w:r w:rsidRPr="00CC6F76">
        <w:rPr>
          <w:lang w:eastAsia="en-US"/>
        </w:rPr>
        <w:t>Jeigu vartojate arba neseniai vartojote kitų vaistų arba dėl to nesate tikri, apie tai pasakykite gydytojui.</w:t>
      </w:r>
      <w:r>
        <w:rPr>
          <w:lang w:eastAsia="en-US"/>
        </w:rPr>
        <w:t xml:space="preserve"> Tai svarbu, nes kai kurie vaistai gali sustiprinti </w:t>
      </w:r>
      <w:proofErr w:type="spellStart"/>
      <w:r>
        <w:rPr>
          <w:lang w:eastAsia="en-US"/>
        </w:rPr>
        <w:t>Alluzience</w:t>
      </w:r>
      <w:proofErr w:type="spellEnd"/>
      <w:r>
        <w:rPr>
          <w:lang w:eastAsia="en-US"/>
        </w:rPr>
        <w:t xml:space="preserve"> poveikį:</w:t>
      </w:r>
    </w:p>
    <w:p w14:paraId="0679DA7C" w14:textId="77777777" w:rsidR="000F74B6" w:rsidRDefault="000F74B6" w:rsidP="000F74B6">
      <w:pPr>
        <w:pStyle w:val="Sraopastraipa"/>
        <w:numPr>
          <w:ilvl w:val="0"/>
          <w:numId w:val="43"/>
        </w:numPr>
        <w:spacing w:after="0" w:line="240" w:lineRule="auto"/>
        <w:ind w:right="575"/>
        <w:rPr>
          <w:rFonts w:ascii="Times New Roman" w:hAnsi="Times New Roman"/>
          <w:lang w:val="lt-LT" w:eastAsia="en-US"/>
        </w:rPr>
      </w:pPr>
      <w:r>
        <w:rPr>
          <w:rFonts w:ascii="Times New Roman" w:hAnsi="Times New Roman"/>
          <w:lang w:val="lt-LT" w:eastAsia="en-US"/>
        </w:rPr>
        <w:t xml:space="preserve">antibiotikai infekcijai gydyti (pvz., </w:t>
      </w:r>
      <w:proofErr w:type="spellStart"/>
      <w:r>
        <w:rPr>
          <w:rFonts w:ascii="Times New Roman" w:hAnsi="Times New Roman"/>
          <w:lang w:val="lt-LT" w:eastAsia="en-US"/>
        </w:rPr>
        <w:t>aminoglikozidai</w:t>
      </w:r>
      <w:proofErr w:type="spellEnd"/>
      <w:r>
        <w:rPr>
          <w:rFonts w:ascii="Times New Roman" w:hAnsi="Times New Roman"/>
          <w:lang w:val="lt-LT" w:eastAsia="en-US"/>
        </w:rPr>
        <w:t xml:space="preserve">, tokie kaip </w:t>
      </w:r>
      <w:proofErr w:type="spellStart"/>
      <w:r>
        <w:rPr>
          <w:rFonts w:ascii="Times New Roman" w:hAnsi="Times New Roman"/>
          <w:lang w:val="lt-LT" w:eastAsia="en-US"/>
        </w:rPr>
        <w:t>gentamicinas</w:t>
      </w:r>
      <w:proofErr w:type="spellEnd"/>
      <w:r>
        <w:rPr>
          <w:rFonts w:ascii="Times New Roman" w:hAnsi="Times New Roman"/>
          <w:lang w:val="lt-LT" w:eastAsia="en-US"/>
        </w:rPr>
        <w:t xml:space="preserve"> ar </w:t>
      </w:r>
      <w:proofErr w:type="spellStart"/>
      <w:r>
        <w:rPr>
          <w:rFonts w:ascii="Times New Roman" w:hAnsi="Times New Roman"/>
          <w:lang w:val="lt-LT" w:eastAsia="en-US"/>
        </w:rPr>
        <w:t>amikacinas</w:t>
      </w:r>
      <w:proofErr w:type="spellEnd"/>
      <w:r>
        <w:rPr>
          <w:rFonts w:ascii="Times New Roman" w:hAnsi="Times New Roman"/>
          <w:lang w:val="lt-LT" w:eastAsia="en-US"/>
        </w:rPr>
        <w:t>); arba</w:t>
      </w:r>
    </w:p>
    <w:p w14:paraId="0BBF69F8" w14:textId="77777777" w:rsidR="000F74B6" w:rsidRPr="004C1F31" w:rsidRDefault="000F74B6" w:rsidP="000F74B6">
      <w:pPr>
        <w:pStyle w:val="Sraopastraipa"/>
        <w:numPr>
          <w:ilvl w:val="0"/>
          <w:numId w:val="43"/>
        </w:numPr>
        <w:spacing w:after="0" w:line="240" w:lineRule="auto"/>
        <w:ind w:right="575"/>
        <w:rPr>
          <w:rFonts w:ascii="Times New Roman" w:hAnsi="Times New Roman"/>
          <w:lang w:val="lt-LT" w:eastAsia="en-US"/>
        </w:rPr>
      </w:pPr>
      <w:r>
        <w:rPr>
          <w:rFonts w:ascii="Times New Roman" w:hAnsi="Times New Roman"/>
          <w:lang w:val="lt-LT" w:eastAsia="en-US"/>
        </w:rPr>
        <w:t>kiti raumenis atpalaiduojantys vaistai.</w:t>
      </w:r>
    </w:p>
    <w:p w14:paraId="4950F4EF" w14:textId="77777777" w:rsidR="000F74B6" w:rsidRPr="00CC6F76" w:rsidRDefault="000F74B6" w:rsidP="000F74B6">
      <w:pPr>
        <w:spacing w:line="240" w:lineRule="auto"/>
        <w:ind w:left="567" w:right="575" w:hanging="567"/>
        <w:rPr>
          <w:b/>
          <w:bCs/>
          <w:lang w:eastAsia="en-US"/>
        </w:rPr>
      </w:pPr>
    </w:p>
    <w:p w14:paraId="41D14440" w14:textId="77777777" w:rsidR="000F74B6" w:rsidRPr="00CC6F76" w:rsidRDefault="000F74B6" w:rsidP="000F74B6">
      <w:pPr>
        <w:spacing w:line="240" w:lineRule="auto"/>
        <w:ind w:left="567" w:right="575" w:hanging="567"/>
        <w:rPr>
          <w:b/>
          <w:bCs/>
          <w:lang w:eastAsia="en-US"/>
        </w:rPr>
      </w:pPr>
      <w:r w:rsidRPr="00CC6F76">
        <w:rPr>
          <w:b/>
          <w:bCs/>
          <w:lang w:eastAsia="en-US"/>
        </w:rPr>
        <w:t>Nėštumas ir žindymo laikotarpis</w:t>
      </w:r>
    </w:p>
    <w:p w14:paraId="14341369" w14:textId="77777777" w:rsidR="000F74B6" w:rsidRPr="00CC6F76" w:rsidRDefault="000F74B6" w:rsidP="000F74B6">
      <w:pPr>
        <w:spacing w:line="240" w:lineRule="auto"/>
        <w:ind w:right="575"/>
        <w:rPr>
          <w:lang w:eastAsia="en-US"/>
        </w:rPr>
      </w:pPr>
      <w:r w:rsidRPr="00CC6F76">
        <w:rPr>
          <w:lang w:eastAsia="en-US"/>
        </w:rPr>
        <w:t>Jeigu esate nėščia, žindote kūdikį, manote, kad galbūt esate nėščia, arba planuojate pastoti, tai prieš vartodama šį vaistą, pasitarkite su gydytoju.</w:t>
      </w:r>
    </w:p>
    <w:p w14:paraId="2CD9538D" w14:textId="77777777" w:rsidR="000F74B6" w:rsidRPr="00CC6F76" w:rsidRDefault="000F74B6" w:rsidP="000F74B6">
      <w:pPr>
        <w:spacing w:line="240" w:lineRule="auto"/>
        <w:ind w:right="575" w:firstLine="3"/>
        <w:rPr>
          <w:lang w:eastAsia="en-US"/>
        </w:rPr>
      </w:pPr>
      <w:proofErr w:type="spellStart"/>
      <w:r>
        <w:rPr>
          <w:lang w:eastAsia="en-US"/>
        </w:rPr>
        <w:t>Alluzience</w:t>
      </w:r>
      <w:proofErr w:type="spellEnd"/>
      <w:r w:rsidRPr="00CC6F76">
        <w:rPr>
          <w:lang w:eastAsia="en-US"/>
        </w:rPr>
        <w:t xml:space="preserve"> negalima vartoti nėštumo metu</w:t>
      </w:r>
      <w:r>
        <w:rPr>
          <w:lang w:eastAsia="en-US"/>
        </w:rPr>
        <w:t xml:space="preserve"> ar žindymo laikotarpiu.</w:t>
      </w:r>
    </w:p>
    <w:p w14:paraId="286708BD" w14:textId="77777777" w:rsidR="000F74B6" w:rsidRPr="00CC6F76" w:rsidRDefault="000F74B6" w:rsidP="000F74B6">
      <w:pPr>
        <w:spacing w:line="240" w:lineRule="auto"/>
        <w:ind w:left="567" w:right="575" w:hanging="567"/>
        <w:rPr>
          <w:lang w:eastAsia="en-US"/>
        </w:rPr>
      </w:pPr>
    </w:p>
    <w:p w14:paraId="13C6FD33" w14:textId="77777777" w:rsidR="000F74B6" w:rsidRPr="00CC6F76" w:rsidRDefault="000F74B6" w:rsidP="000F74B6">
      <w:pPr>
        <w:spacing w:line="240" w:lineRule="auto"/>
        <w:ind w:left="567" w:right="575" w:hanging="567"/>
        <w:rPr>
          <w:b/>
          <w:bCs/>
          <w:lang w:eastAsia="en-US"/>
        </w:rPr>
      </w:pPr>
      <w:r w:rsidRPr="00CC6F76">
        <w:rPr>
          <w:b/>
          <w:bCs/>
          <w:lang w:eastAsia="en-US"/>
        </w:rPr>
        <w:t>Vairavimas ir mechanizmų valdymas</w:t>
      </w:r>
    </w:p>
    <w:p w14:paraId="53EC4C64" w14:textId="46B7E9EF" w:rsidR="000F74B6" w:rsidRPr="00CC6F76" w:rsidRDefault="000F74B6" w:rsidP="000F74B6">
      <w:pPr>
        <w:spacing w:line="240" w:lineRule="auto"/>
        <w:ind w:right="575" w:firstLine="3"/>
        <w:rPr>
          <w:lang w:eastAsia="en-US"/>
        </w:rPr>
      </w:pPr>
      <w:r>
        <w:rPr>
          <w:lang w:eastAsia="en-US"/>
        </w:rPr>
        <w:t xml:space="preserve">Po </w:t>
      </w:r>
      <w:proofErr w:type="spellStart"/>
      <w:r>
        <w:rPr>
          <w:lang w:eastAsia="en-US"/>
        </w:rPr>
        <w:t>Alluzience</w:t>
      </w:r>
      <w:proofErr w:type="spellEnd"/>
      <w:r>
        <w:rPr>
          <w:lang w:eastAsia="en-US"/>
        </w:rPr>
        <w:t xml:space="preserve"> vartojimo gali pasireikšti </w:t>
      </w:r>
      <w:r w:rsidR="00343011">
        <w:rPr>
          <w:lang w:eastAsia="en-US"/>
        </w:rPr>
        <w:t xml:space="preserve">laikinų </w:t>
      </w:r>
      <w:r>
        <w:rPr>
          <w:lang w:eastAsia="en-US"/>
        </w:rPr>
        <w:t>regėjimo sutrikim</w:t>
      </w:r>
      <w:r w:rsidR="00343011">
        <w:rPr>
          <w:lang w:eastAsia="en-US"/>
        </w:rPr>
        <w:t>ų</w:t>
      </w:r>
      <w:r>
        <w:rPr>
          <w:lang w:eastAsia="en-US"/>
        </w:rPr>
        <w:t xml:space="preserve"> ar raumenų silpnumas. Jei taip nutiktų, nevairuokite ir nevaldykite mechanizmų</w:t>
      </w:r>
      <w:r w:rsidRPr="00CC6F76">
        <w:rPr>
          <w:lang w:eastAsia="en-US"/>
        </w:rPr>
        <w:t>.</w:t>
      </w:r>
    </w:p>
    <w:p w14:paraId="2B3B8161" w14:textId="77777777" w:rsidR="000F74B6" w:rsidRPr="00CC6F76" w:rsidRDefault="000F74B6" w:rsidP="000F74B6">
      <w:pPr>
        <w:spacing w:line="240" w:lineRule="auto"/>
        <w:ind w:right="575" w:firstLine="3"/>
        <w:rPr>
          <w:lang w:eastAsia="en-US"/>
        </w:rPr>
      </w:pPr>
    </w:p>
    <w:p w14:paraId="24DF330B" w14:textId="77777777" w:rsidR="000F74B6" w:rsidRDefault="000F74B6" w:rsidP="000F74B6">
      <w:pPr>
        <w:spacing w:line="240" w:lineRule="auto"/>
        <w:ind w:right="575"/>
        <w:rPr>
          <w:b/>
          <w:bCs/>
          <w:lang w:eastAsia="en-US"/>
        </w:rPr>
      </w:pPr>
      <w:proofErr w:type="spellStart"/>
      <w:r>
        <w:rPr>
          <w:b/>
          <w:bCs/>
          <w:lang w:eastAsia="en-US"/>
        </w:rPr>
        <w:t>Alluzience</w:t>
      </w:r>
      <w:proofErr w:type="spellEnd"/>
      <w:r w:rsidRPr="00CC6F76">
        <w:rPr>
          <w:b/>
          <w:bCs/>
          <w:lang w:eastAsia="en-US"/>
        </w:rPr>
        <w:t xml:space="preserve"> sudėtyje yra </w:t>
      </w:r>
      <w:r>
        <w:rPr>
          <w:b/>
          <w:bCs/>
          <w:lang w:eastAsia="en-US"/>
        </w:rPr>
        <w:t>natrio</w:t>
      </w:r>
    </w:p>
    <w:p w14:paraId="21B5E771" w14:textId="76EEB55D" w:rsidR="000F74B6" w:rsidRPr="000E7E2B" w:rsidRDefault="000F74B6" w:rsidP="000F74B6">
      <w:pPr>
        <w:spacing w:line="240" w:lineRule="auto"/>
        <w:ind w:right="575"/>
        <w:rPr>
          <w:bCs/>
          <w:lang w:eastAsia="en-US"/>
        </w:rPr>
      </w:pPr>
      <w:r w:rsidRPr="000E7E2B">
        <w:rPr>
          <w:bCs/>
          <w:lang w:eastAsia="en-US"/>
        </w:rPr>
        <w:t xml:space="preserve">Šio vaisto </w:t>
      </w:r>
      <w:r>
        <w:rPr>
          <w:bCs/>
          <w:lang w:eastAsia="en-US"/>
        </w:rPr>
        <w:t>flakone</w:t>
      </w:r>
      <w:r w:rsidRPr="000E7E2B">
        <w:rPr>
          <w:bCs/>
          <w:lang w:eastAsia="en-US"/>
        </w:rPr>
        <w:t xml:space="preserve"> yra</w:t>
      </w:r>
      <w:r>
        <w:rPr>
          <w:bCs/>
          <w:lang w:eastAsia="en-US"/>
        </w:rPr>
        <w:t xml:space="preserve"> mažiau kaip 1 </w:t>
      </w:r>
      <w:proofErr w:type="spellStart"/>
      <w:r>
        <w:rPr>
          <w:bCs/>
          <w:lang w:eastAsia="en-US"/>
        </w:rPr>
        <w:t>mmol</w:t>
      </w:r>
      <w:proofErr w:type="spellEnd"/>
      <w:r>
        <w:rPr>
          <w:bCs/>
          <w:lang w:eastAsia="en-US"/>
        </w:rPr>
        <w:t xml:space="preserve"> (23 </w:t>
      </w:r>
      <w:r w:rsidRPr="000E7E2B">
        <w:rPr>
          <w:bCs/>
          <w:lang w:eastAsia="en-US"/>
        </w:rPr>
        <w:t>mg) natrio, t.</w:t>
      </w:r>
      <w:r w:rsidR="00743B83">
        <w:rPr>
          <w:bCs/>
          <w:lang w:eastAsia="en-US"/>
        </w:rPr>
        <w:t xml:space="preserve"> </w:t>
      </w:r>
      <w:r w:rsidRPr="000E7E2B">
        <w:rPr>
          <w:bCs/>
          <w:lang w:eastAsia="en-US"/>
        </w:rPr>
        <w:t>y. jis beveik</w:t>
      </w:r>
      <w:r>
        <w:rPr>
          <w:bCs/>
          <w:lang w:eastAsia="en-US"/>
        </w:rPr>
        <w:t xml:space="preserve"> </w:t>
      </w:r>
      <w:r w:rsidRPr="000E7E2B">
        <w:rPr>
          <w:bCs/>
          <w:lang w:eastAsia="en-US"/>
        </w:rPr>
        <w:t>neturi reikšmės.</w:t>
      </w:r>
    </w:p>
    <w:p w14:paraId="5A7CA79A" w14:textId="77777777" w:rsidR="000F74B6" w:rsidRPr="00CC6F76" w:rsidRDefault="000F74B6" w:rsidP="000F74B6">
      <w:pPr>
        <w:spacing w:line="240" w:lineRule="auto"/>
        <w:ind w:left="567" w:right="575" w:hanging="567"/>
        <w:rPr>
          <w:lang w:eastAsia="en-US"/>
        </w:rPr>
      </w:pPr>
    </w:p>
    <w:p w14:paraId="7B3698B5" w14:textId="77777777" w:rsidR="000F74B6" w:rsidRPr="00CC6F76" w:rsidRDefault="000F74B6" w:rsidP="000F74B6">
      <w:pPr>
        <w:spacing w:line="240" w:lineRule="auto"/>
        <w:ind w:left="567" w:right="575" w:hanging="567"/>
        <w:rPr>
          <w:lang w:eastAsia="en-US"/>
        </w:rPr>
      </w:pPr>
    </w:p>
    <w:p w14:paraId="788D48D1" w14:textId="77777777" w:rsidR="000F74B6" w:rsidRPr="00CC6F76" w:rsidRDefault="000F74B6" w:rsidP="000F74B6">
      <w:pPr>
        <w:spacing w:line="240" w:lineRule="auto"/>
        <w:ind w:left="567" w:right="575" w:hanging="567"/>
        <w:rPr>
          <w:b/>
          <w:bCs/>
          <w:caps/>
          <w:lang w:eastAsia="en-US"/>
        </w:rPr>
      </w:pPr>
      <w:r w:rsidRPr="00CC6F76">
        <w:rPr>
          <w:b/>
          <w:bCs/>
          <w:lang w:eastAsia="en-US"/>
        </w:rPr>
        <w:t>3.</w:t>
      </w:r>
      <w:r w:rsidRPr="00CC6F76">
        <w:rPr>
          <w:b/>
          <w:bCs/>
          <w:lang w:eastAsia="en-US"/>
        </w:rPr>
        <w:tab/>
        <w:t xml:space="preserve">Kaip vartoti </w:t>
      </w:r>
      <w:proofErr w:type="spellStart"/>
      <w:r>
        <w:rPr>
          <w:b/>
          <w:bCs/>
          <w:lang w:eastAsia="en-US"/>
        </w:rPr>
        <w:t>Alluzience</w:t>
      </w:r>
      <w:proofErr w:type="spellEnd"/>
    </w:p>
    <w:p w14:paraId="5F2F7DDF" w14:textId="77777777" w:rsidR="000F74B6" w:rsidRDefault="000F74B6" w:rsidP="000F74B6">
      <w:pPr>
        <w:spacing w:line="240" w:lineRule="auto"/>
        <w:ind w:left="567" w:right="575" w:hanging="567"/>
        <w:rPr>
          <w:lang w:eastAsia="en-US"/>
        </w:rPr>
      </w:pPr>
    </w:p>
    <w:p w14:paraId="3BFCCF45" w14:textId="77777777" w:rsidR="000F74B6" w:rsidRDefault="000F74B6" w:rsidP="000F74B6">
      <w:pPr>
        <w:spacing w:line="240" w:lineRule="auto"/>
        <w:ind w:right="575"/>
        <w:rPr>
          <w:lang w:eastAsia="en-US"/>
        </w:rPr>
      </w:pPr>
      <w:proofErr w:type="spellStart"/>
      <w:r>
        <w:rPr>
          <w:lang w:eastAsia="en-US"/>
        </w:rPr>
        <w:t>Alluzience</w:t>
      </w:r>
      <w:proofErr w:type="spellEnd"/>
      <w:r>
        <w:rPr>
          <w:lang w:eastAsia="en-US"/>
        </w:rPr>
        <w:t xml:space="preserve"> gali leisti tik kvalifikuotas, turintis žinių apie tokį gydymą ir reikalingą įrangą gydytojas.</w:t>
      </w:r>
    </w:p>
    <w:p w14:paraId="6CA85C2F" w14:textId="607133B1" w:rsidR="000F74B6" w:rsidRPr="00CC6F76" w:rsidRDefault="000F74B6" w:rsidP="000F74B6">
      <w:pPr>
        <w:spacing w:line="240" w:lineRule="auto"/>
        <w:ind w:right="575"/>
        <w:rPr>
          <w:lang w:eastAsia="en-US"/>
        </w:rPr>
      </w:pPr>
      <w:r>
        <w:rPr>
          <w:lang w:eastAsia="en-US"/>
        </w:rPr>
        <w:t xml:space="preserve">Jums injekciją atliks gydytojas. </w:t>
      </w:r>
      <w:proofErr w:type="spellStart"/>
      <w:r>
        <w:rPr>
          <w:lang w:eastAsia="en-US"/>
        </w:rPr>
        <w:t>Alluzience</w:t>
      </w:r>
      <w:proofErr w:type="spellEnd"/>
      <w:r w:rsidRPr="00CC6F76">
        <w:rPr>
          <w:lang w:eastAsia="en-US"/>
        </w:rPr>
        <w:t xml:space="preserve"> flakonas turi būti naudojamas tik Jums ir tik viena</w:t>
      </w:r>
      <w:r>
        <w:rPr>
          <w:lang w:eastAsia="en-US"/>
        </w:rPr>
        <w:t>i</w:t>
      </w:r>
      <w:r w:rsidRPr="00CC6F76">
        <w:rPr>
          <w:lang w:eastAsia="en-US"/>
        </w:rPr>
        <w:t xml:space="preserve"> gydymo </w:t>
      </w:r>
      <w:r>
        <w:rPr>
          <w:lang w:eastAsia="en-US"/>
        </w:rPr>
        <w:t>sesijai</w:t>
      </w:r>
      <w:r w:rsidRPr="00CC6F76">
        <w:rPr>
          <w:lang w:eastAsia="en-US"/>
        </w:rPr>
        <w:t>.</w:t>
      </w:r>
    </w:p>
    <w:p w14:paraId="11E57A47" w14:textId="456AFB60" w:rsidR="000F74B6" w:rsidRPr="00CC6F76" w:rsidRDefault="000F74B6" w:rsidP="000F74B6">
      <w:pPr>
        <w:spacing w:line="240" w:lineRule="auto"/>
        <w:ind w:right="575"/>
        <w:rPr>
          <w:lang w:eastAsia="en-US"/>
        </w:rPr>
      </w:pPr>
      <w:r>
        <w:rPr>
          <w:lang w:eastAsia="en-US"/>
        </w:rPr>
        <w:t xml:space="preserve">Rekomenduojama dozė vertikalioms raukšlėms </w:t>
      </w:r>
      <w:r w:rsidR="00F16482">
        <w:rPr>
          <w:lang w:eastAsia="en-US"/>
        </w:rPr>
        <w:t xml:space="preserve">tarp antakių </w:t>
      </w:r>
      <w:r>
        <w:rPr>
          <w:lang w:eastAsia="en-US"/>
        </w:rPr>
        <w:t>yra 5</w:t>
      </w:r>
      <w:r w:rsidR="00F16482" w:rsidRPr="00D04263">
        <w:t>0</w:t>
      </w:r>
      <w:r>
        <w:rPr>
          <w:lang w:eastAsia="en-US"/>
        </w:rPr>
        <w:t> </w:t>
      </w:r>
      <w:proofErr w:type="spellStart"/>
      <w:r>
        <w:rPr>
          <w:lang w:eastAsia="en-US"/>
        </w:rPr>
        <w:t>Speywood</w:t>
      </w:r>
      <w:proofErr w:type="spellEnd"/>
      <w:r>
        <w:rPr>
          <w:lang w:eastAsia="en-US"/>
        </w:rPr>
        <w:t xml:space="preserve"> vienetų, suleidžiama po 10 </w:t>
      </w:r>
      <w:proofErr w:type="spellStart"/>
      <w:r>
        <w:rPr>
          <w:lang w:eastAsia="en-US"/>
        </w:rPr>
        <w:t>Speywood</w:t>
      </w:r>
      <w:proofErr w:type="spellEnd"/>
      <w:r>
        <w:rPr>
          <w:lang w:eastAsia="en-US"/>
        </w:rPr>
        <w:t xml:space="preserve"> vienetų į 5 injekcijos vietas kaktoje, srityje virš nosies ir tarp antakių.</w:t>
      </w:r>
    </w:p>
    <w:p w14:paraId="2B90AB5E" w14:textId="77777777" w:rsidR="000F74B6" w:rsidRDefault="000F74B6" w:rsidP="000F74B6">
      <w:pPr>
        <w:spacing w:line="240" w:lineRule="auto"/>
        <w:ind w:right="575"/>
        <w:rPr>
          <w:lang w:eastAsia="en-US"/>
        </w:rPr>
      </w:pPr>
      <w:r>
        <w:rPr>
          <w:lang w:eastAsia="en-US"/>
        </w:rPr>
        <w:t xml:space="preserve">Rekomenduojamos dozės </w:t>
      </w:r>
      <w:proofErr w:type="spellStart"/>
      <w:r>
        <w:rPr>
          <w:lang w:eastAsia="en-US"/>
        </w:rPr>
        <w:t>Speywood</w:t>
      </w:r>
      <w:proofErr w:type="spellEnd"/>
      <w:r>
        <w:rPr>
          <w:lang w:eastAsia="en-US"/>
        </w:rPr>
        <w:t xml:space="preserve"> vienetais skiriasi nuo kitų vaistų, kurių sudėtyje yra </w:t>
      </w:r>
      <w:proofErr w:type="spellStart"/>
      <w:r>
        <w:rPr>
          <w:lang w:eastAsia="en-US"/>
        </w:rPr>
        <w:t>botulino</w:t>
      </w:r>
      <w:proofErr w:type="spellEnd"/>
      <w:r>
        <w:rPr>
          <w:lang w:eastAsia="en-US"/>
        </w:rPr>
        <w:t xml:space="preserve"> toksino, dozių.</w:t>
      </w:r>
    </w:p>
    <w:p w14:paraId="680B0A1D" w14:textId="18965DC1" w:rsidR="000F74B6" w:rsidRDefault="000F74B6" w:rsidP="000F74B6">
      <w:pPr>
        <w:spacing w:line="240" w:lineRule="auto"/>
        <w:ind w:right="575"/>
        <w:rPr>
          <w:lang w:eastAsia="en-US"/>
        </w:rPr>
      </w:pPr>
      <w:r>
        <w:rPr>
          <w:lang w:eastAsia="en-US"/>
        </w:rPr>
        <w:lastRenderedPageBreak/>
        <w:t xml:space="preserve">Gydymo poveikis turi būti pastebimas po injekcijos praėjus kelioms </w:t>
      </w:r>
      <w:r w:rsidR="00BD593B">
        <w:rPr>
          <w:lang w:eastAsia="en-US"/>
        </w:rPr>
        <w:t>paroms</w:t>
      </w:r>
      <w:r>
        <w:rPr>
          <w:lang w:eastAsia="en-US"/>
        </w:rPr>
        <w:t xml:space="preserve"> ir gali tęstis iki 6 mėnesių.</w:t>
      </w:r>
    </w:p>
    <w:p w14:paraId="0A8FF9FE" w14:textId="77777777" w:rsidR="000F74B6" w:rsidRDefault="000F74B6" w:rsidP="000F74B6">
      <w:pPr>
        <w:spacing w:line="240" w:lineRule="auto"/>
        <w:ind w:right="575"/>
        <w:rPr>
          <w:lang w:eastAsia="en-US"/>
        </w:rPr>
      </w:pPr>
      <w:r>
        <w:rPr>
          <w:lang w:eastAsia="en-US"/>
        </w:rPr>
        <w:t xml:space="preserve">Laiko tarpą tarp gydymo </w:t>
      </w:r>
      <w:proofErr w:type="spellStart"/>
      <w:r>
        <w:rPr>
          <w:lang w:eastAsia="en-US"/>
        </w:rPr>
        <w:t>Alluzience</w:t>
      </w:r>
      <w:proofErr w:type="spellEnd"/>
      <w:r>
        <w:rPr>
          <w:lang w:eastAsia="en-US"/>
        </w:rPr>
        <w:t xml:space="preserve"> sesijų nustatys gydytojas. Negalima </w:t>
      </w:r>
      <w:proofErr w:type="spellStart"/>
      <w:r>
        <w:rPr>
          <w:lang w:eastAsia="en-US"/>
        </w:rPr>
        <w:t>Alluzience</w:t>
      </w:r>
      <w:proofErr w:type="spellEnd"/>
      <w:r>
        <w:rPr>
          <w:lang w:eastAsia="en-US"/>
        </w:rPr>
        <w:t xml:space="preserve"> leisti dažniau nei kas 3 mėnesius.</w:t>
      </w:r>
    </w:p>
    <w:p w14:paraId="507637A0" w14:textId="77777777" w:rsidR="000F74B6" w:rsidRDefault="000F74B6" w:rsidP="000F74B6">
      <w:pPr>
        <w:spacing w:line="240" w:lineRule="auto"/>
        <w:ind w:right="575"/>
        <w:rPr>
          <w:lang w:eastAsia="en-US"/>
        </w:rPr>
      </w:pPr>
    </w:p>
    <w:p w14:paraId="6240D15C" w14:textId="77777777" w:rsidR="000F74B6" w:rsidRPr="00CC6F76" w:rsidRDefault="000F74B6" w:rsidP="000F74B6">
      <w:pPr>
        <w:spacing w:line="240" w:lineRule="auto"/>
        <w:ind w:right="575"/>
        <w:rPr>
          <w:b/>
          <w:lang w:eastAsia="en-US"/>
        </w:rPr>
      </w:pPr>
      <w:r w:rsidRPr="00CC6F76">
        <w:rPr>
          <w:b/>
          <w:lang w:eastAsia="en-US"/>
        </w:rPr>
        <w:t>Vartojimas vaikams ir paaugliams</w:t>
      </w:r>
    </w:p>
    <w:p w14:paraId="6BACA743" w14:textId="77777777" w:rsidR="000F74B6" w:rsidRPr="00CC6F76" w:rsidRDefault="000F74B6" w:rsidP="000F74B6">
      <w:pPr>
        <w:spacing w:line="240" w:lineRule="auto"/>
        <w:ind w:right="575"/>
        <w:rPr>
          <w:u w:val="single"/>
          <w:lang w:eastAsia="en-US"/>
        </w:rPr>
      </w:pPr>
      <w:proofErr w:type="spellStart"/>
      <w:r>
        <w:rPr>
          <w:lang w:eastAsia="en-US"/>
        </w:rPr>
        <w:t>Alluzience</w:t>
      </w:r>
      <w:proofErr w:type="spellEnd"/>
      <w:r>
        <w:rPr>
          <w:lang w:eastAsia="en-US"/>
        </w:rPr>
        <w:t xml:space="preserve"> nerekomenduojama vartoti jaunesniems kaip 18 metų pacientams.</w:t>
      </w:r>
    </w:p>
    <w:p w14:paraId="5999A44F" w14:textId="77777777" w:rsidR="000F74B6" w:rsidRPr="00CC6F76" w:rsidRDefault="000F74B6" w:rsidP="000F74B6">
      <w:pPr>
        <w:spacing w:line="240" w:lineRule="auto"/>
        <w:ind w:left="567" w:right="575" w:hanging="567"/>
        <w:rPr>
          <w:lang w:eastAsia="en-US"/>
        </w:rPr>
      </w:pPr>
    </w:p>
    <w:p w14:paraId="764144FC" w14:textId="6485624A" w:rsidR="000F74B6" w:rsidRPr="00CC6F76" w:rsidRDefault="000F74B6" w:rsidP="000F74B6">
      <w:pPr>
        <w:spacing w:line="240" w:lineRule="auto"/>
        <w:ind w:left="567" w:right="575" w:hanging="567"/>
        <w:rPr>
          <w:b/>
          <w:bCs/>
          <w:lang w:eastAsia="en-US"/>
        </w:rPr>
      </w:pPr>
      <w:r w:rsidRPr="00CC6F76">
        <w:rPr>
          <w:b/>
          <w:bCs/>
          <w:lang w:eastAsia="en-US"/>
        </w:rPr>
        <w:t xml:space="preserve">Ką daryti pavartojus per didelę </w:t>
      </w:r>
      <w:proofErr w:type="spellStart"/>
      <w:r>
        <w:rPr>
          <w:b/>
          <w:bCs/>
          <w:lang w:eastAsia="en-US"/>
        </w:rPr>
        <w:t>Alluzience</w:t>
      </w:r>
      <w:proofErr w:type="spellEnd"/>
      <w:r w:rsidRPr="00CC6F76">
        <w:rPr>
          <w:b/>
          <w:bCs/>
          <w:lang w:eastAsia="en-US"/>
        </w:rPr>
        <w:t xml:space="preserve"> dozę</w:t>
      </w:r>
    </w:p>
    <w:p w14:paraId="41007307" w14:textId="77777777" w:rsidR="000F74B6" w:rsidRPr="00CC6F76" w:rsidRDefault="000F74B6" w:rsidP="000F74B6">
      <w:pPr>
        <w:spacing w:line="240" w:lineRule="auto"/>
        <w:ind w:right="575"/>
        <w:rPr>
          <w:lang w:eastAsia="en-US"/>
        </w:rPr>
      </w:pPr>
      <w:r w:rsidRPr="00CC6F76">
        <w:rPr>
          <w:lang w:eastAsia="en-US"/>
        </w:rPr>
        <w:t xml:space="preserve">Dėl </w:t>
      </w:r>
      <w:r>
        <w:rPr>
          <w:lang w:eastAsia="en-US"/>
        </w:rPr>
        <w:t xml:space="preserve">suleistos </w:t>
      </w:r>
      <w:r w:rsidRPr="00CC6F76">
        <w:rPr>
          <w:lang w:eastAsia="en-US"/>
        </w:rPr>
        <w:t>per didelės</w:t>
      </w:r>
      <w:r>
        <w:rPr>
          <w:lang w:eastAsia="en-US"/>
        </w:rPr>
        <w:t xml:space="preserve"> </w:t>
      </w:r>
      <w:proofErr w:type="spellStart"/>
      <w:r>
        <w:rPr>
          <w:lang w:eastAsia="en-US"/>
        </w:rPr>
        <w:t>Alluzience</w:t>
      </w:r>
      <w:proofErr w:type="spellEnd"/>
      <w:r w:rsidRPr="00CC6F76">
        <w:rPr>
          <w:lang w:eastAsia="en-US"/>
        </w:rPr>
        <w:t xml:space="preserve"> dozės gali susilpnėti ir kiti raumenys, ne tik tie, į kuriuos buvo suleista vaisto. </w:t>
      </w:r>
      <w:r>
        <w:rPr>
          <w:lang w:eastAsia="en-US"/>
        </w:rPr>
        <w:t xml:space="preserve">Per didelės dozės gali sukelti kvėpavimo raumenų paralyžių. </w:t>
      </w:r>
      <w:r w:rsidRPr="00CC6F76">
        <w:rPr>
          <w:lang w:eastAsia="en-US"/>
        </w:rPr>
        <w:t>Taip gali atsitikti ne iš karto. Jei taip atsitiks, nedelsiant pasikalbėkite su savo gydytoju.</w:t>
      </w:r>
    </w:p>
    <w:p w14:paraId="4949BA92" w14:textId="77777777" w:rsidR="000F74B6" w:rsidRPr="00CC6F76" w:rsidRDefault="000F74B6" w:rsidP="000F74B6">
      <w:pPr>
        <w:spacing w:line="240" w:lineRule="auto"/>
        <w:ind w:left="567" w:right="575" w:hanging="567"/>
        <w:rPr>
          <w:b/>
          <w:bCs/>
          <w:lang w:eastAsia="en-US"/>
        </w:rPr>
      </w:pPr>
    </w:p>
    <w:p w14:paraId="2C874383" w14:textId="77777777" w:rsidR="000F74B6" w:rsidRPr="00CC6F76" w:rsidRDefault="000F74B6" w:rsidP="000F74B6">
      <w:pPr>
        <w:spacing w:line="240" w:lineRule="auto"/>
        <w:ind w:right="575"/>
        <w:rPr>
          <w:lang w:eastAsia="en-US"/>
        </w:rPr>
      </w:pPr>
      <w:r w:rsidRPr="00CC6F76">
        <w:rPr>
          <w:lang w:eastAsia="en-US"/>
        </w:rPr>
        <w:t>Jeigu kiltų daugiau klausimų dėl šio vaisto vartojimo, kreipkitės į gydytoją.</w:t>
      </w:r>
    </w:p>
    <w:p w14:paraId="5C35D593" w14:textId="77777777" w:rsidR="000F74B6" w:rsidRPr="00CC6F76" w:rsidRDefault="000F74B6" w:rsidP="000F74B6">
      <w:pPr>
        <w:spacing w:line="240" w:lineRule="auto"/>
        <w:ind w:left="567" w:right="575" w:hanging="567"/>
        <w:rPr>
          <w:lang w:eastAsia="en-US"/>
        </w:rPr>
      </w:pPr>
    </w:p>
    <w:p w14:paraId="184F5234" w14:textId="77777777" w:rsidR="000F74B6" w:rsidRPr="00CC6F76" w:rsidRDefault="000F74B6" w:rsidP="000F74B6">
      <w:pPr>
        <w:spacing w:line="240" w:lineRule="auto"/>
        <w:ind w:left="567" w:right="575" w:hanging="567"/>
        <w:rPr>
          <w:lang w:eastAsia="en-US"/>
        </w:rPr>
      </w:pPr>
    </w:p>
    <w:p w14:paraId="36115AA6" w14:textId="77777777" w:rsidR="000F74B6" w:rsidRPr="00CC6F76" w:rsidRDefault="000F74B6" w:rsidP="000F74B6">
      <w:pPr>
        <w:spacing w:line="240" w:lineRule="auto"/>
        <w:ind w:left="567" w:right="575" w:hanging="567"/>
        <w:rPr>
          <w:b/>
          <w:bCs/>
          <w:caps/>
          <w:lang w:eastAsia="en-US"/>
        </w:rPr>
      </w:pPr>
      <w:r w:rsidRPr="00CC6F76">
        <w:rPr>
          <w:b/>
          <w:bCs/>
          <w:caps/>
          <w:lang w:eastAsia="en-US"/>
        </w:rPr>
        <w:t>4.</w:t>
      </w:r>
      <w:r w:rsidRPr="00CC6F76">
        <w:rPr>
          <w:b/>
          <w:bCs/>
          <w:caps/>
          <w:lang w:eastAsia="en-US"/>
        </w:rPr>
        <w:tab/>
      </w:r>
      <w:r w:rsidRPr="00CC6F76">
        <w:rPr>
          <w:b/>
          <w:bCs/>
          <w:lang w:eastAsia="en-US"/>
        </w:rPr>
        <w:t>Galimas šalutinis poveikis</w:t>
      </w:r>
    </w:p>
    <w:p w14:paraId="52CF7044" w14:textId="77777777" w:rsidR="000F74B6" w:rsidRPr="00CC6F76" w:rsidRDefault="000F74B6" w:rsidP="000F74B6">
      <w:pPr>
        <w:spacing w:line="240" w:lineRule="auto"/>
        <w:ind w:right="575"/>
        <w:rPr>
          <w:lang w:eastAsia="en-US"/>
        </w:rPr>
      </w:pPr>
    </w:p>
    <w:p w14:paraId="7B12B1FF" w14:textId="77777777" w:rsidR="000F74B6" w:rsidRPr="00CC6F76" w:rsidRDefault="000F74B6" w:rsidP="000F74B6">
      <w:pPr>
        <w:spacing w:line="240" w:lineRule="auto"/>
        <w:ind w:right="575"/>
        <w:rPr>
          <w:lang w:eastAsia="en-US"/>
        </w:rPr>
      </w:pPr>
      <w:r w:rsidRPr="00CC6F76">
        <w:rPr>
          <w:lang w:eastAsia="en-US"/>
        </w:rPr>
        <w:t>Šis vaistas, kaip ir visi kiti, gali sukelti šalutinį poveikį, nors jis pasireiškia ne visiems žmonėms.</w:t>
      </w:r>
    </w:p>
    <w:p w14:paraId="174386EA" w14:textId="77777777" w:rsidR="000F74B6" w:rsidRDefault="000F74B6" w:rsidP="000F74B6">
      <w:pPr>
        <w:spacing w:line="240" w:lineRule="auto"/>
        <w:ind w:right="575"/>
        <w:rPr>
          <w:lang w:eastAsia="en-US"/>
        </w:rPr>
      </w:pPr>
    </w:p>
    <w:p w14:paraId="149B7B7A" w14:textId="4C82800A" w:rsidR="000F74B6" w:rsidRDefault="000F74B6" w:rsidP="000F74B6">
      <w:pPr>
        <w:spacing w:line="240" w:lineRule="auto"/>
        <w:ind w:right="575"/>
        <w:rPr>
          <w:lang w:eastAsia="en-US"/>
        </w:rPr>
      </w:pPr>
      <w:r>
        <w:rPr>
          <w:lang w:eastAsia="en-US"/>
        </w:rPr>
        <w:t>Labai reta</w:t>
      </w:r>
      <w:r w:rsidR="00D07AD0">
        <w:rPr>
          <w:lang w:eastAsia="en-US"/>
        </w:rPr>
        <w:t>i</w:t>
      </w:r>
      <w:r>
        <w:rPr>
          <w:lang w:eastAsia="en-US"/>
        </w:rPr>
        <w:t xml:space="preserve"> (</w:t>
      </w:r>
      <w:r w:rsidR="000A7E1C">
        <w:rPr>
          <w:lang w:eastAsia="en-US"/>
        </w:rPr>
        <w:t xml:space="preserve">gali </w:t>
      </w:r>
      <w:r>
        <w:rPr>
          <w:lang w:eastAsia="en-US"/>
        </w:rPr>
        <w:t>pasirei</w:t>
      </w:r>
      <w:r w:rsidR="000A7E1C">
        <w:rPr>
          <w:lang w:eastAsia="en-US"/>
        </w:rPr>
        <w:t>kšti</w:t>
      </w:r>
      <w:r>
        <w:rPr>
          <w:lang w:eastAsia="en-US"/>
        </w:rPr>
        <w:t xml:space="preserve"> rečiau kaip 1 iš 10 000 pacientų) vartojant </w:t>
      </w:r>
      <w:proofErr w:type="spellStart"/>
      <w:r>
        <w:rPr>
          <w:lang w:eastAsia="en-US"/>
        </w:rPr>
        <w:t>botulino</w:t>
      </w:r>
      <w:proofErr w:type="spellEnd"/>
      <w:r>
        <w:rPr>
          <w:lang w:eastAsia="en-US"/>
        </w:rPr>
        <w:t xml:space="preserve"> toksino pasireišk</w:t>
      </w:r>
      <w:r w:rsidR="00D07AD0">
        <w:rPr>
          <w:lang w:eastAsia="en-US"/>
        </w:rPr>
        <w:t>ia</w:t>
      </w:r>
      <w:r>
        <w:rPr>
          <w:lang w:eastAsia="en-US"/>
        </w:rPr>
        <w:t xml:space="preserve"> šalutinis poveikis kitiems raumenims, ne tiems į kuriuos buvo atlikta injekcija. Tai apima didelį raumenų silpnumą, sunkumą ryti, kosulį ir springimą ryjant (jei mėginant nuryti maisto ar skysčio jų patenka į kvėpavimo takus, tai gali sukelti tokius </w:t>
      </w:r>
      <w:r w:rsidR="007A12C0">
        <w:rPr>
          <w:lang w:eastAsia="en-US"/>
        </w:rPr>
        <w:t xml:space="preserve">kvėpavimo </w:t>
      </w:r>
      <w:r>
        <w:rPr>
          <w:lang w:eastAsia="en-US"/>
        </w:rPr>
        <w:t>sutrikimus kaip plaučių infekcija). Jeigu taip nutiktų, nedelsiant susisiekite su savo gydytoju.</w:t>
      </w:r>
    </w:p>
    <w:p w14:paraId="2BDCC133" w14:textId="77777777" w:rsidR="000F74B6" w:rsidRDefault="000F74B6" w:rsidP="000F74B6">
      <w:pPr>
        <w:spacing w:line="240" w:lineRule="auto"/>
        <w:ind w:right="575"/>
        <w:rPr>
          <w:lang w:eastAsia="en-US"/>
        </w:rPr>
      </w:pPr>
    </w:p>
    <w:p w14:paraId="4EEC9F1D" w14:textId="77777777" w:rsidR="000F74B6" w:rsidRDefault="000F74B6" w:rsidP="000F74B6">
      <w:pPr>
        <w:spacing w:line="240" w:lineRule="auto"/>
        <w:ind w:right="575"/>
        <w:rPr>
          <w:lang w:eastAsia="en-US"/>
        </w:rPr>
      </w:pPr>
      <w:r>
        <w:rPr>
          <w:lang w:eastAsia="en-US"/>
        </w:rPr>
        <w:t>Kreipkitės skubios pagalbos, jeigu:</w:t>
      </w:r>
    </w:p>
    <w:p w14:paraId="66A0F05A" w14:textId="77777777" w:rsidR="000F74B6" w:rsidRDefault="000F74B6" w:rsidP="000F74B6">
      <w:pPr>
        <w:pStyle w:val="Sraopastraipa"/>
        <w:numPr>
          <w:ilvl w:val="0"/>
          <w:numId w:val="44"/>
        </w:numPr>
        <w:spacing w:after="0" w:line="240" w:lineRule="auto"/>
        <w:ind w:right="575"/>
        <w:rPr>
          <w:rFonts w:ascii="Times New Roman" w:hAnsi="Times New Roman"/>
          <w:lang w:val="lt-LT" w:eastAsia="en-US"/>
        </w:rPr>
      </w:pPr>
      <w:r>
        <w:rPr>
          <w:rFonts w:ascii="Times New Roman" w:hAnsi="Times New Roman"/>
          <w:lang w:val="lt-LT" w:eastAsia="en-US"/>
        </w:rPr>
        <w:t>Jums sunku kvėpuoti, ryti ar kalbėti</w:t>
      </w:r>
    </w:p>
    <w:p w14:paraId="47319E36" w14:textId="75F74D50" w:rsidR="000F74B6" w:rsidRPr="00223E06" w:rsidRDefault="000F74B6" w:rsidP="000F74B6">
      <w:pPr>
        <w:pStyle w:val="Sraopastraipa"/>
        <w:numPr>
          <w:ilvl w:val="0"/>
          <w:numId w:val="44"/>
        </w:numPr>
        <w:spacing w:after="0" w:line="240" w:lineRule="auto"/>
        <w:ind w:right="575"/>
        <w:rPr>
          <w:rFonts w:ascii="Times New Roman" w:hAnsi="Times New Roman"/>
          <w:lang w:val="lt-LT" w:eastAsia="en-US"/>
        </w:rPr>
      </w:pPr>
      <w:r>
        <w:rPr>
          <w:rFonts w:ascii="Times New Roman" w:hAnsi="Times New Roman"/>
          <w:lang w:val="lt-LT" w:eastAsia="en-US"/>
        </w:rPr>
        <w:t xml:space="preserve">Jeigu patinsta veidas ar parausta oda, arba atsiranda niežtintis išbėrimas gumbais. Tai gali rodyti, kad Jums pasireiškė sunki alerginė reakcija </w:t>
      </w:r>
      <w:r w:rsidR="006B431D">
        <w:rPr>
          <w:rFonts w:ascii="Times New Roman" w:hAnsi="Times New Roman"/>
          <w:lang w:val="lt-LT" w:eastAsia="en-US"/>
        </w:rPr>
        <w:t xml:space="preserve">į </w:t>
      </w:r>
      <w:proofErr w:type="spellStart"/>
      <w:r>
        <w:rPr>
          <w:rFonts w:ascii="Times New Roman" w:hAnsi="Times New Roman"/>
          <w:lang w:val="lt-LT" w:eastAsia="en-US"/>
        </w:rPr>
        <w:t>Alluzience</w:t>
      </w:r>
      <w:proofErr w:type="spellEnd"/>
      <w:r>
        <w:rPr>
          <w:rFonts w:ascii="Times New Roman" w:hAnsi="Times New Roman"/>
          <w:lang w:val="lt-LT" w:eastAsia="en-US"/>
        </w:rPr>
        <w:t>.</w:t>
      </w:r>
    </w:p>
    <w:p w14:paraId="558F5E93" w14:textId="77777777" w:rsidR="000F74B6" w:rsidRDefault="000F74B6" w:rsidP="000F74B6">
      <w:pPr>
        <w:spacing w:line="240" w:lineRule="auto"/>
        <w:ind w:right="575"/>
        <w:rPr>
          <w:lang w:eastAsia="en-US"/>
        </w:rPr>
      </w:pPr>
    </w:p>
    <w:p w14:paraId="782C08E3" w14:textId="4576E7DC" w:rsidR="000F74B6" w:rsidRDefault="000F74B6" w:rsidP="000F74B6">
      <w:pPr>
        <w:spacing w:line="240" w:lineRule="auto"/>
        <w:ind w:right="575"/>
        <w:rPr>
          <w:lang w:eastAsia="en-US"/>
        </w:rPr>
      </w:pPr>
      <w:r>
        <w:rPr>
          <w:lang w:eastAsia="en-US"/>
        </w:rPr>
        <w:t>Jei pastebite toliau išvardytą šalutinį poveikį, pasakykite gydytojui</w:t>
      </w:r>
      <w:r w:rsidR="006B431D">
        <w:rPr>
          <w:lang w:eastAsia="en-US"/>
        </w:rPr>
        <w:t>.</w:t>
      </w:r>
    </w:p>
    <w:p w14:paraId="4C5DE45A" w14:textId="77777777" w:rsidR="000F74B6" w:rsidRDefault="000F74B6" w:rsidP="000F74B6">
      <w:pPr>
        <w:spacing w:line="240" w:lineRule="auto"/>
        <w:ind w:right="575"/>
        <w:rPr>
          <w:lang w:eastAsia="en-US"/>
        </w:rPr>
      </w:pPr>
    </w:p>
    <w:p w14:paraId="490E1C26" w14:textId="50C68C01" w:rsidR="000F74B6" w:rsidRPr="00223E06" w:rsidRDefault="00B14173" w:rsidP="000F74B6">
      <w:pPr>
        <w:spacing w:line="240" w:lineRule="auto"/>
        <w:ind w:right="575"/>
        <w:rPr>
          <w:b/>
          <w:lang w:eastAsia="en-US"/>
        </w:rPr>
      </w:pPr>
      <w:r w:rsidRPr="00B14173">
        <w:rPr>
          <w:b/>
          <w:lang w:eastAsia="en-US"/>
        </w:rPr>
        <w:t>Labai dažni šalutinio poveikio reiškiniai (gali pasireikšti ne rečiau kaip 1 iš 10 asmenų):</w:t>
      </w:r>
    </w:p>
    <w:p w14:paraId="3D5AB446" w14:textId="0398FBE1" w:rsidR="000F74B6" w:rsidRDefault="000F74B6" w:rsidP="000F74B6">
      <w:pPr>
        <w:pStyle w:val="Sraopastraipa"/>
        <w:numPr>
          <w:ilvl w:val="0"/>
          <w:numId w:val="45"/>
        </w:numPr>
        <w:spacing w:after="0" w:line="240" w:lineRule="auto"/>
        <w:ind w:right="575"/>
        <w:rPr>
          <w:rFonts w:ascii="Times New Roman" w:hAnsi="Times New Roman"/>
          <w:lang w:val="lt-LT" w:eastAsia="en-US"/>
        </w:rPr>
      </w:pPr>
      <w:r>
        <w:rPr>
          <w:rFonts w:ascii="Times New Roman" w:hAnsi="Times New Roman"/>
          <w:lang w:val="lt-LT" w:eastAsia="en-US"/>
        </w:rPr>
        <w:t>Galvos skausmas</w:t>
      </w:r>
      <w:r w:rsidR="002553FE">
        <w:rPr>
          <w:rFonts w:ascii="Times New Roman" w:hAnsi="Times New Roman"/>
          <w:lang w:val="lt-LT" w:eastAsia="en-US"/>
        </w:rPr>
        <w:t>.</w:t>
      </w:r>
    </w:p>
    <w:p w14:paraId="5BC2AC6E" w14:textId="75D60F3D" w:rsidR="000F74B6" w:rsidRPr="00F41705" w:rsidRDefault="000F74B6" w:rsidP="000F74B6">
      <w:pPr>
        <w:pStyle w:val="Sraopastraipa"/>
        <w:numPr>
          <w:ilvl w:val="0"/>
          <w:numId w:val="45"/>
        </w:numPr>
        <w:spacing w:after="0" w:line="240" w:lineRule="auto"/>
        <w:ind w:right="575"/>
        <w:rPr>
          <w:rFonts w:ascii="Times New Roman" w:hAnsi="Times New Roman"/>
          <w:lang w:val="lt-LT" w:eastAsia="en-US"/>
        </w:rPr>
      </w:pPr>
      <w:r w:rsidRPr="00F41705">
        <w:rPr>
          <w:rFonts w:ascii="Times New Roman" w:hAnsi="Times New Roman"/>
          <w:lang w:val="lt-LT" w:eastAsia="en-US"/>
        </w:rPr>
        <w:t>Reakcijos injekcijos vietoje (tokios kaip skausmas, dilgčiojimas, mėlynė, paraudimas, patinimas, niež</w:t>
      </w:r>
      <w:r w:rsidR="006B431D">
        <w:rPr>
          <w:rFonts w:ascii="Times New Roman" w:hAnsi="Times New Roman"/>
          <w:lang w:val="lt-LT" w:eastAsia="en-US"/>
        </w:rPr>
        <w:t>ulys</w:t>
      </w:r>
      <w:r>
        <w:rPr>
          <w:rFonts w:ascii="Times New Roman" w:hAnsi="Times New Roman"/>
          <w:lang w:val="lt-LT" w:eastAsia="en-US"/>
        </w:rPr>
        <w:t>, išbėrimas, sudirginimas, diskomfortas, gėlimas</w:t>
      </w:r>
      <w:r w:rsidRPr="00F41705">
        <w:rPr>
          <w:rFonts w:ascii="Times New Roman" w:hAnsi="Times New Roman"/>
          <w:lang w:val="lt-LT" w:eastAsia="en-US"/>
        </w:rPr>
        <w:t>)</w:t>
      </w:r>
      <w:r>
        <w:rPr>
          <w:rFonts w:ascii="Times New Roman" w:hAnsi="Times New Roman"/>
          <w:lang w:val="lt-LT" w:eastAsia="en-US"/>
        </w:rPr>
        <w:t>, bendras silpnumas</w:t>
      </w:r>
      <w:r w:rsidR="003E222C">
        <w:rPr>
          <w:rFonts w:ascii="Times New Roman" w:hAnsi="Times New Roman"/>
          <w:lang w:val="lt-LT" w:eastAsia="en-US"/>
        </w:rPr>
        <w:t>, nuovargis</w:t>
      </w:r>
      <w:r>
        <w:rPr>
          <w:rFonts w:ascii="Times New Roman" w:hAnsi="Times New Roman"/>
          <w:lang w:val="lt-LT" w:eastAsia="en-US"/>
        </w:rPr>
        <w:t xml:space="preserve"> ir į gripą panašūs simptomai.</w:t>
      </w:r>
    </w:p>
    <w:p w14:paraId="565DF158" w14:textId="77777777" w:rsidR="000F74B6" w:rsidRDefault="000F74B6" w:rsidP="000F74B6">
      <w:pPr>
        <w:spacing w:line="240" w:lineRule="auto"/>
        <w:ind w:right="575"/>
        <w:rPr>
          <w:lang w:eastAsia="en-US"/>
        </w:rPr>
      </w:pPr>
    </w:p>
    <w:p w14:paraId="6D00A0B2" w14:textId="6BF5E544" w:rsidR="000F74B6" w:rsidRPr="00223E06" w:rsidRDefault="003742C3" w:rsidP="000F74B6">
      <w:pPr>
        <w:spacing w:line="240" w:lineRule="auto"/>
        <w:ind w:right="575"/>
        <w:rPr>
          <w:b/>
          <w:lang w:eastAsia="en-US"/>
        </w:rPr>
      </w:pPr>
      <w:r w:rsidRPr="003742C3">
        <w:rPr>
          <w:b/>
          <w:lang w:eastAsia="en-US"/>
        </w:rPr>
        <w:t>Dažni šalutinio poveikio reiškiniai (gali pasireikšti rečiau kaip 1 iš 10 asmenų)</w:t>
      </w:r>
      <w:r w:rsidR="00BD7C92">
        <w:rPr>
          <w:b/>
          <w:lang w:eastAsia="en-US"/>
        </w:rPr>
        <w:t>:</w:t>
      </w:r>
    </w:p>
    <w:p w14:paraId="4C21C3CD" w14:textId="1F039C64" w:rsidR="000F74B6" w:rsidRDefault="000F74B6" w:rsidP="000F74B6">
      <w:pPr>
        <w:pStyle w:val="Sraopastraipa"/>
        <w:numPr>
          <w:ilvl w:val="0"/>
          <w:numId w:val="45"/>
        </w:numPr>
        <w:spacing w:after="0" w:line="240" w:lineRule="auto"/>
        <w:ind w:right="575"/>
        <w:rPr>
          <w:rFonts w:ascii="Times New Roman" w:hAnsi="Times New Roman"/>
          <w:lang w:val="lt-LT" w:eastAsia="en-US"/>
        </w:rPr>
      </w:pPr>
      <w:r>
        <w:rPr>
          <w:rFonts w:ascii="Times New Roman" w:hAnsi="Times New Roman"/>
          <w:lang w:val="lt-LT" w:eastAsia="en-US"/>
        </w:rPr>
        <w:t>Laikinas veido paralyžius</w:t>
      </w:r>
      <w:r w:rsidR="002553FE">
        <w:rPr>
          <w:rFonts w:ascii="Times New Roman" w:hAnsi="Times New Roman"/>
          <w:lang w:val="lt-LT" w:eastAsia="en-US"/>
        </w:rPr>
        <w:t>.</w:t>
      </w:r>
    </w:p>
    <w:p w14:paraId="4661621E" w14:textId="77777777" w:rsidR="000F74B6" w:rsidRDefault="000F74B6" w:rsidP="000F74B6">
      <w:pPr>
        <w:pStyle w:val="Sraopastraipa"/>
        <w:numPr>
          <w:ilvl w:val="0"/>
          <w:numId w:val="45"/>
        </w:numPr>
        <w:spacing w:after="0" w:line="240" w:lineRule="auto"/>
        <w:ind w:right="575"/>
        <w:rPr>
          <w:rFonts w:ascii="Times New Roman" w:hAnsi="Times New Roman"/>
          <w:lang w:val="lt-LT" w:eastAsia="en-US"/>
        </w:rPr>
      </w:pPr>
      <w:r w:rsidRPr="00CC6F76">
        <w:rPr>
          <w:rFonts w:ascii="Times New Roman" w:hAnsi="Times New Roman"/>
          <w:lang w:val="lt-LT" w:eastAsia="en-US"/>
        </w:rPr>
        <w:t>Viršutinio akies voko nusileidimas</w:t>
      </w:r>
      <w:r>
        <w:rPr>
          <w:rFonts w:ascii="Times New Roman" w:hAnsi="Times New Roman"/>
          <w:lang w:val="lt-LT" w:eastAsia="en-US"/>
        </w:rPr>
        <w:t>, akies voko patinimas, antakio nusileidimas, akių nuovargis ar aptemęs matymas, akių sausmė, raumenų aplink akį trūkčiojimas, akių ašarojimas.</w:t>
      </w:r>
    </w:p>
    <w:p w14:paraId="20FE0027" w14:textId="77777777" w:rsidR="000F74B6" w:rsidRDefault="000F74B6" w:rsidP="000F74B6">
      <w:pPr>
        <w:spacing w:line="240" w:lineRule="auto"/>
        <w:ind w:right="575"/>
        <w:rPr>
          <w:lang w:eastAsia="en-US"/>
        </w:rPr>
      </w:pPr>
    </w:p>
    <w:p w14:paraId="4B58972F" w14:textId="536958EA" w:rsidR="000F74B6" w:rsidRPr="00F16F0B" w:rsidRDefault="00BD7C92" w:rsidP="000F74B6">
      <w:pPr>
        <w:spacing w:line="240" w:lineRule="auto"/>
        <w:ind w:right="575"/>
        <w:rPr>
          <w:b/>
          <w:lang w:eastAsia="en-US"/>
        </w:rPr>
      </w:pPr>
      <w:r w:rsidRPr="00BD7C92">
        <w:rPr>
          <w:b/>
          <w:lang w:eastAsia="en-US"/>
        </w:rPr>
        <w:t xml:space="preserve">Nedažni šalutinio poveikio reiškiniai (gali pasireikšti rečiau kaip 1 iš 100 asmenų): </w:t>
      </w:r>
    </w:p>
    <w:p w14:paraId="20ACB6B3" w14:textId="68935DE6" w:rsidR="000F74B6" w:rsidRDefault="000F74B6" w:rsidP="000F74B6">
      <w:pPr>
        <w:pStyle w:val="Sraopastraipa"/>
        <w:numPr>
          <w:ilvl w:val="0"/>
          <w:numId w:val="46"/>
        </w:numPr>
        <w:spacing w:after="0" w:line="240" w:lineRule="auto"/>
        <w:ind w:right="575"/>
        <w:rPr>
          <w:rFonts w:ascii="Times New Roman" w:hAnsi="Times New Roman"/>
          <w:lang w:val="lt-LT" w:eastAsia="en-US"/>
        </w:rPr>
      </w:pPr>
      <w:bookmarkStart w:id="4" w:name="_Hlk131088081"/>
      <w:bookmarkStart w:id="5" w:name="_Hlk131088012"/>
      <w:r>
        <w:rPr>
          <w:rFonts w:ascii="Times New Roman" w:hAnsi="Times New Roman"/>
          <w:lang w:val="lt-LT" w:eastAsia="en-US"/>
        </w:rPr>
        <w:t>Akies voko trūkčiojimas, sutrikęs, neaiškus ar dvigubas matymas</w:t>
      </w:r>
      <w:r w:rsidR="002553FE">
        <w:rPr>
          <w:rFonts w:ascii="Times New Roman" w:hAnsi="Times New Roman"/>
          <w:lang w:val="lt-LT" w:eastAsia="en-US"/>
        </w:rPr>
        <w:t>.</w:t>
      </w:r>
    </w:p>
    <w:p w14:paraId="1CE9B597" w14:textId="77777777" w:rsidR="000F74B6" w:rsidRDefault="000F74B6" w:rsidP="000F74B6">
      <w:pPr>
        <w:pStyle w:val="Sraopastraipa"/>
        <w:numPr>
          <w:ilvl w:val="0"/>
          <w:numId w:val="46"/>
        </w:numPr>
        <w:spacing w:after="0" w:line="240" w:lineRule="auto"/>
        <w:ind w:right="575"/>
        <w:rPr>
          <w:rFonts w:ascii="Times New Roman" w:hAnsi="Times New Roman"/>
          <w:lang w:val="lt-LT" w:eastAsia="en-US"/>
        </w:rPr>
      </w:pPr>
      <w:r>
        <w:rPr>
          <w:rFonts w:ascii="Times New Roman" w:hAnsi="Times New Roman"/>
          <w:lang w:val="lt-LT" w:eastAsia="en-US"/>
        </w:rPr>
        <w:t>Alergija, paveikianti akį, padidėjusio jautrumo reakcija, išbėrimas</w:t>
      </w:r>
      <w:bookmarkEnd w:id="4"/>
      <w:r>
        <w:rPr>
          <w:rFonts w:ascii="Times New Roman" w:hAnsi="Times New Roman"/>
          <w:lang w:val="lt-LT" w:eastAsia="en-US"/>
        </w:rPr>
        <w:t>.</w:t>
      </w:r>
      <w:bookmarkEnd w:id="5"/>
    </w:p>
    <w:p w14:paraId="4CE81D0C" w14:textId="77777777" w:rsidR="000F74B6" w:rsidRDefault="000F74B6" w:rsidP="000F74B6">
      <w:pPr>
        <w:suppressAutoHyphens/>
        <w:spacing w:line="240" w:lineRule="auto"/>
        <w:ind w:right="576"/>
        <w:rPr>
          <w:i/>
          <w:lang w:eastAsia="en-US"/>
        </w:rPr>
      </w:pPr>
    </w:p>
    <w:p w14:paraId="51747E56" w14:textId="6CD0A000" w:rsidR="00A0479E" w:rsidRDefault="00A0479E" w:rsidP="000F74B6">
      <w:pPr>
        <w:spacing w:line="240" w:lineRule="auto"/>
        <w:ind w:right="424"/>
        <w:rPr>
          <w:b/>
          <w:noProof/>
          <w:lang w:eastAsia="en-US"/>
        </w:rPr>
      </w:pPr>
      <w:r>
        <w:rPr>
          <w:b/>
          <w:noProof/>
          <w:lang w:eastAsia="en-US"/>
        </w:rPr>
        <w:t>Dažnis nežinomas (</w:t>
      </w:r>
      <w:r w:rsidRPr="00A0479E">
        <w:rPr>
          <w:b/>
          <w:noProof/>
          <w:lang w:eastAsia="en-US"/>
        </w:rPr>
        <w:t>negali būti apskaičiuotas pagal turimus duomenis)</w:t>
      </w:r>
    </w:p>
    <w:p w14:paraId="1A972287" w14:textId="26028DC7" w:rsidR="00A0479E" w:rsidRDefault="0094611A" w:rsidP="00A0479E">
      <w:pPr>
        <w:pStyle w:val="Sraopastraipa"/>
        <w:numPr>
          <w:ilvl w:val="0"/>
          <w:numId w:val="46"/>
        </w:numPr>
        <w:spacing w:after="0" w:line="240" w:lineRule="auto"/>
        <w:ind w:right="575"/>
        <w:rPr>
          <w:rFonts w:ascii="Times New Roman" w:hAnsi="Times New Roman"/>
          <w:lang w:val="lt-LT" w:eastAsia="en-US"/>
        </w:rPr>
      </w:pPr>
      <w:r>
        <w:rPr>
          <w:rFonts w:ascii="Times New Roman" w:hAnsi="Times New Roman"/>
          <w:lang w:val="lt-LT" w:eastAsia="en-US"/>
        </w:rPr>
        <w:t>Tirpimas</w:t>
      </w:r>
      <w:r w:rsidR="00A0479E">
        <w:rPr>
          <w:rFonts w:ascii="Times New Roman" w:hAnsi="Times New Roman"/>
          <w:lang w:val="lt-LT" w:eastAsia="en-US"/>
        </w:rPr>
        <w:t>.</w:t>
      </w:r>
    </w:p>
    <w:p w14:paraId="2A5629D7" w14:textId="1F6E0DC5" w:rsidR="00A0479E" w:rsidRPr="003B2348" w:rsidRDefault="0094611A" w:rsidP="003B2348">
      <w:pPr>
        <w:pStyle w:val="Sraopastraipa"/>
        <w:numPr>
          <w:ilvl w:val="0"/>
          <w:numId w:val="46"/>
        </w:numPr>
        <w:spacing w:after="0" w:line="240" w:lineRule="auto"/>
        <w:ind w:right="575"/>
        <w:rPr>
          <w:lang w:eastAsia="en-US"/>
        </w:rPr>
      </w:pPr>
      <w:r>
        <w:rPr>
          <w:rFonts w:ascii="Times New Roman" w:hAnsi="Times New Roman"/>
          <w:lang w:val="lt-LT" w:eastAsia="en-US"/>
        </w:rPr>
        <w:t>Raumenų nykimas.</w:t>
      </w:r>
    </w:p>
    <w:p w14:paraId="15362F44" w14:textId="77777777" w:rsidR="00A0479E" w:rsidRDefault="00A0479E" w:rsidP="000F74B6">
      <w:pPr>
        <w:spacing w:line="240" w:lineRule="auto"/>
        <w:ind w:right="424"/>
        <w:rPr>
          <w:b/>
          <w:noProof/>
          <w:lang w:eastAsia="en-US"/>
        </w:rPr>
      </w:pPr>
    </w:p>
    <w:p w14:paraId="7FAF423A" w14:textId="3E0D099A" w:rsidR="000F74B6" w:rsidRPr="00CC6F76" w:rsidRDefault="000F74B6" w:rsidP="000F74B6">
      <w:pPr>
        <w:spacing w:line="240" w:lineRule="auto"/>
        <w:ind w:right="424"/>
        <w:rPr>
          <w:b/>
          <w:lang w:eastAsia="en-US"/>
        </w:rPr>
      </w:pPr>
      <w:r w:rsidRPr="00CC6F76">
        <w:rPr>
          <w:b/>
          <w:noProof/>
          <w:lang w:eastAsia="en-US"/>
        </w:rPr>
        <w:t>Pranešimas apie šalutinį poveikį</w:t>
      </w:r>
    </w:p>
    <w:p w14:paraId="55FF710F" w14:textId="77777777" w:rsidR="0054066A" w:rsidRPr="0054066A" w:rsidRDefault="0054066A" w:rsidP="0054066A">
      <w:pPr>
        <w:tabs>
          <w:tab w:val="clear" w:pos="567"/>
        </w:tabs>
        <w:spacing w:line="240" w:lineRule="auto"/>
        <w:ind w:right="26"/>
        <w:rPr>
          <w:szCs w:val="22"/>
          <w:lang w:eastAsia="en-US"/>
        </w:rPr>
      </w:pPr>
      <w:r w:rsidRPr="0054066A">
        <w:rPr>
          <w:szCs w:val="22"/>
        </w:rPr>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54066A">
        <w:rPr>
          <w:color w:val="0000EE"/>
          <w:szCs w:val="22"/>
          <w:u w:val="single"/>
        </w:rPr>
        <w:t>https://vvkt.lrv.lt/lt/</w:t>
      </w:r>
      <w:r w:rsidRPr="0054066A">
        <w:rPr>
          <w:szCs w:val="22"/>
        </w:rPr>
        <w:t xml:space="preserve"> nurodytais būdais arba paskambinti nemokamu telefonu </w:t>
      </w:r>
      <w:r w:rsidRPr="00D04263">
        <w:t>+370</w:t>
      </w:r>
      <w:r w:rsidRPr="0054066A">
        <w:rPr>
          <w:szCs w:val="22"/>
        </w:rPr>
        <w:t xml:space="preserve"> 800 73 568. Pranešdami apie šalutinį poveikį galite mums padėti gauti daugiau informacijos apie šio vaisto saugumą</w:t>
      </w:r>
      <w:r w:rsidRPr="00D04263">
        <w:rPr>
          <w:rFonts w:eastAsiaTheme="minorEastAsia"/>
        </w:rPr>
        <w:t>.</w:t>
      </w:r>
    </w:p>
    <w:p w14:paraId="018CA85B" w14:textId="1CC18826" w:rsidR="000F74B6" w:rsidRPr="00CC6F76" w:rsidRDefault="000F74B6" w:rsidP="000F74B6">
      <w:pPr>
        <w:spacing w:line="240" w:lineRule="auto"/>
        <w:ind w:right="424"/>
        <w:rPr>
          <w:noProof/>
          <w:lang w:eastAsia="en-US"/>
        </w:rPr>
      </w:pPr>
    </w:p>
    <w:p w14:paraId="0C235326" w14:textId="77777777" w:rsidR="000F74B6" w:rsidRPr="00CC6F76" w:rsidRDefault="000F74B6" w:rsidP="000F74B6">
      <w:pPr>
        <w:spacing w:line="240" w:lineRule="auto"/>
        <w:ind w:left="567" w:right="575" w:hanging="567"/>
        <w:rPr>
          <w:lang w:eastAsia="en-US"/>
        </w:rPr>
      </w:pPr>
    </w:p>
    <w:p w14:paraId="4239931A" w14:textId="77777777" w:rsidR="000F74B6" w:rsidRPr="00CC6F76" w:rsidRDefault="000F74B6" w:rsidP="000F74B6">
      <w:pPr>
        <w:spacing w:line="240" w:lineRule="auto"/>
        <w:ind w:left="567" w:right="575" w:hanging="567"/>
        <w:rPr>
          <w:lang w:eastAsia="en-US"/>
        </w:rPr>
      </w:pPr>
    </w:p>
    <w:p w14:paraId="35CD1790" w14:textId="77777777" w:rsidR="000F74B6" w:rsidRPr="00CC6F76" w:rsidRDefault="000F74B6" w:rsidP="000F74B6">
      <w:pPr>
        <w:spacing w:line="240" w:lineRule="auto"/>
        <w:ind w:left="567" w:right="575" w:hanging="567"/>
        <w:rPr>
          <w:b/>
          <w:bCs/>
          <w:caps/>
          <w:lang w:eastAsia="en-US"/>
        </w:rPr>
      </w:pPr>
      <w:r w:rsidRPr="00CC6F76">
        <w:rPr>
          <w:b/>
          <w:bCs/>
          <w:caps/>
          <w:lang w:eastAsia="en-US"/>
        </w:rPr>
        <w:t>5.</w:t>
      </w:r>
      <w:r w:rsidRPr="00CC6F76">
        <w:rPr>
          <w:b/>
          <w:bCs/>
          <w:caps/>
          <w:lang w:eastAsia="en-US"/>
        </w:rPr>
        <w:tab/>
      </w:r>
      <w:r w:rsidRPr="00CC6F76">
        <w:rPr>
          <w:b/>
          <w:bCs/>
          <w:lang w:eastAsia="en-US"/>
        </w:rPr>
        <w:t xml:space="preserve">Kaip laikyti </w:t>
      </w:r>
      <w:proofErr w:type="spellStart"/>
      <w:r>
        <w:rPr>
          <w:b/>
          <w:bCs/>
          <w:lang w:eastAsia="en-US"/>
        </w:rPr>
        <w:t>Alluzience</w:t>
      </w:r>
      <w:proofErr w:type="spellEnd"/>
    </w:p>
    <w:p w14:paraId="180DB9A5" w14:textId="77777777" w:rsidR="000F74B6" w:rsidRPr="00CC6F76" w:rsidRDefault="000F74B6" w:rsidP="000F74B6">
      <w:pPr>
        <w:spacing w:line="240" w:lineRule="auto"/>
        <w:ind w:left="567" w:right="575" w:hanging="567"/>
        <w:rPr>
          <w:lang w:eastAsia="en-US"/>
        </w:rPr>
      </w:pPr>
    </w:p>
    <w:p w14:paraId="6197A99C" w14:textId="77777777" w:rsidR="000F74B6" w:rsidRPr="00CC6F76" w:rsidRDefault="000F74B6" w:rsidP="000F74B6">
      <w:pPr>
        <w:numPr>
          <w:ilvl w:val="12"/>
          <w:numId w:val="0"/>
        </w:numPr>
        <w:tabs>
          <w:tab w:val="left" w:pos="1296"/>
        </w:tabs>
        <w:spacing w:line="240" w:lineRule="auto"/>
        <w:ind w:right="-2"/>
        <w:rPr>
          <w:rFonts w:eastAsia="Calibri"/>
          <w:lang w:eastAsia="en-US"/>
        </w:rPr>
      </w:pPr>
      <w:r w:rsidRPr="00CC6F76">
        <w:rPr>
          <w:rFonts w:eastAsia="Calibri"/>
          <w:noProof/>
          <w:lang w:eastAsia="en-US"/>
        </w:rPr>
        <w:t>Šį vaistą laikykite vaikams nepastebimoje ir nepasiekiamoje vietoje.</w:t>
      </w:r>
    </w:p>
    <w:p w14:paraId="5CBD10F8" w14:textId="77777777" w:rsidR="0039478C" w:rsidRDefault="0039478C" w:rsidP="000F74B6">
      <w:pPr>
        <w:spacing w:line="240" w:lineRule="auto"/>
        <w:ind w:right="575"/>
        <w:rPr>
          <w:lang w:eastAsia="en-US"/>
        </w:rPr>
      </w:pPr>
    </w:p>
    <w:p w14:paraId="1252A821" w14:textId="71CA0CE2" w:rsidR="000F74B6" w:rsidRPr="00CC6F76" w:rsidRDefault="000F74B6" w:rsidP="000F74B6">
      <w:pPr>
        <w:spacing w:line="240" w:lineRule="auto"/>
        <w:ind w:right="575"/>
        <w:rPr>
          <w:lang w:eastAsia="en-US"/>
        </w:rPr>
      </w:pPr>
      <w:r w:rsidRPr="00CC6F76">
        <w:rPr>
          <w:lang w:eastAsia="en-US"/>
        </w:rPr>
        <w:t>Laikyti šaldytuve (2 °C – 8 °C)</w:t>
      </w:r>
      <w:r>
        <w:rPr>
          <w:lang w:eastAsia="en-US"/>
        </w:rPr>
        <w:t>.</w:t>
      </w:r>
      <w:r w:rsidRPr="00AA4FB4">
        <w:rPr>
          <w:lang w:eastAsia="en-US"/>
        </w:rPr>
        <w:t xml:space="preserve"> </w:t>
      </w:r>
      <w:r w:rsidRPr="00CC6F76">
        <w:rPr>
          <w:lang w:eastAsia="en-US"/>
        </w:rPr>
        <w:t>Negalima užšaldyti.</w:t>
      </w:r>
      <w:r>
        <w:rPr>
          <w:lang w:eastAsia="en-US"/>
        </w:rPr>
        <w:t xml:space="preserve"> Flakoną laikyti </w:t>
      </w:r>
      <w:r w:rsidR="005E4B11">
        <w:rPr>
          <w:lang w:eastAsia="en-US"/>
        </w:rPr>
        <w:t>išorinėje dėžutėje</w:t>
      </w:r>
      <w:r>
        <w:rPr>
          <w:lang w:eastAsia="en-US"/>
        </w:rPr>
        <w:t>, kad vaistas būtų apsaugotas nuo šviesos.</w:t>
      </w:r>
    </w:p>
    <w:p w14:paraId="0808C765" w14:textId="77777777" w:rsidR="000F74B6" w:rsidRDefault="000F74B6" w:rsidP="000F74B6">
      <w:pPr>
        <w:spacing w:line="240" w:lineRule="auto"/>
        <w:ind w:right="575"/>
        <w:rPr>
          <w:lang w:eastAsia="en-US"/>
        </w:rPr>
      </w:pPr>
    </w:p>
    <w:p w14:paraId="4816FD15" w14:textId="481097E1" w:rsidR="000F74B6" w:rsidRDefault="000F74B6" w:rsidP="000F74B6">
      <w:pPr>
        <w:spacing w:line="240" w:lineRule="auto"/>
        <w:ind w:right="575"/>
        <w:rPr>
          <w:noProof/>
          <w:lang w:eastAsia="en-US"/>
        </w:rPr>
      </w:pPr>
      <w:r w:rsidRPr="00CC6F76">
        <w:rPr>
          <w:noProof/>
          <w:lang w:eastAsia="en-US"/>
        </w:rPr>
        <w:t xml:space="preserve">Ant dėžutės ir </w:t>
      </w:r>
      <w:r w:rsidRPr="00CC6F76">
        <w:rPr>
          <w:lang w:eastAsia="en-US"/>
        </w:rPr>
        <w:t>flakon</w:t>
      </w:r>
      <w:r>
        <w:rPr>
          <w:noProof/>
          <w:lang w:eastAsia="en-US"/>
        </w:rPr>
        <w:t xml:space="preserve">o po </w:t>
      </w:r>
      <w:r w:rsidRPr="00CC6F76">
        <w:rPr>
          <w:noProof/>
          <w:lang w:eastAsia="en-US"/>
        </w:rPr>
        <w:t xml:space="preserve">„EXP“ nurodytam tinkamumo laikui pasibaigus, šio vaisto vartoti negalima. </w:t>
      </w:r>
    </w:p>
    <w:p w14:paraId="3DECEC76" w14:textId="77777777" w:rsidR="0039478C" w:rsidRDefault="0039478C" w:rsidP="000F74B6">
      <w:pPr>
        <w:spacing w:line="240" w:lineRule="auto"/>
        <w:ind w:right="575"/>
        <w:rPr>
          <w:lang w:eastAsia="en-US"/>
        </w:rPr>
      </w:pPr>
    </w:p>
    <w:p w14:paraId="37261A30" w14:textId="77777777" w:rsidR="0039478C" w:rsidRDefault="0039478C" w:rsidP="0039478C">
      <w:pPr>
        <w:spacing w:line="240" w:lineRule="auto"/>
        <w:rPr>
          <w:lang w:eastAsia="en-US"/>
        </w:rPr>
      </w:pPr>
      <w:r>
        <w:rPr>
          <w:lang w:eastAsia="en-US"/>
        </w:rPr>
        <w:t>Išėmus flakoną iš šaldytuvo, rekomenduojama leisti flakonui sušilti iki kambario temperatūros.</w:t>
      </w:r>
    </w:p>
    <w:p w14:paraId="4BC77BED" w14:textId="6355FB96" w:rsidR="0039478C" w:rsidRDefault="0039478C" w:rsidP="0039478C">
      <w:pPr>
        <w:spacing w:line="240" w:lineRule="auto"/>
        <w:rPr>
          <w:lang w:eastAsia="en-US"/>
        </w:rPr>
      </w:pPr>
      <w:r>
        <w:rPr>
          <w:lang w:eastAsia="en-US"/>
        </w:rPr>
        <w:t xml:space="preserve">Neatidarytą ir saugant nuo šviesos </w:t>
      </w:r>
      <w:proofErr w:type="spellStart"/>
      <w:r>
        <w:rPr>
          <w:lang w:eastAsia="en-US"/>
        </w:rPr>
        <w:t>Alluzience</w:t>
      </w:r>
      <w:proofErr w:type="spellEnd"/>
      <w:r>
        <w:rPr>
          <w:lang w:eastAsia="en-US"/>
        </w:rPr>
        <w:t xml:space="preserve"> galima 12 valandų laikyti ne aukštesnėje kaip </w:t>
      </w:r>
      <w:r w:rsidRPr="00E56487">
        <w:rPr>
          <w:lang w:eastAsia="en-US"/>
        </w:rPr>
        <w:t>2</w:t>
      </w:r>
      <w:r>
        <w:rPr>
          <w:lang w:eastAsia="en-US"/>
        </w:rPr>
        <w:t>5</w:t>
      </w:r>
      <w:r w:rsidRPr="00E56487">
        <w:rPr>
          <w:lang w:eastAsia="en-US"/>
        </w:rPr>
        <w:t> °C</w:t>
      </w:r>
      <w:r w:rsidR="00F034E7">
        <w:rPr>
          <w:lang w:eastAsia="en-US"/>
        </w:rPr>
        <w:t xml:space="preserve"> </w:t>
      </w:r>
      <w:r w:rsidR="00F034E7" w:rsidRPr="00B4353B">
        <w:rPr>
          <w:lang w:eastAsia="en-US"/>
        </w:rPr>
        <w:t>temperatūroje</w:t>
      </w:r>
      <w:r>
        <w:rPr>
          <w:lang w:eastAsia="en-US"/>
        </w:rPr>
        <w:t xml:space="preserve">. Jeigu per 12 valandų išėmus iš šaldytuvo </w:t>
      </w:r>
      <w:proofErr w:type="spellStart"/>
      <w:r>
        <w:rPr>
          <w:lang w:eastAsia="en-US"/>
        </w:rPr>
        <w:t>Alluzience</w:t>
      </w:r>
      <w:proofErr w:type="spellEnd"/>
      <w:r>
        <w:rPr>
          <w:lang w:eastAsia="en-US"/>
        </w:rPr>
        <w:t xml:space="preserve"> nesuvartojamas, jį reikia išmesti.</w:t>
      </w:r>
    </w:p>
    <w:p w14:paraId="45383F16" w14:textId="77777777" w:rsidR="0039478C" w:rsidRPr="00CC6F76" w:rsidRDefault="0039478C" w:rsidP="000F74B6">
      <w:pPr>
        <w:spacing w:line="240" w:lineRule="auto"/>
        <w:ind w:right="575"/>
        <w:rPr>
          <w:lang w:eastAsia="en-US"/>
        </w:rPr>
      </w:pPr>
    </w:p>
    <w:p w14:paraId="76D1B9E9" w14:textId="789347DC" w:rsidR="0039478C" w:rsidRPr="00CC6F76" w:rsidRDefault="0039478C" w:rsidP="0039478C">
      <w:pPr>
        <w:spacing w:line="240" w:lineRule="auto"/>
        <w:ind w:right="575"/>
        <w:rPr>
          <w:lang w:eastAsia="en-US"/>
        </w:rPr>
      </w:pPr>
      <w:r>
        <w:rPr>
          <w:lang w:eastAsia="en-US"/>
        </w:rPr>
        <w:t>Pirmą kartą atidarius</w:t>
      </w:r>
      <w:r w:rsidR="00F034E7">
        <w:rPr>
          <w:lang w:eastAsia="en-US"/>
        </w:rPr>
        <w:t xml:space="preserve"> </w:t>
      </w:r>
      <w:r w:rsidR="00F034E7" w:rsidRPr="00B4353B">
        <w:rPr>
          <w:lang w:eastAsia="en-US"/>
        </w:rPr>
        <w:t>flakoną</w:t>
      </w:r>
      <w:r>
        <w:rPr>
          <w:lang w:eastAsia="en-US"/>
        </w:rPr>
        <w:t>,</w:t>
      </w:r>
      <w:r w:rsidRPr="00CC6F76">
        <w:rPr>
          <w:lang w:eastAsia="en-US"/>
        </w:rPr>
        <w:t xml:space="preserve"> vaistą </w:t>
      </w:r>
      <w:r>
        <w:rPr>
          <w:lang w:eastAsia="en-US"/>
        </w:rPr>
        <w:t>reikia s</w:t>
      </w:r>
      <w:r w:rsidRPr="00CC6F76">
        <w:rPr>
          <w:kern w:val="16"/>
          <w:lang w:eastAsia="en-US"/>
        </w:rPr>
        <w:t>uvartoti nedelsiant</w:t>
      </w:r>
      <w:r w:rsidRPr="00CC6F76">
        <w:rPr>
          <w:color w:val="0000FF"/>
          <w:kern w:val="16"/>
          <w:lang w:eastAsia="en-US"/>
        </w:rPr>
        <w:t>.</w:t>
      </w:r>
    </w:p>
    <w:p w14:paraId="66D614E8" w14:textId="77777777" w:rsidR="0039478C" w:rsidRPr="00CC6F76" w:rsidRDefault="0039478C" w:rsidP="0039478C">
      <w:pPr>
        <w:spacing w:line="240" w:lineRule="auto"/>
        <w:ind w:right="575"/>
        <w:rPr>
          <w:lang w:eastAsia="en-US"/>
        </w:rPr>
      </w:pPr>
    </w:p>
    <w:p w14:paraId="24E05DCE" w14:textId="77777777" w:rsidR="000F74B6" w:rsidRPr="00CC6F76" w:rsidRDefault="000F74B6" w:rsidP="000F74B6">
      <w:pPr>
        <w:spacing w:line="240" w:lineRule="auto"/>
        <w:ind w:left="567" w:right="575" w:hanging="567"/>
        <w:rPr>
          <w:lang w:eastAsia="en-US"/>
        </w:rPr>
      </w:pPr>
    </w:p>
    <w:p w14:paraId="4E7B5E4F" w14:textId="77777777" w:rsidR="000F74B6" w:rsidRPr="00CC6F76" w:rsidRDefault="000F74B6" w:rsidP="000F74B6">
      <w:pPr>
        <w:spacing w:line="240" w:lineRule="auto"/>
        <w:ind w:left="567" w:right="575" w:hanging="567"/>
        <w:rPr>
          <w:b/>
          <w:bCs/>
          <w:lang w:eastAsia="en-US"/>
        </w:rPr>
      </w:pPr>
      <w:r w:rsidRPr="00CC6F76">
        <w:rPr>
          <w:b/>
          <w:bCs/>
          <w:lang w:eastAsia="en-US"/>
        </w:rPr>
        <w:t>6.</w:t>
      </w:r>
      <w:r w:rsidRPr="00CC6F76">
        <w:rPr>
          <w:lang w:eastAsia="en-US"/>
        </w:rPr>
        <w:tab/>
      </w:r>
      <w:r w:rsidRPr="00CC6F76">
        <w:rPr>
          <w:b/>
          <w:lang w:eastAsia="en-US"/>
        </w:rPr>
        <w:t xml:space="preserve">Pakuotės turinys ir </w:t>
      </w:r>
      <w:r w:rsidRPr="00CC6F76">
        <w:rPr>
          <w:b/>
          <w:bCs/>
          <w:lang w:eastAsia="en-US"/>
        </w:rPr>
        <w:t>kita informacija</w:t>
      </w:r>
    </w:p>
    <w:p w14:paraId="6DDDD88F" w14:textId="77777777" w:rsidR="000F74B6" w:rsidRPr="00CC6F76" w:rsidRDefault="000F74B6" w:rsidP="000F74B6">
      <w:pPr>
        <w:spacing w:line="240" w:lineRule="auto"/>
        <w:ind w:left="567" w:right="575" w:hanging="567"/>
        <w:rPr>
          <w:lang w:eastAsia="en-US"/>
        </w:rPr>
      </w:pPr>
    </w:p>
    <w:p w14:paraId="72C9DA4F" w14:textId="77777777" w:rsidR="000F74B6" w:rsidRPr="00CC6F76" w:rsidRDefault="000F74B6" w:rsidP="000F74B6">
      <w:pPr>
        <w:spacing w:line="240" w:lineRule="auto"/>
        <w:ind w:left="567" w:right="575" w:hanging="567"/>
        <w:rPr>
          <w:b/>
          <w:bCs/>
          <w:lang w:eastAsia="en-US"/>
        </w:rPr>
      </w:pPr>
      <w:proofErr w:type="spellStart"/>
      <w:r>
        <w:rPr>
          <w:b/>
          <w:bCs/>
          <w:lang w:eastAsia="en-US"/>
        </w:rPr>
        <w:t>Alluzience</w:t>
      </w:r>
      <w:proofErr w:type="spellEnd"/>
      <w:r w:rsidRPr="00CC6F76">
        <w:rPr>
          <w:b/>
          <w:bCs/>
          <w:lang w:eastAsia="en-US"/>
        </w:rPr>
        <w:t xml:space="preserve"> sudėtis</w:t>
      </w:r>
    </w:p>
    <w:p w14:paraId="44C90C59" w14:textId="78863BE2" w:rsidR="000F74B6" w:rsidRDefault="000F74B6" w:rsidP="000F74B6">
      <w:pPr>
        <w:spacing w:line="240" w:lineRule="auto"/>
        <w:ind w:left="567" w:right="575" w:hanging="283"/>
        <w:rPr>
          <w:lang w:eastAsia="en-US"/>
        </w:rPr>
      </w:pPr>
      <w:r w:rsidRPr="00CC6F76">
        <w:rPr>
          <w:lang w:eastAsia="en-US"/>
        </w:rPr>
        <w:t>-</w:t>
      </w:r>
      <w:r w:rsidRPr="00CC6F76">
        <w:rPr>
          <w:lang w:eastAsia="en-US"/>
        </w:rPr>
        <w:tab/>
        <w:t xml:space="preserve">Veiklioji medžiaga yra </w:t>
      </w:r>
      <w:proofErr w:type="spellStart"/>
      <w:r w:rsidRPr="00CC6F76">
        <w:rPr>
          <w:i/>
          <w:iCs/>
          <w:lang w:eastAsia="en-US"/>
        </w:rPr>
        <w:t>Clostridium</w:t>
      </w:r>
      <w:proofErr w:type="spellEnd"/>
      <w:r w:rsidRPr="00CC6F76">
        <w:rPr>
          <w:i/>
          <w:iCs/>
          <w:lang w:eastAsia="en-US"/>
        </w:rPr>
        <w:t xml:space="preserve"> </w:t>
      </w:r>
      <w:proofErr w:type="spellStart"/>
      <w:r w:rsidRPr="00CC6F76">
        <w:rPr>
          <w:i/>
          <w:iCs/>
          <w:lang w:eastAsia="en-US"/>
        </w:rPr>
        <w:t>botulinum</w:t>
      </w:r>
      <w:proofErr w:type="spellEnd"/>
      <w:r w:rsidRPr="00CC6F76">
        <w:rPr>
          <w:i/>
          <w:iCs/>
          <w:lang w:eastAsia="en-US"/>
        </w:rPr>
        <w:t xml:space="preserve"> </w:t>
      </w:r>
      <w:r w:rsidRPr="00CC6F76">
        <w:rPr>
          <w:lang w:eastAsia="en-US"/>
        </w:rPr>
        <w:t>A</w:t>
      </w:r>
      <w:r>
        <w:rPr>
          <w:lang w:eastAsia="en-US"/>
        </w:rPr>
        <w:t>*</w:t>
      </w:r>
      <w:r w:rsidRPr="00CC6F76">
        <w:rPr>
          <w:lang w:eastAsia="en-US"/>
        </w:rPr>
        <w:t xml:space="preserve"> tipo toksin</w:t>
      </w:r>
      <w:r>
        <w:rPr>
          <w:lang w:eastAsia="en-US"/>
        </w:rPr>
        <w:t>as, 200 </w:t>
      </w:r>
      <w:proofErr w:type="spellStart"/>
      <w:r>
        <w:rPr>
          <w:lang w:eastAsia="en-US"/>
        </w:rPr>
        <w:t>Speywood</w:t>
      </w:r>
      <w:proofErr w:type="spellEnd"/>
      <w:r>
        <w:rPr>
          <w:lang w:eastAsia="en-US"/>
        </w:rPr>
        <w:t xml:space="preserve"> vienetų ml</w:t>
      </w:r>
      <w:r w:rsidRPr="00CC6F76">
        <w:rPr>
          <w:lang w:eastAsia="en-US"/>
        </w:rPr>
        <w:t xml:space="preserve">. Viename flakone yra </w:t>
      </w:r>
      <w:r>
        <w:rPr>
          <w:lang w:eastAsia="en-US"/>
        </w:rPr>
        <w:t xml:space="preserve">125 </w:t>
      </w:r>
      <w:proofErr w:type="spellStart"/>
      <w:r>
        <w:rPr>
          <w:lang w:eastAsia="en-US"/>
        </w:rPr>
        <w:t>Speywood</w:t>
      </w:r>
      <w:proofErr w:type="spellEnd"/>
      <w:r>
        <w:rPr>
          <w:lang w:eastAsia="en-US"/>
        </w:rPr>
        <w:t xml:space="preserve"> vienetai 0,625 ml tirpalo</w:t>
      </w:r>
      <w:r w:rsidR="002553FE">
        <w:rPr>
          <w:lang w:eastAsia="en-US"/>
        </w:rPr>
        <w:t>.</w:t>
      </w:r>
    </w:p>
    <w:p w14:paraId="6FEB91B7" w14:textId="77777777" w:rsidR="000F74B6" w:rsidRPr="00CC6F76" w:rsidRDefault="000F74B6" w:rsidP="000F74B6">
      <w:pPr>
        <w:spacing w:line="240" w:lineRule="auto"/>
        <w:ind w:left="567" w:right="575" w:hanging="283"/>
        <w:rPr>
          <w:lang w:eastAsia="en-US"/>
        </w:rPr>
      </w:pPr>
      <w:r w:rsidRPr="00CC6F76">
        <w:rPr>
          <w:lang w:eastAsia="en-US"/>
        </w:rPr>
        <w:t>-</w:t>
      </w:r>
      <w:r w:rsidRPr="00CC6F76">
        <w:rPr>
          <w:lang w:eastAsia="en-US"/>
        </w:rPr>
        <w:tab/>
        <w:t xml:space="preserve">Pagalbinės medžiagos yra </w:t>
      </w:r>
      <w:r>
        <w:rPr>
          <w:lang w:eastAsia="en-US"/>
        </w:rPr>
        <w:t>L-</w:t>
      </w:r>
      <w:proofErr w:type="spellStart"/>
      <w:r>
        <w:rPr>
          <w:lang w:eastAsia="en-US"/>
        </w:rPr>
        <w:t>histidinas</w:t>
      </w:r>
      <w:proofErr w:type="spellEnd"/>
      <w:r>
        <w:rPr>
          <w:lang w:eastAsia="en-US"/>
        </w:rPr>
        <w:t xml:space="preserve">, sacharozė, natrio chloridas, </w:t>
      </w:r>
      <w:proofErr w:type="spellStart"/>
      <w:r>
        <w:rPr>
          <w:lang w:eastAsia="en-US"/>
        </w:rPr>
        <w:t>polisorbatas</w:t>
      </w:r>
      <w:proofErr w:type="spellEnd"/>
      <w:r>
        <w:rPr>
          <w:lang w:eastAsia="en-US"/>
        </w:rPr>
        <w:t xml:space="preserve"> 80, vandenilio chlorido rūgštis, injekcinis vanduo</w:t>
      </w:r>
      <w:r w:rsidRPr="00CC6F76">
        <w:rPr>
          <w:lang w:eastAsia="en-US"/>
        </w:rPr>
        <w:t>.</w:t>
      </w:r>
    </w:p>
    <w:p w14:paraId="3B41FC16" w14:textId="77777777" w:rsidR="000F74B6" w:rsidRDefault="000F74B6" w:rsidP="000F74B6">
      <w:pPr>
        <w:spacing w:line="240" w:lineRule="auto"/>
        <w:ind w:left="567" w:right="575" w:hanging="567"/>
        <w:rPr>
          <w:lang w:eastAsia="en-US"/>
        </w:rPr>
      </w:pPr>
    </w:p>
    <w:p w14:paraId="6D70B354" w14:textId="0533B3FA" w:rsidR="000F74B6" w:rsidRDefault="000F74B6" w:rsidP="000F74B6">
      <w:pPr>
        <w:spacing w:line="240" w:lineRule="auto"/>
        <w:ind w:left="567" w:right="575" w:hanging="567"/>
        <w:rPr>
          <w:lang w:eastAsia="en-US"/>
        </w:rPr>
      </w:pPr>
      <w:r>
        <w:rPr>
          <w:lang w:eastAsia="en-US"/>
        </w:rPr>
        <w:t>*</w:t>
      </w:r>
      <w:r w:rsidRPr="00F06796">
        <w:rPr>
          <w:i/>
          <w:iCs/>
          <w:lang w:eastAsia="en-US"/>
        </w:rPr>
        <w:t xml:space="preserve"> </w:t>
      </w:r>
      <w:proofErr w:type="spellStart"/>
      <w:r w:rsidRPr="00CC6F76">
        <w:rPr>
          <w:i/>
          <w:iCs/>
          <w:lang w:eastAsia="en-US"/>
        </w:rPr>
        <w:t>Clostridium</w:t>
      </w:r>
      <w:proofErr w:type="spellEnd"/>
      <w:r w:rsidRPr="00CC6F76">
        <w:rPr>
          <w:i/>
          <w:iCs/>
          <w:lang w:eastAsia="en-US"/>
        </w:rPr>
        <w:t xml:space="preserve"> </w:t>
      </w:r>
      <w:proofErr w:type="spellStart"/>
      <w:r w:rsidRPr="00CC6F76">
        <w:rPr>
          <w:i/>
          <w:iCs/>
          <w:lang w:eastAsia="en-US"/>
        </w:rPr>
        <w:t>botulinum</w:t>
      </w:r>
      <w:proofErr w:type="spellEnd"/>
      <w:r w:rsidRPr="00CC6F76">
        <w:rPr>
          <w:i/>
          <w:iCs/>
          <w:lang w:eastAsia="en-US"/>
        </w:rPr>
        <w:t xml:space="preserve"> </w:t>
      </w:r>
      <w:r w:rsidR="00425299">
        <w:rPr>
          <w:i/>
          <w:iCs/>
          <w:lang w:eastAsia="en-US"/>
        </w:rPr>
        <w:t xml:space="preserve">(bakterijos) </w:t>
      </w:r>
      <w:r w:rsidRPr="00CC6F76">
        <w:rPr>
          <w:lang w:eastAsia="en-US"/>
        </w:rPr>
        <w:t xml:space="preserve">A tipo toksino ir </w:t>
      </w:r>
      <w:proofErr w:type="spellStart"/>
      <w:r w:rsidRPr="00CC6F76">
        <w:rPr>
          <w:lang w:eastAsia="en-US"/>
        </w:rPr>
        <w:t>hemagliutinino</w:t>
      </w:r>
      <w:proofErr w:type="spellEnd"/>
      <w:r w:rsidRPr="00CC6F76">
        <w:rPr>
          <w:lang w:eastAsia="en-US"/>
        </w:rPr>
        <w:t xml:space="preserve"> kompleksas</w:t>
      </w:r>
      <w:r>
        <w:rPr>
          <w:lang w:eastAsia="en-US"/>
        </w:rPr>
        <w:t>.</w:t>
      </w:r>
    </w:p>
    <w:p w14:paraId="179C8778" w14:textId="77777777" w:rsidR="000F74B6" w:rsidRDefault="000F74B6" w:rsidP="000F74B6">
      <w:pPr>
        <w:spacing w:line="240" w:lineRule="auto"/>
        <w:ind w:left="567" w:right="575" w:hanging="567"/>
        <w:rPr>
          <w:lang w:eastAsia="en-US"/>
        </w:rPr>
      </w:pPr>
    </w:p>
    <w:p w14:paraId="6B05B413" w14:textId="77777777" w:rsidR="000F74B6" w:rsidRDefault="000F74B6" w:rsidP="000F74B6">
      <w:pPr>
        <w:spacing w:line="240" w:lineRule="auto"/>
        <w:ind w:right="575"/>
        <w:rPr>
          <w:lang w:eastAsia="en-US"/>
        </w:rPr>
      </w:pPr>
      <w:r>
        <w:rPr>
          <w:lang w:eastAsia="en-US"/>
        </w:rPr>
        <w:t xml:space="preserve">Skirtingų vaistų sudėtyje esančio </w:t>
      </w:r>
      <w:proofErr w:type="spellStart"/>
      <w:r>
        <w:rPr>
          <w:lang w:eastAsia="en-US"/>
        </w:rPr>
        <w:t>botulino</w:t>
      </w:r>
      <w:proofErr w:type="spellEnd"/>
      <w:r>
        <w:rPr>
          <w:lang w:eastAsia="en-US"/>
        </w:rPr>
        <w:t xml:space="preserve"> toksino vienetai skiriasi. Dozės, rekomenduojamos </w:t>
      </w:r>
      <w:proofErr w:type="spellStart"/>
      <w:r>
        <w:rPr>
          <w:lang w:eastAsia="en-US"/>
        </w:rPr>
        <w:t>Speywood</w:t>
      </w:r>
      <w:proofErr w:type="spellEnd"/>
      <w:r>
        <w:rPr>
          <w:lang w:eastAsia="en-US"/>
        </w:rPr>
        <w:t xml:space="preserve"> vienetais, skiriasi nuo kitų </w:t>
      </w:r>
      <w:proofErr w:type="spellStart"/>
      <w:r>
        <w:rPr>
          <w:lang w:eastAsia="en-US"/>
        </w:rPr>
        <w:t>botulino</w:t>
      </w:r>
      <w:proofErr w:type="spellEnd"/>
      <w:r>
        <w:rPr>
          <w:lang w:eastAsia="en-US"/>
        </w:rPr>
        <w:t xml:space="preserve"> toksino vaistų dozių.</w:t>
      </w:r>
    </w:p>
    <w:p w14:paraId="54DA208E" w14:textId="77777777" w:rsidR="000F74B6" w:rsidRPr="00CC6F76" w:rsidRDefault="000F74B6" w:rsidP="000F74B6">
      <w:pPr>
        <w:spacing w:line="240" w:lineRule="auto"/>
        <w:ind w:left="567" w:right="575" w:hanging="567"/>
        <w:rPr>
          <w:lang w:eastAsia="en-US"/>
        </w:rPr>
      </w:pPr>
    </w:p>
    <w:p w14:paraId="4F1FD7E7" w14:textId="77777777" w:rsidR="000F74B6" w:rsidRPr="00CC6F76" w:rsidRDefault="000F74B6" w:rsidP="000F74B6">
      <w:pPr>
        <w:spacing w:line="240" w:lineRule="auto"/>
        <w:ind w:right="575"/>
        <w:rPr>
          <w:lang w:eastAsia="en-US"/>
        </w:rPr>
      </w:pPr>
      <w:proofErr w:type="spellStart"/>
      <w:r>
        <w:rPr>
          <w:b/>
          <w:bCs/>
          <w:lang w:eastAsia="en-US"/>
        </w:rPr>
        <w:t>Alluzience</w:t>
      </w:r>
      <w:proofErr w:type="spellEnd"/>
      <w:r w:rsidRPr="00CC6F76">
        <w:rPr>
          <w:b/>
          <w:bCs/>
          <w:lang w:eastAsia="en-US"/>
        </w:rPr>
        <w:t xml:space="preserve"> išvaizda ir kiekis pakuotėje</w:t>
      </w:r>
    </w:p>
    <w:p w14:paraId="2B88195A" w14:textId="517F23A5" w:rsidR="00F000E9" w:rsidRDefault="000F74B6" w:rsidP="00496487">
      <w:pPr>
        <w:tabs>
          <w:tab w:val="clear" w:pos="567"/>
        </w:tabs>
        <w:spacing w:line="240" w:lineRule="auto"/>
        <w:ind w:right="575"/>
        <w:rPr>
          <w:lang w:eastAsia="en-US"/>
        </w:rPr>
      </w:pPr>
      <w:proofErr w:type="spellStart"/>
      <w:r>
        <w:rPr>
          <w:lang w:eastAsia="en-US"/>
        </w:rPr>
        <w:t>Alluzience</w:t>
      </w:r>
      <w:proofErr w:type="spellEnd"/>
      <w:r>
        <w:rPr>
          <w:lang w:eastAsia="en-US"/>
        </w:rPr>
        <w:t xml:space="preserve"> yra injekcinis tirpalas. Jis tiekiamas </w:t>
      </w:r>
      <w:r w:rsidR="00403907">
        <w:rPr>
          <w:lang w:eastAsia="en-US"/>
        </w:rPr>
        <w:t xml:space="preserve">atskiromis </w:t>
      </w:r>
      <w:r>
        <w:rPr>
          <w:lang w:eastAsia="en-US"/>
        </w:rPr>
        <w:t>pakuotėmis, kuriose yra 1</w:t>
      </w:r>
      <w:r w:rsidR="00403907">
        <w:rPr>
          <w:lang w:eastAsia="en-US"/>
        </w:rPr>
        <w:t> </w:t>
      </w:r>
      <w:r>
        <w:rPr>
          <w:lang w:eastAsia="en-US"/>
        </w:rPr>
        <w:t>arba 2</w:t>
      </w:r>
      <w:r w:rsidR="00403907">
        <w:rPr>
          <w:lang w:eastAsia="en-US"/>
        </w:rPr>
        <w:t> </w:t>
      </w:r>
      <w:r>
        <w:rPr>
          <w:lang w:eastAsia="en-US"/>
        </w:rPr>
        <w:t>flakonai</w:t>
      </w:r>
      <w:r w:rsidR="00F000E9">
        <w:rPr>
          <w:lang w:eastAsia="en-US"/>
        </w:rPr>
        <w:t xml:space="preserve">, ir sudėtinėje </w:t>
      </w:r>
      <w:r w:rsidR="00403907">
        <w:rPr>
          <w:lang w:eastAsia="en-US"/>
        </w:rPr>
        <w:t xml:space="preserve">pakuotėje, kurioje yra </w:t>
      </w:r>
      <w:r w:rsidR="00F000E9">
        <w:rPr>
          <w:lang w:eastAsia="en-US"/>
        </w:rPr>
        <w:t xml:space="preserve">6 </w:t>
      </w:r>
      <w:r w:rsidR="00403907">
        <w:rPr>
          <w:lang w:eastAsia="en-US"/>
        </w:rPr>
        <w:t>atskiros</w:t>
      </w:r>
      <w:r w:rsidR="00F000E9">
        <w:rPr>
          <w:lang w:eastAsia="en-US"/>
        </w:rPr>
        <w:t xml:space="preserve"> pakuotė</w:t>
      </w:r>
      <w:r w:rsidR="00403907">
        <w:rPr>
          <w:lang w:eastAsia="en-US"/>
        </w:rPr>
        <w:t>s</w:t>
      </w:r>
      <w:r w:rsidR="00F000E9">
        <w:rPr>
          <w:lang w:eastAsia="en-US"/>
        </w:rPr>
        <w:t xml:space="preserve">, kiekvienoje </w:t>
      </w:r>
      <w:r w:rsidR="00403907">
        <w:rPr>
          <w:lang w:eastAsia="en-US"/>
        </w:rPr>
        <w:t>pakuotėje</w:t>
      </w:r>
      <w:r w:rsidR="00F000E9">
        <w:rPr>
          <w:lang w:eastAsia="en-US"/>
        </w:rPr>
        <w:t xml:space="preserve"> yra po 2</w:t>
      </w:r>
      <w:r w:rsidR="00403907">
        <w:rPr>
          <w:lang w:eastAsia="en-US"/>
        </w:rPr>
        <w:t> </w:t>
      </w:r>
      <w:r w:rsidR="00F000E9">
        <w:rPr>
          <w:lang w:eastAsia="en-US"/>
        </w:rPr>
        <w:t>flakonus</w:t>
      </w:r>
      <w:r>
        <w:rPr>
          <w:lang w:eastAsia="en-US"/>
        </w:rPr>
        <w:t>.</w:t>
      </w:r>
      <w:r w:rsidR="00403907">
        <w:rPr>
          <w:lang w:eastAsia="en-US"/>
        </w:rPr>
        <w:t xml:space="preserve"> </w:t>
      </w:r>
      <w:r w:rsidR="00F000E9" w:rsidRPr="00E56487">
        <w:t>Gali būti tiekiamos ne visų dydžių pakuotės.</w:t>
      </w:r>
    </w:p>
    <w:p w14:paraId="1BCDDC39" w14:textId="77777777" w:rsidR="00F000E9" w:rsidRPr="00CC6F76" w:rsidRDefault="00F000E9" w:rsidP="000F74B6">
      <w:pPr>
        <w:spacing w:line="240" w:lineRule="auto"/>
        <w:ind w:left="567" w:right="575" w:hanging="567"/>
        <w:rPr>
          <w:lang w:eastAsia="en-US"/>
        </w:rPr>
      </w:pPr>
    </w:p>
    <w:p w14:paraId="1367FBA8" w14:textId="77777777" w:rsidR="000F74B6" w:rsidRDefault="000F74B6" w:rsidP="000F74B6">
      <w:pPr>
        <w:spacing w:line="240" w:lineRule="auto"/>
        <w:ind w:left="567" w:right="575" w:hanging="567"/>
        <w:rPr>
          <w:lang w:eastAsia="en-US"/>
        </w:rPr>
      </w:pPr>
      <w:proofErr w:type="spellStart"/>
      <w:r>
        <w:rPr>
          <w:lang w:eastAsia="en-US"/>
        </w:rPr>
        <w:t>Alluzience</w:t>
      </w:r>
      <w:proofErr w:type="spellEnd"/>
      <w:r>
        <w:rPr>
          <w:lang w:eastAsia="en-US"/>
        </w:rPr>
        <w:t xml:space="preserve"> yra skaidrus bespalvis tirpalas.</w:t>
      </w:r>
    </w:p>
    <w:p w14:paraId="172E2790" w14:textId="77777777" w:rsidR="000F74B6" w:rsidRPr="00CC6F76" w:rsidRDefault="000F74B6" w:rsidP="000F74B6">
      <w:pPr>
        <w:spacing w:line="240" w:lineRule="auto"/>
        <w:ind w:left="567" w:right="575" w:hanging="567"/>
        <w:rPr>
          <w:lang w:eastAsia="en-US"/>
        </w:rPr>
      </w:pPr>
    </w:p>
    <w:p w14:paraId="60B07662" w14:textId="2C21280A" w:rsidR="000F74B6" w:rsidRPr="000D75B8" w:rsidRDefault="000F74B6" w:rsidP="000F74B6">
      <w:pPr>
        <w:keepNext/>
        <w:spacing w:line="240" w:lineRule="auto"/>
        <w:ind w:right="575"/>
        <w:outlineLvl w:val="0"/>
        <w:rPr>
          <w:rFonts w:eastAsia="MS ????"/>
          <w:b/>
          <w:kern w:val="32"/>
        </w:rPr>
      </w:pPr>
      <w:bookmarkStart w:id="6" w:name="_Hlk121386101"/>
      <w:r w:rsidRPr="00CC6F76">
        <w:rPr>
          <w:rFonts w:eastAsia="MS ????"/>
          <w:b/>
          <w:kern w:val="32"/>
          <w:lang w:eastAsia="en-US"/>
        </w:rPr>
        <w:t xml:space="preserve">Registruotojas </w:t>
      </w:r>
      <w:bookmarkEnd w:id="6"/>
      <w:r>
        <w:rPr>
          <w:rFonts w:eastAsia="MS ????"/>
          <w:b/>
          <w:kern w:val="32"/>
          <w:lang w:eastAsia="en-US"/>
        </w:rPr>
        <w:t>ir gamintojas</w:t>
      </w:r>
    </w:p>
    <w:p w14:paraId="0F09C3BB" w14:textId="76CA724C" w:rsidR="002553FE" w:rsidRDefault="002553FE" w:rsidP="000F74B6">
      <w:pPr>
        <w:keepNext/>
        <w:spacing w:line="240" w:lineRule="auto"/>
        <w:ind w:right="575"/>
        <w:outlineLvl w:val="0"/>
        <w:rPr>
          <w:rFonts w:eastAsia="MS ????"/>
          <w:b/>
          <w:kern w:val="32"/>
          <w:lang w:eastAsia="en-US"/>
        </w:rPr>
      </w:pPr>
    </w:p>
    <w:p w14:paraId="4F8FD54E" w14:textId="797CEB52" w:rsidR="002553FE" w:rsidRPr="00CC6F76" w:rsidRDefault="002553FE" w:rsidP="000F74B6">
      <w:pPr>
        <w:keepNext/>
        <w:spacing w:line="240" w:lineRule="auto"/>
        <w:ind w:right="575"/>
        <w:outlineLvl w:val="0"/>
        <w:rPr>
          <w:rFonts w:eastAsia="MS ????"/>
          <w:b/>
          <w:caps/>
          <w:kern w:val="32"/>
          <w:lang w:eastAsia="en-US"/>
        </w:rPr>
      </w:pPr>
      <w:r w:rsidRPr="00DF695A">
        <w:rPr>
          <w:rFonts w:eastAsia="MS ????"/>
          <w:b/>
          <w:kern w:val="32"/>
          <w:lang w:eastAsia="en-US"/>
        </w:rPr>
        <w:t>Registruotojas</w:t>
      </w:r>
    </w:p>
    <w:p w14:paraId="6CBA7AD8" w14:textId="77777777" w:rsidR="000F74B6" w:rsidRPr="00CC6F76" w:rsidRDefault="000F74B6" w:rsidP="000F74B6">
      <w:pPr>
        <w:spacing w:line="240" w:lineRule="auto"/>
        <w:ind w:left="567" w:right="575" w:hanging="567"/>
        <w:rPr>
          <w:lang w:eastAsia="en-US"/>
        </w:rPr>
      </w:pPr>
      <w:proofErr w:type="spellStart"/>
      <w:r w:rsidRPr="00CC6F76">
        <w:rPr>
          <w:lang w:eastAsia="en-US"/>
        </w:rPr>
        <w:t>Ipsen</w:t>
      </w:r>
      <w:proofErr w:type="spellEnd"/>
      <w:r w:rsidRPr="00CC6F76">
        <w:rPr>
          <w:lang w:eastAsia="en-US"/>
        </w:rPr>
        <w:t xml:space="preserve"> Pharma </w:t>
      </w:r>
    </w:p>
    <w:p w14:paraId="4907AA3A" w14:textId="1A92E426" w:rsidR="000F74B6" w:rsidRPr="00CC6F76" w:rsidRDefault="0054066A" w:rsidP="000F74B6">
      <w:pPr>
        <w:spacing w:line="240" w:lineRule="auto"/>
        <w:ind w:left="567" w:right="575" w:hanging="567"/>
        <w:rPr>
          <w:lang w:eastAsia="en-US"/>
        </w:rPr>
      </w:pPr>
      <w:r>
        <w:rPr>
          <w:rFonts w:eastAsiaTheme="minorHAnsi"/>
          <w:lang w:val="fr-FR" w:eastAsia="en-US"/>
        </w:rPr>
        <w:t xml:space="preserve">70 rue </w:t>
      </w:r>
      <w:r w:rsidR="002710AC">
        <w:rPr>
          <w:rFonts w:eastAsiaTheme="minorHAnsi"/>
          <w:lang w:val="fr-FR" w:eastAsia="en-US"/>
        </w:rPr>
        <w:t>Balard</w:t>
      </w:r>
    </w:p>
    <w:p w14:paraId="461A535A" w14:textId="10473E4E" w:rsidR="000F74B6" w:rsidRPr="00CC6F76" w:rsidRDefault="002710AC" w:rsidP="000F74B6">
      <w:pPr>
        <w:spacing w:line="240" w:lineRule="auto"/>
        <w:rPr>
          <w:rFonts w:eastAsiaTheme="minorHAnsi"/>
          <w:lang w:val="fr-FR" w:eastAsia="en-US"/>
        </w:rPr>
      </w:pPr>
      <w:r>
        <w:rPr>
          <w:rFonts w:eastAsiaTheme="minorHAnsi"/>
          <w:lang w:val="fr-FR" w:eastAsia="en-US"/>
        </w:rPr>
        <w:t>75015 Paris</w:t>
      </w:r>
      <w:r w:rsidR="000F74B6" w:rsidRPr="00CC6F76">
        <w:rPr>
          <w:rFonts w:eastAsiaTheme="minorHAnsi"/>
          <w:lang w:val="fr-FR" w:eastAsia="en-US"/>
        </w:rPr>
        <w:t xml:space="preserve"> </w:t>
      </w:r>
    </w:p>
    <w:p w14:paraId="7AFC8D31" w14:textId="77777777" w:rsidR="000F74B6" w:rsidRPr="00CC6F76" w:rsidRDefault="000F74B6" w:rsidP="000F74B6">
      <w:pPr>
        <w:spacing w:line="240" w:lineRule="auto"/>
        <w:rPr>
          <w:rFonts w:eastAsiaTheme="minorHAnsi"/>
          <w:lang w:val="fr-FR" w:eastAsia="en-US"/>
        </w:rPr>
      </w:pPr>
      <w:r w:rsidRPr="00CC6F76">
        <w:rPr>
          <w:rFonts w:eastAsiaTheme="minorHAnsi"/>
          <w:lang w:val="fr-FR" w:eastAsia="en-US"/>
        </w:rPr>
        <w:t>Prancūzija</w:t>
      </w:r>
    </w:p>
    <w:p w14:paraId="45C1876A" w14:textId="77777777" w:rsidR="000F74B6" w:rsidRPr="00CC6F76" w:rsidRDefault="000F74B6" w:rsidP="000F74B6">
      <w:pPr>
        <w:keepNext/>
        <w:spacing w:line="240" w:lineRule="auto"/>
        <w:ind w:right="575"/>
        <w:outlineLvl w:val="0"/>
        <w:rPr>
          <w:rFonts w:eastAsia="MS ????"/>
          <w:caps/>
          <w:kern w:val="32"/>
          <w:lang w:eastAsia="en-US"/>
        </w:rPr>
      </w:pPr>
    </w:p>
    <w:p w14:paraId="2C74B5AA" w14:textId="77777777" w:rsidR="000F74B6" w:rsidRPr="00CC6F76" w:rsidRDefault="000F74B6" w:rsidP="000F74B6">
      <w:pPr>
        <w:keepNext/>
        <w:spacing w:line="240" w:lineRule="auto"/>
        <w:ind w:right="575"/>
        <w:outlineLvl w:val="0"/>
        <w:rPr>
          <w:rFonts w:eastAsia="MS ????"/>
          <w:b/>
          <w:caps/>
          <w:kern w:val="32"/>
          <w:lang w:eastAsia="en-US"/>
        </w:rPr>
      </w:pPr>
      <w:r w:rsidRPr="00CC6F76">
        <w:rPr>
          <w:rFonts w:eastAsia="MS ????"/>
          <w:b/>
          <w:kern w:val="32"/>
          <w:lang w:eastAsia="en-US"/>
        </w:rPr>
        <w:t>Gamintojas</w:t>
      </w:r>
    </w:p>
    <w:p w14:paraId="146A1187" w14:textId="77777777" w:rsidR="000F74B6" w:rsidRPr="001378FB" w:rsidRDefault="000F74B6" w:rsidP="000F74B6">
      <w:pPr>
        <w:pStyle w:val="Body"/>
        <w:rPr>
          <w:sz w:val="22"/>
          <w:szCs w:val="22"/>
        </w:rPr>
      </w:pPr>
      <w:r w:rsidRPr="001378FB">
        <w:rPr>
          <w:sz w:val="22"/>
          <w:szCs w:val="22"/>
        </w:rPr>
        <w:t xml:space="preserve">Ipsen Manufacturing Ireland Limited </w:t>
      </w:r>
    </w:p>
    <w:p w14:paraId="442F288E" w14:textId="77777777" w:rsidR="000F74B6" w:rsidRPr="001378FB" w:rsidRDefault="000F74B6" w:rsidP="000F74B6">
      <w:pPr>
        <w:pStyle w:val="Body"/>
        <w:rPr>
          <w:sz w:val="22"/>
          <w:szCs w:val="22"/>
        </w:rPr>
      </w:pPr>
      <w:r w:rsidRPr="001378FB">
        <w:rPr>
          <w:sz w:val="22"/>
          <w:szCs w:val="22"/>
        </w:rPr>
        <w:t>Blanchardstown Industrial Park</w:t>
      </w:r>
    </w:p>
    <w:p w14:paraId="6033B87C" w14:textId="77777777" w:rsidR="000F74B6" w:rsidRPr="001378FB" w:rsidRDefault="000F74B6" w:rsidP="000F74B6">
      <w:pPr>
        <w:pStyle w:val="Body"/>
        <w:rPr>
          <w:sz w:val="22"/>
          <w:szCs w:val="22"/>
        </w:rPr>
      </w:pPr>
      <w:r w:rsidRPr="001378FB">
        <w:rPr>
          <w:sz w:val="22"/>
          <w:szCs w:val="22"/>
        </w:rPr>
        <w:t>Blanchardstown</w:t>
      </w:r>
    </w:p>
    <w:p w14:paraId="3B395247" w14:textId="77777777" w:rsidR="000F74B6" w:rsidRPr="001378FB" w:rsidRDefault="000F74B6" w:rsidP="000F74B6">
      <w:pPr>
        <w:pStyle w:val="Body"/>
        <w:rPr>
          <w:sz w:val="22"/>
          <w:szCs w:val="22"/>
        </w:rPr>
      </w:pPr>
      <w:r w:rsidRPr="001378FB">
        <w:rPr>
          <w:sz w:val="22"/>
          <w:szCs w:val="22"/>
        </w:rPr>
        <w:lastRenderedPageBreak/>
        <w:t xml:space="preserve">Dublin 15 </w:t>
      </w:r>
    </w:p>
    <w:p w14:paraId="2116307B" w14:textId="77777777" w:rsidR="000F74B6" w:rsidRPr="00C97423" w:rsidRDefault="000F74B6" w:rsidP="000F74B6">
      <w:pPr>
        <w:pStyle w:val="Body"/>
      </w:pPr>
      <w:proofErr w:type="spellStart"/>
      <w:r>
        <w:rPr>
          <w:sz w:val="22"/>
          <w:szCs w:val="22"/>
        </w:rPr>
        <w:t>Airija</w:t>
      </w:r>
      <w:proofErr w:type="spellEnd"/>
    </w:p>
    <w:p w14:paraId="6B4EAB7C" w14:textId="77777777" w:rsidR="000F74B6" w:rsidRDefault="000F74B6" w:rsidP="000F74B6">
      <w:pPr>
        <w:spacing w:line="240" w:lineRule="auto"/>
        <w:ind w:right="575"/>
        <w:rPr>
          <w:lang w:eastAsia="en-US"/>
        </w:rPr>
      </w:pPr>
    </w:p>
    <w:p w14:paraId="38C8025C" w14:textId="5BC3F5CE" w:rsidR="000F74B6" w:rsidRPr="00CC6F76" w:rsidRDefault="000F74B6" w:rsidP="000F74B6">
      <w:pPr>
        <w:spacing w:line="240" w:lineRule="auto"/>
        <w:rPr>
          <w:b/>
          <w:lang w:eastAsia="en-US"/>
        </w:rPr>
      </w:pPr>
      <w:r w:rsidRPr="00CC6F76">
        <w:rPr>
          <w:b/>
          <w:noProof/>
          <w:lang w:eastAsia="en-US"/>
        </w:rPr>
        <w:t>Šis pakuotės lapelis paskutinį kartą peržiūrėtas</w:t>
      </w:r>
      <w:r w:rsidR="00E46AFE">
        <w:rPr>
          <w:b/>
          <w:noProof/>
          <w:lang w:eastAsia="en-US"/>
        </w:rPr>
        <w:t xml:space="preserve"> 2025-</w:t>
      </w:r>
      <w:r w:rsidR="00434024">
        <w:rPr>
          <w:b/>
          <w:noProof/>
          <w:lang w:eastAsia="en-US"/>
        </w:rPr>
        <w:t>04-01</w:t>
      </w:r>
      <w:r w:rsidR="00E46AFE">
        <w:rPr>
          <w:b/>
          <w:noProof/>
          <w:lang w:eastAsia="en-US"/>
        </w:rPr>
        <w:t>.</w:t>
      </w:r>
    </w:p>
    <w:p w14:paraId="6C0F4FC6" w14:textId="77777777" w:rsidR="000F74B6" w:rsidRPr="00CC6F76" w:rsidRDefault="000F74B6" w:rsidP="000F74B6">
      <w:pPr>
        <w:spacing w:line="240" w:lineRule="auto"/>
        <w:ind w:left="567" w:right="575" w:hanging="567"/>
        <w:rPr>
          <w:lang w:eastAsia="en-US"/>
        </w:rPr>
      </w:pPr>
    </w:p>
    <w:p w14:paraId="227447C2" w14:textId="34306515" w:rsidR="000F74B6" w:rsidRDefault="000F74B6" w:rsidP="000F74B6">
      <w:pPr>
        <w:spacing w:line="240" w:lineRule="auto"/>
        <w:ind w:right="575"/>
        <w:rPr>
          <w:noProof/>
          <w:color w:val="0000FF"/>
          <w:u w:val="single"/>
          <w:lang w:eastAsia="en-US"/>
        </w:rPr>
      </w:pPr>
      <w:r w:rsidRPr="00CC6F76">
        <w:rPr>
          <w:noProof/>
          <w:lang w:eastAsia="en-US"/>
        </w:rPr>
        <w:t>Išsami informacija apie šį vaistą pateikiama Valstybinės vaistų kontrolės tarnybos prie Lietuvos Respublikos sveikatos apsaugos ministerijos tinklalapyje</w:t>
      </w:r>
      <w:r w:rsidRPr="00CC6F76">
        <w:rPr>
          <w:i/>
          <w:noProof/>
          <w:lang w:eastAsia="en-US"/>
        </w:rPr>
        <w:t xml:space="preserve"> </w:t>
      </w:r>
      <w:r w:rsidR="002710AC" w:rsidRPr="00CA460B">
        <w:rPr>
          <w:color w:val="0000EE"/>
          <w:u w:val="single"/>
        </w:rPr>
        <w:t>https://vvkt.lrv.lt/lt/</w:t>
      </w:r>
      <w:r w:rsidR="002710AC" w:rsidRPr="00CA460B">
        <w:t>.</w:t>
      </w:r>
    </w:p>
    <w:p w14:paraId="0BFF2A8E" w14:textId="77777777" w:rsidR="000F74B6" w:rsidRPr="006114A9" w:rsidRDefault="000F74B6" w:rsidP="000F74B6">
      <w:pPr>
        <w:spacing w:line="240" w:lineRule="auto"/>
      </w:pPr>
      <w:r w:rsidRPr="006114A9">
        <w:t>---------------------------------------------------------------------------------------------------------------------------</w:t>
      </w:r>
    </w:p>
    <w:p w14:paraId="28227C89" w14:textId="77777777" w:rsidR="000F74B6" w:rsidRPr="00C97423" w:rsidRDefault="000F74B6" w:rsidP="000F74B6">
      <w:pPr>
        <w:spacing w:line="240" w:lineRule="auto"/>
        <w:rPr>
          <w:b/>
        </w:rPr>
      </w:pPr>
      <w:r w:rsidRPr="00C97423">
        <w:rPr>
          <w:b/>
        </w:rPr>
        <w:t>Toliau pateikta informacija skirta tik sveikatos priežiūros specialistams.</w:t>
      </w:r>
    </w:p>
    <w:p w14:paraId="4E104C0A" w14:textId="77777777" w:rsidR="000F74B6" w:rsidRDefault="000F74B6" w:rsidP="000F74B6">
      <w:pPr>
        <w:spacing w:line="240" w:lineRule="auto"/>
      </w:pPr>
    </w:p>
    <w:p w14:paraId="62420548" w14:textId="77777777" w:rsidR="000F74B6" w:rsidRPr="00AE3665" w:rsidRDefault="000F74B6" w:rsidP="000F74B6">
      <w:pPr>
        <w:spacing w:line="240" w:lineRule="auto"/>
        <w:rPr>
          <w:b/>
        </w:rPr>
      </w:pPr>
      <w:r w:rsidRPr="00AE3665">
        <w:rPr>
          <w:b/>
        </w:rPr>
        <w:t>Dozavimas ir vartojimo metodas:</w:t>
      </w:r>
    </w:p>
    <w:p w14:paraId="19D17958" w14:textId="77777777" w:rsidR="000F74B6" w:rsidRDefault="000F74B6" w:rsidP="000F74B6">
      <w:pPr>
        <w:spacing w:line="240" w:lineRule="auto"/>
      </w:pPr>
      <w:r>
        <w:t>Žr. 3 pakuotės lapelio skyrių.</w:t>
      </w:r>
    </w:p>
    <w:p w14:paraId="1428E4D0" w14:textId="77777777" w:rsidR="000F74B6" w:rsidRDefault="000F74B6" w:rsidP="000F74B6">
      <w:pPr>
        <w:spacing w:line="240" w:lineRule="auto"/>
      </w:pPr>
    </w:p>
    <w:p w14:paraId="7FDEA9BE" w14:textId="77777777" w:rsidR="000F74B6" w:rsidRDefault="000F74B6" w:rsidP="000F74B6">
      <w:pPr>
        <w:spacing w:line="240" w:lineRule="auto"/>
        <w:rPr>
          <w:b/>
        </w:rPr>
      </w:pPr>
      <w:r w:rsidRPr="00AE3665">
        <w:rPr>
          <w:b/>
        </w:rPr>
        <w:t>Specialūs reikalavimai atliekoms tvarkyti ir vaistiniam preparatui ruošti</w:t>
      </w:r>
      <w:r>
        <w:rPr>
          <w:b/>
        </w:rPr>
        <w:t>:</w:t>
      </w:r>
    </w:p>
    <w:p w14:paraId="1C22E858" w14:textId="77777777" w:rsidR="000F74B6" w:rsidRDefault="000F74B6" w:rsidP="000F74B6">
      <w:pPr>
        <w:spacing w:line="240" w:lineRule="auto"/>
        <w:rPr>
          <w:b/>
        </w:rPr>
      </w:pPr>
    </w:p>
    <w:p w14:paraId="02383770" w14:textId="77777777" w:rsidR="000F74B6" w:rsidRDefault="000F74B6" w:rsidP="000F74B6">
      <w:pPr>
        <w:spacing w:line="240" w:lineRule="auto"/>
      </w:pPr>
      <w:r>
        <w:t>Turi būti griežtai laikomasi vartojimo, tvarkymo ir išmetimo instrukcijų.</w:t>
      </w:r>
    </w:p>
    <w:p w14:paraId="41B37165" w14:textId="77777777" w:rsidR="000F74B6" w:rsidRDefault="000F74B6" w:rsidP="000F74B6">
      <w:pPr>
        <w:spacing w:line="240" w:lineRule="auto"/>
      </w:pPr>
    </w:p>
    <w:p w14:paraId="1C1201E5" w14:textId="77777777" w:rsidR="000F74B6" w:rsidRDefault="000F74B6" w:rsidP="000F74B6">
      <w:pPr>
        <w:spacing w:line="240" w:lineRule="auto"/>
        <w:rPr>
          <w:u w:val="single"/>
        </w:rPr>
      </w:pPr>
      <w:r w:rsidRPr="00AE3665">
        <w:rPr>
          <w:u w:val="single"/>
        </w:rPr>
        <w:t>UŽTERŠTŲ PRIEMONIŲ IŠMETIMO REKOMENDACIJOS</w:t>
      </w:r>
    </w:p>
    <w:p w14:paraId="79DF5C45" w14:textId="77777777" w:rsidR="000F74B6" w:rsidRDefault="000F74B6" w:rsidP="000F74B6">
      <w:pPr>
        <w:spacing w:line="240" w:lineRule="auto"/>
        <w:rPr>
          <w:u w:val="single"/>
        </w:rPr>
      </w:pPr>
    </w:p>
    <w:p w14:paraId="08E3B81C" w14:textId="3EB5C9A1" w:rsidR="000F74B6" w:rsidRDefault="000F74B6" w:rsidP="000F74B6">
      <w:pPr>
        <w:spacing w:line="240" w:lineRule="auto"/>
      </w:pPr>
      <w:r>
        <w:t xml:space="preserve">Nedelsiant po panaudojimo ar prieš nesuvartoto </w:t>
      </w:r>
      <w:proofErr w:type="spellStart"/>
      <w:r>
        <w:t>Alluzience</w:t>
      </w:r>
      <w:proofErr w:type="spellEnd"/>
      <w:r>
        <w:t xml:space="preserve"> (kurio gali būti likę flakone ar švirkšte) išmetimą, vaistas turi būti </w:t>
      </w:r>
      <w:proofErr w:type="spellStart"/>
      <w:r w:rsidRPr="006F20D5">
        <w:t>inaktyvuo</w:t>
      </w:r>
      <w:r>
        <w:t>ta</w:t>
      </w:r>
      <w:r w:rsidRPr="006F20D5">
        <w:t>s</w:t>
      </w:r>
      <w:proofErr w:type="spellEnd"/>
      <w:r w:rsidRPr="006F20D5">
        <w:t xml:space="preserve">, naudojant praskiestą </w:t>
      </w:r>
      <w:proofErr w:type="spellStart"/>
      <w:r w:rsidRPr="006F20D5">
        <w:t>hipochlori</w:t>
      </w:r>
      <w:r w:rsidR="005E4B11">
        <w:t>t</w:t>
      </w:r>
      <w:r w:rsidRPr="006F20D5">
        <w:t>o</w:t>
      </w:r>
      <w:proofErr w:type="spellEnd"/>
      <w:r>
        <w:t xml:space="preserve"> (</w:t>
      </w:r>
      <w:proofErr w:type="spellStart"/>
      <w:r>
        <w:t>baliklio</w:t>
      </w:r>
      <w:proofErr w:type="spellEnd"/>
      <w:r>
        <w:t>)</w:t>
      </w:r>
      <w:r w:rsidRPr="006F20D5">
        <w:t xml:space="preserve"> tirpalą (</w:t>
      </w:r>
      <w:r>
        <w:t>kuriame būtų 1 </w:t>
      </w:r>
      <w:r w:rsidRPr="006F20D5">
        <w:t>%</w:t>
      </w:r>
      <w:r>
        <w:t xml:space="preserve"> chloro</w:t>
      </w:r>
      <w:r w:rsidRPr="006F20D5">
        <w:t>)</w:t>
      </w:r>
      <w:r>
        <w:t>.</w:t>
      </w:r>
    </w:p>
    <w:p w14:paraId="231AB329" w14:textId="77777777" w:rsidR="000F74B6" w:rsidRDefault="000F74B6" w:rsidP="000F74B6">
      <w:pPr>
        <w:spacing w:line="240" w:lineRule="auto"/>
      </w:pPr>
    </w:p>
    <w:p w14:paraId="5257ED15" w14:textId="238F8CFB" w:rsidR="000F74B6" w:rsidRDefault="000F74B6" w:rsidP="000F74B6">
      <w:pPr>
        <w:spacing w:line="240" w:lineRule="auto"/>
      </w:pPr>
      <w:proofErr w:type="spellStart"/>
      <w:r>
        <w:t>Alluzience</w:t>
      </w:r>
      <w:proofErr w:type="spellEnd"/>
      <w:r>
        <w:t xml:space="preserve"> išsipylus, jį reikia valyti drėgmę sugeriančia šluoste, suvilgyta atskiestu </w:t>
      </w:r>
      <w:proofErr w:type="spellStart"/>
      <w:r w:rsidRPr="00DF695A">
        <w:t>hipochlori</w:t>
      </w:r>
      <w:r w:rsidR="002553FE" w:rsidRPr="00DF695A">
        <w:t>t</w:t>
      </w:r>
      <w:r w:rsidRPr="00DF695A">
        <w:t>o</w:t>
      </w:r>
      <w:proofErr w:type="spellEnd"/>
      <w:r>
        <w:t xml:space="preserve"> tirpalu.</w:t>
      </w:r>
    </w:p>
    <w:p w14:paraId="122F1985" w14:textId="77777777" w:rsidR="000F74B6" w:rsidRDefault="000F74B6" w:rsidP="000F74B6">
      <w:pPr>
        <w:spacing w:line="240" w:lineRule="auto"/>
      </w:pPr>
    </w:p>
    <w:p w14:paraId="33F2C375" w14:textId="77777777" w:rsidR="000F74B6" w:rsidRDefault="000F74B6" w:rsidP="000F74B6">
      <w:pPr>
        <w:spacing w:line="240" w:lineRule="auto"/>
      </w:pPr>
      <w:r>
        <w:t>Panaudotų flakonų, švirkštų ir priemonių ištuštinti nereikia, jas reikia sudėti į tinkamus konteinerius ir išmesti laikantis vietinių reikalavimų.</w:t>
      </w:r>
    </w:p>
    <w:p w14:paraId="03412591" w14:textId="77777777" w:rsidR="000F74B6" w:rsidRDefault="000F74B6" w:rsidP="000F74B6">
      <w:pPr>
        <w:spacing w:line="240" w:lineRule="auto"/>
      </w:pPr>
    </w:p>
    <w:p w14:paraId="754AD8C8" w14:textId="77777777" w:rsidR="000F74B6" w:rsidRDefault="000F74B6" w:rsidP="000F74B6">
      <w:pPr>
        <w:spacing w:line="240" w:lineRule="auto"/>
        <w:rPr>
          <w:u w:val="single"/>
        </w:rPr>
      </w:pPr>
      <w:r w:rsidRPr="006F20D5">
        <w:rPr>
          <w:u w:val="single"/>
        </w:rPr>
        <w:t>REKOMENDACIJOS, KĄ DARYTI BOTULINO TOKSINO TVARKYMO METU NUTIKUS KOKIAM NORS INCIDENTUI</w:t>
      </w:r>
    </w:p>
    <w:p w14:paraId="536B57D6" w14:textId="77777777" w:rsidR="000F74B6" w:rsidRDefault="000F74B6" w:rsidP="000F74B6">
      <w:pPr>
        <w:spacing w:line="240" w:lineRule="auto"/>
        <w:rPr>
          <w:u w:val="single"/>
        </w:rPr>
      </w:pPr>
    </w:p>
    <w:p w14:paraId="58157BCA" w14:textId="77777777" w:rsidR="000F74B6" w:rsidRDefault="000F74B6" w:rsidP="000F74B6">
      <w:pPr>
        <w:pStyle w:val="Sraopastraipa"/>
        <w:numPr>
          <w:ilvl w:val="0"/>
          <w:numId w:val="39"/>
        </w:numPr>
        <w:spacing w:after="0" w:line="240" w:lineRule="auto"/>
        <w:rPr>
          <w:rFonts w:ascii="Times New Roman" w:hAnsi="Times New Roman"/>
          <w:lang w:val="lt-LT"/>
        </w:rPr>
      </w:pPr>
      <w:r>
        <w:rPr>
          <w:rFonts w:ascii="Times New Roman" w:hAnsi="Times New Roman"/>
          <w:lang w:val="lt-LT"/>
        </w:rPr>
        <w:t>Išsipylusį vaistą reikia nušluostyti sausa gerai sugeriančia šluoste.</w:t>
      </w:r>
    </w:p>
    <w:p w14:paraId="4B3AE66C" w14:textId="5F04FCA1" w:rsidR="000F74B6" w:rsidRDefault="000F74B6" w:rsidP="000F74B6">
      <w:pPr>
        <w:pStyle w:val="Sraopastraipa"/>
        <w:numPr>
          <w:ilvl w:val="0"/>
          <w:numId w:val="39"/>
        </w:numPr>
        <w:spacing w:after="0" w:line="240" w:lineRule="auto"/>
        <w:rPr>
          <w:rFonts w:ascii="Times New Roman" w:hAnsi="Times New Roman"/>
          <w:lang w:val="lt-LT"/>
        </w:rPr>
      </w:pPr>
      <w:r>
        <w:rPr>
          <w:rFonts w:ascii="Times New Roman" w:hAnsi="Times New Roman"/>
          <w:lang w:val="lt-LT"/>
        </w:rPr>
        <w:t xml:space="preserve">Užterštus paviršius reikia nuvalyti absorbuojančia medžiaga, suvilgyta natrio </w:t>
      </w:r>
      <w:proofErr w:type="spellStart"/>
      <w:r>
        <w:rPr>
          <w:rFonts w:ascii="Times New Roman" w:hAnsi="Times New Roman"/>
          <w:lang w:val="lt-LT"/>
        </w:rPr>
        <w:t>hipochlori</w:t>
      </w:r>
      <w:r w:rsidR="005E4B11">
        <w:rPr>
          <w:rFonts w:ascii="Times New Roman" w:hAnsi="Times New Roman"/>
          <w:lang w:val="lt-LT"/>
        </w:rPr>
        <w:t>t</w:t>
      </w:r>
      <w:r>
        <w:rPr>
          <w:rFonts w:ascii="Times New Roman" w:hAnsi="Times New Roman"/>
          <w:lang w:val="lt-LT"/>
        </w:rPr>
        <w:t>o</w:t>
      </w:r>
      <w:proofErr w:type="spellEnd"/>
      <w:r>
        <w:rPr>
          <w:rFonts w:ascii="Times New Roman" w:hAnsi="Times New Roman"/>
          <w:lang w:val="lt-LT"/>
        </w:rPr>
        <w:t xml:space="preserve"> (</w:t>
      </w:r>
      <w:proofErr w:type="spellStart"/>
      <w:r>
        <w:rPr>
          <w:rFonts w:ascii="Times New Roman" w:hAnsi="Times New Roman"/>
          <w:lang w:val="lt-LT"/>
        </w:rPr>
        <w:t>baliklio</w:t>
      </w:r>
      <w:proofErr w:type="spellEnd"/>
      <w:r>
        <w:rPr>
          <w:rFonts w:ascii="Times New Roman" w:hAnsi="Times New Roman"/>
          <w:lang w:val="lt-LT"/>
        </w:rPr>
        <w:t>) tirpalu, ir nusausinti.</w:t>
      </w:r>
    </w:p>
    <w:p w14:paraId="2DA6A89C" w14:textId="77777777" w:rsidR="000F74B6" w:rsidRDefault="000F74B6" w:rsidP="000F74B6">
      <w:pPr>
        <w:pStyle w:val="Sraopastraipa"/>
        <w:numPr>
          <w:ilvl w:val="0"/>
          <w:numId w:val="39"/>
        </w:numPr>
        <w:spacing w:after="0" w:line="240" w:lineRule="auto"/>
        <w:rPr>
          <w:rFonts w:ascii="Times New Roman" w:hAnsi="Times New Roman"/>
          <w:lang w:val="lt-LT"/>
        </w:rPr>
      </w:pPr>
      <w:r>
        <w:rPr>
          <w:rFonts w:ascii="Times New Roman" w:hAnsi="Times New Roman"/>
          <w:lang w:val="lt-LT"/>
        </w:rPr>
        <w:t>Jei sudužo flakonas, atsargiai surinkite stiklo duženas ir išvalykite, kaip aprašyta pirmiau. Stenkitės neįsipjauti odos.</w:t>
      </w:r>
    </w:p>
    <w:p w14:paraId="6D9F274F" w14:textId="5D5C8FD7" w:rsidR="000F74B6" w:rsidRDefault="000F74B6" w:rsidP="000F74B6">
      <w:pPr>
        <w:pStyle w:val="Sraopastraipa"/>
        <w:numPr>
          <w:ilvl w:val="0"/>
          <w:numId w:val="39"/>
        </w:numPr>
        <w:spacing w:after="0" w:line="240" w:lineRule="auto"/>
        <w:rPr>
          <w:rFonts w:ascii="Times New Roman" w:hAnsi="Times New Roman"/>
          <w:lang w:val="lt-LT"/>
        </w:rPr>
      </w:pPr>
      <w:r>
        <w:rPr>
          <w:rFonts w:ascii="Times New Roman" w:hAnsi="Times New Roman"/>
          <w:lang w:val="lt-LT"/>
        </w:rPr>
        <w:t xml:space="preserve">Jei vaisto pakliuvo ant odos, nuplaukite tą vietą natrio </w:t>
      </w:r>
      <w:proofErr w:type="spellStart"/>
      <w:r>
        <w:rPr>
          <w:rFonts w:ascii="Times New Roman" w:hAnsi="Times New Roman"/>
          <w:lang w:val="lt-LT"/>
        </w:rPr>
        <w:t>hipochlori</w:t>
      </w:r>
      <w:r w:rsidR="005E4B11">
        <w:rPr>
          <w:rFonts w:ascii="Times New Roman" w:hAnsi="Times New Roman"/>
          <w:lang w:val="lt-LT"/>
        </w:rPr>
        <w:t>t</w:t>
      </w:r>
      <w:r>
        <w:rPr>
          <w:rFonts w:ascii="Times New Roman" w:hAnsi="Times New Roman"/>
          <w:lang w:val="lt-LT"/>
        </w:rPr>
        <w:t>o</w:t>
      </w:r>
      <w:proofErr w:type="spellEnd"/>
      <w:r>
        <w:rPr>
          <w:rFonts w:ascii="Times New Roman" w:hAnsi="Times New Roman"/>
          <w:lang w:val="lt-LT"/>
        </w:rPr>
        <w:t xml:space="preserve"> (</w:t>
      </w:r>
      <w:proofErr w:type="spellStart"/>
      <w:r>
        <w:rPr>
          <w:rFonts w:ascii="Times New Roman" w:hAnsi="Times New Roman"/>
          <w:lang w:val="lt-LT"/>
        </w:rPr>
        <w:t>baliklio</w:t>
      </w:r>
      <w:proofErr w:type="spellEnd"/>
      <w:r>
        <w:rPr>
          <w:rFonts w:ascii="Times New Roman" w:hAnsi="Times New Roman"/>
          <w:lang w:val="lt-LT"/>
        </w:rPr>
        <w:t>) tirpalu ir gausiai nuskalaukite vandeniu.</w:t>
      </w:r>
    </w:p>
    <w:p w14:paraId="0DB3FC36" w14:textId="77777777" w:rsidR="000F74B6" w:rsidRDefault="000F74B6" w:rsidP="000F74B6">
      <w:pPr>
        <w:pStyle w:val="Sraopastraipa"/>
        <w:numPr>
          <w:ilvl w:val="0"/>
          <w:numId w:val="39"/>
        </w:numPr>
        <w:spacing w:after="0" w:line="240" w:lineRule="auto"/>
        <w:rPr>
          <w:rFonts w:ascii="Times New Roman" w:hAnsi="Times New Roman"/>
          <w:lang w:val="lt-LT"/>
        </w:rPr>
      </w:pPr>
      <w:r>
        <w:rPr>
          <w:rFonts w:ascii="Times New Roman" w:hAnsi="Times New Roman"/>
          <w:lang w:val="lt-LT"/>
        </w:rPr>
        <w:t>Jei vaisto pateko į akis, plaukite dideliu kiekiu vandens arba akims plauti skirtu oftalmologiniu tirpalu.</w:t>
      </w:r>
    </w:p>
    <w:p w14:paraId="4CDF567E" w14:textId="77777777" w:rsidR="000F74B6" w:rsidRDefault="000F74B6" w:rsidP="000F74B6">
      <w:pPr>
        <w:pStyle w:val="Sraopastraipa"/>
        <w:numPr>
          <w:ilvl w:val="0"/>
          <w:numId w:val="39"/>
        </w:numPr>
        <w:spacing w:after="0" w:line="240" w:lineRule="auto"/>
        <w:rPr>
          <w:rFonts w:ascii="Times New Roman" w:hAnsi="Times New Roman"/>
          <w:lang w:val="lt-LT"/>
        </w:rPr>
      </w:pPr>
      <w:r>
        <w:rPr>
          <w:rFonts w:ascii="Times New Roman" w:hAnsi="Times New Roman"/>
          <w:lang w:val="lt-LT"/>
        </w:rPr>
        <w:t>Jei vaisto patenka į žaizdą, įpjovimą ar ant pažeistos odos, nuplaukite dideliu kiekiu vandens ir imkitės atitinkamų medicininių priemonių, atsižvelgiant į suleistą dozę.</w:t>
      </w:r>
    </w:p>
    <w:p w14:paraId="2F06066D" w14:textId="77777777" w:rsidR="000F74B6" w:rsidRDefault="000F74B6" w:rsidP="000F74B6">
      <w:pPr>
        <w:spacing w:line="240" w:lineRule="auto"/>
      </w:pPr>
    </w:p>
    <w:p w14:paraId="20FA2D73" w14:textId="5F142065" w:rsidR="000F74B6" w:rsidRDefault="000F74B6" w:rsidP="003E463E">
      <w:pPr>
        <w:spacing w:line="240" w:lineRule="auto"/>
      </w:pPr>
      <w:r>
        <w:t xml:space="preserve">Reikia griežtai </w:t>
      </w:r>
      <w:r w:rsidRPr="00DF695A">
        <w:t>laikyti</w:t>
      </w:r>
      <w:r w:rsidR="002553FE" w:rsidRPr="00DF695A">
        <w:t>s</w:t>
      </w:r>
      <w:r>
        <w:t xml:space="preserve"> šių vartojimo, tvarkymo ir išmetimo nurodymų.</w:t>
      </w:r>
      <w:r w:rsidRPr="00CB6FC9">
        <w:t xml:space="preserve"> </w:t>
      </w:r>
      <w:r w:rsidR="003E463E">
        <w:t xml:space="preserve">      </w:t>
      </w:r>
    </w:p>
    <w:p w14:paraId="222BBD6D" w14:textId="77777777" w:rsidR="007A44AB" w:rsidRPr="00E56487" w:rsidRDefault="007A44AB" w:rsidP="003E463E">
      <w:pPr>
        <w:spacing w:line="240" w:lineRule="auto"/>
        <w:rPr>
          <w:szCs w:val="22"/>
        </w:rPr>
      </w:pPr>
    </w:p>
    <w:sectPr w:rsidR="007A44AB" w:rsidRPr="00E56487" w:rsidSect="001374C5">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54CB" w14:textId="77777777" w:rsidR="002831E6" w:rsidRDefault="002831E6">
      <w:pPr>
        <w:spacing w:line="240" w:lineRule="auto"/>
      </w:pPr>
      <w:r>
        <w:separator/>
      </w:r>
    </w:p>
  </w:endnote>
  <w:endnote w:type="continuationSeparator" w:id="0">
    <w:p w14:paraId="69BA47FB" w14:textId="77777777" w:rsidR="002831E6" w:rsidRDefault="002831E6">
      <w:pPr>
        <w:spacing w:line="240" w:lineRule="auto"/>
      </w:pPr>
      <w:r>
        <w:continuationSeparator/>
      </w:r>
    </w:p>
  </w:endnote>
  <w:endnote w:type="continuationNotice" w:id="1">
    <w:p w14:paraId="0099653D" w14:textId="77777777" w:rsidR="002831E6" w:rsidRDefault="002831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MS ????">
    <w:altName w:val="Yu Gothic UI"/>
    <w:panose1 w:val="00000000000000000000"/>
    <w:charset w:val="80"/>
    <w:family w:val="auto"/>
    <w:notTrueType/>
    <w:pitch w:val="variable"/>
    <w:sig w:usb0="00000001" w:usb1="08070000" w:usb2="00000010" w:usb3="00000000" w:csb0="00020000"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2466" w14:textId="7AB8B2A7" w:rsidR="008463B6" w:rsidRDefault="008463B6">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4A3522">
      <w:rPr>
        <w:rStyle w:val="Puslapionumeris1"/>
        <w:rFonts w:cs="Arial"/>
      </w:rPr>
      <w:t>2</w:t>
    </w:r>
    <w:r w:rsidR="004A3522">
      <w:rPr>
        <w:rStyle w:val="Puslapionumeris1"/>
        <w:rFonts w:cs="Arial"/>
      </w:rPr>
      <w:t>7</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6AD2" w14:textId="6EC7DF21" w:rsidR="008463B6" w:rsidRDefault="008463B6">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4A3522">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AEC8" w14:textId="77777777" w:rsidR="002831E6" w:rsidRDefault="002831E6">
      <w:pPr>
        <w:spacing w:line="240" w:lineRule="auto"/>
      </w:pPr>
      <w:r>
        <w:separator/>
      </w:r>
    </w:p>
  </w:footnote>
  <w:footnote w:type="continuationSeparator" w:id="0">
    <w:p w14:paraId="77479DCD" w14:textId="77777777" w:rsidR="002831E6" w:rsidRDefault="002831E6">
      <w:pPr>
        <w:spacing w:line="240" w:lineRule="auto"/>
      </w:pPr>
      <w:r>
        <w:continuationSeparator/>
      </w:r>
    </w:p>
  </w:footnote>
  <w:footnote w:type="continuationNotice" w:id="1">
    <w:p w14:paraId="1EFD8CDF" w14:textId="77777777" w:rsidR="002831E6" w:rsidRDefault="002831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79AE" w14:textId="77777777" w:rsidR="008463B6" w:rsidRDefault="008463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100DA38">
      <w:start w:val="1"/>
      <w:numFmt w:val="bullet"/>
      <w:lvlText w:val=""/>
      <w:lvlJc w:val="left"/>
      <w:pPr>
        <w:tabs>
          <w:tab w:val="num" w:pos="360"/>
        </w:tabs>
        <w:ind w:left="360" w:hanging="360"/>
      </w:pPr>
      <w:rPr>
        <w:rFonts w:ascii="Symbol" w:hAnsi="Symbol" w:hint="default"/>
      </w:rPr>
    </w:lvl>
    <w:lvl w:ilvl="1" w:tplc="42726F6A" w:tentative="1">
      <w:start w:val="1"/>
      <w:numFmt w:val="bullet"/>
      <w:lvlText w:val="o"/>
      <w:lvlJc w:val="left"/>
      <w:pPr>
        <w:tabs>
          <w:tab w:val="num" w:pos="1080"/>
        </w:tabs>
        <w:ind w:left="1080" w:hanging="360"/>
      </w:pPr>
      <w:rPr>
        <w:rFonts w:ascii="Courier New" w:hAnsi="Courier New" w:cs="Courier New" w:hint="default"/>
      </w:rPr>
    </w:lvl>
    <w:lvl w:ilvl="2" w:tplc="ADC85D04" w:tentative="1">
      <w:start w:val="1"/>
      <w:numFmt w:val="bullet"/>
      <w:lvlText w:val=""/>
      <w:lvlJc w:val="left"/>
      <w:pPr>
        <w:tabs>
          <w:tab w:val="num" w:pos="1800"/>
        </w:tabs>
        <w:ind w:left="1800" w:hanging="360"/>
      </w:pPr>
      <w:rPr>
        <w:rFonts w:ascii="Wingdings" w:hAnsi="Wingdings" w:hint="default"/>
      </w:rPr>
    </w:lvl>
    <w:lvl w:ilvl="3" w:tplc="C99E3316" w:tentative="1">
      <w:start w:val="1"/>
      <w:numFmt w:val="bullet"/>
      <w:lvlText w:val=""/>
      <w:lvlJc w:val="left"/>
      <w:pPr>
        <w:tabs>
          <w:tab w:val="num" w:pos="2520"/>
        </w:tabs>
        <w:ind w:left="2520" w:hanging="360"/>
      </w:pPr>
      <w:rPr>
        <w:rFonts w:ascii="Symbol" w:hAnsi="Symbol" w:hint="default"/>
      </w:rPr>
    </w:lvl>
    <w:lvl w:ilvl="4" w:tplc="34029290" w:tentative="1">
      <w:start w:val="1"/>
      <w:numFmt w:val="bullet"/>
      <w:lvlText w:val="o"/>
      <w:lvlJc w:val="left"/>
      <w:pPr>
        <w:tabs>
          <w:tab w:val="num" w:pos="3240"/>
        </w:tabs>
        <w:ind w:left="3240" w:hanging="360"/>
      </w:pPr>
      <w:rPr>
        <w:rFonts w:ascii="Courier New" w:hAnsi="Courier New" w:cs="Courier New" w:hint="default"/>
      </w:rPr>
    </w:lvl>
    <w:lvl w:ilvl="5" w:tplc="3CE0D7D6" w:tentative="1">
      <w:start w:val="1"/>
      <w:numFmt w:val="bullet"/>
      <w:lvlText w:val=""/>
      <w:lvlJc w:val="left"/>
      <w:pPr>
        <w:tabs>
          <w:tab w:val="num" w:pos="3960"/>
        </w:tabs>
        <w:ind w:left="3960" w:hanging="360"/>
      </w:pPr>
      <w:rPr>
        <w:rFonts w:ascii="Wingdings" w:hAnsi="Wingdings" w:hint="default"/>
      </w:rPr>
    </w:lvl>
    <w:lvl w:ilvl="6" w:tplc="BC56E332" w:tentative="1">
      <w:start w:val="1"/>
      <w:numFmt w:val="bullet"/>
      <w:lvlText w:val=""/>
      <w:lvlJc w:val="left"/>
      <w:pPr>
        <w:tabs>
          <w:tab w:val="num" w:pos="4680"/>
        </w:tabs>
        <w:ind w:left="4680" w:hanging="360"/>
      </w:pPr>
      <w:rPr>
        <w:rFonts w:ascii="Symbol" w:hAnsi="Symbol" w:hint="default"/>
      </w:rPr>
    </w:lvl>
    <w:lvl w:ilvl="7" w:tplc="A8622672" w:tentative="1">
      <w:start w:val="1"/>
      <w:numFmt w:val="bullet"/>
      <w:lvlText w:val="o"/>
      <w:lvlJc w:val="left"/>
      <w:pPr>
        <w:tabs>
          <w:tab w:val="num" w:pos="5400"/>
        </w:tabs>
        <w:ind w:left="5400" w:hanging="360"/>
      </w:pPr>
      <w:rPr>
        <w:rFonts w:ascii="Courier New" w:hAnsi="Courier New" w:cs="Courier New" w:hint="default"/>
      </w:rPr>
    </w:lvl>
    <w:lvl w:ilvl="8" w:tplc="7180CFE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0E2CC7"/>
    <w:multiLevelType w:val="hybridMultilevel"/>
    <w:tmpl w:val="2E4C8BDE"/>
    <w:lvl w:ilvl="0" w:tplc="2D9281D6">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17DD7"/>
    <w:multiLevelType w:val="hybridMultilevel"/>
    <w:tmpl w:val="DBD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F84E7630">
      <w:start w:val="1"/>
      <w:numFmt w:val="bullet"/>
      <w:lvlText w:val=""/>
      <w:lvlJc w:val="left"/>
      <w:pPr>
        <w:tabs>
          <w:tab w:val="num" w:pos="720"/>
        </w:tabs>
        <w:ind w:left="720" w:hanging="360"/>
      </w:pPr>
      <w:rPr>
        <w:rFonts w:ascii="Symbol" w:hAnsi="Symbol" w:hint="default"/>
      </w:rPr>
    </w:lvl>
    <w:lvl w:ilvl="1" w:tplc="97EA7E76" w:tentative="1">
      <w:start w:val="1"/>
      <w:numFmt w:val="bullet"/>
      <w:lvlText w:val="o"/>
      <w:lvlJc w:val="left"/>
      <w:pPr>
        <w:tabs>
          <w:tab w:val="num" w:pos="1440"/>
        </w:tabs>
        <w:ind w:left="1440" w:hanging="360"/>
      </w:pPr>
      <w:rPr>
        <w:rFonts w:ascii="Courier New" w:hAnsi="Courier New" w:cs="Courier New" w:hint="default"/>
      </w:rPr>
    </w:lvl>
    <w:lvl w:ilvl="2" w:tplc="DC1EF892" w:tentative="1">
      <w:start w:val="1"/>
      <w:numFmt w:val="bullet"/>
      <w:lvlText w:val=""/>
      <w:lvlJc w:val="left"/>
      <w:pPr>
        <w:tabs>
          <w:tab w:val="num" w:pos="2160"/>
        </w:tabs>
        <w:ind w:left="2160" w:hanging="360"/>
      </w:pPr>
      <w:rPr>
        <w:rFonts w:ascii="Wingdings" w:hAnsi="Wingdings" w:hint="default"/>
      </w:rPr>
    </w:lvl>
    <w:lvl w:ilvl="3" w:tplc="87D80422" w:tentative="1">
      <w:start w:val="1"/>
      <w:numFmt w:val="bullet"/>
      <w:lvlText w:val=""/>
      <w:lvlJc w:val="left"/>
      <w:pPr>
        <w:tabs>
          <w:tab w:val="num" w:pos="2880"/>
        </w:tabs>
        <w:ind w:left="2880" w:hanging="360"/>
      </w:pPr>
      <w:rPr>
        <w:rFonts w:ascii="Symbol" w:hAnsi="Symbol" w:hint="default"/>
      </w:rPr>
    </w:lvl>
    <w:lvl w:ilvl="4" w:tplc="07823FFC" w:tentative="1">
      <w:start w:val="1"/>
      <w:numFmt w:val="bullet"/>
      <w:lvlText w:val="o"/>
      <w:lvlJc w:val="left"/>
      <w:pPr>
        <w:tabs>
          <w:tab w:val="num" w:pos="3600"/>
        </w:tabs>
        <w:ind w:left="3600" w:hanging="360"/>
      </w:pPr>
      <w:rPr>
        <w:rFonts w:ascii="Courier New" w:hAnsi="Courier New" w:cs="Courier New" w:hint="default"/>
      </w:rPr>
    </w:lvl>
    <w:lvl w:ilvl="5" w:tplc="2FBA676C" w:tentative="1">
      <w:start w:val="1"/>
      <w:numFmt w:val="bullet"/>
      <w:lvlText w:val=""/>
      <w:lvlJc w:val="left"/>
      <w:pPr>
        <w:tabs>
          <w:tab w:val="num" w:pos="4320"/>
        </w:tabs>
        <w:ind w:left="4320" w:hanging="360"/>
      </w:pPr>
      <w:rPr>
        <w:rFonts w:ascii="Wingdings" w:hAnsi="Wingdings" w:hint="default"/>
      </w:rPr>
    </w:lvl>
    <w:lvl w:ilvl="6" w:tplc="FEF25442" w:tentative="1">
      <w:start w:val="1"/>
      <w:numFmt w:val="bullet"/>
      <w:lvlText w:val=""/>
      <w:lvlJc w:val="left"/>
      <w:pPr>
        <w:tabs>
          <w:tab w:val="num" w:pos="5040"/>
        </w:tabs>
        <w:ind w:left="5040" w:hanging="360"/>
      </w:pPr>
      <w:rPr>
        <w:rFonts w:ascii="Symbol" w:hAnsi="Symbol" w:hint="default"/>
      </w:rPr>
    </w:lvl>
    <w:lvl w:ilvl="7" w:tplc="E53A69CE" w:tentative="1">
      <w:start w:val="1"/>
      <w:numFmt w:val="bullet"/>
      <w:lvlText w:val="o"/>
      <w:lvlJc w:val="left"/>
      <w:pPr>
        <w:tabs>
          <w:tab w:val="num" w:pos="5760"/>
        </w:tabs>
        <w:ind w:left="5760" w:hanging="360"/>
      </w:pPr>
      <w:rPr>
        <w:rFonts w:ascii="Courier New" w:hAnsi="Courier New" w:cs="Courier New" w:hint="default"/>
      </w:rPr>
    </w:lvl>
    <w:lvl w:ilvl="8" w:tplc="6AD01A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73FB6"/>
    <w:multiLevelType w:val="hybridMultilevel"/>
    <w:tmpl w:val="BBA08778"/>
    <w:lvl w:ilvl="0" w:tplc="8DE4008A">
      <w:start w:val="1"/>
      <w:numFmt w:val="decimal"/>
      <w:lvlText w:val="%1."/>
      <w:lvlJc w:val="left"/>
      <w:pPr>
        <w:ind w:left="720" w:hanging="360"/>
      </w:pPr>
    </w:lvl>
    <w:lvl w:ilvl="1" w:tplc="2CBCA23E" w:tentative="1">
      <w:start w:val="1"/>
      <w:numFmt w:val="lowerLetter"/>
      <w:lvlText w:val="%2."/>
      <w:lvlJc w:val="left"/>
      <w:pPr>
        <w:ind w:left="1440" w:hanging="360"/>
      </w:pPr>
    </w:lvl>
    <w:lvl w:ilvl="2" w:tplc="AF04B71C" w:tentative="1">
      <w:start w:val="1"/>
      <w:numFmt w:val="lowerRoman"/>
      <w:lvlText w:val="%3."/>
      <w:lvlJc w:val="right"/>
      <w:pPr>
        <w:ind w:left="2160" w:hanging="180"/>
      </w:pPr>
    </w:lvl>
    <w:lvl w:ilvl="3" w:tplc="1FEE3AA8" w:tentative="1">
      <w:start w:val="1"/>
      <w:numFmt w:val="decimal"/>
      <w:lvlText w:val="%4."/>
      <w:lvlJc w:val="left"/>
      <w:pPr>
        <w:ind w:left="2880" w:hanging="360"/>
      </w:pPr>
    </w:lvl>
    <w:lvl w:ilvl="4" w:tplc="A27262FC" w:tentative="1">
      <w:start w:val="1"/>
      <w:numFmt w:val="lowerLetter"/>
      <w:lvlText w:val="%5."/>
      <w:lvlJc w:val="left"/>
      <w:pPr>
        <w:ind w:left="3600" w:hanging="360"/>
      </w:pPr>
    </w:lvl>
    <w:lvl w:ilvl="5" w:tplc="F9D8644E" w:tentative="1">
      <w:start w:val="1"/>
      <w:numFmt w:val="lowerRoman"/>
      <w:lvlText w:val="%6."/>
      <w:lvlJc w:val="right"/>
      <w:pPr>
        <w:ind w:left="4320" w:hanging="180"/>
      </w:pPr>
    </w:lvl>
    <w:lvl w:ilvl="6" w:tplc="5D1C7448" w:tentative="1">
      <w:start w:val="1"/>
      <w:numFmt w:val="decimal"/>
      <w:lvlText w:val="%7."/>
      <w:lvlJc w:val="left"/>
      <w:pPr>
        <w:ind w:left="5040" w:hanging="360"/>
      </w:pPr>
    </w:lvl>
    <w:lvl w:ilvl="7" w:tplc="8EC0F03C" w:tentative="1">
      <w:start w:val="1"/>
      <w:numFmt w:val="lowerLetter"/>
      <w:lvlText w:val="%8."/>
      <w:lvlJc w:val="left"/>
      <w:pPr>
        <w:ind w:left="5760" w:hanging="360"/>
      </w:pPr>
    </w:lvl>
    <w:lvl w:ilvl="8" w:tplc="D2F0C346" w:tentative="1">
      <w:start w:val="1"/>
      <w:numFmt w:val="lowerRoman"/>
      <w:lvlText w:val="%9."/>
      <w:lvlJc w:val="right"/>
      <w:pPr>
        <w:ind w:left="6480" w:hanging="180"/>
      </w:pPr>
    </w:lvl>
  </w:abstractNum>
  <w:abstractNum w:abstractNumId="7" w15:restartNumberingAfterBreak="0">
    <w:nsid w:val="19337AD4"/>
    <w:multiLevelType w:val="hybridMultilevel"/>
    <w:tmpl w:val="B56C66A0"/>
    <w:lvl w:ilvl="0" w:tplc="DD628198">
      <w:start w:val="1"/>
      <w:numFmt w:val="decimal"/>
      <w:lvlText w:val="%1."/>
      <w:lvlJc w:val="left"/>
      <w:pPr>
        <w:ind w:left="720" w:hanging="360"/>
      </w:pPr>
    </w:lvl>
    <w:lvl w:ilvl="1" w:tplc="27EE198C" w:tentative="1">
      <w:start w:val="1"/>
      <w:numFmt w:val="lowerLetter"/>
      <w:lvlText w:val="%2."/>
      <w:lvlJc w:val="left"/>
      <w:pPr>
        <w:ind w:left="1440" w:hanging="360"/>
      </w:pPr>
    </w:lvl>
    <w:lvl w:ilvl="2" w:tplc="59F6C8D6" w:tentative="1">
      <w:start w:val="1"/>
      <w:numFmt w:val="lowerRoman"/>
      <w:lvlText w:val="%3."/>
      <w:lvlJc w:val="right"/>
      <w:pPr>
        <w:ind w:left="2160" w:hanging="180"/>
      </w:pPr>
    </w:lvl>
    <w:lvl w:ilvl="3" w:tplc="6E30A9BE" w:tentative="1">
      <w:start w:val="1"/>
      <w:numFmt w:val="decimal"/>
      <w:lvlText w:val="%4."/>
      <w:lvlJc w:val="left"/>
      <w:pPr>
        <w:ind w:left="2880" w:hanging="360"/>
      </w:pPr>
    </w:lvl>
    <w:lvl w:ilvl="4" w:tplc="8F0C2496" w:tentative="1">
      <w:start w:val="1"/>
      <w:numFmt w:val="lowerLetter"/>
      <w:lvlText w:val="%5."/>
      <w:lvlJc w:val="left"/>
      <w:pPr>
        <w:ind w:left="3600" w:hanging="360"/>
      </w:pPr>
    </w:lvl>
    <w:lvl w:ilvl="5" w:tplc="10BA1182" w:tentative="1">
      <w:start w:val="1"/>
      <w:numFmt w:val="lowerRoman"/>
      <w:lvlText w:val="%6."/>
      <w:lvlJc w:val="right"/>
      <w:pPr>
        <w:ind w:left="4320" w:hanging="180"/>
      </w:pPr>
    </w:lvl>
    <w:lvl w:ilvl="6" w:tplc="1BE2F9B4" w:tentative="1">
      <w:start w:val="1"/>
      <w:numFmt w:val="decimal"/>
      <w:lvlText w:val="%7."/>
      <w:lvlJc w:val="left"/>
      <w:pPr>
        <w:ind w:left="5040" w:hanging="360"/>
      </w:pPr>
    </w:lvl>
    <w:lvl w:ilvl="7" w:tplc="29F0682A" w:tentative="1">
      <w:start w:val="1"/>
      <w:numFmt w:val="lowerLetter"/>
      <w:lvlText w:val="%8."/>
      <w:lvlJc w:val="left"/>
      <w:pPr>
        <w:ind w:left="5760" w:hanging="360"/>
      </w:pPr>
    </w:lvl>
    <w:lvl w:ilvl="8" w:tplc="6C4ABDA6" w:tentative="1">
      <w:start w:val="1"/>
      <w:numFmt w:val="lowerRoman"/>
      <w:lvlText w:val="%9."/>
      <w:lvlJc w:val="right"/>
      <w:pPr>
        <w:ind w:left="6480" w:hanging="180"/>
      </w:pPr>
    </w:lvl>
  </w:abstractNum>
  <w:abstractNum w:abstractNumId="8" w15:restartNumberingAfterBreak="0">
    <w:nsid w:val="1FBE7F96"/>
    <w:multiLevelType w:val="hybridMultilevel"/>
    <w:tmpl w:val="1806E65A"/>
    <w:lvl w:ilvl="0" w:tplc="5AB41188">
      <w:start w:val="1"/>
      <w:numFmt w:val="decimal"/>
      <w:lvlText w:val="%1."/>
      <w:lvlJc w:val="left"/>
      <w:pPr>
        <w:ind w:left="930" w:hanging="570"/>
      </w:pPr>
      <w:rPr>
        <w:rFonts w:hint="default"/>
      </w:rPr>
    </w:lvl>
    <w:lvl w:ilvl="1" w:tplc="CF080D9C" w:tentative="1">
      <w:start w:val="1"/>
      <w:numFmt w:val="lowerLetter"/>
      <w:lvlText w:val="%2."/>
      <w:lvlJc w:val="left"/>
      <w:pPr>
        <w:ind w:left="1440" w:hanging="360"/>
      </w:pPr>
    </w:lvl>
    <w:lvl w:ilvl="2" w:tplc="9DC2AA9C" w:tentative="1">
      <w:start w:val="1"/>
      <w:numFmt w:val="lowerRoman"/>
      <w:lvlText w:val="%3."/>
      <w:lvlJc w:val="right"/>
      <w:pPr>
        <w:ind w:left="2160" w:hanging="180"/>
      </w:pPr>
    </w:lvl>
    <w:lvl w:ilvl="3" w:tplc="C0506D38" w:tentative="1">
      <w:start w:val="1"/>
      <w:numFmt w:val="decimal"/>
      <w:lvlText w:val="%4."/>
      <w:lvlJc w:val="left"/>
      <w:pPr>
        <w:ind w:left="2880" w:hanging="360"/>
      </w:pPr>
    </w:lvl>
    <w:lvl w:ilvl="4" w:tplc="637C0016" w:tentative="1">
      <w:start w:val="1"/>
      <w:numFmt w:val="lowerLetter"/>
      <w:lvlText w:val="%5."/>
      <w:lvlJc w:val="left"/>
      <w:pPr>
        <w:ind w:left="3600" w:hanging="360"/>
      </w:pPr>
    </w:lvl>
    <w:lvl w:ilvl="5" w:tplc="9162D238" w:tentative="1">
      <w:start w:val="1"/>
      <w:numFmt w:val="lowerRoman"/>
      <w:lvlText w:val="%6."/>
      <w:lvlJc w:val="right"/>
      <w:pPr>
        <w:ind w:left="4320" w:hanging="180"/>
      </w:pPr>
    </w:lvl>
    <w:lvl w:ilvl="6" w:tplc="471C8804" w:tentative="1">
      <w:start w:val="1"/>
      <w:numFmt w:val="decimal"/>
      <w:lvlText w:val="%7."/>
      <w:lvlJc w:val="left"/>
      <w:pPr>
        <w:ind w:left="5040" w:hanging="360"/>
      </w:pPr>
    </w:lvl>
    <w:lvl w:ilvl="7" w:tplc="833E6754" w:tentative="1">
      <w:start w:val="1"/>
      <w:numFmt w:val="lowerLetter"/>
      <w:lvlText w:val="%8."/>
      <w:lvlJc w:val="left"/>
      <w:pPr>
        <w:ind w:left="5760" w:hanging="360"/>
      </w:pPr>
    </w:lvl>
    <w:lvl w:ilvl="8" w:tplc="8480A78C" w:tentative="1">
      <w:start w:val="1"/>
      <w:numFmt w:val="lowerRoman"/>
      <w:lvlText w:val="%9."/>
      <w:lvlJc w:val="right"/>
      <w:pPr>
        <w:ind w:left="6480" w:hanging="180"/>
      </w:p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D3F14CF"/>
    <w:multiLevelType w:val="hybridMultilevel"/>
    <w:tmpl w:val="6FC0A652"/>
    <w:lvl w:ilvl="0" w:tplc="E7AE9FB0">
      <w:start w:val="1"/>
      <w:numFmt w:val="decimal"/>
      <w:lvlText w:val="%1."/>
      <w:lvlJc w:val="left"/>
      <w:pPr>
        <w:ind w:left="780" w:hanging="420"/>
      </w:pPr>
      <w:rPr>
        <w:rFonts w:hint="default"/>
      </w:rPr>
    </w:lvl>
    <w:lvl w:ilvl="1" w:tplc="B25ABE8E" w:tentative="1">
      <w:start w:val="1"/>
      <w:numFmt w:val="lowerLetter"/>
      <w:lvlText w:val="%2."/>
      <w:lvlJc w:val="left"/>
      <w:pPr>
        <w:ind w:left="1440" w:hanging="360"/>
      </w:pPr>
    </w:lvl>
    <w:lvl w:ilvl="2" w:tplc="D6F04A14" w:tentative="1">
      <w:start w:val="1"/>
      <w:numFmt w:val="lowerRoman"/>
      <w:lvlText w:val="%3."/>
      <w:lvlJc w:val="right"/>
      <w:pPr>
        <w:ind w:left="2160" w:hanging="180"/>
      </w:pPr>
    </w:lvl>
    <w:lvl w:ilvl="3" w:tplc="79226CB8" w:tentative="1">
      <w:start w:val="1"/>
      <w:numFmt w:val="decimal"/>
      <w:lvlText w:val="%4."/>
      <w:lvlJc w:val="left"/>
      <w:pPr>
        <w:ind w:left="2880" w:hanging="360"/>
      </w:pPr>
    </w:lvl>
    <w:lvl w:ilvl="4" w:tplc="57BA0A4E" w:tentative="1">
      <w:start w:val="1"/>
      <w:numFmt w:val="lowerLetter"/>
      <w:lvlText w:val="%5."/>
      <w:lvlJc w:val="left"/>
      <w:pPr>
        <w:ind w:left="3600" w:hanging="360"/>
      </w:pPr>
    </w:lvl>
    <w:lvl w:ilvl="5" w:tplc="97CA93B8" w:tentative="1">
      <w:start w:val="1"/>
      <w:numFmt w:val="lowerRoman"/>
      <w:lvlText w:val="%6."/>
      <w:lvlJc w:val="right"/>
      <w:pPr>
        <w:ind w:left="4320" w:hanging="180"/>
      </w:pPr>
    </w:lvl>
    <w:lvl w:ilvl="6" w:tplc="622808B6" w:tentative="1">
      <w:start w:val="1"/>
      <w:numFmt w:val="decimal"/>
      <w:lvlText w:val="%7."/>
      <w:lvlJc w:val="left"/>
      <w:pPr>
        <w:ind w:left="5040" w:hanging="360"/>
      </w:pPr>
    </w:lvl>
    <w:lvl w:ilvl="7" w:tplc="6AB2A198" w:tentative="1">
      <w:start w:val="1"/>
      <w:numFmt w:val="lowerLetter"/>
      <w:lvlText w:val="%8."/>
      <w:lvlJc w:val="left"/>
      <w:pPr>
        <w:ind w:left="5760" w:hanging="360"/>
      </w:pPr>
    </w:lvl>
    <w:lvl w:ilvl="8" w:tplc="BEEC1434" w:tentative="1">
      <w:start w:val="1"/>
      <w:numFmt w:val="lowerRoman"/>
      <w:lvlText w:val="%9."/>
      <w:lvlJc w:val="right"/>
      <w:pPr>
        <w:ind w:left="6480" w:hanging="180"/>
      </w:pPr>
    </w:lvl>
  </w:abstractNum>
  <w:abstractNum w:abstractNumId="11" w15:restartNumberingAfterBreak="0">
    <w:nsid w:val="2E135BD9"/>
    <w:multiLevelType w:val="hybridMultilevel"/>
    <w:tmpl w:val="DAD6C0E0"/>
    <w:lvl w:ilvl="0" w:tplc="33F0F452">
      <w:start w:val="1"/>
      <w:numFmt w:val="bullet"/>
      <w:lvlText w:val=""/>
      <w:lvlJc w:val="left"/>
      <w:pPr>
        <w:tabs>
          <w:tab w:val="num" w:pos="397"/>
        </w:tabs>
        <w:ind w:left="397" w:hanging="397"/>
      </w:pPr>
      <w:rPr>
        <w:rFonts w:ascii="Symbol" w:hAnsi="Symbol" w:hint="default"/>
      </w:rPr>
    </w:lvl>
    <w:lvl w:ilvl="1" w:tplc="92E4C988" w:tentative="1">
      <w:start w:val="1"/>
      <w:numFmt w:val="bullet"/>
      <w:lvlText w:val="o"/>
      <w:lvlJc w:val="left"/>
      <w:pPr>
        <w:tabs>
          <w:tab w:val="num" w:pos="1440"/>
        </w:tabs>
        <w:ind w:left="1440" w:hanging="360"/>
      </w:pPr>
      <w:rPr>
        <w:rFonts w:ascii="Courier New" w:hAnsi="Courier New" w:cs="Courier New" w:hint="default"/>
      </w:rPr>
    </w:lvl>
    <w:lvl w:ilvl="2" w:tplc="EC8EBEC4" w:tentative="1">
      <w:start w:val="1"/>
      <w:numFmt w:val="bullet"/>
      <w:lvlText w:val=""/>
      <w:lvlJc w:val="left"/>
      <w:pPr>
        <w:tabs>
          <w:tab w:val="num" w:pos="2160"/>
        </w:tabs>
        <w:ind w:left="2160" w:hanging="360"/>
      </w:pPr>
      <w:rPr>
        <w:rFonts w:ascii="Wingdings" w:hAnsi="Wingdings" w:hint="default"/>
      </w:rPr>
    </w:lvl>
    <w:lvl w:ilvl="3" w:tplc="1D6C2E26" w:tentative="1">
      <w:start w:val="1"/>
      <w:numFmt w:val="bullet"/>
      <w:lvlText w:val=""/>
      <w:lvlJc w:val="left"/>
      <w:pPr>
        <w:tabs>
          <w:tab w:val="num" w:pos="2880"/>
        </w:tabs>
        <w:ind w:left="2880" w:hanging="360"/>
      </w:pPr>
      <w:rPr>
        <w:rFonts w:ascii="Symbol" w:hAnsi="Symbol" w:hint="default"/>
      </w:rPr>
    </w:lvl>
    <w:lvl w:ilvl="4" w:tplc="E8B8A0CA" w:tentative="1">
      <w:start w:val="1"/>
      <w:numFmt w:val="bullet"/>
      <w:lvlText w:val="o"/>
      <w:lvlJc w:val="left"/>
      <w:pPr>
        <w:tabs>
          <w:tab w:val="num" w:pos="3600"/>
        </w:tabs>
        <w:ind w:left="3600" w:hanging="360"/>
      </w:pPr>
      <w:rPr>
        <w:rFonts w:ascii="Courier New" w:hAnsi="Courier New" w:cs="Courier New" w:hint="default"/>
      </w:rPr>
    </w:lvl>
    <w:lvl w:ilvl="5" w:tplc="FB0ECFB6" w:tentative="1">
      <w:start w:val="1"/>
      <w:numFmt w:val="bullet"/>
      <w:lvlText w:val=""/>
      <w:lvlJc w:val="left"/>
      <w:pPr>
        <w:tabs>
          <w:tab w:val="num" w:pos="4320"/>
        </w:tabs>
        <w:ind w:left="4320" w:hanging="360"/>
      </w:pPr>
      <w:rPr>
        <w:rFonts w:ascii="Wingdings" w:hAnsi="Wingdings" w:hint="default"/>
      </w:rPr>
    </w:lvl>
    <w:lvl w:ilvl="6" w:tplc="099AD778" w:tentative="1">
      <w:start w:val="1"/>
      <w:numFmt w:val="bullet"/>
      <w:lvlText w:val=""/>
      <w:lvlJc w:val="left"/>
      <w:pPr>
        <w:tabs>
          <w:tab w:val="num" w:pos="5040"/>
        </w:tabs>
        <w:ind w:left="5040" w:hanging="360"/>
      </w:pPr>
      <w:rPr>
        <w:rFonts w:ascii="Symbol" w:hAnsi="Symbol" w:hint="default"/>
      </w:rPr>
    </w:lvl>
    <w:lvl w:ilvl="7" w:tplc="951A6D10" w:tentative="1">
      <w:start w:val="1"/>
      <w:numFmt w:val="bullet"/>
      <w:lvlText w:val="o"/>
      <w:lvlJc w:val="left"/>
      <w:pPr>
        <w:tabs>
          <w:tab w:val="num" w:pos="5760"/>
        </w:tabs>
        <w:ind w:left="5760" w:hanging="360"/>
      </w:pPr>
      <w:rPr>
        <w:rFonts w:ascii="Courier New" w:hAnsi="Courier New" w:cs="Courier New" w:hint="default"/>
      </w:rPr>
    </w:lvl>
    <w:lvl w:ilvl="8" w:tplc="6E3A34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3D147DF4">
      <w:start w:val="1"/>
      <w:numFmt w:val="decimal"/>
      <w:lvlText w:val="%1."/>
      <w:lvlJc w:val="left"/>
      <w:pPr>
        <w:tabs>
          <w:tab w:val="num" w:pos="570"/>
        </w:tabs>
        <w:ind w:left="570" w:hanging="570"/>
      </w:pPr>
      <w:rPr>
        <w:rFonts w:hint="default"/>
      </w:rPr>
    </w:lvl>
    <w:lvl w:ilvl="1" w:tplc="5FF6D610" w:tentative="1">
      <w:start w:val="1"/>
      <w:numFmt w:val="lowerLetter"/>
      <w:lvlText w:val="%2."/>
      <w:lvlJc w:val="left"/>
      <w:pPr>
        <w:tabs>
          <w:tab w:val="num" w:pos="1080"/>
        </w:tabs>
        <w:ind w:left="1080" w:hanging="360"/>
      </w:pPr>
    </w:lvl>
    <w:lvl w:ilvl="2" w:tplc="CA3ACE38" w:tentative="1">
      <w:start w:val="1"/>
      <w:numFmt w:val="lowerRoman"/>
      <w:lvlText w:val="%3."/>
      <w:lvlJc w:val="right"/>
      <w:pPr>
        <w:tabs>
          <w:tab w:val="num" w:pos="1800"/>
        </w:tabs>
        <w:ind w:left="1800" w:hanging="180"/>
      </w:pPr>
    </w:lvl>
    <w:lvl w:ilvl="3" w:tplc="EA205DE4" w:tentative="1">
      <w:start w:val="1"/>
      <w:numFmt w:val="decimal"/>
      <w:lvlText w:val="%4."/>
      <w:lvlJc w:val="left"/>
      <w:pPr>
        <w:tabs>
          <w:tab w:val="num" w:pos="2520"/>
        </w:tabs>
        <w:ind w:left="2520" w:hanging="360"/>
      </w:pPr>
    </w:lvl>
    <w:lvl w:ilvl="4" w:tplc="69CAFDA8" w:tentative="1">
      <w:start w:val="1"/>
      <w:numFmt w:val="lowerLetter"/>
      <w:lvlText w:val="%5."/>
      <w:lvlJc w:val="left"/>
      <w:pPr>
        <w:tabs>
          <w:tab w:val="num" w:pos="3240"/>
        </w:tabs>
        <w:ind w:left="3240" w:hanging="360"/>
      </w:pPr>
    </w:lvl>
    <w:lvl w:ilvl="5" w:tplc="BDC0282C" w:tentative="1">
      <w:start w:val="1"/>
      <w:numFmt w:val="lowerRoman"/>
      <w:lvlText w:val="%6."/>
      <w:lvlJc w:val="right"/>
      <w:pPr>
        <w:tabs>
          <w:tab w:val="num" w:pos="3960"/>
        </w:tabs>
        <w:ind w:left="3960" w:hanging="180"/>
      </w:pPr>
    </w:lvl>
    <w:lvl w:ilvl="6" w:tplc="7D244F48" w:tentative="1">
      <w:start w:val="1"/>
      <w:numFmt w:val="decimal"/>
      <w:lvlText w:val="%7."/>
      <w:lvlJc w:val="left"/>
      <w:pPr>
        <w:tabs>
          <w:tab w:val="num" w:pos="4680"/>
        </w:tabs>
        <w:ind w:left="4680" w:hanging="360"/>
      </w:pPr>
    </w:lvl>
    <w:lvl w:ilvl="7" w:tplc="F0743ACA" w:tentative="1">
      <w:start w:val="1"/>
      <w:numFmt w:val="lowerLetter"/>
      <w:lvlText w:val="%8."/>
      <w:lvlJc w:val="left"/>
      <w:pPr>
        <w:tabs>
          <w:tab w:val="num" w:pos="5400"/>
        </w:tabs>
        <w:ind w:left="5400" w:hanging="360"/>
      </w:pPr>
    </w:lvl>
    <w:lvl w:ilvl="8" w:tplc="E8C091D8" w:tentative="1">
      <w:start w:val="1"/>
      <w:numFmt w:val="lowerRoman"/>
      <w:lvlText w:val="%9."/>
      <w:lvlJc w:val="right"/>
      <w:pPr>
        <w:tabs>
          <w:tab w:val="num" w:pos="6120"/>
        </w:tabs>
        <w:ind w:left="6120" w:hanging="180"/>
      </w:pPr>
    </w:lvl>
  </w:abstractNum>
  <w:abstractNum w:abstractNumId="13" w15:restartNumberingAfterBreak="0">
    <w:nsid w:val="309C0446"/>
    <w:multiLevelType w:val="hybridMultilevel"/>
    <w:tmpl w:val="B20E620E"/>
    <w:lvl w:ilvl="0" w:tplc="2CF4FB28">
      <w:start w:val="1"/>
      <w:numFmt w:val="decimal"/>
      <w:lvlText w:val="%1."/>
      <w:lvlJc w:val="left"/>
      <w:pPr>
        <w:ind w:left="930" w:hanging="570"/>
      </w:pPr>
      <w:rPr>
        <w:rFonts w:hint="default"/>
        <w:b/>
      </w:rPr>
    </w:lvl>
    <w:lvl w:ilvl="1" w:tplc="F35CAD80" w:tentative="1">
      <w:start w:val="1"/>
      <w:numFmt w:val="lowerLetter"/>
      <w:lvlText w:val="%2."/>
      <w:lvlJc w:val="left"/>
      <w:pPr>
        <w:ind w:left="1440" w:hanging="360"/>
      </w:pPr>
    </w:lvl>
    <w:lvl w:ilvl="2" w:tplc="BD004ABA" w:tentative="1">
      <w:start w:val="1"/>
      <w:numFmt w:val="lowerRoman"/>
      <w:lvlText w:val="%3."/>
      <w:lvlJc w:val="right"/>
      <w:pPr>
        <w:ind w:left="2160" w:hanging="180"/>
      </w:pPr>
    </w:lvl>
    <w:lvl w:ilvl="3" w:tplc="3BA6CA3A" w:tentative="1">
      <w:start w:val="1"/>
      <w:numFmt w:val="decimal"/>
      <w:lvlText w:val="%4."/>
      <w:lvlJc w:val="left"/>
      <w:pPr>
        <w:ind w:left="2880" w:hanging="360"/>
      </w:pPr>
    </w:lvl>
    <w:lvl w:ilvl="4" w:tplc="B6D450FC" w:tentative="1">
      <w:start w:val="1"/>
      <w:numFmt w:val="lowerLetter"/>
      <w:lvlText w:val="%5."/>
      <w:lvlJc w:val="left"/>
      <w:pPr>
        <w:ind w:left="3600" w:hanging="360"/>
      </w:pPr>
    </w:lvl>
    <w:lvl w:ilvl="5" w:tplc="6C4AA9B0" w:tentative="1">
      <w:start w:val="1"/>
      <w:numFmt w:val="lowerRoman"/>
      <w:lvlText w:val="%6."/>
      <w:lvlJc w:val="right"/>
      <w:pPr>
        <w:ind w:left="4320" w:hanging="180"/>
      </w:pPr>
    </w:lvl>
    <w:lvl w:ilvl="6" w:tplc="57E2F2EC" w:tentative="1">
      <w:start w:val="1"/>
      <w:numFmt w:val="decimal"/>
      <w:lvlText w:val="%7."/>
      <w:lvlJc w:val="left"/>
      <w:pPr>
        <w:ind w:left="5040" w:hanging="360"/>
      </w:pPr>
    </w:lvl>
    <w:lvl w:ilvl="7" w:tplc="0C9C20B4" w:tentative="1">
      <w:start w:val="1"/>
      <w:numFmt w:val="lowerLetter"/>
      <w:lvlText w:val="%8."/>
      <w:lvlJc w:val="left"/>
      <w:pPr>
        <w:ind w:left="5760" w:hanging="360"/>
      </w:pPr>
    </w:lvl>
    <w:lvl w:ilvl="8" w:tplc="E3DAE0B8" w:tentative="1">
      <w:start w:val="1"/>
      <w:numFmt w:val="lowerRoman"/>
      <w:lvlText w:val="%9."/>
      <w:lvlJc w:val="right"/>
      <w:pPr>
        <w:ind w:left="648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663F1C"/>
    <w:multiLevelType w:val="hybridMultilevel"/>
    <w:tmpl w:val="B9CA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2343F"/>
    <w:multiLevelType w:val="hybridMultilevel"/>
    <w:tmpl w:val="42FAE222"/>
    <w:lvl w:ilvl="0" w:tplc="DFE86E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017695B"/>
    <w:multiLevelType w:val="hybridMultilevel"/>
    <w:tmpl w:val="41884EC6"/>
    <w:lvl w:ilvl="0" w:tplc="0F34ABA6">
      <w:start w:val="1"/>
      <w:numFmt w:val="decimal"/>
      <w:lvlText w:val="%1."/>
      <w:lvlJc w:val="left"/>
      <w:pPr>
        <w:ind w:left="930" w:hanging="570"/>
      </w:pPr>
      <w:rPr>
        <w:rFonts w:hint="default"/>
      </w:rPr>
    </w:lvl>
    <w:lvl w:ilvl="1" w:tplc="8A54253A" w:tentative="1">
      <w:start w:val="1"/>
      <w:numFmt w:val="lowerLetter"/>
      <w:lvlText w:val="%2."/>
      <w:lvlJc w:val="left"/>
      <w:pPr>
        <w:ind w:left="1440" w:hanging="360"/>
      </w:pPr>
    </w:lvl>
    <w:lvl w:ilvl="2" w:tplc="79F2B3BC" w:tentative="1">
      <w:start w:val="1"/>
      <w:numFmt w:val="lowerRoman"/>
      <w:lvlText w:val="%3."/>
      <w:lvlJc w:val="right"/>
      <w:pPr>
        <w:ind w:left="2160" w:hanging="180"/>
      </w:pPr>
    </w:lvl>
    <w:lvl w:ilvl="3" w:tplc="B35C80D2" w:tentative="1">
      <w:start w:val="1"/>
      <w:numFmt w:val="decimal"/>
      <w:lvlText w:val="%4."/>
      <w:lvlJc w:val="left"/>
      <w:pPr>
        <w:ind w:left="2880" w:hanging="360"/>
      </w:pPr>
    </w:lvl>
    <w:lvl w:ilvl="4" w:tplc="7A42D96E" w:tentative="1">
      <w:start w:val="1"/>
      <w:numFmt w:val="lowerLetter"/>
      <w:lvlText w:val="%5."/>
      <w:lvlJc w:val="left"/>
      <w:pPr>
        <w:ind w:left="3600" w:hanging="360"/>
      </w:pPr>
    </w:lvl>
    <w:lvl w:ilvl="5" w:tplc="CB22731A" w:tentative="1">
      <w:start w:val="1"/>
      <w:numFmt w:val="lowerRoman"/>
      <w:lvlText w:val="%6."/>
      <w:lvlJc w:val="right"/>
      <w:pPr>
        <w:ind w:left="4320" w:hanging="180"/>
      </w:pPr>
    </w:lvl>
    <w:lvl w:ilvl="6" w:tplc="4A760830" w:tentative="1">
      <w:start w:val="1"/>
      <w:numFmt w:val="decimal"/>
      <w:lvlText w:val="%7."/>
      <w:lvlJc w:val="left"/>
      <w:pPr>
        <w:ind w:left="5040" w:hanging="360"/>
      </w:pPr>
    </w:lvl>
    <w:lvl w:ilvl="7" w:tplc="8D72C696" w:tentative="1">
      <w:start w:val="1"/>
      <w:numFmt w:val="lowerLetter"/>
      <w:lvlText w:val="%8."/>
      <w:lvlJc w:val="left"/>
      <w:pPr>
        <w:ind w:left="5760" w:hanging="360"/>
      </w:pPr>
    </w:lvl>
    <w:lvl w:ilvl="8" w:tplc="FBC44C6E" w:tentative="1">
      <w:start w:val="1"/>
      <w:numFmt w:val="lowerRoman"/>
      <w:lvlText w:val="%9."/>
      <w:lvlJc w:val="right"/>
      <w:pPr>
        <w:ind w:left="6480" w:hanging="180"/>
      </w:pPr>
    </w:lvl>
  </w:abstractNum>
  <w:abstractNum w:abstractNumId="19" w15:restartNumberingAfterBreak="0">
    <w:nsid w:val="47595B09"/>
    <w:multiLevelType w:val="hybridMultilevel"/>
    <w:tmpl w:val="751E6EF2"/>
    <w:lvl w:ilvl="0" w:tplc="EB3880E4">
      <w:start w:val="1"/>
      <w:numFmt w:val="decimal"/>
      <w:lvlText w:val="%1."/>
      <w:lvlJc w:val="left"/>
      <w:pPr>
        <w:ind w:left="720" w:hanging="360"/>
      </w:pPr>
    </w:lvl>
    <w:lvl w:ilvl="1" w:tplc="49F8FBCC" w:tentative="1">
      <w:start w:val="1"/>
      <w:numFmt w:val="lowerLetter"/>
      <w:lvlText w:val="%2."/>
      <w:lvlJc w:val="left"/>
      <w:pPr>
        <w:ind w:left="1440" w:hanging="360"/>
      </w:pPr>
    </w:lvl>
    <w:lvl w:ilvl="2" w:tplc="71C03CC6" w:tentative="1">
      <w:start w:val="1"/>
      <w:numFmt w:val="lowerRoman"/>
      <w:lvlText w:val="%3."/>
      <w:lvlJc w:val="right"/>
      <w:pPr>
        <w:ind w:left="2160" w:hanging="180"/>
      </w:pPr>
    </w:lvl>
    <w:lvl w:ilvl="3" w:tplc="D1346940" w:tentative="1">
      <w:start w:val="1"/>
      <w:numFmt w:val="decimal"/>
      <w:lvlText w:val="%4."/>
      <w:lvlJc w:val="left"/>
      <w:pPr>
        <w:ind w:left="2880" w:hanging="360"/>
      </w:pPr>
    </w:lvl>
    <w:lvl w:ilvl="4" w:tplc="2E829F70" w:tentative="1">
      <w:start w:val="1"/>
      <w:numFmt w:val="lowerLetter"/>
      <w:lvlText w:val="%5."/>
      <w:lvlJc w:val="left"/>
      <w:pPr>
        <w:ind w:left="3600" w:hanging="360"/>
      </w:pPr>
    </w:lvl>
    <w:lvl w:ilvl="5" w:tplc="266A0D08" w:tentative="1">
      <w:start w:val="1"/>
      <w:numFmt w:val="lowerRoman"/>
      <w:lvlText w:val="%6."/>
      <w:lvlJc w:val="right"/>
      <w:pPr>
        <w:ind w:left="4320" w:hanging="180"/>
      </w:pPr>
    </w:lvl>
    <w:lvl w:ilvl="6" w:tplc="5FACBB78" w:tentative="1">
      <w:start w:val="1"/>
      <w:numFmt w:val="decimal"/>
      <w:lvlText w:val="%7."/>
      <w:lvlJc w:val="left"/>
      <w:pPr>
        <w:ind w:left="5040" w:hanging="360"/>
      </w:pPr>
    </w:lvl>
    <w:lvl w:ilvl="7" w:tplc="9C2E068E" w:tentative="1">
      <w:start w:val="1"/>
      <w:numFmt w:val="lowerLetter"/>
      <w:lvlText w:val="%8."/>
      <w:lvlJc w:val="left"/>
      <w:pPr>
        <w:ind w:left="5760" w:hanging="360"/>
      </w:pPr>
    </w:lvl>
    <w:lvl w:ilvl="8" w:tplc="CFE4D92C" w:tentative="1">
      <w:start w:val="1"/>
      <w:numFmt w:val="lowerRoman"/>
      <w:lvlText w:val="%9."/>
      <w:lvlJc w:val="right"/>
      <w:pPr>
        <w:ind w:left="6480" w:hanging="180"/>
      </w:pPr>
    </w:lvl>
  </w:abstractNum>
  <w:abstractNum w:abstractNumId="20" w15:restartNumberingAfterBreak="0">
    <w:nsid w:val="4A3A6A3B"/>
    <w:multiLevelType w:val="hybridMultilevel"/>
    <w:tmpl w:val="49B88B0E"/>
    <w:lvl w:ilvl="0" w:tplc="146CD3C8">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CDC49CA"/>
    <w:multiLevelType w:val="hybridMultilevel"/>
    <w:tmpl w:val="0A50E6A2"/>
    <w:lvl w:ilvl="0" w:tplc="9C1A0F54">
      <w:start w:val="1"/>
      <w:numFmt w:val="decimal"/>
      <w:lvlText w:val="%1."/>
      <w:lvlJc w:val="left"/>
      <w:pPr>
        <w:ind w:left="720" w:hanging="360"/>
      </w:pPr>
    </w:lvl>
    <w:lvl w:ilvl="1" w:tplc="53BA69F8" w:tentative="1">
      <w:start w:val="1"/>
      <w:numFmt w:val="lowerLetter"/>
      <w:lvlText w:val="%2."/>
      <w:lvlJc w:val="left"/>
      <w:pPr>
        <w:ind w:left="1440" w:hanging="360"/>
      </w:pPr>
    </w:lvl>
    <w:lvl w:ilvl="2" w:tplc="C8D8A798" w:tentative="1">
      <w:start w:val="1"/>
      <w:numFmt w:val="lowerRoman"/>
      <w:lvlText w:val="%3."/>
      <w:lvlJc w:val="right"/>
      <w:pPr>
        <w:ind w:left="2160" w:hanging="180"/>
      </w:pPr>
    </w:lvl>
    <w:lvl w:ilvl="3" w:tplc="2022322C" w:tentative="1">
      <w:start w:val="1"/>
      <w:numFmt w:val="decimal"/>
      <w:lvlText w:val="%4."/>
      <w:lvlJc w:val="left"/>
      <w:pPr>
        <w:ind w:left="2880" w:hanging="360"/>
      </w:pPr>
    </w:lvl>
    <w:lvl w:ilvl="4" w:tplc="2FBA538A" w:tentative="1">
      <w:start w:val="1"/>
      <w:numFmt w:val="lowerLetter"/>
      <w:lvlText w:val="%5."/>
      <w:lvlJc w:val="left"/>
      <w:pPr>
        <w:ind w:left="3600" w:hanging="360"/>
      </w:pPr>
    </w:lvl>
    <w:lvl w:ilvl="5" w:tplc="26D87BEA" w:tentative="1">
      <w:start w:val="1"/>
      <w:numFmt w:val="lowerRoman"/>
      <w:lvlText w:val="%6."/>
      <w:lvlJc w:val="right"/>
      <w:pPr>
        <w:ind w:left="4320" w:hanging="180"/>
      </w:pPr>
    </w:lvl>
    <w:lvl w:ilvl="6" w:tplc="5F9C5236" w:tentative="1">
      <w:start w:val="1"/>
      <w:numFmt w:val="decimal"/>
      <w:lvlText w:val="%7."/>
      <w:lvlJc w:val="left"/>
      <w:pPr>
        <w:ind w:left="5040" w:hanging="360"/>
      </w:pPr>
    </w:lvl>
    <w:lvl w:ilvl="7" w:tplc="77CC620E" w:tentative="1">
      <w:start w:val="1"/>
      <w:numFmt w:val="lowerLetter"/>
      <w:lvlText w:val="%8."/>
      <w:lvlJc w:val="left"/>
      <w:pPr>
        <w:ind w:left="5760" w:hanging="360"/>
      </w:pPr>
    </w:lvl>
    <w:lvl w:ilvl="8" w:tplc="1E08991A" w:tentative="1">
      <w:start w:val="1"/>
      <w:numFmt w:val="lowerRoman"/>
      <w:lvlText w:val="%9."/>
      <w:lvlJc w:val="right"/>
      <w:pPr>
        <w:ind w:left="6480" w:hanging="180"/>
      </w:pPr>
    </w:lvl>
  </w:abstractNum>
  <w:abstractNum w:abstractNumId="23" w15:restartNumberingAfterBreak="0">
    <w:nsid w:val="502E2E78"/>
    <w:multiLevelType w:val="hybridMultilevel"/>
    <w:tmpl w:val="2E4C8BDE"/>
    <w:lvl w:ilvl="0" w:tplc="2D9281D6">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7400A91"/>
    <w:multiLevelType w:val="hybridMultilevel"/>
    <w:tmpl w:val="2272E4E2"/>
    <w:lvl w:ilvl="0" w:tplc="242069B4">
      <w:start w:val="1"/>
      <w:numFmt w:val="upperLetter"/>
      <w:lvlText w:val="%1."/>
      <w:lvlJc w:val="left"/>
      <w:pPr>
        <w:ind w:left="1701" w:hanging="708"/>
      </w:pPr>
      <w:rPr>
        <w:rFonts w:hint="default"/>
      </w:rPr>
    </w:lvl>
    <w:lvl w:ilvl="1" w:tplc="8124C5A4">
      <w:start w:val="1"/>
      <w:numFmt w:val="decimal"/>
      <w:lvlText w:val="%2."/>
      <w:lvlJc w:val="left"/>
      <w:pPr>
        <w:ind w:left="2283" w:hanging="570"/>
      </w:pPr>
      <w:rPr>
        <w:rFonts w:hint="default"/>
      </w:rPr>
    </w:lvl>
    <w:lvl w:ilvl="2" w:tplc="ABC42140" w:tentative="1">
      <w:start w:val="1"/>
      <w:numFmt w:val="lowerRoman"/>
      <w:lvlText w:val="%3."/>
      <w:lvlJc w:val="right"/>
      <w:pPr>
        <w:ind w:left="2793" w:hanging="180"/>
      </w:pPr>
    </w:lvl>
    <w:lvl w:ilvl="3" w:tplc="1B6A0708" w:tentative="1">
      <w:start w:val="1"/>
      <w:numFmt w:val="decimal"/>
      <w:lvlText w:val="%4."/>
      <w:lvlJc w:val="left"/>
      <w:pPr>
        <w:ind w:left="3513" w:hanging="360"/>
      </w:pPr>
    </w:lvl>
    <w:lvl w:ilvl="4" w:tplc="2BE6884A" w:tentative="1">
      <w:start w:val="1"/>
      <w:numFmt w:val="lowerLetter"/>
      <w:lvlText w:val="%5."/>
      <w:lvlJc w:val="left"/>
      <w:pPr>
        <w:ind w:left="4233" w:hanging="360"/>
      </w:pPr>
    </w:lvl>
    <w:lvl w:ilvl="5" w:tplc="01C417C4" w:tentative="1">
      <w:start w:val="1"/>
      <w:numFmt w:val="lowerRoman"/>
      <w:lvlText w:val="%6."/>
      <w:lvlJc w:val="right"/>
      <w:pPr>
        <w:ind w:left="4953" w:hanging="180"/>
      </w:pPr>
    </w:lvl>
    <w:lvl w:ilvl="6" w:tplc="384642DE" w:tentative="1">
      <w:start w:val="1"/>
      <w:numFmt w:val="decimal"/>
      <w:lvlText w:val="%7."/>
      <w:lvlJc w:val="left"/>
      <w:pPr>
        <w:ind w:left="5673" w:hanging="360"/>
      </w:pPr>
    </w:lvl>
    <w:lvl w:ilvl="7" w:tplc="9E7C9B86" w:tentative="1">
      <w:start w:val="1"/>
      <w:numFmt w:val="lowerLetter"/>
      <w:lvlText w:val="%8."/>
      <w:lvlJc w:val="left"/>
      <w:pPr>
        <w:ind w:left="6393" w:hanging="360"/>
      </w:pPr>
    </w:lvl>
    <w:lvl w:ilvl="8" w:tplc="D47E81B0" w:tentative="1">
      <w:start w:val="1"/>
      <w:numFmt w:val="lowerRoman"/>
      <w:lvlText w:val="%9."/>
      <w:lvlJc w:val="right"/>
      <w:pPr>
        <w:ind w:left="7113" w:hanging="180"/>
      </w:pPr>
    </w:lvl>
  </w:abstractNum>
  <w:abstractNum w:abstractNumId="26" w15:restartNumberingAfterBreak="0">
    <w:nsid w:val="58B56C73"/>
    <w:multiLevelType w:val="hybridMultilevel"/>
    <w:tmpl w:val="5BA42128"/>
    <w:lvl w:ilvl="0" w:tplc="DC8811F4">
      <w:start w:val="2"/>
      <w:numFmt w:val="decimal"/>
      <w:lvlText w:val="%1."/>
      <w:lvlJc w:val="left"/>
      <w:pPr>
        <w:tabs>
          <w:tab w:val="num" w:pos="570"/>
        </w:tabs>
        <w:ind w:left="570" w:hanging="570"/>
      </w:pPr>
      <w:rPr>
        <w:rFonts w:hint="default"/>
      </w:rPr>
    </w:lvl>
    <w:lvl w:ilvl="1" w:tplc="2436976E" w:tentative="1">
      <w:start w:val="1"/>
      <w:numFmt w:val="lowerLetter"/>
      <w:lvlText w:val="%2."/>
      <w:lvlJc w:val="left"/>
      <w:pPr>
        <w:tabs>
          <w:tab w:val="num" w:pos="1080"/>
        </w:tabs>
        <w:ind w:left="1080" w:hanging="360"/>
      </w:pPr>
    </w:lvl>
    <w:lvl w:ilvl="2" w:tplc="DFE25CC6" w:tentative="1">
      <w:start w:val="1"/>
      <w:numFmt w:val="lowerRoman"/>
      <w:lvlText w:val="%3."/>
      <w:lvlJc w:val="right"/>
      <w:pPr>
        <w:tabs>
          <w:tab w:val="num" w:pos="1800"/>
        </w:tabs>
        <w:ind w:left="1800" w:hanging="180"/>
      </w:pPr>
    </w:lvl>
    <w:lvl w:ilvl="3" w:tplc="AF90D4C8" w:tentative="1">
      <w:start w:val="1"/>
      <w:numFmt w:val="decimal"/>
      <w:lvlText w:val="%4."/>
      <w:lvlJc w:val="left"/>
      <w:pPr>
        <w:tabs>
          <w:tab w:val="num" w:pos="2520"/>
        </w:tabs>
        <w:ind w:left="2520" w:hanging="360"/>
      </w:pPr>
    </w:lvl>
    <w:lvl w:ilvl="4" w:tplc="ADA88822" w:tentative="1">
      <w:start w:val="1"/>
      <w:numFmt w:val="lowerLetter"/>
      <w:lvlText w:val="%5."/>
      <w:lvlJc w:val="left"/>
      <w:pPr>
        <w:tabs>
          <w:tab w:val="num" w:pos="3240"/>
        </w:tabs>
        <w:ind w:left="3240" w:hanging="360"/>
      </w:pPr>
    </w:lvl>
    <w:lvl w:ilvl="5" w:tplc="04C4425C" w:tentative="1">
      <w:start w:val="1"/>
      <w:numFmt w:val="lowerRoman"/>
      <w:lvlText w:val="%6."/>
      <w:lvlJc w:val="right"/>
      <w:pPr>
        <w:tabs>
          <w:tab w:val="num" w:pos="3960"/>
        </w:tabs>
        <w:ind w:left="3960" w:hanging="180"/>
      </w:pPr>
    </w:lvl>
    <w:lvl w:ilvl="6" w:tplc="1C381432" w:tentative="1">
      <w:start w:val="1"/>
      <w:numFmt w:val="decimal"/>
      <w:lvlText w:val="%7."/>
      <w:lvlJc w:val="left"/>
      <w:pPr>
        <w:tabs>
          <w:tab w:val="num" w:pos="4680"/>
        </w:tabs>
        <w:ind w:left="4680" w:hanging="360"/>
      </w:pPr>
    </w:lvl>
    <w:lvl w:ilvl="7" w:tplc="4976C48E" w:tentative="1">
      <w:start w:val="1"/>
      <w:numFmt w:val="lowerLetter"/>
      <w:lvlText w:val="%8."/>
      <w:lvlJc w:val="left"/>
      <w:pPr>
        <w:tabs>
          <w:tab w:val="num" w:pos="5400"/>
        </w:tabs>
        <w:ind w:left="5400" w:hanging="360"/>
      </w:pPr>
    </w:lvl>
    <w:lvl w:ilvl="8" w:tplc="1F72B330" w:tentative="1">
      <w:start w:val="1"/>
      <w:numFmt w:val="lowerRoman"/>
      <w:lvlText w:val="%9."/>
      <w:lvlJc w:val="right"/>
      <w:pPr>
        <w:tabs>
          <w:tab w:val="num" w:pos="6120"/>
        </w:tabs>
        <w:ind w:left="6120" w:hanging="180"/>
      </w:pPr>
    </w:lvl>
  </w:abstractNum>
  <w:abstractNum w:abstractNumId="27" w15:restartNumberingAfterBreak="0">
    <w:nsid w:val="59CC2D76"/>
    <w:multiLevelType w:val="hybridMultilevel"/>
    <w:tmpl w:val="8FC051F8"/>
    <w:lvl w:ilvl="0" w:tplc="DFE86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22501"/>
    <w:multiLevelType w:val="hybridMultilevel"/>
    <w:tmpl w:val="909E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07DEB"/>
    <w:multiLevelType w:val="hybridMultilevel"/>
    <w:tmpl w:val="FBE88D9C"/>
    <w:lvl w:ilvl="0" w:tplc="8534A6C0">
      <w:start w:val="1"/>
      <w:numFmt w:val="upperLetter"/>
      <w:lvlText w:val="%1."/>
      <w:lvlJc w:val="left"/>
      <w:pPr>
        <w:ind w:left="1701" w:hanging="708"/>
      </w:pPr>
      <w:rPr>
        <w:rFonts w:hint="default"/>
      </w:rPr>
    </w:lvl>
    <w:lvl w:ilvl="1" w:tplc="7D5A4C36" w:tentative="1">
      <w:start w:val="1"/>
      <w:numFmt w:val="lowerLetter"/>
      <w:lvlText w:val="%2."/>
      <w:lvlJc w:val="left"/>
      <w:pPr>
        <w:ind w:left="1440" w:hanging="360"/>
      </w:pPr>
    </w:lvl>
    <w:lvl w:ilvl="2" w:tplc="2DD0D498" w:tentative="1">
      <w:start w:val="1"/>
      <w:numFmt w:val="lowerRoman"/>
      <w:lvlText w:val="%3."/>
      <w:lvlJc w:val="right"/>
      <w:pPr>
        <w:ind w:left="2160" w:hanging="180"/>
      </w:pPr>
    </w:lvl>
    <w:lvl w:ilvl="3" w:tplc="57F4B504" w:tentative="1">
      <w:start w:val="1"/>
      <w:numFmt w:val="decimal"/>
      <w:lvlText w:val="%4."/>
      <w:lvlJc w:val="left"/>
      <w:pPr>
        <w:ind w:left="2880" w:hanging="360"/>
      </w:pPr>
    </w:lvl>
    <w:lvl w:ilvl="4" w:tplc="CE1CB88E" w:tentative="1">
      <w:start w:val="1"/>
      <w:numFmt w:val="lowerLetter"/>
      <w:lvlText w:val="%5."/>
      <w:lvlJc w:val="left"/>
      <w:pPr>
        <w:ind w:left="3600" w:hanging="360"/>
      </w:pPr>
    </w:lvl>
    <w:lvl w:ilvl="5" w:tplc="AB9AAE32" w:tentative="1">
      <w:start w:val="1"/>
      <w:numFmt w:val="lowerRoman"/>
      <w:lvlText w:val="%6."/>
      <w:lvlJc w:val="right"/>
      <w:pPr>
        <w:ind w:left="4320" w:hanging="180"/>
      </w:pPr>
    </w:lvl>
    <w:lvl w:ilvl="6" w:tplc="56928662" w:tentative="1">
      <w:start w:val="1"/>
      <w:numFmt w:val="decimal"/>
      <w:lvlText w:val="%7."/>
      <w:lvlJc w:val="left"/>
      <w:pPr>
        <w:ind w:left="5040" w:hanging="360"/>
      </w:pPr>
    </w:lvl>
    <w:lvl w:ilvl="7" w:tplc="D9482994" w:tentative="1">
      <w:start w:val="1"/>
      <w:numFmt w:val="lowerLetter"/>
      <w:lvlText w:val="%8."/>
      <w:lvlJc w:val="left"/>
      <w:pPr>
        <w:ind w:left="5760" w:hanging="360"/>
      </w:pPr>
    </w:lvl>
    <w:lvl w:ilvl="8" w:tplc="78F24120" w:tentative="1">
      <w:start w:val="1"/>
      <w:numFmt w:val="lowerRoman"/>
      <w:lvlText w:val="%9."/>
      <w:lvlJc w:val="right"/>
      <w:pPr>
        <w:ind w:left="6480" w:hanging="180"/>
      </w:pPr>
    </w:lvl>
  </w:abstractNum>
  <w:abstractNum w:abstractNumId="3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9720C15"/>
    <w:multiLevelType w:val="hybridMultilevel"/>
    <w:tmpl w:val="B09C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E95A54"/>
    <w:multiLevelType w:val="hybridMultilevel"/>
    <w:tmpl w:val="3C18EFB0"/>
    <w:lvl w:ilvl="0" w:tplc="BDCE094E">
      <w:start w:val="1"/>
      <w:numFmt w:val="bullet"/>
      <w:lvlText w:val=""/>
      <w:lvlJc w:val="left"/>
      <w:pPr>
        <w:tabs>
          <w:tab w:val="num" w:pos="397"/>
        </w:tabs>
        <w:ind w:left="397" w:hanging="397"/>
      </w:pPr>
      <w:rPr>
        <w:rFonts w:ascii="Symbol" w:hAnsi="Symbol" w:hint="default"/>
      </w:rPr>
    </w:lvl>
    <w:lvl w:ilvl="1" w:tplc="495265D6" w:tentative="1">
      <w:start w:val="1"/>
      <w:numFmt w:val="bullet"/>
      <w:lvlText w:val="o"/>
      <w:lvlJc w:val="left"/>
      <w:pPr>
        <w:tabs>
          <w:tab w:val="num" w:pos="1440"/>
        </w:tabs>
        <w:ind w:left="1440" w:hanging="360"/>
      </w:pPr>
      <w:rPr>
        <w:rFonts w:ascii="Courier New" w:hAnsi="Courier New" w:cs="Courier New" w:hint="default"/>
      </w:rPr>
    </w:lvl>
    <w:lvl w:ilvl="2" w:tplc="4F24780A" w:tentative="1">
      <w:start w:val="1"/>
      <w:numFmt w:val="bullet"/>
      <w:lvlText w:val=""/>
      <w:lvlJc w:val="left"/>
      <w:pPr>
        <w:tabs>
          <w:tab w:val="num" w:pos="2160"/>
        </w:tabs>
        <w:ind w:left="2160" w:hanging="360"/>
      </w:pPr>
      <w:rPr>
        <w:rFonts w:ascii="Wingdings" w:hAnsi="Wingdings" w:hint="default"/>
      </w:rPr>
    </w:lvl>
    <w:lvl w:ilvl="3" w:tplc="83944904" w:tentative="1">
      <w:start w:val="1"/>
      <w:numFmt w:val="bullet"/>
      <w:lvlText w:val=""/>
      <w:lvlJc w:val="left"/>
      <w:pPr>
        <w:tabs>
          <w:tab w:val="num" w:pos="2880"/>
        </w:tabs>
        <w:ind w:left="2880" w:hanging="360"/>
      </w:pPr>
      <w:rPr>
        <w:rFonts w:ascii="Symbol" w:hAnsi="Symbol" w:hint="default"/>
      </w:rPr>
    </w:lvl>
    <w:lvl w:ilvl="4" w:tplc="74C89FFC" w:tentative="1">
      <w:start w:val="1"/>
      <w:numFmt w:val="bullet"/>
      <w:lvlText w:val="o"/>
      <w:lvlJc w:val="left"/>
      <w:pPr>
        <w:tabs>
          <w:tab w:val="num" w:pos="3600"/>
        </w:tabs>
        <w:ind w:left="3600" w:hanging="360"/>
      </w:pPr>
      <w:rPr>
        <w:rFonts w:ascii="Courier New" w:hAnsi="Courier New" w:cs="Courier New" w:hint="default"/>
      </w:rPr>
    </w:lvl>
    <w:lvl w:ilvl="5" w:tplc="0AE420C6" w:tentative="1">
      <w:start w:val="1"/>
      <w:numFmt w:val="bullet"/>
      <w:lvlText w:val=""/>
      <w:lvlJc w:val="left"/>
      <w:pPr>
        <w:tabs>
          <w:tab w:val="num" w:pos="4320"/>
        </w:tabs>
        <w:ind w:left="4320" w:hanging="360"/>
      </w:pPr>
      <w:rPr>
        <w:rFonts w:ascii="Wingdings" w:hAnsi="Wingdings" w:hint="default"/>
      </w:rPr>
    </w:lvl>
    <w:lvl w:ilvl="6" w:tplc="B986BE1A" w:tentative="1">
      <w:start w:val="1"/>
      <w:numFmt w:val="bullet"/>
      <w:lvlText w:val=""/>
      <w:lvlJc w:val="left"/>
      <w:pPr>
        <w:tabs>
          <w:tab w:val="num" w:pos="5040"/>
        </w:tabs>
        <w:ind w:left="5040" w:hanging="360"/>
      </w:pPr>
      <w:rPr>
        <w:rFonts w:ascii="Symbol" w:hAnsi="Symbol" w:hint="default"/>
      </w:rPr>
    </w:lvl>
    <w:lvl w:ilvl="7" w:tplc="6214EDC8" w:tentative="1">
      <w:start w:val="1"/>
      <w:numFmt w:val="bullet"/>
      <w:lvlText w:val="o"/>
      <w:lvlJc w:val="left"/>
      <w:pPr>
        <w:tabs>
          <w:tab w:val="num" w:pos="5760"/>
        </w:tabs>
        <w:ind w:left="5760" w:hanging="360"/>
      </w:pPr>
      <w:rPr>
        <w:rFonts w:ascii="Courier New" w:hAnsi="Courier New" w:cs="Courier New" w:hint="default"/>
      </w:rPr>
    </w:lvl>
    <w:lvl w:ilvl="8" w:tplc="ADF64D6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020255"/>
    <w:multiLevelType w:val="hybridMultilevel"/>
    <w:tmpl w:val="507AD62E"/>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6F9337D0"/>
    <w:multiLevelType w:val="hybridMultilevel"/>
    <w:tmpl w:val="B6C885E6"/>
    <w:lvl w:ilvl="0" w:tplc="F336E874">
      <w:start w:val="1"/>
      <w:numFmt w:val="bullet"/>
      <w:lvlText w:val=""/>
      <w:lvlJc w:val="left"/>
      <w:pPr>
        <w:tabs>
          <w:tab w:val="num" w:pos="720"/>
        </w:tabs>
        <w:ind w:left="720" w:hanging="360"/>
      </w:pPr>
      <w:rPr>
        <w:rFonts w:ascii="Symbol" w:hAnsi="Symbol" w:hint="default"/>
      </w:rPr>
    </w:lvl>
    <w:lvl w:ilvl="1" w:tplc="6478A5FA" w:tentative="1">
      <w:start w:val="1"/>
      <w:numFmt w:val="bullet"/>
      <w:lvlText w:val="o"/>
      <w:lvlJc w:val="left"/>
      <w:pPr>
        <w:tabs>
          <w:tab w:val="num" w:pos="1440"/>
        </w:tabs>
        <w:ind w:left="1440" w:hanging="360"/>
      </w:pPr>
      <w:rPr>
        <w:rFonts w:ascii="Courier New" w:hAnsi="Courier New" w:cs="Courier New" w:hint="default"/>
      </w:rPr>
    </w:lvl>
    <w:lvl w:ilvl="2" w:tplc="E4343284" w:tentative="1">
      <w:start w:val="1"/>
      <w:numFmt w:val="bullet"/>
      <w:lvlText w:val=""/>
      <w:lvlJc w:val="left"/>
      <w:pPr>
        <w:tabs>
          <w:tab w:val="num" w:pos="2160"/>
        </w:tabs>
        <w:ind w:left="2160" w:hanging="360"/>
      </w:pPr>
      <w:rPr>
        <w:rFonts w:ascii="Wingdings" w:hAnsi="Wingdings" w:hint="default"/>
      </w:rPr>
    </w:lvl>
    <w:lvl w:ilvl="3" w:tplc="7AEAC7D8" w:tentative="1">
      <w:start w:val="1"/>
      <w:numFmt w:val="bullet"/>
      <w:lvlText w:val=""/>
      <w:lvlJc w:val="left"/>
      <w:pPr>
        <w:tabs>
          <w:tab w:val="num" w:pos="2880"/>
        </w:tabs>
        <w:ind w:left="2880" w:hanging="360"/>
      </w:pPr>
      <w:rPr>
        <w:rFonts w:ascii="Symbol" w:hAnsi="Symbol" w:hint="default"/>
      </w:rPr>
    </w:lvl>
    <w:lvl w:ilvl="4" w:tplc="25024236" w:tentative="1">
      <w:start w:val="1"/>
      <w:numFmt w:val="bullet"/>
      <w:lvlText w:val="o"/>
      <w:lvlJc w:val="left"/>
      <w:pPr>
        <w:tabs>
          <w:tab w:val="num" w:pos="3600"/>
        </w:tabs>
        <w:ind w:left="3600" w:hanging="360"/>
      </w:pPr>
      <w:rPr>
        <w:rFonts w:ascii="Courier New" w:hAnsi="Courier New" w:cs="Courier New" w:hint="default"/>
      </w:rPr>
    </w:lvl>
    <w:lvl w:ilvl="5" w:tplc="A404C37C" w:tentative="1">
      <w:start w:val="1"/>
      <w:numFmt w:val="bullet"/>
      <w:lvlText w:val=""/>
      <w:lvlJc w:val="left"/>
      <w:pPr>
        <w:tabs>
          <w:tab w:val="num" w:pos="4320"/>
        </w:tabs>
        <w:ind w:left="4320" w:hanging="360"/>
      </w:pPr>
      <w:rPr>
        <w:rFonts w:ascii="Wingdings" w:hAnsi="Wingdings" w:hint="default"/>
      </w:rPr>
    </w:lvl>
    <w:lvl w:ilvl="6" w:tplc="0596951C" w:tentative="1">
      <w:start w:val="1"/>
      <w:numFmt w:val="bullet"/>
      <w:lvlText w:val=""/>
      <w:lvlJc w:val="left"/>
      <w:pPr>
        <w:tabs>
          <w:tab w:val="num" w:pos="5040"/>
        </w:tabs>
        <w:ind w:left="5040" w:hanging="360"/>
      </w:pPr>
      <w:rPr>
        <w:rFonts w:ascii="Symbol" w:hAnsi="Symbol" w:hint="default"/>
      </w:rPr>
    </w:lvl>
    <w:lvl w:ilvl="7" w:tplc="E5BE3626" w:tentative="1">
      <w:start w:val="1"/>
      <w:numFmt w:val="bullet"/>
      <w:lvlText w:val="o"/>
      <w:lvlJc w:val="left"/>
      <w:pPr>
        <w:tabs>
          <w:tab w:val="num" w:pos="5760"/>
        </w:tabs>
        <w:ind w:left="5760" w:hanging="360"/>
      </w:pPr>
      <w:rPr>
        <w:rFonts w:ascii="Courier New" w:hAnsi="Courier New" w:cs="Courier New" w:hint="default"/>
      </w:rPr>
    </w:lvl>
    <w:lvl w:ilvl="8" w:tplc="DD20A80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AB50F1"/>
    <w:multiLevelType w:val="hybridMultilevel"/>
    <w:tmpl w:val="64CEA6CC"/>
    <w:lvl w:ilvl="0" w:tplc="728A869E">
      <w:start w:val="1"/>
      <w:numFmt w:val="decimal"/>
      <w:lvlText w:val="%1)"/>
      <w:lvlJc w:val="left"/>
      <w:pPr>
        <w:ind w:left="720" w:hanging="360"/>
      </w:pPr>
      <w:rPr>
        <w:rFonts w:hint="default"/>
      </w:rPr>
    </w:lvl>
    <w:lvl w:ilvl="1" w:tplc="BF48AC1C" w:tentative="1">
      <w:start w:val="1"/>
      <w:numFmt w:val="lowerLetter"/>
      <w:lvlText w:val="%2."/>
      <w:lvlJc w:val="left"/>
      <w:pPr>
        <w:ind w:left="1440" w:hanging="360"/>
      </w:pPr>
    </w:lvl>
    <w:lvl w:ilvl="2" w:tplc="62327488" w:tentative="1">
      <w:start w:val="1"/>
      <w:numFmt w:val="lowerRoman"/>
      <w:lvlText w:val="%3."/>
      <w:lvlJc w:val="right"/>
      <w:pPr>
        <w:ind w:left="2160" w:hanging="180"/>
      </w:pPr>
    </w:lvl>
    <w:lvl w:ilvl="3" w:tplc="01488316" w:tentative="1">
      <w:start w:val="1"/>
      <w:numFmt w:val="decimal"/>
      <w:lvlText w:val="%4."/>
      <w:lvlJc w:val="left"/>
      <w:pPr>
        <w:ind w:left="2880" w:hanging="360"/>
      </w:pPr>
    </w:lvl>
    <w:lvl w:ilvl="4" w:tplc="84507838" w:tentative="1">
      <w:start w:val="1"/>
      <w:numFmt w:val="lowerLetter"/>
      <w:lvlText w:val="%5."/>
      <w:lvlJc w:val="left"/>
      <w:pPr>
        <w:ind w:left="3600" w:hanging="360"/>
      </w:pPr>
    </w:lvl>
    <w:lvl w:ilvl="5" w:tplc="5AAE5BB0" w:tentative="1">
      <w:start w:val="1"/>
      <w:numFmt w:val="lowerRoman"/>
      <w:lvlText w:val="%6."/>
      <w:lvlJc w:val="right"/>
      <w:pPr>
        <w:ind w:left="4320" w:hanging="180"/>
      </w:pPr>
    </w:lvl>
    <w:lvl w:ilvl="6" w:tplc="ED72DFB2" w:tentative="1">
      <w:start w:val="1"/>
      <w:numFmt w:val="decimal"/>
      <w:lvlText w:val="%7."/>
      <w:lvlJc w:val="left"/>
      <w:pPr>
        <w:ind w:left="5040" w:hanging="360"/>
      </w:pPr>
    </w:lvl>
    <w:lvl w:ilvl="7" w:tplc="54687E60" w:tentative="1">
      <w:start w:val="1"/>
      <w:numFmt w:val="lowerLetter"/>
      <w:lvlText w:val="%8."/>
      <w:lvlJc w:val="left"/>
      <w:pPr>
        <w:ind w:left="5760" w:hanging="360"/>
      </w:pPr>
    </w:lvl>
    <w:lvl w:ilvl="8" w:tplc="9A2ACA4A" w:tentative="1">
      <w:start w:val="1"/>
      <w:numFmt w:val="lowerRoman"/>
      <w:lvlText w:val="%9."/>
      <w:lvlJc w:val="right"/>
      <w:pPr>
        <w:ind w:left="6480" w:hanging="180"/>
      </w:pPr>
    </w:lvl>
  </w:abstractNum>
  <w:abstractNum w:abstractNumId="42" w15:restartNumberingAfterBreak="0">
    <w:nsid w:val="75F05216"/>
    <w:multiLevelType w:val="hybridMultilevel"/>
    <w:tmpl w:val="16BA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A100D28"/>
    <w:multiLevelType w:val="hybridMultilevel"/>
    <w:tmpl w:val="2F94C0BA"/>
    <w:lvl w:ilvl="0" w:tplc="594C1894">
      <w:start w:val="1"/>
      <w:numFmt w:val="upperLetter"/>
      <w:lvlText w:val="%1."/>
      <w:lvlJc w:val="left"/>
      <w:pPr>
        <w:ind w:left="5670" w:hanging="5670"/>
      </w:pPr>
      <w:rPr>
        <w:rFonts w:hint="default"/>
        <w:b/>
      </w:rPr>
    </w:lvl>
    <w:lvl w:ilvl="1" w:tplc="2D9281D6">
      <w:start w:val="1"/>
      <w:numFmt w:val="decimal"/>
      <w:lvlText w:val="%2."/>
      <w:lvlJc w:val="left"/>
      <w:pPr>
        <w:ind w:left="1650" w:hanging="570"/>
      </w:pPr>
      <w:rPr>
        <w:rFonts w:hint="default"/>
        <w:b/>
        <w:i w:val="0"/>
      </w:rPr>
    </w:lvl>
    <w:lvl w:ilvl="2" w:tplc="66C4F9A4" w:tentative="1">
      <w:start w:val="1"/>
      <w:numFmt w:val="lowerRoman"/>
      <w:lvlText w:val="%3."/>
      <w:lvlJc w:val="right"/>
      <w:pPr>
        <w:ind w:left="2160" w:hanging="180"/>
      </w:pPr>
    </w:lvl>
    <w:lvl w:ilvl="3" w:tplc="9C70DCFE" w:tentative="1">
      <w:start w:val="1"/>
      <w:numFmt w:val="decimal"/>
      <w:lvlText w:val="%4."/>
      <w:lvlJc w:val="left"/>
      <w:pPr>
        <w:ind w:left="2880" w:hanging="360"/>
      </w:pPr>
    </w:lvl>
    <w:lvl w:ilvl="4" w:tplc="83FE3FA4" w:tentative="1">
      <w:start w:val="1"/>
      <w:numFmt w:val="lowerLetter"/>
      <w:lvlText w:val="%5."/>
      <w:lvlJc w:val="left"/>
      <w:pPr>
        <w:ind w:left="3600" w:hanging="360"/>
      </w:pPr>
    </w:lvl>
    <w:lvl w:ilvl="5" w:tplc="C40451B6" w:tentative="1">
      <w:start w:val="1"/>
      <w:numFmt w:val="lowerRoman"/>
      <w:lvlText w:val="%6."/>
      <w:lvlJc w:val="right"/>
      <w:pPr>
        <w:ind w:left="4320" w:hanging="180"/>
      </w:pPr>
    </w:lvl>
    <w:lvl w:ilvl="6" w:tplc="0A56CF56" w:tentative="1">
      <w:start w:val="1"/>
      <w:numFmt w:val="decimal"/>
      <w:lvlText w:val="%7."/>
      <w:lvlJc w:val="left"/>
      <w:pPr>
        <w:ind w:left="5040" w:hanging="360"/>
      </w:pPr>
    </w:lvl>
    <w:lvl w:ilvl="7" w:tplc="C2C8FF2C" w:tentative="1">
      <w:start w:val="1"/>
      <w:numFmt w:val="lowerLetter"/>
      <w:lvlText w:val="%8."/>
      <w:lvlJc w:val="left"/>
      <w:pPr>
        <w:ind w:left="5760" w:hanging="360"/>
      </w:pPr>
    </w:lvl>
    <w:lvl w:ilvl="8" w:tplc="CD84C78E" w:tentative="1">
      <w:start w:val="1"/>
      <w:numFmt w:val="lowerRoman"/>
      <w:lvlText w:val="%9."/>
      <w:lvlJc w:val="right"/>
      <w:pPr>
        <w:ind w:left="6480" w:hanging="180"/>
      </w:pPr>
    </w:lvl>
  </w:abstractNum>
  <w:abstractNum w:abstractNumId="45" w15:restartNumberingAfterBreak="0">
    <w:nsid w:val="7F7503D9"/>
    <w:multiLevelType w:val="hybridMultilevel"/>
    <w:tmpl w:val="752E0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16cid:durableId="624654910">
    <w:abstractNumId w:val="4"/>
  </w:num>
  <w:num w:numId="2" w16cid:durableId="1784104733">
    <w:abstractNumId w:val="32"/>
  </w:num>
  <w:num w:numId="3" w16cid:durableId="1447652964">
    <w:abstractNumId w:val="0"/>
    <w:lvlOverride w:ilvl="0">
      <w:lvl w:ilvl="0">
        <w:start w:val="1"/>
        <w:numFmt w:val="bullet"/>
        <w:lvlText w:val="-"/>
        <w:legacy w:legacy="1" w:legacySpace="0" w:legacyIndent="360"/>
        <w:lvlJc w:val="left"/>
        <w:pPr>
          <w:ind w:left="360" w:hanging="360"/>
        </w:pPr>
      </w:lvl>
    </w:lvlOverride>
  </w:num>
  <w:num w:numId="4" w16cid:durableId="20937016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149054627">
    <w:abstractNumId w:val="34"/>
  </w:num>
  <w:num w:numId="6" w16cid:durableId="903296892">
    <w:abstractNumId w:val="26"/>
  </w:num>
  <w:num w:numId="7" w16cid:durableId="232396669">
    <w:abstractNumId w:val="12"/>
  </w:num>
  <w:num w:numId="8" w16cid:durableId="1955167838">
    <w:abstractNumId w:val="17"/>
  </w:num>
  <w:num w:numId="9" w16cid:durableId="1361855112">
    <w:abstractNumId w:val="41"/>
  </w:num>
  <w:num w:numId="10" w16cid:durableId="1293168167">
    <w:abstractNumId w:val="1"/>
  </w:num>
  <w:num w:numId="11" w16cid:durableId="2014914915">
    <w:abstractNumId w:val="37"/>
  </w:num>
  <w:num w:numId="12" w16cid:durableId="1979266064">
    <w:abstractNumId w:val="14"/>
  </w:num>
  <w:num w:numId="13" w16cid:durableId="445853754">
    <w:abstractNumId w:val="9"/>
  </w:num>
  <w:num w:numId="14" w16cid:durableId="593562391">
    <w:abstractNumId w:val="5"/>
  </w:num>
  <w:num w:numId="15" w16cid:durableId="1056513142">
    <w:abstractNumId w:val="0"/>
    <w:lvlOverride w:ilvl="0">
      <w:lvl w:ilvl="0">
        <w:start w:val="1"/>
        <w:numFmt w:val="bullet"/>
        <w:lvlText w:val="-"/>
        <w:legacy w:legacy="1" w:legacySpace="0" w:legacyIndent="360"/>
        <w:lvlJc w:val="left"/>
        <w:pPr>
          <w:ind w:left="360" w:hanging="360"/>
        </w:pPr>
      </w:lvl>
    </w:lvlOverride>
  </w:num>
  <w:num w:numId="16" w16cid:durableId="1939869779">
    <w:abstractNumId w:val="39"/>
  </w:num>
  <w:num w:numId="17" w16cid:durableId="583421529">
    <w:abstractNumId w:val="21"/>
  </w:num>
  <w:num w:numId="18" w16cid:durableId="459886021">
    <w:abstractNumId w:val="24"/>
  </w:num>
  <w:num w:numId="19" w16cid:durableId="635181082">
    <w:abstractNumId w:val="43"/>
  </w:num>
  <w:num w:numId="20" w16cid:durableId="1037973219">
    <w:abstractNumId w:val="30"/>
  </w:num>
  <w:num w:numId="21" w16cid:durableId="352732990">
    <w:abstractNumId w:val="40"/>
  </w:num>
  <w:num w:numId="22" w16cid:durableId="1976984636">
    <w:abstractNumId w:val="36"/>
  </w:num>
  <w:num w:numId="23" w16cid:durableId="242494620">
    <w:abstractNumId w:val="11"/>
  </w:num>
  <w:num w:numId="24" w16cid:durableId="769470851">
    <w:abstractNumId w:val="40"/>
  </w:num>
  <w:num w:numId="25" w16cid:durableId="746919543">
    <w:abstractNumId w:val="5"/>
  </w:num>
  <w:num w:numId="26" w16cid:durableId="147750755">
    <w:abstractNumId w:val="19"/>
  </w:num>
  <w:num w:numId="27" w16cid:durableId="733547414">
    <w:abstractNumId w:val="31"/>
  </w:num>
  <w:num w:numId="28" w16cid:durableId="849099158">
    <w:abstractNumId w:val="33"/>
  </w:num>
  <w:num w:numId="29" w16cid:durableId="1599562356">
    <w:abstractNumId w:val="6"/>
  </w:num>
  <w:num w:numId="30" w16cid:durableId="1610164424">
    <w:abstractNumId w:val="25"/>
  </w:num>
  <w:num w:numId="31" w16cid:durableId="56823473">
    <w:abstractNumId w:val="44"/>
  </w:num>
  <w:num w:numId="32" w16cid:durableId="1752119383">
    <w:abstractNumId w:val="7"/>
  </w:num>
  <w:num w:numId="33" w16cid:durableId="1729262015">
    <w:abstractNumId w:val="29"/>
  </w:num>
  <w:num w:numId="34" w16cid:durableId="251202381">
    <w:abstractNumId w:val="8"/>
  </w:num>
  <w:num w:numId="35" w16cid:durableId="2040426397">
    <w:abstractNumId w:val="18"/>
  </w:num>
  <w:num w:numId="36" w16cid:durableId="1244487555">
    <w:abstractNumId w:val="13"/>
  </w:num>
  <w:num w:numId="37" w16cid:durableId="1083572724">
    <w:abstractNumId w:val="22"/>
  </w:num>
  <w:num w:numId="38" w16cid:durableId="312948416">
    <w:abstractNumId w:val="10"/>
  </w:num>
  <w:num w:numId="39" w16cid:durableId="764112721">
    <w:abstractNumId w:val="35"/>
  </w:num>
  <w:num w:numId="40" w16cid:durableId="1255364668">
    <w:abstractNumId w:val="45"/>
  </w:num>
  <w:num w:numId="41" w16cid:durableId="1978993573">
    <w:abstractNumId w:val="16"/>
  </w:num>
  <w:num w:numId="42" w16cid:durableId="711810191">
    <w:abstractNumId w:val="27"/>
  </w:num>
  <w:num w:numId="43" w16cid:durableId="174348821">
    <w:abstractNumId w:val="15"/>
  </w:num>
  <w:num w:numId="44" w16cid:durableId="423115563">
    <w:abstractNumId w:val="28"/>
  </w:num>
  <w:num w:numId="45" w16cid:durableId="877085490">
    <w:abstractNumId w:val="42"/>
  </w:num>
  <w:num w:numId="46" w16cid:durableId="912659190">
    <w:abstractNumId w:val="3"/>
  </w:num>
  <w:num w:numId="47" w16cid:durableId="893586532">
    <w:abstractNumId w:val="38"/>
  </w:num>
  <w:num w:numId="48" w16cid:durableId="1065492410">
    <w:abstractNumId w:val="20"/>
  </w:num>
  <w:num w:numId="49" w16cid:durableId="1610963763">
    <w:abstractNumId w:val="2"/>
  </w:num>
  <w:num w:numId="50" w16cid:durableId="8188388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5701"/>
    <w:rsid w:val="00007528"/>
    <w:rsid w:val="0001164F"/>
    <w:rsid w:val="00014869"/>
    <w:rsid w:val="000150D3"/>
    <w:rsid w:val="000166C1"/>
    <w:rsid w:val="0002006B"/>
    <w:rsid w:val="00020AE8"/>
    <w:rsid w:val="000212BB"/>
    <w:rsid w:val="00023A2C"/>
    <w:rsid w:val="00023A89"/>
    <w:rsid w:val="00024105"/>
    <w:rsid w:val="00024C49"/>
    <w:rsid w:val="00025EBE"/>
    <w:rsid w:val="00026BF2"/>
    <w:rsid w:val="000271F6"/>
    <w:rsid w:val="000272E4"/>
    <w:rsid w:val="0003040B"/>
    <w:rsid w:val="00030445"/>
    <w:rsid w:val="000318C7"/>
    <w:rsid w:val="00032D07"/>
    <w:rsid w:val="00033D26"/>
    <w:rsid w:val="00033FDB"/>
    <w:rsid w:val="000344F6"/>
    <w:rsid w:val="000359FB"/>
    <w:rsid w:val="000419F6"/>
    <w:rsid w:val="00042263"/>
    <w:rsid w:val="00043505"/>
    <w:rsid w:val="00043C70"/>
    <w:rsid w:val="00043E88"/>
    <w:rsid w:val="00044042"/>
    <w:rsid w:val="000474D2"/>
    <w:rsid w:val="000479C5"/>
    <w:rsid w:val="00050DFD"/>
    <w:rsid w:val="000517E8"/>
    <w:rsid w:val="000531A5"/>
    <w:rsid w:val="000534B4"/>
    <w:rsid w:val="00053809"/>
    <w:rsid w:val="00053914"/>
    <w:rsid w:val="00054756"/>
    <w:rsid w:val="000560C5"/>
    <w:rsid w:val="00056C49"/>
    <w:rsid w:val="00056FE0"/>
    <w:rsid w:val="000603C8"/>
    <w:rsid w:val="000608A4"/>
    <w:rsid w:val="00060AA1"/>
    <w:rsid w:val="00062463"/>
    <w:rsid w:val="000631FD"/>
    <w:rsid w:val="000643D3"/>
    <w:rsid w:val="0006472C"/>
    <w:rsid w:val="00066F1A"/>
    <w:rsid w:val="00067B16"/>
    <w:rsid w:val="00070C45"/>
    <w:rsid w:val="00071F8A"/>
    <w:rsid w:val="00073E04"/>
    <w:rsid w:val="0007401B"/>
    <w:rsid w:val="000752C3"/>
    <w:rsid w:val="0007628D"/>
    <w:rsid w:val="000819DF"/>
    <w:rsid w:val="00081DAB"/>
    <w:rsid w:val="000827CA"/>
    <w:rsid w:val="00092829"/>
    <w:rsid w:val="00092B09"/>
    <w:rsid w:val="0009351E"/>
    <w:rsid w:val="0009479A"/>
    <w:rsid w:val="00094AD6"/>
    <w:rsid w:val="00095D61"/>
    <w:rsid w:val="00095E44"/>
    <w:rsid w:val="00096D8D"/>
    <w:rsid w:val="0009755A"/>
    <w:rsid w:val="000A1232"/>
    <w:rsid w:val="000A1AB1"/>
    <w:rsid w:val="000A30E5"/>
    <w:rsid w:val="000A40D0"/>
    <w:rsid w:val="000A6A4E"/>
    <w:rsid w:val="000A7E1C"/>
    <w:rsid w:val="000B0097"/>
    <w:rsid w:val="000B063B"/>
    <w:rsid w:val="000B101F"/>
    <w:rsid w:val="000B1F4B"/>
    <w:rsid w:val="000B2F27"/>
    <w:rsid w:val="000B2F58"/>
    <w:rsid w:val="000B37A8"/>
    <w:rsid w:val="000B51D9"/>
    <w:rsid w:val="000C03FB"/>
    <w:rsid w:val="000C0EBF"/>
    <w:rsid w:val="000C214D"/>
    <w:rsid w:val="000C308F"/>
    <w:rsid w:val="000C5A4E"/>
    <w:rsid w:val="000C635D"/>
    <w:rsid w:val="000C7F49"/>
    <w:rsid w:val="000D1AEE"/>
    <w:rsid w:val="000D1F4F"/>
    <w:rsid w:val="000D3573"/>
    <w:rsid w:val="000D3CFA"/>
    <w:rsid w:val="000D4311"/>
    <w:rsid w:val="000D4D07"/>
    <w:rsid w:val="000D7535"/>
    <w:rsid w:val="000D75B8"/>
    <w:rsid w:val="000D7FE1"/>
    <w:rsid w:val="000E165D"/>
    <w:rsid w:val="000E1871"/>
    <w:rsid w:val="000E1BAF"/>
    <w:rsid w:val="000E223E"/>
    <w:rsid w:val="000E2491"/>
    <w:rsid w:val="000E2EA9"/>
    <w:rsid w:val="000E46A3"/>
    <w:rsid w:val="000E4E88"/>
    <w:rsid w:val="000E5726"/>
    <w:rsid w:val="000E6C94"/>
    <w:rsid w:val="000F1BB2"/>
    <w:rsid w:val="000F217A"/>
    <w:rsid w:val="000F3F94"/>
    <w:rsid w:val="000F43D1"/>
    <w:rsid w:val="000F5235"/>
    <w:rsid w:val="000F5B21"/>
    <w:rsid w:val="000F74B6"/>
    <w:rsid w:val="000F7B54"/>
    <w:rsid w:val="00103501"/>
    <w:rsid w:val="00103B2D"/>
    <w:rsid w:val="00103CD2"/>
    <w:rsid w:val="00104061"/>
    <w:rsid w:val="00107236"/>
    <w:rsid w:val="00107DBF"/>
    <w:rsid w:val="001101A2"/>
    <w:rsid w:val="001106F7"/>
    <w:rsid w:val="001108A9"/>
    <w:rsid w:val="00111731"/>
    <w:rsid w:val="00112EDA"/>
    <w:rsid w:val="00113C3F"/>
    <w:rsid w:val="00114174"/>
    <w:rsid w:val="0011419E"/>
    <w:rsid w:val="00117C1D"/>
    <w:rsid w:val="00120579"/>
    <w:rsid w:val="00123688"/>
    <w:rsid w:val="00127F47"/>
    <w:rsid w:val="00133572"/>
    <w:rsid w:val="001364FB"/>
    <w:rsid w:val="001365F2"/>
    <w:rsid w:val="00136D7A"/>
    <w:rsid w:val="001374C5"/>
    <w:rsid w:val="00140476"/>
    <w:rsid w:val="00141470"/>
    <w:rsid w:val="00141540"/>
    <w:rsid w:val="001449DF"/>
    <w:rsid w:val="00145459"/>
    <w:rsid w:val="0014569B"/>
    <w:rsid w:val="00146747"/>
    <w:rsid w:val="001470E0"/>
    <w:rsid w:val="00150060"/>
    <w:rsid w:val="00152AF0"/>
    <w:rsid w:val="00154C69"/>
    <w:rsid w:val="0015704C"/>
    <w:rsid w:val="00157895"/>
    <w:rsid w:val="00161701"/>
    <w:rsid w:val="00161E87"/>
    <w:rsid w:val="0016566C"/>
    <w:rsid w:val="001661E2"/>
    <w:rsid w:val="00166CBD"/>
    <w:rsid w:val="0017238D"/>
    <w:rsid w:val="001727F0"/>
    <w:rsid w:val="00172B06"/>
    <w:rsid w:val="0017347E"/>
    <w:rsid w:val="00174B1A"/>
    <w:rsid w:val="001752D8"/>
    <w:rsid w:val="00175931"/>
    <w:rsid w:val="00176B25"/>
    <w:rsid w:val="00176D27"/>
    <w:rsid w:val="00181FC1"/>
    <w:rsid w:val="0018238B"/>
    <w:rsid w:val="00182E6F"/>
    <w:rsid w:val="00183419"/>
    <w:rsid w:val="0018394A"/>
    <w:rsid w:val="001849DA"/>
    <w:rsid w:val="00184DCC"/>
    <w:rsid w:val="00186A9D"/>
    <w:rsid w:val="001874A6"/>
    <w:rsid w:val="0018765B"/>
    <w:rsid w:val="00190913"/>
    <w:rsid w:val="0019205A"/>
    <w:rsid w:val="0019236A"/>
    <w:rsid w:val="00193B21"/>
    <w:rsid w:val="00193DD3"/>
    <w:rsid w:val="001948AA"/>
    <w:rsid w:val="00195F65"/>
    <w:rsid w:val="001A07E2"/>
    <w:rsid w:val="001A0A5D"/>
    <w:rsid w:val="001A2018"/>
    <w:rsid w:val="001A56F1"/>
    <w:rsid w:val="001A5D0E"/>
    <w:rsid w:val="001A7E6B"/>
    <w:rsid w:val="001B01C8"/>
    <w:rsid w:val="001B0B52"/>
    <w:rsid w:val="001B13F6"/>
    <w:rsid w:val="001B1747"/>
    <w:rsid w:val="001B2D44"/>
    <w:rsid w:val="001B752A"/>
    <w:rsid w:val="001C12FB"/>
    <w:rsid w:val="001C2DB4"/>
    <w:rsid w:val="001C3228"/>
    <w:rsid w:val="001C35E9"/>
    <w:rsid w:val="001C36BD"/>
    <w:rsid w:val="001C3733"/>
    <w:rsid w:val="001C4096"/>
    <w:rsid w:val="001C49B3"/>
    <w:rsid w:val="001C5B30"/>
    <w:rsid w:val="001D2953"/>
    <w:rsid w:val="001D3C05"/>
    <w:rsid w:val="001D45B3"/>
    <w:rsid w:val="001D49A1"/>
    <w:rsid w:val="001D5AE6"/>
    <w:rsid w:val="001D6AF4"/>
    <w:rsid w:val="001E0CC1"/>
    <w:rsid w:val="001E1C10"/>
    <w:rsid w:val="001E3CC0"/>
    <w:rsid w:val="001E77C3"/>
    <w:rsid w:val="001F090B"/>
    <w:rsid w:val="001F0B9B"/>
    <w:rsid w:val="001F180A"/>
    <w:rsid w:val="001F1A28"/>
    <w:rsid w:val="001F1AD0"/>
    <w:rsid w:val="001F35E8"/>
    <w:rsid w:val="001F4014"/>
    <w:rsid w:val="001F445E"/>
    <w:rsid w:val="001F4C7F"/>
    <w:rsid w:val="001F6423"/>
    <w:rsid w:val="00201213"/>
    <w:rsid w:val="0020165E"/>
    <w:rsid w:val="00201A20"/>
    <w:rsid w:val="0020272E"/>
    <w:rsid w:val="00202E50"/>
    <w:rsid w:val="00204AAB"/>
    <w:rsid w:val="00205180"/>
    <w:rsid w:val="0020799D"/>
    <w:rsid w:val="00207F81"/>
    <w:rsid w:val="002109F4"/>
    <w:rsid w:val="00211FDA"/>
    <w:rsid w:val="00215FDA"/>
    <w:rsid w:val="002160C2"/>
    <w:rsid w:val="00216B11"/>
    <w:rsid w:val="00222BB9"/>
    <w:rsid w:val="002258D6"/>
    <w:rsid w:val="002274FB"/>
    <w:rsid w:val="002309D2"/>
    <w:rsid w:val="0023102E"/>
    <w:rsid w:val="00231B61"/>
    <w:rsid w:val="00232C35"/>
    <w:rsid w:val="0023315B"/>
    <w:rsid w:val="002347FE"/>
    <w:rsid w:val="0024178D"/>
    <w:rsid w:val="0024392B"/>
    <w:rsid w:val="0024476B"/>
    <w:rsid w:val="002450C6"/>
    <w:rsid w:val="00245DCF"/>
    <w:rsid w:val="00245FEB"/>
    <w:rsid w:val="00246C65"/>
    <w:rsid w:val="00246FB5"/>
    <w:rsid w:val="0024721F"/>
    <w:rsid w:val="00247F9E"/>
    <w:rsid w:val="00251839"/>
    <w:rsid w:val="00251A10"/>
    <w:rsid w:val="00252BBD"/>
    <w:rsid w:val="00252BFF"/>
    <w:rsid w:val="0025349D"/>
    <w:rsid w:val="00253732"/>
    <w:rsid w:val="002542A8"/>
    <w:rsid w:val="002553FE"/>
    <w:rsid w:val="00260A11"/>
    <w:rsid w:val="0026169A"/>
    <w:rsid w:val="00262763"/>
    <w:rsid w:val="0026305E"/>
    <w:rsid w:val="00264BEA"/>
    <w:rsid w:val="00267850"/>
    <w:rsid w:val="00267D53"/>
    <w:rsid w:val="00271032"/>
    <w:rsid w:val="002710AC"/>
    <w:rsid w:val="00273E3E"/>
    <w:rsid w:val="00274147"/>
    <w:rsid w:val="00275189"/>
    <w:rsid w:val="002756DC"/>
    <w:rsid w:val="00276412"/>
    <w:rsid w:val="00276437"/>
    <w:rsid w:val="00276FBF"/>
    <w:rsid w:val="00280053"/>
    <w:rsid w:val="0028063F"/>
    <w:rsid w:val="00280740"/>
    <w:rsid w:val="002831E6"/>
    <w:rsid w:val="00283B02"/>
    <w:rsid w:val="00283C5D"/>
    <w:rsid w:val="002844B0"/>
    <w:rsid w:val="00286322"/>
    <w:rsid w:val="002969B9"/>
    <w:rsid w:val="00296B03"/>
    <w:rsid w:val="00296C1F"/>
    <w:rsid w:val="002A1BCF"/>
    <w:rsid w:val="002A41E6"/>
    <w:rsid w:val="002A44C8"/>
    <w:rsid w:val="002A52C5"/>
    <w:rsid w:val="002A5E48"/>
    <w:rsid w:val="002B0059"/>
    <w:rsid w:val="002B0455"/>
    <w:rsid w:val="002B261C"/>
    <w:rsid w:val="002B2872"/>
    <w:rsid w:val="002B2BEE"/>
    <w:rsid w:val="002B35C5"/>
    <w:rsid w:val="002B3935"/>
    <w:rsid w:val="002B406A"/>
    <w:rsid w:val="002B41D4"/>
    <w:rsid w:val="002B4888"/>
    <w:rsid w:val="002B543F"/>
    <w:rsid w:val="002B6165"/>
    <w:rsid w:val="002B731C"/>
    <w:rsid w:val="002B7D73"/>
    <w:rsid w:val="002C06E3"/>
    <w:rsid w:val="002C0801"/>
    <w:rsid w:val="002C145F"/>
    <w:rsid w:val="002C33B3"/>
    <w:rsid w:val="002C44B0"/>
    <w:rsid w:val="002C4E07"/>
    <w:rsid w:val="002C5BCB"/>
    <w:rsid w:val="002D0586"/>
    <w:rsid w:val="002D1023"/>
    <w:rsid w:val="002D1459"/>
    <w:rsid w:val="002D1470"/>
    <w:rsid w:val="002D1737"/>
    <w:rsid w:val="002D21CF"/>
    <w:rsid w:val="002D3DB7"/>
    <w:rsid w:val="002D4705"/>
    <w:rsid w:val="002D52B9"/>
    <w:rsid w:val="002D5B65"/>
    <w:rsid w:val="002D6396"/>
    <w:rsid w:val="002D7E5E"/>
    <w:rsid w:val="002E07BA"/>
    <w:rsid w:val="002E07EF"/>
    <w:rsid w:val="002E0D06"/>
    <w:rsid w:val="002E1810"/>
    <w:rsid w:val="002E4E94"/>
    <w:rsid w:val="002E53A4"/>
    <w:rsid w:val="002E5A72"/>
    <w:rsid w:val="002F1F28"/>
    <w:rsid w:val="002F43CA"/>
    <w:rsid w:val="002F44D4"/>
    <w:rsid w:val="002F57AA"/>
    <w:rsid w:val="002F6EF7"/>
    <w:rsid w:val="002F714C"/>
    <w:rsid w:val="002F77BF"/>
    <w:rsid w:val="003004A2"/>
    <w:rsid w:val="00303DD5"/>
    <w:rsid w:val="00303EDB"/>
    <w:rsid w:val="00307B74"/>
    <w:rsid w:val="00310764"/>
    <w:rsid w:val="00310C15"/>
    <w:rsid w:val="00311BFD"/>
    <w:rsid w:val="00314718"/>
    <w:rsid w:val="0031488A"/>
    <w:rsid w:val="00316042"/>
    <w:rsid w:val="003175E1"/>
    <w:rsid w:val="00320203"/>
    <w:rsid w:val="00321874"/>
    <w:rsid w:val="00322002"/>
    <w:rsid w:val="00322714"/>
    <w:rsid w:val="003233BE"/>
    <w:rsid w:val="003247B0"/>
    <w:rsid w:val="00324E5E"/>
    <w:rsid w:val="00325E81"/>
    <w:rsid w:val="00326948"/>
    <w:rsid w:val="00327052"/>
    <w:rsid w:val="0033486D"/>
    <w:rsid w:val="00335228"/>
    <w:rsid w:val="003367C4"/>
    <w:rsid w:val="00336D8E"/>
    <w:rsid w:val="003372E2"/>
    <w:rsid w:val="003376B3"/>
    <w:rsid w:val="003407CF"/>
    <w:rsid w:val="00343011"/>
    <w:rsid w:val="00345F79"/>
    <w:rsid w:val="00345F9C"/>
    <w:rsid w:val="00347776"/>
    <w:rsid w:val="00351A91"/>
    <w:rsid w:val="003520C4"/>
    <w:rsid w:val="003533AE"/>
    <w:rsid w:val="00355E14"/>
    <w:rsid w:val="00357C5E"/>
    <w:rsid w:val="003608BD"/>
    <w:rsid w:val="00361280"/>
    <w:rsid w:val="003615F1"/>
    <w:rsid w:val="00361A6E"/>
    <w:rsid w:val="0036236C"/>
    <w:rsid w:val="003623D7"/>
    <w:rsid w:val="003626AF"/>
    <w:rsid w:val="00363812"/>
    <w:rsid w:val="00363D7F"/>
    <w:rsid w:val="00363DB4"/>
    <w:rsid w:val="0036655E"/>
    <w:rsid w:val="00366667"/>
    <w:rsid w:val="00367C66"/>
    <w:rsid w:val="003700B2"/>
    <w:rsid w:val="0037233D"/>
    <w:rsid w:val="003736EF"/>
    <w:rsid w:val="003737E3"/>
    <w:rsid w:val="003742C3"/>
    <w:rsid w:val="003766F1"/>
    <w:rsid w:val="00380A1A"/>
    <w:rsid w:val="00380D80"/>
    <w:rsid w:val="0038500E"/>
    <w:rsid w:val="00386E9A"/>
    <w:rsid w:val="0038761D"/>
    <w:rsid w:val="003906F8"/>
    <w:rsid w:val="0039233B"/>
    <w:rsid w:val="003935EE"/>
    <w:rsid w:val="00393EE9"/>
    <w:rsid w:val="0039408A"/>
    <w:rsid w:val="003945F5"/>
    <w:rsid w:val="0039478C"/>
    <w:rsid w:val="0039673D"/>
    <w:rsid w:val="003975DA"/>
    <w:rsid w:val="00397893"/>
    <w:rsid w:val="003A1714"/>
    <w:rsid w:val="003A2407"/>
    <w:rsid w:val="003A2CF0"/>
    <w:rsid w:val="003A33D3"/>
    <w:rsid w:val="003A3880"/>
    <w:rsid w:val="003A4B52"/>
    <w:rsid w:val="003A5BC5"/>
    <w:rsid w:val="003A5D55"/>
    <w:rsid w:val="003A75E6"/>
    <w:rsid w:val="003B2348"/>
    <w:rsid w:val="003B255B"/>
    <w:rsid w:val="003B3317"/>
    <w:rsid w:val="003B4376"/>
    <w:rsid w:val="003B4B2F"/>
    <w:rsid w:val="003B4C50"/>
    <w:rsid w:val="003B52D4"/>
    <w:rsid w:val="003C1CA5"/>
    <w:rsid w:val="003C1EC7"/>
    <w:rsid w:val="003C2C01"/>
    <w:rsid w:val="003C3D8E"/>
    <w:rsid w:val="003C593B"/>
    <w:rsid w:val="003C5E61"/>
    <w:rsid w:val="003C64A0"/>
    <w:rsid w:val="003C6F0B"/>
    <w:rsid w:val="003C7B6C"/>
    <w:rsid w:val="003C7BA3"/>
    <w:rsid w:val="003D3642"/>
    <w:rsid w:val="003D3BD3"/>
    <w:rsid w:val="003D4E9C"/>
    <w:rsid w:val="003D5EE8"/>
    <w:rsid w:val="003E0D78"/>
    <w:rsid w:val="003E1CB1"/>
    <w:rsid w:val="003E222C"/>
    <w:rsid w:val="003E2756"/>
    <w:rsid w:val="003E3A1D"/>
    <w:rsid w:val="003E463E"/>
    <w:rsid w:val="003E6396"/>
    <w:rsid w:val="003E6CA0"/>
    <w:rsid w:val="003F1F41"/>
    <w:rsid w:val="003F2FDE"/>
    <w:rsid w:val="003F330B"/>
    <w:rsid w:val="003F6FDF"/>
    <w:rsid w:val="004016F5"/>
    <w:rsid w:val="00401E0A"/>
    <w:rsid w:val="00403907"/>
    <w:rsid w:val="004045AA"/>
    <w:rsid w:val="0040549A"/>
    <w:rsid w:val="00405CC9"/>
    <w:rsid w:val="0040711E"/>
    <w:rsid w:val="00407D67"/>
    <w:rsid w:val="0041094D"/>
    <w:rsid w:val="0041210D"/>
    <w:rsid w:val="00412450"/>
    <w:rsid w:val="004138DE"/>
    <w:rsid w:val="00413B39"/>
    <w:rsid w:val="00414B2F"/>
    <w:rsid w:val="00415E58"/>
    <w:rsid w:val="00416231"/>
    <w:rsid w:val="004208AB"/>
    <w:rsid w:val="00420C50"/>
    <w:rsid w:val="004219EF"/>
    <w:rsid w:val="00421A72"/>
    <w:rsid w:val="00424348"/>
    <w:rsid w:val="00425299"/>
    <w:rsid w:val="00426608"/>
    <w:rsid w:val="00426CD9"/>
    <w:rsid w:val="00426DE2"/>
    <w:rsid w:val="00430FEB"/>
    <w:rsid w:val="004310EE"/>
    <w:rsid w:val="00433677"/>
    <w:rsid w:val="00434024"/>
    <w:rsid w:val="004340D5"/>
    <w:rsid w:val="00434880"/>
    <w:rsid w:val="00434A21"/>
    <w:rsid w:val="0043526D"/>
    <w:rsid w:val="004370AB"/>
    <w:rsid w:val="004447D5"/>
    <w:rsid w:val="004460E9"/>
    <w:rsid w:val="00447B6F"/>
    <w:rsid w:val="00447E35"/>
    <w:rsid w:val="00453623"/>
    <w:rsid w:val="00453C11"/>
    <w:rsid w:val="004557B0"/>
    <w:rsid w:val="00457946"/>
    <w:rsid w:val="00457D8B"/>
    <w:rsid w:val="00460A17"/>
    <w:rsid w:val="00462F79"/>
    <w:rsid w:val="00463438"/>
    <w:rsid w:val="00463ECE"/>
    <w:rsid w:val="00465388"/>
    <w:rsid w:val="004677C9"/>
    <w:rsid w:val="0047002E"/>
    <w:rsid w:val="00470CB5"/>
    <w:rsid w:val="00471EAB"/>
    <w:rsid w:val="004723EE"/>
    <w:rsid w:val="00473780"/>
    <w:rsid w:val="00475A92"/>
    <w:rsid w:val="00477BB9"/>
    <w:rsid w:val="004800EF"/>
    <w:rsid w:val="00480996"/>
    <w:rsid w:val="00480D2E"/>
    <w:rsid w:val="004834B7"/>
    <w:rsid w:val="00483FBF"/>
    <w:rsid w:val="0048480D"/>
    <w:rsid w:val="004859EE"/>
    <w:rsid w:val="004866D9"/>
    <w:rsid w:val="00486FFF"/>
    <w:rsid w:val="00487366"/>
    <w:rsid w:val="004873E4"/>
    <w:rsid w:val="0049027F"/>
    <w:rsid w:val="0049072C"/>
    <w:rsid w:val="00490FD1"/>
    <w:rsid w:val="004915C6"/>
    <w:rsid w:val="00491AD2"/>
    <w:rsid w:val="004935C0"/>
    <w:rsid w:val="00493B43"/>
    <w:rsid w:val="00494EB1"/>
    <w:rsid w:val="00496414"/>
    <w:rsid w:val="00496487"/>
    <w:rsid w:val="00497A38"/>
    <w:rsid w:val="004A3522"/>
    <w:rsid w:val="004A45BD"/>
    <w:rsid w:val="004A4656"/>
    <w:rsid w:val="004A77B0"/>
    <w:rsid w:val="004B08A9"/>
    <w:rsid w:val="004B1CED"/>
    <w:rsid w:val="004B34A7"/>
    <w:rsid w:val="004B3B06"/>
    <w:rsid w:val="004B3ED5"/>
    <w:rsid w:val="004B4643"/>
    <w:rsid w:val="004B4955"/>
    <w:rsid w:val="004B75FB"/>
    <w:rsid w:val="004B7F67"/>
    <w:rsid w:val="004C06BE"/>
    <w:rsid w:val="004C0938"/>
    <w:rsid w:val="004C1994"/>
    <w:rsid w:val="004C2E5C"/>
    <w:rsid w:val="004C70FC"/>
    <w:rsid w:val="004D1833"/>
    <w:rsid w:val="004D2675"/>
    <w:rsid w:val="004D4080"/>
    <w:rsid w:val="004D51ED"/>
    <w:rsid w:val="004D56A1"/>
    <w:rsid w:val="004E05FD"/>
    <w:rsid w:val="004E0828"/>
    <w:rsid w:val="004E0CE1"/>
    <w:rsid w:val="004E1A0D"/>
    <w:rsid w:val="004E23F5"/>
    <w:rsid w:val="004E5418"/>
    <w:rsid w:val="004E63E5"/>
    <w:rsid w:val="004E6B76"/>
    <w:rsid w:val="004F1437"/>
    <w:rsid w:val="004F2826"/>
    <w:rsid w:val="004F3540"/>
    <w:rsid w:val="004F52DB"/>
    <w:rsid w:val="004F5624"/>
    <w:rsid w:val="004F5DA4"/>
    <w:rsid w:val="004F62B2"/>
    <w:rsid w:val="004F6424"/>
    <w:rsid w:val="005040CD"/>
    <w:rsid w:val="00505229"/>
    <w:rsid w:val="0050594A"/>
    <w:rsid w:val="005059EE"/>
    <w:rsid w:val="00507F98"/>
    <w:rsid w:val="005108A3"/>
    <w:rsid w:val="00510DB5"/>
    <w:rsid w:val="00510F6E"/>
    <w:rsid w:val="00511422"/>
    <w:rsid w:val="005118AE"/>
    <w:rsid w:val="0051212F"/>
    <w:rsid w:val="0051587A"/>
    <w:rsid w:val="005158FA"/>
    <w:rsid w:val="005169AD"/>
    <w:rsid w:val="00520118"/>
    <w:rsid w:val="005208B9"/>
    <w:rsid w:val="005221F0"/>
    <w:rsid w:val="0052242F"/>
    <w:rsid w:val="00524807"/>
    <w:rsid w:val="005252FE"/>
    <w:rsid w:val="00525FF9"/>
    <w:rsid w:val="00532C41"/>
    <w:rsid w:val="00532D3F"/>
    <w:rsid w:val="0053372C"/>
    <w:rsid w:val="0053386D"/>
    <w:rsid w:val="00534700"/>
    <w:rsid w:val="0053791F"/>
    <w:rsid w:val="0054066A"/>
    <w:rsid w:val="00546622"/>
    <w:rsid w:val="00546B84"/>
    <w:rsid w:val="00547538"/>
    <w:rsid w:val="00553BFA"/>
    <w:rsid w:val="00554D05"/>
    <w:rsid w:val="0056077E"/>
    <w:rsid w:val="00560EDA"/>
    <w:rsid w:val="0056212D"/>
    <w:rsid w:val="005629EE"/>
    <w:rsid w:val="00562A11"/>
    <w:rsid w:val="005648FA"/>
    <w:rsid w:val="00564D50"/>
    <w:rsid w:val="00567346"/>
    <w:rsid w:val="005709C8"/>
    <w:rsid w:val="0057371B"/>
    <w:rsid w:val="00575EB8"/>
    <w:rsid w:val="0057613A"/>
    <w:rsid w:val="00576628"/>
    <w:rsid w:val="005808F2"/>
    <w:rsid w:val="00581287"/>
    <w:rsid w:val="00582A9B"/>
    <w:rsid w:val="005832AB"/>
    <w:rsid w:val="0058437C"/>
    <w:rsid w:val="0058660A"/>
    <w:rsid w:val="005935F4"/>
    <w:rsid w:val="00593E0A"/>
    <w:rsid w:val="0059438D"/>
    <w:rsid w:val="00596AE2"/>
    <w:rsid w:val="005A167F"/>
    <w:rsid w:val="005A346E"/>
    <w:rsid w:val="005A73CF"/>
    <w:rsid w:val="005A7539"/>
    <w:rsid w:val="005B3F6F"/>
    <w:rsid w:val="005B798B"/>
    <w:rsid w:val="005C1FAE"/>
    <w:rsid w:val="005C39E8"/>
    <w:rsid w:val="005C5660"/>
    <w:rsid w:val="005C71E4"/>
    <w:rsid w:val="005C72E3"/>
    <w:rsid w:val="005D11B2"/>
    <w:rsid w:val="005D4788"/>
    <w:rsid w:val="005D485F"/>
    <w:rsid w:val="005D4B68"/>
    <w:rsid w:val="005E11C1"/>
    <w:rsid w:val="005E2563"/>
    <w:rsid w:val="005E2C51"/>
    <w:rsid w:val="005E31AC"/>
    <w:rsid w:val="005E3560"/>
    <w:rsid w:val="005E394C"/>
    <w:rsid w:val="005E42BF"/>
    <w:rsid w:val="005E4B11"/>
    <w:rsid w:val="005E4E70"/>
    <w:rsid w:val="005E65BB"/>
    <w:rsid w:val="005F0DA0"/>
    <w:rsid w:val="005F2767"/>
    <w:rsid w:val="005F467C"/>
    <w:rsid w:val="005F4914"/>
    <w:rsid w:val="005F62B7"/>
    <w:rsid w:val="005F67FC"/>
    <w:rsid w:val="005F6869"/>
    <w:rsid w:val="005F6BB9"/>
    <w:rsid w:val="00601D8B"/>
    <w:rsid w:val="00603148"/>
    <w:rsid w:val="00604E57"/>
    <w:rsid w:val="00606FC7"/>
    <w:rsid w:val="00610456"/>
    <w:rsid w:val="00611473"/>
    <w:rsid w:val="00611B36"/>
    <w:rsid w:val="00612C18"/>
    <w:rsid w:val="00613A34"/>
    <w:rsid w:val="00615ADA"/>
    <w:rsid w:val="006221CD"/>
    <w:rsid w:val="00622220"/>
    <w:rsid w:val="006266A9"/>
    <w:rsid w:val="00630426"/>
    <w:rsid w:val="006316C1"/>
    <w:rsid w:val="00631ED4"/>
    <w:rsid w:val="00633BC7"/>
    <w:rsid w:val="00635174"/>
    <w:rsid w:val="00635AC7"/>
    <w:rsid w:val="00635E9C"/>
    <w:rsid w:val="0063753F"/>
    <w:rsid w:val="00637B41"/>
    <w:rsid w:val="006414EE"/>
    <w:rsid w:val="00642524"/>
    <w:rsid w:val="00642D0A"/>
    <w:rsid w:val="006459FE"/>
    <w:rsid w:val="0064630E"/>
    <w:rsid w:val="00646AF0"/>
    <w:rsid w:val="00646FE1"/>
    <w:rsid w:val="00647075"/>
    <w:rsid w:val="0065043E"/>
    <w:rsid w:val="0065581D"/>
    <w:rsid w:val="00655C2F"/>
    <w:rsid w:val="00660403"/>
    <w:rsid w:val="00661140"/>
    <w:rsid w:val="00664195"/>
    <w:rsid w:val="006710DD"/>
    <w:rsid w:val="00671FC9"/>
    <w:rsid w:val="00672385"/>
    <w:rsid w:val="00673200"/>
    <w:rsid w:val="0067501E"/>
    <w:rsid w:val="006773D2"/>
    <w:rsid w:val="00680581"/>
    <w:rsid w:val="00681A41"/>
    <w:rsid w:val="006821B2"/>
    <w:rsid w:val="006838C0"/>
    <w:rsid w:val="00683C1F"/>
    <w:rsid w:val="00685901"/>
    <w:rsid w:val="00685BB9"/>
    <w:rsid w:val="00686A2C"/>
    <w:rsid w:val="00690127"/>
    <w:rsid w:val="00691BFF"/>
    <w:rsid w:val="006953C1"/>
    <w:rsid w:val="00696EB2"/>
    <w:rsid w:val="006A16E9"/>
    <w:rsid w:val="006A5450"/>
    <w:rsid w:val="006B0199"/>
    <w:rsid w:val="006B0A32"/>
    <w:rsid w:val="006B0BD8"/>
    <w:rsid w:val="006B3E21"/>
    <w:rsid w:val="006B431D"/>
    <w:rsid w:val="006B4557"/>
    <w:rsid w:val="006C0251"/>
    <w:rsid w:val="006C2B9A"/>
    <w:rsid w:val="006C39BB"/>
    <w:rsid w:val="006C3B7D"/>
    <w:rsid w:val="006C4502"/>
    <w:rsid w:val="006C4E9F"/>
    <w:rsid w:val="006C6114"/>
    <w:rsid w:val="006C7B7A"/>
    <w:rsid w:val="006D137E"/>
    <w:rsid w:val="006D2288"/>
    <w:rsid w:val="006D27F9"/>
    <w:rsid w:val="006D4464"/>
    <w:rsid w:val="006D5E91"/>
    <w:rsid w:val="006D7E87"/>
    <w:rsid w:val="006E14E6"/>
    <w:rsid w:val="006E1AEE"/>
    <w:rsid w:val="006E2F52"/>
    <w:rsid w:val="006E32A9"/>
    <w:rsid w:val="006E3B9C"/>
    <w:rsid w:val="006E51A2"/>
    <w:rsid w:val="006E7C49"/>
    <w:rsid w:val="006F0DE2"/>
    <w:rsid w:val="006F11BD"/>
    <w:rsid w:val="006F25B4"/>
    <w:rsid w:val="006F32C7"/>
    <w:rsid w:val="006F3392"/>
    <w:rsid w:val="006F3495"/>
    <w:rsid w:val="006F417D"/>
    <w:rsid w:val="006F45AA"/>
    <w:rsid w:val="006F5C83"/>
    <w:rsid w:val="006F67CC"/>
    <w:rsid w:val="006F6B89"/>
    <w:rsid w:val="00701C2D"/>
    <w:rsid w:val="00702162"/>
    <w:rsid w:val="00703930"/>
    <w:rsid w:val="0070610E"/>
    <w:rsid w:val="00707759"/>
    <w:rsid w:val="00710081"/>
    <w:rsid w:val="00710B0D"/>
    <w:rsid w:val="00713CB5"/>
    <w:rsid w:val="00714E3F"/>
    <w:rsid w:val="00714F0A"/>
    <w:rsid w:val="0071558B"/>
    <w:rsid w:val="0071567D"/>
    <w:rsid w:val="0071776A"/>
    <w:rsid w:val="00721189"/>
    <w:rsid w:val="007221C3"/>
    <w:rsid w:val="00722624"/>
    <w:rsid w:val="007227E4"/>
    <w:rsid w:val="00722F2C"/>
    <w:rsid w:val="007254D1"/>
    <w:rsid w:val="00725B32"/>
    <w:rsid w:val="00725B3C"/>
    <w:rsid w:val="00731757"/>
    <w:rsid w:val="00733D54"/>
    <w:rsid w:val="00736A4F"/>
    <w:rsid w:val="00737753"/>
    <w:rsid w:val="00737768"/>
    <w:rsid w:val="00740BB8"/>
    <w:rsid w:val="00740CE9"/>
    <w:rsid w:val="007428E3"/>
    <w:rsid w:val="0074394E"/>
    <w:rsid w:val="00743B83"/>
    <w:rsid w:val="0074422D"/>
    <w:rsid w:val="0074480B"/>
    <w:rsid w:val="00750D0A"/>
    <w:rsid w:val="00750D4B"/>
    <w:rsid w:val="00751D93"/>
    <w:rsid w:val="00752095"/>
    <w:rsid w:val="00752300"/>
    <w:rsid w:val="00753BF5"/>
    <w:rsid w:val="007546F8"/>
    <w:rsid w:val="00754E2B"/>
    <w:rsid w:val="0075579B"/>
    <w:rsid w:val="00755BAB"/>
    <w:rsid w:val="0076080E"/>
    <w:rsid w:val="0076411D"/>
    <w:rsid w:val="007670F8"/>
    <w:rsid w:val="007671D4"/>
    <w:rsid w:val="007706EB"/>
    <w:rsid w:val="00770A85"/>
    <w:rsid w:val="00773DC9"/>
    <w:rsid w:val="0077572E"/>
    <w:rsid w:val="0077781C"/>
    <w:rsid w:val="00777BE4"/>
    <w:rsid w:val="0078031B"/>
    <w:rsid w:val="00780D8B"/>
    <w:rsid w:val="00784F44"/>
    <w:rsid w:val="00786672"/>
    <w:rsid w:val="007872CF"/>
    <w:rsid w:val="00790800"/>
    <w:rsid w:val="0079201C"/>
    <w:rsid w:val="0079307F"/>
    <w:rsid w:val="007940C5"/>
    <w:rsid w:val="007947C4"/>
    <w:rsid w:val="00795812"/>
    <w:rsid w:val="00795CE1"/>
    <w:rsid w:val="00797584"/>
    <w:rsid w:val="007A0646"/>
    <w:rsid w:val="007A06AC"/>
    <w:rsid w:val="007A0FC4"/>
    <w:rsid w:val="007A12C0"/>
    <w:rsid w:val="007A1B2F"/>
    <w:rsid w:val="007A44AB"/>
    <w:rsid w:val="007A4636"/>
    <w:rsid w:val="007A54E2"/>
    <w:rsid w:val="007B1014"/>
    <w:rsid w:val="007B103F"/>
    <w:rsid w:val="007B1484"/>
    <w:rsid w:val="007B1A10"/>
    <w:rsid w:val="007B31AB"/>
    <w:rsid w:val="007B3268"/>
    <w:rsid w:val="007B37F1"/>
    <w:rsid w:val="007B42D3"/>
    <w:rsid w:val="007B46D9"/>
    <w:rsid w:val="007B6659"/>
    <w:rsid w:val="007B6C39"/>
    <w:rsid w:val="007B76AB"/>
    <w:rsid w:val="007B7DBD"/>
    <w:rsid w:val="007C11BA"/>
    <w:rsid w:val="007C264B"/>
    <w:rsid w:val="007C309E"/>
    <w:rsid w:val="007C3B63"/>
    <w:rsid w:val="007C45D3"/>
    <w:rsid w:val="007C4CF6"/>
    <w:rsid w:val="007C597B"/>
    <w:rsid w:val="007C760C"/>
    <w:rsid w:val="007D08FD"/>
    <w:rsid w:val="007D1584"/>
    <w:rsid w:val="007D19FE"/>
    <w:rsid w:val="007D2044"/>
    <w:rsid w:val="007D4F33"/>
    <w:rsid w:val="007D554B"/>
    <w:rsid w:val="007D65C7"/>
    <w:rsid w:val="007D74D2"/>
    <w:rsid w:val="007D79B5"/>
    <w:rsid w:val="007E2334"/>
    <w:rsid w:val="007E23CE"/>
    <w:rsid w:val="007E2CE7"/>
    <w:rsid w:val="007E4033"/>
    <w:rsid w:val="007E43D0"/>
    <w:rsid w:val="007E4F00"/>
    <w:rsid w:val="007E54F8"/>
    <w:rsid w:val="007E5987"/>
    <w:rsid w:val="007E5BD8"/>
    <w:rsid w:val="007E7BF9"/>
    <w:rsid w:val="007F02BC"/>
    <w:rsid w:val="007F1D17"/>
    <w:rsid w:val="007F20D7"/>
    <w:rsid w:val="007F28F2"/>
    <w:rsid w:val="007F2E65"/>
    <w:rsid w:val="007F43BA"/>
    <w:rsid w:val="007F45D1"/>
    <w:rsid w:val="007F5DA0"/>
    <w:rsid w:val="007F64BE"/>
    <w:rsid w:val="007F6DC3"/>
    <w:rsid w:val="008006B4"/>
    <w:rsid w:val="008015B6"/>
    <w:rsid w:val="00803FD4"/>
    <w:rsid w:val="0080481C"/>
    <w:rsid w:val="00804C54"/>
    <w:rsid w:val="00805198"/>
    <w:rsid w:val="008056DD"/>
    <w:rsid w:val="00810921"/>
    <w:rsid w:val="0081104C"/>
    <w:rsid w:val="008121F2"/>
    <w:rsid w:val="00812D16"/>
    <w:rsid w:val="00816C51"/>
    <w:rsid w:val="00820795"/>
    <w:rsid w:val="00821865"/>
    <w:rsid w:val="0082189A"/>
    <w:rsid w:val="008225EB"/>
    <w:rsid w:val="0082327D"/>
    <w:rsid w:val="0082433D"/>
    <w:rsid w:val="00824D88"/>
    <w:rsid w:val="00826509"/>
    <w:rsid w:val="008304E4"/>
    <w:rsid w:val="00831801"/>
    <w:rsid w:val="0083354D"/>
    <w:rsid w:val="0083561B"/>
    <w:rsid w:val="00837D78"/>
    <w:rsid w:val="00840D79"/>
    <w:rsid w:val="00842A21"/>
    <w:rsid w:val="00843C20"/>
    <w:rsid w:val="00845DAD"/>
    <w:rsid w:val="008461A3"/>
    <w:rsid w:val="008463B6"/>
    <w:rsid w:val="00851377"/>
    <w:rsid w:val="008513C1"/>
    <w:rsid w:val="0085437C"/>
    <w:rsid w:val="00854B2F"/>
    <w:rsid w:val="00855481"/>
    <w:rsid w:val="00855ED8"/>
    <w:rsid w:val="00856354"/>
    <w:rsid w:val="008568E1"/>
    <w:rsid w:val="00856BE9"/>
    <w:rsid w:val="0085742A"/>
    <w:rsid w:val="008578F8"/>
    <w:rsid w:val="00860566"/>
    <w:rsid w:val="0086129A"/>
    <w:rsid w:val="0086165C"/>
    <w:rsid w:val="00861B26"/>
    <w:rsid w:val="00861D1F"/>
    <w:rsid w:val="00862EED"/>
    <w:rsid w:val="008643FC"/>
    <w:rsid w:val="008649B9"/>
    <w:rsid w:val="0086784F"/>
    <w:rsid w:val="00870394"/>
    <w:rsid w:val="0087073B"/>
    <w:rsid w:val="00873092"/>
    <w:rsid w:val="00873967"/>
    <w:rsid w:val="008743BB"/>
    <w:rsid w:val="008770D4"/>
    <w:rsid w:val="008800E5"/>
    <w:rsid w:val="0088127F"/>
    <w:rsid w:val="008815EF"/>
    <w:rsid w:val="00883ED5"/>
    <w:rsid w:val="00885273"/>
    <w:rsid w:val="00885F2C"/>
    <w:rsid w:val="008861F4"/>
    <w:rsid w:val="00886386"/>
    <w:rsid w:val="0088701C"/>
    <w:rsid w:val="0089222F"/>
    <w:rsid w:val="00892459"/>
    <w:rsid w:val="008929AA"/>
    <w:rsid w:val="00892AA5"/>
    <w:rsid w:val="008932B6"/>
    <w:rsid w:val="0089499B"/>
    <w:rsid w:val="00894ACA"/>
    <w:rsid w:val="00894EC5"/>
    <w:rsid w:val="00896658"/>
    <w:rsid w:val="008967B5"/>
    <w:rsid w:val="008A03AC"/>
    <w:rsid w:val="008A1008"/>
    <w:rsid w:val="008A345A"/>
    <w:rsid w:val="008A3DB9"/>
    <w:rsid w:val="008A6A5C"/>
    <w:rsid w:val="008A7316"/>
    <w:rsid w:val="008B22B3"/>
    <w:rsid w:val="008B3936"/>
    <w:rsid w:val="008B4A1C"/>
    <w:rsid w:val="008B4B62"/>
    <w:rsid w:val="008B500A"/>
    <w:rsid w:val="008C090B"/>
    <w:rsid w:val="008C1610"/>
    <w:rsid w:val="008C262A"/>
    <w:rsid w:val="008C2F1E"/>
    <w:rsid w:val="008C30E5"/>
    <w:rsid w:val="008C3B5B"/>
    <w:rsid w:val="008C409F"/>
    <w:rsid w:val="008C602D"/>
    <w:rsid w:val="008C6BCC"/>
    <w:rsid w:val="008D098D"/>
    <w:rsid w:val="008D135A"/>
    <w:rsid w:val="008D2205"/>
    <w:rsid w:val="008D2331"/>
    <w:rsid w:val="008D347F"/>
    <w:rsid w:val="008D35AD"/>
    <w:rsid w:val="008D36CD"/>
    <w:rsid w:val="008D4380"/>
    <w:rsid w:val="008D48D1"/>
    <w:rsid w:val="008D6BE8"/>
    <w:rsid w:val="008E0743"/>
    <w:rsid w:val="008E27E9"/>
    <w:rsid w:val="008E42DE"/>
    <w:rsid w:val="008E6473"/>
    <w:rsid w:val="008F230F"/>
    <w:rsid w:val="008F2C49"/>
    <w:rsid w:val="008F36F0"/>
    <w:rsid w:val="008F66BC"/>
    <w:rsid w:val="008F7CFF"/>
    <w:rsid w:val="008F7ED1"/>
    <w:rsid w:val="00901C8D"/>
    <w:rsid w:val="00904A4D"/>
    <w:rsid w:val="00905643"/>
    <w:rsid w:val="00905EE9"/>
    <w:rsid w:val="009065F4"/>
    <w:rsid w:val="00906934"/>
    <w:rsid w:val="009075A7"/>
    <w:rsid w:val="00907DFB"/>
    <w:rsid w:val="0091043F"/>
    <w:rsid w:val="00910624"/>
    <w:rsid w:val="00910FBA"/>
    <w:rsid w:val="00911000"/>
    <w:rsid w:val="00911D39"/>
    <w:rsid w:val="00912B9F"/>
    <w:rsid w:val="0091311A"/>
    <w:rsid w:val="00917C0F"/>
    <w:rsid w:val="0092040E"/>
    <w:rsid w:val="00920C6C"/>
    <w:rsid w:val="00921897"/>
    <w:rsid w:val="00921C6D"/>
    <w:rsid w:val="009227D9"/>
    <w:rsid w:val="00923C44"/>
    <w:rsid w:val="00924433"/>
    <w:rsid w:val="00925473"/>
    <w:rsid w:val="00927791"/>
    <w:rsid w:val="00930607"/>
    <w:rsid w:val="00930D0A"/>
    <w:rsid w:val="009329BA"/>
    <w:rsid w:val="0093304D"/>
    <w:rsid w:val="00936939"/>
    <w:rsid w:val="0094053B"/>
    <w:rsid w:val="00940D83"/>
    <w:rsid w:val="009413E2"/>
    <w:rsid w:val="00942040"/>
    <w:rsid w:val="00942C9F"/>
    <w:rsid w:val="00943F98"/>
    <w:rsid w:val="00945631"/>
    <w:rsid w:val="0094611A"/>
    <w:rsid w:val="009470E1"/>
    <w:rsid w:val="00947549"/>
    <w:rsid w:val="00947CF3"/>
    <w:rsid w:val="0095265A"/>
    <w:rsid w:val="0095793C"/>
    <w:rsid w:val="0096111E"/>
    <w:rsid w:val="00961125"/>
    <w:rsid w:val="009623D8"/>
    <w:rsid w:val="009625AF"/>
    <w:rsid w:val="00963362"/>
    <w:rsid w:val="00963BD1"/>
    <w:rsid w:val="00966B1F"/>
    <w:rsid w:val="00967C30"/>
    <w:rsid w:val="00970A7E"/>
    <w:rsid w:val="00970E95"/>
    <w:rsid w:val="0097116E"/>
    <w:rsid w:val="00972EAA"/>
    <w:rsid w:val="00974518"/>
    <w:rsid w:val="00974F2B"/>
    <w:rsid w:val="00980FE0"/>
    <w:rsid w:val="00985F8B"/>
    <w:rsid w:val="00990C3B"/>
    <w:rsid w:val="00991CBD"/>
    <w:rsid w:val="009921E6"/>
    <w:rsid w:val="009928B7"/>
    <w:rsid w:val="0099321A"/>
    <w:rsid w:val="009947E8"/>
    <w:rsid w:val="009960A1"/>
    <w:rsid w:val="009960B7"/>
    <w:rsid w:val="00996F08"/>
    <w:rsid w:val="009972FE"/>
    <w:rsid w:val="009A4CF5"/>
    <w:rsid w:val="009A51BE"/>
    <w:rsid w:val="009B1CDD"/>
    <w:rsid w:val="009B536C"/>
    <w:rsid w:val="009B5C19"/>
    <w:rsid w:val="009B6496"/>
    <w:rsid w:val="009B70D8"/>
    <w:rsid w:val="009C01DA"/>
    <w:rsid w:val="009C1528"/>
    <w:rsid w:val="009C20CC"/>
    <w:rsid w:val="009C231D"/>
    <w:rsid w:val="009C2BDF"/>
    <w:rsid w:val="009C2C69"/>
    <w:rsid w:val="009C3558"/>
    <w:rsid w:val="009C562E"/>
    <w:rsid w:val="009C5E44"/>
    <w:rsid w:val="009C6F14"/>
    <w:rsid w:val="009C7531"/>
    <w:rsid w:val="009D220C"/>
    <w:rsid w:val="009D221F"/>
    <w:rsid w:val="009D2260"/>
    <w:rsid w:val="009D253F"/>
    <w:rsid w:val="009E09F0"/>
    <w:rsid w:val="009E19E8"/>
    <w:rsid w:val="009E364A"/>
    <w:rsid w:val="009E377C"/>
    <w:rsid w:val="009E411C"/>
    <w:rsid w:val="009E458A"/>
    <w:rsid w:val="009E5316"/>
    <w:rsid w:val="009E5D7C"/>
    <w:rsid w:val="009E5DFC"/>
    <w:rsid w:val="009F1789"/>
    <w:rsid w:val="009F2E3B"/>
    <w:rsid w:val="009F36D2"/>
    <w:rsid w:val="009F39E9"/>
    <w:rsid w:val="009F3B6B"/>
    <w:rsid w:val="009F4504"/>
    <w:rsid w:val="009F502C"/>
    <w:rsid w:val="009F603B"/>
    <w:rsid w:val="009F6987"/>
    <w:rsid w:val="009F720F"/>
    <w:rsid w:val="00A010E7"/>
    <w:rsid w:val="00A01A17"/>
    <w:rsid w:val="00A01A60"/>
    <w:rsid w:val="00A0479E"/>
    <w:rsid w:val="00A06E6E"/>
    <w:rsid w:val="00A076F9"/>
    <w:rsid w:val="00A07997"/>
    <w:rsid w:val="00A07F87"/>
    <w:rsid w:val="00A1242D"/>
    <w:rsid w:val="00A13659"/>
    <w:rsid w:val="00A153C5"/>
    <w:rsid w:val="00A1637F"/>
    <w:rsid w:val="00A206ED"/>
    <w:rsid w:val="00A20806"/>
    <w:rsid w:val="00A20C7F"/>
    <w:rsid w:val="00A21D41"/>
    <w:rsid w:val="00A22067"/>
    <w:rsid w:val="00A22DBA"/>
    <w:rsid w:val="00A230F6"/>
    <w:rsid w:val="00A2329D"/>
    <w:rsid w:val="00A2454B"/>
    <w:rsid w:val="00A2490E"/>
    <w:rsid w:val="00A25442"/>
    <w:rsid w:val="00A25B9D"/>
    <w:rsid w:val="00A25BFF"/>
    <w:rsid w:val="00A26648"/>
    <w:rsid w:val="00A26F79"/>
    <w:rsid w:val="00A27522"/>
    <w:rsid w:val="00A3136F"/>
    <w:rsid w:val="00A34D0C"/>
    <w:rsid w:val="00A34D76"/>
    <w:rsid w:val="00A365D0"/>
    <w:rsid w:val="00A402B8"/>
    <w:rsid w:val="00A4043E"/>
    <w:rsid w:val="00A437D9"/>
    <w:rsid w:val="00A43AE0"/>
    <w:rsid w:val="00A43C16"/>
    <w:rsid w:val="00A443A6"/>
    <w:rsid w:val="00A45A1A"/>
    <w:rsid w:val="00A45E61"/>
    <w:rsid w:val="00A47F32"/>
    <w:rsid w:val="00A52A6C"/>
    <w:rsid w:val="00A53220"/>
    <w:rsid w:val="00A538E6"/>
    <w:rsid w:val="00A54514"/>
    <w:rsid w:val="00A56102"/>
    <w:rsid w:val="00A56800"/>
    <w:rsid w:val="00A56D7E"/>
    <w:rsid w:val="00A57404"/>
    <w:rsid w:val="00A575BD"/>
    <w:rsid w:val="00A60EEC"/>
    <w:rsid w:val="00A63B83"/>
    <w:rsid w:val="00A65BD9"/>
    <w:rsid w:val="00A66718"/>
    <w:rsid w:val="00A671EF"/>
    <w:rsid w:val="00A673A7"/>
    <w:rsid w:val="00A70B31"/>
    <w:rsid w:val="00A73A74"/>
    <w:rsid w:val="00A759FE"/>
    <w:rsid w:val="00A75FE1"/>
    <w:rsid w:val="00A76D67"/>
    <w:rsid w:val="00A77562"/>
    <w:rsid w:val="00A776B8"/>
    <w:rsid w:val="00A81EB6"/>
    <w:rsid w:val="00A81FF4"/>
    <w:rsid w:val="00A8220F"/>
    <w:rsid w:val="00A837FE"/>
    <w:rsid w:val="00A85357"/>
    <w:rsid w:val="00A871E5"/>
    <w:rsid w:val="00A902DD"/>
    <w:rsid w:val="00A90927"/>
    <w:rsid w:val="00A91617"/>
    <w:rsid w:val="00A93C1C"/>
    <w:rsid w:val="00A96FA8"/>
    <w:rsid w:val="00A9770A"/>
    <w:rsid w:val="00A97ACA"/>
    <w:rsid w:val="00AA0A43"/>
    <w:rsid w:val="00AA0DD3"/>
    <w:rsid w:val="00AA1C07"/>
    <w:rsid w:val="00AA2CB7"/>
    <w:rsid w:val="00AA3688"/>
    <w:rsid w:val="00AA5887"/>
    <w:rsid w:val="00AB19F8"/>
    <w:rsid w:val="00AB2A61"/>
    <w:rsid w:val="00AB3A12"/>
    <w:rsid w:val="00AB5A8D"/>
    <w:rsid w:val="00AB6642"/>
    <w:rsid w:val="00AC26A9"/>
    <w:rsid w:val="00AC2EFE"/>
    <w:rsid w:val="00AC3930"/>
    <w:rsid w:val="00AC3AB1"/>
    <w:rsid w:val="00AC55D8"/>
    <w:rsid w:val="00AC68C6"/>
    <w:rsid w:val="00AC79C1"/>
    <w:rsid w:val="00AC7CA4"/>
    <w:rsid w:val="00AD493B"/>
    <w:rsid w:val="00AD4A64"/>
    <w:rsid w:val="00AD4D4E"/>
    <w:rsid w:val="00AD598F"/>
    <w:rsid w:val="00AD6D09"/>
    <w:rsid w:val="00AE07DA"/>
    <w:rsid w:val="00AE098E"/>
    <w:rsid w:val="00AE0BBA"/>
    <w:rsid w:val="00AE2291"/>
    <w:rsid w:val="00AE25C8"/>
    <w:rsid w:val="00AE2A8C"/>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5A85"/>
    <w:rsid w:val="00B073E6"/>
    <w:rsid w:val="00B074F8"/>
    <w:rsid w:val="00B11A3D"/>
    <w:rsid w:val="00B121B0"/>
    <w:rsid w:val="00B13B87"/>
    <w:rsid w:val="00B14173"/>
    <w:rsid w:val="00B17FAB"/>
    <w:rsid w:val="00B20386"/>
    <w:rsid w:val="00B2077E"/>
    <w:rsid w:val="00B22C5F"/>
    <w:rsid w:val="00B23687"/>
    <w:rsid w:val="00B25710"/>
    <w:rsid w:val="00B257F8"/>
    <w:rsid w:val="00B2584E"/>
    <w:rsid w:val="00B27B03"/>
    <w:rsid w:val="00B31B62"/>
    <w:rsid w:val="00B3208E"/>
    <w:rsid w:val="00B33711"/>
    <w:rsid w:val="00B34889"/>
    <w:rsid w:val="00B357FE"/>
    <w:rsid w:val="00B36F6A"/>
    <w:rsid w:val="00B37550"/>
    <w:rsid w:val="00B402C6"/>
    <w:rsid w:val="00B41DC1"/>
    <w:rsid w:val="00B42F69"/>
    <w:rsid w:val="00B4353B"/>
    <w:rsid w:val="00B46EC7"/>
    <w:rsid w:val="00B50A91"/>
    <w:rsid w:val="00B50C5F"/>
    <w:rsid w:val="00B5160B"/>
    <w:rsid w:val="00B51761"/>
    <w:rsid w:val="00B51871"/>
    <w:rsid w:val="00B52022"/>
    <w:rsid w:val="00B52187"/>
    <w:rsid w:val="00B54691"/>
    <w:rsid w:val="00B56031"/>
    <w:rsid w:val="00B60CCD"/>
    <w:rsid w:val="00B62854"/>
    <w:rsid w:val="00B62EF1"/>
    <w:rsid w:val="00B640CC"/>
    <w:rsid w:val="00B645B6"/>
    <w:rsid w:val="00B64B2F"/>
    <w:rsid w:val="00B652A2"/>
    <w:rsid w:val="00B667BF"/>
    <w:rsid w:val="00B674D6"/>
    <w:rsid w:val="00B6797D"/>
    <w:rsid w:val="00B713FF"/>
    <w:rsid w:val="00B7245B"/>
    <w:rsid w:val="00B735B8"/>
    <w:rsid w:val="00B73FF8"/>
    <w:rsid w:val="00B74858"/>
    <w:rsid w:val="00B752EB"/>
    <w:rsid w:val="00B77BE4"/>
    <w:rsid w:val="00B812BE"/>
    <w:rsid w:val="00B813D1"/>
    <w:rsid w:val="00B813D5"/>
    <w:rsid w:val="00B8258D"/>
    <w:rsid w:val="00B825B4"/>
    <w:rsid w:val="00B83704"/>
    <w:rsid w:val="00B84E7E"/>
    <w:rsid w:val="00B86608"/>
    <w:rsid w:val="00B87847"/>
    <w:rsid w:val="00B90477"/>
    <w:rsid w:val="00B91C49"/>
    <w:rsid w:val="00B92AA5"/>
    <w:rsid w:val="00B9368A"/>
    <w:rsid w:val="00B93904"/>
    <w:rsid w:val="00B93C04"/>
    <w:rsid w:val="00B955FE"/>
    <w:rsid w:val="00B96744"/>
    <w:rsid w:val="00B97F4D"/>
    <w:rsid w:val="00BA0B9F"/>
    <w:rsid w:val="00BA3287"/>
    <w:rsid w:val="00BA36A7"/>
    <w:rsid w:val="00BA3C08"/>
    <w:rsid w:val="00BA6419"/>
    <w:rsid w:val="00BA6550"/>
    <w:rsid w:val="00BA77DE"/>
    <w:rsid w:val="00BB3642"/>
    <w:rsid w:val="00BB4A3B"/>
    <w:rsid w:val="00BB5222"/>
    <w:rsid w:val="00BB59F6"/>
    <w:rsid w:val="00BB5EF0"/>
    <w:rsid w:val="00BB66AB"/>
    <w:rsid w:val="00BB7A64"/>
    <w:rsid w:val="00BB7BBA"/>
    <w:rsid w:val="00BC0AD6"/>
    <w:rsid w:val="00BC122E"/>
    <w:rsid w:val="00BC22D8"/>
    <w:rsid w:val="00BC3584"/>
    <w:rsid w:val="00BC3F43"/>
    <w:rsid w:val="00BC5838"/>
    <w:rsid w:val="00BC69E2"/>
    <w:rsid w:val="00BC6DC2"/>
    <w:rsid w:val="00BD4B85"/>
    <w:rsid w:val="00BD593B"/>
    <w:rsid w:val="00BD7C92"/>
    <w:rsid w:val="00BE16BB"/>
    <w:rsid w:val="00BE3DF5"/>
    <w:rsid w:val="00BE4ED6"/>
    <w:rsid w:val="00BE54F3"/>
    <w:rsid w:val="00BE5E0B"/>
    <w:rsid w:val="00BE5F67"/>
    <w:rsid w:val="00BE7920"/>
    <w:rsid w:val="00BE7C1F"/>
    <w:rsid w:val="00BF188E"/>
    <w:rsid w:val="00BF1E46"/>
    <w:rsid w:val="00BF2A3A"/>
    <w:rsid w:val="00BF2CD1"/>
    <w:rsid w:val="00BF4B6A"/>
    <w:rsid w:val="00BF5135"/>
    <w:rsid w:val="00BF6A0B"/>
    <w:rsid w:val="00C00312"/>
    <w:rsid w:val="00C00828"/>
    <w:rsid w:val="00C009F5"/>
    <w:rsid w:val="00C01129"/>
    <w:rsid w:val="00C02239"/>
    <w:rsid w:val="00C022E1"/>
    <w:rsid w:val="00C0398D"/>
    <w:rsid w:val="00C04087"/>
    <w:rsid w:val="00C05C3D"/>
    <w:rsid w:val="00C06302"/>
    <w:rsid w:val="00C071AC"/>
    <w:rsid w:val="00C109A2"/>
    <w:rsid w:val="00C11E4C"/>
    <w:rsid w:val="00C14954"/>
    <w:rsid w:val="00C14BD8"/>
    <w:rsid w:val="00C179B0"/>
    <w:rsid w:val="00C20245"/>
    <w:rsid w:val="00C20CA6"/>
    <w:rsid w:val="00C226F9"/>
    <w:rsid w:val="00C23398"/>
    <w:rsid w:val="00C23B23"/>
    <w:rsid w:val="00C2428B"/>
    <w:rsid w:val="00C25512"/>
    <w:rsid w:val="00C26C22"/>
    <w:rsid w:val="00C27B03"/>
    <w:rsid w:val="00C3089B"/>
    <w:rsid w:val="00C343CE"/>
    <w:rsid w:val="00C34B40"/>
    <w:rsid w:val="00C354F0"/>
    <w:rsid w:val="00C35836"/>
    <w:rsid w:val="00C41CD3"/>
    <w:rsid w:val="00C43438"/>
    <w:rsid w:val="00C44264"/>
    <w:rsid w:val="00C46251"/>
    <w:rsid w:val="00C46D19"/>
    <w:rsid w:val="00C4790F"/>
    <w:rsid w:val="00C47FC0"/>
    <w:rsid w:val="00C5189F"/>
    <w:rsid w:val="00C528CC"/>
    <w:rsid w:val="00C53ABD"/>
    <w:rsid w:val="00C53AD3"/>
    <w:rsid w:val="00C53C94"/>
    <w:rsid w:val="00C5465F"/>
    <w:rsid w:val="00C57741"/>
    <w:rsid w:val="00C6074F"/>
    <w:rsid w:val="00C62568"/>
    <w:rsid w:val="00C64143"/>
    <w:rsid w:val="00C6434D"/>
    <w:rsid w:val="00C652E5"/>
    <w:rsid w:val="00C67446"/>
    <w:rsid w:val="00C70962"/>
    <w:rsid w:val="00C71674"/>
    <w:rsid w:val="00C73AFE"/>
    <w:rsid w:val="00C7697F"/>
    <w:rsid w:val="00C8136C"/>
    <w:rsid w:val="00C82FAC"/>
    <w:rsid w:val="00C82FFA"/>
    <w:rsid w:val="00C84A1B"/>
    <w:rsid w:val="00C85521"/>
    <w:rsid w:val="00C856C0"/>
    <w:rsid w:val="00C863EE"/>
    <w:rsid w:val="00C91484"/>
    <w:rsid w:val="00C92646"/>
    <w:rsid w:val="00C9316A"/>
    <w:rsid w:val="00C937E7"/>
    <w:rsid w:val="00C93B5E"/>
    <w:rsid w:val="00C95D8D"/>
    <w:rsid w:val="00C97C7F"/>
    <w:rsid w:val="00CA2283"/>
    <w:rsid w:val="00CA2AEF"/>
    <w:rsid w:val="00CA2CA3"/>
    <w:rsid w:val="00CA325F"/>
    <w:rsid w:val="00CA33B8"/>
    <w:rsid w:val="00CA7F0C"/>
    <w:rsid w:val="00CB1582"/>
    <w:rsid w:val="00CB22B7"/>
    <w:rsid w:val="00CB31DA"/>
    <w:rsid w:val="00CB4928"/>
    <w:rsid w:val="00CB5032"/>
    <w:rsid w:val="00CB645E"/>
    <w:rsid w:val="00CB7DF6"/>
    <w:rsid w:val="00CC2BF3"/>
    <w:rsid w:val="00CC303F"/>
    <w:rsid w:val="00CC3C96"/>
    <w:rsid w:val="00CC3CAF"/>
    <w:rsid w:val="00CC45B6"/>
    <w:rsid w:val="00CC7EC5"/>
    <w:rsid w:val="00CD02D1"/>
    <w:rsid w:val="00CD077C"/>
    <w:rsid w:val="00CD342A"/>
    <w:rsid w:val="00CD3940"/>
    <w:rsid w:val="00CD4BEE"/>
    <w:rsid w:val="00CD7A70"/>
    <w:rsid w:val="00CE2F14"/>
    <w:rsid w:val="00CE4AED"/>
    <w:rsid w:val="00CE52B8"/>
    <w:rsid w:val="00CE5473"/>
    <w:rsid w:val="00CE56AA"/>
    <w:rsid w:val="00CE6A0B"/>
    <w:rsid w:val="00CE7BF6"/>
    <w:rsid w:val="00CF0950"/>
    <w:rsid w:val="00CF3B07"/>
    <w:rsid w:val="00CF4C13"/>
    <w:rsid w:val="00CF62E0"/>
    <w:rsid w:val="00CF6384"/>
    <w:rsid w:val="00CF6902"/>
    <w:rsid w:val="00D02B8F"/>
    <w:rsid w:val="00D0401F"/>
    <w:rsid w:val="00D04263"/>
    <w:rsid w:val="00D06E88"/>
    <w:rsid w:val="00D07AD0"/>
    <w:rsid w:val="00D11F90"/>
    <w:rsid w:val="00D13527"/>
    <w:rsid w:val="00D14065"/>
    <w:rsid w:val="00D151BC"/>
    <w:rsid w:val="00D15E4E"/>
    <w:rsid w:val="00D16F06"/>
    <w:rsid w:val="00D174B0"/>
    <w:rsid w:val="00D17601"/>
    <w:rsid w:val="00D20D6E"/>
    <w:rsid w:val="00D21300"/>
    <w:rsid w:val="00D22F7B"/>
    <w:rsid w:val="00D230DC"/>
    <w:rsid w:val="00D26C9A"/>
    <w:rsid w:val="00D27D67"/>
    <w:rsid w:val="00D303E8"/>
    <w:rsid w:val="00D31BA6"/>
    <w:rsid w:val="00D335E1"/>
    <w:rsid w:val="00D3545E"/>
    <w:rsid w:val="00D35FEA"/>
    <w:rsid w:val="00D366E4"/>
    <w:rsid w:val="00D37F00"/>
    <w:rsid w:val="00D423AC"/>
    <w:rsid w:val="00D44B15"/>
    <w:rsid w:val="00D44DC6"/>
    <w:rsid w:val="00D476EA"/>
    <w:rsid w:val="00D514E5"/>
    <w:rsid w:val="00D519D4"/>
    <w:rsid w:val="00D53589"/>
    <w:rsid w:val="00D539D5"/>
    <w:rsid w:val="00D53D54"/>
    <w:rsid w:val="00D544D5"/>
    <w:rsid w:val="00D56F86"/>
    <w:rsid w:val="00D57897"/>
    <w:rsid w:val="00D602DE"/>
    <w:rsid w:val="00D6096A"/>
    <w:rsid w:val="00D60ABE"/>
    <w:rsid w:val="00D60CE5"/>
    <w:rsid w:val="00D61116"/>
    <w:rsid w:val="00D61811"/>
    <w:rsid w:val="00D62DDB"/>
    <w:rsid w:val="00D63F9F"/>
    <w:rsid w:val="00D646D3"/>
    <w:rsid w:val="00D662F2"/>
    <w:rsid w:val="00D665F1"/>
    <w:rsid w:val="00D66ADA"/>
    <w:rsid w:val="00D6711E"/>
    <w:rsid w:val="00D7256C"/>
    <w:rsid w:val="00D73B08"/>
    <w:rsid w:val="00D7645F"/>
    <w:rsid w:val="00D769A3"/>
    <w:rsid w:val="00D80127"/>
    <w:rsid w:val="00D804E2"/>
    <w:rsid w:val="00D805D1"/>
    <w:rsid w:val="00D81C35"/>
    <w:rsid w:val="00D81FB3"/>
    <w:rsid w:val="00D82FD7"/>
    <w:rsid w:val="00D832D4"/>
    <w:rsid w:val="00D84FA6"/>
    <w:rsid w:val="00D85C5F"/>
    <w:rsid w:val="00D85ECC"/>
    <w:rsid w:val="00D864C7"/>
    <w:rsid w:val="00D86EB7"/>
    <w:rsid w:val="00D91E9F"/>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4C1C"/>
    <w:rsid w:val="00DC53F2"/>
    <w:rsid w:val="00DC6B01"/>
    <w:rsid w:val="00DC7797"/>
    <w:rsid w:val="00DC7E53"/>
    <w:rsid w:val="00DD078A"/>
    <w:rsid w:val="00DD0FEF"/>
    <w:rsid w:val="00DD1737"/>
    <w:rsid w:val="00DD1A1A"/>
    <w:rsid w:val="00DD34E1"/>
    <w:rsid w:val="00DD45E7"/>
    <w:rsid w:val="00DD71F6"/>
    <w:rsid w:val="00DD7511"/>
    <w:rsid w:val="00DD7667"/>
    <w:rsid w:val="00DD777C"/>
    <w:rsid w:val="00DE0D2F"/>
    <w:rsid w:val="00DE0D75"/>
    <w:rsid w:val="00DE19EB"/>
    <w:rsid w:val="00DE5B0F"/>
    <w:rsid w:val="00DE6887"/>
    <w:rsid w:val="00DE7D2A"/>
    <w:rsid w:val="00DF0FE3"/>
    <w:rsid w:val="00DF2CB1"/>
    <w:rsid w:val="00DF33C0"/>
    <w:rsid w:val="00DF6009"/>
    <w:rsid w:val="00DF695A"/>
    <w:rsid w:val="00DF69F9"/>
    <w:rsid w:val="00E02579"/>
    <w:rsid w:val="00E02B50"/>
    <w:rsid w:val="00E04B3F"/>
    <w:rsid w:val="00E060C1"/>
    <w:rsid w:val="00E06B1E"/>
    <w:rsid w:val="00E07787"/>
    <w:rsid w:val="00E101F7"/>
    <w:rsid w:val="00E10AAF"/>
    <w:rsid w:val="00E10B7E"/>
    <w:rsid w:val="00E11D49"/>
    <w:rsid w:val="00E13871"/>
    <w:rsid w:val="00E147D5"/>
    <w:rsid w:val="00E14C0E"/>
    <w:rsid w:val="00E16642"/>
    <w:rsid w:val="00E1787C"/>
    <w:rsid w:val="00E17D12"/>
    <w:rsid w:val="00E202EC"/>
    <w:rsid w:val="00E2249E"/>
    <w:rsid w:val="00E22B76"/>
    <w:rsid w:val="00E234F1"/>
    <w:rsid w:val="00E23C01"/>
    <w:rsid w:val="00E241ED"/>
    <w:rsid w:val="00E24E3A"/>
    <w:rsid w:val="00E25AF8"/>
    <w:rsid w:val="00E26066"/>
    <w:rsid w:val="00E26C55"/>
    <w:rsid w:val="00E26F6C"/>
    <w:rsid w:val="00E31BD0"/>
    <w:rsid w:val="00E34CA3"/>
    <w:rsid w:val="00E35C4A"/>
    <w:rsid w:val="00E37581"/>
    <w:rsid w:val="00E37A0F"/>
    <w:rsid w:val="00E37DA6"/>
    <w:rsid w:val="00E37FE3"/>
    <w:rsid w:val="00E40EB7"/>
    <w:rsid w:val="00E43AAA"/>
    <w:rsid w:val="00E44C62"/>
    <w:rsid w:val="00E467E1"/>
    <w:rsid w:val="00E46AFE"/>
    <w:rsid w:val="00E51C4A"/>
    <w:rsid w:val="00E52225"/>
    <w:rsid w:val="00E5387C"/>
    <w:rsid w:val="00E54EF2"/>
    <w:rsid w:val="00E56487"/>
    <w:rsid w:val="00E60DC5"/>
    <w:rsid w:val="00E63559"/>
    <w:rsid w:val="00E647DC"/>
    <w:rsid w:val="00E64BB4"/>
    <w:rsid w:val="00E67180"/>
    <w:rsid w:val="00E676E2"/>
    <w:rsid w:val="00E74FA5"/>
    <w:rsid w:val="00E756A8"/>
    <w:rsid w:val="00E76032"/>
    <w:rsid w:val="00E768F2"/>
    <w:rsid w:val="00E77E9E"/>
    <w:rsid w:val="00E81DED"/>
    <w:rsid w:val="00E82316"/>
    <w:rsid w:val="00E825B3"/>
    <w:rsid w:val="00E849DE"/>
    <w:rsid w:val="00E8566B"/>
    <w:rsid w:val="00E85948"/>
    <w:rsid w:val="00E86536"/>
    <w:rsid w:val="00E9167E"/>
    <w:rsid w:val="00E91BE7"/>
    <w:rsid w:val="00E922A4"/>
    <w:rsid w:val="00E925CE"/>
    <w:rsid w:val="00E93F3F"/>
    <w:rsid w:val="00EA05D9"/>
    <w:rsid w:val="00EA1104"/>
    <w:rsid w:val="00EA4E7D"/>
    <w:rsid w:val="00EA5257"/>
    <w:rsid w:val="00EA59B6"/>
    <w:rsid w:val="00EA7415"/>
    <w:rsid w:val="00EB040B"/>
    <w:rsid w:val="00EB0433"/>
    <w:rsid w:val="00EB0A77"/>
    <w:rsid w:val="00EB1B8B"/>
    <w:rsid w:val="00EB24EC"/>
    <w:rsid w:val="00EB3C54"/>
    <w:rsid w:val="00EB4951"/>
    <w:rsid w:val="00EB4F12"/>
    <w:rsid w:val="00EB566F"/>
    <w:rsid w:val="00EB595B"/>
    <w:rsid w:val="00EB7507"/>
    <w:rsid w:val="00EC098E"/>
    <w:rsid w:val="00EC0BCB"/>
    <w:rsid w:val="00EC0E71"/>
    <w:rsid w:val="00EC4630"/>
    <w:rsid w:val="00ED26A1"/>
    <w:rsid w:val="00ED4F69"/>
    <w:rsid w:val="00ED613A"/>
    <w:rsid w:val="00ED6CFA"/>
    <w:rsid w:val="00ED6D53"/>
    <w:rsid w:val="00EE1855"/>
    <w:rsid w:val="00EE1BDB"/>
    <w:rsid w:val="00EE2B68"/>
    <w:rsid w:val="00EE3733"/>
    <w:rsid w:val="00EE395E"/>
    <w:rsid w:val="00EE6D70"/>
    <w:rsid w:val="00EF1386"/>
    <w:rsid w:val="00EF2491"/>
    <w:rsid w:val="00EF256B"/>
    <w:rsid w:val="00EF5277"/>
    <w:rsid w:val="00EF5CAD"/>
    <w:rsid w:val="00EF611F"/>
    <w:rsid w:val="00EF76E1"/>
    <w:rsid w:val="00EF7816"/>
    <w:rsid w:val="00F000E9"/>
    <w:rsid w:val="00F029AF"/>
    <w:rsid w:val="00F034E7"/>
    <w:rsid w:val="00F04099"/>
    <w:rsid w:val="00F05B66"/>
    <w:rsid w:val="00F1030E"/>
    <w:rsid w:val="00F10925"/>
    <w:rsid w:val="00F12063"/>
    <w:rsid w:val="00F12F6C"/>
    <w:rsid w:val="00F13DAE"/>
    <w:rsid w:val="00F13DCE"/>
    <w:rsid w:val="00F157D8"/>
    <w:rsid w:val="00F16482"/>
    <w:rsid w:val="00F201AD"/>
    <w:rsid w:val="00F21481"/>
    <w:rsid w:val="00F21B21"/>
    <w:rsid w:val="00F21FE2"/>
    <w:rsid w:val="00F222BB"/>
    <w:rsid w:val="00F2491A"/>
    <w:rsid w:val="00F24EF6"/>
    <w:rsid w:val="00F254E4"/>
    <w:rsid w:val="00F26AAB"/>
    <w:rsid w:val="00F26F5D"/>
    <w:rsid w:val="00F319AA"/>
    <w:rsid w:val="00F32AE3"/>
    <w:rsid w:val="00F34C92"/>
    <w:rsid w:val="00F35D19"/>
    <w:rsid w:val="00F377AE"/>
    <w:rsid w:val="00F41269"/>
    <w:rsid w:val="00F41319"/>
    <w:rsid w:val="00F43604"/>
    <w:rsid w:val="00F44B13"/>
    <w:rsid w:val="00F45BE7"/>
    <w:rsid w:val="00F463D7"/>
    <w:rsid w:val="00F50163"/>
    <w:rsid w:val="00F510E2"/>
    <w:rsid w:val="00F515F1"/>
    <w:rsid w:val="00F5273A"/>
    <w:rsid w:val="00F52D6B"/>
    <w:rsid w:val="00F52E18"/>
    <w:rsid w:val="00F535E2"/>
    <w:rsid w:val="00F54018"/>
    <w:rsid w:val="00F546FB"/>
    <w:rsid w:val="00F55335"/>
    <w:rsid w:val="00F55CF7"/>
    <w:rsid w:val="00F57D1C"/>
    <w:rsid w:val="00F6086A"/>
    <w:rsid w:val="00F6169B"/>
    <w:rsid w:val="00F62824"/>
    <w:rsid w:val="00F62D7C"/>
    <w:rsid w:val="00F634C8"/>
    <w:rsid w:val="00F64B9B"/>
    <w:rsid w:val="00F658B9"/>
    <w:rsid w:val="00F66AF1"/>
    <w:rsid w:val="00F67155"/>
    <w:rsid w:val="00F7058F"/>
    <w:rsid w:val="00F70A05"/>
    <w:rsid w:val="00F70D21"/>
    <w:rsid w:val="00F70FEF"/>
    <w:rsid w:val="00F73F06"/>
    <w:rsid w:val="00F74F3A"/>
    <w:rsid w:val="00F75A3D"/>
    <w:rsid w:val="00F75C02"/>
    <w:rsid w:val="00F77ECB"/>
    <w:rsid w:val="00F81BF8"/>
    <w:rsid w:val="00F81D91"/>
    <w:rsid w:val="00F81E47"/>
    <w:rsid w:val="00F824EF"/>
    <w:rsid w:val="00F84408"/>
    <w:rsid w:val="00F86474"/>
    <w:rsid w:val="00F868B4"/>
    <w:rsid w:val="00F8730A"/>
    <w:rsid w:val="00F9016F"/>
    <w:rsid w:val="00F90346"/>
    <w:rsid w:val="00F90601"/>
    <w:rsid w:val="00F9181D"/>
    <w:rsid w:val="00F93703"/>
    <w:rsid w:val="00F93875"/>
    <w:rsid w:val="00FA384F"/>
    <w:rsid w:val="00FA7298"/>
    <w:rsid w:val="00FA78FD"/>
    <w:rsid w:val="00FB11BE"/>
    <w:rsid w:val="00FB1357"/>
    <w:rsid w:val="00FB1799"/>
    <w:rsid w:val="00FB1B56"/>
    <w:rsid w:val="00FB27F1"/>
    <w:rsid w:val="00FB426C"/>
    <w:rsid w:val="00FB4C6F"/>
    <w:rsid w:val="00FB5DDB"/>
    <w:rsid w:val="00FC5E76"/>
    <w:rsid w:val="00FC69CF"/>
    <w:rsid w:val="00FC7214"/>
    <w:rsid w:val="00FD058F"/>
    <w:rsid w:val="00FD0B70"/>
    <w:rsid w:val="00FD11B8"/>
    <w:rsid w:val="00FD1440"/>
    <w:rsid w:val="00FD1489"/>
    <w:rsid w:val="00FD17D7"/>
    <w:rsid w:val="00FD2DA9"/>
    <w:rsid w:val="00FD35FA"/>
    <w:rsid w:val="00FD502B"/>
    <w:rsid w:val="00FD59F1"/>
    <w:rsid w:val="00FD6FE2"/>
    <w:rsid w:val="00FD74CB"/>
    <w:rsid w:val="00FD7543"/>
    <w:rsid w:val="00FD7BF5"/>
    <w:rsid w:val="00FE0396"/>
    <w:rsid w:val="00FE185C"/>
    <w:rsid w:val="00FE2185"/>
    <w:rsid w:val="00FE3C5F"/>
    <w:rsid w:val="00FE3DA8"/>
    <w:rsid w:val="00FE401B"/>
    <w:rsid w:val="00FE4705"/>
    <w:rsid w:val="00FE557C"/>
    <w:rsid w:val="00FF4C3A"/>
    <w:rsid w:val="00FF62F4"/>
    <w:rsid w:val="00FF6519"/>
    <w:rsid w:val="00FF68F9"/>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09A09"/>
  <w15:docId w15:val="{D1A333DF-5F5F-4A80-9D0C-CEBC87AF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2D16"/>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rsid w:val="00812D16"/>
  </w:style>
  <w:style w:type="paragraph" w:customStyle="1" w:styleId="Pagrindinistekstas1">
    <w:name w:val="Pagrindinis tekstas1"/>
    <w:basedOn w:val="prastasis"/>
    <w:rsid w:val="00812D16"/>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customStyle="1" w:styleId="Debesliotekstas1">
    <w:name w:val="Debesėlio tekstas1"/>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lt-LT"/>
    </w:rPr>
  </w:style>
  <w:style w:type="paragraph" w:customStyle="1" w:styleId="NormalAgency">
    <w:name w:val="Normal (Agency)"/>
    <w:link w:val="NormalAgencyChar"/>
    <w:rsid w:val="00C179B0"/>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sid w:val="00BC6DC2"/>
    <w:rPr>
      <w:b/>
      <w:bCs/>
    </w:rPr>
  </w:style>
  <w:style w:type="character" w:customStyle="1" w:styleId="KomentarotekstasDiagrama">
    <w:name w:val="Komentaro tekstas Diagrama"/>
    <w:link w:val="Komentarotekstas1"/>
    <w:semiHidden/>
    <w:rsid w:val="00BC6DC2"/>
    <w:rPr>
      <w:rFonts w:eastAsia="Times New Roman"/>
      <w:lang w:eastAsia="lt-LT"/>
    </w:rPr>
  </w:style>
  <w:style w:type="character" w:customStyle="1" w:styleId="KomentarotemaDiagrama">
    <w:name w:val="Komentaro tema Diagrama"/>
    <w:link w:val="Komentarotema1"/>
    <w:rsid w:val="00BC6DC2"/>
    <w:rPr>
      <w:rFonts w:eastAsia="Times New Roman"/>
      <w:b/>
      <w:bCs/>
      <w:lang w:eastAsia="lt-LT"/>
    </w:rPr>
  </w:style>
  <w:style w:type="character" w:customStyle="1" w:styleId="DoNotTranslateExternal1">
    <w:name w:val="DoNotTranslateExternal1"/>
    <w:qFormat/>
    <w:rsid w:val="00066F1A"/>
    <w:rPr>
      <w:b/>
      <w:noProof/>
      <w:szCs w:val="22"/>
    </w:rPr>
  </w:style>
  <w:style w:type="paragraph" w:customStyle="1" w:styleId="Sraopastraipa1">
    <w:name w:val="Sąrašo pastraipa1"/>
    <w:basedOn w:val="prastasis"/>
    <w:uiPriority w:val="34"/>
    <w:qFormat/>
    <w:rsid w:val="002D52B9"/>
    <w:pPr>
      <w:ind w:left="720"/>
      <w:contextualSpacing/>
    </w:pPr>
  </w:style>
  <w:style w:type="paragraph" w:customStyle="1" w:styleId="Body">
    <w:name w:val="Body"/>
    <w:link w:val="BodyChar"/>
    <w:rsid w:val="00E101F7"/>
    <w:rPr>
      <w:rFonts w:eastAsia="Times New Roman"/>
      <w:sz w:val="24"/>
      <w:szCs w:val="24"/>
      <w:lang w:eastAsia="en-US"/>
    </w:rPr>
  </w:style>
  <w:style w:type="character" w:customStyle="1" w:styleId="BodyChar">
    <w:name w:val="Body Char"/>
    <w:link w:val="Body"/>
    <w:rsid w:val="00E101F7"/>
    <w:rPr>
      <w:rFonts w:eastAsia="Times New Roman"/>
      <w:sz w:val="24"/>
      <w:szCs w:val="24"/>
      <w:lang w:eastAsia="en-US"/>
    </w:rPr>
  </w:style>
  <w:style w:type="paragraph" w:styleId="Antrats">
    <w:name w:val="header"/>
    <w:basedOn w:val="prastasis"/>
    <w:link w:val="AntratsDiagrama"/>
    <w:rsid w:val="000C214D"/>
    <w:pPr>
      <w:tabs>
        <w:tab w:val="clear" w:pos="567"/>
        <w:tab w:val="center" w:pos="4680"/>
        <w:tab w:val="right" w:pos="9360"/>
      </w:tabs>
      <w:spacing w:line="240" w:lineRule="auto"/>
    </w:pPr>
    <w:rPr>
      <w:noProof/>
      <w:lang w:bidi="lt-LT"/>
    </w:rPr>
  </w:style>
  <w:style w:type="character" w:customStyle="1" w:styleId="AntratsDiagrama">
    <w:name w:val="Antraštės Diagrama"/>
    <w:basedOn w:val="Numatytasispastraiposriftas"/>
    <w:link w:val="Antrats"/>
    <w:rsid w:val="000C214D"/>
    <w:rPr>
      <w:rFonts w:eastAsia="Times New Roman"/>
      <w:noProof/>
      <w:sz w:val="22"/>
      <w:lang w:val="lt-LT" w:eastAsia="lt-LT" w:bidi="lt-LT"/>
    </w:rPr>
  </w:style>
  <w:style w:type="paragraph" w:styleId="Komentarotekstas">
    <w:name w:val="annotation text"/>
    <w:basedOn w:val="prastasis"/>
    <w:link w:val="KomentarotekstasDiagrama1"/>
    <w:uiPriority w:val="99"/>
    <w:unhideWhenUsed/>
    <w:rsid w:val="00FD502B"/>
    <w:pPr>
      <w:tabs>
        <w:tab w:val="clear" w:pos="567"/>
      </w:tabs>
      <w:spacing w:after="200" w:line="240" w:lineRule="auto"/>
    </w:pPr>
    <w:rPr>
      <w:rFonts w:ascii="Calibri" w:eastAsia="Calibri" w:hAnsi="Calibri"/>
      <w:sz w:val="20"/>
      <w:lang w:val="en-GB" w:eastAsia="en-US"/>
    </w:rPr>
  </w:style>
  <w:style w:type="character" w:customStyle="1" w:styleId="KomentarotekstasDiagrama1">
    <w:name w:val="Komentaro tekstas Diagrama1"/>
    <w:basedOn w:val="Numatytasispastraiposriftas"/>
    <w:link w:val="Komentarotekstas"/>
    <w:uiPriority w:val="99"/>
    <w:rsid w:val="00FD502B"/>
    <w:rPr>
      <w:rFonts w:ascii="Calibri" w:eastAsia="Calibri" w:hAnsi="Calibri"/>
      <w:lang w:eastAsia="en-US"/>
    </w:rPr>
  </w:style>
  <w:style w:type="paragraph" w:customStyle="1" w:styleId="BodyTab">
    <w:name w:val="BodyTab"/>
    <w:link w:val="BodyTabChar"/>
    <w:rsid w:val="00FD502B"/>
    <w:rPr>
      <w:rFonts w:eastAsia="Times New Roman"/>
      <w:lang w:eastAsia="en-US"/>
    </w:rPr>
  </w:style>
  <w:style w:type="character" w:customStyle="1" w:styleId="BodyTabChar">
    <w:name w:val="BodyTab Char"/>
    <w:link w:val="BodyTab"/>
    <w:locked/>
    <w:rsid w:val="00FD502B"/>
    <w:rPr>
      <w:rFonts w:eastAsia="Times New Roman"/>
      <w:lang w:eastAsia="en-US"/>
    </w:rPr>
  </w:style>
  <w:style w:type="paragraph" w:styleId="Antrat">
    <w:name w:val="caption"/>
    <w:basedOn w:val="prastasis"/>
    <w:next w:val="prastasis"/>
    <w:uiPriority w:val="35"/>
    <w:unhideWhenUsed/>
    <w:qFormat/>
    <w:rsid w:val="00FD502B"/>
    <w:pPr>
      <w:tabs>
        <w:tab w:val="clear" w:pos="567"/>
      </w:tabs>
      <w:spacing w:after="200" w:line="240" w:lineRule="auto"/>
    </w:pPr>
    <w:rPr>
      <w:rFonts w:ascii="Calibri" w:eastAsia="Calibri" w:hAnsi="Calibri"/>
      <w:i/>
      <w:iCs/>
      <w:color w:val="1F497D"/>
      <w:sz w:val="18"/>
      <w:szCs w:val="18"/>
      <w:lang w:val="en-GB" w:eastAsia="en-US"/>
    </w:rPr>
  </w:style>
  <w:style w:type="paragraph" w:styleId="Sraopastraipa">
    <w:name w:val="List Paragraph"/>
    <w:basedOn w:val="prastasis"/>
    <w:uiPriority w:val="34"/>
    <w:qFormat/>
    <w:rsid w:val="009A4CF5"/>
    <w:pPr>
      <w:tabs>
        <w:tab w:val="clear" w:pos="567"/>
      </w:tabs>
      <w:spacing w:after="200" w:line="276" w:lineRule="auto"/>
      <w:ind w:left="720"/>
      <w:contextualSpacing/>
    </w:pPr>
    <w:rPr>
      <w:rFonts w:ascii="Calibri" w:hAnsi="Calibri"/>
      <w:szCs w:val="22"/>
      <w:lang w:val="en-GB" w:eastAsia="zh-CN"/>
    </w:rPr>
  </w:style>
  <w:style w:type="character" w:styleId="Komentaronuoroda">
    <w:name w:val="annotation reference"/>
    <w:basedOn w:val="Numatytasispastraiposriftas"/>
    <w:rsid w:val="00251839"/>
    <w:rPr>
      <w:sz w:val="16"/>
      <w:szCs w:val="16"/>
    </w:rPr>
  </w:style>
  <w:style w:type="paragraph" w:styleId="Komentarotema">
    <w:name w:val="annotation subject"/>
    <w:basedOn w:val="Komentarotekstas"/>
    <w:next w:val="Komentarotekstas"/>
    <w:link w:val="KomentarotemaDiagrama1"/>
    <w:rsid w:val="00251839"/>
    <w:pPr>
      <w:tabs>
        <w:tab w:val="left" w:pos="567"/>
      </w:tabs>
      <w:spacing w:after="0" w:line="260" w:lineRule="exact"/>
    </w:pPr>
    <w:rPr>
      <w:rFonts w:ascii="Times New Roman" w:eastAsia="Times New Roman" w:hAnsi="Times New Roman"/>
      <w:b/>
      <w:bCs/>
      <w:lang w:val="lt-LT" w:eastAsia="lt-LT"/>
    </w:rPr>
  </w:style>
  <w:style w:type="character" w:customStyle="1" w:styleId="KomentarotemaDiagrama1">
    <w:name w:val="Komentaro tema Diagrama1"/>
    <w:basedOn w:val="KomentarotekstasDiagrama1"/>
    <w:link w:val="Komentarotema"/>
    <w:rsid w:val="00251839"/>
    <w:rPr>
      <w:rFonts w:ascii="Calibri" w:eastAsia="Times New Roman" w:hAnsi="Calibri"/>
      <w:b/>
      <w:bCs/>
      <w:lang w:val="lt-LT" w:eastAsia="lt-LT"/>
    </w:rPr>
  </w:style>
  <w:style w:type="paragraph" w:styleId="Debesliotekstas">
    <w:name w:val="Balloon Text"/>
    <w:basedOn w:val="prastasis"/>
    <w:link w:val="DebesliotekstasDiagrama"/>
    <w:rsid w:val="00251839"/>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251839"/>
    <w:rPr>
      <w:rFonts w:ascii="Tahoma" w:eastAsia="Times New Roman" w:hAnsi="Tahoma" w:cs="Tahoma"/>
      <w:sz w:val="16"/>
      <w:szCs w:val="16"/>
      <w:lang w:val="lt-LT" w:eastAsia="lt-LT"/>
    </w:rPr>
  </w:style>
  <w:style w:type="character" w:styleId="Emfaz">
    <w:name w:val="Emphasis"/>
    <w:uiPriority w:val="20"/>
    <w:qFormat/>
    <w:rsid w:val="00316042"/>
    <w:rPr>
      <w:i/>
      <w:iCs/>
    </w:rPr>
  </w:style>
  <w:style w:type="character" w:styleId="Hipersaitas">
    <w:name w:val="Hyperlink"/>
    <w:uiPriority w:val="99"/>
    <w:rsid w:val="00B652A2"/>
    <w:rPr>
      <w:color w:val="0000FF"/>
      <w:u w:val="single"/>
    </w:rPr>
  </w:style>
  <w:style w:type="paragraph" w:styleId="Dokumentostruktra">
    <w:name w:val="Document Map"/>
    <w:basedOn w:val="prastasis"/>
    <w:link w:val="DokumentostruktraDiagrama"/>
    <w:semiHidden/>
    <w:unhideWhenUsed/>
    <w:rsid w:val="00401E0A"/>
    <w:pPr>
      <w:spacing w:line="240" w:lineRule="auto"/>
    </w:pPr>
    <w:rPr>
      <w:sz w:val="24"/>
      <w:szCs w:val="24"/>
    </w:rPr>
  </w:style>
  <w:style w:type="character" w:customStyle="1" w:styleId="DokumentostruktraDiagrama">
    <w:name w:val="Dokumento struktūra Diagrama"/>
    <w:basedOn w:val="Numatytasispastraiposriftas"/>
    <w:link w:val="Dokumentostruktra"/>
    <w:semiHidden/>
    <w:rsid w:val="00401E0A"/>
    <w:rPr>
      <w:rFonts w:eastAsia="Times New Roman"/>
      <w:sz w:val="24"/>
      <w:szCs w:val="24"/>
      <w:lang w:val="lt-LT" w:eastAsia="lt-LT"/>
    </w:rPr>
  </w:style>
  <w:style w:type="paragraph" w:styleId="Pataisymai">
    <w:name w:val="Revision"/>
    <w:hidden/>
    <w:uiPriority w:val="99"/>
    <w:semiHidden/>
    <w:rsid w:val="00401E0A"/>
    <w:rPr>
      <w:rFonts w:eastAsia="Times New Roman"/>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997B0A968BFC49A7D824A98023D82F" ma:contentTypeVersion="12" ma:contentTypeDescription="Create a new document." ma:contentTypeScope="" ma:versionID="b227313dc1e867f765a6f15c4f3bff02">
  <xsd:schema xmlns:xsd="http://www.w3.org/2001/XMLSchema" xmlns:xs="http://www.w3.org/2001/XMLSchema" xmlns:p="http://schemas.microsoft.com/office/2006/metadata/properties" xmlns:ns2="50d5e26f-0168-494a-98c8-770ada1b88a4" xmlns:ns3="3fb2a7c6-f667-4ec1-9c6a-ec7c79f86cfa" targetNamespace="http://schemas.microsoft.com/office/2006/metadata/properties" ma:root="true" ma:fieldsID="6315e4e06df74af07db7dd1ca0b4786a" ns2:_="" ns3:_="">
    <xsd:import namespace="50d5e26f-0168-494a-98c8-770ada1b88a4"/>
    <xsd:import namespace="3fb2a7c6-f667-4ec1-9c6a-ec7c79f86cf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5e26f-0168-494a-98c8-770ada1b8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b2a7c6-f667-4ec1-9c6a-ec7c79f86cf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f96d9d-3503-4dc8-8811-9b4a151b34a0}" ma:internalName="TaxCatchAll" ma:showField="CatchAllData" ma:web="3fb2a7c6-f667-4ec1-9c6a-ec7c79f86cf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153DA59AF5CCE4C964560F9E693350F" ma:contentTypeVersion="13" ma:contentTypeDescription="Create a new document." ma:contentTypeScope="" ma:versionID="f3f643076e27e5547dd1428c76e8dcae">
  <xsd:schema xmlns:xsd="http://www.w3.org/2001/XMLSchema" xmlns:xs="http://www.w3.org/2001/XMLSchema" xmlns:p="http://schemas.microsoft.com/office/2006/metadata/properties" xmlns:ns2="74525220-8289-4741-9729-f2186d2eec6c" xmlns:ns3="d8528719-78c1-4db8-8323-e98755b41b6f" targetNamespace="http://schemas.microsoft.com/office/2006/metadata/properties" ma:root="true" ma:fieldsID="42339acbeb096cfc7a31b42b0c083a0d" ns2:_="" ns3:_="">
    <xsd:import namespace="74525220-8289-4741-9729-f2186d2eec6c"/>
    <xsd:import namespace="d8528719-78c1-4db8-8323-e98755b41b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25220-8289-4741-9729-f2186d2ee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28719-78c1-4db8-8323-e98755b41b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c2f1fb-6bf4-4440-b4b6-3ca171810fef}" ma:internalName="TaxCatchAll" ma:showField="CatchAllData" ma:web="d8528719-78c1-4db8-8323-e98755b41b6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fb2a7c6-f667-4ec1-9c6a-ec7c79f86cfa" xsi:nil="true"/>
    <lcf76f155ced4ddcb4097134ff3c332f xmlns="50d5e26f-0168-494a-98c8-770ada1b8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BBE83B-AF8B-4989-865B-2B29769B3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5e26f-0168-494a-98c8-770ada1b88a4"/>
    <ds:schemaRef ds:uri="3fb2a7c6-f667-4ec1-9c6a-ec7c79f86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4CD72-C1A7-4444-B081-170B4435A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25220-8289-4741-9729-f2186d2eec6c"/>
    <ds:schemaRef ds:uri="d8528719-78c1-4db8-8323-e98755b41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8C91CC-5C3C-41FB-86E5-3A6F37DEDE45}">
  <ds:schemaRefs>
    <ds:schemaRef ds:uri="http://schemas.openxmlformats.org/officeDocument/2006/bibliography"/>
  </ds:schemaRefs>
</ds:datastoreItem>
</file>

<file path=customXml/itemProps4.xml><?xml version="1.0" encoding="utf-8"?>
<ds:datastoreItem xmlns:ds="http://schemas.openxmlformats.org/officeDocument/2006/customXml" ds:itemID="{5DF253C0-F659-4B8A-8E32-08D61725A5B4}">
  <ds:schemaRefs>
    <ds:schemaRef ds:uri="http://schemas.microsoft.com/sharepoint/v3/contenttype/forms"/>
  </ds:schemaRefs>
</ds:datastoreItem>
</file>

<file path=customXml/itemProps5.xml><?xml version="1.0" encoding="utf-8"?>
<ds:datastoreItem xmlns:ds="http://schemas.openxmlformats.org/officeDocument/2006/customXml" ds:itemID="{77120A5E-51D6-4C1C-8A45-F98D81709D1A}">
  <ds:schemaRefs>
    <ds:schemaRef ds:uri="http://schemas.microsoft.com/office/2006/metadata/properties"/>
    <ds:schemaRef ds:uri="http://schemas.microsoft.com/office/infopath/2007/PartnerControls"/>
    <ds:schemaRef ds:uri="3fb2a7c6-f667-4ec1-9c6a-ec7c79f86cfa"/>
    <ds:schemaRef ds:uri="50d5e26f-0168-494a-98c8-770ada1b88a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26778</Words>
  <Characters>15265</Characters>
  <Application>Microsoft Office Word</Application>
  <DocSecurity>4</DocSecurity>
  <Lines>127</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Hqrdtemplateclean_lt</vt:lpstr>
      <vt:lpstr>Hqrdtemplateclean_lt</vt:lpstr>
    </vt:vector>
  </TitlesOfParts>
  <Company>Translation Centre</Company>
  <LinksUpToDate>false</LinksUpToDate>
  <CharactersWithSpaces>41960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European Medicines Agency</dc:creator>
  <cp:lastModifiedBy>Albina Burkauskaitė</cp:lastModifiedBy>
  <cp:revision>2</cp:revision>
  <cp:lastPrinted>2019-06-03T12:37:00Z</cp:lastPrinted>
  <dcterms:created xsi:type="dcterms:W3CDTF">2026-04-01T07:15:00Z</dcterms:created>
  <dcterms:modified xsi:type="dcterms:W3CDTF">2026-04-01T07:15:00Z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03/06/2019 14:49:36</vt:lpwstr>
  </property>
  <property fmtid="{D5CDD505-2E9C-101B-9397-08002B2CF9AE}" pid="6" name="DM_Creator_Name">
    <vt:lpwstr>Akhtar Timea</vt:lpwstr>
  </property>
  <property fmtid="{D5CDD505-2E9C-101B-9397-08002B2CF9AE}" pid="7" name="DM_DocRefId">
    <vt:lpwstr>EMA/304071/2019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EMA/304071/2019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03/06/2019 14:49:36</vt:lpwstr>
  </property>
  <property fmtid="{D5CDD505-2E9C-101B-9397-08002B2CF9AE}" pid="34" name="DM_Modifier_Name">
    <vt:lpwstr>Akhtar Timea</vt:lpwstr>
  </property>
  <property fmtid="{D5CDD505-2E9C-101B-9397-08002B2CF9AE}" pid="35" name="DM_Modify_Date">
    <vt:lpwstr>03/06/2019 14:49:36</vt:lpwstr>
  </property>
  <property fmtid="{D5CDD505-2E9C-101B-9397-08002B2CF9AE}" pid="36" name="DM_Name">
    <vt:lpwstr>Hqrdtemplateclean_lt</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ContentTypeId">
    <vt:lpwstr>0x01010070997B0A968BFC49A7D824A98023D82F</vt:lpwstr>
  </property>
  <property fmtid="{D5CDD505-2E9C-101B-9397-08002B2CF9AE}" pid="45" name="Order">
    <vt:r8>9800</vt:r8>
  </property>
</Properties>
</file>