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F0CDDD" w14:textId="77777777" w:rsidR="00AF312B" w:rsidRPr="00366B9E" w:rsidRDefault="00AF312B">
      <w:pPr>
        <w:rPr>
          <w:b/>
          <w:sz w:val="22"/>
          <w:szCs w:val="22"/>
        </w:rPr>
      </w:pPr>
    </w:p>
    <w:p w14:paraId="5A165B05" w14:textId="77777777" w:rsidR="00AF312B" w:rsidRPr="00366B9E" w:rsidRDefault="00AF312B">
      <w:pPr>
        <w:rPr>
          <w:b/>
          <w:sz w:val="22"/>
          <w:szCs w:val="22"/>
        </w:rPr>
      </w:pPr>
    </w:p>
    <w:p w14:paraId="26AEB073" w14:textId="77777777" w:rsidR="00AF312B" w:rsidRPr="00366B9E" w:rsidRDefault="00AF312B">
      <w:pPr>
        <w:rPr>
          <w:b/>
          <w:sz w:val="22"/>
          <w:szCs w:val="22"/>
        </w:rPr>
      </w:pPr>
    </w:p>
    <w:p w14:paraId="16B3F942" w14:textId="77777777" w:rsidR="00AF312B" w:rsidRPr="00366B9E" w:rsidRDefault="00AF312B">
      <w:pPr>
        <w:rPr>
          <w:b/>
          <w:sz w:val="22"/>
          <w:szCs w:val="22"/>
        </w:rPr>
      </w:pPr>
    </w:p>
    <w:p w14:paraId="116E056A" w14:textId="77777777" w:rsidR="00AF312B" w:rsidRPr="00366B9E" w:rsidRDefault="00AF312B">
      <w:pPr>
        <w:rPr>
          <w:b/>
          <w:sz w:val="22"/>
          <w:szCs w:val="22"/>
        </w:rPr>
      </w:pPr>
    </w:p>
    <w:p w14:paraId="44D25BF8" w14:textId="77777777" w:rsidR="00AF312B" w:rsidRPr="00366B9E" w:rsidRDefault="00AF312B">
      <w:pPr>
        <w:rPr>
          <w:b/>
          <w:sz w:val="22"/>
          <w:szCs w:val="22"/>
        </w:rPr>
      </w:pPr>
    </w:p>
    <w:p w14:paraId="551F163B" w14:textId="77777777" w:rsidR="00AF312B" w:rsidRPr="00366B9E" w:rsidRDefault="00AF312B">
      <w:pPr>
        <w:rPr>
          <w:b/>
          <w:sz w:val="22"/>
          <w:szCs w:val="22"/>
        </w:rPr>
      </w:pPr>
    </w:p>
    <w:p w14:paraId="24A4A6CF" w14:textId="77777777" w:rsidR="00AF312B" w:rsidRPr="00366B9E" w:rsidRDefault="00AF312B">
      <w:pPr>
        <w:rPr>
          <w:b/>
          <w:sz w:val="22"/>
          <w:szCs w:val="22"/>
        </w:rPr>
      </w:pPr>
    </w:p>
    <w:p w14:paraId="5BA010B7" w14:textId="77777777" w:rsidR="00AF312B" w:rsidRPr="00366B9E" w:rsidRDefault="00AF312B">
      <w:pPr>
        <w:rPr>
          <w:b/>
          <w:sz w:val="22"/>
          <w:szCs w:val="22"/>
        </w:rPr>
      </w:pPr>
    </w:p>
    <w:p w14:paraId="26AE1B31" w14:textId="77777777" w:rsidR="00AF312B" w:rsidRPr="00366B9E" w:rsidRDefault="00AF312B">
      <w:pPr>
        <w:rPr>
          <w:b/>
          <w:sz w:val="22"/>
          <w:szCs w:val="22"/>
        </w:rPr>
      </w:pPr>
    </w:p>
    <w:p w14:paraId="0055F10F" w14:textId="77777777" w:rsidR="00AF312B" w:rsidRPr="00366B9E" w:rsidRDefault="00AF312B">
      <w:pPr>
        <w:rPr>
          <w:b/>
          <w:sz w:val="22"/>
          <w:szCs w:val="22"/>
        </w:rPr>
      </w:pPr>
    </w:p>
    <w:p w14:paraId="7C0D8025" w14:textId="77777777" w:rsidR="00AF312B" w:rsidRPr="00366B9E" w:rsidRDefault="00AF312B">
      <w:pPr>
        <w:rPr>
          <w:b/>
          <w:sz w:val="22"/>
          <w:szCs w:val="22"/>
        </w:rPr>
      </w:pPr>
    </w:p>
    <w:p w14:paraId="2CFA1862" w14:textId="77777777" w:rsidR="00AF312B" w:rsidRPr="00366B9E" w:rsidRDefault="00AF312B">
      <w:pPr>
        <w:rPr>
          <w:b/>
          <w:sz w:val="22"/>
          <w:szCs w:val="22"/>
        </w:rPr>
      </w:pPr>
    </w:p>
    <w:p w14:paraId="11864318" w14:textId="77777777" w:rsidR="00AF312B" w:rsidRPr="00366B9E" w:rsidRDefault="00AF312B">
      <w:pPr>
        <w:rPr>
          <w:b/>
          <w:sz w:val="22"/>
          <w:szCs w:val="22"/>
        </w:rPr>
      </w:pPr>
    </w:p>
    <w:p w14:paraId="66C89AE0" w14:textId="77777777" w:rsidR="00AF312B" w:rsidRPr="00366B9E" w:rsidRDefault="00AF312B">
      <w:pPr>
        <w:rPr>
          <w:b/>
          <w:sz w:val="22"/>
          <w:szCs w:val="22"/>
        </w:rPr>
      </w:pPr>
    </w:p>
    <w:p w14:paraId="38EA7531" w14:textId="77777777" w:rsidR="00AF312B" w:rsidRPr="00366B9E" w:rsidRDefault="00AF312B">
      <w:pPr>
        <w:rPr>
          <w:b/>
          <w:sz w:val="22"/>
          <w:szCs w:val="22"/>
        </w:rPr>
      </w:pPr>
    </w:p>
    <w:p w14:paraId="159EAF45" w14:textId="77777777" w:rsidR="00AF312B" w:rsidRPr="00366B9E" w:rsidRDefault="00AF312B">
      <w:pPr>
        <w:rPr>
          <w:b/>
          <w:sz w:val="22"/>
          <w:szCs w:val="22"/>
        </w:rPr>
      </w:pPr>
    </w:p>
    <w:p w14:paraId="03B6B513" w14:textId="77777777" w:rsidR="00AF312B" w:rsidRPr="00366B9E" w:rsidRDefault="00AF312B">
      <w:pPr>
        <w:rPr>
          <w:b/>
          <w:sz w:val="22"/>
          <w:szCs w:val="22"/>
        </w:rPr>
      </w:pPr>
    </w:p>
    <w:p w14:paraId="134D4690" w14:textId="77777777" w:rsidR="00AF312B" w:rsidRPr="00366B9E" w:rsidRDefault="00AF312B">
      <w:pPr>
        <w:rPr>
          <w:b/>
          <w:sz w:val="22"/>
          <w:szCs w:val="22"/>
        </w:rPr>
      </w:pPr>
    </w:p>
    <w:p w14:paraId="1698BFAE" w14:textId="77777777" w:rsidR="00AF312B" w:rsidRPr="00366B9E" w:rsidRDefault="00AF312B">
      <w:pPr>
        <w:rPr>
          <w:b/>
          <w:sz w:val="22"/>
          <w:szCs w:val="22"/>
        </w:rPr>
      </w:pPr>
    </w:p>
    <w:p w14:paraId="7CFE46FB" w14:textId="77777777" w:rsidR="00AF312B" w:rsidRPr="00366B9E" w:rsidRDefault="00AF312B">
      <w:pPr>
        <w:rPr>
          <w:b/>
          <w:sz w:val="22"/>
          <w:szCs w:val="22"/>
        </w:rPr>
      </w:pPr>
    </w:p>
    <w:p w14:paraId="41F6040B" w14:textId="77777777" w:rsidR="00AF312B" w:rsidRPr="00366B9E" w:rsidRDefault="00AF312B">
      <w:pPr>
        <w:rPr>
          <w:b/>
          <w:sz w:val="22"/>
          <w:szCs w:val="22"/>
        </w:rPr>
      </w:pPr>
    </w:p>
    <w:p w14:paraId="1605F363" w14:textId="77777777" w:rsidR="00AF312B" w:rsidRPr="00366B9E" w:rsidRDefault="00AF312B">
      <w:pPr>
        <w:jc w:val="center"/>
        <w:rPr>
          <w:b/>
          <w:sz w:val="22"/>
          <w:szCs w:val="22"/>
        </w:rPr>
      </w:pPr>
    </w:p>
    <w:p w14:paraId="7D56EB30" w14:textId="77777777" w:rsidR="00AF312B" w:rsidRPr="00366B9E" w:rsidRDefault="00AF312B">
      <w:pPr>
        <w:jc w:val="center"/>
        <w:rPr>
          <w:sz w:val="22"/>
          <w:szCs w:val="22"/>
        </w:rPr>
      </w:pPr>
      <w:r w:rsidRPr="00366B9E">
        <w:rPr>
          <w:b/>
          <w:sz w:val="22"/>
          <w:szCs w:val="22"/>
        </w:rPr>
        <w:t>I PRIEDAS</w:t>
      </w:r>
    </w:p>
    <w:p w14:paraId="0A89828F" w14:textId="77777777" w:rsidR="00AF312B" w:rsidRPr="00366B9E" w:rsidRDefault="00AF312B">
      <w:pPr>
        <w:jc w:val="center"/>
        <w:rPr>
          <w:sz w:val="22"/>
          <w:szCs w:val="22"/>
        </w:rPr>
      </w:pPr>
    </w:p>
    <w:p w14:paraId="58624DA3" w14:textId="77777777" w:rsidR="00AF312B" w:rsidRPr="00366B9E" w:rsidRDefault="00AF312B">
      <w:pPr>
        <w:jc w:val="center"/>
        <w:rPr>
          <w:b/>
          <w:sz w:val="22"/>
          <w:szCs w:val="22"/>
        </w:rPr>
      </w:pPr>
      <w:r w:rsidRPr="00366B9E">
        <w:rPr>
          <w:b/>
          <w:sz w:val="22"/>
          <w:szCs w:val="22"/>
        </w:rPr>
        <w:t>PREPARATO CHARAKTERISTIKŲ SANTRAUKA</w:t>
      </w:r>
    </w:p>
    <w:p w14:paraId="4E494E11" w14:textId="77777777" w:rsidR="00AF312B" w:rsidRPr="00366B9E" w:rsidRDefault="00DB5D97" w:rsidP="00ED586B">
      <w:pPr>
        <w:rPr>
          <w:b/>
          <w:iCs/>
          <w:sz w:val="22"/>
          <w:szCs w:val="22"/>
        </w:rPr>
      </w:pPr>
      <w:r w:rsidRPr="00366B9E">
        <w:rPr>
          <w:color w:val="auto"/>
          <w:sz w:val="22"/>
          <w:szCs w:val="22"/>
          <w:lang w:eastAsia="en-US"/>
        </w:rPr>
        <w:br w:type="page"/>
      </w:r>
      <w:r w:rsidR="00AF312B" w:rsidRPr="00366B9E">
        <w:rPr>
          <w:b/>
          <w:sz w:val="22"/>
          <w:szCs w:val="22"/>
        </w:rPr>
        <w:lastRenderedPageBreak/>
        <w:t>1.</w:t>
      </w:r>
      <w:r w:rsidR="00AF312B" w:rsidRPr="00366B9E">
        <w:rPr>
          <w:b/>
          <w:sz w:val="22"/>
          <w:szCs w:val="22"/>
        </w:rPr>
        <w:tab/>
        <w:t>VAISTINIO PREPARATO PAVADINIMAS</w:t>
      </w:r>
    </w:p>
    <w:p w14:paraId="6D44B292" w14:textId="77777777" w:rsidR="00AF312B" w:rsidRPr="00366B9E" w:rsidRDefault="00AF312B" w:rsidP="00ED586B">
      <w:pPr>
        <w:rPr>
          <w:iCs/>
          <w:sz w:val="22"/>
          <w:szCs w:val="22"/>
        </w:rPr>
      </w:pPr>
    </w:p>
    <w:p w14:paraId="77845C3F" w14:textId="52E36816" w:rsidR="001A23DC" w:rsidRPr="00366B9E" w:rsidRDefault="001A23DC">
      <w:pPr>
        <w:widowControl w:val="0"/>
        <w:rPr>
          <w:sz w:val="22"/>
          <w:szCs w:val="22"/>
          <w:lang w:eastAsia="en-US"/>
        </w:rPr>
      </w:pPr>
      <w:r w:rsidRPr="00366B9E">
        <w:rPr>
          <w:sz w:val="22"/>
          <w:szCs w:val="22"/>
          <w:lang w:eastAsia="en-US"/>
        </w:rPr>
        <w:t>Sorafenib Zentiva 200</w:t>
      </w:r>
      <w:r w:rsidR="002B0B90">
        <w:rPr>
          <w:sz w:val="22"/>
          <w:szCs w:val="22"/>
          <w:lang w:eastAsia="en-US"/>
        </w:rPr>
        <w:t> mg</w:t>
      </w:r>
      <w:r w:rsidRPr="00366B9E">
        <w:rPr>
          <w:sz w:val="22"/>
          <w:szCs w:val="22"/>
          <w:lang w:eastAsia="en-US"/>
        </w:rPr>
        <w:t xml:space="preserve"> plėvele dengtos tabletės</w:t>
      </w:r>
    </w:p>
    <w:p w14:paraId="73EF01CA" w14:textId="77777777" w:rsidR="00AF312B" w:rsidRPr="00366B9E" w:rsidRDefault="00AF312B">
      <w:pPr>
        <w:rPr>
          <w:iCs/>
          <w:sz w:val="22"/>
          <w:szCs w:val="22"/>
        </w:rPr>
      </w:pPr>
    </w:p>
    <w:p w14:paraId="33248E35" w14:textId="77777777" w:rsidR="00AF312B" w:rsidRPr="00366B9E" w:rsidRDefault="00AF312B">
      <w:pPr>
        <w:rPr>
          <w:iCs/>
          <w:sz w:val="22"/>
          <w:szCs w:val="22"/>
        </w:rPr>
      </w:pPr>
    </w:p>
    <w:p w14:paraId="1C70496B" w14:textId="77777777" w:rsidR="00AF312B" w:rsidRPr="00366B9E" w:rsidRDefault="00AF312B">
      <w:pPr>
        <w:ind w:left="567" w:hanging="567"/>
        <w:rPr>
          <w:iCs/>
          <w:sz w:val="22"/>
          <w:szCs w:val="22"/>
        </w:rPr>
      </w:pPr>
      <w:r w:rsidRPr="00366B9E">
        <w:rPr>
          <w:b/>
          <w:sz w:val="22"/>
          <w:szCs w:val="22"/>
        </w:rPr>
        <w:t>2.</w:t>
      </w:r>
      <w:r w:rsidRPr="00366B9E">
        <w:rPr>
          <w:b/>
          <w:sz w:val="22"/>
          <w:szCs w:val="22"/>
        </w:rPr>
        <w:tab/>
        <w:t>KOKYBINĖ IR KIEKYBINĖ SUDĖTIS</w:t>
      </w:r>
    </w:p>
    <w:p w14:paraId="1ABD5043" w14:textId="77777777" w:rsidR="00AF312B" w:rsidRPr="00366B9E" w:rsidRDefault="00AF312B">
      <w:pPr>
        <w:rPr>
          <w:iCs/>
          <w:sz w:val="22"/>
          <w:szCs w:val="22"/>
        </w:rPr>
      </w:pPr>
    </w:p>
    <w:p w14:paraId="658AD2C7" w14:textId="7CA5B0C6" w:rsidR="00AF312B" w:rsidRPr="00366B9E" w:rsidRDefault="001A23DC">
      <w:pPr>
        <w:rPr>
          <w:sz w:val="22"/>
          <w:szCs w:val="22"/>
        </w:rPr>
      </w:pPr>
      <w:r w:rsidRPr="00366B9E">
        <w:rPr>
          <w:sz w:val="22"/>
          <w:szCs w:val="22"/>
        </w:rPr>
        <w:t>Kiekvienoje plėvele dengtoje tabletėje yra 200</w:t>
      </w:r>
      <w:r w:rsidR="002B0B90">
        <w:rPr>
          <w:sz w:val="22"/>
          <w:szCs w:val="22"/>
        </w:rPr>
        <w:t> mg</w:t>
      </w:r>
      <w:r w:rsidRPr="00366B9E">
        <w:rPr>
          <w:sz w:val="22"/>
          <w:szCs w:val="22"/>
        </w:rPr>
        <w:t xml:space="preserve"> sorafenibo (to</w:t>
      </w:r>
      <w:r w:rsidR="00430193">
        <w:rPr>
          <w:sz w:val="22"/>
          <w:szCs w:val="22"/>
        </w:rPr>
        <w:t>z</w:t>
      </w:r>
      <w:r w:rsidRPr="00366B9E">
        <w:rPr>
          <w:sz w:val="22"/>
          <w:szCs w:val="22"/>
        </w:rPr>
        <w:t>ilato pavidalu).</w:t>
      </w:r>
    </w:p>
    <w:p w14:paraId="25851211" w14:textId="77777777" w:rsidR="001A23DC" w:rsidRPr="00366B9E" w:rsidRDefault="001A23DC">
      <w:pPr>
        <w:rPr>
          <w:sz w:val="22"/>
          <w:szCs w:val="22"/>
        </w:rPr>
      </w:pPr>
    </w:p>
    <w:p w14:paraId="19C518C0" w14:textId="77777777" w:rsidR="00AF312B" w:rsidRPr="00366B9E" w:rsidRDefault="00AF312B">
      <w:pPr>
        <w:rPr>
          <w:b/>
          <w:bCs/>
          <w:sz w:val="22"/>
          <w:szCs w:val="22"/>
        </w:rPr>
      </w:pPr>
      <w:r w:rsidRPr="00366B9E">
        <w:rPr>
          <w:sz w:val="22"/>
          <w:szCs w:val="22"/>
        </w:rPr>
        <w:t>Visos pagalbinės medžiagos išvardytos 6.1</w:t>
      </w:r>
      <w:r w:rsidR="00117D28" w:rsidRPr="00366B9E">
        <w:rPr>
          <w:sz w:val="22"/>
          <w:szCs w:val="22"/>
        </w:rPr>
        <w:t> </w:t>
      </w:r>
      <w:r w:rsidRPr="00366B9E">
        <w:rPr>
          <w:sz w:val="22"/>
          <w:szCs w:val="22"/>
        </w:rPr>
        <w:t xml:space="preserve">skyriuje. </w:t>
      </w:r>
    </w:p>
    <w:p w14:paraId="39534C47" w14:textId="77777777" w:rsidR="00AF312B" w:rsidRPr="00366B9E" w:rsidRDefault="00AF312B">
      <w:pPr>
        <w:ind w:left="567" w:hanging="568"/>
        <w:rPr>
          <w:b/>
          <w:bCs/>
          <w:sz w:val="22"/>
          <w:szCs w:val="22"/>
        </w:rPr>
      </w:pPr>
    </w:p>
    <w:p w14:paraId="4BA2010E" w14:textId="77777777" w:rsidR="00AF312B" w:rsidRPr="00366B9E" w:rsidRDefault="00AF312B">
      <w:pPr>
        <w:ind w:left="567" w:hanging="568"/>
        <w:rPr>
          <w:b/>
          <w:bCs/>
          <w:sz w:val="22"/>
          <w:szCs w:val="22"/>
        </w:rPr>
      </w:pPr>
    </w:p>
    <w:p w14:paraId="210F57F2" w14:textId="77777777" w:rsidR="00AF312B" w:rsidRPr="00366B9E" w:rsidRDefault="00AF312B">
      <w:pPr>
        <w:ind w:left="567" w:hanging="568"/>
        <w:rPr>
          <w:sz w:val="22"/>
          <w:szCs w:val="22"/>
        </w:rPr>
      </w:pPr>
      <w:r w:rsidRPr="00366B9E">
        <w:rPr>
          <w:b/>
          <w:bCs/>
          <w:sz w:val="22"/>
          <w:szCs w:val="22"/>
        </w:rPr>
        <w:t>3.</w:t>
      </w:r>
      <w:r w:rsidRPr="00366B9E">
        <w:rPr>
          <w:b/>
          <w:bCs/>
          <w:sz w:val="22"/>
          <w:szCs w:val="22"/>
        </w:rPr>
        <w:tab/>
        <w:t xml:space="preserve">FARMACINĖ FORMA </w:t>
      </w:r>
    </w:p>
    <w:p w14:paraId="64AD9AEE" w14:textId="77777777" w:rsidR="00AF312B" w:rsidRPr="00366B9E" w:rsidRDefault="00AF312B">
      <w:pPr>
        <w:rPr>
          <w:sz w:val="22"/>
          <w:szCs w:val="22"/>
        </w:rPr>
      </w:pPr>
    </w:p>
    <w:p w14:paraId="31F486CA" w14:textId="13A2349A" w:rsidR="000D3D8A" w:rsidRPr="00366B9E" w:rsidRDefault="000D3D8A" w:rsidP="000D3D8A">
      <w:pPr>
        <w:rPr>
          <w:sz w:val="22"/>
          <w:szCs w:val="22"/>
        </w:rPr>
      </w:pPr>
      <w:r w:rsidRPr="00366B9E">
        <w:rPr>
          <w:sz w:val="22"/>
          <w:szCs w:val="22"/>
        </w:rPr>
        <w:t>Plėvele dengta tabletė (tabletė).</w:t>
      </w:r>
    </w:p>
    <w:p w14:paraId="50C8A607" w14:textId="77777777" w:rsidR="000D3D8A" w:rsidRPr="00366B9E" w:rsidRDefault="000D3D8A" w:rsidP="000D3D8A">
      <w:pPr>
        <w:rPr>
          <w:sz w:val="22"/>
          <w:szCs w:val="22"/>
        </w:rPr>
      </w:pPr>
    </w:p>
    <w:p w14:paraId="6EB276F9" w14:textId="3B861D44" w:rsidR="004C7601" w:rsidRPr="00366B9E" w:rsidRDefault="007E4061" w:rsidP="000D3D8A">
      <w:pPr>
        <w:rPr>
          <w:sz w:val="22"/>
          <w:szCs w:val="22"/>
        </w:rPr>
      </w:pPr>
      <w:r>
        <w:rPr>
          <w:sz w:val="22"/>
          <w:szCs w:val="22"/>
        </w:rPr>
        <w:t>R</w:t>
      </w:r>
      <w:r w:rsidR="000D3D8A" w:rsidRPr="00366B9E">
        <w:rPr>
          <w:sz w:val="22"/>
          <w:szCs w:val="22"/>
        </w:rPr>
        <w:t>audonai rudos,</w:t>
      </w:r>
      <w:r w:rsidR="00760913">
        <w:rPr>
          <w:sz w:val="22"/>
          <w:szCs w:val="22"/>
        </w:rPr>
        <w:t xml:space="preserve"> apvalios, </w:t>
      </w:r>
      <w:r w:rsidR="000D3D8A" w:rsidRPr="00366B9E">
        <w:rPr>
          <w:sz w:val="22"/>
          <w:szCs w:val="22"/>
        </w:rPr>
        <w:t xml:space="preserve">abipusiai išgaubtos, </w:t>
      </w:r>
      <w:r w:rsidRPr="00366B9E">
        <w:rPr>
          <w:sz w:val="22"/>
          <w:szCs w:val="22"/>
        </w:rPr>
        <w:t>12,0 mm ± 5</w:t>
      </w:r>
      <w:r>
        <w:rPr>
          <w:sz w:val="22"/>
          <w:szCs w:val="22"/>
        </w:rPr>
        <w:t xml:space="preserve"> % skersmens plėvele </w:t>
      </w:r>
      <w:r w:rsidR="000D3D8A" w:rsidRPr="00366B9E">
        <w:rPr>
          <w:sz w:val="22"/>
          <w:szCs w:val="22"/>
        </w:rPr>
        <w:t xml:space="preserve">dengtos </w:t>
      </w:r>
      <w:r>
        <w:rPr>
          <w:sz w:val="22"/>
          <w:szCs w:val="22"/>
        </w:rPr>
        <w:t>tabletės</w:t>
      </w:r>
      <w:r w:rsidR="000D3D8A" w:rsidRPr="00366B9E">
        <w:rPr>
          <w:sz w:val="22"/>
          <w:szCs w:val="22"/>
        </w:rPr>
        <w:t xml:space="preserve">, </w:t>
      </w:r>
      <w:r>
        <w:rPr>
          <w:sz w:val="22"/>
          <w:szCs w:val="22"/>
        </w:rPr>
        <w:t xml:space="preserve">kurių </w:t>
      </w:r>
      <w:r w:rsidR="000D3D8A" w:rsidRPr="00366B9E">
        <w:rPr>
          <w:sz w:val="22"/>
          <w:szCs w:val="22"/>
        </w:rPr>
        <w:t>vienoje pusėja įspausta „200“, kita pusė lygi</w:t>
      </w:r>
      <w:r>
        <w:rPr>
          <w:sz w:val="22"/>
          <w:szCs w:val="22"/>
        </w:rPr>
        <w:t>.</w:t>
      </w:r>
    </w:p>
    <w:p w14:paraId="7A11D645" w14:textId="77777777" w:rsidR="00AF312B" w:rsidRPr="00366B9E" w:rsidRDefault="00AF312B">
      <w:pPr>
        <w:rPr>
          <w:sz w:val="22"/>
          <w:szCs w:val="22"/>
        </w:rPr>
      </w:pPr>
    </w:p>
    <w:p w14:paraId="195620CF" w14:textId="77777777" w:rsidR="00AF312B" w:rsidRPr="00366B9E" w:rsidRDefault="00AF312B">
      <w:pPr>
        <w:rPr>
          <w:sz w:val="22"/>
          <w:szCs w:val="22"/>
        </w:rPr>
      </w:pPr>
    </w:p>
    <w:p w14:paraId="183575E6" w14:textId="77777777" w:rsidR="00AF312B" w:rsidRPr="00366B9E" w:rsidRDefault="00AF312B">
      <w:pPr>
        <w:ind w:left="567" w:hanging="567"/>
        <w:rPr>
          <w:sz w:val="22"/>
          <w:szCs w:val="22"/>
        </w:rPr>
      </w:pPr>
      <w:r w:rsidRPr="00366B9E">
        <w:rPr>
          <w:b/>
          <w:caps/>
          <w:sz w:val="22"/>
          <w:szCs w:val="22"/>
        </w:rPr>
        <w:t>4.</w:t>
      </w:r>
      <w:r w:rsidRPr="00366B9E">
        <w:rPr>
          <w:b/>
          <w:caps/>
          <w:sz w:val="22"/>
          <w:szCs w:val="22"/>
        </w:rPr>
        <w:tab/>
      </w:r>
      <w:r w:rsidRPr="00366B9E">
        <w:rPr>
          <w:b/>
          <w:sz w:val="22"/>
          <w:szCs w:val="22"/>
        </w:rPr>
        <w:t>KLINIKINĖ INFORMACIJA</w:t>
      </w:r>
    </w:p>
    <w:p w14:paraId="55F8C415" w14:textId="77777777" w:rsidR="00AF312B" w:rsidRPr="00366B9E" w:rsidRDefault="00AF312B">
      <w:pPr>
        <w:rPr>
          <w:sz w:val="22"/>
          <w:szCs w:val="22"/>
        </w:rPr>
      </w:pPr>
    </w:p>
    <w:p w14:paraId="43873711" w14:textId="77777777" w:rsidR="00AF312B" w:rsidRPr="00366B9E" w:rsidRDefault="00AF312B">
      <w:pPr>
        <w:ind w:left="567" w:hanging="567"/>
        <w:rPr>
          <w:sz w:val="22"/>
          <w:szCs w:val="22"/>
        </w:rPr>
      </w:pPr>
      <w:r w:rsidRPr="00366B9E">
        <w:rPr>
          <w:b/>
          <w:sz w:val="22"/>
          <w:szCs w:val="22"/>
        </w:rPr>
        <w:t>4.1</w:t>
      </w:r>
      <w:r w:rsidRPr="00366B9E">
        <w:rPr>
          <w:b/>
          <w:sz w:val="22"/>
          <w:szCs w:val="22"/>
        </w:rPr>
        <w:tab/>
        <w:t>Terapinės indikacijos</w:t>
      </w:r>
    </w:p>
    <w:p w14:paraId="35584E0F" w14:textId="77777777" w:rsidR="00AF312B" w:rsidRPr="00366B9E" w:rsidRDefault="00AF312B">
      <w:pPr>
        <w:rPr>
          <w:sz w:val="22"/>
          <w:szCs w:val="22"/>
        </w:rPr>
      </w:pPr>
    </w:p>
    <w:p w14:paraId="7C12B5BD" w14:textId="77777777" w:rsidR="005D415C" w:rsidRPr="00366B9E" w:rsidRDefault="005D415C" w:rsidP="005D415C">
      <w:pPr>
        <w:rPr>
          <w:sz w:val="22"/>
          <w:szCs w:val="22"/>
          <w:u w:val="single"/>
        </w:rPr>
      </w:pPr>
      <w:r w:rsidRPr="00366B9E">
        <w:rPr>
          <w:sz w:val="22"/>
          <w:szCs w:val="22"/>
          <w:u w:val="single"/>
        </w:rPr>
        <w:t>Kepenų ląstelių karcinoma</w:t>
      </w:r>
    </w:p>
    <w:p w14:paraId="74D3153E" w14:textId="3E45291A" w:rsidR="005D415C" w:rsidRPr="00366B9E" w:rsidRDefault="005D28E5" w:rsidP="005D415C">
      <w:pPr>
        <w:rPr>
          <w:sz w:val="22"/>
          <w:szCs w:val="22"/>
        </w:rPr>
      </w:pPr>
      <w:r w:rsidRPr="00366B9E">
        <w:rPr>
          <w:sz w:val="22"/>
          <w:szCs w:val="22"/>
          <w:lang w:eastAsia="en-US"/>
        </w:rPr>
        <w:t xml:space="preserve">Sorafenib Zentiva </w:t>
      </w:r>
      <w:r>
        <w:rPr>
          <w:sz w:val="22"/>
          <w:szCs w:val="22"/>
          <w:lang w:eastAsia="en-US"/>
        </w:rPr>
        <w:t xml:space="preserve">skirtas </w:t>
      </w:r>
      <w:r>
        <w:rPr>
          <w:sz w:val="22"/>
          <w:szCs w:val="22"/>
        </w:rPr>
        <w:t>k</w:t>
      </w:r>
      <w:r w:rsidR="005D415C" w:rsidRPr="00366B9E">
        <w:rPr>
          <w:sz w:val="22"/>
          <w:szCs w:val="22"/>
        </w:rPr>
        <w:t>epenų ląstelių karcinomos gydym</w:t>
      </w:r>
      <w:r>
        <w:rPr>
          <w:sz w:val="22"/>
          <w:szCs w:val="22"/>
        </w:rPr>
        <w:t>ui</w:t>
      </w:r>
      <w:r w:rsidR="005D415C" w:rsidRPr="00366B9E">
        <w:rPr>
          <w:sz w:val="22"/>
          <w:szCs w:val="22"/>
        </w:rPr>
        <w:t xml:space="preserve"> (žr. 5.1 skyrių).</w:t>
      </w:r>
    </w:p>
    <w:p w14:paraId="79A6F467" w14:textId="77777777" w:rsidR="005D415C" w:rsidRPr="00366B9E" w:rsidRDefault="005D415C" w:rsidP="005D415C">
      <w:pPr>
        <w:rPr>
          <w:sz w:val="22"/>
          <w:szCs w:val="22"/>
        </w:rPr>
      </w:pPr>
    </w:p>
    <w:p w14:paraId="60E2EDAC" w14:textId="77777777" w:rsidR="005D415C" w:rsidRPr="00366B9E" w:rsidRDefault="005D415C" w:rsidP="005D415C">
      <w:pPr>
        <w:rPr>
          <w:sz w:val="22"/>
          <w:szCs w:val="22"/>
          <w:u w:val="single"/>
        </w:rPr>
      </w:pPr>
      <w:r w:rsidRPr="00366B9E">
        <w:rPr>
          <w:sz w:val="22"/>
          <w:szCs w:val="22"/>
          <w:u w:val="single"/>
        </w:rPr>
        <w:t>Inkstų ląstelių karcinoma</w:t>
      </w:r>
    </w:p>
    <w:p w14:paraId="5092FD61" w14:textId="78330984" w:rsidR="00ED586B" w:rsidRPr="00366B9E" w:rsidRDefault="005D28E5" w:rsidP="005D415C">
      <w:pPr>
        <w:rPr>
          <w:sz w:val="22"/>
          <w:szCs w:val="22"/>
        </w:rPr>
      </w:pPr>
      <w:r w:rsidRPr="00366B9E">
        <w:rPr>
          <w:sz w:val="22"/>
          <w:szCs w:val="22"/>
          <w:lang w:eastAsia="en-US"/>
        </w:rPr>
        <w:t xml:space="preserve">Sorafenib Zentiva </w:t>
      </w:r>
      <w:r>
        <w:rPr>
          <w:sz w:val="22"/>
          <w:szCs w:val="22"/>
          <w:lang w:eastAsia="en-US"/>
        </w:rPr>
        <w:t xml:space="preserve"> skirtas </w:t>
      </w:r>
      <w:r>
        <w:rPr>
          <w:sz w:val="22"/>
          <w:szCs w:val="22"/>
        </w:rPr>
        <w:t>p</w:t>
      </w:r>
      <w:r w:rsidR="005D415C" w:rsidRPr="00366B9E">
        <w:rPr>
          <w:sz w:val="22"/>
          <w:szCs w:val="22"/>
        </w:rPr>
        <w:t>rogresavusios inkstų ląstelių karcinomos gydym</w:t>
      </w:r>
      <w:r>
        <w:rPr>
          <w:sz w:val="22"/>
          <w:szCs w:val="22"/>
        </w:rPr>
        <w:t>ui</w:t>
      </w:r>
      <w:r w:rsidR="005D415C" w:rsidRPr="00366B9E">
        <w:rPr>
          <w:sz w:val="22"/>
          <w:szCs w:val="22"/>
        </w:rPr>
        <w:t xml:space="preserve"> pacientams, kuriems buvo neveiksmingas arba netinka gydymas, kurio pagrindas yra interferonas alfa arba interleukinas–2.</w:t>
      </w:r>
    </w:p>
    <w:p w14:paraId="320F46AF" w14:textId="6EFE353E" w:rsidR="00AF312B" w:rsidRDefault="00CE5635" w:rsidP="007361A1">
      <w:pPr>
        <w:tabs>
          <w:tab w:val="clear" w:pos="567"/>
          <w:tab w:val="left" w:pos="2130"/>
        </w:tabs>
        <w:rPr>
          <w:sz w:val="22"/>
          <w:szCs w:val="22"/>
        </w:rPr>
      </w:pPr>
      <w:r>
        <w:rPr>
          <w:sz w:val="22"/>
          <w:szCs w:val="22"/>
        </w:rPr>
        <w:tab/>
      </w:r>
    </w:p>
    <w:p w14:paraId="05608729" w14:textId="77777777" w:rsidR="00CE5635" w:rsidRPr="004256E2" w:rsidRDefault="00CE5635" w:rsidP="00CE5635">
      <w:pPr>
        <w:tabs>
          <w:tab w:val="clear" w:pos="567"/>
          <w:tab w:val="left" w:pos="2130"/>
        </w:tabs>
        <w:rPr>
          <w:sz w:val="22"/>
          <w:szCs w:val="22"/>
          <w:u w:val="single"/>
        </w:rPr>
      </w:pPr>
      <w:r w:rsidRPr="004256E2">
        <w:rPr>
          <w:sz w:val="22"/>
          <w:szCs w:val="22"/>
          <w:u w:val="single"/>
        </w:rPr>
        <w:t>Diferencijuota skydliaukės karcinoma</w:t>
      </w:r>
    </w:p>
    <w:p w14:paraId="294D76F9" w14:textId="4E6ACDDA" w:rsidR="00CE5635" w:rsidRPr="00366B9E" w:rsidRDefault="00CE5635" w:rsidP="004256E2">
      <w:pPr>
        <w:tabs>
          <w:tab w:val="clear" w:pos="567"/>
          <w:tab w:val="left" w:pos="2130"/>
        </w:tabs>
        <w:rPr>
          <w:sz w:val="22"/>
          <w:szCs w:val="22"/>
        </w:rPr>
      </w:pPr>
      <w:r w:rsidRPr="00CE5635">
        <w:rPr>
          <w:sz w:val="22"/>
          <w:szCs w:val="22"/>
        </w:rPr>
        <w:t>Progresuojančios, vietiškai pažengusios arba metastazavusios, diferencijuotos</w:t>
      </w:r>
      <w:r>
        <w:rPr>
          <w:sz w:val="22"/>
          <w:szCs w:val="22"/>
        </w:rPr>
        <w:t xml:space="preserve"> </w:t>
      </w:r>
      <w:r w:rsidRPr="00CE5635">
        <w:rPr>
          <w:sz w:val="22"/>
          <w:szCs w:val="22"/>
        </w:rPr>
        <w:t>(papilinės/folikulinės/Hürthle ląstelių) skydliaukės karcinomos, atsparios radioaktyviajam jodui,</w:t>
      </w:r>
      <w:r>
        <w:rPr>
          <w:sz w:val="22"/>
          <w:szCs w:val="22"/>
        </w:rPr>
        <w:t xml:space="preserve"> </w:t>
      </w:r>
      <w:r w:rsidRPr="00CE5635">
        <w:rPr>
          <w:sz w:val="22"/>
          <w:szCs w:val="22"/>
        </w:rPr>
        <w:t>gydymas.</w:t>
      </w:r>
      <w:r w:rsidRPr="00CE5635">
        <w:rPr>
          <w:sz w:val="22"/>
          <w:szCs w:val="22"/>
        </w:rPr>
        <w:cr/>
      </w:r>
    </w:p>
    <w:p w14:paraId="0F177641" w14:textId="77777777" w:rsidR="00AF312B" w:rsidRPr="00366B9E" w:rsidRDefault="00AF312B">
      <w:pPr>
        <w:spacing w:line="100" w:lineRule="atLeast"/>
        <w:rPr>
          <w:sz w:val="22"/>
          <w:szCs w:val="22"/>
        </w:rPr>
      </w:pPr>
      <w:r w:rsidRPr="00366B9E">
        <w:rPr>
          <w:b/>
          <w:sz w:val="22"/>
          <w:szCs w:val="22"/>
        </w:rPr>
        <w:t>4.2</w:t>
      </w:r>
      <w:r w:rsidRPr="00366B9E">
        <w:rPr>
          <w:b/>
          <w:sz w:val="22"/>
          <w:szCs w:val="22"/>
        </w:rPr>
        <w:tab/>
        <w:t>Dozavimas ir vartojimo metodas</w:t>
      </w:r>
    </w:p>
    <w:p w14:paraId="12204474" w14:textId="77777777" w:rsidR="00AF312B" w:rsidRPr="00366B9E" w:rsidRDefault="00AF312B">
      <w:pPr>
        <w:rPr>
          <w:sz w:val="22"/>
          <w:szCs w:val="22"/>
        </w:rPr>
      </w:pPr>
    </w:p>
    <w:p w14:paraId="2006EC88" w14:textId="422E9302" w:rsidR="005D415C" w:rsidRPr="00366B9E" w:rsidRDefault="005D415C" w:rsidP="005D415C">
      <w:pPr>
        <w:rPr>
          <w:sz w:val="22"/>
          <w:szCs w:val="22"/>
        </w:rPr>
      </w:pPr>
      <w:r w:rsidRPr="00366B9E">
        <w:rPr>
          <w:sz w:val="22"/>
          <w:szCs w:val="22"/>
        </w:rPr>
        <w:t>Gydyti Sorafenib Zentiva turi gydytojas, turintis gydymo priešvėžiniais vaistiniais preparatais patirties.</w:t>
      </w:r>
    </w:p>
    <w:p w14:paraId="0FCA7E35" w14:textId="77777777" w:rsidR="005D415C" w:rsidRPr="00366B9E" w:rsidRDefault="005D415C" w:rsidP="005D415C">
      <w:pPr>
        <w:rPr>
          <w:sz w:val="22"/>
          <w:szCs w:val="22"/>
        </w:rPr>
      </w:pPr>
    </w:p>
    <w:p w14:paraId="44ACEF01" w14:textId="66587FDB" w:rsidR="005D415C" w:rsidRPr="00366B9E" w:rsidRDefault="005D415C" w:rsidP="005D415C">
      <w:pPr>
        <w:rPr>
          <w:sz w:val="22"/>
          <w:szCs w:val="22"/>
          <w:u w:val="single"/>
        </w:rPr>
      </w:pPr>
      <w:r w:rsidRPr="00366B9E">
        <w:rPr>
          <w:sz w:val="22"/>
          <w:szCs w:val="22"/>
          <w:u w:val="single"/>
        </w:rPr>
        <w:t>Dozavimas</w:t>
      </w:r>
    </w:p>
    <w:p w14:paraId="6C2DF522" w14:textId="77777777" w:rsidR="005D415C" w:rsidRPr="00366B9E" w:rsidRDefault="005D415C" w:rsidP="005D415C">
      <w:pPr>
        <w:rPr>
          <w:sz w:val="22"/>
          <w:szCs w:val="22"/>
        </w:rPr>
      </w:pPr>
    </w:p>
    <w:p w14:paraId="44EBB05E" w14:textId="15492CFA" w:rsidR="005D415C" w:rsidRPr="00366B9E" w:rsidRDefault="005D415C" w:rsidP="005D415C">
      <w:pPr>
        <w:rPr>
          <w:sz w:val="22"/>
          <w:szCs w:val="22"/>
        </w:rPr>
      </w:pPr>
      <w:r w:rsidRPr="00366B9E">
        <w:rPr>
          <w:sz w:val="22"/>
          <w:szCs w:val="22"/>
        </w:rPr>
        <w:t>Suaugusie</w:t>
      </w:r>
      <w:r w:rsidR="002D00E0">
        <w:rPr>
          <w:sz w:val="22"/>
          <w:szCs w:val="22"/>
        </w:rPr>
        <w:t xml:space="preserve">siems </w:t>
      </w:r>
      <w:r w:rsidRPr="00366B9E">
        <w:rPr>
          <w:sz w:val="22"/>
          <w:szCs w:val="22"/>
        </w:rPr>
        <w:t>rekomenduojama vartoti po 400</w:t>
      </w:r>
      <w:r w:rsidR="002B0B90">
        <w:rPr>
          <w:sz w:val="22"/>
          <w:szCs w:val="22"/>
        </w:rPr>
        <w:t> mg</w:t>
      </w:r>
      <w:r w:rsidRPr="00366B9E">
        <w:rPr>
          <w:sz w:val="22"/>
          <w:szCs w:val="22"/>
        </w:rPr>
        <w:t xml:space="preserve"> sorafenibo (dvi 200</w:t>
      </w:r>
      <w:r w:rsidR="002B0B90">
        <w:rPr>
          <w:sz w:val="22"/>
          <w:szCs w:val="22"/>
        </w:rPr>
        <w:t> mg</w:t>
      </w:r>
      <w:r w:rsidRPr="00366B9E">
        <w:rPr>
          <w:sz w:val="22"/>
          <w:szCs w:val="22"/>
        </w:rPr>
        <w:t xml:space="preserve"> tabletes) 2 kartus per parą (atitinka 800</w:t>
      </w:r>
      <w:r w:rsidR="002B0B90">
        <w:rPr>
          <w:sz w:val="22"/>
          <w:szCs w:val="22"/>
        </w:rPr>
        <w:t> mg</w:t>
      </w:r>
      <w:r w:rsidRPr="00366B9E">
        <w:rPr>
          <w:sz w:val="22"/>
          <w:szCs w:val="22"/>
        </w:rPr>
        <w:t xml:space="preserve"> paros dozę).</w:t>
      </w:r>
    </w:p>
    <w:p w14:paraId="04AA98F1" w14:textId="77777777" w:rsidR="005D415C" w:rsidRPr="00366B9E" w:rsidRDefault="005D415C" w:rsidP="005D415C">
      <w:pPr>
        <w:rPr>
          <w:sz w:val="22"/>
          <w:szCs w:val="22"/>
        </w:rPr>
      </w:pPr>
    </w:p>
    <w:p w14:paraId="20D9D187" w14:textId="54C6D872" w:rsidR="005D415C" w:rsidRPr="00366B9E" w:rsidRDefault="005D415C" w:rsidP="005D415C">
      <w:pPr>
        <w:rPr>
          <w:sz w:val="22"/>
          <w:szCs w:val="22"/>
        </w:rPr>
      </w:pPr>
      <w:r w:rsidRPr="00366B9E">
        <w:rPr>
          <w:sz w:val="22"/>
          <w:szCs w:val="22"/>
        </w:rPr>
        <w:t>Reikia gydyti tol, kol poveikis yra kliniškai palankus arba iki pasireiškia nepriimtinas toksinis poveikis.</w:t>
      </w:r>
    </w:p>
    <w:p w14:paraId="6F6C133A" w14:textId="77777777" w:rsidR="005D415C" w:rsidRPr="00366B9E" w:rsidRDefault="005D415C" w:rsidP="005D415C">
      <w:pPr>
        <w:rPr>
          <w:sz w:val="22"/>
          <w:szCs w:val="22"/>
        </w:rPr>
      </w:pPr>
    </w:p>
    <w:p w14:paraId="5F47F78A" w14:textId="6B6A7DE1" w:rsidR="005D415C" w:rsidRPr="00366B9E" w:rsidRDefault="005D415C" w:rsidP="005D415C">
      <w:pPr>
        <w:rPr>
          <w:sz w:val="22"/>
          <w:szCs w:val="22"/>
          <w:u w:val="single"/>
        </w:rPr>
      </w:pPr>
      <w:r w:rsidRPr="00366B9E">
        <w:rPr>
          <w:sz w:val="22"/>
          <w:szCs w:val="22"/>
          <w:u w:val="single"/>
        </w:rPr>
        <w:t>Dozavimo keitimas</w:t>
      </w:r>
    </w:p>
    <w:p w14:paraId="1A85A52F" w14:textId="77777777" w:rsidR="005D415C" w:rsidRPr="00366B9E" w:rsidRDefault="005D415C" w:rsidP="005D415C">
      <w:pPr>
        <w:rPr>
          <w:sz w:val="22"/>
          <w:szCs w:val="22"/>
        </w:rPr>
      </w:pPr>
    </w:p>
    <w:p w14:paraId="2E6ACC69" w14:textId="25507E1D" w:rsidR="005D415C" w:rsidRPr="00366B9E" w:rsidRDefault="005D415C" w:rsidP="005D415C">
      <w:pPr>
        <w:rPr>
          <w:sz w:val="22"/>
          <w:szCs w:val="22"/>
        </w:rPr>
      </w:pPr>
      <w:r w:rsidRPr="00366B9E">
        <w:rPr>
          <w:sz w:val="22"/>
          <w:szCs w:val="22"/>
        </w:rPr>
        <w:t>Įtarus, kad prasidėjo nepageidaujama reakcija, gali prireikti sorafenibo vartojimą laikinai nutraukti arba mažinti dozę.</w:t>
      </w:r>
    </w:p>
    <w:p w14:paraId="52309908" w14:textId="1C02E8B7" w:rsidR="005D415C" w:rsidRPr="00366B9E" w:rsidRDefault="005D415C" w:rsidP="005D415C">
      <w:pPr>
        <w:rPr>
          <w:sz w:val="22"/>
          <w:szCs w:val="22"/>
        </w:rPr>
      </w:pPr>
    </w:p>
    <w:p w14:paraId="16E39A25" w14:textId="3DD60816" w:rsidR="005D415C" w:rsidRPr="00366B9E" w:rsidRDefault="005D415C" w:rsidP="005D415C">
      <w:pPr>
        <w:rPr>
          <w:sz w:val="22"/>
          <w:szCs w:val="22"/>
        </w:rPr>
      </w:pPr>
      <w:r w:rsidRPr="00366B9E">
        <w:rPr>
          <w:sz w:val="22"/>
          <w:szCs w:val="22"/>
        </w:rPr>
        <w:t>Prireikus mažinti dozę kepenų ląstelių karcinomos ir progresavusios inkstų ląstelių karcinomos gydymo metu, vartojama po dvi 200</w:t>
      </w:r>
      <w:r w:rsidR="002B0B90">
        <w:rPr>
          <w:sz w:val="22"/>
          <w:szCs w:val="22"/>
        </w:rPr>
        <w:t> mg</w:t>
      </w:r>
      <w:r w:rsidRPr="00366B9E">
        <w:rPr>
          <w:sz w:val="22"/>
          <w:szCs w:val="22"/>
        </w:rPr>
        <w:t xml:space="preserve"> sorafenibo tabletes vieną kartą per parą (žr. 4.4 skyrių).</w:t>
      </w:r>
    </w:p>
    <w:p w14:paraId="545744A6" w14:textId="773054DB" w:rsidR="005D415C" w:rsidRDefault="005D415C" w:rsidP="005D415C">
      <w:pPr>
        <w:rPr>
          <w:sz w:val="22"/>
          <w:szCs w:val="22"/>
        </w:rPr>
      </w:pPr>
    </w:p>
    <w:p w14:paraId="247D3956" w14:textId="5268A13E" w:rsidR="00CE5635" w:rsidRPr="00CE5635" w:rsidRDefault="00CE5635" w:rsidP="00CE5635">
      <w:pPr>
        <w:rPr>
          <w:sz w:val="22"/>
          <w:szCs w:val="22"/>
        </w:rPr>
      </w:pPr>
      <w:r w:rsidRPr="00CE5635">
        <w:rPr>
          <w:sz w:val="22"/>
          <w:szCs w:val="22"/>
        </w:rPr>
        <w:t xml:space="preserve">Prireikus dozę mažinti diferencijuotos skydliaukės karcinomos gydymo metu, </w:t>
      </w:r>
      <w:r>
        <w:rPr>
          <w:sz w:val="22"/>
          <w:szCs w:val="22"/>
        </w:rPr>
        <w:t>Sorafenib Zentiva</w:t>
      </w:r>
      <w:r w:rsidRPr="00CE5635">
        <w:rPr>
          <w:sz w:val="22"/>
          <w:szCs w:val="22"/>
        </w:rPr>
        <w:t xml:space="preserve"> dozę reikia</w:t>
      </w:r>
      <w:r>
        <w:rPr>
          <w:sz w:val="22"/>
          <w:szCs w:val="22"/>
        </w:rPr>
        <w:t xml:space="preserve"> </w:t>
      </w:r>
      <w:r w:rsidRPr="00CE5635">
        <w:rPr>
          <w:sz w:val="22"/>
          <w:szCs w:val="22"/>
        </w:rPr>
        <w:t>sumažinti iki 600</w:t>
      </w:r>
      <w:r>
        <w:rPr>
          <w:sz w:val="22"/>
          <w:szCs w:val="22"/>
        </w:rPr>
        <w:t> </w:t>
      </w:r>
      <w:r w:rsidRPr="00CE5635">
        <w:rPr>
          <w:sz w:val="22"/>
          <w:szCs w:val="22"/>
        </w:rPr>
        <w:t>mg sorafenibo per parą, vartojant padalytas dozes (po dvi 200</w:t>
      </w:r>
      <w:r>
        <w:rPr>
          <w:sz w:val="22"/>
          <w:szCs w:val="22"/>
        </w:rPr>
        <w:t> </w:t>
      </w:r>
      <w:r w:rsidRPr="00CE5635">
        <w:rPr>
          <w:sz w:val="22"/>
          <w:szCs w:val="22"/>
        </w:rPr>
        <w:t>mg tabletes ir po</w:t>
      </w:r>
      <w:r>
        <w:rPr>
          <w:sz w:val="22"/>
          <w:szCs w:val="22"/>
        </w:rPr>
        <w:t xml:space="preserve"> </w:t>
      </w:r>
      <w:r w:rsidRPr="00CE5635">
        <w:rPr>
          <w:sz w:val="22"/>
          <w:szCs w:val="22"/>
        </w:rPr>
        <w:t>vieną 200</w:t>
      </w:r>
      <w:r>
        <w:rPr>
          <w:sz w:val="22"/>
          <w:szCs w:val="22"/>
        </w:rPr>
        <w:t> </w:t>
      </w:r>
      <w:r w:rsidRPr="00CE5635">
        <w:rPr>
          <w:sz w:val="22"/>
          <w:szCs w:val="22"/>
        </w:rPr>
        <w:t>mg tabletę su dvylikos valandų pertrauka).</w:t>
      </w:r>
    </w:p>
    <w:p w14:paraId="7FE076A2" w14:textId="5861ABA3" w:rsidR="00CE5635" w:rsidRPr="00CE5635" w:rsidRDefault="00CE5635" w:rsidP="00CE5635">
      <w:pPr>
        <w:rPr>
          <w:sz w:val="22"/>
          <w:szCs w:val="22"/>
        </w:rPr>
      </w:pPr>
      <w:r w:rsidRPr="00CE5635">
        <w:rPr>
          <w:sz w:val="22"/>
          <w:szCs w:val="22"/>
        </w:rPr>
        <w:t xml:space="preserve">Prireikus dar mažinti dozę, </w:t>
      </w:r>
      <w:r>
        <w:rPr>
          <w:sz w:val="22"/>
          <w:szCs w:val="22"/>
        </w:rPr>
        <w:t>Sorafenib Zentiva</w:t>
      </w:r>
      <w:r w:rsidRPr="00CE5635">
        <w:rPr>
          <w:sz w:val="22"/>
          <w:szCs w:val="22"/>
        </w:rPr>
        <w:t xml:space="preserve"> dozę galima sumažinti iki 400</w:t>
      </w:r>
      <w:r>
        <w:rPr>
          <w:sz w:val="22"/>
          <w:szCs w:val="22"/>
        </w:rPr>
        <w:t> </w:t>
      </w:r>
      <w:r w:rsidRPr="00CE5635">
        <w:rPr>
          <w:sz w:val="22"/>
          <w:szCs w:val="22"/>
        </w:rPr>
        <w:t>mg sorafenibo per parą, vartojant</w:t>
      </w:r>
      <w:r>
        <w:rPr>
          <w:sz w:val="22"/>
          <w:szCs w:val="22"/>
        </w:rPr>
        <w:t xml:space="preserve"> </w:t>
      </w:r>
      <w:r w:rsidRPr="00CE5635">
        <w:rPr>
          <w:sz w:val="22"/>
          <w:szCs w:val="22"/>
        </w:rPr>
        <w:t>padalytas dozes (po dvi 200</w:t>
      </w:r>
      <w:r>
        <w:rPr>
          <w:sz w:val="22"/>
          <w:szCs w:val="22"/>
        </w:rPr>
        <w:t> </w:t>
      </w:r>
      <w:r w:rsidRPr="00CE5635">
        <w:rPr>
          <w:sz w:val="22"/>
          <w:szCs w:val="22"/>
        </w:rPr>
        <w:t>mg tabletes su dvylikos valandų pertrauka) ir, jei reikia, dozę galima</w:t>
      </w:r>
      <w:r>
        <w:rPr>
          <w:sz w:val="22"/>
          <w:szCs w:val="22"/>
        </w:rPr>
        <w:t xml:space="preserve"> </w:t>
      </w:r>
      <w:r w:rsidRPr="00CE5635">
        <w:rPr>
          <w:sz w:val="22"/>
          <w:szCs w:val="22"/>
        </w:rPr>
        <w:t>sumažinti iki vienos 200</w:t>
      </w:r>
      <w:r>
        <w:rPr>
          <w:sz w:val="22"/>
          <w:szCs w:val="22"/>
        </w:rPr>
        <w:t> </w:t>
      </w:r>
      <w:r w:rsidRPr="00CE5635">
        <w:rPr>
          <w:sz w:val="22"/>
          <w:szCs w:val="22"/>
        </w:rPr>
        <w:t>mg tabletės vieną kartą per parą. Susilpnėjus nehematologinėms</w:t>
      </w:r>
    </w:p>
    <w:p w14:paraId="14343B17" w14:textId="1DDCB2D8" w:rsidR="00CE5635" w:rsidRDefault="00CE5635" w:rsidP="00CE5635">
      <w:pPr>
        <w:rPr>
          <w:sz w:val="22"/>
          <w:szCs w:val="22"/>
        </w:rPr>
      </w:pPr>
      <w:r w:rsidRPr="00CE5635">
        <w:rPr>
          <w:sz w:val="22"/>
          <w:szCs w:val="22"/>
        </w:rPr>
        <w:t xml:space="preserve">nepageidaujamoms reakcijoms, </w:t>
      </w:r>
      <w:r>
        <w:rPr>
          <w:sz w:val="22"/>
          <w:szCs w:val="22"/>
        </w:rPr>
        <w:t>Sorafenib Zentiva</w:t>
      </w:r>
      <w:r w:rsidRPr="00CE5635">
        <w:rPr>
          <w:sz w:val="22"/>
          <w:szCs w:val="22"/>
        </w:rPr>
        <w:t xml:space="preserve"> dozę galima padidinti.</w:t>
      </w:r>
    </w:p>
    <w:p w14:paraId="58E227A3" w14:textId="77777777" w:rsidR="00CE5635" w:rsidRPr="00366B9E" w:rsidRDefault="00CE5635" w:rsidP="00CE5635">
      <w:pPr>
        <w:rPr>
          <w:sz w:val="22"/>
          <w:szCs w:val="22"/>
        </w:rPr>
      </w:pPr>
    </w:p>
    <w:p w14:paraId="0DAA220B" w14:textId="77777777" w:rsidR="005D415C" w:rsidRPr="00366B9E" w:rsidRDefault="005D415C" w:rsidP="005D415C">
      <w:pPr>
        <w:rPr>
          <w:i/>
          <w:iCs/>
          <w:sz w:val="22"/>
          <w:szCs w:val="22"/>
        </w:rPr>
      </w:pPr>
      <w:r w:rsidRPr="00366B9E">
        <w:rPr>
          <w:i/>
          <w:iCs/>
          <w:sz w:val="22"/>
          <w:szCs w:val="22"/>
        </w:rPr>
        <w:t>Vaikų populiacija</w:t>
      </w:r>
    </w:p>
    <w:p w14:paraId="52E8CA53" w14:textId="334F1F54" w:rsidR="005D415C" w:rsidRPr="00366B9E" w:rsidRDefault="005D415C" w:rsidP="005D415C">
      <w:pPr>
        <w:rPr>
          <w:sz w:val="22"/>
          <w:szCs w:val="22"/>
        </w:rPr>
      </w:pPr>
      <w:r w:rsidRPr="00366B9E">
        <w:rPr>
          <w:sz w:val="22"/>
          <w:szCs w:val="22"/>
        </w:rPr>
        <w:t>Sorafenib Zentiva saugumas ir veiksmingumas vaikams ir</w:t>
      </w:r>
      <w:r w:rsidR="002D00E0">
        <w:rPr>
          <w:sz w:val="22"/>
          <w:szCs w:val="22"/>
        </w:rPr>
        <w:t xml:space="preserve"> jaunesniems  kaip</w:t>
      </w:r>
      <w:r w:rsidRPr="00366B9E">
        <w:rPr>
          <w:sz w:val="22"/>
          <w:szCs w:val="22"/>
        </w:rPr>
        <w:t xml:space="preserve"> 18 metų </w:t>
      </w:r>
      <w:r w:rsidR="002D00E0">
        <w:rPr>
          <w:sz w:val="22"/>
          <w:szCs w:val="22"/>
        </w:rPr>
        <w:t xml:space="preserve">paaugliams </w:t>
      </w:r>
      <w:r w:rsidRPr="00366B9E">
        <w:rPr>
          <w:sz w:val="22"/>
          <w:szCs w:val="22"/>
        </w:rPr>
        <w:t>dar neištirti. Duomenų nėra.</w:t>
      </w:r>
    </w:p>
    <w:p w14:paraId="120E4639" w14:textId="77777777" w:rsidR="005D415C" w:rsidRPr="00366B9E" w:rsidRDefault="005D415C" w:rsidP="005D415C">
      <w:pPr>
        <w:rPr>
          <w:sz w:val="22"/>
          <w:szCs w:val="22"/>
        </w:rPr>
      </w:pPr>
    </w:p>
    <w:p w14:paraId="47A6B32F" w14:textId="7D71AF4E" w:rsidR="005D415C" w:rsidRPr="00366B9E" w:rsidRDefault="005D415C" w:rsidP="005D415C">
      <w:pPr>
        <w:rPr>
          <w:i/>
          <w:iCs/>
          <w:sz w:val="22"/>
          <w:szCs w:val="22"/>
        </w:rPr>
      </w:pPr>
      <w:r w:rsidRPr="00366B9E">
        <w:rPr>
          <w:i/>
          <w:iCs/>
          <w:sz w:val="22"/>
          <w:szCs w:val="22"/>
        </w:rPr>
        <w:t>Senyvi</w:t>
      </w:r>
      <w:r w:rsidR="00C917F5">
        <w:rPr>
          <w:i/>
          <w:iCs/>
          <w:sz w:val="22"/>
          <w:szCs w:val="22"/>
        </w:rPr>
        <w:t>ems</w:t>
      </w:r>
      <w:r w:rsidRPr="00366B9E">
        <w:rPr>
          <w:i/>
          <w:iCs/>
          <w:sz w:val="22"/>
          <w:szCs w:val="22"/>
        </w:rPr>
        <w:t xml:space="preserve"> pacienta</w:t>
      </w:r>
      <w:r w:rsidR="00C917F5">
        <w:rPr>
          <w:i/>
          <w:iCs/>
          <w:sz w:val="22"/>
          <w:szCs w:val="22"/>
        </w:rPr>
        <w:t>ms</w:t>
      </w:r>
    </w:p>
    <w:p w14:paraId="6134F487" w14:textId="5C772B73" w:rsidR="005D415C" w:rsidRPr="00366B9E" w:rsidRDefault="005D415C" w:rsidP="005D415C">
      <w:pPr>
        <w:rPr>
          <w:sz w:val="22"/>
          <w:szCs w:val="22"/>
        </w:rPr>
      </w:pPr>
      <w:r w:rsidRPr="00366B9E">
        <w:rPr>
          <w:sz w:val="22"/>
          <w:szCs w:val="22"/>
        </w:rPr>
        <w:t>Senyviems (vyresniems negu 65 metų) žmonėms dozės keisti nereikia.</w:t>
      </w:r>
    </w:p>
    <w:p w14:paraId="1A064EF4" w14:textId="77777777" w:rsidR="005D415C" w:rsidRPr="00366B9E" w:rsidRDefault="005D415C" w:rsidP="005D415C">
      <w:pPr>
        <w:rPr>
          <w:sz w:val="22"/>
          <w:szCs w:val="22"/>
        </w:rPr>
      </w:pPr>
    </w:p>
    <w:p w14:paraId="5E8C8EC7" w14:textId="77777777" w:rsidR="006F40CF" w:rsidRDefault="00EE5B81" w:rsidP="005D415C">
      <w:pPr>
        <w:rPr>
          <w:i/>
          <w:iCs/>
          <w:sz w:val="22"/>
          <w:szCs w:val="22"/>
        </w:rPr>
      </w:pPr>
      <w:r w:rsidRPr="00EE5B81">
        <w:rPr>
          <w:i/>
          <w:iCs/>
          <w:sz w:val="22"/>
          <w:szCs w:val="22"/>
        </w:rPr>
        <w:t xml:space="preserve">Pacientams, kurių inkstų funkcija sutrikusi </w:t>
      </w:r>
    </w:p>
    <w:p w14:paraId="79AAAE7C" w14:textId="42840A51" w:rsidR="005D415C" w:rsidRPr="00366B9E" w:rsidRDefault="005D415C" w:rsidP="005D415C">
      <w:pPr>
        <w:rPr>
          <w:sz w:val="22"/>
          <w:szCs w:val="22"/>
        </w:rPr>
      </w:pPr>
      <w:r w:rsidRPr="00366B9E">
        <w:rPr>
          <w:sz w:val="22"/>
          <w:szCs w:val="22"/>
        </w:rPr>
        <w:t>Jeigu yra lengvas, vidutinio sunkumo arba sunkus inkstų funkcijos sutrikimas, dozės keisti nereikia. Apie pacientus, kuriems būtina dializė, duomenų nėra (žr. 5.2 skyrių).</w:t>
      </w:r>
    </w:p>
    <w:p w14:paraId="2F85BA3E" w14:textId="77777777" w:rsidR="005D415C" w:rsidRPr="00366B9E" w:rsidRDefault="005D415C" w:rsidP="005D415C">
      <w:pPr>
        <w:rPr>
          <w:sz w:val="22"/>
          <w:szCs w:val="22"/>
        </w:rPr>
      </w:pPr>
    </w:p>
    <w:p w14:paraId="01964308" w14:textId="0881C57C" w:rsidR="005D415C" w:rsidRPr="00366B9E" w:rsidRDefault="005D415C" w:rsidP="005D415C">
      <w:pPr>
        <w:rPr>
          <w:sz w:val="22"/>
          <w:szCs w:val="22"/>
        </w:rPr>
      </w:pPr>
      <w:r w:rsidRPr="00366B9E">
        <w:rPr>
          <w:sz w:val="22"/>
          <w:szCs w:val="22"/>
        </w:rPr>
        <w:t>Patariama tirti skysčių ir elektrolitų pusiausvyrą pacientams, kuriems yra inkstų funkcijos sutrikimo rizika.</w:t>
      </w:r>
    </w:p>
    <w:p w14:paraId="189A7467" w14:textId="77777777" w:rsidR="005D415C" w:rsidRPr="00366B9E" w:rsidRDefault="005D415C" w:rsidP="005D415C">
      <w:pPr>
        <w:rPr>
          <w:sz w:val="22"/>
          <w:szCs w:val="22"/>
        </w:rPr>
      </w:pPr>
    </w:p>
    <w:p w14:paraId="470BCD52" w14:textId="77777777" w:rsidR="006F40CF" w:rsidRDefault="00EE5B81" w:rsidP="005D415C">
      <w:pPr>
        <w:rPr>
          <w:i/>
          <w:iCs/>
          <w:sz w:val="22"/>
          <w:szCs w:val="22"/>
        </w:rPr>
      </w:pPr>
      <w:r w:rsidRPr="00EE5B81">
        <w:rPr>
          <w:i/>
          <w:iCs/>
          <w:sz w:val="22"/>
          <w:szCs w:val="22"/>
        </w:rPr>
        <w:t xml:space="preserve">Pacientams, kurių kepenų funkcija sutrikusi </w:t>
      </w:r>
    </w:p>
    <w:p w14:paraId="68528B4C" w14:textId="514E61D3" w:rsidR="005D415C" w:rsidRPr="00366B9E" w:rsidRDefault="005D415C" w:rsidP="005D415C">
      <w:pPr>
        <w:rPr>
          <w:sz w:val="22"/>
          <w:szCs w:val="22"/>
        </w:rPr>
      </w:pPr>
      <w:r w:rsidRPr="00366B9E">
        <w:rPr>
          <w:sz w:val="22"/>
          <w:szCs w:val="22"/>
        </w:rPr>
        <w:t>Pacientams, kuriems yra lengvas (</w:t>
      </w:r>
      <w:r w:rsidRPr="00366B9E">
        <w:rPr>
          <w:i/>
          <w:iCs/>
          <w:sz w:val="22"/>
          <w:szCs w:val="22"/>
        </w:rPr>
        <w:t>Child Pugh</w:t>
      </w:r>
      <w:r w:rsidRPr="00366B9E">
        <w:rPr>
          <w:sz w:val="22"/>
          <w:szCs w:val="22"/>
        </w:rPr>
        <w:t xml:space="preserve"> A klasė) arba vidutinio sunkumo (</w:t>
      </w:r>
      <w:r w:rsidRPr="00366B9E">
        <w:rPr>
          <w:i/>
          <w:iCs/>
          <w:sz w:val="22"/>
          <w:szCs w:val="22"/>
        </w:rPr>
        <w:t>Child Pugh</w:t>
      </w:r>
      <w:r w:rsidRPr="00366B9E">
        <w:rPr>
          <w:sz w:val="22"/>
          <w:szCs w:val="22"/>
        </w:rPr>
        <w:t xml:space="preserve"> B klasė) kepenų funkcijos sutrikimas, dozės keisti nereikia. Apie pacientus, kuriems yra sunkus (</w:t>
      </w:r>
      <w:r w:rsidRPr="00366B9E">
        <w:rPr>
          <w:i/>
          <w:iCs/>
          <w:sz w:val="22"/>
          <w:szCs w:val="22"/>
        </w:rPr>
        <w:t>Child Pugh</w:t>
      </w:r>
      <w:r w:rsidRPr="00366B9E">
        <w:rPr>
          <w:sz w:val="22"/>
          <w:szCs w:val="22"/>
        </w:rPr>
        <w:t xml:space="preserve"> C</w:t>
      </w:r>
      <w:r w:rsidR="000066AE" w:rsidRPr="00366B9E">
        <w:rPr>
          <w:sz w:val="22"/>
          <w:szCs w:val="22"/>
        </w:rPr>
        <w:t xml:space="preserve"> </w:t>
      </w:r>
      <w:r w:rsidRPr="00366B9E">
        <w:rPr>
          <w:sz w:val="22"/>
          <w:szCs w:val="22"/>
        </w:rPr>
        <w:t>klasė) kepenų funkcijos sutrikimas, duomenų nėra (žr. 4.4 ir 5.2 skyrius).</w:t>
      </w:r>
    </w:p>
    <w:p w14:paraId="3221B2D0" w14:textId="77777777" w:rsidR="005D415C" w:rsidRPr="00366B9E" w:rsidRDefault="005D415C" w:rsidP="005D415C">
      <w:pPr>
        <w:rPr>
          <w:sz w:val="22"/>
          <w:szCs w:val="22"/>
        </w:rPr>
      </w:pPr>
    </w:p>
    <w:p w14:paraId="41B6CA63" w14:textId="5CB1F570" w:rsidR="005D415C" w:rsidRPr="00366B9E" w:rsidRDefault="005D415C" w:rsidP="005D415C">
      <w:pPr>
        <w:rPr>
          <w:sz w:val="22"/>
          <w:szCs w:val="22"/>
          <w:u w:val="single"/>
        </w:rPr>
      </w:pPr>
      <w:r w:rsidRPr="00366B9E">
        <w:rPr>
          <w:sz w:val="22"/>
          <w:szCs w:val="22"/>
          <w:u w:val="single"/>
        </w:rPr>
        <w:t>Vartojimo metodas</w:t>
      </w:r>
    </w:p>
    <w:p w14:paraId="0CCDFE92" w14:textId="77777777" w:rsidR="005D415C" w:rsidRPr="00366B9E" w:rsidRDefault="005D415C" w:rsidP="005D415C">
      <w:pPr>
        <w:rPr>
          <w:sz w:val="22"/>
          <w:szCs w:val="22"/>
        </w:rPr>
      </w:pPr>
    </w:p>
    <w:p w14:paraId="1C7F0166" w14:textId="51D5A955" w:rsidR="005D415C" w:rsidRPr="00366B9E" w:rsidRDefault="005D415C" w:rsidP="005D415C">
      <w:pPr>
        <w:rPr>
          <w:sz w:val="22"/>
          <w:szCs w:val="22"/>
        </w:rPr>
      </w:pPr>
      <w:r w:rsidRPr="00366B9E">
        <w:rPr>
          <w:sz w:val="22"/>
          <w:szCs w:val="22"/>
        </w:rPr>
        <w:t>Vartoti per burną.</w:t>
      </w:r>
    </w:p>
    <w:p w14:paraId="32624E46" w14:textId="14AC3FDD" w:rsidR="00AF312B" w:rsidRPr="00366B9E" w:rsidRDefault="005D415C" w:rsidP="005D415C">
      <w:pPr>
        <w:rPr>
          <w:b/>
          <w:bCs/>
          <w:sz w:val="22"/>
          <w:szCs w:val="22"/>
        </w:rPr>
      </w:pPr>
      <w:r w:rsidRPr="00366B9E">
        <w:rPr>
          <w:sz w:val="22"/>
          <w:szCs w:val="22"/>
        </w:rPr>
        <w:t>Sorafenibo rekomenduojama gerti nevalgius arba valgant neriebų arba vidutinio riebumo maistą. Jei</w:t>
      </w:r>
      <w:r w:rsidR="000066AE" w:rsidRPr="00366B9E">
        <w:rPr>
          <w:sz w:val="22"/>
          <w:szCs w:val="22"/>
        </w:rPr>
        <w:t xml:space="preserve"> </w:t>
      </w:r>
      <w:r w:rsidRPr="00366B9E">
        <w:rPr>
          <w:sz w:val="22"/>
          <w:szCs w:val="22"/>
        </w:rPr>
        <w:t>pacientas ketina valgyti riebų maistą, sorafenibo tablečių reikia gerti ne mažiau kaip 1</w:t>
      </w:r>
      <w:r w:rsidR="000066AE" w:rsidRPr="00366B9E">
        <w:rPr>
          <w:sz w:val="22"/>
          <w:szCs w:val="22"/>
        </w:rPr>
        <w:t> </w:t>
      </w:r>
      <w:r w:rsidRPr="00366B9E">
        <w:rPr>
          <w:sz w:val="22"/>
          <w:szCs w:val="22"/>
        </w:rPr>
        <w:t>val. prieš valgį</w:t>
      </w:r>
      <w:r w:rsidR="000066AE" w:rsidRPr="00366B9E">
        <w:rPr>
          <w:sz w:val="22"/>
          <w:szCs w:val="22"/>
        </w:rPr>
        <w:t xml:space="preserve"> </w:t>
      </w:r>
      <w:r w:rsidRPr="00366B9E">
        <w:rPr>
          <w:sz w:val="22"/>
          <w:szCs w:val="22"/>
        </w:rPr>
        <w:t>arba 2</w:t>
      </w:r>
      <w:r w:rsidR="000066AE" w:rsidRPr="00366B9E">
        <w:rPr>
          <w:sz w:val="22"/>
          <w:szCs w:val="22"/>
        </w:rPr>
        <w:t> </w:t>
      </w:r>
      <w:r w:rsidRPr="00366B9E">
        <w:rPr>
          <w:sz w:val="22"/>
          <w:szCs w:val="22"/>
        </w:rPr>
        <w:t>val. po valgio. Tabletes reikia nuryti užsigeriant stikline vandens.</w:t>
      </w:r>
    </w:p>
    <w:p w14:paraId="0061A388" w14:textId="77777777" w:rsidR="00AF312B" w:rsidRPr="00366B9E" w:rsidRDefault="00AF312B">
      <w:pPr>
        <w:ind w:left="567" w:hanging="568"/>
        <w:rPr>
          <w:b/>
          <w:bCs/>
          <w:sz w:val="22"/>
          <w:szCs w:val="22"/>
        </w:rPr>
      </w:pPr>
    </w:p>
    <w:p w14:paraId="3CCB528D" w14:textId="77777777" w:rsidR="00AF312B" w:rsidRPr="00366B9E" w:rsidRDefault="00AF312B">
      <w:pPr>
        <w:ind w:left="567" w:hanging="568"/>
        <w:rPr>
          <w:sz w:val="22"/>
          <w:szCs w:val="22"/>
        </w:rPr>
      </w:pPr>
      <w:r w:rsidRPr="00366B9E">
        <w:rPr>
          <w:b/>
          <w:bCs/>
          <w:sz w:val="22"/>
          <w:szCs w:val="22"/>
        </w:rPr>
        <w:t>4.3</w:t>
      </w:r>
      <w:r w:rsidRPr="00366B9E">
        <w:rPr>
          <w:b/>
          <w:bCs/>
          <w:sz w:val="22"/>
          <w:szCs w:val="22"/>
        </w:rPr>
        <w:tab/>
        <w:t xml:space="preserve">Kontraindikacijos </w:t>
      </w:r>
    </w:p>
    <w:p w14:paraId="5F2AC343" w14:textId="77777777" w:rsidR="00AF312B" w:rsidRPr="00366B9E" w:rsidRDefault="00AF312B">
      <w:pPr>
        <w:rPr>
          <w:sz w:val="22"/>
          <w:szCs w:val="22"/>
        </w:rPr>
      </w:pPr>
    </w:p>
    <w:p w14:paraId="0691D9FA" w14:textId="77777777" w:rsidR="00AF312B" w:rsidRPr="00366B9E" w:rsidRDefault="00AF312B">
      <w:pPr>
        <w:rPr>
          <w:sz w:val="22"/>
          <w:szCs w:val="22"/>
        </w:rPr>
      </w:pPr>
      <w:r w:rsidRPr="00366B9E">
        <w:rPr>
          <w:sz w:val="22"/>
          <w:szCs w:val="22"/>
        </w:rPr>
        <w:t>Padidėjęs jautrumas veikliajai arba bet kuriai 6.1</w:t>
      </w:r>
      <w:r w:rsidR="00C4684D" w:rsidRPr="00366B9E">
        <w:rPr>
          <w:sz w:val="22"/>
          <w:szCs w:val="22"/>
        </w:rPr>
        <w:t> </w:t>
      </w:r>
      <w:r w:rsidRPr="00366B9E">
        <w:rPr>
          <w:sz w:val="22"/>
          <w:szCs w:val="22"/>
        </w:rPr>
        <w:t>skyriuje nurodytai pagalbinei medžiagai.</w:t>
      </w:r>
    </w:p>
    <w:p w14:paraId="3970B866" w14:textId="77777777" w:rsidR="00AF312B" w:rsidRPr="00366B9E" w:rsidRDefault="00AF312B">
      <w:pPr>
        <w:rPr>
          <w:sz w:val="22"/>
          <w:szCs w:val="22"/>
        </w:rPr>
      </w:pPr>
    </w:p>
    <w:p w14:paraId="345EE70A" w14:textId="77777777" w:rsidR="00AF312B" w:rsidRPr="00366B9E" w:rsidRDefault="00AF312B">
      <w:pPr>
        <w:ind w:left="567" w:hanging="567"/>
        <w:rPr>
          <w:b/>
          <w:sz w:val="22"/>
          <w:szCs w:val="22"/>
        </w:rPr>
      </w:pPr>
      <w:r w:rsidRPr="00366B9E">
        <w:rPr>
          <w:b/>
          <w:sz w:val="22"/>
          <w:szCs w:val="22"/>
        </w:rPr>
        <w:t>4.4</w:t>
      </w:r>
      <w:r w:rsidRPr="00366B9E">
        <w:rPr>
          <w:b/>
          <w:sz w:val="22"/>
          <w:szCs w:val="22"/>
        </w:rPr>
        <w:tab/>
        <w:t>Specialūs įspėjimai ir atsargumo priemonės</w:t>
      </w:r>
    </w:p>
    <w:p w14:paraId="37D23723" w14:textId="77777777" w:rsidR="00AF312B" w:rsidRPr="00366B9E" w:rsidRDefault="00AF312B">
      <w:pPr>
        <w:ind w:left="567" w:hanging="567"/>
        <w:rPr>
          <w:bCs/>
          <w:sz w:val="22"/>
          <w:szCs w:val="22"/>
        </w:rPr>
      </w:pPr>
    </w:p>
    <w:p w14:paraId="453EEA06" w14:textId="77777777" w:rsidR="000B3123" w:rsidRPr="00366B9E" w:rsidRDefault="000B3123" w:rsidP="000B3123">
      <w:pPr>
        <w:ind w:left="567" w:hanging="567"/>
        <w:rPr>
          <w:sz w:val="22"/>
          <w:szCs w:val="22"/>
          <w:u w:val="single"/>
        </w:rPr>
      </w:pPr>
      <w:r w:rsidRPr="00366B9E">
        <w:rPr>
          <w:sz w:val="22"/>
          <w:szCs w:val="22"/>
          <w:u w:val="single"/>
        </w:rPr>
        <w:t>Toksinis poveikis odai</w:t>
      </w:r>
    </w:p>
    <w:p w14:paraId="7F9B3952" w14:textId="77777777" w:rsidR="000B3123" w:rsidRPr="00366B9E" w:rsidRDefault="000B3123" w:rsidP="000B3123">
      <w:pPr>
        <w:tabs>
          <w:tab w:val="clear" w:pos="567"/>
          <w:tab w:val="left" w:pos="0"/>
        </w:tabs>
        <w:rPr>
          <w:sz w:val="22"/>
          <w:szCs w:val="22"/>
        </w:rPr>
      </w:pPr>
    </w:p>
    <w:p w14:paraId="5C3CEE50" w14:textId="1F44F04D" w:rsidR="000B3123" w:rsidRPr="00366B9E" w:rsidRDefault="000B3123" w:rsidP="000B3123">
      <w:pPr>
        <w:tabs>
          <w:tab w:val="clear" w:pos="567"/>
          <w:tab w:val="left" w:pos="0"/>
        </w:tabs>
        <w:rPr>
          <w:sz w:val="22"/>
          <w:szCs w:val="22"/>
        </w:rPr>
      </w:pPr>
      <w:r w:rsidRPr="00366B9E">
        <w:rPr>
          <w:sz w:val="22"/>
          <w:szCs w:val="22"/>
        </w:rPr>
        <w:t xml:space="preserve">Dažniausios nepageidaujamos sorafenibo reakcijos yra plaštakų ir pėdų odos reakcija (delnų ir padų eritrodizestezija) bei išbėrimas. Pagal bendrojo toksiškumo kriterijus (angl. </w:t>
      </w:r>
      <w:r w:rsidRPr="00366B9E">
        <w:rPr>
          <w:i/>
          <w:iCs/>
          <w:sz w:val="22"/>
          <w:szCs w:val="22"/>
        </w:rPr>
        <w:t>Common Toxicity Criteria</w:t>
      </w:r>
      <w:r w:rsidRPr="00366B9E">
        <w:rPr>
          <w:sz w:val="22"/>
          <w:szCs w:val="22"/>
        </w:rPr>
        <w:t>,</w:t>
      </w:r>
      <w:r w:rsidR="005B455B" w:rsidRPr="00366B9E">
        <w:rPr>
          <w:sz w:val="22"/>
          <w:szCs w:val="22"/>
        </w:rPr>
        <w:t xml:space="preserve"> </w:t>
      </w:r>
      <w:r w:rsidRPr="00366B9E">
        <w:rPr>
          <w:sz w:val="22"/>
          <w:szCs w:val="22"/>
        </w:rPr>
        <w:t>CTC) išbėrimas ir plaštakų bei pėdų odos reakcija paprastai būna I arba II laipsnio ir dažniausiai</w:t>
      </w:r>
      <w:r w:rsidR="005B455B" w:rsidRPr="00366B9E">
        <w:rPr>
          <w:sz w:val="22"/>
          <w:szCs w:val="22"/>
        </w:rPr>
        <w:t xml:space="preserve"> </w:t>
      </w:r>
      <w:r w:rsidRPr="00366B9E">
        <w:rPr>
          <w:sz w:val="22"/>
          <w:szCs w:val="22"/>
        </w:rPr>
        <w:t>atsiranda per pirmąsias šešias gydymo sorafenibu savaites. Toksinio poveikio odai slopinimo</w:t>
      </w:r>
      <w:r w:rsidR="005B455B" w:rsidRPr="00366B9E">
        <w:rPr>
          <w:sz w:val="22"/>
          <w:szCs w:val="22"/>
        </w:rPr>
        <w:t xml:space="preserve"> </w:t>
      </w:r>
      <w:r w:rsidRPr="00366B9E">
        <w:rPr>
          <w:sz w:val="22"/>
          <w:szCs w:val="22"/>
        </w:rPr>
        <w:t>priemonės yra lokalus simptomų lengvinimas, laikinas gydymo sorafenibu pertraukimas ir (arba)</w:t>
      </w:r>
      <w:r w:rsidR="005B455B" w:rsidRPr="00366B9E">
        <w:rPr>
          <w:sz w:val="22"/>
          <w:szCs w:val="22"/>
        </w:rPr>
        <w:t xml:space="preserve"> </w:t>
      </w:r>
      <w:r w:rsidRPr="00366B9E">
        <w:rPr>
          <w:sz w:val="22"/>
          <w:szCs w:val="22"/>
        </w:rPr>
        <w:t>dozės keitimas, o tuo atveju, jeigu poveikis sunkus ir išsilaikantis, gydymo sorafenibu nutraukimas</w:t>
      </w:r>
      <w:r w:rsidR="005B455B" w:rsidRPr="00366B9E">
        <w:rPr>
          <w:sz w:val="22"/>
          <w:szCs w:val="22"/>
        </w:rPr>
        <w:t xml:space="preserve"> </w:t>
      </w:r>
      <w:r w:rsidRPr="00366B9E">
        <w:rPr>
          <w:sz w:val="22"/>
          <w:szCs w:val="22"/>
        </w:rPr>
        <w:t>visam laikui (žr. 4.8 skyri</w:t>
      </w:r>
      <w:r w:rsidR="005B455B" w:rsidRPr="00366B9E">
        <w:rPr>
          <w:sz w:val="22"/>
          <w:szCs w:val="22"/>
        </w:rPr>
        <w:t>ų</w:t>
      </w:r>
      <w:r w:rsidRPr="00366B9E">
        <w:rPr>
          <w:sz w:val="22"/>
          <w:szCs w:val="22"/>
        </w:rPr>
        <w:t>).</w:t>
      </w:r>
    </w:p>
    <w:p w14:paraId="288F58F7" w14:textId="00F30A3C" w:rsidR="000B3123" w:rsidRPr="00366B9E" w:rsidRDefault="000B3123" w:rsidP="000B3123">
      <w:pPr>
        <w:tabs>
          <w:tab w:val="clear" w:pos="567"/>
          <w:tab w:val="left" w:pos="0"/>
        </w:tabs>
        <w:rPr>
          <w:sz w:val="22"/>
          <w:szCs w:val="22"/>
        </w:rPr>
      </w:pPr>
    </w:p>
    <w:p w14:paraId="1E54D6C5" w14:textId="77777777" w:rsidR="000B3123" w:rsidRPr="00366B9E" w:rsidRDefault="000B3123" w:rsidP="000B3123">
      <w:pPr>
        <w:ind w:left="567" w:hanging="567"/>
        <w:rPr>
          <w:sz w:val="22"/>
          <w:szCs w:val="22"/>
          <w:u w:val="single"/>
        </w:rPr>
      </w:pPr>
      <w:r w:rsidRPr="00366B9E">
        <w:rPr>
          <w:sz w:val="22"/>
          <w:szCs w:val="22"/>
          <w:u w:val="single"/>
        </w:rPr>
        <w:t>Hipertenzija</w:t>
      </w:r>
    </w:p>
    <w:p w14:paraId="07AE1A3D" w14:textId="77777777" w:rsidR="005B455B" w:rsidRPr="00366B9E" w:rsidRDefault="005B455B" w:rsidP="000B3123">
      <w:pPr>
        <w:ind w:left="567" w:hanging="567"/>
        <w:rPr>
          <w:sz w:val="22"/>
          <w:szCs w:val="22"/>
        </w:rPr>
      </w:pPr>
    </w:p>
    <w:p w14:paraId="0DC885FA" w14:textId="4E7FA404" w:rsidR="000B3123" w:rsidRPr="00366B9E" w:rsidRDefault="000B3123" w:rsidP="005B455B">
      <w:pPr>
        <w:tabs>
          <w:tab w:val="clear" w:pos="567"/>
          <w:tab w:val="left" w:pos="0"/>
        </w:tabs>
        <w:rPr>
          <w:sz w:val="22"/>
          <w:szCs w:val="22"/>
        </w:rPr>
      </w:pPr>
      <w:r w:rsidRPr="00366B9E">
        <w:rPr>
          <w:sz w:val="22"/>
          <w:szCs w:val="22"/>
        </w:rPr>
        <w:t>Pastebėta, kad sorafenibu gydomiems pacientams dažniau pasireiškia arterinė hipertenzija. Paprastai ji</w:t>
      </w:r>
      <w:r w:rsidR="005B455B" w:rsidRPr="00366B9E">
        <w:rPr>
          <w:sz w:val="22"/>
          <w:szCs w:val="22"/>
        </w:rPr>
        <w:t xml:space="preserve"> </w:t>
      </w:r>
      <w:r w:rsidRPr="00366B9E">
        <w:rPr>
          <w:sz w:val="22"/>
          <w:szCs w:val="22"/>
        </w:rPr>
        <w:t>būna lengva arba vidutinio sunkumo, atsiranda gydymo pradžioje ir reaguoja į įprastinį</w:t>
      </w:r>
      <w:r w:rsidR="005B455B" w:rsidRPr="00366B9E">
        <w:rPr>
          <w:sz w:val="22"/>
          <w:szCs w:val="22"/>
        </w:rPr>
        <w:t xml:space="preserve"> </w:t>
      </w:r>
      <w:r w:rsidRPr="00366B9E">
        <w:rPr>
          <w:sz w:val="22"/>
          <w:szCs w:val="22"/>
        </w:rPr>
        <w:t>antihipertenzinį gydymą. Gydymo metu reikia reguliariai matuoti kraujospūdį, o pasireiškusią</w:t>
      </w:r>
      <w:r w:rsidR="005B455B" w:rsidRPr="00366B9E">
        <w:rPr>
          <w:sz w:val="22"/>
          <w:szCs w:val="22"/>
        </w:rPr>
        <w:t xml:space="preserve"> </w:t>
      </w:r>
      <w:r w:rsidRPr="00366B9E">
        <w:rPr>
          <w:sz w:val="22"/>
          <w:szCs w:val="22"/>
        </w:rPr>
        <w:t>hipertenziją gydyti įprastiniu būdu. Jei hipertenzija sunki ar išsilaikanti arba jeigu nepaisant</w:t>
      </w:r>
      <w:r w:rsidR="005B455B" w:rsidRPr="00366B9E">
        <w:rPr>
          <w:sz w:val="22"/>
          <w:szCs w:val="22"/>
        </w:rPr>
        <w:t xml:space="preserve"> </w:t>
      </w:r>
      <w:r w:rsidRPr="00366B9E">
        <w:rPr>
          <w:sz w:val="22"/>
          <w:szCs w:val="22"/>
        </w:rPr>
        <w:t>antihipertenzinio gydymo prasideda hipertenzinė krizė, svarstytinas sorafenibo vartojimo nutraukimas</w:t>
      </w:r>
      <w:r w:rsidR="005B455B" w:rsidRPr="00366B9E">
        <w:rPr>
          <w:sz w:val="22"/>
          <w:szCs w:val="22"/>
        </w:rPr>
        <w:t xml:space="preserve"> </w:t>
      </w:r>
      <w:r w:rsidRPr="00366B9E">
        <w:rPr>
          <w:sz w:val="22"/>
          <w:szCs w:val="22"/>
        </w:rPr>
        <w:t>visam laikui (žr. 4.8 skyri</w:t>
      </w:r>
      <w:r w:rsidR="005B455B" w:rsidRPr="00366B9E">
        <w:rPr>
          <w:sz w:val="22"/>
          <w:szCs w:val="22"/>
        </w:rPr>
        <w:t>ų</w:t>
      </w:r>
      <w:r w:rsidRPr="00366B9E">
        <w:rPr>
          <w:sz w:val="22"/>
          <w:szCs w:val="22"/>
        </w:rPr>
        <w:t>).</w:t>
      </w:r>
    </w:p>
    <w:p w14:paraId="246D4036" w14:textId="77777777" w:rsidR="005B455B" w:rsidRPr="00366B9E" w:rsidRDefault="005B455B" w:rsidP="000B3123">
      <w:pPr>
        <w:ind w:left="567" w:hanging="567"/>
        <w:rPr>
          <w:sz w:val="22"/>
          <w:szCs w:val="22"/>
        </w:rPr>
      </w:pPr>
    </w:p>
    <w:p w14:paraId="60C88F27" w14:textId="3D31393A" w:rsidR="000B3123" w:rsidRPr="00366B9E" w:rsidRDefault="000B3123" w:rsidP="000B3123">
      <w:pPr>
        <w:ind w:left="567" w:hanging="567"/>
        <w:rPr>
          <w:sz w:val="22"/>
          <w:szCs w:val="22"/>
          <w:u w:val="single"/>
        </w:rPr>
      </w:pPr>
      <w:r w:rsidRPr="00366B9E">
        <w:rPr>
          <w:sz w:val="22"/>
          <w:szCs w:val="22"/>
          <w:u w:val="single"/>
        </w:rPr>
        <w:t>Aneurizmos ir arterijų disekacijos</w:t>
      </w:r>
    </w:p>
    <w:p w14:paraId="0CBB6762" w14:textId="77777777" w:rsidR="005B455B" w:rsidRPr="00366B9E" w:rsidRDefault="005B455B" w:rsidP="005B455B">
      <w:pPr>
        <w:tabs>
          <w:tab w:val="clear" w:pos="567"/>
          <w:tab w:val="left" w:pos="0"/>
        </w:tabs>
        <w:rPr>
          <w:sz w:val="22"/>
          <w:szCs w:val="22"/>
        </w:rPr>
      </w:pPr>
    </w:p>
    <w:p w14:paraId="4D962A08" w14:textId="3C9DB74E" w:rsidR="000B3123" w:rsidRPr="00366B9E" w:rsidRDefault="000B3123" w:rsidP="005B455B">
      <w:pPr>
        <w:tabs>
          <w:tab w:val="clear" w:pos="567"/>
          <w:tab w:val="left" w:pos="0"/>
        </w:tabs>
        <w:rPr>
          <w:sz w:val="22"/>
          <w:szCs w:val="22"/>
        </w:rPr>
      </w:pPr>
      <w:r w:rsidRPr="00366B9E">
        <w:rPr>
          <w:sz w:val="22"/>
          <w:szCs w:val="22"/>
        </w:rPr>
        <w:t>KEAF reakcijų sekos inhibitorių vartojimas gali paskatinti aneurizmų ir (arba) arterijos disekacijų</w:t>
      </w:r>
      <w:r w:rsidR="005B455B" w:rsidRPr="00366B9E">
        <w:rPr>
          <w:sz w:val="22"/>
          <w:szCs w:val="22"/>
        </w:rPr>
        <w:t xml:space="preserve"> </w:t>
      </w:r>
      <w:r w:rsidRPr="00366B9E">
        <w:rPr>
          <w:sz w:val="22"/>
          <w:szCs w:val="22"/>
        </w:rPr>
        <w:t>vystymąsi pacientams, kuriems diagnozuota arba nediagnozuota hipertenzija. Prieš pradedant gydyti</w:t>
      </w:r>
      <w:r w:rsidR="005B455B" w:rsidRPr="00366B9E">
        <w:rPr>
          <w:sz w:val="22"/>
          <w:szCs w:val="22"/>
        </w:rPr>
        <w:t xml:space="preserve"> </w:t>
      </w:r>
      <w:r w:rsidR="007A7518">
        <w:rPr>
          <w:sz w:val="22"/>
          <w:szCs w:val="22"/>
        </w:rPr>
        <w:t xml:space="preserve">sorafenibu </w:t>
      </w:r>
      <w:r w:rsidRPr="00366B9E">
        <w:rPr>
          <w:sz w:val="22"/>
          <w:szCs w:val="22"/>
        </w:rPr>
        <w:t>, reikia atidžiai įvertinti šią riziką pacientams, kuriems nustatyta tokių rizikos veiksnių, kaip</w:t>
      </w:r>
      <w:r w:rsidR="005B455B" w:rsidRPr="00366B9E">
        <w:rPr>
          <w:sz w:val="22"/>
          <w:szCs w:val="22"/>
        </w:rPr>
        <w:t xml:space="preserve"> </w:t>
      </w:r>
      <w:r w:rsidRPr="00366B9E">
        <w:rPr>
          <w:sz w:val="22"/>
          <w:szCs w:val="22"/>
        </w:rPr>
        <w:t>hipertenzija arba anksčiau diagnozuota aneurizma.</w:t>
      </w:r>
    </w:p>
    <w:p w14:paraId="6F1513DF" w14:textId="77777777" w:rsidR="005B455B" w:rsidRPr="00366B9E" w:rsidRDefault="005B455B" w:rsidP="005B455B">
      <w:pPr>
        <w:tabs>
          <w:tab w:val="clear" w:pos="567"/>
          <w:tab w:val="left" w:pos="0"/>
        </w:tabs>
        <w:rPr>
          <w:sz w:val="22"/>
          <w:szCs w:val="22"/>
        </w:rPr>
      </w:pPr>
    </w:p>
    <w:p w14:paraId="14D7515F" w14:textId="4186E53C" w:rsidR="000B3123" w:rsidRPr="00366B9E" w:rsidRDefault="000B3123" w:rsidP="005B455B">
      <w:pPr>
        <w:tabs>
          <w:tab w:val="clear" w:pos="567"/>
          <w:tab w:val="left" w:pos="0"/>
        </w:tabs>
        <w:rPr>
          <w:sz w:val="22"/>
          <w:szCs w:val="22"/>
          <w:u w:val="single"/>
        </w:rPr>
      </w:pPr>
      <w:r w:rsidRPr="00366B9E">
        <w:rPr>
          <w:sz w:val="22"/>
          <w:szCs w:val="22"/>
          <w:u w:val="single"/>
        </w:rPr>
        <w:t>Hipoglikemija</w:t>
      </w:r>
    </w:p>
    <w:p w14:paraId="5297B774" w14:textId="77777777" w:rsidR="005B455B" w:rsidRPr="00366B9E" w:rsidRDefault="005B455B" w:rsidP="005B455B">
      <w:pPr>
        <w:tabs>
          <w:tab w:val="clear" w:pos="567"/>
          <w:tab w:val="left" w:pos="0"/>
        </w:tabs>
        <w:rPr>
          <w:sz w:val="22"/>
          <w:szCs w:val="22"/>
        </w:rPr>
      </w:pPr>
    </w:p>
    <w:p w14:paraId="3151458E" w14:textId="4AF07F23" w:rsidR="000B3123" w:rsidRPr="00366B9E" w:rsidRDefault="000B3123" w:rsidP="005B455B">
      <w:pPr>
        <w:tabs>
          <w:tab w:val="clear" w:pos="567"/>
          <w:tab w:val="left" w:pos="0"/>
        </w:tabs>
        <w:rPr>
          <w:sz w:val="22"/>
          <w:szCs w:val="22"/>
        </w:rPr>
      </w:pPr>
      <w:r w:rsidRPr="00366B9E">
        <w:rPr>
          <w:sz w:val="22"/>
          <w:szCs w:val="22"/>
        </w:rPr>
        <w:t>Buvo pranešta apie gliukozės kiekio kraujyje sumažėjimą sorafenibu gydomiems pacientams, kuris kai</w:t>
      </w:r>
      <w:r w:rsidR="005B455B" w:rsidRPr="00366B9E">
        <w:rPr>
          <w:sz w:val="22"/>
          <w:szCs w:val="22"/>
        </w:rPr>
        <w:t xml:space="preserve"> </w:t>
      </w:r>
      <w:r w:rsidRPr="00366B9E">
        <w:rPr>
          <w:sz w:val="22"/>
          <w:szCs w:val="22"/>
        </w:rPr>
        <w:t>kuriais atvejais pasireiškia klinikiniais simptomais, ir dėl sąmonės netekimo gali prireikti</w:t>
      </w:r>
      <w:r w:rsidR="005B455B" w:rsidRPr="00366B9E">
        <w:rPr>
          <w:sz w:val="22"/>
          <w:szCs w:val="22"/>
        </w:rPr>
        <w:t xml:space="preserve"> </w:t>
      </w:r>
      <w:r w:rsidRPr="00366B9E">
        <w:rPr>
          <w:sz w:val="22"/>
          <w:szCs w:val="22"/>
        </w:rPr>
        <w:t>hospitalizuoti pacientus. Jeigu atsirado simptomus sukelianti hipoglikemija, sorafenibo vartojimą</w:t>
      </w:r>
      <w:r w:rsidR="005B455B" w:rsidRPr="00366B9E">
        <w:rPr>
          <w:sz w:val="22"/>
          <w:szCs w:val="22"/>
        </w:rPr>
        <w:t xml:space="preserve"> </w:t>
      </w:r>
      <w:r w:rsidRPr="00366B9E">
        <w:rPr>
          <w:sz w:val="22"/>
          <w:szCs w:val="22"/>
        </w:rPr>
        <w:t>reikia laikinai nutraukti. Cukriniu diabetu sergantiems pacientams reikia reguliariai tikrinti gliukozės</w:t>
      </w:r>
      <w:r w:rsidR="005B455B" w:rsidRPr="00366B9E">
        <w:rPr>
          <w:sz w:val="22"/>
          <w:szCs w:val="22"/>
        </w:rPr>
        <w:t xml:space="preserve"> </w:t>
      </w:r>
      <w:r w:rsidRPr="00366B9E">
        <w:rPr>
          <w:sz w:val="22"/>
          <w:szCs w:val="22"/>
        </w:rPr>
        <w:t xml:space="preserve">kiekį kraujyje, kad būtų įvertinta, ar reikia koreguoti vaistinių preparatų nuo </w:t>
      </w:r>
      <w:r w:rsidR="0058589D">
        <w:rPr>
          <w:sz w:val="22"/>
          <w:szCs w:val="22"/>
        </w:rPr>
        <w:t xml:space="preserve">cukrinio </w:t>
      </w:r>
      <w:r w:rsidRPr="00366B9E">
        <w:rPr>
          <w:sz w:val="22"/>
          <w:szCs w:val="22"/>
        </w:rPr>
        <w:t>diabeto dozę.</w:t>
      </w:r>
    </w:p>
    <w:p w14:paraId="29C82180" w14:textId="77777777" w:rsidR="005B455B" w:rsidRPr="00366B9E" w:rsidRDefault="005B455B" w:rsidP="005B455B">
      <w:pPr>
        <w:tabs>
          <w:tab w:val="clear" w:pos="567"/>
          <w:tab w:val="left" w:pos="0"/>
        </w:tabs>
        <w:rPr>
          <w:sz w:val="22"/>
          <w:szCs w:val="22"/>
        </w:rPr>
      </w:pPr>
    </w:p>
    <w:p w14:paraId="15E62E4F" w14:textId="0154B59E" w:rsidR="000B3123" w:rsidRPr="00366B9E" w:rsidRDefault="000B3123" w:rsidP="005B455B">
      <w:pPr>
        <w:tabs>
          <w:tab w:val="clear" w:pos="567"/>
          <w:tab w:val="left" w:pos="0"/>
        </w:tabs>
        <w:rPr>
          <w:sz w:val="22"/>
          <w:szCs w:val="22"/>
          <w:u w:val="single"/>
        </w:rPr>
      </w:pPr>
      <w:r w:rsidRPr="00366B9E">
        <w:rPr>
          <w:sz w:val="22"/>
          <w:szCs w:val="22"/>
          <w:u w:val="single"/>
        </w:rPr>
        <w:t>Hemoragija</w:t>
      </w:r>
    </w:p>
    <w:p w14:paraId="63B97FCC" w14:textId="77777777" w:rsidR="005B455B" w:rsidRPr="00366B9E" w:rsidRDefault="005B455B" w:rsidP="005B455B">
      <w:pPr>
        <w:tabs>
          <w:tab w:val="clear" w:pos="567"/>
          <w:tab w:val="left" w:pos="0"/>
        </w:tabs>
        <w:rPr>
          <w:sz w:val="22"/>
          <w:szCs w:val="22"/>
        </w:rPr>
      </w:pPr>
    </w:p>
    <w:p w14:paraId="09FEDD79" w14:textId="1B6120F6" w:rsidR="000B3123" w:rsidRPr="00366B9E" w:rsidRDefault="000B3123" w:rsidP="005B455B">
      <w:pPr>
        <w:tabs>
          <w:tab w:val="clear" w:pos="567"/>
          <w:tab w:val="left" w:pos="0"/>
        </w:tabs>
        <w:rPr>
          <w:sz w:val="22"/>
          <w:szCs w:val="22"/>
        </w:rPr>
      </w:pPr>
      <w:r w:rsidRPr="00366B9E">
        <w:rPr>
          <w:sz w:val="22"/>
          <w:szCs w:val="22"/>
        </w:rPr>
        <w:t>Vartojant sorafenibo gali padidėti kraujavimo rizika. Jeigu prasidėjusius kraujavimo reiškinius reikia</w:t>
      </w:r>
      <w:r w:rsidR="005B455B" w:rsidRPr="00366B9E">
        <w:rPr>
          <w:sz w:val="22"/>
          <w:szCs w:val="22"/>
        </w:rPr>
        <w:t xml:space="preserve"> </w:t>
      </w:r>
      <w:r w:rsidRPr="00366B9E">
        <w:rPr>
          <w:sz w:val="22"/>
          <w:szCs w:val="22"/>
        </w:rPr>
        <w:t>gydyti, svarstytinas sorafenibo vartojimo nutraukimas visam laikui (žr. 4.8 skyri</w:t>
      </w:r>
      <w:r w:rsidR="005B455B" w:rsidRPr="00366B9E">
        <w:rPr>
          <w:sz w:val="22"/>
          <w:szCs w:val="22"/>
        </w:rPr>
        <w:t>ų</w:t>
      </w:r>
      <w:r w:rsidRPr="00366B9E">
        <w:rPr>
          <w:sz w:val="22"/>
          <w:szCs w:val="22"/>
        </w:rPr>
        <w:t>).</w:t>
      </w:r>
    </w:p>
    <w:p w14:paraId="08269B95" w14:textId="77777777" w:rsidR="005B455B" w:rsidRPr="00366B9E" w:rsidRDefault="005B455B" w:rsidP="005B455B">
      <w:pPr>
        <w:tabs>
          <w:tab w:val="clear" w:pos="567"/>
          <w:tab w:val="left" w:pos="0"/>
        </w:tabs>
        <w:rPr>
          <w:sz w:val="22"/>
          <w:szCs w:val="22"/>
        </w:rPr>
      </w:pPr>
    </w:p>
    <w:p w14:paraId="11832494" w14:textId="4C2B51F5" w:rsidR="000B3123" w:rsidRPr="00366B9E" w:rsidRDefault="000B3123" w:rsidP="005B455B">
      <w:pPr>
        <w:tabs>
          <w:tab w:val="clear" w:pos="567"/>
          <w:tab w:val="left" w:pos="0"/>
        </w:tabs>
        <w:rPr>
          <w:sz w:val="22"/>
          <w:szCs w:val="22"/>
          <w:u w:val="single"/>
        </w:rPr>
      </w:pPr>
      <w:r w:rsidRPr="00366B9E">
        <w:rPr>
          <w:sz w:val="22"/>
          <w:szCs w:val="22"/>
          <w:u w:val="single"/>
        </w:rPr>
        <w:t>Širdies išemija ir (arba) infarktas</w:t>
      </w:r>
    </w:p>
    <w:p w14:paraId="34F41200" w14:textId="77777777" w:rsidR="005B455B" w:rsidRPr="00366B9E" w:rsidRDefault="005B455B" w:rsidP="005B455B">
      <w:pPr>
        <w:tabs>
          <w:tab w:val="clear" w:pos="567"/>
          <w:tab w:val="left" w:pos="0"/>
        </w:tabs>
        <w:rPr>
          <w:sz w:val="22"/>
          <w:szCs w:val="22"/>
        </w:rPr>
      </w:pPr>
    </w:p>
    <w:p w14:paraId="35860EF8" w14:textId="098DF3CC" w:rsidR="000B3123" w:rsidRPr="00366B9E" w:rsidRDefault="000B3123" w:rsidP="005B455B">
      <w:pPr>
        <w:tabs>
          <w:tab w:val="clear" w:pos="567"/>
          <w:tab w:val="left" w:pos="0"/>
        </w:tabs>
        <w:rPr>
          <w:sz w:val="22"/>
          <w:szCs w:val="22"/>
        </w:rPr>
      </w:pPr>
      <w:r w:rsidRPr="00366B9E">
        <w:rPr>
          <w:sz w:val="22"/>
          <w:szCs w:val="22"/>
        </w:rPr>
        <w:t xml:space="preserve">Atsitiktinių imčių, </w:t>
      </w:r>
      <w:r w:rsidR="005B455B" w:rsidRPr="00366B9E">
        <w:rPr>
          <w:sz w:val="22"/>
          <w:szCs w:val="22"/>
        </w:rPr>
        <w:t xml:space="preserve">placebu </w:t>
      </w:r>
      <w:r w:rsidRPr="00366B9E">
        <w:rPr>
          <w:sz w:val="22"/>
          <w:szCs w:val="22"/>
        </w:rPr>
        <w:t>kontroli</w:t>
      </w:r>
      <w:r w:rsidR="005B455B" w:rsidRPr="00366B9E">
        <w:rPr>
          <w:sz w:val="22"/>
          <w:szCs w:val="22"/>
        </w:rPr>
        <w:t>uoto</w:t>
      </w:r>
      <w:r w:rsidRPr="00366B9E">
        <w:rPr>
          <w:sz w:val="22"/>
          <w:szCs w:val="22"/>
        </w:rPr>
        <w:t xml:space="preserve">, dvigubai </w:t>
      </w:r>
      <w:r w:rsidR="005B455B" w:rsidRPr="00366B9E">
        <w:rPr>
          <w:sz w:val="22"/>
          <w:szCs w:val="22"/>
        </w:rPr>
        <w:t xml:space="preserve">koduoto </w:t>
      </w:r>
      <w:r w:rsidRPr="00366B9E">
        <w:rPr>
          <w:sz w:val="22"/>
          <w:szCs w:val="22"/>
        </w:rPr>
        <w:t xml:space="preserve">tyrimo metu (1 tyrimas, žr. 5.1 skyrių) </w:t>
      </w:r>
      <w:r w:rsidR="005B455B" w:rsidRPr="00366B9E">
        <w:rPr>
          <w:sz w:val="22"/>
          <w:szCs w:val="22"/>
        </w:rPr>
        <w:t>gydant</w:t>
      </w:r>
      <w:r w:rsidRPr="00366B9E">
        <w:rPr>
          <w:sz w:val="22"/>
          <w:szCs w:val="22"/>
        </w:rPr>
        <w:t xml:space="preserve"> atsiradusių širdies išemijos ar miokardo infarkto</w:t>
      </w:r>
      <w:r w:rsidR="005B455B" w:rsidRPr="00366B9E">
        <w:rPr>
          <w:sz w:val="22"/>
          <w:szCs w:val="22"/>
        </w:rPr>
        <w:t xml:space="preserve"> </w:t>
      </w:r>
      <w:r w:rsidRPr="00366B9E">
        <w:rPr>
          <w:sz w:val="22"/>
          <w:szCs w:val="22"/>
        </w:rPr>
        <w:t>reiškinių dažnis sorafenibo vartojusiems tiriamiesiems buvo didesnis negu vartojusiems placebo</w:t>
      </w:r>
      <w:r w:rsidR="005B455B" w:rsidRPr="00366B9E">
        <w:rPr>
          <w:sz w:val="22"/>
          <w:szCs w:val="22"/>
        </w:rPr>
        <w:t xml:space="preserve"> </w:t>
      </w:r>
      <w:r w:rsidRPr="00366B9E">
        <w:rPr>
          <w:sz w:val="22"/>
          <w:szCs w:val="22"/>
        </w:rPr>
        <w:t>(atitinkamai 4,9</w:t>
      </w:r>
      <w:r w:rsidR="00306D06">
        <w:rPr>
          <w:sz w:val="22"/>
          <w:szCs w:val="22"/>
        </w:rPr>
        <w:t> %</w:t>
      </w:r>
      <w:r w:rsidRPr="00366B9E">
        <w:rPr>
          <w:sz w:val="22"/>
          <w:szCs w:val="22"/>
        </w:rPr>
        <w:t xml:space="preserve"> ir 0,4</w:t>
      </w:r>
      <w:r w:rsidR="00306D06">
        <w:rPr>
          <w:sz w:val="22"/>
          <w:szCs w:val="22"/>
        </w:rPr>
        <w:t> %</w:t>
      </w:r>
      <w:r w:rsidRPr="00366B9E">
        <w:rPr>
          <w:sz w:val="22"/>
          <w:szCs w:val="22"/>
        </w:rPr>
        <w:t>). 3 tyrime (žr. 5.1 skyrių)</w:t>
      </w:r>
      <w:r w:rsidR="00306D06">
        <w:rPr>
          <w:sz w:val="22"/>
          <w:szCs w:val="22"/>
        </w:rPr>
        <w:t> </w:t>
      </w:r>
      <w:r w:rsidRPr="00366B9E">
        <w:rPr>
          <w:sz w:val="22"/>
          <w:szCs w:val="22"/>
        </w:rPr>
        <w:t>atsiradusių širdies išemijos ar miokardo</w:t>
      </w:r>
      <w:r w:rsidR="005B455B" w:rsidRPr="00366B9E">
        <w:rPr>
          <w:sz w:val="22"/>
          <w:szCs w:val="22"/>
        </w:rPr>
        <w:t xml:space="preserve"> </w:t>
      </w:r>
      <w:r w:rsidRPr="00366B9E">
        <w:rPr>
          <w:sz w:val="22"/>
          <w:szCs w:val="22"/>
        </w:rPr>
        <w:t>infarkto reiškinių dažnis sorafenibo vartojusiems tiriamiesiems buvo 2,7</w:t>
      </w:r>
      <w:r w:rsidR="00306D06">
        <w:rPr>
          <w:sz w:val="22"/>
          <w:szCs w:val="22"/>
        </w:rPr>
        <w:t> %</w:t>
      </w:r>
      <w:r w:rsidRPr="00366B9E">
        <w:rPr>
          <w:sz w:val="22"/>
          <w:szCs w:val="22"/>
        </w:rPr>
        <w:t>, palyginus su 1,3</w:t>
      </w:r>
      <w:r w:rsidR="00306D06">
        <w:rPr>
          <w:sz w:val="22"/>
          <w:szCs w:val="22"/>
        </w:rPr>
        <w:t> %</w:t>
      </w:r>
      <w:r w:rsidR="005B455B" w:rsidRPr="00366B9E">
        <w:rPr>
          <w:sz w:val="22"/>
          <w:szCs w:val="22"/>
        </w:rPr>
        <w:t xml:space="preserve"> </w:t>
      </w:r>
      <w:r w:rsidRPr="00366B9E">
        <w:rPr>
          <w:sz w:val="22"/>
          <w:szCs w:val="22"/>
        </w:rPr>
        <w:t xml:space="preserve">vartojusiems placebo. Pacientai, kurie sirgo nestabiliąja </w:t>
      </w:r>
      <w:r w:rsidR="005B455B" w:rsidRPr="00366B9E">
        <w:rPr>
          <w:sz w:val="22"/>
          <w:szCs w:val="22"/>
        </w:rPr>
        <w:t>vainikinės arterijos liga</w:t>
      </w:r>
      <w:r w:rsidRPr="00366B9E">
        <w:rPr>
          <w:sz w:val="22"/>
          <w:szCs w:val="22"/>
        </w:rPr>
        <w:t xml:space="preserve"> arba kuriuos neseniai ištiko</w:t>
      </w:r>
      <w:r w:rsidR="005B455B" w:rsidRPr="00366B9E">
        <w:rPr>
          <w:sz w:val="22"/>
          <w:szCs w:val="22"/>
        </w:rPr>
        <w:t xml:space="preserve"> </w:t>
      </w:r>
      <w:r w:rsidRPr="00366B9E">
        <w:rPr>
          <w:sz w:val="22"/>
          <w:szCs w:val="22"/>
        </w:rPr>
        <w:t xml:space="preserve">miokardo infarktas, šiuose tyrimuose nedalyvavo. Atsiradus širdies išemijai </w:t>
      </w:r>
      <w:r w:rsidR="005B455B" w:rsidRPr="00366B9E">
        <w:rPr>
          <w:sz w:val="22"/>
          <w:szCs w:val="22"/>
        </w:rPr>
        <w:t>ir (</w:t>
      </w:r>
      <w:r w:rsidRPr="00366B9E">
        <w:rPr>
          <w:sz w:val="22"/>
          <w:szCs w:val="22"/>
        </w:rPr>
        <w:t>arba</w:t>
      </w:r>
      <w:r w:rsidR="005B455B" w:rsidRPr="00366B9E">
        <w:rPr>
          <w:sz w:val="22"/>
          <w:szCs w:val="22"/>
        </w:rPr>
        <w:t>)</w:t>
      </w:r>
      <w:r w:rsidRPr="00366B9E">
        <w:rPr>
          <w:sz w:val="22"/>
          <w:szCs w:val="22"/>
        </w:rPr>
        <w:t xml:space="preserve"> ištikus miokardo</w:t>
      </w:r>
      <w:r w:rsidR="005B455B" w:rsidRPr="00366B9E">
        <w:rPr>
          <w:sz w:val="22"/>
          <w:szCs w:val="22"/>
        </w:rPr>
        <w:t xml:space="preserve"> </w:t>
      </w:r>
      <w:r w:rsidRPr="00366B9E">
        <w:rPr>
          <w:sz w:val="22"/>
          <w:szCs w:val="22"/>
        </w:rPr>
        <w:t>infarktui, svarstytinas gydymo sorafenibu nutraukimas laikinai arba visam laikui (žr. 4.8 skyrių).</w:t>
      </w:r>
    </w:p>
    <w:p w14:paraId="0BC18386" w14:textId="77777777" w:rsidR="005B455B" w:rsidRPr="00366B9E" w:rsidRDefault="005B455B" w:rsidP="005B455B">
      <w:pPr>
        <w:tabs>
          <w:tab w:val="clear" w:pos="567"/>
          <w:tab w:val="left" w:pos="0"/>
        </w:tabs>
        <w:rPr>
          <w:sz w:val="22"/>
          <w:szCs w:val="22"/>
        </w:rPr>
      </w:pPr>
    </w:p>
    <w:p w14:paraId="72F906C0" w14:textId="243120BC" w:rsidR="000B3123" w:rsidRPr="00366B9E" w:rsidRDefault="000B3123" w:rsidP="005B455B">
      <w:pPr>
        <w:tabs>
          <w:tab w:val="clear" w:pos="567"/>
          <w:tab w:val="left" w:pos="0"/>
        </w:tabs>
        <w:rPr>
          <w:sz w:val="22"/>
          <w:szCs w:val="22"/>
          <w:u w:val="single"/>
        </w:rPr>
      </w:pPr>
      <w:r w:rsidRPr="00366B9E">
        <w:rPr>
          <w:sz w:val="22"/>
          <w:szCs w:val="22"/>
          <w:u w:val="single"/>
        </w:rPr>
        <w:t>QT intervalo pailgėjimas</w:t>
      </w:r>
    </w:p>
    <w:p w14:paraId="2891BBDF" w14:textId="77777777" w:rsidR="005B455B" w:rsidRPr="00366B9E" w:rsidRDefault="005B455B" w:rsidP="005B455B">
      <w:pPr>
        <w:tabs>
          <w:tab w:val="clear" w:pos="567"/>
          <w:tab w:val="left" w:pos="0"/>
        </w:tabs>
        <w:rPr>
          <w:sz w:val="22"/>
          <w:szCs w:val="22"/>
        </w:rPr>
      </w:pPr>
    </w:p>
    <w:p w14:paraId="7C3CBFFF" w14:textId="7DEBDF92" w:rsidR="000B3123" w:rsidRPr="00366B9E" w:rsidRDefault="000B3123" w:rsidP="005B455B">
      <w:pPr>
        <w:tabs>
          <w:tab w:val="clear" w:pos="567"/>
          <w:tab w:val="left" w:pos="0"/>
        </w:tabs>
        <w:rPr>
          <w:sz w:val="22"/>
          <w:szCs w:val="22"/>
        </w:rPr>
      </w:pPr>
      <w:r w:rsidRPr="00366B9E">
        <w:rPr>
          <w:sz w:val="22"/>
          <w:szCs w:val="22"/>
        </w:rPr>
        <w:t>Nustatyta, kad sorafenibas pailgina QT/QTc intervalą (žr. 5.1 skyrių)</w:t>
      </w:r>
      <w:r w:rsidR="004906F5">
        <w:rPr>
          <w:sz w:val="22"/>
          <w:szCs w:val="22"/>
        </w:rPr>
        <w:t>.</w:t>
      </w:r>
      <w:r w:rsidRPr="00366B9E">
        <w:rPr>
          <w:sz w:val="22"/>
          <w:szCs w:val="22"/>
        </w:rPr>
        <w:t xml:space="preserve">  </w:t>
      </w:r>
      <w:r w:rsidR="004906F5">
        <w:rPr>
          <w:sz w:val="22"/>
          <w:szCs w:val="22"/>
        </w:rPr>
        <w:t xml:space="preserve">Tai </w:t>
      </w:r>
      <w:r w:rsidRPr="00366B9E">
        <w:rPr>
          <w:sz w:val="22"/>
          <w:szCs w:val="22"/>
        </w:rPr>
        <w:t>gali padidinti skilvelinės</w:t>
      </w:r>
      <w:r w:rsidR="005B455B" w:rsidRPr="00366B9E">
        <w:rPr>
          <w:sz w:val="22"/>
          <w:szCs w:val="22"/>
        </w:rPr>
        <w:t xml:space="preserve"> </w:t>
      </w:r>
      <w:r w:rsidRPr="00366B9E">
        <w:rPr>
          <w:sz w:val="22"/>
          <w:szCs w:val="22"/>
        </w:rPr>
        <w:t>aritmijos riziką. Sorafenibą vartojančius pacientus, kuriems išsivystė arba gali išsivystyti QTc</w:t>
      </w:r>
      <w:r w:rsidR="005B455B" w:rsidRPr="00366B9E">
        <w:rPr>
          <w:sz w:val="22"/>
          <w:szCs w:val="22"/>
        </w:rPr>
        <w:t xml:space="preserve"> </w:t>
      </w:r>
      <w:r w:rsidRPr="00366B9E">
        <w:rPr>
          <w:sz w:val="22"/>
          <w:szCs w:val="22"/>
        </w:rPr>
        <w:t>intervalo pailgėjimas, pvz., pacientus, sergančius įgimtu ilgo QT intervalo sindromu, pacientus,</w:t>
      </w:r>
      <w:r w:rsidR="005B455B" w:rsidRPr="00366B9E">
        <w:rPr>
          <w:sz w:val="22"/>
          <w:szCs w:val="22"/>
        </w:rPr>
        <w:t xml:space="preserve"> </w:t>
      </w:r>
      <w:r w:rsidRPr="00366B9E">
        <w:rPr>
          <w:sz w:val="22"/>
          <w:szCs w:val="22"/>
        </w:rPr>
        <w:t>gydomus didelėmis kumuliacinėmis antraciklinų dozėmis, pacientus, vartojančius tam tikrus</w:t>
      </w:r>
      <w:r w:rsidR="005B455B" w:rsidRPr="00366B9E">
        <w:rPr>
          <w:sz w:val="22"/>
          <w:szCs w:val="22"/>
        </w:rPr>
        <w:t xml:space="preserve"> </w:t>
      </w:r>
      <w:r w:rsidRPr="00366B9E">
        <w:rPr>
          <w:sz w:val="22"/>
          <w:szCs w:val="22"/>
        </w:rPr>
        <w:t xml:space="preserve">antiaritminius </w:t>
      </w:r>
      <w:r w:rsidR="00904EA5" w:rsidRPr="00366B9E">
        <w:rPr>
          <w:sz w:val="22"/>
          <w:szCs w:val="22"/>
        </w:rPr>
        <w:t xml:space="preserve">vaistinius preparatus </w:t>
      </w:r>
      <w:r w:rsidRPr="00366B9E">
        <w:rPr>
          <w:sz w:val="22"/>
          <w:szCs w:val="22"/>
        </w:rPr>
        <w:t>ar kitus vaistinius preparatus, kurie gali sukelti QT pailgėjimą, ir tuos, kurių</w:t>
      </w:r>
      <w:r w:rsidR="005B455B" w:rsidRPr="00366B9E">
        <w:rPr>
          <w:sz w:val="22"/>
          <w:szCs w:val="22"/>
        </w:rPr>
        <w:t xml:space="preserve"> </w:t>
      </w:r>
      <w:r w:rsidRPr="00366B9E">
        <w:rPr>
          <w:sz w:val="22"/>
          <w:szCs w:val="22"/>
        </w:rPr>
        <w:t>sutrikusi elektrolitų pusiausvyra, pvz., yra hipokalemija, hipokalcemija ar hipomagne</w:t>
      </w:r>
      <w:r w:rsidR="004906F5">
        <w:rPr>
          <w:sz w:val="22"/>
          <w:szCs w:val="22"/>
        </w:rPr>
        <w:t>ze</w:t>
      </w:r>
      <w:r w:rsidRPr="00366B9E">
        <w:rPr>
          <w:sz w:val="22"/>
          <w:szCs w:val="22"/>
        </w:rPr>
        <w:t>mija, reikia</w:t>
      </w:r>
      <w:r w:rsidR="005B455B" w:rsidRPr="00366B9E">
        <w:rPr>
          <w:sz w:val="22"/>
          <w:szCs w:val="22"/>
        </w:rPr>
        <w:t xml:space="preserve"> </w:t>
      </w:r>
      <w:r w:rsidRPr="00366B9E">
        <w:rPr>
          <w:sz w:val="22"/>
          <w:szCs w:val="22"/>
        </w:rPr>
        <w:t>gydyti atsargiai. Gydant šiuos pacientus sorafenibu, svarstytina dėl šio gydymo periodiškai atlikti</w:t>
      </w:r>
      <w:r w:rsidR="005B455B" w:rsidRPr="00366B9E">
        <w:rPr>
          <w:sz w:val="22"/>
          <w:szCs w:val="22"/>
        </w:rPr>
        <w:t xml:space="preserve"> </w:t>
      </w:r>
      <w:r w:rsidRPr="00366B9E">
        <w:rPr>
          <w:sz w:val="22"/>
          <w:szCs w:val="22"/>
        </w:rPr>
        <w:t>elektrokardiogramas ir stebėti elektrolitų kiekį (magnio, kalio, kalcio).</w:t>
      </w:r>
    </w:p>
    <w:p w14:paraId="5F3AA8D6" w14:textId="77777777" w:rsidR="005B455B" w:rsidRPr="00366B9E" w:rsidRDefault="005B455B" w:rsidP="005B455B">
      <w:pPr>
        <w:tabs>
          <w:tab w:val="clear" w:pos="567"/>
          <w:tab w:val="left" w:pos="0"/>
        </w:tabs>
        <w:rPr>
          <w:sz w:val="22"/>
          <w:szCs w:val="22"/>
        </w:rPr>
      </w:pPr>
    </w:p>
    <w:p w14:paraId="419E9DE3" w14:textId="686C020A" w:rsidR="000B3123" w:rsidRPr="00366B9E" w:rsidRDefault="000B3123" w:rsidP="005B455B">
      <w:pPr>
        <w:tabs>
          <w:tab w:val="clear" w:pos="567"/>
          <w:tab w:val="left" w:pos="0"/>
        </w:tabs>
        <w:rPr>
          <w:sz w:val="22"/>
          <w:szCs w:val="22"/>
          <w:u w:val="single"/>
        </w:rPr>
      </w:pPr>
      <w:r w:rsidRPr="00366B9E">
        <w:rPr>
          <w:sz w:val="22"/>
          <w:szCs w:val="22"/>
          <w:u w:val="single"/>
        </w:rPr>
        <w:t>Virškinimo trakto prakiurimas</w:t>
      </w:r>
    </w:p>
    <w:p w14:paraId="129733D8" w14:textId="77777777" w:rsidR="005B455B" w:rsidRPr="00366B9E" w:rsidRDefault="005B455B" w:rsidP="005B455B">
      <w:pPr>
        <w:tabs>
          <w:tab w:val="clear" w:pos="567"/>
          <w:tab w:val="left" w:pos="0"/>
        </w:tabs>
        <w:rPr>
          <w:sz w:val="22"/>
          <w:szCs w:val="22"/>
        </w:rPr>
      </w:pPr>
    </w:p>
    <w:p w14:paraId="74137730" w14:textId="3CDBC982" w:rsidR="00C56FC1" w:rsidRPr="00366B9E" w:rsidRDefault="000B3123" w:rsidP="005B455B">
      <w:pPr>
        <w:tabs>
          <w:tab w:val="clear" w:pos="567"/>
          <w:tab w:val="left" w:pos="0"/>
        </w:tabs>
        <w:rPr>
          <w:sz w:val="22"/>
          <w:szCs w:val="22"/>
        </w:rPr>
      </w:pPr>
      <w:r w:rsidRPr="00366B9E">
        <w:rPr>
          <w:sz w:val="22"/>
          <w:szCs w:val="22"/>
        </w:rPr>
        <w:t>Virškinimo trakto prakiurimas yra nedažnas reiškinys, pasireiškęs mažiau nei 1</w:t>
      </w:r>
      <w:r w:rsidR="00306D06">
        <w:rPr>
          <w:sz w:val="22"/>
          <w:szCs w:val="22"/>
        </w:rPr>
        <w:t> %</w:t>
      </w:r>
      <w:r w:rsidRPr="00366B9E">
        <w:rPr>
          <w:sz w:val="22"/>
          <w:szCs w:val="22"/>
        </w:rPr>
        <w:t xml:space="preserve"> pacientų, vartojusių</w:t>
      </w:r>
      <w:r w:rsidR="00C56FC1" w:rsidRPr="00366B9E">
        <w:rPr>
          <w:sz w:val="22"/>
          <w:szCs w:val="22"/>
        </w:rPr>
        <w:t xml:space="preserve"> </w:t>
      </w:r>
      <w:r w:rsidRPr="00366B9E">
        <w:rPr>
          <w:sz w:val="22"/>
          <w:szCs w:val="22"/>
        </w:rPr>
        <w:t>sorafenibą. Kai kuriais atvejais tai nebuvo susiję su nustatytu intraabdominaliniu naviku.</w:t>
      </w:r>
    </w:p>
    <w:p w14:paraId="070A89A5" w14:textId="459EB1B0" w:rsidR="000B3123" w:rsidRPr="00366B9E" w:rsidRDefault="000B3123" w:rsidP="005B455B">
      <w:pPr>
        <w:tabs>
          <w:tab w:val="clear" w:pos="567"/>
          <w:tab w:val="left" w:pos="0"/>
        </w:tabs>
        <w:rPr>
          <w:sz w:val="22"/>
          <w:szCs w:val="22"/>
        </w:rPr>
      </w:pPr>
      <w:r w:rsidRPr="00366B9E">
        <w:rPr>
          <w:sz w:val="22"/>
          <w:szCs w:val="22"/>
        </w:rPr>
        <w:t>Gydymas</w:t>
      </w:r>
      <w:r w:rsidR="00C56FC1" w:rsidRPr="00366B9E">
        <w:rPr>
          <w:sz w:val="22"/>
          <w:szCs w:val="22"/>
        </w:rPr>
        <w:t xml:space="preserve"> </w:t>
      </w:r>
      <w:r w:rsidRPr="00366B9E">
        <w:rPr>
          <w:sz w:val="22"/>
          <w:szCs w:val="22"/>
        </w:rPr>
        <w:t>sorafenibu turi būti nutraukiamas (žr. 4.8 skyrių).</w:t>
      </w:r>
    </w:p>
    <w:p w14:paraId="283734F4" w14:textId="77777777" w:rsidR="00CE5635" w:rsidRDefault="00CE5635" w:rsidP="00CE5635">
      <w:pPr>
        <w:tabs>
          <w:tab w:val="clear" w:pos="567"/>
          <w:tab w:val="left" w:pos="0"/>
        </w:tabs>
        <w:rPr>
          <w:sz w:val="22"/>
          <w:szCs w:val="22"/>
          <w:u w:val="single"/>
        </w:rPr>
      </w:pPr>
    </w:p>
    <w:p w14:paraId="704DD306" w14:textId="6DBA896E" w:rsidR="00CE5635" w:rsidRPr="00582B83" w:rsidRDefault="00CE5635" w:rsidP="00CE5635">
      <w:pPr>
        <w:tabs>
          <w:tab w:val="clear" w:pos="567"/>
          <w:tab w:val="left" w:pos="0"/>
        </w:tabs>
        <w:rPr>
          <w:sz w:val="22"/>
          <w:szCs w:val="22"/>
          <w:u w:val="single"/>
        </w:rPr>
      </w:pPr>
      <w:r w:rsidRPr="00582B83">
        <w:rPr>
          <w:sz w:val="22"/>
          <w:szCs w:val="22"/>
          <w:u w:val="single"/>
        </w:rPr>
        <w:t>Naviko lizės sindromas (NLS)</w:t>
      </w:r>
    </w:p>
    <w:p w14:paraId="74A575B4" w14:textId="77777777" w:rsidR="00CE5635" w:rsidRDefault="00CE5635" w:rsidP="00CE5635">
      <w:pPr>
        <w:tabs>
          <w:tab w:val="clear" w:pos="567"/>
          <w:tab w:val="left" w:pos="0"/>
        </w:tabs>
        <w:rPr>
          <w:sz w:val="22"/>
          <w:szCs w:val="22"/>
        </w:rPr>
      </w:pPr>
      <w:r w:rsidRPr="00C26A35">
        <w:rPr>
          <w:sz w:val="22"/>
          <w:szCs w:val="22"/>
        </w:rPr>
        <w:t>Vykdant pacientų, kurie buvo gydomi sorafenibu, stebėjimą poregistraciniu laikotarpiu, gauta pranešimų apie NLS atvejus; kai kurie iš jų buvo mirtini. Prie NLS rizikos veiksnių priskiriama didelė naviko keliama našta, anksčiau diagnozuotas lėtinis inkstų nepakankamumas, oligurija, dehidratacija, hipotenzija ir rūgšti šlapimo terpė. Šiuos pacientus reikia atidžiai stebėti ir nedelsiant gydyti, jeigu yra klinikinių indikacijų, taip pat apsvarstyti būtinybę profilaktiškai skirti skysčių.</w:t>
      </w:r>
    </w:p>
    <w:p w14:paraId="0AA16338" w14:textId="77777777" w:rsidR="00CE5635" w:rsidRPr="00366B9E" w:rsidRDefault="00CE5635" w:rsidP="00CE5635">
      <w:pPr>
        <w:tabs>
          <w:tab w:val="clear" w:pos="567"/>
          <w:tab w:val="left" w:pos="0"/>
        </w:tabs>
        <w:rPr>
          <w:sz w:val="22"/>
          <w:szCs w:val="22"/>
        </w:rPr>
      </w:pPr>
    </w:p>
    <w:p w14:paraId="097F395E" w14:textId="77777777" w:rsidR="000B3123" w:rsidRPr="00366B9E" w:rsidRDefault="000B3123" w:rsidP="005B455B">
      <w:pPr>
        <w:tabs>
          <w:tab w:val="clear" w:pos="567"/>
          <w:tab w:val="left" w:pos="0"/>
        </w:tabs>
        <w:rPr>
          <w:sz w:val="22"/>
          <w:szCs w:val="22"/>
          <w:u w:val="single"/>
        </w:rPr>
      </w:pPr>
      <w:r w:rsidRPr="00366B9E">
        <w:rPr>
          <w:sz w:val="22"/>
          <w:szCs w:val="22"/>
          <w:u w:val="single"/>
        </w:rPr>
        <w:t>Kepenų funkcijos sutrikimas</w:t>
      </w:r>
    </w:p>
    <w:p w14:paraId="03D97C90" w14:textId="77777777" w:rsidR="005B455B" w:rsidRPr="00366B9E" w:rsidRDefault="005B455B" w:rsidP="005B455B">
      <w:pPr>
        <w:tabs>
          <w:tab w:val="clear" w:pos="567"/>
          <w:tab w:val="left" w:pos="0"/>
        </w:tabs>
        <w:rPr>
          <w:sz w:val="22"/>
          <w:szCs w:val="22"/>
        </w:rPr>
      </w:pPr>
    </w:p>
    <w:p w14:paraId="692101FF" w14:textId="5CECCE70" w:rsidR="000B3123" w:rsidRPr="00366B9E" w:rsidRDefault="000B3123" w:rsidP="005B455B">
      <w:pPr>
        <w:tabs>
          <w:tab w:val="clear" w:pos="567"/>
          <w:tab w:val="left" w:pos="0"/>
        </w:tabs>
        <w:rPr>
          <w:sz w:val="22"/>
          <w:szCs w:val="22"/>
        </w:rPr>
      </w:pPr>
      <w:r w:rsidRPr="00366B9E">
        <w:rPr>
          <w:sz w:val="22"/>
          <w:szCs w:val="22"/>
        </w:rPr>
        <w:t>Apie pacient</w:t>
      </w:r>
      <w:r w:rsidR="00BA1CBB">
        <w:rPr>
          <w:sz w:val="22"/>
          <w:szCs w:val="22"/>
        </w:rPr>
        <w:t>us</w:t>
      </w:r>
      <w:r w:rsidRPr="00366B9E">
        <w:rPr>
          <w:sz w:val="22"/>
          <w:szCs w:val="22"/>
        </w:rPr>
        <w:t>, kuriems yra sunkus (</w:t>
      </w:r>
      <w:r w:rsidRPr="00366B9E">
        <w:rPr>
          <w:i/>
          <w:iCs/>
          <w:sz w:val="22"/>
          <w:szCs w:val="22"/>
        </w:rPr>
        <w:t>Child Pugh</w:t>
      </w:r>
      <w:r w:rsidRPr="00366B9E">
        <w:rPr>
          <w:sz w:val="22"/>
          <w:szCs w:val="22"/>
        </w:rPr>
        <w:t xml:space="preserve"> C klasė) kepenų funkcijos sutrikimas, duomenų nėra. Kadangi sorafenibas eliminuojamas daugiausiai per kepenis, pacientų,</w:t>
      </w:r>
      <w:r w:rsidR="00C56FC1" w:rsidRPr="00366B9E">
        <w:rPr>
          <w:sz w:val="22"/>
          <w:szCs w:val="22"/>
        </w:rPr>
        <w:t xml:space="preserve"> </w:t>
      </w:r>
      <w:r w:rsidRPr="00366B9E">
        <w:rPr>
          <w:sz w:val="22"/>
          <w:szCs w:val="22"/>
        </w:rPr>
        <w:t xml:space="preserve">kuriems yra sunkus kepenų funkcijos sutrikimas, organizme </w:t>
      </w:r>
      <w:r w:rsidR="00BA1CBB">
        <w:rPr>
          <w:sz w:val="22"/>
          <w:szCs w:val="22"/>
        </w:rPr>
        <w:t xml:space="preserve">vaistinio </w:t>
      </w:r>
      <w:r w:rsidRPr="00366B9E">
        <w:rPr>
          <w:sz w:val="22"/>
          <w:szCs w:val="22"/>
        </w:rPr>
        <w:t>preparato ekspozicija gali padidėti (žr. 4.2</w:t>
      </w:r>
      <w:r w:rsidR="00C56FC1" w:rsidRPr="00366B9E">
        <w:rPr>
          <w:sz w:val="22"/>
          <w:szCs w:val="22"/>
        </w:rPr>
        <w:t xml:space="preserve"> </w:t>
      </w:r>
      <w:r w:rsidRPr="00366B9E">
        <w:rPr>
          <w:sz w:val="22"/>
          <w:szCs w:val="22"/>
        </w:rPr>
        <w:t>ir 5.2 skyrius).</w:t>
      </w:r>
    </w:p>
    <w:p w14:paraId="06E84850" w14:textId="77777777" w:rsidR="00C56FC1" w:rsidRPr="00366B9E" w:rsidRDefault="00C56FC1" w:rsidP="005B455B">
      <w:pPr>
        <w:tabs>
          <w:tab w:val="clear" w:pos="567"/>
          <w:tab w:val="left" w:pos="0"/>
        </w:tabs>
        <w:rPr>
          <w:sz w:val="22"/>
          <w:szCs w:val="22"/>
        </w:rPr>
      </w:pPr>
    </w:p>
    <w:p w14:paraId="325675DE" w14:textId="182AE009" w:rsidR="000B3123" w:rsidRPr="00366B9E" w:rsidRDefault="000B3123" w:rsidP="005B455B">
      <w:pPr>
        <w:tabs>
          <w:tab w:val="clear" w:pos="567"/>
          <w:tab w:val="left" w:pos="0"/>
        </w:tabs>
        <w:rPr>
          <w:sz w:val="22"/>
          <w:szCs w:val="22"/>
          <w:u w:val="single"/>
        </w:rPr>
      </w:pPr>
      <w:r w:rsidRPr="00366B9E">
        <w:rPr>
          <w:sz w:val="22"/>
          <w:szCs w:val="22"/>
          <w:u w:val="single"/>
        </w:rPr>
        <w:t>Varfarino vartojimas</w:t>
      </w:r>
    </w:p>
    <w:p w14:paraId="3FE16ADF" w14:textId="77777777" w:rsidR="00C56FC1" w:rsidRPr="00366B9E" w:rsidRDefault="00C56FC1" w:rsidP="005B455B">
      <w:pPr>
        <w:tabs>
          <w:tab w:val="clear" w:pos="567"/>
          <w:tab w:val="left" w:pos="0"/>
        </w:tabs>
        <w:rPr>
          <w:sz w:val="22"/>
          <w:szCs w:val="22"/>
        </w:rPr>
      </w:pPr>
    </w:p>
    <w:p w14:paraId="418DFEA1" w14:textId="377AB441" w:rsidR="000B3123" w:rsidRPr="00366B9E" w:rsidRDefault="000B3123" w:rsidP="005B455B">
      <w:pPr>
        <w:tabs>
          <w:tab w:val="clear" w:pos="567"/>
          <w:tab w:val="left" w:pos="0"/>
        </w:tabs>
        <w:rPr>
          <w:sz w:val="22"/>
          <w:szCs w:val="22"/>
        </w:rPr>
      </w:pPr>
      <w:r w:rsidRPr="00366B9E">
        <w:rPr>
          <w:sz w:val="22"/>
          <w:szCs w:val="22"/>
        </w:rPr>
        <w:t>Kai kuriems sorafenibu gydomiems pacientams, pradėjusiems vartoti varfarino, nedažnais atvejais</w:t>
      </w:r>
      <w:r w:rsidR="00C56FC1" w:rsidRPr="00366B9E">
        <w:rPr>
          <w:sz w:val="22"/>
          <w:szCs w:val="22"/>
        </w:rPr>
        <w:t xml:space="preserve"> </w:t>
      </w:r>
      <w:r w:rsidRPr="00366B9E">
        <w:rPr>
          <w:sz w:val="22"/>
          <w:szCs w:val="22"/>
        </w:rPr>
        <w:t>atsirado kraujavimo reiškinių arba padidėjo tarptautinis normalizuotas santykis (TNS). Taip gydant</w:t>
      </w:r>
      <w:r w:rsidR="00C56FC1" w:rsidRPr="00366B9E">
        <w:rPr>
          <w:sz w:val="22"/>
          <w:szCs w:val="22"/>
        </w:rPr>
        <w:t xml:space="preserve"> </w:t>
      </w:r>
      <w:r w:rsidRPr="00366B9E">
        <w:rPr>
          <w:sz w:val="22"/>
          <w:szCs w:val="22"/>
        </w:rPr>
        <w:t xml:space="preserve">reikia reguliariai </w:t>
      </w:r>
      <w:r w:rsidR="00C56FC1" w:rsidRPr="00366B9E">
        <w:rPr>
          <w:sz w:val="22"/>
          <w:szCs w:val="22"/>
        </w:rPr>
        <w:t>stebėti</w:t>
      </w:r>
      <w:r w:rsidRPr="00366B9E">
        <w:rPr>
          <w:sz w:val="22"/>
          <w:szCs w:val="22"/>
        </w:rPr>
        <w:t>, ar nepakito protrombino laikas (PL) bei TNS ir ar neatsirado klinikinio</w:t>
      </w:r>
      <w:r w:rsidR="00C56FC1" w:rsidRPr="00366B9E">
        <w:rPr>
          <w:sz w:val="22"/>
          <w:szCs w:val="22"/>
        </w:rPr>
        <w:t xml:space="preserve"> </w:t>
      </w:r>
      <w:r w:rsidRPr="00366B9E">
        <w:rPr>
          <w:sz w:val="22"/>
          <w:szCs w:val="22"/>
        </w:rPr>
        <w:t>kraujavimo epizodų (žr. 4.5 ir 4.8 skyrius).</w:t>
      </w:r>
    </w:p>
    <w:p w14:paraId="03BC9A93" w14:textId="77777777" w:rsidR="00C56FC1" w:rsidRPr="00366B9E" w:rsidRDefault="00C56FC1" w:rsidP="005B455B">
      <w:pPr>
        <w:tabs>
          <w:tab w:val="clear" w:pos="567"/>
          <w:tab w:val="left" w:pos="0"/>
        </w:tabs>
        <w:rPr>
          <w:sz w:val="22"/>
          <w:szCs w:val="22"/>
        </w:rPr>
      </w:pPr>
    </w:p>
    <w:p w14:paraId="7F6E2C78" w14:textId="45CDD04B" w:rsidR="000B3123" w:rsidRPr="00366B9E" w:rsidRDefault="000B3123" w:rsidP="005B455B">
      <w:pPr>
        <w:tabs>
          <w:tab w:val="clear" w:pos="567"/>
          <w:tab w:val="left" w:pos="0"/>
        </w:tabs>
        <w:rPr>
          <w:sz w:val="22"/>
          <w:szCs w:val="22"/>
          <w:u w:val="single"/>
        </w:rPr>
      </w:pPr>
      <w:r w:rsidRPr="00366B9E">
        <w:rPr>
          <w:sz w:val="22"/>
          <w:szCs w:val="22"/>
          <w:u w:val="single"/>
        </w:rPr>
        <w:t>Žaizdų gijimo komplikacijos</w:t>
      </w:r>
    </w:p>
    <w:p w14:paraId="33C9E768" w14:textId="77777777" w:rsidR="00C56FC1" w:rsidRPr="00366B9E" w:rsidRDefault="00C56FC1" w:rsidP="005B455B">
      <w:pPr>
        <w:tabs>
          <w:tab w:val="clear" w:pos="567"/>
          <w:tab w:val="left" w:pos="0"/>
        </w:tabs>
        <w:rPr>
          <w:sz w:val="22"/>
          <w:szCs w:val="22"/>
        </w:rPr>
      </w:pPr>
    </w:p>
    <w:p w14:paraId="0B960147" w14:textId="03B875D5" w:rsidR="00C56FC1" w:rsidRPr="00366B9E" w:rsidRDefault="000B3123" w:rsidP="005B455B">
      <w:pPr>
        <w:tabs>
          <w:tab w:val="clear" w:pos="567"/>
          <w:tab w:val="left" w:pos="0"/>
        </w:tabs>
        <w:rPr>
          <w:sz w:val="22"/>
          <w:szCs w:val="22"/>
        </w:rPr>
      </w:pPr>
      <w:r w:rsidRPr="00366B9E">
        <w:rPr>
          <w:sz w:val="22"/>
          <w:szCs w:val="22"/>
        </w:rPr>
        <w:t xml:space="preserve">Specifinių tyrimų, kuriais būtų </w:t>
      </w:r>
      <w:r w:rsidR="009B4A46">
        <w:rPr>
          <w:sz w:val="22"/>
          <w:szCs w:val="22"/>
        </w:rPr>
        <w:t xml:space="preserve">tirtas </w:t>
      </w:r>
      <w:r w:rsidR="009B4A46" w:rsidRPr="00366B9E">
        <w:rPr>
          <w:sz w:val="22"/>
          <w:szCs w:val="22"/>
        </w:rPr>
        <w:t xml:space="preserve"> </w:t>
      </w:r>
      <w:r w:rsidRPr="00366B9E">
        <w:rPr>
          <w:sz w:val="22"/>
          <w:szCs w:val="22"/>
        </w:rPr>
        <w:t>sorafenibo poveikis žaizdų gijimui, neatlikta. Atsargumo</w:t>
      </w:r>
      <w:r w:rsidR="00C56FC1" w:rsidRPr="00366B9E">
        <w:rPr>
          <w:sz w:val="22"/>
          <w:szCs w:val="22"/>
        </w:rPr>
        <w:t xml:space="preserve"> </w:t>
      </w:r>
      <w:r w:rsidRPr="00366B9E">
        <w:rPr>
          <w:sz w:val="22"/>
          <w:szCs w:val="22"/>
        </w:rPr>
        <w:t>sumetimais pacientams, kuriems atliekama didelė operacija, sorafenibo vartojimą rekomenduojama</w:t>
      </w:r>
      <w:r w:rsidR="00C56FC1" w:rsidRPr="00366B9E">
        <w:rPr>
          <w:sz w:val="22"/>
          <w:szCs w:val="22"/>
        </w:rPr>
        <w:t xml:space="preserve"> </w:t>
      </w:r>
      <w:r w:rsidRPr="00366B9E">
        <w:rPr>
          <w:sz w:val="22"/>
          <w:szCs w:val="22"/>
        </w:rPr>
        <w:t>laikinai pertraukti. Kada po tokios operacijos gydymą galima atnaujinti, tiksliai nežinoma, kadangi</w:t>
      </w:r>
      <w:r w:rsidR="00C56FC1" w:rsidRPr="00366B9E">
        <w:rPr>
          <w:sz w:val="22"/>
          <w:szCs w:val="22"/>
        </w:rPr>
        <w:t xml:space="preserve"> </w:t>
      </w:r>
      <w:r w:rsidRPr="00366B9E">
        <w:rPr>
          <w:sz w:val="22"/>
          <w:szCs w:val="22"/>
        </w:rPr>
        <w:t xml:space="preserve">tokio gydymo patirties sukaupta mažai. Vadinasi, </w:t>
      </w:r>
      <w:r w:rsidR="00C56FC1" w:rsidRPr="00366B9E">
        <w:rPr>
          <w:sz w:val="22"/>
          <w:szCs w:val="22"/>
        </w:rPr>
        <w:t>s</w:t>
      </w:r>
      <w:r w:rsidRPr="00366B9E">
        <w:rPr>
          <w:sz w:val="22"/>
          <w:szCs w:val="22"/>
        </w:rPr>
        <w:t xml:space="preserve">orafenibo </w:t>
      </w:r>
      <w:r w:rsidR="00C56FC1" w:rsidRPr="00366B9E">
        <w:rPr>
          <w:sz w:val="22"/>
          <w:szCs w:val="22"/>
        </w:rPr>
        <w:t xml:space="preserve">vartojimą po didelės operacijos </w:t>
      </w:r>
      <w:r w:rsidRPr="00366B9E">
        <w:rPr>
          <w:sz w:val="22"/>
          <w:szCs w:val="22"/>
        </w:rPr>
        <w:t>reikia</w:t>
      </w:r>
      <w:r w:rsidR="00C56FC1" w:rsidRPr="00366B9E">
        <w:rPr>
          <w:sz w:val="22"/>
          <w:szCs w:val="22"/>
        </w:rPr>
        <w:t xml:space="preserve"> atnaujinti remiantis klinikiniu sprendimu dėl tinkamo žaizdos gijimo.</w:t>
      </w:r>
    </w:p>
    <w:p w14:paraId="3F6BD2C7" w14:textId="77777777" w:rsidR="00C56FC1" w:rsidRPr="00366B9E" w:rsidRDefault="00C56FC1" w:rsidP="005B455B">
      <w:pPr>
        <w:tabs>
          <w:tab w:val="clear" w:pos="567"/>
          <w:tab w:val="left" w:pos="0"/>
        </w:tabs>
        <w:rPr>
          <w:sz w:val="22"/>
          <w:szCs w:val="22"/>
        </w:rPr>
      </w:pPr>
    </w:p>
    <w:p w14:paraId="1AB09D8D" w14:textId="77777777" w:rsidR="00C56FC1" w:rsidRPr="00366B9E" w:rsidRDefault="000B3123" w:rsidP="005B455B">
      <w:pPr>
        <w:tabs>
          <w:tab w:val="clear" w:pos="567"/>
          <w:tab w:val="left" w:pos="0"/>
        </w:tabs>
        <w:rPr>
          <w:sz w:val="22"/>
          <w:szCs w:val="22"/>
          <w:u w:val="single"/>
        </w:rPr>
      </w:pPr>
      <w:r w:rsidRPr="00366B9E">
        <w:rPr>
          <w:sz w:val="22"/>
          <w:szCs w:val="22"/>
          <w:u w:val="single"/>
        </w:rPr>
        <w:t>Senyv</w:t>
      </w:r>
      <w:r w:rsidR="00C56FC1" w:rsidRPr="00366B9E">
        <w:rPr>
          <w:sz w:val="22"/>
          <w:szCs w:val="22"/>
          <w:u w:val="single"/>
        </w:rPr>
        <w:t>i pacientai</w:t>
      </w:r>
    </w:p>
    <w:p w14:paraId="637E8001" w14:textId="77777777" w:rsidR="00C56FC1" w:rsidRPr="00366B9E" w:rsidRDefault="00C56FC1" w:rsidP="005B455B">
      <w:pPr>
        <w:tabs>
          <w:tab w:val="clear" w:pos="567"/>
          <w:tab w:val="left" w:pos="0"/>
        </w:tabs>
        <w:rPr>
          <w:sz w:val="22"/>
          <w:szCs w:val="22"/>
        </w:rPr>
      </w:pPr>
    </w:p>
    <w:p w14:paraId="08BADED8" w14:textId="2681FAC8" w:rsidR="000B3123" w:rsidRPr="00366B9E" w:rsidRDefault="000B3123" w:rsidP="005B455B">
      <w:pPr>
        <w:tabs>
          <w:tab w:val="clear" w:pos="567"/>
          <w:tab w:val="left" w:pos="0"/>
        </w:tabs>
        <w:rPr>
          <w:sz w:val="22"/>
          <w:szCs w:val="22"/>
        </w:rPr>
      </w:pPr>
      <w:r w:rsidRPr="00366B9E">
        <w:rPr>
          <w:sz w:val="22"/>
          <w:szCs w:val="22"/>
        </w:rPr>
        <w:t>Buvo inkstų nepakankamumo atvejų. Gydymo metu reikia sekti inkstų funkciją.</w:t>
      </w:r>
    </w:p>
    <w:p w14:paraId="48C6CC2B" w14:textId="77777777" w:rsidR="00940093" w:rsidRPr="00366B9E" w:rsidRDefault="00940093" w:rsidP="005B455B">
      <w:pPr>
        <w:tabs>
          <w:tab w:val="clear" w:pos="567"/>
          <w:tab w:val="left" w:pos="0"/>
        </w:tabs>
        <w:rPr>
          <w:sz w:val="22"/>
          <w:szCs w:val="22"/>
        </w:rPr>
      </w:pPr>
    </w:p>
    <w:p w14:paraId="0403C702" w14:textId="00034E9B" w:rsidR="000B3123" w:rsidRPr="00366B9E" w:rsidRDefault="000B3123" w:rsidP="005B455B">
      <w:pPr>
        <w:tabs>
          <w:tab w:val="clear" w:pos="567"/>
          <w:tab w:val="left" w:pos="0"/>
        </w:tabs>
        <w:rPr>
          <w:sz w:val="22"/>
          <w:szCs w:val="22"/>
          <w:u w:val="single"/>
        </w:rPr>
      </w:pPr>
      <w:r w:rsidRPr="00366B9E">
        <w:rPr>
          <w:sz w:val="22"/>
          <w:szCs w:val="22"/>
          <w:u w:val="single"/>
        </w:rPr>
        <w:t xml:space="preserve">Sąveika su kitais </w:t>
      </w:r>
      <w:r w:rsidR="00940093" w:rsidRPr="00366B9E">
        <w:rPr>
          <w:sz w:val="22"/>
          <w:szCs w:val="22"/>
          <w:u w:val="single"/>
        </w:rPr>
        <w:t>vaistiniais preparatais</w:t>
      </w:r>
    </w:p>
    <w:p w14:paraId="6BD69159" w14:textId="77777777" w:rsidR="00940093" w:rsidRPr="00366B9E" w:rsidRDefault="00940093" w:rsidP="005B455B">
      <w:pPr>
        <w:tabs>
          <w:tab w:val="clear" w:pos="567"/>
          <w:tab w:val="left" w:pos="0"/>
        </w:tabs>
        <w:rPr>
          <w:sz w:val="22"/>
          <w:szCs w:val="22"/>
        </w:rPr>
      </w:pPr>
    </w:p>
    <w:p w14:paraId="4864C7E8" w14:textId="668BFAF2" w:rsidR="000B3123" w:rsidRPr="00366B9E" w:rsidRDefault="000B3123" w:rsidP="005B455B">
      <w:pPr>
        <w:tabs>
          <w:tab w:val="clear" w:pos="567"/>
          <w:tab w:val="left" w:pos="0"/>
        </w:tabs>
        <w:rPr>
          <w:sz w:val="22"/>
          <w:szCs w:val="22"/>
        </w:rPr>
      </w:pPr>
      <w:r w:rsidRPr="00366B9E">
        <w:rPr>
          <w:sz w:val="22"/>
          <w:szCs w:val="22"/>
        </w:rPr>
        <w:t>Sorafenibu kartu su kitais vaistiniais preparatais, kurie metabolizuojami ir eliminuojami daugiausiai</w:t>
      </w:r>
      <w:r w:rsidR="00B80B02" w:rsidRPr="00366B9E">
        <w:rPr>
          <w:sz w:val="22"/>
          <w:szCs w:val="22"/>
        </w:rPr>
        <w:t xml:space="preserve"> </w:t>
      </w:r>
      <w:r w:rsidRPr="00366B9E">
        <w:rPr>
          <w:sz w:val="22"/>
          <w:szCs w:val="22"/>
        </w:rPr>
        <w:t>veikiant UGT 1A1 (pvz., irinotekanu) arba UGT 1A9, reikia gydyti atsargiai (žr. 4.5 skyrių).</w:t>
      </w:r>
    </w:p>
    <w:p w14:paraId="2B54E7EB" w14:textId="77777777" w:rsidR="00B80B02" w:rsidRPr="00366B9E" w:rsidRDefault="00B80B02" w:rsidP="005B455B">
      <w:pPr>
        <w:tabs>
          <w:tab w:val="clear" w:pos="567"/>
          <w:tab w:val="left" w:pos="0"/>
        </w:tabs>
        <w:rPr>
          <w:sz w:val="22"/>
          <w:szCs w:val="22"/>
        </w:rPr>
      </w:pPr>
    </w:p>
    <w:p w14:paraId="5D55DC15" w14:textId="7351FDDB" w:rsidR="000B3123" w:rsidRPr="00366B9E" w:rsidRDefault="000B3123" w:rsidP="005B455B">
      <w:pPr>
        <w:tabs>
          <w:tab w:val="clear" w:pos="567"/>
          <w:tab w:val="left" w:pos="0"/>
        </w:tabs>
        <w:rPr>
          <w:sz w:val="22"/>
          <w:szCs w:val="22"/>
        </w:rPr>
      </w:pPr>
      <w:r w:rsidRPr="00366B9E">
        <w:rPr>
          <w:sz w:val="22"/>
          <w:szCs w:val="22"/>
        </w:rPr>
        <w:t>Sorafenibu ir kartu docetakseliu reikia gydyti atsargiai (žr. 4.5 skyrių).</w:t>
      </w:r>
    </w:p>
    <w:p w14:paraId="2B84B272" w14:textId="77777777" w:rsidR="00B80B02" w:rsidRPr="00366B9E" w:rsidRDefault="00B80B02" w:rsidP="005B455B">
      <w:pPr>
        <w:tabs>
          <w:tab w:val="clear" w:pos="567"/>
          <w:tab w:val="left" w:pos="0"/>
        </w:tabs>
        <w:rPr>
          <w:sz w:val="22"/>
          <w:szCs w:val="22"/>
        </w:rPr>
      </w:pPr>
    </w:p>
    <w:p w14:paraId="7E50B7CC" w14:textId="0C23916B" w:rsidR="000B3123" w:rsidRPr="00366B9E" w:rsidRDefault="000B3123" w:rsidP="005B455B">
      <w:pPr>
        <w:tabs>
          <w:tab w:val="clear" w:pos="567"/>
          <w:tab w:val="left" w:pos="0"/>
        </w:tabs>
        <w:rPr>
          <w:sz w:val="22"/>
          <w:szCs w:val="22"/>
        </w:rPr>
      </w:pPr>
      <w:r w:rsidRPr="00366B9E">
        <w:rPr>
          <w:sz w:val="22"/>
          <w:szCs w:val="22"/>
        </w:rPr>
        <w:t>Kartu vartojant neomiciną ar kitus antibiotikus, kurie sukelia didelius ekologinius virškinimo trakto</w:t>
      </w:r>
      <w:r w:rsidR="00B80B02" w:rsidRPr="00366B9E">
        <w:rPr>
          <w:sz w:val="22"/>
          <w:szCs w:val="22"/>
        </w:rPr>
        <w:t xml:space="preserve"> </w:t>
      </w:r>
      <w:r w:rsidRPr="00366B9E">
        <w:rPr>
          <w:sz w:val="22"/>
          <w:szCs w:val="22"/>
        </w:rPr>
        <w:t>mikrofloros sutrikimus, gali sumažėti sorafenibo biologinis prieinamumas (žr. 4.5 skyrių). Prieš</w:t>
      </w:r>
      <w:r w:rsidR="00B80B02" w:rsidRPr="00366B9E">
        <w:rPr>
          <w:sz w:val="22"/>
          <w:szCs w:val="22"/>
        </w:rPr>
        <w:t xml:space="preserve"> </w:t>
      </w:r>
      <w:r w:rsidRPr="00366B9E">
        <w:rPr>
          <w:sz w:val="22"/>
          <w:szCs w:val="22"/>
        </w:rPr>
        <w:t>pradedant gydymo kursą antibiotikais reikia apsvarstyti sorafenibo koncentracijos krauj</w:t>
      </w:r>
      <w:r w:rsidR="00B80B02" w:rsidRPr="00366B9E">
        <w:rPr>
          <w:sz w:val="22"/>
          <w:szCs w:val="22"/>
        </w:rPr>
        <w:t xml:space="preserve">o plazmoje </w:t>
      </w:r>
      <w:r w:rsidRPr="00366B9E">
        <w:rPr>
          <w:sz w:val="22"/>
          <w:szCs w:val="22"/>
        </w:rPr>
        <w:t>sumažėjimo riziką.</w:t>
      </w:r>
    </w:p>
    <w:p w14:paraId="30E25336" w14:textId="77777777" w:rsidR="00B80B02" w:rsidRPr="00366B9E" w:rsidRDefault="00B80B02" w:rsidP="005B455B">
      <w:pPr>
        <w:tabs>
          <w:tab w:val="clear" w:pos="567"/>
          <w:tab w:val="left" w:pos="0"/>
        </w:tabs>
        <w:rPr>
          <w:sz w:val="22"/>
          <w:szCs w:val="22"/>
        </w:rPr>
      </w:pPr>
    </w:p>
    <w:p w14:paraId="31A35FFC" w14:textId="05DF71B2" w:rsidR="000B3123" w:rsidRPr="00366B9E" w:rsidRDefault="000B3123" w:rsidP="005B455B">
      <w:pPr>
        <w:tabs>
          <w:tab w:val="clear" w:pos="567"/>
          <w:tab w:val="left" w:pos="0"/>
        </w:tabs>
        <w:rPr>
          <w:sz w:val="22"/>
          <w:szCs w:val="22"/>
        </w:rPr>
      </w:pPr>
      <w:r w:rsidRPr="00366B9E">
        <w:rPr>
          <w:sz w:val="22"/>
          <w:szCs w:val="22"/>
        </w:rPr>
        <w:t>Plokščialąsteliniu plaučių vėžiu sergantiems pacientams, gydytiems sorafenibu kartu su chemoterapija</w:t>
      </w:r>
      <w:r w:rsidR="006E5066" w:rsidRPr="00366B9E">
        <w:rPr>
          <w:sz w:val="22"/>
          <w:szCs w:val="22"/>
        </w:rPr>
        <w:t xml:space="preserve"> </w:t>
      </w:r>
      <w:r w:rsidRPr="00366B9E">
        <w:rPr>
          <w:sz w:val="22"/>
          <w:szCs w:val="22"/>
        </w:rPr>
        <w:t>platinos pagrindu, nustatytas didesnis mirtingumas. Dviejuose atsitiktinių imčių tyrimuose, kuriuose</w:t>
      </w:r>
      <w:r w:rsidR="006E5066" w:rsidRPr="00366B9E">
        <w:rPr>
          <w:sz w:val="22"/>
          <w:szCs w:val="22"/>
        </w:rPr>
        <w:t xml:space="preserve"> </w:t>
      </w:r>
      <w:r w:rsidRPr="00366B9E">
        <w:rPr>
          <w:sz w:val="22"/>
          <w:szCs w:val="22"/>
        </w:rPr>
        <w:t>buvo tiriami nesmulkialąsteliniu plaučių vėžiu sergantys pacientai, plokščialąsteliniu plaučių vėžiu</w:t>
      </w:r>
      <w:r w:rsidR="006E5066" w:rsidRPr="00366B9E">
        <w:rPr>
          <w:sz w:val="22"/>
          <w:szCs w:val="22"/>
        </w:rPr>
        <w:t xml:space="preserve"> </w:t>
      </w:r>
      <w:r w:rsidRPr="00366B9E">
        <w:rPr>
          <w:sz w:val="22"/>
          <w:szCs w:val="22"/>
        </w:rPr>
        <w:t>sergančiųjų pogrupyje sorafenibą vartojant kaip papildomą</w:t>
      </w:r>
      <w:r w:rsidR="006E5066" w:rsidRPr="00366B9E">
        <w:rPr>
          <w:sz w:val="22"/>
          <w:szCs w:val="22"/>
        </w:rPr>
        <w:t xml:space="preserve"> vaistinį</w:t>
      </w:r>
      <w:r w:rsidRPr="00366B9E">
        <w:rPr>
          <w:sz w:val="22"/>
          <w:szCs w:val="22"/>
        </w:rPr>
        <w:t xml:space="preserve"> preparatą kartu su</w:t>
      </w:r>
      <w:r w:rsidR="006E5066" w:rsidRPr="00366B9E">
        <w:rPr>
          <w:sz w:val="22"/>
          <w:szCs w:val="22"/>
        </w:rPr>
        <w:t xml:space="preserve"> </w:t>
      </w:r>
      <w:r w:rsidRPr="00366B9E">
        <w:rPr>
          <w:sz w:val="22"/>
          <w:szCs w:val="22"/>
        </w:rPr>
        <w:t>paklitakseliu/karboplatina, nustatytas bendrojo išgyvenamumo RS buvo 1,81 (95</w:t>
      </w:r>
      <w:r w:rsidR="00306D06">
        <w:rPr>
          <w:sz w:val="22"/>
          <w:szCs w:val="22"/>
        </w:rPr>
        <w:t> %</w:t>
      </w:r>
      <w:r w:rsidRPr="00366B9E">
        <w:rPr>
          <w:sz w:val="22"/>
          <w:szCs w:val="22"/>
        </w:rPr>
        <w:t xml:space="preserve"> PI 1,19; 2,74), o</w:t>
      </w:r>
      <w:r w:rsidR="006E5066" w:rsidRPr="00366B9E">
        <w:rPr>
          <w:sz w:val="22"/>
          <w:szCs w:val="22"/>
        </w:rPr>
        <w:t xml:space="preserve"> </w:t>
      </w:r>
      <w:r w:rsidRPr="00366B9E">
        <w:rPr>
          <w:sz w:val="22"/>
          <w:szCs w:val="22"/>
        </w:rPr>
        <w:t xml:space="preserve">vartojant kaip papildomą </w:t>
      </w:r>
      <w:r w:rsidR="006E5066" w:rsidRPr="00366B9E">
        <w:rPr>
          <w:sz w:val="22"/>
          <w:szCs w:val="22"/>
        </w:rPr>
        <w:t xml:space="preserve">vaistinį </w:t>
      </w:r>
      <w:r w:rsidRPr="00366B9E">
        <w:rPr>
          <w:sz w:val="22"/>
          <w:szCs w:val="22"/>
        </w:rPr>
        <w:t>preparatą kartu su gemcitabinu/cisplatina – 1,22 (95</w:t>
      </w:r>
      <w:r w:rsidR="00306D06">
        <w:rPr>
          <w:sz w:val="22"/>
          <w:szCs w:val="22"/>
        </w:rPr>
        <w:t> %</w:t>
      </w:r>
      <w:r w:rsidRPr="00366B9E">
        <w:rPr>
          <w:sz w:val="22"/>
          <w:szCs w:val="22"/>
        </w:rPr>
        <w:t xml:space="preserve"> PI 0,82; 1,80). Vienos</w:t>
      </w:r>
      <w:r w:rsidR="006E5066" w:rsidRPr="00366B9E">
        <w:rPr>
          <w:sz w:val="22"/>
          <w:szCs w:val="22"/>
        </w:rPr>
        <w:t xml:space="preserve"> </w:t>
      </w:r>
      <w:r w:rsidRPr="00366B9E">
        <w:rPr>
          <w:sz w:val="22"/>
          <w:szCs w:val="22"/>
        </w:rPr>
        <w:t>vyraujančios mirties priežasties nebuvo, tačiau pacientams, gydytiems sorafenibu kaip papildomu</w:t>
      </w:r>
      <w:r w:rsidR="006E5066" w:rsidRPr="00366B9E">
        <w:rPr>
          <w:sz w:val="22"/>
          <w:szCs w:val="22"/>
        </w:rPr>
        <w:t xml:space="preserve"> vaistiniu </w:t>
      </w:r>
      <w:r w:rsidRPr="00366B9E">
        <w:rPr>
          <w:sz w:val="22"/>
          <w:szCs w:val="22"/>
        </w:rPr>
        <w:t>preparatu kartu su chemoterapija platinos pagrindu, nustatytas didesnis kvėpavimo nepakankamumo,</w:t>
      </w:r>
      <w:r w:rsidR="006E5066" w:rsidRPr="00366B9E">
        <w:rPr>
          <w:sz w:val="22"/>
          <w:szCs w:val="22"/>
        </w:rPr>
        <w:t xml:space="preserve"> </w:t>
      </w:r>
      <w:r w:rsidRPr="00366B9E">
        <w:rPr>
          <w:sz w:val="22"/>
          <w:szCs w:val="22"/>
        </w:rPr>
        <w:t xml:space="preserve">hemoragijų ir infekcinių </w:t>
      </w:r>
      <w:r w:rsidR="006E5066" w:rsidRPr="00366B9E">
        <w:rPr>
          <w:sz w:val="22"/>
          <w:szCs w:val="22"/>
        </w:rPr>
        <w:t>nepageidaujamų</w:t>
      </w:r>
      <w:r w:rsidRPr="00366B9E">
        <w:rPr>
          <w:sz w:val="22"/>
          <w:szCs w:val="22"/>
        </w:rPr>
        <w:t xml:space="preserve"> reiškinių dažnis.</w:t>
      </w:r>
    </w:p>
    <w:p w14:paraId="63A624F4" w14:textId="4D5400F9" w:rsidR="000B3123" w:rsidRDefault="000B3123" w:rsidP="005B455B">
      <w:pPr>
        <w:tabs>
          <w:tab w:val="clear" w:pos="567"/>
          <w:tab w:val="left" w:pos="0"/>
        </w:tabs>
        <w:rPr>
          <w:sz w:val="22"/>
          <w:szCs w:val="22"/>
        </w:rPr>
      </w:pPr>
    </w:p>
    <w:p w14:paraId="77E49FBF" w14:textId="77777777" w:rsidR="000B3123" w:rsidRPr="00366B9E" w:rsidRDefault="000B3123" w:rsidP="005B455B">
      <w:pPr>
        <w:tabs>
          <w:tab w:val="clear" w:pos="567"/>
          <w:tab w:val="left" w:pos="0"/>
        </w:tabs>
        <w:rPr>
          <w:sz w:val="22"/>
          <w:szCs w:val="22"/>
          <w:u w:val="single"/>
        </w:rPr>
      </w:pPr>
      <w:r w:rsidRPr="00366B9E">
        <w:rPr>
          <w:sz w:val="22"/>
          <w:szCs w:val="22"/>
          <w:u w:val="single"/>
        </w:rPr>
        <w:t>Specifiniai su liga susiję įspėjimai</w:t>
      </w:r>
    </w:p>
    <w:p w14:paraId="22A98E07" w14:textId="343DA569" w:rsidR="00B80B02" w:rsidRDefault="00B80B02" w:rsidP="005B455B">
      <w:pPr>
        <w:tabs>
          <w:tab w:val="clear" w:pos="567"/>
          <w:tab w:val="left" w:pos="0"/>
        </w:tabs>
        <w:rPr>
          <w:sz w:val="22"/>
          <w:szCs w:val="22"/>
        </w:rPr>
      </w:pPr>
    </w:p>
    <w:p w14:paraId="21FB221B" w14:textId="77777777" w:rsidR="00CE5635" w:rsidRPr="004256E2" w:rsidRDefault="00CE5635" w:rsidP="00CE5635">
      <w:pPr>
        <w:tabs>
          <w:tab w:val="clear" w:pos="567"/>
          <w:tab w:val="left" w:pos="0"/>
        </w:tabs>
        <w:rPr>
          <w:sz w:val="22"/>
          <w:szCs w:val="22"/>
          <w:u w:val="single"/>
        </w:rPr>
      </w:pPr>
      <w:r w:rsidRPr="004256E2">
        <w:rPr>
          <w:sz w:val="22"/>
          <w:szCs w:val="22"/>
          <w:u w:val="single"/>
        </w:rPr>
        <w:t>Diferencijuota skydliaukės karcinoma (DSK)</w:t>
      </w:r>
    </w:p>
    <w:p w14:paraId="331CD6A6" w14:textId="77E7C69F" w:rsidR="00CE5635" w:rsidRDefault="00CE5635" w:rsidP="00CE5635">
      <w:pPr>
        <w:tabs>
          <w:tab w:val="clear" w:pos="567"/>
          <w:tab w:val="left" w:pos="0"/>
        </w:tabs>
        <w:rPr>
          <w:sz w:val="22"/>
          <w:szCs w:val="22"/>
        </w:rPr>
      </w:pPr>
      <w:r w:rsidRPr="00CE5635">
        <w:rPr>
          <w:sz w:val="22"/>
          <w:szCs w:val="22"/>
        </w:rPr>
        <w:t>Prieš pradedant gydymą, gydytojams rekomenduojama atidžiai įvertinti prognozę individualiam</w:t>
      </w:r>
      <w:r w:rsidR="003115AE">
        <w:rPr>
          <w:sz w:val="22"/>
          <w:szCs w:val="22"/>
        </w:rPr>
        <w:t xml:space="preserve"> </w:t>
      </w:r>
      <w:r w:rsidRPr="00CE5635">
        <w:rPr>
          <w:sz w:val="22"/>
          <w:szCs w:val="22"/>
        </w:rPr>
        <w:t>pacientui, atsižvelgiant į maksimalų pakitimo dydį (žr. 5.1 skyrių), simptomus, susijusius su liga</w:t>
      </w:r>
      <w:r w:rsidR="003115AE">
        <w:rPr>
          <w:sz w:val="22"/>
          <w:szCs w:val="22"/>
        </w:rPr>
        <w:t xml:space="preserve"> </w:t>
      </w:r>
      <w:r w:rsidRPr="00CE5635">
        <w:rPr>
          <w:sz w:val="22"/>
          <w:szCs w:val="22"/>
        </w:rPr>
        <w:t>(žr. 5.1 skyrių), ir progresavimo greitį.</w:t>
      </w:r>
    </w:p>
    <w:p w14:paraId="11BBCC15" w14:textId="77777777" w:rsidR="003115AE" w:rsidRPr="00CE5635" w:rsidRDefault="003115AE" w:rsidP="00CE5635">
      <w:pPr>
        <w:tabs>
          <w:tab w:val="clear" w:pos="567"/>
          <w:tab w:val="left" w:pos="0"/>
        </w:tabs>
        <w:rPr>
          <w:sz w:val="22"/>
          <w:szCs w:val="22"/>
        </w:rPr>
      </w:pPr>
    </w:p>
    <w:p w14:paraId="4FAB0221" w14:textId="01370D22" w:rsidR="00CE5635" w:rsidRDefault="00CE5635" w:rsidP="00CE5635">
      <w:pPr>
        <w:tabs>
          <w:tab w:val="clear" w:pos="567"/>
          <w:tab w:val="left" w:pos="0"/>
        </w:tabs>
        <w:rPr>
          <w:sz w:val="22"/>
          <w:szCs w:val="22"/>
        </w:rPr>
      </w:pPr>
      <w:r w:rsidRPr="00CE5635">
        <w:rPr>
          <w:sz w:val="22"/>
          <w:szCs w:val="22"/>
        </w:rPr>
        <w:t>Įtariamoms nepageidaujamoms reakcijoms į vaistą kontroliuoti gali reikti laikinai nutraukti gydymą</w:t>
      </w:r>
      <w:r w:rsidR="003115AE">
        <w:rPr>
          <w:sz w:val="22"/>
          <w:szCs w:val="22"/>
        </w:rPr>
        <w:t xml:space="preserve"> </w:t>
      </w:r>
      <w:r w:rsidRPr="00CE5635">
        <w:rPr>
          <w:sz w:val="22"/>
          <w:szCs w:val="22"/>
        </w:rPr>
        <w:t>sorafenibu arba sumažinti dozę. 5</w:t>
      </w:r>
      <w:r w:rsidR="003115AE">
        <w:rPr>
          <w:sz w:val="22"/>
          <w:szCs w:val="22"/>
        </w:rPr>
        <w:t> </w:t>
      </w:r>
      <w:r w:rsidRPr="00CE5635">
        <w:rPr>
          <w:sz w:val="22"/>
          <w:szCs w:val="22"/>
        </w:rPr>
        <w:t>tyrimo metu (žr. 5.1 skyrių) 37</w:t>
      </w:r>
      <w:r w:rsidR="003115AE">
        <w:rPr>
          <w:sz w:val="22"/>
          <w:szCs w:val="22"/>
        </w:rPr>
        <w:t> </w:t>
      </w:r>
      <w:r w:rsidRPr="00CE5635">
        <w:rPr>
          <w:sz w:val="22"/>
          <w:szCs w:val="22"/>
        </w:rPr>
        <w:t>% tiriamiesiems gydymas buvo</w:t>
      </w:r>
      <w:r w:rsidR="003115AE">
        <w:rPr>
          <w:sz w:val="22"/>
          <w:szCs w:val="22"/>
        </w:rPr>
        <w:t xml:space="preserve"> </w:t>
      </w:r>
      <w:r w:rsidRPr="00CE5635">
        <w:rPr>
          <w:sz w:val="22"/>
          <w:szCs w:val="22"/>
        </w:rPr>
        <w:t>nutrauktas ir 35</w:t>
      </w:r>
      <w:r w:rsidR="003115AE">
        <w:rPr>
          <w:sz w:val="22"/>
          <w:szCs w:val="22"/>
        </w:rPr>
        <w:t> </w:t>
      </w:r>
      <w:r w:rsidRPr="00CE5635">
        <w:rPr>
          <w:sz w:val="22"/>
          <w:szCs w:val="22"/>
        </w:rPr>
        <w:t>% dozė buvo sumažinta jau 1</w:t>
      </w:r>
      <w:r w:rsidR="003115AE">
        <w:rPr>
          <w:sz w:val="22"/>
          <w:szCs w:val="22"/>
        </w:rPr>
        <w:noBreakHyphen/>
      </w:r>
      <w:r w:rsidRPr="00CE5635">
        <w:rPr>
          <w:sz w:val="22"/>
          <w:szCs w:val="22"/>
        </w:rPr>
        <w:t>ojo gydymo sorafenibu ciklo metu.</w:t>
      </w:r>
    </w:p>
    <w:p w14:paraId="37FF7C49" w14:textId="77777777" w:rsidR="003115AE" w:rsidRPr="00CE5635" w:rsidRDefault="003115AE" w:rsidP="00CE5635">
      <w:pPr>
        <w:tabs>
          <w:tab w:val="clear" w:pos="567"/>
          <w:tab w:val="left" w:pos="0"/>
        </w:tabs>
        <w:rPr>
          <w:sz w:val="22"/>
          <w:szCs w:val="22"/>
        </w:rPr>
      </w:pPr>
    </w:p>
    <w:p w14:paraId="63B16316" w14:textId="0BBDD312" w:rsidR="00CE5635" w:rsidRDefault="00CE5635" w:rsidP="00CE5635">
      <w:pPr>
        <w:tabs>
          <w:tab w:val="clear" w:pos="567"/>
          <w:tab w:val="left" w:pos="0"/>
        </w:tabs>
        <w:rPr>
          <w:sz w:val="22"/>
          <w:szCs w:val="22"/>
        </w:rPr>
      </w:pPr>
      <w:r w:rsidRPr="00CE5635">
        <w:rPr>
          <w:sz w:val="22"/>
          <w:szCs w:val="22"/>
        </w:rPr>
        <w:t>Sumažinus dozę, palengvinti nepageidaujamas reakcijas pavyko tik iš dalies. Todėl rekomenduojama</w:t>
      </w:r>
      <w:r w:rsidR="003115AE">
        <w:rPr>
          <w:sz w:val="22"/>
          <w:szCs w:val="22"/>
        </w:rPr>
        <w:t xml:space="preserve"> </w:t>
      </w:r>
      <w:r w:rsidRPr="00CE5635">
        <w:rPr>
          <w:sz w:val="22"/>
          <w:szCs w:val="22"/>
        </w:rPr>
        <w:t>pakartotinai įvertinti naudą ir riziką, atsižvelgiant į priešnavikinį aktyvumą ir toleravimą.</w:t>
      </w:r>
    </w:p>
    <w:p w14:paraId="0C571CE7" w14:textId="77777777" w:rsidR="003115AE" w:rsidRPr="00CE5635" w:rsidRDefault="003115AE" w:rsidP="00CE5635">
      <w:pPr>
        <w:tabs>
          <w:tab w:val="clear" w:pos="567"/>
          <w:tab w:val="left" w:pos="0"/>
        </w:tabs>
        <w:rPr>
          <w:sz w:val="22"/>
          <w:szCs w:val="22"/>
        </w:rPr>
      </w:pPr>
    </w:p>
    <w:p w14:paraId="27333376" w14:textId="77777777" w:rsidR="00CE5635" w:rsidRPr="004256E2" w:rsidRDefault="00CE5635" w:rsidP="00CE5635">
      <w:pPr>
        <w:tabs>
          <w:tab w:val="clear" w:pos="567"/>
          <w:tab w:val="left" w:pos="0"/>
        </w:tabs>
        <w:rPr>
          <w:i/>
          <w:iCs/>
          <w:sz w:val="22"/>
          <w:szCs w:val="22"/>
        </w:rPr>
      </w:pPr>
      <w:r w:rsidRPr="004256E2">
        <w:rPr>
          <w:i/>
          <w:iCs/>
          <w:sz w:val="22"/>
          <w:szCs w:val="22"/>
        </w:rPr>
        <w:t>Hemoragija, sergant DSK</w:t>
      </w:r>
    </w:p>
    <w:p w14:paraId="1C3B5C18" w14:textId="1D562BD7" w:rsidR="00CE5635" w:rsidRDefault="00CE5635" w:rsidP="00CE5635">
      <w:pPr>
        <w:tabs>
          <w:tab w:val="clear" w:pos="567"/>
          <w:tab w:val="left" w:pos="0"/>
        </w:tabs>
        <w:rPr>
          <w:sz w:val="22"/>
          <w:szCs w:val="22"/>
        </w:rPr>
      </w:pPr>
      <w:r w:rsidRPr="00CE5635">
        <w:rPr>
          <w:sz w:val="22"/>
          <w:szCs w:val="22"/>
        </w:rPr>
        <w:t>Dėl galimos kraujavimo rizikos, prieš skiriant sorafenibo DSK sergantiems pacientams, trachėjos,</w:t>
      </w:r>
      <w:r w:rsidR="003115AE">
        <w:rPr>
          <w:sz w:val="22"/>
          <w:szCs w:val="22"/>
        </w:rPr>
        <w:t xml:space="preserve"> </w:t>
      </w:r>
      <w:r w:rsidRPr="00CE5635">
        <w:rPr>
          <w:sz w:val="22"/>
          <w:szCs w:val="22"/>
        </w:rPr>
        <w:t>bronchų ir stemplės infiltraciją reikia gydyti taikant lokalią terapiją.</w:t>
      </w:r>
    </w:p>
    <w:p w14:paraId="0DDC94A0" w14:textId="77777777" w:rsidR="003115AE" w:rsidRPr="00CE5635" w:rsidRDefault="003115AE" w:rsidP="00CE5635">
      <w:pPr>
        <w:tabs>
          <w:tab w:val="clear" w:pos="567"/>
          <w:tab w:val="left" w:pos="0"/>
        </w:tabs>
        <w:rPr>
          <w:sz w:val="22"/>
          <w:szCs w:val="22"/>
        </w:rPr>
      </w:pPr>
    </w:p>
    <w:p w14:paraId="2C48D112" w14:textId="77777777" w:rsidR="00CE5635" w:rsidRPr="004256E2" w:rsidRDefault="00CE5635" w:rsidP="00CE5635">
      <w:pPr>
        <w:tabs>
          <w:tab w:val="clear" w:pos="567"/>
          <w:tab w:val="left" w:pos="0"/>
        </w:tabs>
        <w:rPr>
          <w:i/>
          <w:iCs/>
          <w:sz w:val="22"/>
          <w:szCs w:val="22"/>
        </w:rPr>
      </w:pPr>
      <w:r w:rsidRPr="004256E2">
        <w:rPr>
          <w:i/>
          <w:iCs/>
          <w:sz w:val="22"/>
          <w:szCs w:val="22"/>
        </w:rPr>
        <w:t>Hipokalcemija, sergant DSK</w:t>
      </w:r>
    </w:p>
    <w:p w14:paraId="58B1C8DF" w14:textId="2A406F00" w:rsidR="00CE5635" w:rsidRDefault="00CE5635" w:rsidP="00CE5635">
      <w:pPr>
        <w:tabs>
          <w:tab w:val="clear" w:pos="567"/>
          <w:tab w:val="left" w:pos="0"/>
        </w:tabs>
        <w:rPr>
          <w:sz w:val="22"/>
          <w:szCs w:val="22"/>
        </w:rPr>
      </w:pPr>
      <w:r w:rsidRPr="00CE5635">
        <w:rPr>
          <w:sz w:val="22"/>
          <w:szCs w:val="22"/>
        </w:rPr>
        <w:t>Skiriant sorafenibo DSK sergantiems pacientams, rekomenduojama atidžiai stebėti kalcio kiekį</w:t>
      </w:r>
      <w:r w:rsidR="003115AE">
        <w:rPr>
          <w:sz w:val="22"/>
          <w:szCs w:val="22"/>
        </w:rPr>
        <w:t xml:space="preserve"> </w:t>
      </w:r>
      <w:r w:rsidRPr="00CE5635">
        <w:rPr>
          <w:sz w:val="22"/>
          <w:szCs w:val="22"/>
        </w:rPr>
        <w:t>kraujyje. Klinikinių tyrimų metu hipokalcemija buvo dažnesnė ir sunkesnė pacientams, kuriems</w:t>
      </w:r>
      <w:r w:rsidR="003115AE">
        <w:rPr>
          <w:sz w:val="22"/>
          <w:szCs w:val="22"/>
        </w:rPr>
        <w:t xml:space="preserve"> </w:t>
      </w:r>
      <w:r w:rsidRPr="00CE5635">
        <w:rPr>
          <w:sz w:val="22"/>
          <w:szCs w:val="22"/>
        </w:rPr>
        <w:t>nustatyta DSK, ypač kuriems anksčiau buvo pasireiškusi hipoparatireozė, palyginti su pacientais,</w:t>
      </w:r>
      <w:r w:rsidR="003115AE">
        <w:rPr>
          <w:sz w:val="22"/>
          <w:szCs w:val="22"/>
        </w:rPr>
        <w:t xml:space="preserve"> </w:t>
      </w:r>
      <w:r w:rsidRPr="00CE5635">
        <w:rPr>
          <w:sz w:val="22"/>
          <w:szCs w:val="22"/>
        </w:rPr>
        <w:t>kuriems nustatyta inkstų ląstelių ar kepenų ląstelių karcinoma. 3 ir 4 laipsnio hipokalcemija pasireiškė</w:t>
      </w:r>
      <w:r w:rsidR="003115AE">
        <w:rPr>
          <w:sz w:val="22"/>
          <w:szCs w:val="22"/>
        </w:rPr>
        <w:t xml:space="preserve"> </w:t>
      </w:r>
      <w:r w:rsidRPr="00CE5635">
        <w:rPr>
          <w:sz w:val="22"/>
          <w:szCs w:val="22"/>
        </w:rPr>
        <w:t>6,8</w:t>
      </w:r>
      <w:r w:rsidR="003115AE">
        <w:rPr>
          <w:sz w:val="22"/>
          <w:szCs w:val="22"/>
        </w:rPr>
        <w:t> </w:t>
      </w:r>
      <w:r w:rsidRPr="00CE5635">
        <w:rPr>
          <w:sz w:val="22"/>
          <w:szCs w:val="22"/>
        </w:rPr>
        <w:t>% ir 3,4</w:t>
      </w:r>
      <w:r w:rsidR="003115AE">
        <w:rPr>
          <w:sz w:val="22"/>
          <w:szCs w:val="22"/>
        </w:rPr>
        <w:t> </w:t>
      </w:r>
      <w:r w:rsidRPr="00CE5635">
        <w:rPr>
          <w:sz w:val="22"/>
          <w:szCs w:val="22"/>
        </w:rPr>
        <w:t>% sorafenibu gydytų pacientų, sergančių DSK (žr. 4.8 skyrių). Sunkią hipokalcemiją</w:t>
      </w:r>
      <w:r w:rsidR="003115AE">
        <w:rPr>
          <w:sz w:val="22"/>
          <w:szCs w:val="22"/>
        </w:rPr>
        <w:t xml:space="preserve"> </w:t>
      </w:r>
      <w:r w:rsidRPr="00CE5635">
        <w:rPr>
          <w:sz w:val="22"/>
          <w:szCs w:val="22"/>
        </w:rPr>
        <w:t>reikia gydyti, kad būtų išvengta komplikacijų, pvz., QT pailgėjimo ar dvikryptės verpstinės skilvelinės</w:t>
      </w:r>
      <w:r w:rsidR="003115AE">
        <w:rPr>
          <w:sz w:val="22"/>
          <w:szCs w:val="22"/>
        </w:rPr>
        <w:t xml:space="preserve"> </w:t>
      </w:r>
      <w:r w:rsidRPr="00CE5635">
        <w:rPr>
          <w:sz w:val="22"/>
          <w:szCs w:val="22"/>
        </w:rPr>
        <w:t>paroksizminės tachikardijos (</w:t>
      </w:r>
      <w:r w:rsidRPr="004256E2">
        <w:rPr>
          <w:i/>
          <w:iCs/>
          <w:sz w:val="22"/>
          <w:szCs w:val="22"/>
        </w:rPr>
        <w:t>torsade de pointes</w:t>
      </w:r>
      <w:r w:rsidRPr="00CE5635">
        <w:rPr>
          <w:sz w:val="22"/>
          <w:szCs w:val="22"/>
        </w:rPr>
        <w:t>) (žr. skirsnį „QT intervalo pailgėjimas“).</w:t>
      </w:r>
    </w:p>
    <w:p w14:paraId="04EF1457" w14:textId="77777777" w:rsidR="003115AE" w:rsidRPr="00CE5635" w:rsidRDefault="003115AE" w:rsidP="00CE5635">
      <w:pPr>
        <w:tabs>
          <w:tab w:val="clear" w:pos="567"/>
          <w:tab w:val="left" w:pos="0"/>
        </w:tabs>
        <w:rPr>
          <w:sz w:val="22"/>
          <w:szCs w:val="22"/>
        </w:rPr>
      </w:pPr>
    </w:p>
    <w:p w14:paraId="3773F219" w14:textId="77777777" w:rsidR="00CE5635" w:rsidRPr="004256E2" w:rsidRDefault="00CE5635" w:rsidP="00CE5635">
      <w:pPr>
        <w:tabs>
          <w:tab w:val="clear" w:pos="567"/>
          <w:tab w:val="left" w:pos="0"/>
        </w:tabs>
        <w:rPr>
          <w:i/>
          <w:iCs/>
          <w:sz w:val="22"/>
          <w:szCs w:val="22"/>
        </w:rPr>
      </w:pPr>
      <w:r w:rsidRPr="004256E2">
        <w:rPr>
          <w:i/>
          <w:iCs/>
          <w:sz w:val="22"/>
          <w:szCs w:val="22"/>
        </w:rPr>
        <w:t>Skydliaukę stimuliuojančio hormono (TTH) slopinimas sergant DSK</w:t>
      </w:r>
    </w:p>
    <w:p w14:paraId="3BFF8BC8" w14:textId="6B9FBDAE" w:rsidR="00CE5635" w:rsidRPr="00366B9E" w:rsidRDefault="00CE5635" w:rsidP="00CE5635">
      <w:pPr>
        <w:tabs>
          <w:tab w:val="clear" w:pos="567"/>
          <w:tab w:val="left" w:pos="0"/>
        </w:tabs>
        <w:rPr>
          <w:sz w:val="22"/>
          <w:szCs w:val="22"/>
        </w:rPr>
      </w:pPr>
      <w:r w:rsidRPr="00CE5635">
        <w:rPr>
          <w:sz w:val="22"/>
          <w:szCs w:val="22"/>
        </w:rPr>
        <w:t>5</w:t>
      </w:r>
      <w:r w:rsidR="003115AE">
        <w:rPr>
          <w:sz w:val="22"/>
          <w:szCs w:val="22"/>
        </w:rPr>
        <w:t> </w:t>
      </w:r>
      <w:r w:rsidRPr="00CE5635">
        <w:rPr>
          <w:sz w:val="22"/>
          <w:szCs w:val="22"/>
        </w:rPr>
        <w:t>tyrimo metu (žr. 5.1 skyrių) sorafenibu gydytiems pacientams nustatytas TTH koncentracijos</w:t>
      </w:r>
      <w:r w:rsidR="003115AE">
        <w:rPr>
          <w:sz w:val="22"/>
          <w:szCs w:val="22"/>
        </w:rPr>
        <w:t xml:space="preserve"> </w:t>
      </w:r>
      <w:r w:rsidRPr="00CE5635">
        <w:rPr>
          <w:sz w:val="22"/>
          <w:szCs w:val="22"/>
        </w:rPr>
        <w:t>padidėjimas iki daugiau kaip 0,5</w:t>
      </w:r>
      <w:r w:rsidR="003115AE">
        <w:rPr>
          <w:sz w:val="22"/>
          <w:szCs w:val="22"/>
        </w:rPr>
        <w:t> </w:t>
      </w:r>
      <w:r w:rsidRPr="00CE5635">
        <w:rPr>
          <w:sz w:val="22"/>
          <w:szCs w:val="22"/>
        </w:rPr>
        <w:t>mU/l. Skiriant sorafenibo DSK sergantiems pacientams,</w:t>
      </w:r>
      <w:r w:rsidR="003115AE">
        <w:rPr>
          <w:sz w:val="22"/>
          <w:szCs w:val="22"/>
        </w:rPr>
        <w:t xml:space="preserve"> </w:t>
      </w:r>
      <w:r w:rsidRPr="00CE5635">
        <w:rPr>
          <w:sz w:val="22"/>
          <w:szCs w:val="22"/>
        </w:rPr>
        <w:t>rekomenduojama atidžiai stebėti TTH koncentraciją kraujyje.</w:t>
      </w:r>
      <w:r w:rsidRPr="00CE5635">
        <w:rPr>
          <w:sz w:val="22"/>
          <w:szCs w:val="22"/>
        </w:rPr>
        <w:cr/>
      </w:r>
    </w:p>
    <w:p w14:paraId="1DE24950" w14:textId="77777777" w:rsidR="000B3123" w:rsidRPr="00366B9E" w:rsidRDefault="000B3123" w:rsidP="005B455B">
      <w:pPr>
        <w:tabs>
          <w:tab w:val="clear" w:pos="567"/>
          <w:tab w:val="left" w:pos="0"/>
        </w:tabs>
        <w:rPr>
          <w:i/>
          <w:iCs/>
          <w:sz w:val="22"/>
          <w:szCs w:val="22"/>
          <w:u w:val="single"/>
        </w:rPr>
      </w:pPr>
      <w:r w:rsidRPr="00366B9E">
        <w:rPr>
          <w:i/>
          <w:iCs/>
          <w:sz w:val="22"/>
          <w:szCs w:val="22"/>
          <w:u w:val="single"/>
        </w:rPr>
        <w:t>Inkstų ląstelių karcinoma</w:t>
      </w:r>
    </w:p>
    <w:p w14:paraId="48FE30D0" w14:textId="77777777" w:rsidR="00B80B02" w:rsidRPr="00366B9E" w:rsidRDefault="00B80B02" w:rsidP="005B455B">
      <w:pPr>
        <w:tabs>
          <w:tab w:val="clear" w:pos="567"/>
          <w:tab w:val="left" w:pos="0"/>
        </w:tabs>
        <w:rPr>
          <w:sz w:val="22"/>
          <w:szCs w:val="22"/>
        </w:rPr>
      </w:pPr>
    </w:p>
    <w:p w14:paraId="7075A6C8" w14:textId="57686784" w:rsidR="000B3123" w:rsidRPr="00366B9E" w:rsidRDefault="000B3123" w:rsidP="005B455B">
      <w:pPr>
        <w:tabs>
          <w:tab w:val="clear" w:pos="567"/>
          <w:tab w:val="left" w:pos="0"/>
        </w:tabs>
        <w:rPr>
          <w:sz w:val="22"/>
          <w:szCs w:val="22"/>
        </w:rPr>
      </w:pPr>
      <w:r w:rsidRPr="00366B9E">
        <w:rPr>
          <w:sz w:val="22"/>
          <w:szCs w:val="22"/>
        </w:rPr>
        <w:t xml:space="preserve">Didelės rizikos pagal MSKCC (angl. </w:t>
      </w:r>
      <w:r w:rsidRPr="00366B9E">
        <w:rPr>
          <w:i/>
          <w:iCs/>
          <w:sz w:val="22"/>
          <w:szCs w:val="22"/>
        </w:rPr>
        <w:t>Memorial Sloan Kettering Cancer Center</w:t>
      </w:r>
      <w:r w:rsidRPr="00366B9E">
        <w:rPr>
          <w:sz w:val="22"/>
          <w:szCs w:val="22"/>
        </w:rPr>
        <w:t>) prognozės grupę</w:t>
      </w:r>
      <w:r w:rsidR="00927510" w:rsidRPr="00366B9E">
        <w:rPr>
          <w:sz w:val="22"/>
          <w:szCs w:val="22"/>
        </w:rPr>
        <w:t xml:space="preserve"> </w:t>
      </w:r>
      <w:r w:rsidRPr="00366B9E">
        <w:rPr>
          <w:sz w:val="22"/>
          <w:szCs w:val="22"/>
        </w:rPr>
        <w:t xml:space="preserve">pacientai į III fazės klinikinius inkstų ląstelių karcinomos tyrimus (žr. 5.1 skyriaus </w:t>
      </w:r>
      <w:r w:rsidR="00927510" w:rsidRPr="00366B9E">
        <w:rPr>
          <w:sz w:val="22"/>
          <w:szCs w:val="22"/>
        </w:rPr>
        <w:t xml:space="preserve">poskyrį </w:t>
      </w:r>
      <w:r w:rsidRPr="00366B9E">
        <w:rPr>
          <w:sz w:val="22"/>
          <w:szCs w:val="22"/>
        </w:rPr>
        <w:t>„1 tyrimas“) nebuvo įtraukti ir tokiems pacientams naudos ir rizikos santykis nebuvo tirtas.</w:t>
      </w:r>
    </w:p>
    <w:p w14:paraId="55C13318" w14:textId="77777777" w:rsidR="00B80B02" w:rsidRPr="00366B9E" w:rsidRDefault="00B80B02" w:rsidP="005B455B">
      <w:pPr>
        <w:tabs>
          <w:tab w:val="clear" w:pos="567"/>
          <w:tab w:val="left" w:pos="0"/>
        </w:tabs>
        <w:rPr>
          <w:sz w:val="22"/>
          <w:szCs w:val="22"/>
        </w:rPr>
      </w:pPr>
    </w:p>
    <w:p w14:paraId="6C8C4B21" w14:textId="0CCB9D98" w:rsidR="000B3123" w:rsidRPr="00366B9E" w:rsidRDefault="000D3B9C" w:rsidP="005B455B">
      <w:pPr>
        <w:tabs>
          <w:tab w:val="clear" w:pos="567"/>
          <w:tab w:val="left" w:pos="0"/>
        </w:tabs>
        <w:rPr>
          <w:sz w:val="22"/>
          <w:szCs w:val="22"/>
          <w:u w:val="single"/>
        </w:rPr>
      </w:pPr>
      <w:r>
        <w:rPr>
          <w:sz w:val="22"/>
          <w:szCs w:val="22"/>
          <w:u w:val="single"/>
        </w:rPr>
        <w:t>P</w:t>
      </w:r>
      <w:r w:rsidR="000B3123" w:rsidRPr="00366B9E">
        <w:rPr>
          <w:sz w:val="22"/>
          <w:szCs w:val="22"/>
          <w:u w:val="single"/>
        </w:rPr>
        <w:t>agalbin</w:t>
      </w:r>
      <w:r>
        <w:rPr>
          <w:sz w:val="22"/>
          <w:szCs w:val="22"/>
          <w:u w:val="single"/>
        </w:rPr>
        <w:t>ės</w:t>
      </w:r>
      <w:r w:rsidR="000B3123" w:rsidRPr="00366B9E">
        <w:rPr>
          <w:sz w:val="22"/>
          <w:szCs w:val="22"/>
          <w:u w:val="single"/>
        </w:rPr>
        <w:t xml:space="preserve"> medžiag</w:t>
      </w:r>
      <w:r>
        <w:rPr>
          <w:sz w:val="22"/>
          <w:szCs w:val="22"/>
          <w:u w:val="single"/>
        </w:rPr>
        <w:t>os</w:t>
      </w:r>
    </w:p>
    <w:p w14:paraId="645A2063" w14:textId="77777777" w:rsidR="00B80B02" w:rsidRPr="00366B9E" w:rsidRDefault="00B80B02" w:rsidP="005B455B">
      <w:pPr>
        <w:tabs>
          <w:tab w:val="clear" w:pos="567"/>
          <w:tab w:val="left" w:pos="0"/>
        </w:tabs>
        <w:rPr>
          <w:sz w:val="22"/>
          <w:szCs w:val="22"/>
        </w:rPr>
      </w:pPr>
    </w:p>
    <w:p w14:paraId="7EDA024A" w14:textId="0078F5CF" w:rsidR="00AF312B" w:rsidRPr="00366B9E" w:rsidRDefault="000B3123" w:rsidP="005B455B">
      <w:pPr>
        <w:tabs>
          <w:tab w:val="clear" w:pos="567"/>
          <w:tab w:val="left" w:pos="0"/>
        </w:tabs>
        <w:rPr>
          <w:sz w:val="22"/>
          <w:szCs w:val="22"/>
        </w:rPr>
      </w:pPr>
      <w:r w:rsidRPr="00366B9E">
        <w:rPr>
          <w:sz w:val="22"/>
          <w:szCs w:val="22"/>
        </w:rPr>
        <w:t xml:space="preserve">Šio vaistinio preparato </w:t>
      </w:r>
      <w:r w:rsidR="00430193">
        <w:rPr>
          <w:sz w:val="22"/>
          <w:szCs w:val="22"/>
        </w:rPr>
        <w:t>tabletėje</w:t>
      </w:r>
      <w:r w:rsidR="00430193" w:rsidRPr="00366B9E">
        <w:rPr>
          <w:sz w:val="22"/>
          <w:szCs w:val="22"/>
        </w:rPr>
        <w:t xml:space="preserve"> </w:t>
      </w:r>
      <w:r w:rsidRPr="00366B9E">
        <w:rPr>
          <w:sz w:val="22"/>
          <w:szCs w:val="22"/>
        </w:rPr>
        <w:t>yra mažiau kaip 1</w:t>
      </w:r>
      <w:r w:rsidR="00F71B09" w:rsidRPr="00366B9E">
        <w:rPr>
          <w:sz w:val="22"/>
          <w:szCs w:val="22"/>
        </w:rPr>
        <w:t> </w:t>
      </w:r>
      <w:r w:rsidRPr="00366B9E">
        <w:rPr>
          <w:sz w:val="22"/>
          <w:szCs w:val="22"/>
        </w:rPr>
        <w:t>mmol (23</w:t>
      </w:r>
      <w:r w:rsidR="002B0B90">
        <w:rPr>
          <w:sz w:val="22"/>
          <w:szCs w:val="22"/>
        </w:rPr>
        <w:t> mg</w:t>
      </w:r>
      <w:r w:rsidRPr="00366B9E">
        <w:rPr>
          <w:sz w:val="22"/>
          <w:szCs w:val="22"/>
        </w:rPr>
        <w:t>) natrio, t y. jis beveik neturi reikšmės.</w:t>
      </w:r>
    </w:p>
    <w:p w14:paraId="0E78E66B" w14:textId="77777777" w:rsidR="00AF312B" w:rsidRPr="00366B9E" w:rsidRDefault="00AF312B">
      <w:pPr>
        <w:ind w:left="567" w:hanging="567"/>
        <w:rPr>
          <w:sz w:val="22"/>
          <w:szCs w:val="22"/>
        </w:rPr>
      </w:pPr>
    </w:p>
    <w:p w14:paraId="4F2C506A" w14:textId="77777777" w:rsidR="00AF312B" w:rsidRPr="00366B9E" w:rsidRDefault="00AF312B">
      <w:pPr>
        <w:ind w:left="567" w:hanging="567"/>
        <w:rPr>
          <w:sz w:val="22"/>
          <w:szCs w:val="22"/>
        </w:rPr>
      </w:pPr>
      <w:r w:rsidRPr="00366B9E">
        <w:rPr>
          <w:b/>
          <w:sz w:val="22"/>
          <w:szCs w:val="22"/>
        </w:rPr>
        <w:t>4.5</w:t>
      </w:r>
      <w:r w:rsidRPr="00366B9E">
        <w:rPr>
          <w:b/>
          <w:sz w:val="22"/>
          <w:szCs w:val="22"/>
        </w:rPr>
        <w:tab/>
        <w:t>Sąveika su kitais vaistiniais preparatais ir kitokia sąveika</w:t>
      </w:r>
    </w:p>
    <w:p w14:paraId="7215DF87" w14:textId="77777777" w:rsidR="00AF312B" w:rsidRPr="00366B9E" w:rsidRDefault="00AF312B">
      <w:pPr>
        <w:rPr>
          <w:sz w:val="22"/>
          <w:szCs w:val="22"/>
        </w:rPr>
      </w:pPr>
    </w:p>
    <w:p w14:paraId="38E711A2" w14:textId="77777777" w:rsidR="002F3458" w:rsidRPr="00366B9E" w:rsidRDefault="002F3458" w:rsidP="002F3458">
      <w:pPr>
        <w:rPr>
          <w:sz w:val="22"/>
          <w:szCs w:val="22"/>
          <w:u w:val="single"/>
        </w:rPr>
      </w:pPr>
      <w:r w:rsidRPr="00366B9E">
        <w:rPr>
          <w:sz w:val="22"/>
          <w:szCs w:val="22"/>
          <w:u w:val="single"/>
        </w:rPr>
        <w:t>Metabolizuojančių fermentų induktoriai</w:t>
      </w:r>
    </w:p>
    <w:p w14:paraId="59671746" w14:textId="77777777" w:rsidR="002F3458" w:rsidRPr="00366B9E" w:rsidRDefault="002F3458" w:rsidP="002F3458">
      <w:pPr>
        <w:rPr>
          <w:sz w:val="22"/>
          <w:szCs w:val="22"/>
        </w:rPr>
      </w:pPr>
    </w:p>
    <w:p w14:paraId="4A562AFD" w14:textId="3442FB51" w:rsidR="002F3458" w:rsidRPr="00366B9E" w:rsidRDefault="002F3458" w:rsidP="002F3458">
      <w:pPr>
        <w:rPr>
          <w:sz w:val="22"/>
          <w:szCs w:val="22"/>
        </w:rPr>
      </w:pPr>
      <w:r w:rsidRPr="00366B9E">
        <w:rPr>
          <w:sz w:val="22"/>
          <w:szCs w:val="22"/>
        </w:rPr>
        <w:t>Vieną sorafenibo dozę išgėrus po 5 </w:t>
      </w:r>
      <w:r w:rsidR="008F4B27" w:rsidRPr="00366B9E">
        <w:rPr>
          <w:sz w:val="22"/>
          <w:szCs w:val="22"/>
        </w:rPr>
        <w:t>dienų</w:t>
      </w:r>
      <w:r w:rsidRPr="00366B9E">
        <w:rPr>
          <w:sz w:val="22"/>
          <w:szCs w:val="22"/>
        </w:rPr>
        <w:t xml:space="preserve"> gydymo rifampicinu, sorafenibo AUC sumažėjo apytikriai 37</w:t>
      </w:r>
      <w:r w:rsidR="00306D06">
        <w:rPr>
          <w:sz w:val="22"/>
          <w:szCs w:val="22"/>
        </w:rPr>
        <w:t> %</w:t>
      </w:r>
      <w:r w:rsidRPr="00366B9E">
        <w:rPr>
          <w:sz w:val="22"/>
          <w:szCs w:val="22"/>
        </w:rPr>
        <w:t>. Kiti CYP3A4 fermentų aktyvumą ir (arba) gliukuronizaciją indukuojantys vaistiniai preparatai (pvz., paprastųjų jonažolių preparatai, fenitoinas, karbamazepinas, fenobarbitalis, deksametazonas) taip pat gali didinti sorafenibo metabolizmą ir dėl to mažinti jo koncentraciją.</w:t>
      </w:r>
    </w:p>
    <w:p w14:paraId="66BC17BB" w14:textId="1E4BB659" w:rsidR="002F3458" w:rsidRPr="00366B9E" w:rsidRDefault="002F3458" w:rsidP="002F3458">
      <w:pPr>
        <w:rPr>
          <w:sz w:val="22"/>
          <w:szCs w:val="22"/>
        </w:rPr>
      </w:pPr>
    </w:p>
    <w:p w14:paraId="58E74962" w14:textId="599F4002" w:rsidR="002F3458" w:rsidRPr="00366B9E" w:rsidRDefault="002F3458" w:rsidP="002F3458">
      <w:pPr>
        <w:rPr>
          <w:sz w:val="22"/>
          <w:szCs w:val="22"/>
          <w:u w:val="single"/>
        </w:rPr>
      </w:pPr>
      <w:r w:rsidRPr="00366B9E">
        <w:rPr>
          <w:sz w:val="22"/>
          <w:szCs w:val="22"/>
          <w:u w:val="single"/>
        </w:rPr>
        <w:t>CYP3A4 inhibitoriai</w:t>
      </w:r>
    </w:p>
    <w:p w14:paraId="4D677819" w14:textId="77777777" w:rsidR="002F3458" w:rsidRPr="00366B9E" w:rsidRDefault="002F3458" w:rsidP="002F3458">
      <w:pPr>
        <w:rPr>
          <w:sz w:val="22"/>
          <w:szCs w:val="22"/>
        </w:rPr>
      </w:pPr>
    </w:p>
    <w:p w14:paraId="1605014E" w14:textId="256DD6F5" w:rsidR="002F3458" w:rsidRPr="00366B9E" w:rsidRDefault="002F3458" w:rsidP="002F3458">
      <w:pPr>
        <w:rPr>
          <w:sz w:val="22"/>
          <w:szCs w:val="22"/>
        </w:rPr>
      </w:pPr>
      <w:r w:rsidRPr="00366B9E">
        <w:rPr>
          <w:sz w:val="22"/>
          <w:szCs w:val="22"/>
        </w:rPr>
        <w:t>7</w:t>
      </w:r>
      <w:r w:rsidR="008F4B27" w:rsidRPr="00366B9E">
        <w:rPr>
          <w:sz w:val="22"/>
          <w:szCs w:val="22"/>
        </w:rPr>
        <w:t> dienas</w:t>
      </w:r>
      <w:r w:rsidRPr="00366B9E">
        <w:rPr>
          <w:sz w:val="22"/>
          <w:szCs w:val="22"/>
        </w:rPr>
        <w:t xml:space="preserve"> kartą per parą vartotas stiprus CYP3A4 inhibitorius ketokonazolas sveikų savanorių vyrų</w:t>
      </w:r>
      <w:r w:rsidR="00AF7A08" w:rsidRPr="00366B9E">
        <w:rPr>
          <w:sz w:val="22"/>
          <w:szCs w:val="22"/>
        </w:rPr>
        <w:t xml:space="preserve"> </w:t>
      </w:r>
      <w:r w:rsidRPr="00366B9E">
        <w:rPr>
          <w:sz w:val="22"/>
          <w:szCs w:val="22"/>
        </w:rPr>
        <w:t>organizme vienos 50</w:t>
      </w:r>
      <w:r w:rsidR="002B0B90">
        <w:rPr>
          <w:sz w:val="22"/>
          <w:szCs w:val="22"/>
        </w:rPr>
        <w:t> mg</w:t>
      </w:r>
      <w:r w:rsidRPr="00366B9E">
        <w:rPr>
          <w:sz w:val="22"/>
          <w:szCs w:val="22"/>
        </w:rPr>
        <w:t xml:space="preserve"> sorafenibo dozės </w:t>
      </w:r>
      <w:r w:rsidR="00AF7A08" w:rsidRPr="00366B9E">
        <w:rPr>
          <w:sz w:val="22"/>
          <w:szCs w:val="22"/>
        </w:rPr>
        <w:t xml:space="preserve">vidutinio </w:t>
      </w:r>
      <w:r w:rsidRPr="00366B9E">
        <w:rPr>
          <w:sz w:val="22"/>
          <w:szCs w:val="22"/>
        </w:rPr>
        <w:t>AUC pokyčių nesukėlė. Šie duomenys rodo, jog farmakokinetinės sorafenibo ir CYP3A4</w:t>
      </w:r>
      <w:r w:rsidR="00AF7A08" w:rsidRPr="00366B9E">
        <w:rPr>
          <w:sz w:val="22"/>
          <w:szCs w:val="22"/>
        </w:rPr>
        <w:t xml:space="preserve"> </w:t>
      </w:r>
      <w:r w:rsidRPr="00366B9E">
        <w:rPr>
          <w:sz w:val="22"/>
          <w:szCs w:val="22"/>
        </w:rPr>
        <w:t>inhibitorių sąveikos pasireikšti neturėtų.</w:t>
      </w:r>
    </w:p>
    <w:p w14:paraId="22E1A3B4" w14:textId="77777777" w:rsidR="00AF7A08" w:rsidRPr="00366B9E" w:rsidRDefault="00AF7A08" w:rsidP="002F3458">
      <w:pPr>
        <w:rPr>
          <w:sz w:val="22"/>
          <w:szCs w:val="22"/>
        </w:rPr>
      </w:pPr>
    </w:p>
    <w:p w14:paraId="590FBD37" w14:textId="3EFD9FA0" w:rsidR="002F3458" w:rsidRPr="00366B9E" w:rsidRDefault="002F3458" w:rsidP="002F3458">
      <w:pPr>
        <w:rPr>
          <w:sz w:val="22"/>
          <w:szCs w:val="22"/>
          <w:u w:val="single"/>
        </w:rPr>
      </w:pPr>
      <w:r w:rsidRPr="00366B9E">
        <w:rPr>
          <w:sz w:val="22"/>
          <w:szCs w:val="22"/>
          <w:u w:val="single"/>
        </w:rPr>
        <w:t>CYP2B6, CYP2C8 ir CYP2C9 substratai</w:t>
      </w:r>
    </w:p>
    <w:p w14:paraId="7573C138" w14:textId="77777777" w:rsidR="00AF7A08" w:rsidRPr="00366B9E" w:rsidRDefault="00AF7A08" w:rsidP="002F3458">
      <w:pPr>
        <w:rPr>
          <w:sz w:val="22"/>
          <w:szCs w:val="22"/>
        </w:rPr>
      </w:pPr>
    </w:p>
    <w:p w14:paraId="2CBDAA22" w14:textId="5E146A7F" w:rsidR="002F3458" w:rsidRPr="00366B9E" w:rsidRDefault="002F3458" w:rsidP="002F3458">
      <w:pPr>
        <w:rPr>
          <w:sz w:val="22"/>
          <w:szCs w:val="22"/>
        </w:rPr>
      </w:pPr>
      <w:r w:rsidRPr="00366B9E">
        <w:rPr>
          <w:i/>
          <w:iCs/>
          <w:sz w:val="22"/>
          <w:szCs w:val="22"/>
        </w:rPr>
        <w:t>In vitro</w:t>
      </w:r>
      <w:r w:rsidRPr="00366B9E">
        <w:rPr>
          <w:sz w:val="22"/>
          <w:szCs w:val="22"/>
        </w:rPr>
        <w:t xml:space="preserve"> sorafenibas panašiai </w:t>
      </w:r>
      <w:r w:rsidR="00AF7A08" w:rsidRPr="00366B9E">
        <w:rPr>
          <w:sz w:val="22"/>
          <w:szCs w:val="22"/>
        </w:rPr>
        <w:t xml:space="preserve">stipriai </w:t>
      </w:r>
      <w:r w:rsidRPr="00366B9E">
        <w:rPr>
          <w:sz w:val="22"/>
          <w:szCs w:val="22"/>
        </w:rPr>
        <w:t>slopina CYP2B6, CYP2C8 ir CYP2C9 aktyvumą. Tačiau klinikinių</w:t>
      </w:r>
      <w:r w:rsidR="00AF7A08" w:rsidRPr="00366B9E">
        <w:rPr>
          <w:sz w:val="22"/>
          <w:szCs w:val="22"/>
        </w:rPr>
        <w:t xml:space="preserve"> </w:t>
      </w:r>
      <w:r w:rsidRPr="00366B9E">
        <w:rPr>
          <w:sz w:val="22"/>
          <w:szCs w:val="22"/>
        </w:rPr>
        <w:t>farmakokinetinių tyrimų metu du kartus per parą vartojant po 400</w:t>
      </w:r>
      <w:r w:rsidR="002B0B90">
        <w:rPr>
          <w:sz w:val="22"/>
          <w:szCs w:val="22"/>
        </w:rPr>
        <w:t> mg</w:t>
      </w:r>
      <w:r w:rsidRPr="00366B9E">
        <w:rPr>
          <w:sz w:val="22"/>
          <w:szCs w:val="22"/>
        </w:rPr>
        <w:t xml:space="preserve"> sorafenibo kartu su CYP2B6</w:t>
      </w:r>
      <w:r w:rsidR="00AF7A08" w:rsidRPr="00366B9E">
        <w:rPr>
          <w:sz w:val="22"/>
          <w:szCs w:val="22"/>
        </w:rPr>
        <w:t xml:space="preserve"> </w:t>
      </w:r>
      <w:r w:rsidRPr="00366B9E">
        <w:rPr>
          <w:sz w:val="22"/>
          <w:szCs w:val="22"/>
        </w:rPr>
        <w:t>substratu ciklofosfamidu arba CYP2C8 substratu paklitakseliu, tai nesukėlė kliniškai reikšmingo</w:t>
      </w:r>
      <w:r w:rsidR="00AF7A08" w:rsidRPr="00366B9E">
        <w:rPr>
          <w:sz w:val="22"/>
          <w:szCs w:val="22"/>
        </w:rPr>
        <w:t xml:space="preserve"> </w:t>
      </w:r>
      <w:r w:rsidRPr="00366B9E">
        <w:rPr>
          <w:sz w:val="22"/>
          <w:szCs w:val="22"/>
        </w:rPr>
        <w:t>slopinimo. Šie duomenys rodo, kad rekomenduojamąja 400</w:t>
      </w:r>
      <w:r w:rsidR="002B0B90">
        <w:rPr>
          <w:sz w:val="22"/>
          <w:szCs w:val="22"/>
        </w:rPr>
        <w:t> mg</w:t>
      </w:r>
      <w:r w:rsidRPr="00366B9E">
        <w:rPr>
          <w:sz w:val="22"/>
          <w:szCs w:val="22"/>
        </w:rPr>
        <w:t xml:space="preserve"> doze du kartus per parą vartojamas</w:t>
      </w:r>
      <w:r w:rsidR="00AF7A08" w:rsidRPr="00366B9E">
        <w:rPr>
          <w:sz w:val="22"/>
          <w:szCs w:val="22"/>
        </w:rPr>
        <w:t xml:space="preserve"> </w:t>
      </w:r>
      <w:r w:rsidRPr="00366B9E">
        <w:rPr>
          <w:sz w:val="22"/>
          <w:szCs w:val="22"/>
        </w:rPr>
        <w:t xml:space="preserve">sorafenibas </w:t>
      </w:r>
      <w:r w:rsidRPr="00366B9E">
        <w:rPr>
          <w:i/>
          <w:iCs/>
          <w:sz w:val="22"/>
          <w:szCs w:val="22"/>
        </w:rPr>
        <w:t>in vivo</w:t>
      </w:r>
      <w:r w:rsidRPr="00366B9E">
        <w:rPr>
          <w:sz w:val="22"/>
          <w:szCs w:val="22"/>
        </w:rPr>
        <w:t xml:space="preserve"> gali </w:t>
      </w:r>
      <w:r w:rsidR="00AF7A08" w:rsidRPr="00366B9E">
        <w:rPr>
          <w:sz w:val="22"/>
          <w:szCs w:val="22"/>
        </w:rPr>
        <w:t>ne</w:t>
      </w:r>
      <w:r w:rsidRPr="00366B9E">
        <w:rPr>
          <w:sz w:val="22"/>
          <w:szCs w:val="22"/>
        </w:rPr>
        <w:t>būti CYP2B6 ar CYP2C8 inhibitorius.</w:t>
      </w:r>
    </w:p>
    <w:p w14:paraId="0AF1E1FF" w14:textId="2983D6B6" w:rsidR="002F3458" w:rsidRPr="00366B9E" w:rsidRDefault="002F3458" w:rsidP="002F3458">
      <w:pPr>
        <w:rPr>
          <w:sz w:val="22"/>
          <w:szCs w:val="22"/>
        </w:rPr>
      </w:pPr>
      <w:r w:rsidRPr="00366B9E">
        <w:rPr>
          <w:sz w:val="22"/>
          <w:szCs w:val="22"/>
        </w:rPr>
        <w:t>Be to, sorafenibu ir kartu CYP 2C9 substratu varfarinu gydomų pacientų, palyginti su vartojančiais</w:t>
      </w:r>
      <w:r w:rsidR="00AF7A08" w:rsidRPr="00366B9E">
        <w:rPr>
          <w:sz w:val="22"/>
          <w:szCs w:val="22"/>
        </w:rPr>
        <w:t xml:space="preserve"> </w:t>
      </w:r>
      <w:r w:rsidRPr="00366B9E">
        <w:rPr>
          <w:sz w:val="22"/>
          <w:szCs w:val="22"/>
        </w:rPr>
        <w:t>placebo, vidutinis protrombino laikas (PL) ir TNS nepakito. Taigi tikėtina, kad kliniškai svarbi</w:t>
      </w:r>
      <w:r w:rsidR="00AF7A08" w:rsidRPr="00366B9E">
        <w:rPr>
          <w:sz w:val="22"/>
          <w:szCs w:val="22"/>
        </w:rPr>
        <w:t xml:space="preserve"> </w:t>
      </w:r>
      <w:r w:rsidRPr="00366B9E">
        <w:rPr>
          <w:sz w:val="22"/>
          <w:szCs w:val="22"/>
        </w:rPr>
        <w:t xml:space="preserve">sorafenibo </w:t>
      </w:r>
      <w:r w:rsidRPr="00366B9E">
        <w:rPr>
          <w:i/>
          <w:iCs/>
          <w:sz w:val="22"/>
          <w:szCs w:val="22"/>
        </w:rPr>
        <w:t>in vivo</w:t>
      </w:r>
      <w:r w:rsidRPr="00366B9E">
        <w:rPr>
          <w:sz w:val="22"/>
          <w:szCs w:val="22"/>
        </w:rPr>
        <w:t xml:space="preserve"> sukeliama CYP 2C9 slopinimo rizika bus maža. Vis dėlto varfarino arba</w:t>
      </w:r>
      <w:r w:rsidR="00AF7A08" w:rsidRPr="00366B9E">
        <w:rPr>
          <w:sz w:val="22"/>
          <w:szCs w:val="22"/>
        </w:rPr>
        <w:t xml:space="preserve"> </w:t>
      </w:r>
      <w:r w:rsidRPr="00366B9E">
        <w:rPr>
          <w:sz w:val="22"/>
          <w:szCs w:val="22"/>
        </w:rPr>
        <w:t>fenprokumono vartojantiems pacientams reikia reguliariai matuoti TNS (žr. 4.4 skyrių).</w:t>
      </w:r>
    </w:p>
    <w:p w14:paraId="476CF43B" w14:textId="77777777" w:rsidR="00AF7A08" w:rsidRPr="00366B9E" w:rsidRDefault="00AF7A08" w:rsidP="002F3458">
      <w:pPr>
        <w:rPr>
          <w:sz w:val="22"/>
          <w:szCs w:val="22"/>
        </w:rPr>
      </w:pPr>
    </w:p>
    <w:p w14:paraId="7C77B26C" w14:textId="74C868E4" w:rsidR="002F3458" w:rsidRPr="00366B9E" w:rsidRDefault="002F3458" w:rsidP="002F3458">
      <w:pPr>
        <w:rPr>
          <w:sz w:val="22"/>
          <w:szCs w:val="22"/>
          <w:u w:val="single"/>
        </w:rPr>
      </w:pPr>
      <w:r w:rsidRPr="00366B9E">
        <w:rPr>
          <w:sz w:val="22"/>
          <w:szCs w:val="22"/>
          <w:u w:val="single"/>
        </w:rPr>
        <w:t>CYP3A4, CYP2D6 ir CYP2C19 substratai</w:t>
      </w:r>
    </w:p>
    <w:p w14:paraId="392DC447" w14:textId="77777777" w:rsidR="00AF7A08" w:rsidRPr="00366B9E" w:rsidRDefault="00AF7A08" w:rsidP="002F3458">
      <w:pPr>
        <w:rPr>
          <w:sz w:val="22"/>
          <w:szCs w:val="22"/>
        </w:rPr>
      </w:pPr>
    </w:p>
    <w:p w14:paraId="6385DAFB" w14:textId="52F67E4F" w:rsidR="002F3458" w:rsidRPr="00366B9E" w:rsidRDefault="002F3458" w:rsidP="002F3458">
      <w:pPr>
        <w:rPr>
          <w:sz w:val="22"/>
          <w:szCs w:val="22"/>
        </w:rPr>
      </w:pPr>
      <w:r w:rsidRPr="00366B9E">
        <w:rPr>
          <w:sz w:val="22"/>
          <w:szCs w:val="22"/>
        </w:rPr>
        <w:t>Kartu su sorafenibu vartojant midazolamo, dekstrometorfano ar omeprazolo, kurie yra atitinkamai</w:t>
      </w:r>
      <w:r w:rsidR="00AF7A08" w:rsidRPr="00366B9E">
        <w:rPr>
          <w:sz w:val="22"/>
          <w:szCs w:val="22"/>
        </w:rPr>
        <w:t xml:space="preserve"> </w:t>
      </w:r>
      <w:r w:rsidRPr="00366B9E">
        <w:rPr>
          <w:sz w:val="22"/>
          <w:szCs w:val="22"/>
        </w:rPr>
        <w:t>CYP3A4, CYP2D6 ir CYP2C19 substratai, minėtų</w:t>
      </w:r>
      <w:r w:rsidR="00AF7A08" w:rsidRPr="00366B9E">
        <w:rPr>
          <w:sz w:val="22"/>
          <w:szCs w:val="22"/>
        </w:rPr>
        <w:t xml:space="preserve"> vaistinių</w:t>
      </w:r>
      <w:r w:rsidRPr="00366B9E">
        <w:rPr>
          <w:sz w:val="22"/>
          <w:szCs w:val="22"/>
        </w:rPr>
        <w:t xml:space="preserve"> preparatų ekspozicija nekito. Tai rodo, jog</w:t>
      </w:r>
      <w:r w:rsidR="00AF7A08" w:rsidRPr="00366B9E">
        <w:rPr>
          <w:sz w:val="22"/>
          <w:szCs w:val="22"/>
        </w:rPr>
        <w:t xml:space="preserve"> </w:t>
      </w:r>
      <w:r w:rsidRPr="00366B9E">
        <w:rPr>
          <w:sz w:val="22"/>
          <w:szCs w:val="22"/>
        </w:rPr>
        <w:t>sorafenibas nėra citochromo P450 izofermentų induktorius ar inhibitorius, todėl farmakokinetinės jo ir</w:t>
      </w:r>
      <w:r w:rsidR="00AF7A08" w:rsidRPr="00366B9E">
        <w:rPr>
          <w:sz w:val="22"/>
          <w:szCs w:val="22"/>
        </w:rPr>
        <w:t xml:space="preserve"> </w:t>
      </w:r>
      <w:r w:rsidRPr="00366B9E">
        <w:rPr>
          <w:sz w:val="22"/>
          <w:szCs w:val="22"/>
        </w:rPr>
        <w:t>minėtų fermentų substratų sąveikos pasireikšti neturėtų.</w:t>
      </w:r>
    </w:p>
    <w:p w14:paraId="4B0FFE36" w14:textId="77777777" w:rsidR="00AF7A08" w:rsidRPr="00366B9E" w:rsidRDefault="00AF7A08" w:rsidP="002F3458">
      <w:pPr>
        <w:rPr>
          <w:sz w:val="22"/>
          <w:szCs w:val="22"/>
        </w:rPr>
      </w:pPr>
    </w:p>
    <w:p w14:paraId="212EBDEE" w14:textId="555878C9" w:rsidR="002F3458" w:rsidRPr="00366B9E" w:rsidRDefault="002F3458" w:rsidP="002F3458">
      <w:pPr>
        <w:rPr>
          <w:sz w:val="22"/>
          <w:szCs w:val="22"/>
          <w:u w:val="single"/>
        </w:rPr>
      </w:pPr>
      <w:r w:rsidRPr="00366B9E">
        <w:rPr>
          <w:sz w:val="22"/>
          <w:szCs w:val="22"/>
          <w:u w:val="single"/>
        </w:rPr>
        <w:t>UGT1A1 ir UGT1A9 substratai</w:t>
      </w:r>
    </w:p>
    <w:p w14:paraId="3E1E99ED" w14:textId="77777777" w:rsidR="00AF7A08" w:rsidRPr="00366B9E" w:rsidRDefault="00AF7A08" w:rsidP="002F3458">
      <w:pPr>
        <w:rPr>
          <w:sz w:val="22"/>
          <w:szCs w:val="22"/>
        </w:rPr>
      </w:pPr>
    </w:p>
    <w:p w14:paraId="3E781815" w14:textId="0531222F" w:rsidR="002F3458" w:rsidRPr="00366B9E" w:rsidRDefault="002F3458" w:rsidP="002F3458">
      <w:pPr>
        <w:rPr>
          <w:sz w:val="22"/>
          <w:szCs w:val="22"/>
        </w:rPr>
      </w:pPr>
      <w:r w:rsidRPr="00366B9E">
        <w:rPr>
          <w:i/>
          <w:iCs/>
          <w:sz w:val="22"/>
          <w:szCs w:val="22"/>
        </w:rPr>
        <w:t>In vitro</w:t>
      </w:r>
      <w:r w:rsidRPr="00366B9E">
        <w:rPr>
          <w:sz w:val="22"/>
          <w:szCs w:val="22"/>
        </w:rPr>
        <w:t xml:space="preserve"> sorafenibas slopina gliukuroninimą, dalyvaujant UGT1A1 ir UGT1A9. Klinikinė tokio</w:t>
      </w:r>
      <w:r w:rsidR="00AF7A08" w:rsidRPr="00366B9E">
        <w:rPr>
          <w:sz w:val="22"/>
          <w:szCs w:val="22"/>
        </w:rPr>
        <w:t xml:space="preserve"> </w:t>
      </w:r>
      <w:r w:rsidRPr="00366B9E">
        <w:rPr>
          <w:sz w:val="22"/>
          <w:szCs w:val="22"/>
        </w:rPr>
        <w:t xml:space="preserve">poveikio reikšmė nežinoma (žr. </w:t>
      </w:r>
      <w:r w:rsidR="00AF7A08" w:rsidRPr="00366B9E">
        <w:rPr>
          <w:sz w:val="22"/>
          <w:szCs w:val="22"/>
        </w:rPr>
        <w:t>toliau</w:t>
      </w:r>
      <w:r w:rsidRPr="00366B9E">
        <w:rPr>
          <w:sz w:val="22"/>
          <w:szCs w:val="22"/>
        </w:rPr>
        <w:t xml:space="preserve"> ir 4.4 skyrių).</w:t>
      </w:r>
    </w:p>
    <w:p w14:paraId="2C32C261" w14:textId="77777777" w:rsidR="00AF7A08" w:rsidRPr="00366B9E" w:rsidRDefault="00AF7A08" w:rsidP="002F3458">
      <w:pPr>
        <w:rPr>
          <w:sz w:val="22"/>
          <w:szCs w:val="22"/>
        </w:rPr>
      </w:pPr>
    </w:p>
    <w:p w14:paraId="2040A14B" w14:textId="3703E9F2" w:rsidR="002F3458" w:rsidRPr="00366B9E" w:rsidRDefault="002F3458" w:rsidP="002F3458">
      <w:pPr>
        <w:rPr>
          <w:sz w:val="22"/>
          <w:szCs w:val="22"/>
          <w:u w:val="single"/>
        </w:rPr>
      </w:pPr>
      <w:r w:rsidRPr="00366B9E">
        <w:rPr>
          <w:sz w:val="22"/>
          <w:szCs w:val="22"/>
          <w:u w:val="single"/>
        </w:rPr>
        <w:t xml:space="preserve">CYP fermentų indukcijos tyrimai </w:t>
      </w:r>
      <w:r w:rsidRPr="00366B9E">
        <w:rPr>
          <w:i/>
          <w:iCs/>
          <w:sz w:val="22"/>
          <w:szCs w:val="22"/>
          <w:u w:val="single"/>
        </w:rPr>
        <w:t>in vitro</w:t>
      </w:r>
    </w:p>
    <w:p w14:paraId="6F16E1F4" w14:textId="77777777" w:rsidR="00AF7A08" w:rsidRPr="00366B9E" w:rsidRDefault="00AF7A08" w:rsidP="002F3458">
      <w:pPr>
        <w:rPr>
          <w:sz w:val="22"/>
          <w:szCs w:val="22"/>
        </w:rPr>
      </w:pPr>
    </w:p>
    <w:p w14:paraId="2935C275" w14:textId="0DA30021" w:rsidR="002F3458" w:rsidRPr="00366B9E" w:rsidRDefault="002F3458" w:rsidP="002F3458">
      <w:pPr>
        <w:rPr>
          <w:sz w:val="22"/>
          <w:szCs w:val="22"/>
        </w:rPr>
      </w:pPr>
      <w:r w:rsidRPr="00366B9E">
        <w:rPr>
          <w:sz w:val="22"/>
          <w:szCs w:val="22"/>
        </w:rPr>
        <w:t>Žmogaus hepatocitų kultūrą paveikus sorafenibu, CYP1A2 ir CYP3A4 aktyvumas nepakito, vadinasi,</w:t>
      </w:r>
      <w:r w:rsidR="00AF7A08" w:rsidRPr="00366B9E">
        <w:rPr>
          <w:sz w:val="22"/>
          <w:szCs w:val="22"/>
        </w:rPr>
        <w:t xml:space="preserve"> </w:t>
      </w:r>
      <w:r w:rsidRPr="00366B9E">
        <w:rPr>
          <w:sz w:val="22"/>
          <w:szCs w:val="22"/>
        </w:rPr>
        <w:t xml:space="preserve">sorafenibas neturėtų būti </w:t>
      </w:r>
      <w:r w:rsidR="00AF7A08" w:rsidRPr="00366B9E">
        <w:rPr>
          <w:sz w:val="22"/>
          <w:szCs w:val="22"/>
        </w:rPr>
        <w:t xml:space="preserve">CYP1A2 ir CYP3A4 </w:t>
      </w:r>
      <w:r w:rsidRPr="00366B9E">
        <w:rPr>
          <w:sz w:val="22"/>
          <w:szCs w:val="22"/>
        </w:rPr>
        <w:t>induktorius.</w:t>
      </w:r>
    </w:p>
    <w:p w14:paraId="519CC07E" w14:textId="77777777" w:rsidR="00AF7A08" w:rsidRPr="00366B9E" w:rsidRDefault="00AF7A08" w:rsidP="002F3458">
      <w:pPr>
        <w:rPr>
          <w:sz w:val="22"/>
          <w:szCs w:val="22"/>
        </w:rPr>
      </w:pPr>
    </w:p>
    <w:p w14:paraId="0E71D4EE" w14:textId="5BE7405B" w:rsidR="002F3458" w:rsidRPr="00366B9E" w:rsidRDefault="002F3458" w:rsidP="002F3458">
      <w:pPr>
        <w:rPr>
          <w:sz w:val="22"/>
          <w:szCs w:val="22"/>
          <w:u w:val="single"/>
        </w:rPr>
      </w:pPr>
      <w:r w:rsidRPr="00366B9E">
        <w:rPr>
          <w:sz w:val="22"/>
          <w:szCs w:val="22"/>
          <w:u w:val="single"/>
        </w:rPr>
        <w:t>P–gp substratai</w:t>
      </w:r>
    </w:p>
    <w:p w14:paraId="3C288636" w14:textId="77777777" w:rsidR="00AF7A08" w:rsidRPr="00366B9E" w:rsidRDefault="00AF7A08" w:rsidP="002F3458">
      <w:pPr>
        <w:rPr>
          <w:sz w:val="22"/>
          <w:szCs w:val="22"/>
        </w:rPr>
      </w:pPr>
    </w:p>
    <w:p w14:paraId="355492CB" w14:textId="4BA32320" w:rsidR="002F3458" w:rsidRPr="00366B9E" w:rsidRDefault="002F3458" w:rsidP="002F3458">
      <w:pPr>
        <w:rPr>
          <w:sz w:val="22"/>
          <w:szCs w:val="22"/>
        </w:rPr>
      </w:pPr>
      <w:r w:rsidRPr="00366B9E">
        <w:rPr>
          <w:i/>
          <w:iCs/>
          <w:sz w:val="22"/>
          <w:szCs w:val="22"/>
        </w:rPr>
        <w:t>In vitro</w:t>
      </w:r>
      <w:r w:rsidRPr="00366B9E">
        <w:rPr>
          <w:sz w:val="22"/>
          <w:szCs w:val="22"/>
        </w:rPr>
        <w:t xml:space="preserve"> sorafenibas slopina baltymo nešiklio glikoproteino P (P–gp) aktyvumą. Kad nepadidės kartu</w:t>
      </w:r>
      <w:r w:rsidR="00FD7A39" w:rsidRPr="00366B9E">
        <w:rPr>
          <w:sz w:val="22"/>
          <w:szCs w:val="22"/>
        </w:rPr>
        <w:t xml:space="preserve"> </w:t>
      </w:r>
      <w:r w:rsidRPr="00366B9E">
        <w:rPr>
          <w:sz w:val="22"/>
          <w:szCs w:val="22"/>
        </w:rPr>
        <w:t>su sorafenibu vartojamų P–gp substratų, pvz., digoksino, koncentracija krauj</w:t>
      </w:r>
      <w:r w:rsidR="00FD7A39" w:rsidRPr="00366B9E">
        <w:rPr>
          <w:sz w:val="22"/>
          <w:szCs w:val="22"/>
        </w:rPr>
        <w:t>o plazmoj</w:t>
      </w:r>
      <w:r w:rsidRPr="00366B9E">
        <w:rPr>
          <w:sz w:val="22"/>
          <w:szCs w:val="22"/>
        </w:rPr>
        <w:t>e, teigti negalima.</w:t>
      </w:r>
    </w:p>
    <w:p w14:paraId="61C3871A" w14:textId="77777777" w:rsidR="00AF7A08" w:rsidRPr="00366B9E" w:rsidRDefault="00AF7A08" w:rsidP="002F3458">
      <w:pPr>
        <w:rPr>
          <w:sz w:val="22"/>
          <w:szCs w:val="22"/>
        </w:rPr>
      </w:pPr>
    </w:p>
    <w:p w14:paraId="08904540" w14:textId="7324B4B6" w:rsidR="002F3458" w:rsidRPr="00366B9E" w:rsidRDefault="002F3458" w:rsidP="002F3458">
      <w:pPr>
        <w:rPr>
          <w:sz w:val="22"/>
          <w:szCs w:val="22"/>
          <w:u w:val="single"/>
        </w:rPr>
      </w:pPr>
      <w:r w:rsidRPr="00366B9E">
        <w:rPr>
          <w:sz w:val="22"/>
          <w:szCs w:val="22"/>
          <w:u w:val="single"/>
        </w:rPr>
        <w:t xml:space="preserve">Vartojimas kartu su kitais antinavikiniais </w:t>
      </w:r>
      <w:r w:rsidR="00AF7A08" w:rsidRPr="00366B9E">
        <w:rPr>
          <w:sz w:val="22"/>
          <w:szCs w:val="22"/>
          <w:u w:val="single"/>
        </w:rPr>
        <w:t xml:space="preserve">vaistiniais </w:t>
      </w:r>
      <w:r w:rsidRPr="00366B9E">
        <w:rPr>
          <w:sz w:val="22"/>
          <w:szCs w:val="22"/>
          <w:u w:val="single"/>
        </w:rPr>
        <w:t>preparatais</w:t>
      </w:r>
    </w:p>
    <w:p w14:paraId="4304C0B3" w14:textId="77777777" w:rsidR="00AF7A08" w:rsidRPr="00366B9E" w:rsidRDefault="00AF7A08" w:rsidP="002F3458">
      <w:pPr>
        <w:rPr>
          <w:sz w:val="22"/>
          <w:szCs w:val="22"/>
        </w:rPr>
      </w:pPr>
    </w:p>
    <w:p w14:paraId="69368963" w14:textId="387FC1A1" w:rsidR="002F3458" w:rsidRPr="00366B9E" w:rsidRDefault="002F3458" w:rsidP="002F3458">
      <w:pPr>
        <w:rPr>
          <w:sz w:val="22"/>
          <w:szCs w:val="22"/>
        </w:rPr>
      </w:pPr>
      <w:r w:rsidRPr="00366B9E">
        <w:rPr>
          <w:sz w:val="22"/>
          <w:szCs w:val="22"/>
        </w:rPr>
        <w:t>Klinikinių tyrimų metu sorafenibu buvo gydyta kartu su įprastin</w:t>
      </w:r>
      <w:r w:rsidR="00FD7A39" w:rsidRPr="00366B9E">
        <w:rPr>
          <w:sz w:val="22"/>
          <w:szCs w:val="22"/>
        </w:rPr>
        <w:t>ėmis</w:t>
      </w:r>
      <w:r w:rsidRPr="00366B9E">
        <w:rPr>
          <w:sz w:val="22"/>
          <w:szCs w:val="22"/>
        </w:rPr>
        <w:t xml:space="preserve"> įvairių kitų antinavikinių</w:t>
      </w:r>
      <w:r w:rsidR="00FD7A39" w:rsidRPr="00366B9E">
        <w:rPr>
          <w:sz w:val="22"/>
          <w:szCs w:val="22"/>
        </w:rPr>
        <w:t xml:space="preserve"> vaistinių </w:t>
      </w:r>
      <w:r w:rsidRPr="00366B9E">
        <w:rPr>
          <w:sz w:val="22"/>
          <w:szCs w:val="22"/>
        </w:rPr>
        <w:t>preparatų,</w:t>
      </w:r>
      <w:r w:rsidR="00FD7A39" w:rsidRPr="00366B9E">
        <w:rPr>
          <w:sz w:val="22"/>
          <w:szCs w:val="22"/>
        </w:rPr>
        <w:t xml:space="preserve"> </w:t>
      </w:r>
      <w:r w:rsidRPr="00366B9E">
        <w:rPr>
          <w:sz w:val="22"/>
          <w:szCs w:val="22"/>
        </w:rPr>
        <w:t>įskaitant gemcitabiną, cisplatiną, oksaliplatiną, paklitakselį, karboplatiną, kapecitabiną, doksorubiciną,</w:t>
      </w:r>
      <w:r w:rsidR="00FD7A39" w:rsidRPr="00366B9E">
        <w:rPr>
          <w:sz w:val="22"/>
          <w:szCs w:val="22"/>
        </w:rPr>
        <w:t xml:space="preserve"> </w:t>
      </w:r>
      <w:r w:rsidRPr="00366B9E">
        <w:rPr>
          <w:sz w:val="22"/>
          <w:szCs w:val="22"/>
        </w:rPr>
        <w:t>irinotekaną, docetakselį ir ciklofosfamidą, doz</w:t>
      </w:r>
      <w:r w:rsidR="00FD7A39" w:rsidRPr="00366B9E">
        <w:rPr>
          <w:sz w:val="22"/>
          <w:szCs w:val="22"/>
        </w:rPr>
        <w:t>ėmis</w:t>
      </w:r>
      <w:r w:rsidRPr="00366B9E">
        <w:rPr>
          <w:sz w:val="22"/>
          <w:szCs w:val="22"/>
        </w:rPr>
        <w:t>. Gemcitabino, cisplatinos, karboplatinos,</w:t>
      </w:r>
      <w:r w:rsidR="00FD7A39" w:rsidRPr="00366B9E">
        <w:rPr>
          <w:sz w:val="22"/>
          <w:szCs w:val="22"/>
        </w:rPr>
        <w:t xml:space="preserve"> </w:t>
      </w:r>
      <w:r w:rsidRPr="00366B9E">
        <w:rPr>
          <w:sz w:val="22"/>
          <w:szCs w:val="22"/>
        </w:rPr>
        <w:t>oksaliplatinos ar ciklofosfamido farmakokinetikai sorafenibas kliniškai svarbios įtakos nedarė.</w:t>
      </w:r>
    </w:p>
    <w:p w14:paraId="2FCFCC20" w14:textId="77777777" w:rsidR="00FD7A39" w:rsidRPr="00366B9E" w:rsidRDefault="00FD7A39" w:rsidP="002F3458">
      <w:pPr>
        <w:rPr>
          <w:sz w:val="22"/>
          <w:szCs w:val="22"/>
        </w:rPr>
      </w:pPr>
    </w:p>
    <w:p w14:paraId="6C417986" w14:textId="0B5DFD6C" w:rsidR="002F3458" w:rsidRPr="00366B9E" w:rsidRDefault="002F3458" w:rsidP="00672B1B">
      <w:pPr>
        <w:rPr>
          <w:sz w:val="22"/>
          <w:szCs w:val="22"/>
          <w:u w:val="single"/>
        </w:rPr>
      </w:pPr>
      <w:r w:rsidRPr="00366B9E">
        <w:rPr>
          <w:sz w:val="22"/>
          <w:szCs w:val="22"/>
          <w:u w:val="single"/>
        </w:rPr>
        <w:t>Paklitakselis/karboplatina</w:t>
      </w:r>
    </w:p>
    <w:p w14:paraId="32AE232C" w14:textId="77777777" w:rsidR="00FD7A39" w:rsidRPr="00366B9E" w:rsidRDefault="00FD7A39" w:rsidP="00672B1B">
      <w:pPr>
        <w:pStyle w:val="Sraopastraipa"/>
        <w:tabs>
          <w:tab w:val="clear" w:pos="567"/>
        </w:tabs>
        <w:suppressAutoHyphens w:val="0"/>
        <w:spacing w:line="0" w:lineRule="atLeast"/>
        <w:ind w:left="630" w:hanging="630"/>
        <w:contextualSpacing/>
        <w:rPr>
          <w:color w:val="auto"/>
          <w:sz w:val="22"/>
          <w:szCs w:val="22"/>
          <w:lang w:eastAsia="en-GB"/>
        </w:rPr>
      </w:pPr>
    </w:p>
    <w:p w14:paraId="385EF704" w14:textId="695D54A0" w:rsidR="002F3458" w:rsidRPr="00366B9E" w:rsidRDefault="002F3458" w:rsidP="00672B1B">
      <w:pPr>
        <w:pStyle w:val="Sraopastraipa"/>
        <w:tabs>
          <w:tab w:val="clear" w:pos="567"/>
        </w:tabs>
        <w:suppressAutoHyphens w:val="0"/>
        <w:spacing w:line="0" w:lineRule="atLeast"/>
        <w:ind w:left="630" w:hanging="630"/>
        <w:contextualSpacing/>
        <w:rPr>
          <w:color w:val="auto"/>
          <w:sz w:val="22"/>
          <w:szCs w:val="22"/>
          <w:lang w:eastAsia="en-GB"/>
        </w:rPr>
      </w:pPr>
      <w:r w:rsidRPr="00366B9E">
        <w:rPr>
          <w:color w:val="auto"/>
          <w:sz w:val="22"/>
          <w:szCs w:val="22"/>
          <w:lang w:eastAsia="en-GB"/>
        </w:rPr>
        <w:t>o</w:t>
      </w:r>
      <w:r w:rsidR="00706737" w:rsidRPr="00366B9E">
        <w:rPr>
          <w:color w:val="auto"/>
          <w:sz w:val="22"/>
          <w:szCs w:val="22"/>
          <w:lang w:eastAsia="en-GB"/>
        </w:rPr>
        <w:tab/>
      </w:r>
      <w:r w:rsidRPr="00366B9E">
        <w:rPr>
          <w:color w:val="auto"/>
          <w:sz w:val="22"/>
          <w:szCs w:val="22"/>
          <w:lang w:eastAsia="en-GB"/>
        </w:rPr>
        <w:t>Paklitakselio (225</w:t>
      </w:r>
      <w:r w:rsidR="002B0B90">
        <w:rPr>
          <w:color w:val="auto"/>
          <w:sz w:val="22"/>
          <w:szCs w:val="22"/>
          <w:lang w:eastAsia="en-GB"/>
        </w:rPr>
        <w:t> mg</w:t>
      </w:r>
      <w:r w:rsidRPr="00366B9E">
        <w:rPr>
          <w:color w:val="auto"/>
          <w:sz w:val="22"/>
          <w:szCs w:val="22"/>
          <w:lang w:eastAsia="en-GB"/>
        </w:rPr>
        <w:t>/m</w:t>
      </w:r>
      <w:r w:rsidRPr="00366B9E">
        <w:rPr>
          <w:color w:val="auto"/>
          <w:sz w:val="22"/>
          <w:szCs w:val="22"/>
          <w:vertAlign w:val="superscript"/>
          <w:lang w:eastAsia="en-GB"/>
        </w:rPr>
        <w:t>2</w:t>
      </w:r>
      <w:r w:rsidRPr="00366B9E">
        <w:rPr>
          <w:color w:val="auto"/>
          <w:sz w:val="22"/>
          <w:szCs w:val="22"/>
          <w:lang w:eastAsia="en-GB"/>
        </w:rPr>
        <w:t xml:space="preserve"> kūno paviršiaus ploto) ir karboplatinos (AUC = 6) vartojimas su</w:t>
      </w:r>
      <w:r w:rsidR="00706737" w:rsidRPr="00366B9E">
        <w:rPr>
          <w:color w:val="auto"/>
          <w:sz w:val="22"/>
          <w:szCs w:val="22"/>
          <w:lang w:eastAsia="en-GB"/>
        </w:rPr>
        <w:t xml:space="preserve"> </w:t>
      </w:r>
      <w:r w:rsidRPr="00366B9E">
        <w:rPr>
          <w:color w:val="auto"/>
          <w:sz w:val="22"/>
          <w:szCs w:val="22"/>
          <w:lang w:eastAsia="en-GB"/>
        </w:rPr>
        <w:t>sorafenibu (≤</w:t>
      </w:r>
      <w:r w:rsidR="00672B1B" w:rsidRPr="00366B9E">
        <w:rPr>
          <w:color w:val="auto"/>
          <w:sz w:val="22"/>
          <w:szCs w:val="22"/>
          <w:lang w:eastAsia="en-GB"/>
        </w:rPr>
        <w:t> </w:t>
      </w:r>
      <w:r w:rsidRPr="00366B9E">
        <w:rPr>
          <w:color w:val="auto"/>
          <w:sz w:val="22"/>
          <w:szCs w:val="22"/>
          <w:lang w:eastAsia="en-GB"/>
        </w:rPr>
        <w:t>400</w:t>
      </w:r>
      <w:r w:rsidR="002B0B90">
        <w:rPr>
          <w:color w:val="auto"/>
          <w:sz w:val="22"/>
          <w:szCs w:val="22"/>
          <w:lang w:eastAsia="en-GB"/>
        </w:rPr>
        <w:t> mg</w:t>
      </w:r>
      <w:r w:rsidRPr="00366B9E">
        <w:rPr>
          <w:color w:val="auto"/>
          <w:sz w:val="22"/>
          <w:szCs w:val="22"/>
          <w:lang w:eastAsia="en-GB"/>
        </w:rPr>
        <w:t xml:space="preserve"> du kartus per parą), darant 3</w:t>
      </w:r>
      <w:r w:rsidR="00672B1B" w:rsidRPr="00366B9E">
        <w:rPr>
          <w:color w:val="auto"/>
          <w:sz w:val="22"/>
          <w:szCs w:val="22"/>
          <w:lang w:eastAsia="en-GB"/>
        </w:rPr>
        <w:t> dienų</w:t>
      </w:r>
      <w:r w:rsidRPr="00366B9E">
        <w:rPr>
          <w:color w:val="auto"/>
          <w:sz w:val="22"/>
          <w:szCs w:val="22"/>
          <w:lang w:eastAsia="en-GB"/>
        </w:rPr>
        <w:t xml:space="preserve"> pertrauką sorafenibo vartojime (dvi</w:t>
      </w:r>
      <w:r w:rsidR="00706737" w:rsidRPr="00366B9E">
        <w:rPr>
          <w:color w:val="auto"/>
          <w:sz w:val="22"/>
          <w:szCs w:val="22"/>
          <w:lang w:eastAsia="en-GB"/>
        </w:rPr>
        <w:t xml:space="preserve"> </w:t>
      </w:r>
      <w:r w:rsidR="00672B1B" w:rsidRPr="00366B9E">
        <w:rPr>
          <w:color w:val="auto"/>
          <w:sz w:val="22"/>
          <w:szCs w:val="22"/>
          <w:lang w:eastAsia="en-GB"/>
        </w:rPr>
        <w:t>dienas</w:t>
      </w:r>
      <w:r w:rsidRPr="00366B9E">
        <w:rPr>
          <w:color w:val="auto"/>
          <w:sz w:val="22"/>
          <w:szCs w:val="22"/>
          <w:lang w:eastAsia="en-GB"/>
        </w:rPr>
        <w:t xml:space="preserve"> prieš vartojant paklitakselį/karboplatiną ir jų vartojimo </w:t>
      </w:r>
      <w:r w:rsidR="00672B1B" w:rsidRPr="00366B9E">
        <w:rPr>
          <w:color w:val="auto"/>
          <w:sz w:val="22"/>
          <w:szCs w:val="22"/>
          <w:lang w:eastAsia="en-GB"/>
        </w:rPr>
        <w:t>dieną</w:t>
      </w:r>
      <w:r w:rsidRPr="00366B9E">
        <w:rPr>
          <w:color w:val="auto"/>
          <w:sz w:val="22"/>
          <w:szCs w:val="22"/>
          <w:lang w:eastAsia="en-GB"/>
        </w:rPr>
        <w:t>parą), reikšmingos įtakos</w:t>
      </w:r>
      <w:r w:rsidR="00706737" w:rsidRPr="00366B9E">
        <w:rPr>
          <w:color w:val="auto"/>
          <w:sz w:val="22"/>
          <w:szCs w:val="22"/>
          <w:lang w:eastAsia="en-GB"/>
        </w:rPr>
        <w:t xml:space="preserve"> </w:t>
      </w:r>
      <w:r w:rsidRPr="00366B9E">
        <w:rPr>
          <w:color w:val="auto"/>
          <w:sz w:val="22"/>
          <w:szCs w:val="22"/>
          <w:lang w:eastAsia="en-GB"/>
        </w:rPr>
        <w:t>paklitakselio farmakokinetikai nesukėlė.</w:t>
      </w:r>
    </w:p>
    <w:p w14:paraId="06366330" w14:textId="77777777" w:rsidR="00706737" w:rsidRPr="00366B9E" w:rsidRDefault="00706737" w:rsidP="00672B1B">
      <w:pPr>
        <w:pStyle w:val="Sraopastraipa"/>
        <w:tabs>
          <w:tab w:val="clear" w:pos="567"/>
        </w:tabs>
        <w:suppressAutoHyphens w:val="0"/>
        <w:spacing w:line="0" w:lineRule="atLeast"/>
        <w:ind w:left="630" w:hanging="630"/>
        <w:contextualSpacing/>
        <w:rPr>
          <w:color w:val="auto"/>
          <w:sz w:val="22"/>
          <w:szCs w:val="22"/>
          <w:lang w:eastAsia="en-GB"/>
        </w:rPr>
      </w:pPr>
    </w:p>
    <w:p w14:paraId="02EFAC24" w14:textId="2B71DDB2" w:rsidR="002F3458" w:rsidRPr="00366B9E" w:rsidRDefault="002F3458" w:rsidP="00672B1B">
      <w:pPr>
        <w:pStyle w:val="Sraopastraipa"/>
        <w:tabs>
          <w:tab w:val="clear" w:pos="567"/>
        </w:tabs>
        <w:suppressAutoHyphens w:val="0"/>
        <w:spacing w:line="0" w:lineRule="atLeast"/>
        <w:ind w:left="630" w:hanging="630"/>
        <w:contextualSpacing/>
        <w:rPr>
          <w:color w:val="auto"/>
          <w:sz w:val="22"/>
          <w:szCs w:val="22"/>
          <w:lang w:eastAsia="en-GB"/>
        </w:rPr>
      </w:pPr>
      <w:r w:rsidRPr="00366B9E">
        <w:rPr>
          <w:color w:val="auto"/>
          <w:sz w:val="22"/>
          <w:szCs w:val="22"/>
          <w:lang w:eastAsia="en-GB"/>
        </w:rPr>
        <w:t>o</w:t>
      </w:r>
      <w:r w:rsidR="00706737" w:rsidRPr="00366B9E">
        <w:rPr>
          <w:color w:val="auto"/>
          <w:sz w:val="22"/>
          <w:szCs w:val="22"/>
          <w:lang w:eastAsia="en-GB"/>
        </w:rPr>
        <w:tab/>
      </w:r>
      <w:r w:rsidRPr="00366B9E">
        <w:rPr>
          <w:color w:val="auto"/>
          <w:sz w:val="22"/>
          <w:szCs w:val="22"/>
          <w:lang w:eastAsia="en-GB"/>
        </w:rPr>
        <w:t>Gydant paklitakseliu (225</w:t>
      </w:r>
      <w:r w:rsidR="002B0B90">
        <w:rPr>
          <w:color w:val="auto"/>
          <w:sz w:val="22"/>
          <w:szCs w:val="22"/>
          <w:lang w:eastAsia="en-GB"/>
        </w:rPr>
        <w:t> mg</w:t>
      </w:r>
      <w:r w:rsidRPr="00366B9E">
        <w:rPr>
          <w:color w:val="auto"/>
          <w:sz w:val="22"/>
          <w:szCs w:val="22"/>
          <w:lang w:eastAsia="en-GB"/>
        </w:rPr>
        <w:t>/m</w:t>
      </w:r>
      <w:r w:rsidRPr="00366B9E">
        <w:rPr>
          <w:color w:val="auto"/>
          <w:sz w:val="22"/>
          <w:szCs w:val="22"/>
          <w:vertAlign w:val="superscript"/>
          <w:lang w:eastAsia="en-GB"/>
        </w:rPr>
        <w:t>2</w:t>
      </w:r>
      <w:r w:rsidRPr="00366B9E">
        <w:rPr>
          <w:color w:val="auto"/>
          <w:sz w:val="22"/>
          <w:szCs w:val="22"/>
          <w:lang w:eastAsia="en-GB"/>
        </w:rPr>
        <w:t xml:space="preserve"> kūno paviršiaus ploto, vieną kartą per 3 savaites) ir</w:t>
      </w:r>
      <w:r w:rsidR="00706737" w:rsidRPr="00366B9E">
        <w:rPr>
          <w:color w:val="auto"/>
          <w:sz w:val="22"/>
          <w:szCs w:val="22"/>
          <w:lang w:eastAsia="en-GB"/>
        </w:rPr>
        <w:t xml:space="preserve"> </w:t>
      </w:r>
      <w:r w:rsidRPr="00366B9E">
        <w:rPr>
          <w:color w:val="auto"/>
          <w:sz w:val="22"/>
          <w:szCs w:val="22"/>
          <w:lang w:eastAsia="en-GB"/>
        </w:rPr>
        <w:t>karboplatina (AUC = 6) kartu su sorafenibu (400</w:t>
      </w:r>
      <w:r w:rsidR="002B0B90">
        <w:rPr>
          <w:color w:val="auto"/>
          <w:sz w:val="22"/>
          <w:szCs w:val="22"/>
          <w:lang w:eastAsia="en-GB"/>
        </w:rPr>
        <w:t> mg</w:t>
      </w:r>
      <w:r w:rsidRPr="00366B9E">
        <w:rPr>
          <w:color w:val="auto"/>
          <w:sz w:val="22"/>
          <w:szCs w:val="22"/>
          <w:lang w:eastAsia="en-GB"/>
        </w:rPr>
        <w:t xml:space="preserve"> du kartus per parą, nedarant pertraukos sorafenibo vartojime), 47</w:t>
      </w:r>
      <w:r w:rsidR="00306D06">
        <w:rPr>
          <w:color w:val="auto"/>
          <w:sz w:val="22"/>
          <w:szCs w:val="22"/>
          <w:lang w:eastAsia="en-GB"/>
        </w:rPr>
        <w:t> %</w:t>
      </w:r>
      <w:r w:rsidRPr="00366B9E">
        <w:rPr>
          <w:color w:val="auto"/>
          <w:sz w:val="22"/>
          <w:szCs w:val="22"/>
          <w:lang w:eastAsia="en-GB"/>
        </w:rPr>
        <w:t xml:space="preserve"> padidėjo sorafenibo ekspozicija, 29</w:t>
      </w:r>
      <w:r w:rsidR="00306D06">
        <w:rPr>
          <w:color w:val="auto"/>
          <w:sz w:val="22"/>
          <w:szCs w:val="22"/>
          <w:lang w:eastAsia="en-GB"/>
        </w:rPr>
        <w:t> %</w:t>
      </w:r>
      <w:r w:rsidRPr="00366B9E">
        <w:rPr>
          <w:color w:val="auto"/>
          <w:sz w:val="22"/>
          <w:szCs w:val="22"/>
          <w:lang w:eastAsia="en-GB"/>
        </w:rPr>
        <w:t xml:space="preserve"> – paklitakselio ekspozicija ir</w:t>
      </w:r>
      <w:r w:rsidR="00706737" w:rsidRPr="00366B9E">
        <w:rPr>
          <w:color w:val="auto"/>
          <w:sz w:val="22"/>
          <w:szCs w:val="22"/>
          <w:lang w:eastAsia="en-GB"/>
        </w:rPr>
        <w:t xml:space="preserve"> </w:t>
      </w:r>
      <w:r w:rsidRPr="00366B9E">
        <w:rPr>
          <w:color w:val="auto"/>
          <w:sz w:val="22"/>
          <w:szCs w:val="22"/>
          <w:lang w:eastAsia="en-GB"/>
        </w:rPr>
        <w:t>50</w:t>
      </w:r>
      <w:r w:rsidR="00306D06">
        <w:rPr>
          <w:color w:val="auto"/>
          <w:sz w:val="22"/>
          <w:szCs w:val="22"/>
          <w:lang w:eastAsia="en-GB"/>
        </w:rPr>
        <w:t> %</w:t>
      </w:r>
      <w:r w:rsidRPr="00366B9E">
        <w:rPr>
          <w:color w:val="auto"/>
          <w:sz w:val="22"/>
          <w:szCs w:val="22"/>
          <w:lang w:eastAsia="en-GB"/>
        </w:rPr>
        <w:t xml:space="preserve"> – 6-OH paklitakselio ekspozicija. Karboplatinos farmakokinetikai įtakos nebuvo.</w:t>
      </w:r>
    </w:p>
    <w:p w14:paraId="64C112A5" w14:textId="77777777" w:rsidR="00706737" w:rsidRPr="00366B9E" w:rsidRDefault="00706737" w:rsidP="002F3458">
      <w:pPr>
        <w:rPr>
          <w:sz w:val="22"/>
          <w:szCs w:val="22"/>
        </w:rPr>
      </w:pPr>
    </w:p>
    <w:p w14:paraId="03208F81" w14:textId="0AE8F357" w:rsidR="002F3458" w:rsidRPr="00366B9E" w:rsidRDefault="002F3458" w:rsidP="002F3458">
      <w:pPr>
        <w:rPr>
          <w:sz w:val="22"/>
          <w:szCs w:val="22"/>
        </w:rPr>
      </w:pPr>
      <w:r w:rsidRPr="00366B9E">
        <w:rPr>
          <w:sz w:val="22"/>
          <w:szCs w:val="22"/>
        </w:rPr>
        <w:t xml:space="preserve">Šie duomenys rodo, kad vartojant paklitakselį ir karboplatiną kartu su sorafenibu, darant 3 </w:t>
      </w:r>
      <w:r w:rsidR="00672B1B" w:rsidRPr="00366B9E">
        <w:rPr>
          <w:sz w:val="22"/>
          <w:szCs w:val="22"/>
        </w:rPr>
        <w:t xml:space="preserve">dienų </w:t>
      </w:r>
      <w:r w:rsidRPr="00366B9E">
        <w:rPr>
          <w:sz w:val="22"/>
          <w:szCs w:val="22"/>
        </w:rPr>
        <w:t xml:space="preserve">pertrauką sorafenibo vartojime (dvi </w:t>
      </w:r>
      <w:r w:rsidR="00672B1B" w:rsidRPr="00366B9E">
        <w:rPr>
          <w:sz w:val="22"/>
          <w:szCs w:val="22"/>
        </w:rPr>
        <w:t>dienas</w:t>
      </w:r>
      <w:r w:rsidRPr="00366B9E">
        <w:rPr>
          <w:sz w:val="22"/>
          <w:szCs w:val="22"/>
        </w:rPr>
        <w:t xml:space="preserve"> prieš vartojant paklitakselį/karboplatiną ir jų vartojimo</w:t>
      </w:r>
      <w:r w:rsidR="00672B1B" w:rsidRPr="00366B9E">
        <w:rPr>
          <w:sz w:val="22"/>
          <w:szCs w:val="22"/>
        </w:rPr>
        <w:t xml:space="preserve"> dienų</w:t>
      </w:r>
      <w:r w:rsidRPr="00366B9E">
        <w:rPr>
          <w:sz w:val="22"/>
          <w:szCs w:val="22"/>
        </w:rPr>
        <w:t>), dozės keisti nereikia. Sorafenibo ir paklitakselio ekspozicijų padidėjimų klinikinė reikšmė,</w:t>
      </w:r>
      <w:r w:rsidR="00672B1B" w:rsidRPr="00366B9E">
        <w:rPr>
          <w:sz w:val="22"/>
          <w:szCs w:val="22"/>
        </w:rPr>
        <w:t xml:space="preserve"> </w:t>
      </w:r>
      <w:r w:rsidRPr="00366B9E">
        <w:rPr>
          <w:sz w:val="22"/>
          <w:szCs w:val="22"/>
        </w:rPr>
        <w:t>sorafenibo vartojime nedarant pertraukos, nežinoma.</w:t>
      </w:r>
    </w:p>
    <w:p w14:paraId="6EDDD0A4" w14:textId="77777777" w:rsidR="00706737" w:rsidRPr="00366B9E" w:rsidRDefault="00706737" w:rsidP="002F3458">
      <w:pPr>
        <w:rPr>
          <w:sz w:val="22"/>
          <w:szCs w:val="22"/>
        </w:rPr>
      </w:pPr>
    </w:p>
    <w:p w14:paraId="132DF99E" w14:textId="022F6261" w:rsidR="002F3458" w:rsidRPr="00366B9E" w:rsidRDefault="002F3458" w:rsidP="004256E2">
      <w:pPr>
        <w:keepNext/>
        <w:rPr>
          <w:sz w:val="22"/>
          <w:szCs w:val="22"/>
          <w:u w:val="single"/>
        </w:rPr>
      </w:pPr>
      <w:r w:rsidRPr="00366B9E">
        <w:rPr>
          <w:sz w:val="22"/>
          <w:szCs w:val="22"/>
          <w:u w:val="single"/>
        </w:rPr>
        <w:t>Kapecitabinas</w:t>
      </w:r>
    </w:p>
    <w:p w14:paraId="0AC8D36C" w14:textId="77777777" w:rsidR="00706737" w:rsidRPr="00366B9E" w:rsidRDefault="00706737" w:rsidP="002F3458">
      <w:pPr>
        <w:rPr>
          <w:sz w:val="22"/>
          <w:szCs w:val="22"/>
        </w:rPr>
      </w:pPr>
    </w:p>
    <w:p w14:paraId="42F7B3F3" w14:textId="3B7AC6F0" w:rsidR="002F3458" w:rsidRPr="00366B9E" w:rsidRDefault="002F3458" w:rsidP="002F3458">
      <w:pPr>
        <w:rPr>
          <w:sz w:val="22"/>
          <w:szCs w:val="22"/>
        </w:rPr>
      </w:pPr>
      <w:r w:rsidRPr="00366B9E">
        <w:rPr>
          <w:sz w:val="22"/>
          <w:szCs w:val="22"/>
        </w:rPr>
        <w:t>Gydant kapacitabinu (750–1050</w:t>
      </w:r>
      <w:r w:rsidR="002B0B90">
        <w:rPr>
          <w:sz w:val="22"/>
          <w:szCs w:val="22"/>
        </w:rPr>
        <w:t> mg</w:t>
      </w:r>
      <w:r w:rsidRPr="00366B9E">
        <w:rPr>
          <w:sz w:val="22"/>
          <w:szCs w:val="22"/>
        </w:rPr>
        <w:t>/m</w:t>
      </w:r>
      <w:r w:rsidRPr="00366B9E">
        <w:rPr>
          <w:sz w:val="22"/>
          <w:szCs w:val="22"/>
          <w:vertAlign w:val="superscript"/>
        </w:rPr>
        <w:t>2</w:t>
      </w:r>
      <w:r w:rsidRPr="00366B9E">
        <w:rPr>
          <w:sz w:val="22"/>
          <w:szCs w:val="22"/>
        </w:rPr>
        <w:t xml:space="preserve"> kūno paviršiaus ploto du kartus per </w:t>
      </w:r>
      <w:r w:rsidR="00BE3CC0">
        <w:rPr>
          <w:sz w:val="22"/>
          <w:szCs w:val="22"/>
        </w:rPr>
        <w:t xml:space="preserve"> parą</w:t>
      </w:r>
      <w:r w:rsidRPr="00366B9E">
        <w:rPr>
          <w:sz w:val="22"/>
          <w:szCs w:val="22"/>
        </w:rPr>
        <w:t xml:space="preserve">, 1-14-ą </w:t>
      </w:r>
      <w:r w:rsidR="00672B1B" w:rsidRPr="00366B9E">
        <w:rPr>
          <w:sz w:val="22"/>
          <w:szCs w:val="22"/>
        </w:rPr>
        <w:t>dienomis</w:t>
      </w:r>
      <w:r w:rsidRPr="00366B9E">
        <w:rPr>
          <w:sz w:val="22"/>
          <w:szCs w:val="22"/>
        </w:rPr>
        <w:t xml:space="preserve"> kas</w:t>
      </w:r>
      <w:r w:rsidR="00672B1B" w:rsidRPr="00366B9E">
        <w:rPr>
          <w:sz w:val="22"/>
          <w:szCs w:val="22"/>
        </w:rPr>
        <w:t xml:space="preserve"> </w:t>
      </w:r>
      <w:r w:rsidRPr="00366B9E">
        <w:rPr>
          <w:sz w:val="22"/>
          <w:szCs w:val="22"/>
        </w:rPr>
        <w:t>21</w:t>
      </w:r>
      <w:r w:rsidR="00672B1B" w:rsidRPr="00366B9E">
        <w:rPr>
          <w:sz w:val="22"/>
          <w:szCs w:val="22"/>
        </w:rPr>
        <w:t> dieną</w:t>
      </w:r>
      <w:r w:rsidRPr="00366B9E">
        <w:rPr>
          <w:sz w:val="22"/>
          <w:szCs w:val="22"/>
        </w:rPr>
        <w:t>) ir sorafenibu (200 arba 400</w:t>
      </w:r>
      <w:r w:rsidR="002B0B90">
        <w:rPr>
          <w:sz w:val="22"/>
          <w:szCs w:val="22"/>
        </w:rPr>
        <w:t> mg</w:t>
      </w:r>
      <w:r w:rsidRPr="00366B9E">
        <w:rPr>
          <w:sz w:val="22"/>
          <w:szCs w:val="22"/>
        </w:rPr>
        <w:t xml:space="preserve"> du kartus per parą, nuolatinis nepertraukiamas vartojimas),</w:t>
      </w:r>
      <w:r w:rsidR="00672B1B" w:rsidRPr="00366B9E">
        <w:rPr>
          <w:sz w:val="22"/>
          <w:szCs w:val="22"/>
        </w:rPr>
        <w:t xml:space="preserve"> </w:t>
      </w:r>
      <w:r w:rsidRPr="00366B9E">
        <w:rPr>
          <w:sz w:val="22"/>
          <w:szCs w:val="22"/>
        </w:rPr>
        <w:t>reikšmingo pokyčio sorafenibo ekspozicijai nebuvo, bet 15-50</w:t>
      </w:r>
      <w:r w:rsidR="00306D06">
        <w:rPr>
          <w:sz w:val="22"/>
          <w:szCs w:val="22"/>
        </w:rPr>
        <w:t> %</w:t>
      </w:r>
      <w:r w:rsidRPr="00366B9E">
        <w:rPr>
          <w:sz w:val="22"/>
          <w:szCs w:val="22"/>
        </w:rPr>
        <w:t xml:space="preserve"> padidėjo kapecitabino ekspozicija ir</w:t>
      </w:r>
      <w:r w:rsidR="00672B1B" w:rsidRPr="00366B9E">
        <w:rPr>
          <w:sz w:val="22"/>
          <w:szCs w:val="22"/>
        </w:rPr>
        <w:t xml:space="preserve"> </w:t>
      </w:r>
      <w:r w:rsidRPr="00366B9E">
        <w:rPr>
          <w:sz w:val="22"/>
          <w:szCs w:val="22"/>
        </w:rPr>
        <w:t>0-52</w:t>
      </w:r>
      <w:r w:rsidR="00306D06">
        <w:rPr>
          <w:sz w:val="22"/>
          <w:szCs w:val="22"/>
        </w:rPr>
        <w:t> %</w:t>
      </w:r>
      <w:r w:rsidRPr="00366B9E">
        <w:rPr>
          <w:sz w:val="22"/>
          <w:szCs w:val="22"/>
        </w:rPr>
        <w:t xml:space="preserve"> – 5–FU ekspozicija. Šių mažų ir vidutinių kapecitabino ir 5-FU ekspozicijų padidėjimų</w:t>
      </w:r>
      <w:r w:rsidR="00672B1B" w:rsidRPr="00366B9E">
        <w:rPr>
          <w:sz w:val="22"/>
          <w:szCs w:val="22"/>
        </w:rPr>
        <w:t xml:space="preserve"> </w:t>
      </w:r>
      <w:r w:rsidRPr="00366B9E">
        <w:rPr>
          <w:sz w:val="22"/>
          <w:szCs w:val="22"/>
        </w:rPr>
        <w:t>klinikinė reikšmė, kartu vartojant sorafenibą, nežinoma.</w:t>
      </w:r>
    </w:p>
    <w:p w14:paraId="1A377F4B" w14:textId="77777777" w:rsidR="00672B1B" w:rsidRPr="00366B9E" w:rsidRDefault="00672B1B" w:rsidP="002F3458">
      <w:pPr>
        <w:rPr>
          <w:sz w:val="22"/>
          <w:szCs w:val="22"/>
        </w:rPr>
      </w:pPr>
    </w:p>
    <w:p w14:paraId="33BF4679" w14:textId="4870609F" w:rsidR="002F3458" w:rsidRPr="00366B9E" w:rsidRDefault="002F3458" w:rsidP="002F3458">
      <w:pPr>
        <w:rPr>
          <w:sz w:val="22"/>
          <w:szCs w:val="22"/>
          <w:u w:val="single"/>
        </w:rPr>
      </w:pPr>
      <w:r w:rsidRPr="00366B9E">
        <w:rPr>
          <w:sz w:val="22"/>
          <w:szCs w:val="22"/>
          <w:u w:val="single"/>
        </w:rPr>
        <w:t>Doksorubicinas/irinotekanas</w:t>
      </w:r>
    </w:p>
    <w:p w14:paraId="505A6BAC" w14:textId="77777777" w:rsidR="00672B1B" w:rsidRPr="00366B9E" w:rsidRDefault="00672B1B" w:rsidP="002F3458">
      <w:pPr>
        <w:rPr>
          <w:sz w:val="22"/>
          <w:szCs w:val="22"/>
        </w:rPr>
      </w:pPr>
    </w:p>
    <w:p w14:paraId="50D7B69D" w14:textId="17B04F76" w:rsidR="002F3458" w:rsidRPr="00366B9E" w:rsidRDefault="002F3458" w:rsidP="002F3458">
      <w:pPr>
        <w:rPr>
          <w:sz w:val="22"/>
          <w:szCs w:val="22"/>
        </w:rPr>
      </w:pPr>
      <w:r w:rsidRPr="00366B9E">
        <w:rPr>
          <w:sz w:val="22"/>
          <w:szCs w:val="22"/>
        </w:rPr>
        <w:t>Kartu su sorafenibu vartojamo doksorubicino AUC padidėjo 21</w:t>
      </w:r>
      <w:r w:rsidR="00306D06">
        <w:rPr>
          <w:sz w:val="22"/>
          <w:szCs w:val="22"/>
        </w:rPr>
        <w:t> %</w:t>
      </w:r>
      <w:r w:rsidRPr="00366B9E">
        <w:rPr>
          <w:sz w:val="22"/>
          <w:szCs w:val="22"/>
        </w:rPr>
        <w:t xml:space="preserve">. </w:t>
      </w:r>
      <w:r w:rsidR="00672B1B" w:rsidRPr="00366B9E">
        <w:rPr>
          <w:sz w:val="22"/>
          <w:szCs w:val="22"/>
        </w:rPr>
        <w:t xml:space="preserve">Sorafenibą </w:t>
      </w:r>
      <w:r w:rsidRPr="00366B9E">
        <w:rPr>
          <w:sz w:val="22"/>
          <w:szCs w:val="22"/>
        </w:rPr>
        <w:t>vartojant kartu su</w:t>
      </w:r>
      <w:r w:rsidR="00672B1B" w:rsidRPr="00366B9E">
        <w:rPr>
          <w:sz w:val="22"/>
          <w:szCs w:val="22"/>
        </w:rPr>
        <w:t xml:space="preserve"> </w:t>
      </w:r>
      <w:r w:rsidRPr="00366B9E">
        <w:rPr>
          <w:sz w:val="22"/>
          <w:szCs w:val="22"/>
        </w:rPr>
        <w:t>irinotekanu, kurio aktyvų metabolitą SN–38 metabolizuoja UGT 1A1, SN–38 AUC padidėjo</w:t>
      </w:r>
      <w:r w:rsidR="00672B1B" w:rsidRPr="00366B9E">
        <w:rPr>
          <w:sz w:val="22"/>
          <w:szCs w:val="22"/>
        </w:rPr>
        <w:t xml:space="preserve"> </w:t>
      </w:r>
      <w:r w:rsidRPr="00366B9E">
        <w:rPr>
          <w:sz w:val="22"/>
          <w:szCs w:val="22"/>
        </w:rPr>
        <w:t>67-120%, irinotekano AUC − 26-42%. Klinikinė tokių pokyčių reikšmė nežinoma (žr. 4.4 skyrių).</w:t>
      </w:r>
    </w:p>
    <w:p w14:paraId="5FE72FF2" w14:textId="77777777" w:rsidR="00672B1B" w:rsidRPr="00366B9E" w:rsidRDefault="00672B1B" w:rsidP="002F3458">
      <w:pPr>
        <w:rPr>
          <w:sz w:val="22"/>
          <w:szCs w:val="22"/>
        </w:rPr>
      </w:pPr>
    </w:p>
    <w:p w14:paraId="7E858B4F" w14:textId="37E178E1" w:rsidR="002F3458" w:rsidRPr="00366B9E" w:rsidRDefault="002F3458" w:rsidP="002F3458">
      <w:pPr>
        <w:rPr>
          <w:sz w:val="22"/>
          <w:szCs w:val="22"/>
          <w:u w:val="single"/>
        </w:rPr>
      </w:pPr>
      <w:r w:rsidRPr="00366B9E">
        <w:rPr>
          <w:sz w:val="22"/>
          <w:szCs w:val="22"/>
          <w:u w:val="single"/>
        </w:rPr>
        <w:t>Docetakselis</w:t>
      </w:r>
    </w:p>
    <w:p w14:paraId="52D39EC8" w14:textId="77777777" w:rsidR="00672B1B" w:rsidRPr="00366B9E" w:rsidRDefault="00672B1B" w:rsidP="002F3458">
      <w:pPr>
        <w:rPr>
          <w:sz w:val="22"/>
          <w:szCs w:val="22"/>
        </w:rPr>
      </w:pPr>
    </w:p>
    <w:p w14:paraId="16AE4CDA" w14:textId="4C88A21C" w:rsidR="002F3458" w:rsidRPr="00366B9E" w:rsidRDefault="002F3458" w:rsidP="002F3458">
      <w:pPr>
        <w:rPr>
          <w:sz w:val="22"/>
          <w:szCs w:val="22"/>
        </w:rPr>
      </w:pPr>
      <w:r w:rsidRPr="00366B9E">
        <w:rPr>
          <w:sz w:val="22"/>
          <w:szCs w:val="22"/>
        </w:rPr>
        <w:t>Gydant docetakseliu (75</w:t>
      </w:r>
      <w:r w:rsidR="002B0B90">
        <w:rPr>
          <w:sz w:val="22"/>
          <w:szCs w:val="22"/>
        </w:rPr>
        <w:t> mg</w:t>
      </w:r>
      <w:r w:rsidRPr="00366B9E">
        <w:rPr>
          <w:sz w:val="22"/>
          <w:szCs w:val="22"/>
        </w:rPr>
        <w:t>/m</w:t>
      </w:r>
      <w:r w:rsidRPr="00366B9E">
        <w:rPr>
          <w:sz w:val="22"/>
          <w:szCs w:val="22"/>
          <w:vertAlign w:val="superscript"/>
        </w:rPr>
        <w:t>2</w:t>
      </w:r>
      <w:r w:rsidRPr="00366B9E">
        <w:rPr>
          <w:sz w:val="22"/>
          <w:szCs w:val="22"/>
        </w:rPr>
        <w:t xml:space="preserve"> kūno paviršiaus ploto arba 100</w:t>
      </w:r>
      <w:r w:rsidR="002B0B90">
        <w:rPr>
          <w:sz w:val="22"/>
          <w:szCs w:val="22"/>
        </w:rPr>
        <w:t> mg</w:t>
      </w:r>
      <w:r w:rsidRPr="00366B9E">
        <w:rPr>
          <w:sz w:val="22"/>
          <w:szCs w:val="22"/>
        </w:rPr>
        <w:t>/m2 kūno paviršiaus ploto dozė</w:t>
      </w:r>
      <w:r w:rsidR="0079044C" w:rsidRPr="00366B9E">
        <w:rPr>
          <w:sz w:val="22"/>
          <w:szCs w:val="22"/>
        </w:rPr>
        <w:t xml:space="preserve"> </w:t>
      </w:r>
      <w:r w:rsidRPr="00366B9E">
        <w:rPr>
          <w:sz w:val="22"/>
          <w:szCs w:val="22"/>
        </w:rPr>
        <w:t>leista kas 21</w:t>
      </w:r>
      <w:r w:rsidR="0079044C" w:rsidRPr="00366B9E">
        <w:rPr>
          <w:sz w:val="22"/>
          <w:szCs w:val="22"/>
        </w:rPr>
        <w:t> dieną</w:t>
      </w:r>
      <w:r w:rsidRPr="00366B9E">
        <w:rPr>
          <w:sz w:val="22"/>
          <w:szCs w:val="22"/>
        </w:rPr>
        <w:t>) ir sorafenibu (21</w:t>
      </w:r>
      <w:r w:rsidR="0079044C" w:rsidRPr="00366B9E">
        <w:rPr>
          <w:sz w:val="22"/>
          <w:szCs w:val="22"/>
        </w:rPr>
        <w:t xml:space="preserve"> dienos </w:t>
      </w:r>
      <w:r w:rsidRPr="00366B9E">
        <w:rPr>
          <w:sz w:val="22"/>
          <w:szCs w:val="22"/>
        </w:rPr>
        <w:t xml:space="preserve">gydymo ciklo metu nuo antros iki devynioliktos ciklo </w:t>
      </w:r>
      <w:r w:rsidR="0079044C" w:rsidRPr="00366B9E">
        <w:rPr>
          <w:sz w:val="22"/>
          <w:szCs w:val="22"/>
        </w:rPr>
        <w:t xml:space="preserve">dienos </w:t>
      </w:r>
      <w:r w:rsidRPr="00366B9E">
        <w:rPr>
          <w:sz w:val="22"/>
          <w:szCs w:val="22"/>
        </w:rPr>
        <w:t xml:space="preserve">du kartus per </w:t>
      </w:r>
      <w:r w:rsidR="0079044C" w:rsidRPr="00366B9E">
        <w:rPr>
          <w:sz w:val="22"/>
          <w:szCs w:val="22"/>
        </w:rPr>
        <w:t>parą</w:t>
      </w:r>
      <w:r w:rsidRPr="00366B9E">
        <w:rPr>
          <w:sz w:val="22"/>
          <w:szCs w:val="22"/>
        </w:rPr>
        <w:t xml:space="preserve"> gerta 200</w:t>
      </w:r>
      <w:r w:rsidR="002B0B90">
        <w:rPr>
          <w:sz w:val="22"/>
          <w:szCs w:val="22"/>
        </w:rPr>
        <w:t> mg</w:t>
      </w:r>
      <w:r w:rsidRPr="00366B9E">
        <w:rPr>
          <w:sz w:val="22"/>
          <w:szCs w:val="22"/>
        </w:rPr>
        <w:t xml:space="preserve"> arba 400</w:t>
      </w:r>
      <w:r w:rsidR="002B0B90">
        <w:rPr>
          <w:sz w:val="22"/>
          <w:szCs w:val="22"/>
        </w:rPr>
        <w:t> mg</w:t>
      </w:r>
      <w:r w:rsidRPr="00366B9E">
        <w:rPr>
          <w:sz w:val="22"/>
          <w:szCs w:val="22"/>
        </w:rPr>
        <w:t xml:space="preserve"> dozė, darant 3</w:t>
      </w:r>
      <w:r w:rsidR="0079044C" w:rsidRPr="00366B9E">
        <w:rPr>
          <w:sz w:val="22"/>
          <w:szCs w:val="22"/>
        </w:rPr>
        <w:t xml:space="preserve"> dienų </w:t>
      </w:r>
      <w:r w:rsidRPr="00366B9E">
        <w:rPr>
          <w:sz w:val="22"/>
          <w:szCs w:val="22"/>
        </w:rPr>
        <w:t>pertrauką prieš docetakselio dozės</w:t>
      </w:r>
      <w:r w:rsidR="0079044C" w:rsidRPr="00366B9E">
        <w:rPr>
          <w:sz w:val="22"/>
          <w:szCs w:val="22"/>
        </w:rPr>
        <w:t xml:space="preserve"> </w:t>
      </w:r>
      <w:r w:rsidRPr="00366B9E">
        <w:rPr>
          <w:sz w:val="22"/>
          <w:szCs w:val="22"/>
        </w:rPr>
        <w:t>vartojimą), docetakselio AUC padidėjo 36-80</w:t>
      </w:r>
      <w:r w:rsidR="00306D06">
        <w:rPr>
          <w:sz w:val="22"/>
          <w:szCs w:val="22"/>
        </w:rPr>
        <w:t> %</w:t>
      </w:r>
      <w:r w:rsidRPr="00366B9E">
        <w:rPr>
          <w:sz w:val="22"/>
          <w:szCs w:val="22"/>
        </w:rPr>
        <w:t>, C</w:t>
      </w:r>
      <w:r w:rsidRPr="00366B9E">
        <w:rPr>
          <w:sz w:val="22"/>
          <w:szCs w:val="22"/>
          <w:vertAlign w:val="subscript"/>
        </w:rPr>
        <w:t>ma</w:t>
      </w:r>
      <w:r w:rsidRPr="00366B9E">
        <w:rPr>
          <w:sz w:val="22"/>
          <w:szCs w:val="22"/>
        </w:rPr>
        <w:t>x − 16-32</w:t>
      </w:r>
      <w:r w:rsidR="00306D06">
        <w:rPr>
          <w:sz w:val="22"/>
          <w:szCs w:val="22"/>
        </w:rPr>
        <w:t> %</w:t>
      </w:r>
      <w:r w:rsidRPr="00366B9E">
        <w:rPr>
          <w:sz w:val="22"/>
          <w:szCs w:val="22"/>
        </w:rPr>
        <w:t xml:space="preserve">. </w:t>
      </w:r>
      <w:r w:rsidR="0079044C" w:rsidRPr="00366B9E">
        <w:rPr>
          <w:sz w:val="22"/>
          <w:szCs w:val="22"/>
        </w:rPr>
        <w:t>S</w:t>
      </w:r>
      <w:r w:rsidRPr="00366B9E">
        <w:rPr>
          <w:sz w:val="22"/>
          <w:szCs w:val="22"/>
        </w:rPr>
        <w:t>orafenibu kartu</w:t>
      </w:r>
      <w:r w:rsidR="0079044C" w:rsidRPr="00366B9E">
        <w:rPr>
          <w:sz w:val="22"/>
          <w:szCs w:val="22"/>
        </w:rPr>
        <w:t xml:space="preserve"> </w:t>
      </w:r>
      <w:r w:rsidRPr="00366B9E">
        <w:rPr>
          <w:sz w:val="22"/>
          <w:szCs w:val="22"/>
        </w:rPr>
        <w:t xml:space="preserve">docetakseliu </w:t>
      </w:r>
      <w:r w:rsidR="0079044C" w:rsidRPr="00366B9E">
        <w:rPr>
          <w:sz w:val="22"/>
          <w:szCs w:val="22"/>
        </w:rPr>
        <w:t>rekomenduojama</w:t>
      </w:r>
      <w:r w:rsidRPr="00366B9E">
        <w:rPr>
          <w:sz w:val="22"/>
          <w:szCs w:val="22"/>
        </w:rPr>
        <w:t xml:space="preserve"> gydyti atsargiai (žr. 4.4 skyrių).</w:t>
      </w:r>
    </w:p>
    <w:p w14:paraId="7DAF4EE3" w14:textId="77777777" w:rsidR="00672B1B" w:rsidRPr="00366B9E" w:rsidRDefault="00672B1B" w:rsidP="002F3458">
      <w:pPr>
        <w:rPr>
          <w:sz w:val="22"/>
          <w:szCs w:val="22"/>
        </w:rPr>
      </w:pPr>
    </w:p>
    <w:p w14:paraId="37C705C3" w14:textId="4BB42270" w:rsidR="002F3458" w:rsidRPr="00366B9E" w:rsidRDefault="002F3458" w:rsidP="002F3458">
      <w:pPr>
        <w:rPr>
          <w:sz w:val="22"/>
          <w:szCs w:val="22"/>
          <w:u w:val="single"/>
        </w:rPr>
      </w:pPr>
      <w:r w:rsidRPr="00366B9E">
        <w:rPr>
          <w:sz w:val="22"/>
          <w:szCs w:val="22"/>
          <w:u w:val="single"/>
        </w:rPr>
        <w:t xml:space="preserve">Vartojimas su kitais </w:t>
      </w:r>
      <w:r w:rsidR="00672B1B" w:rsidRPr="00366B9E">
        <w:rPr>
          <w:sz w:val="22"/>
          <w:szCs w:val="22"/>
          <w:u w:val="single"/>
        </w:rPr>
        <w:t xml:space="preserve">vaistiniais </w:t>
      </w:r>
      <w:r w:rsidRPr="00366B9E">
        <w:rPr>
          <w:sz w:val="22"/>
          <w:szCs w:val="22"/>
          <w:u w:val="single"/>
        </w:rPr>
        <w:t>preparatais</w:t>
      </w:r>
    </w:p>
    <w:p w14:paraId="42F624E7" w14:textId="77777777" w:rsidR="00672B1B" w:rsidRPr="00366B9E" w:rsidRDefault="00672B1B" w:rsidP="002F3458">
      <w:pPr>
        <w:rPr>
          <w:sz w:val="22"/>
          <w:szCs w:val="22"/>
        </w:rPr>
      </w:pPr>
    </w:p>
    <w:p w14:paraId="6934D704" w14:textId="49725A11" w:rsidR="002F3458" w:rsidRPr="00366B9E" w:rsidRDefault="002F3458" w:rsidP="002F3458">
      <w:pPr>
        <w:rPr>
          <w:i/>
          <w:iCs/>
          <w:sz w:val="22"/>
          <w:szCs w:val="22"/>
        </w:rPr>
      </w:pPr>
      <w:r w:rsidRPr="00366B9E">
        <w:rPr>
          <w:i/>
          <w:iCs/>
          <w:sz w:val="22"/>
          <w:szCs w:val="22"/>
        </w:rPr>
        <w:t>Neomicinas</w:t>
      </w:r>
    </w:p>
    <w:p w14:paraId="146D62CA" w14:textId="76009F9E" w:rsidR="00AF312B" w:rsidRPr="00366B9E" w:rsidRDefault="002F3458" w:rsidP="003115AE">
      <w:pPr>
        <w:rPr>
          <w:b/>
          <w:bCs/>
          <w:sz w:val="22"/>
          <w:szCs w:val="22"/>
        </w:rPr>
      </w:pPr>
      <w:r w:rsidRPr="00366B9E">
        <w:rPr>
          <w:sz w:val="22"/>
          <w:szCs w:val="22"/>
        </w:rPr>
        <w:t xml:space="preserve">Kartu vartojamas neomicinas, nesisteminis antimikrobinis </w:t>
      </w:r>
      <w:r w:rsidR="00874000">
        <w:rPr>
          <w:sz w:val="22"/>
          <w:szCs w:val="22"/>
        </w:rPr>
        <w:t xml:space="preserve">vaistinis </w:t>
      </w:r>
      <w:r w:rsidRPr="00366B9E">
        <w:rPr>
          <w:sz w:val="22"/>
          <w:szCs w:val="22"/>
        </w:rPr>
        <w:t>preparatas virškinimo trakto</w:t>
      </w:r>
      <w:r w:rsidR="00110360" w:rsidRPr="00366B9E">
        <w:rPr>
          <w:sz w:val="22"/>
          <w:szCs w:val="22"/>
        </w:rPr>
        <w:t xml:space="preserve"> </w:t>
      </w:r>
      <w:r w:rsidRPr="00366B9E">
        <w:rPr>
          <w:sz w:val="22"/>
          <w:szCs w:val="22"/>
        </w:rPr>
        <w:t>flor</w:t>
      </w:r>
      <w:r w:rsidR="00110360" w:rsidRPr="00366B9E">
        <w:rPr>
          <w:sz w:val="22"/>
          <w:szCs w:val="22"/>
        </w:rPr>
        <w:t>ai</w:t>
      </w:r>
      <w:r w:rsidRPr="00366B9E">
        <w:rPr>
          <w:sz w:val="22"/>
          <w:szCs w:val="22"/>
        </w:rPr>
        <w:t xml:space="preserve"> išnaikin</w:t>
      </w:r>
      <w:r w:rsidR="00110360" w:rsidRPr="00366B9E">
        <w:rPr>
          <w:sz w:val="22"/>
          <w:szCs w:val="22"/>
        </w:rPr>
        <w:t>t</w:t>
      </w:r>
      <w:r w:rsidRPr="00366B9E">
        <w:rPr>
          <w:sz w:val="22"/>
          <w:szCs w:val="22"/>
        </w:rPr>
        <w:t>i, veikia enterohepatinę sorafenibo recirkuliaciją (žr. 5.2 skyrių</w:t>
      </w:r>
      <w:r w:rsidR="003115AE">
        <w:rPr>
          <w:sz w:val="22"/>
          <w:szCs w:val="22"/>
        </w:rPr>
        <w:t xml:space="preserve"> </w:t>
      </w:r>
      <w:r w:rsidR="003115AE" w:rsidRPr="003115AE">
        <w:rPr>
          <w:sz w:val="22"/>
          <w:szCs w:val="22"/>
        </w:rPr>
        <w:t>„Metabolizmas ir</w:t>
      </w:r>
      <w:r w:rsidR="003115AE">
        <w:rPr>
          <w:sz w:val="22"/>
          <w:szCs w:val="22"/>
        </w:rPr>
        <w:t xml:space="preserve"> </w:t>
      </w:r>
      <w:r w:rsidR="003115AE" w:rsidRPr="003115AE">
        <w:rPr>
          <w:sz w:val="22"/>
          <w:szCs w:val="22"/>
        </w:rPr>
        <w:t>eliminacija“</w:t>
      </w:r>
      <w:r w:rsidRPr="00366B9E">
        <w:rPr>
          <w:sz w:val="22"/>
          <w:szCs w:val="22"/>
        </w:rPr>
        <w:t>), todėl sumažėja sorafenibo ekspozicija. 5</w:t>
      </w:r>
      <w:r w:rsidR="00110360" w:rsidRPr="00366B9E">
        <w:rPr>
          <w:sz w:val="22"/>
          <w:szCs w:val="22"/>
        </w:rPr>
        <w:t xml:space="preserve"> dienas </w:t>
      </w:r>
      <w:r w:rsidRPr="00366B9E">
        <w:rPr>
          <w:sz w:val="22"/>
          <w:szCs w:val="22"/>
        </w:rPr>
        <w:t>neomicino vartojusiems sveikiems</w:t>
      </w:r>
      <w:r w:rsidR="00110360" w:rsidRPr="00366B9E">
        <w:rPr>
          <w:sz w:val="22"/>
          <w:szCs w:val="22"/>
        </w:rPr>
        <w:t xml:space="preserve"> </w:t>
      </w:r>
      <w:r w:rsidRPr="00366B9E">
        <w:rPr>
          <w:sz w:val="22"/>
          <w:szCs w:val="22"/>
        </w:rPr>
        <w:t>savanoriams vidutinė sorafenibo ekspozicija sumažėjo 54</w:t>
      </w:r>
      <w:r w:rsidR="00306D06">
        <w:rPr>
          <w:sz w:val="22"/>
          <w:szCs w:val="22"/>
        </w:rPr>
        <w:t> %</w:t>
      </w:r>
      <w:r w:rsidRPr="00366B9E">
        <w:rPr>
          <w:sz w:val="22"/>
          <w:szCs w:val="22"/>
        </w:rPr>
        <w:t>. Kitų antibiotikų poveikis nebuvo tirtas,</w:t>
      </w:r>
      <w:r w:rsidR="00110360" w:rsidRPr="00366B9E">
        <w:rPr>
          <w:sz w:val="22"/>
          <w:szCs w:val="22"/>
        </w:rPr>
        <w:t xml:space="preserve"> </w:t>
      </w:r>
      <w:r w:rsidRPr="00366B9E">
        <w:rPr>
          <w:sz w:val="22"/>
          <w:szCs w:val="22"/>
        </w:rPr>
        <w:t>tačiau tikėtinai priklausys nuo jų gebėjimo veikti mikroorganizmus su veiklia gliukuronidaze.</w:t>
      </w:r>
    </w:p>
    <w:p w14:paraId="43738F43" w14:textId="77777777" w:rsidR="00AF312B" w:rsidRPr="00366B9E" w:rsidRDefault="00AF312B">
      <w:pPr>
        <w:ind w:left="567" w:hanging="568"/>
        <w:rPr>
          <w:b/>
          <w:bCs/>
          <w:sz w:val="22"/>
          <w:szCs w:val="22"/>
        </w:rPr>
      </w:pPr>
    </w:p>
    <w:p w14:paraId="434BD9CD" w14:textId="77777777" w:rsidR="00AF312B" w:rsidRPr="00366B9E" w:rsidRDefault="00AF312B">
      <w:pPr>
        <w:ind w:left="567" w:hanging="568"/>
        <w:rPr>
          <w:sz w:val="22"/>
          <w:szCs w:val="22"/>
          <w:u w:val="single"/>
        </w:rPr>
      </w:pPr>
      <w:r w:rsidRPr="00366B9E">
        <w:rPr>
          <w:b/>
          <w:bCs/>
          <w:sz w:val="22"/>
          <w:szCs w:val="22"/>
        </w:rPr>
        <w:t>4.6</w:t>
      </w:r>
      <w:r w:rsidRPr="00366B9E">
        <w:rPr>
          <w:b/>
          <w:bCs/>
          <w:sz w:val="22"/>
          <w:szCs w:val="22"/>
        </w:rPr>
        <w:tab/>
        <w:t xml:space="preserve">Vaisingumas, nėštumo ir žindymo laikotarpis </w:t>
      </w:r>
    </w:p>
    <w:p w14:paraId="4FEF6CDB" w14:textId="77777777" w:rsidR="00AF312B" w:rsidRPr="00366B9E" w:rsidRDefault="00AF312B">
      <w:pPr>
        <w:rPr>
          <w:sz w:val="22"/>
          <w:szCs w:val="22"/>
          <w:u w:val="single"/>
        </w:rPr>
      </w:pPr>
    </w:p>
    <w:p w14:paraId="2F2FF02A" w14:textId="77777777" w:rsidR="00AF312B" w:rsidRPr="00366B9E" w:rsidRDefault="00AF312B">
      <w:pPr>
        <w:rPr>
          <w:sz w:val="22"/>
          <w:szCs w:val="22"/>
        </w:rPr>
      </w:pPr>
      <w:r w:rsidRPr="00366B9E">
        <w:rPr>
          <w:sz w:val="22"/>
          <w:szCs w:val="22"/>
          <w:u w:val="single"/>
        </w:rPr>
        <w:t xml:space="preserve">Nėštumas </w:t>
      </w:r>
    </w:p>
    <w:p w14:paraId="3EEE8A7F" w14:textId="77777777" w:rsidR="007945C2" w:rsidRPr="00366B9E" w:rsidRDefault="007945C2" w:rsidP="007945C2">
      <w:pPr>
        <w:rPr>
          <w:sz w:val="22"/>
          <w:szCs w:val="22"/>
        </w:rPr>
      </w:pPr>
    </w:p>
    <w:p w14:paraId="6E8DE42B" w14:textId="70BC35FE" w:rsidR="007945C2" w:rsidRPr="00366B9E" w:rsidRDefault="007945C2" w:rsidP="007945C2">
      <w:pPr>
        <w:rPr>
          <w:sz w:val="22"/>
          <w:szCs w:val="22"/>
        </w:rPr>
      </w:pPr>
      <w:r w:rsidRPr="00366B9E">
        <w:rPr>
          <w:sz w:val="22"/>
          <w:szCs w:val="22"/>
        </w:rPr>
        <w:t>Duomenų apie sorafenibo vartojimą nėštumo metu nėra. Su gyvūnais atlikti tyrimai parodė toksinį poveikį reprodukcijai, įskaitant apsigimimus (žr. 5.3 skyrių). Tyrimais su žiurkėmis įrodyta, kad sorafenibas bei jo metabolitai prasiskverbia per placentą, ir tikėtina, kad sorafenibas sukelia kenksmingą poveikį vaisiui. Nėštumo metu sorafenibo vartoti negalima, išskyrus neabejotinai būtinus atvejus ir tik atidžiai nustačius naudos moteriai ir rizikos vaisiui santykį.</w:t>
      </w:r>
    </w:p>
    <w:p w14:paraId="547725D4" w14:textId="77777777" w:rsidR="007945C2" w:rsidRPr="00366B9E" w:rsidRDefault="007945C2" w:rsidP="007945C2">
      <w:pPr>
        <w:rPr>
          <w:sz w:val="22"/>
          <w:szCs w:val="22"/>
        </w:rPr>
      </w:pPr>
      <w:r w:rsidRPr="00366B9E">
        <w:rPr>
          <w:sz w:val="22"/>
          <w:szCs w:val="22"/>
        </w:rPr>
        <w:t>Vaisingo amžiaus moterys turi naudoti veiksmingą kontracepcijos metodą gydymo metu.</w:t>
      </w:r>
    </w:p>
    <w:p w14:paraId="2BB586DE" w14:textId="77777777" w:rsidR="007945C2" w:rsidRPr="00366B9E" w:rsidRDefault="007945C2" w:rsidP="007945C2">
      <w:pPr>
        <w:rPr>
          <w:sz w:val="22"/>
          <w:szCs w:val="22"/>
        </w:rPr>
      </w:pPr>
    </w:p>
    <w:p w14:paraId="79F3188B" w14:textId="6043FFB4" w:rsidR="007945C2" w:rsidRPr="00366B9E" w:rsidRDefault="007945C2" w:rsidP="007945C2">
      <w:pPr>
        <w:rPr>
          <w:sz w:val="22"/>
          <w:szCs w:val="22"/>
          <w:u w:val="single"/>
        </w:rPr>
      </w:pPr>
      <w:r w:rsidRPr="00366B9E">
        <w:rPr>
          <w:sz w:val="22"/>
          <w:szCs w:val="22"/>
          <w:u w:val="single"/>
        </w:rPr>
        <w:t>Žindymas</w:t>
      </w:r>
    </w:p>
    <w:p w14:paraId="1DACC3ED" w14:textId="77777777" w:rsidR="007945C2" w:rsidRPr="00366B9E" w:rsidRDefault="007945C2" w:rsidP="007945C2">
      <w:pPr>
        <w:rPr>
          <w:sz w:val="22"/>
          <w:szCs w:val="22"/>
        </w:rPr>
      </w:pPr>
    </w:p>
    <w:p w14:paraId="706ABA36" w14:textId="3EA6459F" w:rsidR="007945C2" w:rsidRPr="00366B9E" w:rsidRDefault="007945C2" w:rsidP="007945C2">
      <w:pPr>
        <w:rPr>
          <w:sz w:val="22"/>
          <w:szCs w:val="22"/>
        </w:rPr>
      </w:pPr>
      <w:r w:rsidRPr="00366B9E">
        <w:rPr>
          <w:sz w:val="22"/>
          <w:szCs w:val="22"/>
        </w:rPr>
        <w:t>Nežinoma, ar sorafenibas išsiskiria į motinos pieną. Sorafenibas ir (arba) jo metabolitai išsiskyrė į gyvūnų pieną. Kadangi sorafenibas gali trikdyti kūdikio augimą ir vystymąsi (žr. 5.3 skyrių), moterims gydymo sorafenibu metu kūdikio žindyti negalima.</w:t>
      </w:r>
    </w:p>
    <w:p w14:paraId="4976A7F2" w14:textId="07E52FD8" w:rsidR="007945C2" w:rsidRPr="00366B9E" w:rsidRDefault="007945C2" w:rsidP="007945C2">
      <w:pPr>
        <w:rPr>
          <w:sz w:val="22"/>
          <w:szCs w:val="22"/>
        </w:rPr>
      </w:pPr>
    </w:p>
    <w:p w14:paraId="6815D257" w14:textId="77777777" w:rsidR="007945C2" w:rsidRPr="00366B9E" w:rsidRDefault="007945C2" w:rsidP="007945C2">
      <w:pPr>
        <w:rPr>
          <w:sz w:val="22"/>
          <w:szCs w:val="22"/>
          <w:u w:val="single"/>
        </w:rPr>
      </w:pPr>
      <w:r w:rsidRPr="00366B9E">
        <w:rPr>
          <w:sz w:val="22"/>
          <w:szCs w:val="22"/>
          <w:u w:val="single"/>
        </w:rPr>
        <w:t>Vaisingumas</w:t>
      </w:r>
    </w:p>
    <w:p w14:paraId="253C2CC0" w14:textId="77777777" w:rsidR="007945C2" w:rsidRPr="00366B9E" w:rsidRDefault="007945C2" w:rsidP="007945C2">
      <w:pPr>
        <w:rPr>
          <w:sz w:val="22"/>
          <w:szCs w:val="22"/>
        </w:rPr>
      </w:pPr>
    </w:p>
    <w:p w14:paraId="755A21BB" w14:textId="34B6706F" w:rsidR="00AF312B" w:rsidRPr="00366B9E" w:rsidRDefault="007945C2" w:rsidP="007945C2">
      <w:pPr>
        <w:rPr>
          <w:b/>
          <w:bCs/>
          <w:sz w:val="22"/>
          <w:szCs w:val="22"/>
        </w:rPr>
      </w:pPr>
      <w:r w:rsidRPr="00366B9E">
        <w:rPr>
          <w:sz w:val="22"/>
          <w:szCs w:val="22"/>
        </w:rPr>
        <w:t>Tyrimų su gyvūnais rezultatai rodo, kad sorafenibas gali pabloginti vyrų ir moterų vaisingumą (žr. 5.3 skyrių).</w:t>
      </w:r>
    </w:p>
    <w:p w14:paraId="1DCD08C2" w14:textId="77777777" w:rsidR="00AF312B" w:rsidRPr="00366B9E" w:rsidRDefault="00AF312B">
      <w:pPr>
        <w:ind w:left="567" w:hanging="568"/>
        <w:rPr>
          <w:b/>
          <w:bCs/>
          <w:sz w:val="22"/>
          <w:szCs w:val="22"/>
        </w:rPr>
      </w:pPr>
    </w:p>
    <w:p w14:paraId="5DD5BDD6" w14:textId="77777777" w:rsidR="00AF312B" w:rsidRPr="00366B9E" w:rsidRDefault="00AF312B">
      <w:pPr>
        <w:ind w:left="567" w:hanging="568"/>
        <w:rPr>
          <w:sz w:val="22"/>
          <w:szCs w:val="22"/>
        </w:rPr>
      </w:pPr>
      <w:r w:rsidRPr="00366B9E">
        <w:rPr>
          <w:b/>
          <w:bCs/>
          <w:sz w:val="22"/>
          <w:szCs w:val="22"/>
        </w:rPr>
        <w:t>4.7</w:t>
      </w:r>
      <w:r w:rsidRPr="00366B9E">
        <w:rPr>
          <w:b/>
          <w:bCs/>
          <w:sz w:val="22"/>
          <w:szCs w:val="22"/>
        </w:rPr>
        <w:tab/>
        <w:t xml:space="preserve">Poveikis gebėjimui vairuoti ir valdyti mechanizmus </w:t>
      </w:r>
    </w:p>
    <w:p w14:paraId="6BE09FE5" w14:textId="77777777" w:rsidR="00AF312B" w:rsidRPr="00366B9E" w:rsidRDefault="00AF312B">
      <w:pPr>
        <w:rPr>
          <w:sz w:val="22"/>
          <w:szCs w:val="22"/>
        </w:rPr>
      </w:pPr>
    </w:p>
    <w:p w14:paraId="268EAC6E" w14:textId="764D9963" w:rsidR="00AF312B" w:rsidRPr="00366B9E" w:rsidRDefault="007945C2" w:rsidP="007945C2">
      <w:pPr>
        <w:tabs>
          <w:tab w:val="clear" w:pos="567"/>
          <w:tab w:val="left" w:pos="0"/>
        </w:tabs>
        <w:rPr>
          <w:sz w:val="22"/>
          <w:szCs w:val="22"/>
        </w:rPr>
      </w:pPr>
      <w:r w:rsidRPr="00366B9E">
        <w:rPr>
          <w:sz w:val="22"/>
          <w:szCs w:val="22"/>
        </w:rPr>
        <w:t>Poveikio gebėjimui vairuoti ir valdyti mechanizmus tyrimų neatlikta. Kad sorafenibas darytų įtaką gebėjimui vairuoti ir valdyti mechanizmus, duomenų nėra.</w:t>
      </w:r>
    </w:p>
    <w:p w14:paraId="36BD5640" w14:textId="77777777" w:rsidR="007945C2" w:rsidRPr="00366B9E" w:rsidRDefault="007945C2" w:rsidP="007945C2">
      <w:pPr>
        <w:ind w:left="567" w:hanging="568"/>
        <w:rPr>
          <w:b/>
          <w:bCs/>
          <w:sz w:val="22"/>
          <w:szCs w:val="22"/>
        </w:rPr>
      </w:pPr>
    </w:p>
    <w:p w14:paraId="4A79B900" w14:textId="77777777" w:rsidR="00AF312B" w:rsidRPr="00366B9E" w:rsidRDefault="00AF312B">
      <w:pPr>
        <w:ind w:left="567" w:hanging="568"/>
        <w:rPr>
          <w:sz w:val="22"/>
          <w:szCs w:val="22"/>
          <w:u w:val="single"/>
        </w:rPr>
      </w:pPr>
      <w:r w:rsidRPr="00366B9E">
        <w:rPr>
          <w:b/>
          <w:bCs/>
          <w:sz w:val="22"/>
          <w:szCs w:val="22"/>
        </w:rPr>
        <w:t>4.8</w:t>
      </w:r>
      <w:r w:rsidRPr="00366B9E">
        <w:rPr>
          <w:b/>
          <w:bCs/>
          <w:sz w:val="22"/>
          <w:szCs w:val="22"/>
        </w:rPr>
        <w:tab/>
        <w:t xml:space="preserve">Nepageidaujamas poveikis </w:t>
      </w:r>
    </w:p>
    <w:p w14:paraId="3ABB01F4" w14:textId="77777777" w:rsidR="00AF312B" w:rsidRPr="00366B9E" w:rsidRDefault="00AF312B">
      <w:pPr>
        <w:rPr>
          <w:sz w:val="22"/>
          <w:szCs w:val="22"/>
          <w:u w:val="single"/>
        </w:rPr>
      </w:pPr>
    </w:p>
    <w:p w14:paraId="473FF436" w14:textId="4333E563" w:rsidR="007945C2" w:rsidRPr="00366B9E" w:rsidRDefault="007945C2" w:rsidP="007945C2">
      <w:pPr>
        <w:rPr>
          <w:sz w:val="22"/>
          <w:szCs w:val="22"/>
        </w:rPr>
      </w:pPr>
      <w:r w:rsidRPr="00366B9E">
        <w:rPr>
          <w:sz w:val="22"/>
          <w:szCs w:val="22"/>
        </w:rPr>
        <w:t>Svarbiausios sunkios nepageidaujamos reakcijos buvo miokardo infarktas (išemija), virškinimo trakto</w:t>
      </w:r>
      <w:r w:rsidR="00E46E60" w:rsidRPr="00366B9E">
        <w:rPr>
          <w:sz w:val="22"/>
          <w:szCs w:val="22"/>
        </w:rPr>
        <w:t xml:space="preserve"> </w:t>
      </w:r>
      <w:r w:rsidRPr="00366B9E">
        <w:rPr>
          <w:sz w:val="22"/>
          <w:szCs w:val="22"/>
        </w:rPr>
        <w:t>prakiurimas, vaistinių preparatų sukeltas hepatitas, hemoragija ir hipertenzija (hipertenzinė krizė).</w:t>
      </w:r>
    </w:p>
    <w:p w14:paraId="6FDB3BE8" w14:textId="77777777" w:rsidR="00E46E60" w:rsidRPr="00366B9E" w:rsidRDefault="00E46E60" w:rsidP="007945C2">
      <w:pPr>
        <w:rPr>
          <w:sz w:val="22"/>
          <w:szCs w:val="22"/>
        </w:rPr>
      </w:pPr>
    </w:p>
    <w:p w14:paraId="7F55D83C" w14:textId="1766DAED" w:rsidR="007945C2" w:rsidRPr="00366B9E" w:rsidRDefault="007945C2" w:rsidP="007945C2">
      <w:pPr>
        <w:rPr>
          <w:sz w:val="22"/>
          <w:szCs w:val="22"/>
        </w:rPr>
      </w:pPr>
      <w:r w:rsidRPr="00366B9E">
        <w:rPr>
          <w:sz w:val="22"/>
          <w:szCs w:val="22"/>
        </w:rPr>
        <w:t>Dažniausios nepageidaujamos reakcijos buvo viduriavimas, nuovargis, alopecija, infekcija, plaštakų ir</w:t>
      </w:r>
      <w:r w:rsidR="00E46E60" w:rsidRPr="00366B9E">
        <w:rPr>
          <w:sz w:val="22"/>
          <w:szCs w:val="22"/>
        </w:rPr>
        <w:t xml:space="preserve"> </w:t>
      </w:r>
      <w:r w:rsidRPr="00366B9E">
        <w:rPr>
          <w:sz w:val="22"/>
          <w:szCs w:val="22"/>
        </w:rPr>
        <w:t>pėdų odos reakcija (atitinka delnų ir padų eritrodizestezijos sindromą pagal MedDRA terminologiją) ir</w:t>
      </w:r>
      <w:r w:rsidR="00E46E60" w:rsidRPr="00366B9E">
        <w:rPr>
          <w:sz w:val="22"/>
          <w:szCs w:val="22"/>
        </w:rPr>
        <w:t xml:space="preserve"> </w:t>
      </w:r>
      <w:r w:rsidRPr="00366B9E">
        <w:rPr>
          <w:sz w:val="22"/>
          <w:szCs w:val="22"/>
        </w:rPr>
        <w:t>išbėrimas.</w:t>
      </w:r>
    </w:p>
    <w:p w14:paraId="15A78F55" w14:textId="77777777" w:rsidR="00E46E60" w:rsidRPr="00366B9E" w:rsidRDefault="00E46E60" w:rsidP="007945C2">
      <w:pPr>
        <w:rPr>
          <w:sz w:val="22"/>
          <w:szCs w:val="22"/>
        </w:rPr>
      </w:pPr>
    </w:p>
    <w:p w14:paraId="6854D9CD" w14:textId="09C15188" w:rsidR="007945C2" w:rsidRPr="00366B9E" w:rsidRDefault="007945C2" w:rsidP="00E46E60">
      <w:pPr>
        <w:rPr>
          <w:sz w:val="22"/>
          <w:szCs w:val="22"/>
        </w:rPr>
      </w:pPr>
      <w:r w:rsidRPr="00366B9E">
        <w:rPr>
          <w:sz w:val="22"/>
          <w:szCs w:val="22"/>
        </w:rPr>
        <w:t xml:space="preserve">Nepageidaujamos reakcijos, pastebėtos dauginių klinikinių tyrimų metu arba </w:t>
      </w:r>
      <w:r w:rsidR="00E46E60" w:rsidRPr="00366B9E">
        <w:rPr>
          <w:sz w:val="22"/>
          <w:szCs w:val="22"/>
        </w:rPr>
        <w:t>po vaistinio preparato pateikimo</w:t>
      </w:r>
      <w:r w:rsidRPr="00366B9E">
        <w:rPr>
          <w:sz w:val="22"/>
          <w:szCs w:val="22"/>
        </w:rPr>
        <w:t xml:space="preserve"> į rinką,</w:t>
      </w:r>
      <w:r w:rsidR="00E46E60" w:rsidRPr="00366B9E">
        <w:rPr>
          <w:sz w:val="22"/>
          <w:szCs w:val="22"/>
        </w:rPr>
        <w:t xml:space="preserve"> </w:t>
      </w:r>
      <w:r w:rsidRPr="00366B9E">
        <w:rPr>
          <w:sz w:val="22"/>
          <w:szCs w:val="22"/>
        </w:rPr>
        <w:t xml:space="preserve">išvardytos 1-ojoje lentelėje pagal organų </w:t>
      </w:r>
      <w:r w:rsidR="00874000">
        <w:rPr>
          <w:sz w:val="22"/>
          <w:szCs w:val="22"/>
        </w:rPr>
        <w:t xml:space="preserve">sistemų </w:t>
      </w:r>
      <w:r w:rsidRPr="00366B9E">
        <w:rPr>
          <w:sz w:val="22"/>
          <w:szCs w:val="22"/>
        </w:rPr>
        <w:t xml:space="preserve">klases (MedDRA) ir dažnį. </w:t>
      </w:r>
      <w:r w:rsidR="00874000">
        <w:rPr>
          <w:sz w:val="22"/>
          <w:szCs w:val="22"/>
        </w:rPr>
        <w:t xml:space="preserve">Nepageidaujamo poveikio </w:t>
      </w:r>
      <w:r w:rsidR="00874000">
        <w:rPr>
          <w:snapToGrid w:val="0"/>
          <w:color w:val="auto"/>
          <w:sz w:val="22"/>
          <w:szCs w:val="20"/>
          <w:lang w:eastAsia="en-US"/>
        </w:rPr>
        <w:t>d</w:t>
      </w:r>
      <w:r w:rsidR="00E46E60" w:rsidRPr="00366B9E">
        <w:rPr>
          <w:snapToGrid w:val="0"/>
          <w:color w:val="auto"/>
          <w:sz w:val="22"/>
          <w:szCs w:val="20"/>
          <w:lang w:eastAsia="en-US"/>
        </w:rPr>
        <w:t>ažnis apibūdinamas taip: labai dažnas (≥ 1/10), dažnas (nuo ≥ 1/100 iki &lt; 1/10), nedažnas (nuo ≥ 1/1</w:t>
      </w:r>
      <w:r w:rsidR="006F40CF">
        <w:rPr>
          <w:snapToGrid w:val="0"/>
          <w:color w:val="auto"/>
          <w:sz w:val="22"/>
          <w:szCs w:val="20"/>
          <w:lang w:eastAsia="en-US"/>
        </w:rPr>
        <w:t> </w:t>
      </w:r>
      <w:r w:rsidR="00E46E60" w:rsidRPr="00366B9E">
        <w:rPr>
          <w:snapToGrid w:val="0"/>
          <w:color w:val="auto"/>
          <w:sz w:val="22"/>
          <w:szCs w:val="20"/>
          <w:lang w:eastAsia="en-US"/>
        </w:rPr>
        <w:t>000 iki &lt; 1/100), retas (nuo ≥ 1/10</w:t>
      </w:r>
      <w:r w:rsidR="006F40CF">
        <w:rPr>
          <w:snapToGrid w:val="0"/>
          <w:color w:val="auto"/>
          <w:sz w:val="22"/>
          <w:szCs w:val="20"/>
          <w:lang w:eastAsia="en-US"/>
        </w:rPr>
        <w:t> </w:t>
      </w:r>
      <w:r w:rsidR="00E46E60" w:rsidRPr="00366B9E">
        <w:rPr>
          <w:snapToGrid w:val="0"/>
          <w:color w:val="auto"/>
          <w:sz w:val="22"/>
          <w:szCs w:val="20"/>
          <w:lang w:eastAsia="en-US"/>
        </w:rPr>
        <w:t>000 iki &lt; 1/1</w:t>
      </w:r>
      <w:r w:rsidR="006F40CF">
        <w:rPr>
          <w:snapToGrid w:val="0"/>
          <w:color w:val="auto"/>
          <w:sz w:val="22"/>
          <w:szCs w:val="20"/>
          <w:lang w:eastAsia="en-US"/>
        </w:rPr>
        <w:t> </w:t>
      </w:r>
      <w:r w:rsidR="00E46E60" w:rsidRPr="00366B9E">
        <w:rPr>
          <w:snapToGrid w:val="0"/>
          <w:color w:val="auto"/>
          <w:sz w:val="22"/>
          <w:szCs w:val="20"/>
          <w:lang w:eastAsia="en-US"/>
        </w:rPr>
        <w:t>000), labai retas (&lt; 1/10</w:t>
      </w:r>
      <w:r w:rsidR="006F40CF">
        <w:rPr>
          <w:snapToGrid w:val="0"/>
          <w:color w:val="auto"/>
          <w:sz w:val="22"/>
          <w:szCs w:val="20"/>
          <w:lang w:eastAsia="en-US"/>
        </w:rPr>
        <w:t> </w:t>
      </w:r>
      <w:r w:rsidR="00E46E60" w:rsidRPr="00366B9E">
        <w:rPr>
          <w:snapToGrid w:val="0"/>
          <w:color w:val="auto"/>
          <w:sz w:val="22"/>
          <w:szCs w:val="20"/>
          <w:lang w:eastAsia="en-US"/>
        </w:rPr>
        <w:t>000) ir nežinomas (negali būti apskaičiuotas pagal turimus duomenis).</w:t>
      </w:r>
    </w:p>
    <w:p w14:paraId="5434B40A" w14:textId="77777777" w:rsidR="00E46E60" w:rsidRPr="00366B9E" w:rsidRDefault="00E46E60" w:rsidP="007945C2">
      <w:pPr>
        <w:rPr>
          <w:sz w:val="22"/>
          <w:szCs w:val="22"/>
        </w:rPr>
      </w:pPr>
    </w:p>
    <w:p w14:paraId="1A347C12" w14:textId="4C0750D1" w:rsidR="007945C2" w:rsidRPr="00366B9E" w:rsidRDefault="007945C2" w:rsidP="007945C2">
      <w:pPr>
        <w:rPr>
          <w:sz w:val="22"/>
          <w:szCs w:val="22"/>
        </w:rPr>
      </w:pPr>
      <w:r w:rsidRPr="00366B9E">
        <w:rPr>
          <w:sz w:val="22"/>
          <w:szCs w:val="22"/>
        </w:rPr>
        <w:t>Kiekvieno dažnio pogrupyje nepageidaujam</w:t>
      </w:r>
      <w:r w:rsidR="00E46E60" w:rsidRPr="00366B9E">
        <w:rPr>
          <w:sz w:val="22"/>
          <w:szCs w:val="22"/>
        </w:rPr>
        <w:t>as</w:t>
      </w:r>
      <w:r w:rsidRPr="00366B9E">
        <w:rPr>
          <w:sz w:val="22"/>
          <w:szCs w:val="22"/>
        </w:rPr>
        <w:t xml:space="preserve"> poveiki</w:t>
      </w:r>
      <w:r w:rsidR="00E46E60" w:rsidRPr="00366B9E">
        <w:rPr>
          <w:sz w:val="22"/>
          <w:szCs w:val="22"/>
        </w:rPr>
        <w:t>s</w:t>
      </w:r>
      <w:r w:rsidRPr="00366B9E">
        <w:rPr>
          <w:sz w:val="22"/>
          <w:szCs w:val="22"/>
        </w:rPr>
        <w:t xml:space="preserve"> išvardyt</w:t>
      </w:r>
      <w:r w:rsidR="00E46E60" w:rsidRPr="00366B9E">
        <w:rPr>
          <w:sz w:val="22"/>
          <w:szCs w:val="22"/>
        </w:rPr>
        <w:t>as</w:t>
      </w:r>
      <w:r w:rsidRPr="00366B9E">
        <w:rPr>
          <w:sz w:val="22"/>
          <w:szCs w:val="22"/>
        </w:rPr>
        <w:t xml:space="preserve"> </w:t>
      </w:r>
      <w:r w:rsidR="0040438D">
        <w:rPr>
          <w:sz w:val="22"/>
          <w:szCs w:val="22"/>
        </w:rPr>
        <w:t xml:space="preserve"> mažėjančio sunkumo </w:t>
      </w:r>
      <w:r w:rsidRPr="00366B9E">
        <w:rPr>
          <w:sz w:val="22"/>
          <w:szCs w:val="22"/>
        </w:rPr>
        <w:t xml:space="preserve"> tvarka.</w:t>
      </w:r>
    </w:p>
    <w:p w14:paraId="628E7F9A" w14:textId="77777777" w:rsidR="00E46E60" w:rsidRPr="00366B9E" w:rsidRDefault="00E46E60" w:rsidP="007945C2">
      <w:pPr>
        <w:rPr>
          <w:sz w:val="22"/>
          <w:szCs w:val="22"/>
        </w:rPr>
      </w:pPr>
    </w:p>
    <w:p w14:paraId="58B6E039" w14:textId="59203C63" w:rsidR="007945C2" w:rsidRPr="004256E2" w:rsidRDefault="007945C2" w:rsidP="00E46E60">
      <w:pPr>
        <w:rPr>
          <w:b/>
          <w:bCs/>
          <w:sz w:val="22"/>
          <w:szCs w:val="22"/>
        </w:rPr>
      </w:pPr>
      <w:r w:rsidRPr="004256E2">
        <w:rPr>
          <w:b/>
          <w:bCs/>
          <w:sz w:val="22"/>
          <w:szCs w:val="22"/>
        </w:rPr>
        <w:t>1</w:t>
      </w:r>
      <w:r w:rsidR="00E46E60" w:rsidRPr="004256E2">
        <w:rPr>
          <w:b/>
          <w:bCs/>
          <w:sz w:val="22"/>
          <w:szCs w:val="22"/>
        </w:rPr>
        <w:t> </w:t>
      </w:r>
      <w:r w:rsidRPr="004256E2">
        <w:rPr>
          <w:b/>
          <w:bCs/>
          <w:sz w:val="22"/>
          <w:szCs w:val="22"/>
        </w:rPr>
        <w:t xml:space="preserve">lentelė. Visos nepageidaujamos reakcijos, pasireiškusios dauginių klinikinių tyrimų metu </w:t>
      </w:r>
      <w:r w:rsidR="00E46E60" w:rsidRPr="004256E2">
        <w:rPr>
          <w:b/>
          <w:bCs/>
          <w:sz w:val="22"/>
          <w:szCs w:val="22"/>
        </w:rPr>
        <w:t>arba po vaistinio preparato pateikimo į rinką</w:t>
      </w:r>
    </w:p>
    <w:p w14:paraId="44B97CDA" w14:textId="77777777" w:rsidR="006034CA" w:rsidRPr="00366B9E" w:rsidRDefault="006034CA" w:rsidP="00E46E60">
      <w:pPr>
        <w:rPr>
          <w:sz w:val="22"/>
          <w:szCs w:val="22"/>
        </w:rPr>
      </w:pPr>
    </w:p>
    <w:tbl>
      <w:tblPr>
        <w:tblStyle w:val="Lentelstinklelis"/>
        <w:tblW w:w="10388" w:type="dxa"/>
        <w:tblInd w:w="-612" w:type="dxa"/>
        <w:tblLayout w:type="fixed"/>
        <w:tblLook w:val="04A0" w:firstRow="1" w:lastRow="0" w:firstColumn="1" w:lastColumn="0" w:noHBand="0" w:noVBand="1"/>
      </w:tblPr>
      <w:tblGrid>
        <w:gridCol w:w="1530"/>
        <w:gridCol w:w="1629"/>
        <w:gridCol w:w="1984"/>
        <w:gridCol w:w="1985"/>
        <w:gridCol w:w="1701"/>
        <w:gridCol w:w="1559"/>
      </w:tblGrid>
      <w:tr w:rsidR="006F40CF" w:rsidRPr="00EF4658" w14:paraId="2C4CC32A" w14:textId="77777777" w:rsidTr="006F40CF">
        <w:tc>
          <w:tcPr>
            <w:tcW w:w="1530" w:type="dxa"/>
            <w:shd w:val="clear" w:color="auto" w:fill="D9D9D9"/>
          </w:tcPr>
          <w:p w14:paraId="1BA895BB" w14:textId="7E3B5D97" w:rsidR="007945C2" w:rsidRPr="00EF4658" w:rsidRDefault="00366B9E" w:rsidP="00EF4658">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Organų</w:t>
            </w:r>
            <w:r w:rsidR="00EF4658" w:rsidRPr="00EF4658">
              <w:rPr>
                <w:color w:val="auto"/>
                <w:sz w:val="22"/>
                <w:szCs w:val="22"/>
                <w:lang w:val="lt-LT" w:eastAsia="en-GB"/>
              </w:rPr>
              <w:t xml:space="preserve"> </w:t>
            </w:r>
            <w:r w:rsidRPr="00EF4658">
              <w:rPr>
                <w:color w:val="auto"/>
                <w:sz w:val="22"/>
                <w:szCs w:val="22"/>
                <w:lang w:val="lt-LT" w:eastAsia="en-GB"/>
              </w:rPr>
              <w:t>sistemų</w:t>
            </w:r>
            <w:r w:rsidR="00EF4658" w:rsidRPr="00EF4658">
              <w:rPr>
                <w:color w:val="auto"/>
                <w:sz w:val="22"/>
                <w:szCs w:val="22"/>
                <w:lang w:val="lt-LT" w:eastAsia="en-GB"/>
              </w:rPr>
              <w:t xml:space="preserve"> </w:t>
            </w:r>
            <w:r w:rsidRPr="00EF4658">
              <w:rPr>
                <w:color w:val="auto"/>
                <w:sz w:val="22"/>
                <w:szCs w:val="22"/>
                <w:lang w:val="lt-LT" w:eastAsia="en-GB"/>
              </w:rPr>
              <w:t>klasė</w:t>
            </w:r>
          </w:p>
        </w:tc>
        <w:tc>
          <w:tcPr>
            <w:tcW w:w="1629" w:type="dxa"/>
          </w:tcPr>
          <w:p w14:paraId="2D84F815" w14:textId="4FB44428"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Labai dažn</w:t>
            </w:r>
            <w:r w:rsidR="007E248D">
              <w:rPr>
                <w:color w:val="auto"/>
                <w:sz w:val="22"/>
                <w:szCs w:val="22"/>
                <w:lang w:val="lt-LT" w:eastAsia="en-GB"/>
              </w:rPr>
              <w:t>as</w:t>
            </w:r>
          </w:p>
        </w:tc>
        <w:tc>
          <w:tcPr>
            <w:tcW w:w="1984" w:type="dxa"/>
          </w:tcPr>
          <w:p w14:paraId="612E0C9A" w14:textId="51A79164"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Dažn</w:t>
            </w:r>
            <w:r w:rsidR="007E248D">
              <w:rPr>
                <w:color w:val="auto"/>
                <w:sz w:val="22"/>
                <w:szCs w:val="22"/>
                <w:lang w:val="lt-LT" w:eastAsia="en-GB"/>
              </w:rPr>
              <w:t>as</w:t>
            </w:r>
          </w:p>
        </w:tc>
        <w:tc>
          <w:tcPr>
            <w:tcW w:w="1985" w:type="dxa"/>
          </w:tcPr>
          <w:p w14:paraId="3EA65B05" w14:textId="24818185"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Nedažn</w:t>
            </w:r>
            <w:r w:rsidR="007E248D">
              <w:rPr>
                <w:color w:val="auto"/>
                <w:sz w:val="22"/>
                <w:szCs w:val="22"/>
                <w:lang w:val="lt-LT" w:eastAsia="en-GB"/>
              </w:rPr>
              <w:t>as</w:t>
            </w:r>
          </w:p>
        </w:tc>
        <w:tc>
          <w:tcPr>
            <w:tcW w:w="1701" w:type="dxa"/>
          </w:tcPr>
          <w:p w14:paraId="0EFE97F3" w14:textId="17529D24" w:rsidR="007945C2" w:rsidRPr="00EF4658" w:rsidRDefault="007945C2" w:rsidP="006F40CF">
            <w:pPr>
              <w:tabs>
                <w:tab w:val="clear" w:pos="567"/>
              </w:tabs>
              <w:suppressAutoHyphens w:val="0"/>
              <w:spacing w:line="0" w:lineRule="atLeast"/>
              <w:ind w:right="-105"/>
              <w:rPr>
                <w:color w:val="auto"/>
                <w:sz w:val="22"/>
                <w:szCs w:val="22"/>
                <w:lang w:val="lt-LT" w:eastAsia="en-GB"/>
              </w:rPr>
            </w:pPr>
            <w:r w:rsidRPr="00EF4658">
              <w:rPr>
                <w:color w:val="auto"/>
                <w:sz w:val="22"/>
                <w:szCs w:val="22"/>
                <w:lang w:val="lt-LT" w:eastAsia="en-GB"/>
              </w:rPr>
              <w:t>R</w:t>
            </w:r>
            <w:r w:rsidR="00366B9E" w:rsidRPr="00EF4658">
              <w:rPr>
                <w:color w:val="auto"/>
                <w:sz w:val="22"/>
                <w:szCs w:val="22"/>
                <w:lang w:val="lt-LT" w:eastAsia="en-GB"/>
              </w:rPr>
              <w:t>et</w:t>
            </w:r>
            <w:r w:rsidR="007E248D">
              <w:rPr>
                <w:color w:val="auto"/>
                <w:sz w:val="22"/>
                <w:szCs w:val="22"/>
                <w:lang w:val="lt-LT" w:eastAsia="en-GB"/>
              </w:rPr>
              <w:t>as</w:t>
            </w:r>
          </w:p>
        </w:tc>
        <w:tc>
          <w:tcPr>
            <w:tcW w:w="1559" w:type="dxa"/>
          </w:tcPr>
          <w:p w14:paraId="5818038B" w14:textId="313181BF"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Dažnis nežinomas</w:t>
            </w:r>
          </w:p>
        </w:tc>
      </w:tr>
      <w:tr w:rsidR="006F40CF" w:rsidRPr="00EF4658" w14:paraId="79E82478" w14:textId="77777777" w:rsidTr="006F40CF">
        <w:trPr>
          <w:trHeight w:val="332"/>
        </w:trPr>
        <w:tc>
          <w:tcPr>
            <w:tcW w:w="1530" w:type="dxa"/>
            <w:shd w:val="clear" w:color="auto" w:fill="D9D9D9"/>
          </w:tcPr>
          <w:p w14:paraId="17E7E9AB" w14:textId="1D27B909" w:rsidR="007945C2" w:rsidRPr="00EF4658" w:rsidRDefault="00366B9E" w:rsidP="00366B9E">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Infekcijos ir infestacijos</w:t>
            </w:r>
          </w:p>
        </w:tc>
        <w:tc>
          <w:tcPr>
            <w:tcW w:w="1629" w:type="dxa"/>
          </w:tcPr>
          <w:p w14:paraId="36FBFC92" w14:textId="67001E7D" w:rsidR="007945C2" w:rsidRPr="00EF4658" w:rsidRDefault="00366B9E" w:rsidP="006F40CF">
            <w:pPr>
              <w:tabs>
                <w:tab w:val="clear" w:pos="567"/>
              </w:tabs>
              <w:suppressAutoHyphens w:val="0"/>
              <w:spacing w:line="0" w:lineRule="atLeast"/>
              <w:ind w:right="-114"/>
              <w:rPr>
                <w:color w:val="auto"/>
                <w:sz w:val="22"/>
                <w:szCs w:val="22"/>
                <w:lang w:val="lt-LT" w:eastAsia="en-GB"/>
              </w:rPr>
            </w:pPr>
            <w:r w:rsidRPr="00EF4658">
              <w:rPr>
                <w:color w:val="auto"/>
                <w:sz w:val="22"/>
                <w:szCs w:val="22"/>
                <w:lang w:val="lt-LT" w:eastAsia="en-GB"/>
              </w:rPr>
              <w:t>Infekcija</w:t>
            </w:r>
          </w:p>
        </w:tc>
        <w:tc>
          <w:tcPr>
            <w:tcW w:w="1984" w:type="dxa"/>
          </w:tcPr>
          <w:p w14:paraId="7C153065" w14:textId="172F05B1"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Folikulitas</w:t>
            </w:r>
          </w:p>
        </w:tc>
        <w:tc>
          <w:tcPr>
            <w:tcW w:w="1985" w:type="dxa"/>
          </w:tcPr>
          <w:p w14:paraId="53EE9E35"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701" w:type="dxa"/>
          </w:tcPr>
          <w:p w14:paraId="0438397D" w14:textId="77777777" w:rsidR="007945C2" w:rsidRPr="00EF4658" w:rsidRDefault="007945C2" w:rsidP="006F40CF">
            <w:pPr>
              <w:tabs>
                <w:tab w:val="clear" w:pos="567"/>
              </w:tabs>
              <w:suppressAutoHyphens w:val="0"/>
              <w:spacing w:line="0" w:lineRule="atLeast"/>
              <w:ind w:right="-115"/>
              <w:rPr>
                <w:color w:val="auto"/>
                <w:sz w:val="22"/>
                <w:szCs w:val="22"/>
                <w:lang w:val="lt-LT" w:eastAsia="en-GB"/>
              </w:rPr>
            </w:pPr>
          </w:p>
        </w:tc>
        <w:tc>
          <w:tcPr>
            <w:tcW w:w="1559" w:type="dxa"/>
          </w:tcPr>
          <w:p w14:paraId="7C0228E7"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624166B0" w14:textId="77777777" w:rsidTr="006F40CF">
        <w:tc>
          <w:tcPr>
            <w:tcW w:w="1530" w:type="dxa"/>
            <w:shd w:val="clear" w:color="auto" w:fill="D9D9D9"/>
          </w:tcPr>
          <w:p w14:paraId="59CC07DA" w14:textId="7F7A76F4" w:rsidR="007945C2" w:rsidRPr="00EF4658" w:rsidRDefault="00366B9E" w:rsidP="00EF4658">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Kraujo ir</w:t>
            </w:r>
            <w:r w:rsidR="00EF4658" w:rsidRPr="00EF4658">
              <w:rPr>
                <w:color w:val="auto"/>
                <w:sz w:val="22"/>
                <w:szCs w:val="22"/>
                <w:lang w:val="lt-LT" w:eastAsia="en-GB"/>
              </w:rPr>
              <w:t xml:space="preserve"> </w:t>
            </w:r>
            <w:r w:rsidRPr="00EF4658">
              <w:rPr>
                <w:color w:val="auto"/>
                <w:sz w:val="22"/>
                <w:szCs w:val="22"/>
                <w:lang w:val="lt-LT" w:eastAsia="en-GB"/>
              </w:rPr>
              <w:t>limfinės</w:t>
            </w:r>
            <w:r w:rsidR="00EF4658" w:rsidRPr="00EF4658">
              <w:rPr>
                <w:color w:val="auto"/>
                <w:sz w:val="22"/>
                <w:szCs w:val="22"/>
                <w:lang w:val="lt-LT" w:eastAsia="en-GB"/>
              </w:rPr>
              <w:t xml:space="preserve"> </w:t>
            </w:r>
            <w:r w:rsidRPr="00EF4658">
              <w:rPr>
                <w:color w:val="auto"/>
                <w:sz w:val="22"/>
                <w:szCs w:val="22"/>
                <w:lang w:val="lt-LT" w:eastAsia="en-GB"/>
              </w:rPr>
              <w:t>sistemos</w:t>
            </w:r>
            <w:r w:rsidR="00EF4658" w:rsidRPr="00EF4658">
              <w:rPr>
                <w:color w:val="auto"/>
                <w:sz w:val="22"/>
                <w:szCs w:val="22"/>
                <w:lang w:val="lt-LT" w:eastAsia="en-GB"/>
              </w:rPr>
              <w:t xml:space="preserve"> </w:t>
            </w:r>
            <w:r w:rsidRPr="00EF4658">
              <w:rPr>
                <w:color w:val="auto"/>
                <w:sz w:val="22"/>
                <w:szCs w:val="22"/>
                <w:lang w:val="lt-LT" w:eastAsia="en-GB"/>
              </w:rPr>
              <w:t>sutrikimai</w:t>
            </w:r>
          </w:p>
        </w:tc>
        <w:tc>
          <w:tcPr>
            <w:tcW w:w="1629" w:type="dxa"/>
          </w:tcPr>
          <w:p w14:paraId="03562492" w14:textId="6D8FCC07"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Limfopenija</w:t>
            </w:r>
          </w:p>
        </w:tc>
        <w:tc>
          <w:tcPr>
            <w:tcW w:w="1984" w:type="dxa"/>
          </w:tcPr>
          <w:p w14:paraId="3668263A" w14:textId="77777777" w:rsidR="00366B9E" w:rsidRPr="00EF4658" w:rsidRDefault="00366B9E" w:rsidP="00366B9E">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Leukopenija</w:t>
            </w:r>
          </w:p>
          <w:p w14:paraId="548F4CEB" w14:textId="77777777" w:rsidR="00366B9E" w:rsidRPr="00EF4658" w:rsidRDefault="00366B9E" w:rsidP="006F40CF">
            <w:pPr>
              <w:tabs>
                <w:tab w:val="clear" w:pos="567"/>
              </w:tabs>
              <w:suppressAutoHyphens w:val="0"/>
              <w:spacing w:line="0" w:lineRule="atLeast"/>
              <w:ind w:right="-103"/>
              <w:rPr>
                <w:color w:val="auto"/>
                <w:sz w:val="22"/>
                <w:szCs w:val="22"/>
                <w:lang w:val="lt-LT" w:eastAsia="en-GB"/>
              </w:rPr>
            </w:pPr>
            <w:r w:rsidRPr="00EF4658">
              <w:rPr>
                <w:color w:val="auto"/>
                <w:sz w:val="22"/>
                <w:szCs w:val="22"/>
                <w:lang w:val="lt-LT" w:eastAsia="en-GB"/>
              </w:rPr>
              <w:t>Neutropenija</w:t>
            </w:r>
          </w:p>
          <w:p w14:paraId="1886C903" w14:textId="77777777" w:rsidR="00366B9E" w:rsidRPr="00EF4658" w:rsidRDefault="00366B9E" w:rsidP="00366B9E">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Anemija</w:t>
            </w:r>
          </w:p>
          <w:p w14:paraId="6FD18826" w14:textId="05DA3250" w:rsidR="007945C2" w:rsidRPr="00EF4658" w:rsidRDefault="00366B9E" w:rsidP="00366B9E">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Trombocitopenija</w:t>
            </w:r>
          </w:p>
        </w:tc>
        <w:tc>
          <w:tcPr>
            <w:tcW w:w="1985" w:type="dxa"/>
          </w:tcPr>
          <w:p w14:paraId="546105B3"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701" w:type="dxa"/>
          </w:tcPr>
          <w:p w14:paraId="29249373"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559" w:type="dxa"/>
          </w:tcPr>
          <w:p w14:paraId="7B395A12"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259D99BD" w14:textId="77777777" w:rsidTr="006F40CF">
        <w:tc>
          <w:tcPr>
            <w:tcW w:w="1530" w:type="dxa"/>
            <w:shd w:val="clear" w:color="auto" w:fill="D9D9D9"/>
          </w:tcPr>
          <w:p w14:paraId="020D5B69" w14:textId="329E6BD5" w:rsidR="007945C2" w:rsidRPr="00EF4658" w:rsidRDefault="00366B9E" w:rsidP="00EF4658">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Imuninės</w:t>
            </w:r>
            <w:r w:rsidR="00EF4658" w:rsidRPr="00EF4658">
              <w:rPr>
                <w:color w:val="auto"/>
                <w:sz w:val="22"/>
                <w:szCs w:val="22"/>
                <w:lang w:val="lt-LT" w:eastAsia="en-GB"/>
              </w:rPr>
              <w:t xml:space="preserve"> </w:t>
            </w:r>
            <w:r w:rsidRPr="00EF4658">
              <w:rPr>
                <w:color w:val="auto"/>
                <w:sz w:val="22"/>
                <w:szCs w:val="22"/>
                <w:lang w:val="lt-LT" w:eastAsia="en-GB"/>
              </w:rPr>
              <w:t>sistemos</w:t>
            </w:r>
            <w:r w:rsidR="00EF4658" w:rsidRPr="00EF4658">
              <w:rPr>
                <w:color w:val="auto"/>
                <w:sz w:val="22"/>
                <w:szCs w:val="22"/>
                <w:lang w:val="lt-LT" w:eastAsia="en-GB"/>
              </w:rPr>
              <w:t xml:space="preserve"> </w:t>
            </w:r>
            <w:r w:rsidRPr="00EF4658">
              <w:rPr>
                <w:color w:val="auto"/>
                <w:sz w:val="22"/>
                <w:szCs w:val="22"/>
                <w:lang w:val="lt-LT" w:eastAsia="en-GB"/>
              </w:rPr>
              <w:t>sutrikimai</w:t>
            </w:r>
          </w:p>
        </w:tc>
        <w:tc>
          <w:tcPr>
            <w:tcW w:w="1629" w:type="dxa"/>
          </w:tcPr>
          <w:p w14:paraId="55788D15"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984" w:type="dxa"/>
          </w:tcPr>
          <w:p w14:paraId="0CC9327B"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985" w:type="dxa"/>
          </w:tcPr>
          <w:p w14:paraId="1392D716" w14:textId="0DA20F04" w:rsidR="00366B9E" w:rsidRPr="00EF4658" w:rsidRDefault="00366B9E" w:rsidP="00366B9E">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Padidėjusio jautrumo reakcija, įskaitant odos reakciją ir dilgėlinę</w:t>
            </w:r>
          </w:p>
          <w:p w14:paraId="0352117B" w14:textId="77777777" w:rsidR="00366B9E" w:rsidRPr="00EF4658" w:rsidRDefault="00366B9E" w:rsidP="00366B9E">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Anafilaksinė</w:t>
            </w:r>
          </w:p>
          <w:p w14:paraId="757BDC22" w14:textId="7E754EC8" w:rsidR="007945C2" w:rsidRPr="00EF4658" w:rsidRDefault="00366B9E" w:rsidP="00366B9E">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reakcija</w:t>
            </w:r>
          </w:p>
        </w:tc>
        <w:tc>
          <w:tcPr>
            <w:tcW w:w="1701" w:type="dxa"/>
          </w:tcPr>
          <w:p w14:paraId="2BB90228" w14:textId="726AEB37"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A</w:t>
            </w:r>
            <w:r w:rsidR="007945C2" w:rsidRPr="00EF4658">
              <w:rPr>
                <w:color w:val="auto"/>
                <w:sz w:val="22"/>
                <w:szCs w:val="22"/>
                <w:lang w:val="lt-LT" w:eastAsia="en-GB"/>
              </w:rPr>
              <w:t>ngio</w:t>
            </w:r>
            <w:r w:rsidRPr="00EF4658">
              <w:rPr>
                <w:color w:val="auto"/>
                <w:sz w:val="22"/>
                <w:szCs w:val="22"/>
                <w:lang w:val="lt-LT" w:eastAsia="en-GB"/>
              </w:rPr>
              <w:t xml:space="preserve">neurozinė </w:t>
            </w:r>
            <w:r w:rsidR="007945C2" w:rsidRPr="00EF4658">
              <w:rPr>
                <w:color w:val="auto"/>
                <w:sz w:val="22"/>
                <w:szCs w:val="22"/>
                <w:lang w:val="lt-LT" w:eastAsia="en-GB"/>
              </w:rPr>
              <w:t>edema</w:t>
            </w:r>
          </w:p>
        </w:tc>
        <w:tc>
          <w:tcPr>
            <w:tcW w:w="1559" w:type="dxa"/>
          </w:tcPr>
          <w:p w14:paraId="73949178"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2FD0B4E8" w14:textId="77777777" w:rsidTr="006F40CF">
        <w:tc>
          <w:tcPr>
            <w:tcW w:w="1530" w:type="dxa"/>
            <w:shd w:val="clear" w:color="auto" w:fill="D9D9D9"/>
          </w:tcPr>
          <w:p w14:paraId="2A1FA5ED" w14:textId="440DA99D"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Endokrininiai sutrikimai</w:t>
            </w:r>
          </w:p>
        </w:tc>
        <w:tc>
          <w:tcPr>
            <w:tcW w:w="1629" w:type="dxa"/>
          </w:tcPr>
          <w:p w14:paraId="1B2D4CC4"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984" w:type="dxa"/>
          </w:tcPr>
          <w:p w14:paraId="33E6C29C" w14:textId="048F87DB" w:rsidR="007945C2" w:rsidRPr="00EF4658" w:rsidRDefault="00A30D17" w:rsidP="007945C2">
            <w:pPr>
              <w:tabs>
                <w:tab w:val="clear" w:pos="567"/>
              </w:tabs>
              <w:suppressAutoHyphens w:val="0"/>
              <w:spacing w:line="0" w:lineRule="atLeast"/>
              <w:rPr>
                <w:color w:val="auto"/>
                <w:sz w:val="22"/>
                <w:szCs w:val="22"/>
                <w:lang w:val="lt-LT" w:eastAsia="en-GB"/>
              </w:rPr>
            </w:pPr>
            <w:r>
              <w:rPr>
                <w:sz w:val="22"/>
                <w:szCs w:val="22"/>
                <w:lang w:val="lt-LT"/>
              </w:rPr>
              <w:t xml:space="preserve">Hipotirozė </w:t>
            </w:r>
          </w:p>
        </w:tc>
        <w:tc>
          <w:tcPr>
            <w:tcW w:w="1985" w:type="dxa"/>
          </w:tcPr>
          <w:p w14:paraId="36C4B87C" w14:textId="5E340121" w:rsidR="00E61C16" w:rsidRPr="00EF4658" w:rsidRDefault="00E61C16" w:rsidP="007945C2">
            <w:pPr>
              <w:tabs>
                <w:tab w:val="clear" w:pos="567"/>
              </w:tabs>
              <w:suppressAutoHyphens w:val="0"/>
              <w:spacing w:line="0" w:lineRule="atLeast"/>
              <w:rPr>
                <w:color w:val="auto"/>
                <w:sz w:val="22"/>
                <w:szCs w:val="22"/>
                <w:lang w:val="lt-LT" w:eastAsia="en-GB"/>
              </w:rPr>
            </w:pPr>
            <w:r w:rsidRPr="00E61C16">
              <w:rPr>
                <w:color w:val="auto"/>
                <w:sz w:val="22"/>
                <w:szCs w:val="22"/>
                <w:lang w:val="lt-LT" w:eastAsia="en-GB"/>
              </w:rPr>
              <w:t>Hipertirozė</w:t>
            </w:r>
          </w:p>
        </w:tc>
        <w:tc>
          <w:tcPr>
            <w:tcW w:w="1701" w:type="dxa"/>
          </w:tcPr>
          <w:p w14:paraId="33E63069"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559" w:type="dxa"/>
          </w:tcPr>
          <w:p w14:paraId="20DBEAF0"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5464EC16" w14:textId="77777777" w:rsidTr="006F40CF">
        <w:trPr>
          <w:trHeight w:val="278"/>
        </w:trPr>
        <w:tc>
          <w:tcPr>
            <w:tcW w:w="1530" w:type="dxa"/>
            <w:shd w:val="clear" w:color="auto" w:fill="D9D9D9"/>
          </w:tcPr>
          <w:p w14:paraId="74B8F933" w14:textId="66D0731B"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Metabolizmo ir mitybos sutrikimai</w:t>
            </w:r>
          </w:p>
        </w:tc>
        <w:tc>
          <w:tcPr>
            <w:tcW w:w="1629" w:type="dxa"/>
          </w:tcPr>
          <w:p w14:paraId="0BF1778B" w14:textId="777777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 xml:space="preserve">Anoreksija </w:t>
            </w:r>
          </w:p>
          <w:p w14:paraId="7F0DE14C" w14:textId="6E0D3685" w:rsidR="007945C2" w:rsidRPr="00EF4658" w:rsidRDefault="00366B9E" w:rsidP="006F40CF">
            <w:pPr>
              <w:tabs>
                <w:tab w:val="clear" w:pos="567"/>
              </w:tabs>
              <w:suppressAutoHyphens w:val="0"/>
              <w:spacing w:line="0" w:lineRule="atLeast"/>
              <w:ind w:right="-114"/>
              <w:rPr>
                <w:color w:val="auto"/>
                <w:sz w:val="22"/>
                <w:szCs w:val="22"/>
                <w:lang w:val="lt-LT" w:eastAsia="en-GB"/>
              </w:rPr>
            </w:pPr>
            <w:r w:rsidRPr="00EF4658">
              <w:rPr>
                <w:sz w:val="22"/>
                <w:szCs w:val="22"/>
                <w:lang w:val="lt-LT"/>
              </w:rPr>
              <w:t>Hipofosfatemija</w:t>
            </w:r>
          </w:p>
        </w:tc>
        <w:tc>
          <w:tcPr>
            <w:tcW w:w="1984" w:type="dxa"/>
          </w:tcPr>
          <w:p w14:paraId="39DE8452" w14:textId="309973A4" w:rsidR="00EF4658" w:rsidRDefault="00366B9E" w:rsidP="007945C2">
            <w:pPr>
              <w:tabs>
                <w:tab w:val="clear" w:pos="567"/>
              </w:tabs>
              <w:suppressAutoHyphens w:val="0"/>
              <w:spacing w:line="0" w:lineRule="atLeast"/>
              <w:rPr>
                <w:sz w:val="22"/>
                <w:szCs w:val="22"/>
                <w:lang w:val="lt-LT"/>
              </w:rPr>
            </w:pPr>
            <w:r w:rsidRPr="00EF4658">
              <w:rPr>
                <w:sz w:val="22"/>
                <w:szCs w:val="22"/>
                <w:lang w:val="lt-LT"/>
              </w:rPr>
              <w:t>Hipokalcemija</w:t>
            </w:r>
          </w:p>
          <w:p w14:paraId="5ED0CD9F" w14:textId="09F629DB" w:rsidR="00EF4658" w:rsidRDefault="00366B9E" w:rsidP="007945C2">
            <w:pPr>
              <w:tabs>
                <w:tab w:val="clear" w:pos="567"/>
              </w:tabs>
              <w:suppressAutoHyphens w:val="0"/>
              <w:spacing w:line="0" w:lineRule="atLeast"/>
              <w:rPr>
                <w:sz w:val="22"/>
                <w:szCs w:val="22"/>
                <w:lang w:val="lt-LT"/>
              </w:rPr>
            </w:pPr>
            <w:r w:rsidRPr="00EF4658">
              <w:rPr>
                <w:sz w:val="22"/>
                <w:szCs w:val="22"/>
                <w:lang w:val="lt-LT"/>
              </w:rPr>
              <w:t>Hipokalemija</w:t>
            </w:r>
          </w:p>
          <w:p w14:paraId="7526D6D9" w14:textId="43B070C7" w:rsidR="00EF4658" w:rsidRDefault="00366B9E" w:rsidP="007945C2">
            <w:pPr>
              <w:tabs>
                <w:tab w:val="clear" w:pos="567"/>
              </w:tabs>
              <w:suppressAutoHyphens w:val="0"/>
              <w:spacing w:line="0" w:lineRule="atLeast"/>
              <w:rPr>
                <w:sz w:val="22"/>
                <w:szCs w:val="22"/>
                <w:lang w:val="lt-LT"/>
              </w:rPr>
            </w:pPr>
            <w:r w:rsidRPr="00EF4658">
              <w:rPr>
                <w:sz w:val="22"/>
                <w:szCs w:val="22"/>
                <w:lang w:val="lt-LT"/>
              </w:rPr>
              <w:t>Hiponatremija</w:t>
            </w:r>
          </w:p>
          <w:p w14:paraId="7346AC81" w14:textId="0B6D24BB"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Hipoglikemija</w:t>
            </w:r>
          </w:p>
        </w:tc>
        <w:tc>
          <w:tcPr>
            <w:tcW w:w="1985" w:type="dxa"/>
          </w:tcPr>
          <w:p w14:paraId="7954B351" w14:textId="2CFCD0CC"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Dehidratacija</w:t>
            </w:r>
          </w:p>
        </w:tc>
        <w:tc>
          <w:tcPr>
            <w:tcW w:w="1701" w:type="dxa"/>
          </w:tcPr>
          <w:p w14:paraId="41701E57"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559" w:type="dxa"/>
          </w:tcPr>
          <w:p w14:paraId="0548C973" w14:textId="06CFA86A" w:rsidR="007945C2" w:rsidRPr="00EF4658" w:rsidRDefault="003838CB" w:rsidP="007945C2">
            <w:pPr>
              <w:tabs>
                <w:tab w:val="clear" w:pos="567"/>
              </w:tabs>
              <w:suppressAutoHyphens w:val="0"/>
              <w:spacing w:line="0" w:lineRule="atLeast"/>
              <w:rPr>
                <w:color w:val="auto"/>
                <w:sz w:val="22"/>
                <w:szCs w:val="22"/>
                <w:lang w:val="lt-LT" w:eastAsia="en-GB"/>
              </w:rPr>
            </w:pPr>
            <w:r>
              <w:rPr>
                <w:color w:val="auto"/>
                <w:sz w:val="22"/>
                <w:szCs w:val="22"/>
                <w:lang w:val="lt-LT" w:eastAsia="en-GB"/>
              </w:rPr>
              <w:t>Naviko lizės sindromas</w:t>
            </w:r>
          </w:p>
        </w:tc>
      </w:tr>
      <w:tr w:rsidR="006F40CF" w:rsidRPr="00EF4658" w14:paraId="016BA520" w14:textId="77777777" w:rsidTr="006F40CF">
        <w:tc>
          <w:tcPr>
            <w:tcW w:w="1530" w:type="dxa"/>
            <w:shd w:val="clear" w:color="auto" w:fill="D9D9D9"/>
          </w:tcPr>
          <w:p w14:paraId="3EC1E162" w14:textId="3463E3AC"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Psichikos sutrikimai</w:t>
            </w:r>
          </w:p>
        </w:tc>
        <w:tc>
          <w:tcPr>
            <w:tcW w:w="1629" w:type="dxa"/>
          </w:tcPr>
          <w:p w14:paraId="2EF03AD4"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984" w:type="dxa"/>
          </w:tcPr>
          <w:p w14:paraId="510DA2C4" w14:textId="70D16EB0"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D</w:t>
            </w:r>
            <w:r w:rsidR="007945C2" w:rsidRPr="00EF4658">
              <w:rPr>
                <w:color w:val="auto"/>
                <w:sz w:val="22"/>
                <w:szCs w:val="22"/>
                <w:lang w:val="lt-LT" w:eastAsia="en-GB"/>
              </w:rPr>
              <w:t>epres</w:t>
            </w:r>
            <w:r w:rsidRPr="00EF4658">
              <w:rPr>
                <w:color w:val="auto"/>
                <w:sz w:val="22"/>
                <w:szCs w:val="22"/>
                <w:lang w:val="lt-LT" w:eastAsia="en-GB"/>
              </w:rPr>
              <w:t>ija</w:t>
            </w:r>
          </w:p>
        </w:tc>
        <w:tc>
          <w:tcPr>
            <w:tcW w:w="1985" w:type="dxa"/>
          </w:tcPr>
          <w:p w14:paraId="132A2B8C"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701" w:type="dxa"/>
          </w:tcPr>
          <w:p w14:paraId="53D55461"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559" w:type="dxa"/>
          </w:tcPr>
          <w:p w14:paraId="3A12E1C2"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67740624" w14:textId="77777777" w:rsidTr="006F40CF">
        <w:tc>
          <w:tcPr>
            <w:tcW w:w="1530" w:type="dxa"/>
            <w:shd w:val="clear" w:color="auto" w:fill="D9D9D9"/>
          </w:tcPr>
          <w:p w14:paraId="19AA6158" w14:textId="09F06C31" w:rsidR="00366B9E" w:rsidRPr="00EF4658" w:rsidRDefault="00366B9E" w:rsidP="00366B9E">
            <w:pPr>
              <w:tabs>
                <w:tab w:val="clear" w:pos="567"/>
              </w:tabs>
              <w:suppressAutoHyphens w:val="0"/>
              <w:spacing w:line="0" w:lineRule="atLeast"/>
              <w:rPr>
                <w:color w:val="auto"/>
                <w:sz w:val="22"/>
                <w:szCs w:val="22"/>
                <w:lang w:val="lt-LT" w:eastAsia="en-GB"/>
              </w:rPr>
            </w:pPr>
            <w:r w:rsidRPr="00EF4658">
              <w:rPr>
                <w:sz w:val="22"/>
                <w:szCs w:val="22"/>
                <w:lang w:val="lt-LT"/>
              </w:rPr>
              <w:t>Nervų sistemos sutrikima</w:t>
            </w:r>
            <w:r w:rsidR="00EF4658">
              <w:rPr>
                <w:sz w:val="22"/>
                <w:szCs w:val="22"/>
                <w:lang w:val="lt-LT"/>
              </w:rPr>
              <w:t>i</w:t>
            </w:r>
          </w:p>
        </w:tc>
        <w:tc>
          <w:tcPr>
            <w:tcW w:w="1629" w:type="dxa"/>
          </w:tcPr>
          <w:p w14:paraId="38652099" w14:textId="77777777" w:rsidR="00366B9E" w:rsidRPr="00EF4658" w:rsidRDefault="00366B9E" w:rsidP="00366B9E">
            <w:pPr>
              <w:tabs>
                <w:tab w:val="clear" w:pos="567"/>
              </w:tabs>
              <w:suppressAutoHyphens w:val="0"/>
              <w:spacing w:line="0" w:lineRule="atLeast"/>
              <w:rPr>
                <w:color w:val="auto"/>
                <w:sz w:val="22"/>
                <w:szCs w:val="22"/>
                <w:lang w:val="lt-LT" w:eastAsia="en-GB"/>
              </w:rPr>
            </w:pPr>
          </w:p>
        </w:tc>
        <w:tc>
          <w:tcPr>
            <w:tcW w:w="1984" w:type="dxa"/>
          </w:tcPr>
          <w:p w14:paraId="5E7420C8" w14:textId="77777777" w:rsidR="00EF4658" w:rsidRDefault="00366B9E" w:rsidP="00366B9E">
            <w:pPr>
              <w:tabs>
                <w:tab w:val="clear" w:pos="567"/>
              </w:tabs>
              <w:suppressAutoHyphens w:val="0"/>
              <w:spacing w:line="0" w:lineRule="atLeast"/>
              <w:rPr>
                <w:sz w:val="22"/>
                <w:szCs w:val="22"/>
                <w:lang w:val="lt-LT"/>
              </w:rPr>
            </w:pPr>
            <w:r w:rsidRPr="00EF4658">
              <w:rPr>
                <w:sz w:val="22"/>
                <w:szCs w:val="22"/>
                <w:lang w:val="lt-LT"/>
              </w:rPr>
              <w:t xml:space="preserve">Periferinė sensorinė neuropatija </w:t>
            </w:r>
          </w:p>
          <w:p w14:paraId="13834047" w14:textId="4983C046" w:rsidR="00366B9E" w:rsidRPr="00EF4658" w:rsidRDefault="00366B9E" w:rsidP="00366B9E">
            <w:pPr>
              <w:tabs>
                <w:tab w:val="clear" w:pos="567"/>
              </w:tabs>
              <w:suppressAutoHyphens w:val="0"/>
              <w:spacing w:line="0" w:lineRule="atLeast"/>
              <w:rPr>
                <w:color w:val="auto"/>
                <w:sz w:val="22"/>
                <w:szCs w:val="22"/>
                <w:lang w:val="lt-LT" w:eastAsia="en-GB"/>
              </w:rPr>
            </w:pPr>
            <w:r w:rsidRPr="00EF4658">
              <w:rPr>
                <w:sz w:val="22"/>
                <w:szCs w:val="22"/>
                <w:lang w:val="lt-LT"/>
              </w:rPr>
              <w:t xml:space="preserve">Disgeuzija </w:t>
            </w:r>
          </w:p>
        </w:tc>
        <w:tc>
          <w:tcPr>
            <w:tcW w:w="1985" w:type="dxa"/>
          </w:tcPr>
          <w:p w14:paraId="2D459C84" w14:textId="7AE42FAF" w:rsidR="00366B9E" w:rsidRPr="00EF4658" w:rsidRDefault="00366B9E" w:rsidP="006F40CF">
            <w:pPr>
              <w:tabs>
                <w:tab w:val="clear" w:pos="567"/>
              </w:tabs>
              <w:suppressAutoHyphens w:val="0"/>
              <w:spacing w:line="0" w:lineRule="atLeast"/>
              <w:ind w:right="-114"/>
              <w:rPr>
                <w:color w:val="auto"/>
                <w:sz w:val="22"/>
                <w:szCs w:val="22"/>
                <w:lang w:val="lt-LT" w:eastAsia="en-GB"/>
              </w:rPr>
            </w:pPr>
            <w:r w:rsidRPr="00EF4658">
              <w:rPr>
                <w:sz w:val="22"/>
                <w:szCs w:val="22"/>
                <w:lang w:val="lt-LT"/>
              </w:rPr>
              <w:t>Grįžtam</w:t>
            </w:r>
            <w:r w:rsidR="00C72B0A">
              <w:rPr>
                <w:sz w:val="22"/>
                <w:szCs w:val="22"/>
                <w:lang w:val="lt-LT"/>
              </w:rPr>
              <w:t xml:space="preserve">oji </w:t>
            </w:r>
            <w:r w:rsidRPr="00EF4658">
              <w:rPr>
                <w:sz w:val="22"/>
                <w:szCs w:val="22"/>
                <w:lang w:val="lt-LT"/>
              </w:rPr>
              <w:t>užpakalinė leukoencefalopatija</w:t>
            </w:r>
            <w:r w:rsidRPr="00EF4658">
              <w:rPr>
                <w:rFonts w:ascii="Cambria Math" w:hAnsi="Cambria Math" w:cs="Cambria Math"/>
                <w:sz w:val="22"/>
                <w:szCs w:val="22"/>
                <w:vertAlign w:val="superscript"/>
                <w:lang w:val="lt-LT"/>
              </w:rPr>
              <w:t>∗</w:t>
            </w:r>
          </w:p>
        </w:tc>
        <w:tc>
          <w:tcPr>
            <w:tcW w:w="1701" w:type="dxa"/>
          </w:tcPr>
          <w:p w14:paraId="62923AAF" w14:textId="77777777" w:rsidR="00366B9E" w:rsidRPr="00EF4658" w:rsidRDefault="00366B9E" w:rsidP="00366B9E">
            <w:pPr>
              <w:tabs>
                <w:tab w:val="clear" w:pos="567"/>
              </w:tabs>
              <w:suppressAutoHyphens w:val="0"/>
              <w:spacing w:line="0" w:lineRule="atLeast"/>
              <w:rPr>
                <w:color w:val="auto"/>
                <w:sz w:val="22"/>
                <w:szCs w:val="22"/>
                <w:lang w:val="lt-LT" w:eastAsia="en-GB"/>
              </w:rPr>
            </w:pPr>
          </w:p>
        </w:tc>
        <w:tc>
          <w:tcPr>
            <w:tcW w:w="1559" w:type="dxa"/>
          </w:tcPr>
          <w:p w14:paraId="1EE23766" w14:textId="6F55752F" w:rsidR="00366B9E" w:rsidRPr="00EF4658" w:rsidRDefault="00366B9E" w:rsidP="006F40CF">
            <w:pPr>
              <w:tabs>
                <w:tab w:val="clear" w:pos="567"/>
              </w:tabs>
              <w:suppressAutoHyphens w:val="0"/>
              <w:spacing w:line="0" w:lineRule="atLeast"/>
              <w:ind w:right="-104"/>
              <w:rPr>
                <w:color w:val="auto"/>
                <w:sz w:val="22"/>
                <w:szCs w:val="22"/>
                <w:lang w:val="lt-LT" w:eastAsia="en-GB"/>
              </w:rPr>
            </w:pPr>
            <w:r w:rsidRPr="00EF4658">
              <w:rPr>
                <w:sz w:val="22"/>
                <w:szCs w:val="22"/>
                <w:lang w:val="lt-LT"/>
              </w:rPr>
              <w:t>Encefalopatija</w:t>
            </w:r>
            <w:r w:rsidRPr="00EF4658">
              <w:rPr>
                <w:color w:val="auto"/>
                <w:sz w:val="22"/>
                <w:szCs w:val="22"/>
                <w:lang w:val="lt-LT" w:eastAsia="en-GB"/>
              </w:rPr>
              <w:t>°</w:t>
            </w:r>
          </w:p>
        </w:tc>
      </w:tr>
      <w:tr w:rsidR="006F40CF" w:rsidRPr="00EF4658" w14:paraId="58C72B91" w14:textId="77777777" w:rsidTr="006F40CF">
        <w:tc>
          <w:tcPr>
            <w:tcW w:w="1530" w:type="dxa"/>
            <w:shd w:val="clear" w:color="auto" w:fill="D9D9D9"/>
          </w:tcPr>
          <w:p w14:paraId="691C74DB" w14:textId="7F77148F"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Ausų ir labirintų sutrikimai</w:t>
            </w:r>
          </w:p>
        </w:tc>
        <w:tc>
          <w:tcPr>
            <w:tcW w:w="1629" w:type="dxa"/>
          </w:tcPr>
          <w:p w14:paraId="03BBF757"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984" w:type="dxa"/>
          </w:tcPr>
          <w:p w14:paraId="5D0C68CB" w14:textId="0A80FC30"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Ūžesys (</w:t>
            </w:r>
            <w:r w:rsidR="007945C2" w:rsidRPr="00EF4658">
              <w:rPr>
                <w:i/>
                <w:iCs/>
                <w:color w:val="auto"/>
                <w:sz w:val="22"/>
                <w:szCs w:val="22"/>
                <w:lang w:val="lt-LT" w:eastAsia="en-GB"/>
              </w:rPr>
              <w:t>tinnitus</w:t>
            </w:r>
            <w:r w:rsidRPr="00EF4658">
              <w:rPr>
                <w:color w:val="auto"/>
                <w:sz w:val="22"/>
                <w:szCs w:val="22"/>
                <w:lang w:val="lt-LT" w:eastAsia="en-GB"/>
              </w:rPr>
              <w:t>)</w:t>
            </w:r>
          </w:p>
        </w:tc>
        <w:tc>
          <w:tcPr>
            <w:tcW w:w="1985" w:type="dxa"/>
          </w:tcPr>
          <w:p w14:paraId="401D29AF"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701" w:type="dxa"/>
          </w:tcPr>
          <w:p w14:paraId="39D4F4AB"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559" w:type="dxa"/>
          </w:tcPr>
          <w:p w14:paraId="39BB12A6"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2C05D47C" w14:textId="77777777" w:rsidTr="006F40CF">
        <w:tc>
          <w:tcPr>
            <w:tcW w:w="1530" w:type="dxa"/>
            <w:shd w:val="clear" w:color="auto" w:fill="D9D9D9"/>
          </w:tcPr>
          <w:p w14:paraId="6BDF3B88" w14:textId="352C6AE7"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Širdies sutrikimai</w:t>
            </w:r>
          </w:p>
        </w:tc>
        <w:tc>
          <w:tcPr>
            <w:tcW w:w="1629" w:type="dxa"/>
          </w:tcPr>
          <w:p w14:paraId="6DFBB2C9"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984" w:type="dxa"/>
          </w:tcPr>
          <w:p w14:paraId="122F08B3" w14:textId="281A9351" w:rsidR="00366B9E" w:rsidRPr="00EF4658" w:rsidRDefault="00366B9E" w:rsidP="007945C2">
            <w:pPr>
              <w:tabs>
                <w:tab w:val="clear" w:pos="567"/>
              </w:tabs>
              <w:suppressAutoHyphens w:val="0"/>
              <w:spacing w:line="0" w:lineRule="atLeast"/>
              <w:rPr>
                <w:sz w:val="22"/>
                <w:szCs w:val="22"/>
                <w:lang w:val="lt-LT"/>
              </w:rPr>
            </w:pPr>
            <w:r w:rsidRPr="00EF4658">
              <w:rPr>
                <w:sz w:val="22"/>
                <w:szCs w:val="22"/>
                <w:lang w:val="lt-LT"/>
              </w:rPr>
              <w:t>Stazinis širdies nepakankamumas</w:t>
            </w:r>
            <w:r w:rsidRPr="00EF4658">
              <w:rPr>
                <w:rFonts w:ascii="Cambria Math" w:hAnsi="Cambria Math" w:cs="Cambria Math"/>
                <w:sz w:val="22"/>
                <w:szCs w:val="22"/>
                <w:vertAlign w:val="superscript"/>
                <w:lang w:val="lt-LT"/>
              </w:rPr>
              <w:t>∗</w:t>
            </w:r>
          </w:p>
          <w:p w14:paraId="587CC2D2" w14:textId="0F38D423"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Miokardo išemija ir infarktas</w:t>
            </w:r>
            <w:r w:rsidRPr="00EF4658">
              <w:rPr>
                <w:rFonts w:ascii="Cambria Math" w:hAnsi="Cambria Math" w:cs="Cambria Math"/>
                <w:sz w:val="22"/>
                <w:szCs w:val="22"/>
                <w:lang w:val="lt-LT"/>
              </w:rPr>
              <w:t>∗</w:t>
            </w:r>
          </w:p>
        </w:tc>
        <w:tc>
          <w:tcPr>
            <w:tcW w:w="1985" w:type="dxa"/>
          </w:tcPr>
          <w:p w14:paraId="454AC7C8"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701" w:type="dxa"/>
          </w:tcPr>
          <w:p w14:paraId="60DF2729" w14:textId="3B80DE8B" w:rsidR="007945C2" w:rsidRPr="00EF4658" w:rsidRDefault="007945C2" w:rsidP="007945C2">
            <w:pPr>
              <w:tabs>
                <w:tab w:val="clear" w:pos="567"/>
              </w:tabs>
              <w:suppressAutoHyphens w:val="0"/>
              <w:spacing w:line="0" w:lineRule="atLeast"/>
              <w:rPr>
                <w:color w:val="auto"/>
                <w:sz w:val="22"/>
                <w:szCs w:val="22"/>
                <w:lang w:val="lt-LT" w:eastAsia="en-GB"/>
              </w:rPr>
            </w:pPr>
            <w:r w:rsidRPr="00EF4658">
              <w:rPr>
                <w:color w:val="auto"/>
                <w:sz w:val="22"/>
                <w:szCs w:val="22"/>
                <w:lang w:val="lt-LT" w:eastAsia="en-GB"/>
              </w:rPr>
              <w:t>QT</w:t>
            </w:r>
            <w:r w:rsidR="00B67900">
              <w:rPr>
                <w:color w:val="auto"/>
                <w:sz w:val="22"/>
                <w:szCs w:val="22"/>
                <w:lang w:val="lt-LT" w:eastAsia="en-GB"/>
              </w:rPr>
              <w:t xml:space="preserve"> intervalo </w:t>
            </w:r>
            <w:r w:rsidRPr="00EF4658">
              <w:rPr>
                <w:color w:val="auto"/>
                <w:sz w:val="22"/>
                <w:szCs w:val="22"/>
                <w:lang w:val="lt-LT" w:eastAsia="en-GB"/>
              </w:rPr>
              <w:t xml:space="preserve"> </w:t>
            </w:r>
            <w:r w:rsidR="00366B9E" w:rsidRPr="00EF4658">
              <w:rPr>
                <w:sz w:val="22"/>
                <w:szCs w:val="22"/>
                <w:lang w:val="lt-LT"/>
              </w:rPr>
              <w:t>pailgėjimas</w:t>
            </w:r>
          </w:p>
        </w:tc>
        <w:tc>
          <w:tcPr>
            <w:tcW w:w="1559" w:type="dxa"/>
          </w:tcPr>
          <w:p w14:paraId="6BEE3220"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03A2F425" w14:textId="77777777" w:rsidTr="006F40CF">
        <w:tc>
          <w:tcPr>
            <w:tcW w:w="1530" w:type="dxa"/>
            <w:shd w:val="clear" w:color="auto" w:fill="D9D9D9"/>
          </w:tcPr>
          <w:p w14:paraId="76B57162" w14:textId="70DCACE4"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Kraujagyslių sutrikimai</w:t>
            </w:r>
          </w:p>
        </w:tc>
        <w:tc>
          <w:tcPr>
            <w:tcW w:w="1629" w:type="dxa"/>
          </w:tcPr>
          <w:p w14:paraId="6D5A61B2" w14:textId="777777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Hemoragija (įskaitant virškinimo trakto</w:t>
            </w:r>
            <w:r w:rsidRPr="00EF4658">
              <w:rPr>
                <w:rFonts w:ascii="Cambria Math" w:hAnsi="Cambria Math" w:cs="Cambria Math"/>
                <w:sz w:val="22"/>
                <w:szCs w:val="22"/>
                <w:vertAlign w:val="superscript"/>
                <w:lang w:val="lt-LT"/>
              </w:rPr>
              <w:t>∗</w:t>
            </w:r>
            <w:r w:rsidRPr="00EF4658">
              <w:rPr>
                <w:sz w:val="22"/>
                <w:szCs w:val="22"/>
                <w:lang w:val="lt-LT"/>
              </w:rPr>
              <w:t xml:space="preserve">, kvėpavimo </w:t>
            </w:r>
            <w:r w:rsidR="00EF4658">
              <w:rPr>
                <w:sz w:val="22"/>
                <w:szCs w:val="22"/>
                <w:lang w:val="lt-LT"/>
              </w:rPr>
              <w:t>takų</w:t>
            </w:r>
            <w:r w:rsidRPr="00EF4658">
              <w:rPr>
                <w:rFonts w:ascii="Cambria Math" w:hAnsi="Cambria Math" w:cs="Cambria Math"/>
                <w:sz w:val="22"/>
                <w:szCs w:val="22"/>
                <w:vertAlign w:val="superscript"/>
                <w:lang w:val="lt-LT"/>
              </w:rPr>
              <w:t>∗</w:t>
            </w:r>
            <w:r w:rsidRPr="00EF4658">
              <w:rPr>
                <w:sz w:val="22"/>
                <w:szCs w:val="22"/>
                <w:lang w:val="lt-LT"/>
              </w:rPr>
              <w:t xml:space="preserve"> ir smegenų</w:t>
            </w:r>
            <w:r w:rsidRPr="00EF4658">
              <w:rPr>
                <w:rFonts w:ascii="Cambria Math" w:hAnsi="Cambria Math" w:cs="Cambria Math"/>
                <w:sz w:val="22"/>
                <w:szCs w:val="22"/>
                <w:vertAlign w:val="superscript"/>
                <w:lang w:val="lt-LT"/>
              </w:rPr>
              <w:t>∗</w:t>
            </w:r>
            <w:r w:rsidRPr="00EF4658">
              <w:rPr>
                <w:sz w:val="22"/>
                <w:szCs w:val="22"/>
                <w:lang w:val="lt-LT"/>
              </w:rPr>
              <w:t xml:space="preserve">) </w:t>
            </w:r>
          </w:p>
          <w:p w14:paraId="08FA1272" w14:textId="1E924B2B"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Hipertenzija</w:t>
            </w:r>
          </w:p>
        </w:tc>
        <w:tc>
          <w:tcPr>
            <w:tcW w:w="1984" w:type="dxa"/>
          </w:tcPr>
          <w:p w14:paraId="7CA24DB7" w14:textId="1EDCFB60"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Paraudimas</w:t>
            </w:r>
          </w:p>
        </w:tc>
        <w:tc>
          <w:tcPr>
            <w:tcW w:w="1985" w:type="dxa"/>
          </w:tcPr>
          <w:p w14:paraId="798C6F6C" w14:textId="308A7F21"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Hipertenzinė krizė</w:t>
            </w:r>
            <w:r w:rsidRPr="00EF4658">
              <w:rPr>
                <w:rFonts w:ascii="Cambria Math" w:hAnsi="Cambria Math" w:cs="Cambria Math"/>
                <w:sz w:val="22"/>
                <w:szCs w:val="22"/>
                <w:vertAlign w:val="superscript"/>
                <w:lang w:val="lt-LT"/>
              </w:rPr>
              <w:t>∗</w:t>
            </w:r>
          </w:p>
        </w:tc>
        <w:tc>
          <w:tcPr>
            <w:tcW w:w="1701" w:type="dxa"/>
          </w:tcPr>
          <w:p w14:paraId="1B9B6B83"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559" w:type="dxa"/>
          </w:tcPr>
          <w:p w14:paraId="34783C02" w14:textId="2EAD3DC8"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Aneurizmos ir arterijų disekacijos</w:t>
            </w:r>
          </w:p>
        </w:tc>
      </w:tr>
      <w:tr w:rsidR="006F40CF" w:rsidRPr="00EF4658" w14:paraId="1737835F" w14:textId="77777777" w:rsidTr="006F40CF">
        <w:tc>
          <w:tcPr>
            <w:tcW w:w="1530" w:type="dxa"/>
            <w:shd w:val="clear" w:color="auto" w:fill="D9D9D9"/>
          </w:tcPr>
          <w:p w14:paraId="1D7CD3A2" w14:textId="353D1E97"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Kvėpavimo sistemos, krūtinės ląstos ir tarpuplaučio sutrikimai</w:t>
            </w:r>
          </w:p>
        </w:tc>
        <w:tc>
          <w:tcPr>
            <w:tcW w:w="1629" w:type="dxa"/>
          </w:tcPr>
          <w:p w14:paraId="58CFBD6D"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984" w:type="dxa"/>
          </w:tcPr>
          <w:p w14:paraId="7433A4BB" w14:textId="777777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Rinorėja</w:t>
            </w:r>
          </w:p>
          <w:p w14:paraId="65C658D3" w14:textId="43FDA1C4"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Disfonija</w:t>
            </w:r>
          </w:p>
        </w:tc>
        <w:tc>
          <w:tcPr>
            <w:tcW w:w="1985" w:type="dxa"/>
          </w:tcPr>
          <w:p w14:paraId="054A7E48" w14:textId="169FE2ED"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 xml:space="preserve">Į intersticinę plaučių ligą panašūs reiškiniai* (pvz., pneumonitas, radiacinis pneumonitas, ūmus kvėpavimo distresas ir </w:t>
            </w:r>
            <w:r w:rsidR="00EF4658">
              <w:rPr>
                <w:sz w:val="22"/>
                <w:szCs w:val="22"/>
                <w:lang w:val="lt-LT"/>
              </w:rPr>
              <w:t>kt</w:t>
            </w:r>
            <w:r w:rsidRPr="00EF4658">
              <w:rPr>
                <w:sz w:val="22"/>
                <w:szCs w:val="22"/>
                <w:lang w:val="lt-LT"/>
              </w:rPr>
              <w:t>.)</w:t>
            </w:r>
          </w:p>
        </w:tc>
        <w:tc>
          <w:tcPr>
            <w:tcW w:w="1701" w:type="dxa"/>
          </w:tcPr>
          <w:p w14:paraId="15DB4BA7"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559" w:type="dxa"/>
          </w:tcPr>
          <w:p w14:paraId="18F201B0"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67FAA648" w14:textId="77777777" w:rsidTr="006F40CF">
        <w:tc>
          <w:tcPr>
            <w:tcW w:w="1530" w:type="dxa"/>
            <w:shd w:val="clear" w:color="auto" w:fill="D9D9D9"/>
          </w:tcPr>
          <w:p w14:paraId="47B7A376" w14:textId="412B750E"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Virškinimo trakto sutrikimai</w:t>
            </w:r>
          </w:p>
        </w:tc>
        <w:tc>
          <w:tcPr>
            <w:tcW w:w="1629" w:type="dxa"/>
          </w:tcPr>
          <w:p w14:paraId="147B73E3" w14:textId="466D3797" w:rsidR="00EF4658" w:rsidRDefault="00366B9E" w:rsidP="007945C2">
            <w:pPr>
              <w:tabs>
                <w:tab w:val="clear" w:pos="567"/>
              </w:tabs>
              <w:suppressAutoHyphens w:val="0"/>
              <w:spacing w:line="0" w:lineRule="atLeast"/>
              <w:rPr>
                <w:sz w:val="22"/>
                <w:szCs w:val="22"/>
                <w:lang w:val="lt-LT"/>
              </w:rPr>
            </w:pPr>
            <w:r w:rsidRPr="00EF4658">
              <w:rPr>
                <w:sz w:val="22"/>
                <w:szCs w:val="22"/>
                <w:lang w:val="lt-LT"/>
              </w:rPr>
              <w:t>Viduriavimas</w:t>
            </w:r>
          </w:p>
          <w:p w14:paraId="71E5412D" w14:textId="66FA6C40" w:rsidR="00EF4658" w:rsidRDefault="00366B9E" w:rsidP="007945C2">
            <w:pPr>
              <w:tabs>
                <w:tab w:val="clear" w:pos="567"/>
              </w:tabs>
              <w:suppressAutoHyphens w:val="0"/>
              <w:spacing w:line="0" w:lineRule="atLeast"/>
              <w:rPr>
                <w:sz w:val="22"/>
                <w:szCs w:val="22"/>
                <w:lang w:val="lt-LT"/>
              </w:rPr>
            </w:pPr>
            <w:r w:rsidRPr="00EF4658">
              <w:rPr>
                <w:sz w:val="22"/>
                <w:szCs w:val="22"/>
                <w:lang w:val="lt-LT"/>
              </w:rPr>
              <w:t>Pykinimas</w:t>
            </w:r>
          </w:p>
          <w:p w14:paraId="08B08DBD" w14:textId="3017CFA2" w:rsidR="00EF4658" w:rsidRDefault="00366B9E" w:rsidP="007945C2">
            <w:pPr>
              <w:tabs>
                <w:tab w:val="clear" w:pos="567"/>
              </w:tabs>
              <w:suppressAutoHyphens w:val="0"/>
              <w:spacing w:line="0" w:lineRule="atLeast"/>
              <w:rPr>
                <w:sz w:val="22"/>
                <w:szCs w:val="22"/>
                <w:lang w:val="lt-LT"/>
              </w:rPr>
            </w:pPr>
            <w:r w:rsidRPr="00EF4658">
              <w:rPr>
                <w:sz w:val="22"/>
                <w:szCs w:val="22"/>
                <w:lang w:val="lt-LT"/>
              </w:rPr>
              <w:t>Vėmimas</w:t>
            </w:r>
          </w:p>
          <w:p w14:paraId="6FE80F9B" w14:textId="1C854169" w:rsidR="00EF4658" w:rsidRDefault="00366B9E" w:rsidP="007945C2">
            <w:pPr>
              <w:tabs>
                <w:tab w:val="clear" w:pos="567"/>
              </w:tabs>
              <w:suppressAutoHyphens w:val="0"/>
              <w:spacing w:line="0" w:lineRule="atLeast"/>
              <w:rPr>
                <w:sz w:val="22"/>
                <w:szCs w:val="22"/>
                <w:lang w:val="lt-LT"/>
              </w:rPr>
            </w:pPr>
            <w:r w:rsidRPr="00EF4658">
              <w:rPr>
                <w:sz w:val="22"/>
                <w:szCs w:val="22"/>
                <w:lang w:val="lt-LT"/>
              </w:rPr>
              <w:t>Vidurių</w:t>
            </w:r>
          </w:p>
          <w:p w14:paraId="715BDE69" w14:textId="783A4EA5"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užkietėjimas</w:t>
            </w:r>
          </w:p>
        </w:tc>
        <w:tc>
          <w:tcPr>
            <w:tcW w:w="1984" w:type="dxa"/>
          </w:tcPr>
          <w:p w14:paraId="508D5D27" w14:textId="777777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 xml:space="preserve">Stomatitas (įskaitant burnos džiūvimą ir </w:t>
            </w:r>
            <w:r w:rsidR="00EF4658">
              <w:rPr>
                <w:sz w:val="22"/>
                <w:szCs w:val="22"/>
                <w:lang w:val="lt-LT"/>
              </w:rPr>
              <w:t>liežuvio skausmą</w:t>
            </w:r>
            <w:r w:rsidRPr="00EF4658">
              <w:rPr>
                <w:sz w:val="22"/>
                <w:szCs w:val="22"/>
                <w:lang w:val="lt-LT"/>
              </w:rPr>
              <w:t xml:space="preserve">) </w:t>
            </w:r>
          </w:p>
          <w:p w14:paraId="3577FE15" w14:textId="50666AE3" w:rsidR="00EF4658" w:rsidRDefault="00366B9E" w:rsidP="007945C2">
            <w:pPr>
              <w:tabs>
                <w:tab w:val="clear" w:pos="567"/>
              </w:tabs>
              <w:suppressAutoHyphens w:val="0"/>
              <w:spacing w:line="0" w:lineRule="atLeast"/>
              <w:rPr>
                <w:sz w:val="22"/>
                <w:szCs w:val="22"/>
                <w:lang w:val="lt-LT"/>
              </w:rPr>
            </w:pPr>
            <w:r w:rsidRPr="00EF4658">
              <w:rPr>
                <w:sz w:val="22"/>
                <w:szCs w:val="22"/>
                <w:lang w:val="lt-LT"/>
              </w:rPr>
              <w:t>Dispepsija</w:t>
            </w:r>
          </w:p>
          <w:p w14:paraId="62A1C87B" w14:textId="041F78E2" w:rsidR="00EF4658" w:rsidRDefault="00366B9E" w:rsidP="007945C2">
            <w:pPr>
              <w:tabs>
                <w:tab w:val="clear" w:pos="567"/>
              </w:tabs>
              <w:suppressAutoHyphens w:val="0"/>
              <w:spacing w:line="0" w:lineRule="atLeast"/>
              <w:rPr>
                <w:sz w:val="22"/>
                <w:szCs w:val="22"/>
                <w:lang w:val="lt-LT"/>
              </w:rPr>
            </w:pPr>
            <w:r w:rsidRPr="00EF4658">
              <w:rPr>
                <w:sz w:val="22"/>
                <w:szCs w:val="22"/>
                <w:lang w:val="lt-LT"/>
              </w:rPr>
              <w:t>Disfagija</w:t>
            </w:r>
          </w:p>
          <w:p w14:paraId="768567D1" w14:textId="575B3F8C"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Gastroezofaginio refliukso liga</w:t>
            </w:r>
          </w:p>
        </w:tc>
        <w:tc>
          <w:tcPr>
            <w:tcW w:w="1985" w:type="dxa"/>
          </w:tcPr>
          <w:p w14:paraId="1BE39F5D" w14:textId="3F2B1E87" w:rsidR="00EF4658" w:rsidRDefault="00366B9E" w:rsidP="007945C2">
            <w:pPr>
              <w:tabs>
                <w:tab w:val="clear" w:pos="567"/>
              </w:tabs>
              <w:suppressAutoHyphens w:val="0"/>
              <w:spacing w:line="0" w:lineRule="atLeast"/>
              <w:rPr>
                <w:sz w:val="22"/>
                <w:szCs w:val="22"/>
                <w:lang w:val="lt-LT"/>
              </w:rPr>
            </w:pPr>
            <w:r w:rsidRPr="00EF4658">
              <w:rPr>
                <w:sz w:val="22"/>
                <w:szCs w:val="22"/>
                <w:lang w:val="lt-LT"/>
              </w:rPr>
              <w:t>Pankreatitas</w:t>
            </w:r>
          </w:p>
          <w:p w14:paraId="369696ED" w14:textId="743F0286" w:rsidR="00EF4658" w:rsidRDefault="00366B9E" w:rsidP="007945C2">
            <w:pPr>
              <w:tabs>
                <w:tab w:val="clear" w:pos="567"/>
              </w:tabs>
              <w:suppressAutoHyphens w:val="0"/>
              <w:spacing w:line="0" w:lineRule="atLeast"/>
              <w:rPr>
                <w:sz w:val="22"/>
                <w:szCs w:val="22"/>
                <w:lang w:val="lt-LT"/>
              </w:rPr>
            </w:pPr>
            <w:r w:rsidRPr="00EF4658">
              <w:rPr>
                <w:sz w:val="22"/>
                <w:szCs w:val="22"/>
                <w:lang w:val="lt-LT"/>
              </w:rPr>
              <w:t>Gastritas</w:t>
            </w:r>
          </w:p>
          <w:p w14:paraId="7C52DB86" w14:textId="3050B495" w:rsidR="00EF4658" w:rsidRDefault="00366B9E" w:rsidP="007945C2">
            <w:pPr>
              <w:tabs>
                <w:tab w:val="clear" w:pos="567"/>
              </w:tabs>
              <w:suppressAutoHyphens w:val="0"/>
              <w:spacing w:line="0" w:lineRule="atLeast"/>
              <w:rPr>
                <w:sz w:val="22"/>
                <w:szCs w:val="22"/>
                <w:lang w:val="lt-LT"/>
              </w:rPr>
            </w:pPr>
            <w:r w:rsidRPr="00EF4658">
              <w:rPr>
                <w:sz w:val="22"/>
                <w:szCs w:val="22"/>
                <w:lang w:val="lt-LT"/>
              </w:rPr>
              <w:t>Virškinimo trakto</w:t>
            </w:r>
          </w:p>
          <w:p w14:paraId="3881D6C1" w14:textId="06656EA8"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prakiurimas</w:t>
            </w:r>
            <w:r w:rsidRPr="00EF4658">
              <w:rPr>
                <w:rFonts w:ascii="Cambria Math" w:hAnsi="Cambria Math" w:cs="Cambria Math"/>
                <w:sz w:val="22"/>
                <w:szCs w:val="22"/>
                <w:vertAlign w:val="superscript"/>
                <w:lang w:val="lt-LT"/>
              </w:rPr>
              <w:t>∗</w:t>
            </w:r>
          </w:p>
        </w:tc>
        <w:tc>
          <w:tcPr>
            <w:tcW w:w="1701" w:type="dxa"/>
          </w:tcPr>
          <w:p w14:paraId="68186ED2"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559" w:type="dxa"/>
          </w:tcPr>
          <w:p w14:paraId="0C605DC9"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06CC64C1" w14:textId="77777777" w:rsidTr="006F40CF">
        <w:tc>
          <w:tcPr>
            <w:tcW w:w="1530" w:type="dxa"/>
            <w:shd w:val="clear" w:color="auto" w:fill="D9D9D9"/>
          </w:tcPr>
          <w:p w14:paraId="15CA1630" w14:textId="45405A74"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Kepenų, tulžies pūslės ir latakų sutrikimai</w:t>
            </w:r>
          </w:p>
        </w:tc>
        <w:tc>
          <w:tcPr>
            <w:tcW w:w="1629" w:type="dxa"/>
          </w:tcPr>
          <w:p w14:paraId="04C1F6D9"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984" w:type="dxa"/>
          </w:tcPr>
          <w:p w14:paraId="20279A48"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985" w:type="dxa"/>
          </w:tcPr>
          <w:p w14:paraId="10F32D89" w14:textId="777777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 xml:space="preserve">Bilirubino kiekio padidėjimas ir gelta </w:t>
            </w:r>
          </w:p>
          <w:p w14:paraId="0CA8A9B2" w14:textId="232C932B" w:rsidR="00EF4658" w:rsidRDefault="00366B9E" w:rsidP="007945C2">
            <w:pPr>
              <w:tabs>
                <w:tab w:val="clear" w:pos="567"/>
              </w:tabs>
              <w:suppressAutoHyphens w:val="0"/>
              <w:spacing w:line="0" w:lineRule="atLeast"/>
              <w:rPr>
                <w:sz w:val="22"/>
                <w:szCs w:val="22"/>
                <w:lang w:val="lt-LT"/>
              </w:rPr>
            </w:pPr>
            <w:r w:rsidRPr="00EF4658">
              <w:rPr>
                <w:sz w:val="22"/>
                <w:szCs w:val="22"/>
                <w:lang w:val="lt-LT"/>
              </w:rPr>
              <w:t>Tulžies pūslės uždegimas</w:t>
            </w:r>
          </w:p>
          <w:p w14:paraId="2A567F85" w14:textId="11BCA23D"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Tulžies latakų uždegimas</w:t>
            </w:r>
          </w:p>
        </w:tc>
        <w:tc>
          <w:tcPr>
            <w:tcW w:w="1701" w:type="dxa"/>
          </w:tcPr>
          <w:p w14:paraId="5366D01B" w14:textId="1944BF45"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Vaist</w:t>
            </w:r>
            <w:r w:rsidR="00EF4658">
              <w:rPr>
                <w:sz w:val="22"/>
                <w:szCs w:val="22"/>
                <w:lang w:val="lt-LT"/>
              </w:rPr>
              <w:t>inių preparat</w:t>
            </w:r>
            <w:r w:rsidRPr="00EF4658">
              <w:rPr>
                <w:sz w:val="22"/>
                <w:szCs w:val="22"/>
                <w:lang w:val="lt-LT"/>
              </w:rPr>
              <w:t>ų sukeltas hepatitas</w:t>
            </w:r>
          </w:p>
        </w:tc>
        <w:tc>
          <w:tcPr>
            <w:tcW w:w="1559" w:type="dxa"/>
          </w:tcPr>
          <w:p w14:paraId="2A4A7DE4"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3F6A2208" w14:textId="77777777" w:rsidTr="006F40CF">
        <w:tc>
          <w:tcPr>
            <w:tcW w:w="1530" w:type="dxa"/>
            <w:shd w:val="clear" w:color="auto" w:fill="D9D9D9"/>
          </w:tcPr>
          <w:p w14:paraId="6A41FA2E" w14:textId="1723873A"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Odos ir poodinio audinio sutrikimai</w:t>
            </w:r>
          </w:p>
        </w:tc>
        <w:tc>
          <w:tcPr>
            <w:tcW w:w="1629" w:type="dxa"/>
          </w:tcPr>
          <w:p w14:paraId="76414771" w14:textId="0016A6B3" w:rsidR="00EF4658" w:rsidRDefault="00366B9E" w:rsidP="007945C2">
            <w:pPr>
              <w:tabs>
                <w:tab w:val="clear" w:pos="567"/>
              </w:tabs>
              <w:suppressAutoHyphens w:val="0"/>
              <w:spacing w:line="0" w:lineRule="atLeast"/>
              <w:rPr>
                <w:sz w:val="22"/>
                <w:szCs w:val="22"/>
                <w:lang w:val="lt-LT"/>
              </w:rPr>
            </w:pPr>
            <w:r w:rsidRPr="00EF4658">
              <w:rPr>
                <w:sz w:val="22"/>
                <w:szCs w:val="22"/>
                <w:lang w:val="lt-LT"/>
              </w:rPr>
              <w:t>Odos sausmė</w:t>
            </w:r>
          </w:p>
          <w:p w14:paraId="6958AA27" w14:textId="0005DED9" w:rsidR="00EF4658" w:rsidRDefault="00366B9E" w:rsidP="007945C2">
            <w:pPr>
              <w:tabs>
                <w:tab w:val="clear" w:pos="567"/>
              </w:tabs>
              <w:suppressAutoHyphens w:val="0"/>
              <w:spacing w:line="0" w:lineRule="atLeast"/>
              <w:rPr>
                <w:sz w:val="22"/>
                <w:szCs w:val="22"/>
                <w:lang w:val="lt-LT"/>
              </w:rPr>
            </w:pPr>
            <w:r w:rsidRPr="00EF4658">
              <w:rPr>
                <w:sz w:val="22"/>
                <w:szCs w:val="22"/>
                <w:lang w:val="lt-LT"/>
              </w:rPr>
              <w:t>Išbėrimas</w:t>
            </w:r>
          </w:p>
          <w:p w14:paraId="3C1DC2F9" w14:textId="7C42D8B0" w:rsidR="00EF4658" w:rsidRDefault="00366B9E" w:rsidP="007945C2">
            <w:pPr>
              <w:tabs>
                <w:tab w:val="clear" w:pos="567"/>
              </w:tabs>
              <w:suppressAutoHyphens w:val="0"/>
              <w:spacing w:line="0" w:lineRule="atLeast"/>
              <w:rPr>
                <w:sz w:val="22"/>
                <w:szCs w:val="22"/>
                <w:lang w:val="lt-LT"/>
              </w:rPr>
            </w:pPr>
            <w:r w:rsidRPr="00EF4658">
              <w:rPr>
                <w:sz w:val="22"/>
                <w:szCs w:val="22"/>
                <w:lang w:val="lt-LT"/>
              </w:rPr>
              <w:t>Alopecija</w:t>
            </w:r>
          </w:p>
          <w:p w14:paraId="577B30E9" w14:textId="2B7FC5BA" w:rsidR="00EF4658" w:rsidRDefault="00366B9E" w:rsidP="007945C2">
            <w:pPr>
              <w:tabs>
                <w:tab w:val="clear" w:pos="567"/>
              </w:tabs>
              <w:suppressAutoHyphens w:val="0"/>
              <w:spacing w:line="0" w:lineRule="atLeast"/>
              <w:rPr>
                <w:sz w:val="22"/>
                <w:szCs w:val="22"/>
                <w:lang w:val="lt-LT"/>
              </w:rPr>
            </w:pPr>
            <w:r w:rsidRPr="00EF4658">
              <w:rPr>
                <w:sz w:val="22"/>
                <w:szCs w:val="22"/>
                <w:lang w:val="lt-LT"/>
              </w:rPr>
              <w:t>Plaštakų ir pėdų odos reakcija</w:t>
            </w:r>
            <w:r w:rsidRPr="00EF4658">
              <w:rPr>
                <w:rFonts w:ascii="Cambria Math" w:hAnsi="Cambria Math" w:cs="Cambria Math"/>
                <w:sz w:val="22"/>
                <w:szCs w:val="22"/>
                <w:vertAlign w:val="superscript"/>
                <w:lang w:val="lt-LT"/>
              </w:rPr>
              <w:t>∗∗</w:t>
            </w:r>
          </w:p>
          <w:p w14:paraId="069A5520" w14:textId="5FD142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Eritema</w:t>
            </w:r>
          </w:p>
          <w:p w14:paraId="79CBF945" w14:textId="2C104100"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Niežėjimas</w:t>
            </w:r>
          </w:p>
        </w:tc>
        <w:tc>
          <w:tcPr>
            <w:tcW w:w="1984" w:type="dxa"/>
          </w:tcPr>
          <w:p w14:paraId="2FB840CB" w14:textId="1F0637E0" w:rsidR="00EF4658" w:rsidRDefault="00366B9E" w:rsidP="007945C2">
            <w:pPr>
              <w:tabs>
                <w:tab w:val="clear" w:pos="567"/>
              </w:tabs>
              <w:suppressAutoHyphens w:val="0"/>
              <w:spacing w:line="0" w:lineRule="atLeast"/>
              <w:rPr>
                <w:sz w:val="22"/>
                <w:szCs w:val="22"/>
                <w:lang w:val="lt-LT"/>
              </w:rPr>
            </w:pPr>
            <w:r w:rsidRPr="00EF4658">
              <w:rPr>
                <w:sz w:val="22"/>
                <w:szCs w:val="22"/>
                <w:lang w:val="lt-LT"/>
              </w:rPr>
              <w:t xml:space="preserve">Keratoakantoma /odos </w:t>
            </w:r>
            <w:r w:rsidR="009A2D1C">
              <w:rPr>
                <w:sz w:val="22"/>
                <w:szCs w:val="22"/>
                <w:lang w:val="lt-LT"/>
              </w:rPr>
              <w:t>plokščių</w:t>
            </w:r>
            <w:r w:rsidR="009A2D1C" w:rsidRPr="00EF4658">
              <w:rPr>
                <w:sz w:val="22"/>
                <w:szCs w:val="22"/>
                <w:lang w:val="lt-LT"/>
              </w:rPr>
              <w:t xml:space="preserve"> </w:t>
            </w:r>
            <w:r w:rsidRPr="00EF4658">
              <w:rPr>
                <w:sz w:val="22"/>
                <w:szCs w:val="22"/>
                <w:lang w:val="lt-LT"/>
              </w:rPr>
              <w:t>ląstelių vėžys</w:t>
            </w:r>
          </w:p>
          <w:p w14:paraId="2237DD5E" w14:textId="1A57823C" w:rsidR="00EF4658" w:rsidRDefault="00366B9E" w:rsidP="007945C2">
            <w:pPr>
              <w:tabs>
                <w:tab w:val="clear" w:pos="567"/>
              </w:tabs>
              <w:suppressAutoHyphens w:val="0"/>
              <w:spacing w:line="0" w:lineRule="atLeast"/>
              <w:rPr>
                <w:sz w:val="22"/>
                <w:szCs w:val="22"/>
                <w:lang w:val="lt-LT"/>
              </w:rPr>
            </w:pPr>
            <w:r w:rsidRPr="00EF4658">
              <w:rPr>
                <w:sz w:val="22"/>
                <w:szCs w:val="22"/>
                <w:lang w:val="lt-LT"/>
              </w:rPr>
              <w:t>Dermatitas</w:t>
            </w:r>
          </w:p>
          <w:p w14:paraId="5FE28471" w14:textId="2A2C0041" w:rsidR="00EF4658" w:rsidRDefault="00366B9E" w:rsidP="007945C2">
            <w:pPr>
              <w:tabs>
                <w:tab w:val="clear" w:pos="567"/>
              </w:tabs>
              <w:suppressAutoHyphens w:val="0"/>
              <w:spacing w:line="0" w:lineRule="atLeast"/>
              <w:rPr>
                <w:sz w:val="22"/>
                <w:szCs w:val="22"/>
                <w:lang w:val="lt-LT"/>
              </w:rPr>
            </w:pPr>
            <w:r w:rsidRPr="00EF4658">
              <w:rPr>
                <w:sz w:val="22"/>
                <w:szCs w:val="22"/>
                <w:lang w:val="lt-LT"/>
              </w:rPr>
              <w:t>Eksfoliaciniai spuogai</w:t>
            </w:r>
          </w:p>
          <w:p w14:paraId="64CCBCA8" w14:textId="7D46A5E7" w:rsidR="00EF4658" w:rsidRDefault="00366B9E" w:rsidP="007945C2">
            <w:pPr>
              <w:tabs>
                <w:tab w:val="clear" w:pos="567"/>
              </w:tabs>
              <w:suppressAutoHyphens w:val="0"/>
              <w:spacing w:line="0" w:lineRule="atLeast"/>
              <w:rPr>
                <w:sz w:val="22"/>
                <w:szCs w:val="22"/>
                <w:lang w:val="lt-LT"/>
              </w:rPr>
            </w:pPr>
            <w:r w:rsidRPr="00EF4658">
              <w:rPr>
                <w:sz w:val="22"/>
                <w:szCs w:val="22"/>
                <w:lang w:val="lt-LT"/>
              </w:rPr>
              <w:t>Odos deskvamacija</w:t>
            </w:r>
          </w:p>
          <w:p w14:paraId="05E073C2" w14:textId="0FFFD64B"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Hiperkeratozė</w:t>
            </w:r>
          </w:p>
        </w:tc>
        <w:tc>
          <w:tcPr>
            <w:tcW w:w="1985" w:type="dxa"/>
          </w:tcPr>
          <w:p w14:paraId="70F7050A" w14:textId="777777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 xml:space="preserve">Egzema </w:t>
            </w:r>
          </w:p>
          <w:p w14:paraId="2AA30412" w14:textId="33938EA3" w:rsidR="007945C2" w:rsidRPr="00EF4658" w:rsidRDefault="00EF4658" w:rsidP="007945C2">
            <w:pPr>
              <w:tabs>
                <w:tab w:val="clear" w:pos="567"/>
              </w:tabs>
              <w:suppressAutoHyphens w:val="0"/>
              <w:spacing w:line="0" w:lineRule="atLeast"/>
              <w:rPr>
                <w:color w:val="auto"/>
                <w:sz w:val="22"/>
                <w:szCs w:val="22"/>
                <w:lang w:val="lt-LT" w:eastAsia="en-GB"/>
              </w:rPr>
            </w:pPr>
            <w:r>
              <w:rPr>
                <w:sz w:val="22"/>
                <w:szCs w:val="22"/>
                <w:lang w:val="lt-LT"/>
              </w:rPr>
              <w:t>Daugiaformė</w:t>
            </w:r>
            <w:r w:rsidR="00366B9E" w:rsidRPr="00EF4658">
              <w:rPr>
                <w:sz w:val="22"/>
                <w:szCs w:val="22"/>
                <w:lang w:val="lt-LT"/>
              </w:rPr>
              <w:t xml:space="preserve"> eritema</w:t>
            </w:r>
          </w:p>
        </w:tc>
        <w:tc>
          <w:tcPr>
            <w:tcW w:w="1701" w:type="dxa"/>
          </w:tcPr>
          <w:p w14:paraId="58A33D0D" w14:textId="77777777" w:rsidR="00EF4658" w:rsidRDefault="00EF4658" w:rsidP="007945C2">
            <w:pPr>
              <w:tabs>
                <w:tab w:val="clear" w:pos="567"/>
              </w:tabs>
              <w:suppressAutoHyphens w:val="0"/>
              <w:spacing w:line="0" w:lineRule="atLeast"/>
              <w:rPr>
                <w:sz w:val="22"/>
                <w:szCs w:val="22"/>
                <w:lang w:val="lt-LT"/>
              </w:rPr>
            </w:pPr>
            <w:r>
              <w:rPr>
                <w:sz w:val="22"/>
                <w:szCs w:val="22"/>
                <w:lang w:val="lt-LT"/>
              </w:rPr>
              <w:t>Radiacinis</w:t>
            </w:r>
            <w:r w:rsidR="00366B9E" w:rsidRPr="00EF4658">
              <w:rPr>
                <w:sz w:val="22"/>
                <w:szCs w:val="22"/>
                <w:lang w:val="lt-LT"/>
              </w:rPr>
              <w:t xml:space="preserve"> dermatitas</w:t>
            </w:r>
          </w:p>
          <w:p w14:paraId="21A547F7" w14:textId="777777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Stivenso ir Džonsono sindromas</w:t>
            </w:r>
          </w:p>
          <w:p w14:paraId="4E854D86" w14:textId="777777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Leukocitoklastinis vaskulitas</w:t>
            </w:r>
          </w:p>
          <w:p w14:paraId="49522F1B" w14:textId="4821AA0B"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Toksinė epidermio nekrolizė</w:t>
            </w:r>
            <w:r w:rsidRPr="00EF4658">
              <w:rPr>
                <w:sz w:val="22"/>
                <w:szCs w:val="22"/>
                <w:vertAlign w:val="superscript"/>
                <w:lang w:val="lt-LT"/>
              </w:rPr>
              <w:t>*</w:t>
            </w:r>
          </w:p>
        </w:tc>
        <w:tc>
          <w:tcPr>
            <w:tcW w:w="1559" w:type="dxa"/>
          </w:tcPr>
          <w:p w14:paraId="70E5EAB5"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6DFABD60" w14:textId="77777777" w:rsidTr="006F40CF">
        <w:tc>
          <w:tcPr>
            <w:tcW w:w="1530" w:type="dxa"/>
            <w:shd w:val="clear" w:color="auto" w:fill="D9D9D9"/>
          </w:tcPr>
          <w:p w14:paraId="65A8658B" w14:textId="1903BDC7"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Skeleto, raumenų ir jungiamojo audinio sutrikima</w:t>
            </w:r>
            <w:r w:rsidR="003C7C3A">
              <w:rPr>
                <w:sz w:val="22"/>
                <w:szCs w:val="22"/>
                <w:lang w:val="lt-LT"/>
              </w:rPr>
              <w:t>i</w:t>
            </w:r>
          </w:p>
        </w:tc>
        <w:tc>
          <w:tcPr>
            <w:tcW w:w="1629" w:type="dxa"/>
          </w:tcPr>
          <w:p w14:paraId="084C8122" w14:textId="377F9C08"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Artralgija</w:t>
            </w:r>
          </w:p>
        </w:tc>
        <w:tc>
          <w:tcPr>
            <w:tcW w:w="1984" w:type="dxa"/>
          </w:tcPr>
          <w:p w14:paraId="4819947C" w14:textId="777777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Mialgija</w:t>
            </w:r>
          </w:p>
          <w:p w14:paraId="51647216" w14:textId="5DA2C2D7"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Raumenų spazmai</w:t>
            </w:r>
          </w:p>
        </w:tc>
        <w:tc>
          <w:tcPr>
            <w:tcW w:w="1985" w:type="dxa"/>
          </w:tcPr>
          <w:p w14:paraId="157993BB"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701" w:type="dxa"/>
          </w:tcPr>
          <w:p w14:paraId="74252953" w14:textId="7DDD4F9C"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Rabdomiolizė</w:t>
            </w:r>
          </w:p>
        </w:tc>
        <w:tc>
          <w:tcPr>
            <w:tcW w:w="1559" w:type="dxa"/>
          </w:tcPr>
          <w:p w14:paraId="50AF3E6D"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162D9B7F" w14:textId="77777777" w:rsidTr="006F40CF">
        <w:tc>
          <w:tcPr>
            <w:tcW w:w="1530" w:type="dxa"/>
            <w:shd w:val="clear" w:color="auto" w:fill="D9D9D9"/>
          </w:tcPr>
          <w:p w14:paraId="47400DA7" w14:textId="67DC6031"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Inkstų ir šlapimo takų sutrikimai</w:t>
            </w:r>
          </w:p>
        </w:tc>
        <w:tc>
          <w:tcPr>
            <w:tcW w:w="1629" w:type="dxa"/>
          </w:tcPr>
          <w:p w14:paraId="7F588A38"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984" w:type="dxa"/>
          </w:tcPr>
          <w:p w14:paraId="312DA11A" w14:textId="751289E3" w:rsidR="00366B9E" w:rsidRPr="00EF4658" w:rsidRDefault="00366B9E" w:rsidP="007945C2">
            <w:pPr>
              <w:tabs>
                <w:tab w:val="clear" w:pos="567"/>
              </w:tabs>
              <w:suppressAutoHyphens w:val="0"/>
              <w:spacing w:line="0" w:lineRule="atLeast"/>
              <w:rPr>
                <w:sz w:val="22"/>
                <w:szCs w:val="22"/>
                <w:lang w:val="lt-LT"/>
              </w:rPr>
            </w:pPr>
            <w:r w:rsidRPr="00EF4658">
              <w:rPr>
                <w:sz w:val="22"/>
                <w:szCs w:val="22"/>
                <w:lang w:val="lt-LT"/>
              </w:rPr>
              <w:t>Inkstų nepakankamumas</w:t>
            </w:r>
          </w:p>
          <w:p w14:paraId="6D9BAC65" w14:textId="7D39E5B1"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Proteinurija</w:t>
            </w:r>
          </w:p>
        </w:tc>
        <w:tc>
          <w:tcPr>
            <w:tcW w:w="1985" w:type="dxa"/>
          </w:tcPr>
          <w:p w14:paraId="0831A186"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701" w:type="dxa"/>
          </w:tcPr>
          <w:p w14:paraId="730E3B69" w14:textId="64F89F13"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Nefrozinis sindromas</w:t>
            </w:r>
          </w:p>
        </w:tc>
        <w:tc>
          <w:tcPr>
            <w:tcW w:w="1559" w:type="dxa"/>
          </w:tcPr>
          <w:p w14:paraId="040A3205"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64E0DAEC" w14:textId="77777777" w:rsidTr="006F40CF">
        <w:tc>
          <w:tcPr>
            <w:tcW w:w="1530" w:type="dxa"/>
            <w:shd w:val="clear" w:color="auto" w:fill="D9D9D9"/>
          </w:tcPr>
          <w:p w14:paraId="6EB31B05" w14:textId="5CA630C3"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Lytinės sistemos ir krūties sutrikimai</w:t>
            </w:r>
          </w:p>
        </w:tc>
        <w:tc>
          <w:tcPr>
            <w:tcW w:w="1629" w:type="dxa"/>
          </w:tcPr>
          <w:p w14:paraId="68207E62"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984" w:type="dxa"/>
          </w:tcPr>
          <w:p w14:paraId="419D6146" w14:textId="01F4251E"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Erekcijos disfunkcija</w:t>
            </w:r>
          </w:p>
        </w:tc>
        <w:tc>
          <w:tcPr>
            <w:tcW w:w="1985" w:type="dxa"/>
          </w:tcPr>
          <w:p w14:paraId="4DA994F1" w14:textId="6C8C41C2"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Ginekomastija</w:t>
            </w:r>
          </w:p>
        </w:tc>
        <w:tc>
          <w:tcPr>
            <w:tcW w:w="1701" w:type="dxa"/>
          </w:tcPr>
          <w:p w14:paraId="7DC3CB92"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559" w:type="dxa"/>
          </w:tcPr>
          <w:p w14:paraId="5B65A110"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60E8A489" w14:textId="77777777" w:rsidTr="006F40CF">
        <w:tc>
          <w:tcPr>
            <w:tcW w:w="1530" w:type="dxa"/>
            <w:shd w:val="clear" w:color="auto" w:fill="D9D9D9"/>
          </w:tcPr>
          <w:p w14:paraId="213B7018" w14:textId="67EF5C1C"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Bendrieji sutrikimai ir vartojimo vietos pažeidimai</w:t>
            </w:r>
          </w:p>
        </w:tc>
        <w:tc>
          <w:tcPr>
            <w:tcW w:w="1629" w:type="dxa"/>
          </w:tcPr>
          <w:p w14:paraId="5C73BE71" w14:textId="777777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Nuovargis</w:t>
            </w:r>
          </w:p>
          <w:p w14:paraId="53FDE47C" w14:textId="777777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Skausmas (įskaitant burnos, pilvo, kaulų, naviko ir galvos skausmą)</w:t>
            </w:r>
          </w:p>
          <w:p w14:paraId="6DE9651C" w14:textId="2DCE0761"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Karščiavimas</w:t>
            </w:r>
          </w:p>
        </w:tc>
        <w:tc>
          <w:tcPr>
            <w:tcW w:w="1984" w:type="dxa"/>
          </w:tcPr>
          <w:p w14:paraId="60766809" w14:textId="777777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Astenija</w:t>
            </w:r>
          </w:p>
          <w:p w14:paraId="4713746E" w14:textId="77777777" w:rsidR="00EF4658" w:rsidRDefault="00366B9E" w:rsidP="007945C2">
            <w:pPr>
              <w:tabs>
                <w:tab w:val="clear" w:pos="567"/>
              </w:tabs>
              <w:suppressAutoHyphens w:val="0"/>
              <w:spacing w:line="0" w:lineRule="atLeast"/>
              <w:rPr>
                <w:sz w:val="22"/>
                <w:szCs w:val="22"/>
                <w:lang w:val="lt-LT"/>
              </w:rPr>
            </w:pPr>
            <w:r w:rsidRPr="00EF4658">
              <w:rPr>
                <w:sz w:val="22"/>
                <w:szCs w:val="22"/>
                <w:lang w:val="lt-LT"/>
              </w:rPr>
              <w:t>Į gripą panaši liga</w:t>
            </w:r>
          </w:p>
          <w:p w14:paraId="36A93FCA" w14:textId="4CBE997F"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Gleivinės uždegimas</w:t>
            </w:r>
          </w:p>
        </w:tc>
        <w:tc>
          <w:tcPr>
            <w:tcW w:w="1985" w:type="dxa"/>
          </w:tcPr>
          <w:p w14:paraId="1600F2A4"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701" w:type="dxa"/>
          </w:tcPr>
          <w:p w14:paraId="3D693147"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559" w:type="dxa"/>
          </w:tcPr>
          <w:p w14:paraId="07945760"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r w:rsidR="006F40CF" w:rsidRPr="00EF4658" w14:paraId="7728A32E" w14:textId="77777777" w:rsidTr="006F40CF">
        <w:tc>
          <w:tcPr>
            <w:tcW w:w="1530" w:type="dxa"/>
            <w:shd w:val="clear" w:color="auto" w:fill="D9D9D9"/>
          </w:tcPr>
          <w:p w14:paraId="57FD117B" w14:textId="08D2A9EF"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Tyrimai</w:t>
            </w:r>
          </w:p>
        </w:tc>
        <w:tc>
          <w:tcPr>
            <w:tcW w:w="1629" w:type="dxa"/>
          </w:tcPr>
          <w:p w14:paraId="6164CC1A" w14:textId="77777777" w:rsidR="00EF4658" w:rsidRDefault="00366B9E" w:rsidP="00366B9E">
            <w:pPr>
              <w:tabs>
                <w:tab w:val="clear" w:pos="567"/>
              </w:tabs>
              <w:suppressAutoHyphens w:val="0"/>
              <w:spacing w:line="0" w:lineRule="atLeast"/>
              <w:rPr>
                <w:sz w:val="22"/>
                <w:szCs w:val="22"/>
                <w:lang w:val="lt-LT"/>
              </w:rPr>
            </w:pPr>
            <w:r w:rsidRPr="00EF4658">
              <w:rPr>
                <w:sz w:val="22"/>
                <w:szCs w:val="22"/>
                <w:lang w:val="lt-LT"/>
              </w:rPr>
              <w:t xml:space="preserve">Kūno svorio mažėjimas Amilazės </w:t>
            </w:r>
            <w:r w:rsidR="00EF4658">
              <w:rPr>
                <w:sz w:val="22"/>
                <w:szCs w:val="22"/>
                <w:lang w:val="lt-LT"/>
              </w:rPr>
              <w:t>aktyvumo</w:t>
            </w:r>
            <w:r w:rsidRPr="00EF4658">
              <w:rPr>
                <w:sz w:val="22"/>
                <w:szCs w:val="22"/>
                <w:lang w:val="lt-LT"/>
              </w:rPr>
              <w:t xml:space="preserve"> padidėjimas</w:t>
            </w:r>
          </w:p>
          <w:p w14:paraId="38787314" w14:textId="11A810A7" w:rsidR="007945C2" w:rsidRPr="00EF4658" w:rsidRDefault="00EF4658" w:rsidP="00366B9E">
            <w:pPr>
              <w:tabs>
                <w:tab w:val="clear" w:pos="567"/>
              </w:tabs>
              <w:suppressAutoHyphens w:val="0"/>
              <w:spacing w:line="0" w:lineRule="atLeast"/>
              <w:rPr>
                <w:lang w:val="lt-LT"/>
              </w:rPr>
            </w:pPr>
            <w:r>
              <w:rPr>
                <w:sz w:val="22"/>
                <w:szCs w:val="22"/>
                <w:lang w:val="lt-LT"/>
              </w:rPr>
              <w:t>L</w:t>
            </w:r>
            <w:r w:rsidRPr="00EF4658">
              <w:rPr>
                <w:sz w:val="22"/>
                <w:szCs w:val="22"/>
                <w:lang w:val="lt-LT"/>
              </w:rPr>
              <w:t>ipazės</w:t>
            </w:r>
            <w:r>
              <w:rPr>
                <w:sz w:val="22"/>
                <w:szCs w:val="22"/>
                <w:lang w:val="lt-LT"/>
              </w:rPr>
              <w:t xml:space="preserve"> aktyvumo</w:t>
            </w:r>
            <w:r w:rsidRPr="00EF4658">
              <w:rPr>
                <w:sz w:val="22"/>
                <w:szCs w:val="22"/>
                <w:lang w:val="lt-LT"/>
              </w:rPr>
              <w:t xml:space="preserve"> padidėjimas</w:t>
            </w:r>
          </w:p>
        </w:tc>
        <w:tc>
          <w:tcPr>
            <w:tcW w:w="1984" w:type="dxa"/>
          </w:tcPr>
          <w:p w14:paraId="7FE38C52" w14:textId="7AEAEE65" w:rsidR="007945C2" w:rsidRPr="00EF4658" w:rsidRDefault="00EF4658" w:rsidP="007945C2">
            <w:pPr>
              <w:tabs>
                <w:tab w:val="clear" w:pos="567"/>
              </w:tabs>
              <w:suppressAutoHyphens w:val="0"/>
              <w:spacing w:line="0" w:lineRule="atLeast"/>
              <w:rPr>
                <w:color w:val="auto"/>
                <w:sz w:val="22"/>
                <w:szCs w:val="22"/>
                <w:lang w:val="lt-LT" w:eastAsia="en-GB"/>
              </w:rPr>
            </w:pPr>
            <w:r>
              <w:rPr>
                <w:sz w:val="22"/>
                <w:szCs w:val="22"/>
                <w:lang w:val="lt-LT"/>
              </w:rPr>
              <w:t>Laikinas</w:t>
            </w:r>
            <w:r w:rsidR="00366B9E" w:rsidRPr="00EF4658">
              <w:rPr>
                <w:sz w:val="22"/>
                <w:szCs w:val="22"/>
                <w:lang w:val="lt-LT"/>
              </w:rPr>
              <w:t xml:space="preserve"> transaminazių </w:t>
            </w:r>
            <w:r>
              <w:rPr>
                <w:sz w:val="22"/>
                <w:szCs w:val="22"/>
                <w:lang w:val="lt-LT"/>
              </w:rPr>
              <w:t xml:space="preserve">aktyvumo </w:t>
            </w:r>
            <w:r w:rsidR="00366B9E" w:rsidRPr="00EF4658">
              <w:rPr>
                <w:sz w:val="22"/>
                <w:szCs w:val="22"/>
                <w:lang w:val="lt-LT"/>
              </w:rPr>
              <w:t>padidėjimas</w:t>
            </w:r>
          </w:p>
        </w:tc>
        <w:tc>
          <w:tcPr>
            <w:tcW w:w="1985" w:type="dxa"/>
          </w:tcPr>
          <w:p w14:paraId="588CF9C7" w14:textId="77777777" w:rsidR="00EF4658" w:rsidRDefault="00EF4658" w:rsidP="007945C2">
            <w:pPr>
              <w:tabs>
                <w:tab w:val="clear" w:pos="567"/>
              </w:tabs>
              <w:suppressAutoHyphens w:val="0"/>
              <w:spacing w:line="0" w:lineRule="atLeast"/>
              <w:rPr>
                <w:sz w:val="22"/>
                <w:szCs w:val="22"/>
                <w:lang w:val="lt-LT"/>
              </w:rPr>
            </w:pPr>
            <w:r>
              <w:rPr>
                <w:sz w:val="22"/>
                <w:szCs w:val="22"/>
                <w:lang w:val="lt-LT"/>
              </w:rPr>
              <w:t>Laikinas</w:t>
            </w:r>
            <w:r w:rsidR="00366B9E" w:rsidRPr="00EF4658">
              <w:rPr>
                <w:sz w:val="22"/>
                <w:szCs w:val="22"/>
                <w:lang w:val="lt-LT"/>
              </w:rPr>
              <w:t xml:space="preserve"> šarminės fosfatazės </w:t>
            </w:r>
            <w:r>
              <w:rPr>
                <w:sz w:val="22"/>
                <w:szCs w:val="22"/>
                <w:lang w:val="lt-LT"/>
              </w:rPr>
              <w:t>aktyvumo</w:t>
            </w:r>
            <w:r w:rsidR="00366B9E" w:rsidRPr="00EF4658">
              <w:rPr>
                <w:sz w:val="22"/>
                <w:szCs w:val="22"/>
                <w:lang w:val="lt-LT"/>
              </w:rPr>
              <w:t xml:space="preserve"> kraujyje padidėjimas Nenormalus TN</w:t>
            </w:r>
            <w:r>
              <w:rPr>
                <w:sz w:val="22"/>
                <w:szCs w:val="22"/>
                <w:lang w:val="lt-LT"/>
              </w:rPr>
              <w:t>S</w:t>
            </w:r>
          </w:p>
          <w:p w14:paraId="0F48FE17" w14:textId="33572A59" w:rsidR="007945C2" w:rsidRPr="00EF4658" w:rsidRDefault="00366B9E" w:rsidP="007945C2">
            <w:pPr>
              <w:tabs>
                <w:tab w:val="clear" w:pos="567"/>
              </w:tabs>
              <w:suppressAutoHyphens w:val="0"/>
              <w:spacing w:line="0" w:lineRule="atLeast"/>
              <w:rPr>
                <w:color w:val="auto"/>
                <w:sz w:val="22"/>
                <w:szCs w:val="22"/>
                <w:lang w:val="lt-LT" w:eastAsia="en-GB"/>
              </w:rPr>
            </w:pPr>
            <w:r w:rsidRPr="00EF4658">
              <w:rPr>
                <w:sz w:val="22"/>
                <w:szCs w:val="22"/>
                <w:lang w:val="lt-LT"/>
              </w:rPr>
              <w:t>Nenormalus protrombino kiekis</w:t>
            </w:r>
          </w:p>
        </w:tc>
        <w:tc>
          <w:tcPr>
            <w:tcW w:w="1701" w:type="dxa"/>
          </w:tcPr>
          <w:p w14:paraId="7E487E56"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c>
          <w:tcPr>
            <w:tcW w:w="1559" w:type="dxa"/>
          </w:tcPr>
          <w:p w14:paraId="3E239C1C" w14:textId="77777777" w:rsidR="007945C2" w:rsidRPr="00EF4658" w:rsidRDefault="007945C2" w:rsidP="007945C2">
            <w:pPr>
              <w:tabs>
                <w:tab w:val="clear" w:pos="567"/>
              </w:tabs>
              <w:suppressAutoHyphens w:val="0"/>
              <w:spacing w:line="0" w:lineRule="atLeast"/>
              <w:rPr>
                <w:color w:val="auto"/>
                <w:sz w:val="22"/>
                <w:szCs w:val="22"/>
                <w:lang w:val="lt-LT" w:eastAsia="en-GB"/>
              </w:rPr>
            </w:pPr>
          </w:p>
        </w:tc>
      </w:tr>
    </w:tbl>
    <w:p w14:paraId="12CCA193" w14:textId="10C5DAEA" w:rsidR="007945C2" w:rsidRPr="00366B9E" w:rsidRDefault="002F5996" w:rsidP="007945C2">
      <w:pPr>
        <w:rPr>
          <w:sz w:val="22"/>
          <w:szCs w:val="22"/>
        </w:rPr>
      </w:pPr>
      <w:r w:rsidRPr="00366B9E">
        <w:rPr>
          <w:sz w:val="22"/>
          <w:szCs w:val="22"/>
        </w:rPr>
        <w:t>*</w:t>
      </w:r>
      <w:r>
        <w:rPr>
          <w:sz w:val="22"/>
          <w:szCs w:val="22"/>
        </w:rPr>
        <w:t xml:space="preserve"> </w:t>
      </w:r>
      <w:r w:rsidR="007945C2" w:rsidRPr="00366B9E">
        <w:rPr>
          <w:sz w:val="22"/>
          <w:szCs w:val="22"/>
        </w:rPr>
        <w:t>Nepageidaujamos reakcijos gali būti pavojingos gyvybei arba mirtinos. Tokie reiškiniai yra arba</w:t>
      </w:r>
      <w:r w:rsidR="009C2FF5">
        <w:rPr>
          <w:sz w:val="22"/>
          <w:szCs w:val="22"/>
        </w:rPr>
        <w:t xml:space="preserve"> </w:t>
      </w:r>
      <w:r w:rsidR="007945C2" w:rsidRPr="00366B9E">
        <w:rPr>
          <w:sz w:val="22"/>
          <w:szCs w:val="22"/>
        </w:rPr>
        <w:t>nedažni arba retesni nei nedažni.</w:t>
      </w:r>
    </w:p>
    <w:p w14:paraId="4F5F3C86" w14:textId="77777777" w:rsidR="007945C2" w:rsidRPr="00366B9E" w:rsidRDefault="007945C2" w:rsidP="007945C2">
      <w:pPr>
        <w:rPr>
          <w:sz w:val="22"/>
          <w:szCs w:val="22"/>
        </w:rPr>
      </w:pPr>
      <w:r w:rsidRPr="00366B9E">
        <w:rPr>
          <w:sz w:val="22"/>
          <w:szCs w:val="22"/>
        </w:rPr>
        <w:t>** Plaštakų ir pėdų odos reakcija atitinka delnų ir padų eritrodizesteziją pagal MedDRA</w:t>
      </w:r>
    </w:p>
    <w:p w14:paraId="13A1BC65" w14:textId="77777777" w:rsidR="007945C2" w:rsidRPr="00366B9E" w:rsidRDefault="007945C2" w:rsidP="007945C2">
      <w:pPr>
        <w:rPr>
          <w:sz w:val="22"/>
          <w:szCs w:val="22"/>
        </w:rPr>
      </w:pPr>
      <w:r w:rsidRPr="00366B9E">
        <w:rPr>
          <w:sz w:val="22"/>
          <w:szCs w:val="22"/>
        </w:rPr>
        <w:t>terminologiją.</w:t>
      </w:r>
    </w:p>
    <w:p w14:paraId="3EC52EC1" w14:textId="14FE29B1" w:rsidR="007945C2" w:rsidRPr="00366B9E" w:rsidRDefault="007945C2" w:rsidP="007945C2">
      <w:pPr>
        <w:rPr>
          <w:sz w:val="22"/>
          <w:szCs w:val="22"/>
        </w:rPr>
      </w:pPr>
      <w:r w:rsidRPr="00366B9E">
        <w:rPr>
          <w:sz w:val="22"/>
          <w:szCs w:val="22"/>
        </w:rPr>
        <w:t xml:space="preserve">° Buvo pranešta apie atvejus </w:t>
      </w:r>
      <w:r w:rsidR="009C2FF5">
        <w:rPr>
          <w:sz w:val="22"/>
          <w:szCs w:val="22"/>
        </w:rPr>
        <w:t>po vaistinio preparato pateikimo</w:t>
      </w:r>
      <w:r w:rsidRPr="00366B9E">
        <w:rPr>
          <w:sz w:val="22"/>
          <w:szCs w:val="22"/>
        </w:rPr>
        <w:t xml:space="preserve"> į rinką.</w:t>
      </w:r>
    </w:p>
    <w:p w14:paraId="2D9F8791" w14:textId="054B6096" w:rsidR="007945C2" w:rsidRPr="00366B9E" w:rsidRDefault="007945C2" w:rsidP="007945C2">
      <w:pPr>
        <w:rPr>
          <w:sz w:val="22"/>
          <w:szCs w:val="22"/>
        </w:rPr>
      </w:pPr>
    </w:p>
    <w:p w14:paraId="5C209D44" w14:textId="553158A0" w:rsidR="007945C2" w:rsidRPr="009C2FF5" w:rsidRDefault="00B67900" w:rsidP="007945C2">
      <w:pPr>
        <w:rPr>
          <w:sz w:val="22"/>
          <w:szCs w:val="22"/>
          <w:u w:val="single"/>
        </w:rPr>
      </w:pPr>
      <w:r w:rsidRPr="00B67900">
        <w:rPr>
          <w:sz w:val="22"/>
          <w:szCs w:val="22"/>
          <w:u w:val="single"/>
        </w:rPr>
        <w:t>Atrinktų nepageidaujamų reakcijų apibūdinimas</w:t>
      </w:r>
      <w:r>
        <w:rPr>
          <w:sz w:val="22"/>
          <w:szCs w:val="22"/>
          <w:u w:val="single"/>
        </w:rPr>
        <w:t xml:space="preserve"> </w:t>
      </w:r>
    </w:p>
    <w:p w14:paraId="24BD678D" w14:textId="77777777" w:rsidR="009C2FF5" w:rsidRDefault="009C2FF5" w:rsidP="007945C2">
      <w:pPr>
        <w:rPr>
          <w:sz w:val="22"/>
          <w:szCs w:val="22"/>
        </w:rPr>
      </w:pPr>
    </w:p>
    <w:p w14:paraId="6A3E2081" w14:textId="4ED0363B" w:rsidR="007945C2" w:rsidRPr="009C2FF5" w:rsidRDefault="007945C2" w:rsidP="007945C2">
      <w:pPr>
        <w:rPr>
          <w:i/>
          <w:iCs/>
          <w:sz w:val="22"/>
          <w:szCs w:val="22"/>
        </w:rPr>
      </w:pPr>
      <w:r w:rsidRPr="009C2FF5">
        <w:rPr>
          <w:i/>
          <w:iCs/>
          <w:sz w:val="22"/>
          <w:szCs w:val="22"/>
        </w:rPr>
        <w:t>Stazinis širdies nepakankamumas</w:t>
      </w:r>
    </w:p>
    <w:p w14:paraId="1A995BF3" w14:textId="778C7A3D" w:rsidR="007945C2" w:rsidRDefault="007945C2" w:rsidP="007945C2">
      <w:pPr>
        <w:rPr>
          <w:sz w:val="22"/>
          <w:szCs w:val="22"/>
        </w:rPr>
      </w:pPr>
      <w:r w:rsidRPr="00366B9E">
        <w:rPr>
          <w:sz w:val="22"/>
          <w:szCs w:val="22"/>
        </w:rPr>
        <w:t>Kompanijos remiamuose klinikiniuose tyrimuose stazinis širdies nepakankamumas, kaip</w:t>
      </w:r>
      <w:r w:rsidR="00B6348A">
        <w:rPr>
          <w:sz w:val="22"/>
          <w:szCs w:val="22"/>
        </w:rPr>
        <w:t xml:space="preserve"> </w:t>
      </w:r>
      <w:r w:rsidRPr="00366B9E">
        <w:rPr>
          <w:sz w:val="22"/>
          <w:szCs w:val="22"/>
        </w:rPr>
        <w:t>nepageidaujamas reiškinys, pasireiškė 1,9</w:t>
      </w:r>
      <w:r w:rsidR="00306D06">
        <w:rPr>
          <w:sz w:val="22"/>
          <w:szCs w:val="22"/>
        </w:rPr>
        <w:t> %</w:t>
      </w:r>
      <w:r w:rsidRPr="00366B9E">
        <w:rPr>
          <w:sz w:val="22"/>
          <w:szCs w:val="22"/>
        </w:rPr>
        <w:t xml:space="preserve"> sorafenibu gydytų pacientų (N = 2276). 11213 (inkstų</w:t>
      </w:r>
      <w:r w:rsidR="00B6348A">
        <w:rPr>
          <w:sz w:val="22"/>
          <w:szCs w:val="22"/>
        </w:rPr>
        <w:t xml:space="preserve"> </w:t>
      </w:r>
      <w:r w:rsidRPr="00366B9E">
        <w:rPr>
          <w:sz w:val="22"/>
          <w:szCs w:val="22"/>
        </w:rPr>
        <w:t>ląstelių karcinomos) tyrimo metu nepageidaujami reiškiniai, atitinkantys stazinį širdies</w:t>
      </w:r>
      <w:r w:rsidR="00B6348A">
        <w:rPr>
          <w:sz w:val="22"/>
          <w:szCs w:val="22"/>
        </w:rPr>
        <w:t xml:space="preserve"> </w:t>
      </w:r>
      <w:r w:rsidRPr="00366B9E">
        <w:rPr>
          <w:sz w:val="22"/>
          <w:szCs w:val="22"/>
        </w:rPr>
        <w:t>nepakankamumą, pasireiškė 1,7</w:t>
      </w:r>
      <w:r w:rsidR="00306D06">
        <w:rPr>
          <w:sz w:val="22"/>
          <w:szCs w:val="22"/>
        </w:rPr>
        <w:t> %</w:t>
      </w:r>
      <w:r w:rsidRPr="00366B9E">
        <w:rPr>
          <w:sz w:val="22"/>
          <w:szCs w:val="22"/>
        </w:rPr>
        <w:t xml:space="preserve"> gydytų sorefenibu ir 0,7</w:t>
      </w:r>
      <w:r w:rsidR="00306D06">
        <w:rPr>
          <w:sz w:val="22"/>
          <w:szCs w:val="22"/>
        </w:rPr>
        <w:t> %</w:t>
      </w:r>
      <w:r w:rsidRPr="00366B9E">
        <w:rPr>
          <w:sz w:val="22"/>
          <w:szCs w:val="22"/>
        </w:rPr>
        <w:t xml:space="preserve"> vartojusių placebą pacientų. 100554</w:t>
      </w:r>
      <w:r w:rsidR="00B6348A">
        <w:rPr>
          <w:sz w:val="22"/>
          <w:szCs w:val="22"/>
        </w:rPr>
        <w:t xml:space="preserve"> </w:t>
      </w:r>
      <w:r w:rsidRPr="00366B9E">
        <w:rPr>
          <w:sz w:val="22"/>
          <w:szCs w:val="22"/>
        </w:rPr>
        <w:t>(kepenų ląstelių karcinomos) tyrimo metu minėti reiškiniai pasireiškė 0,99</w:t>
      </w:r>
      <w:r w:rsidR="00306D06">
        <w:rPr>
          <w:sz w:val="22"/>
          <w:szCs w:val="22"/>
        </w:rPr>
        <w:t> %</w:t>
      </w:r>
      <w:r w:rsidRPr="00366B9E">
        <w:rPr>
          <w:sz w:val="22"/>
          <w:szCs w:val="22"/>
        </w:rPr>
        <w:t xml:space="preserve"> gydytų sorafenibu ir</w:t>
      </w:r>
      <w:r w:rsidR="00B6348A">
        <w:rPr>
          <w:sz w:val="22"/>
          <w:szCs w:val="22"/>
        </w:rPr>
        <w:t xml:space="preserve"> </w:t>
      </w:r>
      <w:r w:rsidRPr="00366B9E">
        <w:rPr>
          <w:sz w:val="22"/>
          <w:szCs w:val="22"/>
        </w:rPr>
        <w:t>1,1</w:t>
      </w:r>
      <w:r w:rsidR="00306D06">
        <w:rPr>
          <w:sz w:val="22"/>
          <w:szCs w:val="22"/>
        </w:rPr>
        <w:t> %</w:t>
      </w:r>
      <w:r w:rsidRPr="00366B9E">
        <w:rPr>
          <w:sz w:val="22"/>
          <w:szCs w:val="22"/>
        </w:rPr>
        <w:t xml:space="preserve"> vartojusių placebą pacientų.</w:t>
      </w:r>
    </w:p>
    <w:p w14:paraId="37B4389C" w14:textId="77777777" w:rsidR="00B6348A" w:rsidRPr="00366B9E" w:rsidRDefault="00B6348A" w:rsidP="007945C2">
      <w:pPr>
        <w:rPr>
          <w:sz w:val="22"/>
          <w:szCs w:val="22"/>
        </w:rPr>
      </w:pPr>
    </w:p>
    <w:p w14:paraId="0869373F" w14:textId="3107176E" w:rsidR="007945C2" w:rsidRPr="00B6348A" w:rsidRDefault="007945C2" w:rsidP="007945C2">
      <w:pPr>
        <w:rPr>
          <w:i/>
          <w:iCs/>
          <w:sz w:val="22"/>
          <w:szCs w:val="22"/>
        </w:rPr>
      </w:pPr>
      <w:r w:rsidRPr="00B6348A">
        <w:rPr>
          <w:i/>
          <w:iCs/>
          <w:sz w:val="22"/>
          <w:szCs w:val="22"/>
        </w:rPr>
        <w:t xml:space="preserve">Papildoma informacija apie </w:t>
      </w:r>
      <w:r w:rsidR="00B6348A" w:rsidRPr="00B6348A">
        <w:rPr>
          <w:i/>
          <w:iCs/>
          <w:sz w:val="22"/>
          <w:szCs w:val="22"/>
        </w:rPr>
        <w:t>ypatingas</w:t>
      </w:r>
      <w:r w:rsidRPr="00B6348A">
        <w:rPr>
          <w:i/>
          <w:iCs/>
          <w:sz w:val="22"/>
          <w:szCs w:val="22"/>
        </w:rPr>
        <w:t xml:space="preserve"> populiacijas</w:t>
      </w:r>
    </w:p>
    <w:p w14:paraId="67B2B694" w14:textId="68725636" w:rsidR="007945C2" w:rsidRDefault="007945C2" w:rsidP="007945C2">
      <w:pPr>
        <w:rPr>
          <w:sz w:val="22"/>
          <w:szCs w:val="22"/>
        </w:rPr>
      </w:pPr>
      <w:r w:rsidRPr="00366B9E">
        <w:rPr>
          <w:sz w:val="22"/>
          <w:szCs w:val="22"/>
        </w:rPr>
        <w:t xml:space="preserve">Klinikinių tyrimų metu tam tikros nepageidaujamos reakcijos į </w:t>
      </w:r>
      <w:r w:rsidR="006846D3">
        <w:rPr>
          <w:sz w:val="22"/>
          <w:szCs w:val="22"/>
        </w:rPr>
        <w:t>vaistinį preparatą</w:t>
      </w:r>
      <w:r w:rsidRPr="00366B9E">
        <w:rPr>
          <w:sz w:val="22"/>
          <w:szCs w:val="22"/>
        </w:rPr>
        <w:t>, pvz., plaštakų bei pėdų odos</w:t>
      </w:r>
      <w:r w:rsidR="00B6348A">
        <w:rPr>
          <w:sz w:val="22"/>
          <w:szCs w:val="22"/>
        </w:rPr>
        <w:t xml:space="preserve"> </w:t>
      </w:r>
      <w:r w:rsidRPr="00366B9E">
        <w:rPr>
          <w:sz w:val="22"/>
          <w:szCs w:val="22"/>
        </w:rPr>
        <w:t>reakcija, viduriavimas, alopecija, kūno svorio mažėjimas, hipertenzija, hipokalcemija ir</w:t>
      </w:r>
      <w:r w:rsidR="00B6348A">
        <w:rPr>
          <w:sz w:val="22"/>
          <w:szCs w:val="22"/>
        </w:rPr>
        <w:t xml:space="preserve"> </w:t>
      </w:r>
      <w:r w:rsidRPr="00366B9E">
        <w:rPr>
          <w:sz w:val="22"/>
          <w:szCs w:val="22"/>
        </w:rPr>
        <w:t xml:space="preserve">keratoakantoma/odos </w:t>
      </w:r>
      <w:r w:rsidR="006846D3">
        <w:rPr>
          <w:sz w:val="22"/>
          <w:szCs w:val="22"/>
        </w:rPr>
        <w:t>plokščių</w:t>
      </w:r>
      <w:r w:rsidR="006846D3" w:rsidRPr="00366B9E">
        <w:rPr>
          <w:sz w:val="22"/>
          <w:szCs w:val="22"/>
        </w:rPr>
        <w:t xml:space="preserve"> </w:t>
      </w:r>
      <w:r w:rsidR="006846D3">
        <w:rPr>
          <w:sz w:val="22"/>
          <w:szCs w:val="22"/>
        </w:rPr>
        <w:t xml:space="preserve"> </w:t>
      </w:r>
      <w:r w:rsidRPr="00366B9E">
        <w:rPr>
          <w:sz w:val="22"/>
          <w:szCs w:val="22"/>
        </w:rPr>
        <w:t>ląstelių karcinoma daug dažniau pasireiškė pacientams, sergantiems</w:t>
      </w:r>
      <w:r w:rsidR="00B6348A">
        <w:rPr>
          <w:sz w:val="22"/>
          <w:szCs w:val="22"/>
        </w:rPr>
        <w:t xml:space="preserve"> </w:t>
      </w:r>
      <w:r w:rsidRPr="00366B9E">
        <w:rPr>
          <w:sz w:val="22"/>
          <w:szCs w:val="22"/>
        </w:rPr>
        <w:t>diferencijuota skydliaukės karcinoma, palyginti su pacientais, tirtais inkstų ląstelių ar kepenų ląstelių</w:t>
      </w:r>
      <w:r w:rsidR="00B6348A">
        <w:rPr>
          <w:sz w:val="22"/>
          <w:szCs w:val="22"/>
        </w:rPr>
        <w:t xml:space="preserve"> </w:t>
      </w:r>
      <w:r w:rsidRPr="00366B9E">
        <w:rPr>
          <w:sz w:val="22"/>
          <w:szCs w:val="22"/>
        </w:rPr>
        <w:t>karcinomų tyrimų metu.</w:t>
      </w:r>
    </w:p>
    <w:p w14:paraId="1A3B479E" w14:textId="77777777" w:rsidR="00B6348A" w:rsidRPr="00366B9E" w:rsidRDefault="00B6348A" w:rsidP="007945C2">
      <w:pPr>
        <w:rPr>
          <w:sz w:val="22"/>
          <w:szCs w:val="22"/>
        </w:rPr>
      </w:pPr>
    </w:p>
    <w:p w14:paraId="5578B936" w14:textId="541AFEA7" w:rsidR="007945C2" w:rsidRPr="00B6348A" w:rsidRDefault="007945C2" w:rsidP="007945C2">
      <w:pPr>
        <w:rPr>
          <w:sz w:val="22"/>
          <w:szCs w:val="22"/>
          <w:u w:val="single"/>
        </w:rPr>
      </w:pPr>
      <w:r w:rsidRPr="00B6348A">
        <w:rPr>
          <w:sz w:val="22"/>
          <w:szCs w:val="22"/>
          <w:u w:val="single"/>
        </w:rPr>
        <w:t xml:space="preserve">Laboratorinių tyrimų duomenų </w:t>
      </w:r>
      <w:r w:rsidR="00B6348A" w:rsidRPr="00B6348A">
        <w:rPr>
          <w:sz w:val="22"/>
          <w:szCs w:val="22"/>
          <w:u w:val="single"/>
        </w:rPr>
        <w:t xml:space="preserve">nenormalūs </w:t>
      </w:r>
      <w:r w:rsidRPr="00B6348A">
        <w:rPr>
          <w:sz w:val="22"/>
          <w:szCs w:val="22"/>
          <w:u w:val="single"/>
        </w:rPr>
        <w:t>pokyčiai kepenų ląstelių karcinoma (3 tyrimas) ir inkstų ląstelių</w:t>
      </w:r>
      <w:r w:rsidR="00B6348A" w:rsidRPr="00B6348A">
        <w:rPr>
          <w:sz w:val="22"/>
          <w:szCs w:val="22"/>
          <w:u w:val="single"/>
        </w:rPr>
        <w:t xml:space="preserve"> </w:t>
      </w:r>
      <w:r w:rsidRPr="00B6348A">
        <w:rPr>
          <w:sz w:val="22"/>
          <w:szCs w:val="22"/>
          <w:u w:val="single"/>
        </w:rPr>
        <w:t>karcinoma (1 tyrimas) sergantiems pacientams</w:t>
      </w:r>
    </w:p>
    <w:p w14:paraId="132CF49F" w14:textId="77777777" w:rsidR="00B6348A" w:rsidRDefault="00B6348A" w:rsidP="007945C2">
      <w:pPr>
        <w:rPr>
          <w:sz w:val="22"/>
          <w:szCs w:val="22"/>
        </w:rPr>
      </w:pPr>
    </w:p>
    <w:p w14:paraId="6D41EFE4" w14:textId="20AAC71D" w:rsidR="007945C2" w:rsidRPr="00366B9E" w:rsidRDefault="007945C2" w:rsidP="007945C2">
      <w:pPr>
        <w:rPr>
          <w:sz w:val="22"/>
          <w:szCs w:val="22"/>
        </w:rPr>
      </w:pPr>
      <w:r w:rsidRPr="00366B9E">
        <w:rPr>
          <w:sz w:val="22"/>
          <w:szCs w:val="22"/>
        </w:rPr>
        <w:t xml:space="preserve">Pastebėtas labai dažnas lipazės ir amilazės </w:t>
      </w:r>
      <w:r w:rsidR="00331557">
        <w:rPr>
          <w:sz w:val="22"/>
          <w:szCs w:val="22"/>
        </w:rPr>
        <w:t>aktyvumo</w:t>
      </w:r>
      <w:r w:rsidRPr="00366B9E">
        <w:rPr>
          <w:sz w:val="22"/>
          <w:szCs w:val="22"/>
        </w:rPr>
        <w:t xml:space="preserve"> padidėjimas. 3 arba 4</w:t>
      </w:r>
      <w:r w:rsidR="00331557">
        <w:rPr>
          <w:sz w:val="22"/>
          <w:szCs w:val="22"/>
        </w:rPr>
        <w:t> </w:t>
      </w:r>
      <w:r w:rsidRPr="00366B9E">
        <w:rPr>
          <w:sz w:val="22"/>
          <w:szCs w:val="22"/>
        </w:rPr>
        <w:t>laipsnio pagal</w:t>
      </w:r>
      <w:r w:rsidR="00331557">
        <w:rPr>
          <w:sz w:val="22"/>
          <w:szCs w:val="22"/>
        </w:rPr>
        <w:t xml:space="preserve"> </w:t>
      </w:r>
      <w:r w:rsidRPr="00366B9E">
        <w:rPr>
          <w:sz w:val="22"/>
          <w:szCs w:val="22"/>
        </w:rPr>
        <w:t xml:space="preserve">CTCAE lipazės </w:t>
      </w:r>
      <w:r w:rsidR="00331557">
        <w:rPr>
          <w:sz w:val="22"/>
          <w:szCs w:val="22"/>
        </w:rPr>
        <w:t>aktyvumo</w:t>
      </w:r>
      <w:r w:rsidRPr="00366B9E">
        <w:rPr>
          <w:sz w:val="22"/>
          <w:szCs w:val="22"/>
        </w:rPr>
        <w:t xml:space="preserve"> padidėjimas atsirado 11</w:t>
      </w:r>
      <w:r w:rsidR="00306D06">
        <w:rPr>
          <w:sz w:val="22"/>
          <w:szCs w:val="22"/>
        </w:rPr>
        <w:t> %</w:t>
      </w:r>
      <w:r w:rsidRPr="00366B9E">
        <w:rPr>
          <w:sz w:val="22"/>
          <w:szCs w:val="22"/>
        </w:rPr>
        <w:t xml:space="preserve"> ir 9</w:t>
      </w:r>
      <w:r w:rsidR="00306D06">
        <w:rPr>
          <w:sz w:val="22"/>
          <w:szCs w:val="22"/>
        </w:rPr>
        <w:t> %</w:t>
      </w:r>
      <w:r w:rsidRPr="00366B9E">
        <w:rPr>
          <w:sz w:val="22"/>
          <w:szCs w:val="22"/>
        </w:rPr>
        <w:t xml:space="preserve"> sorafenibu gydytų pacientų atitinkamai 1</w:t>
      </w:r>
      <w:r w:rsidR="00331557">
        <w:rPr>
          <w:sz w:val="22"/>
          <w:szCs w:val="22"/>
        </w:rPr>
        <w:t xml:space="preserve"> </w:t>
      </w:r>
      <w:r w:rsidRPr="00366B9E">
        <w:rPr>
          <w:sz w:val="22"/>
          <w:szCs w:val="22"/>
        </w:rPr>
        <w:t>(inkstų ląstelių karcinoma) ir 3 (kepenų ląstelių karcinoma) tyrimo metu, lyginant su 7</w:t>
      </w:r>
      <w:r w:rsidR="00306D06">
        <w:rPr>
          <w:sz w:val="22"/>
          <w:szCs w:val="22"/>
        </w:rPr>
        <w:t> %</w:t>
      </w:r>
      <w:r w:rsidRPr="00366B9E">
        <w:rPr>
          <w:sz w:val="22"/>
          <w:szCs w:val="22"/>
        </w:rPr>
        <w:t xml:space="preserve"> ir 9</w:t>
      </w:r>
      <w:r w:rsidR="00306D06">
        <w:rPr>
          <w:sz w:val="22"/>
          <w:szCs w:val="22"/>
        </w:rPr>
        <w:t> %</w:t>
      </w:r>
      <w:r w:rsidR="00331557">
        <w:rPr>
          <w:sz w:val="22"/>
          <w:szCs w:val="22"/>
        </w:rPr>
        <w:t xml:space="preserve"> </w:t>
      </w:r>
      <w:r w:rsidRPr="00366B9E">
        <w:rPr>
          <w:sz w:val="22"/>
          <w:szCs w:val="22"/>
        </w:rPr>
        <w:t xml:space="preserve">placebą vartojusių pacientų. 3 arba 4 laipsnio pagal CTCAE amilazės </w:t>
      </w:r>
      <w:r w:rsidR="00331557">
        <w:rPr>
          <w:sz w:val="22"/>
          <w:szCs w:val="22"/>
        </w:rPr>
        <w:t>aktyvumo</w:t>
      </w:r>
      <w:r w:rsidRPr="00366B9E">
        <w:rPr>
          <w:sz w:val="22"/>
          <w:szCs w:val="22"/>
        </w:rPr>
        <w:t xml:space="preserve"> padidėjimas</w:t>
      </w:r>
      <w:r w:rsidR="00331557">
        <w:rPr>
          <w:sz w:val="22"/>
          <w:szCs w:val="22"/>
        </w:rPr>
        <w:t xml:space="preserve"> </w:t>
      </w:r>
      <w:r w:rsidRPr="00366B9E">
        <w:rPr>
          <w:sz w:val="22"/>
          <w:szCs w:val="22"/>
        </w:rPr>
        <w:t>atsirado 1</w:t>
      </w:r>
      <w:r w:rsidR="00306D06">
        <w:rPr>
          <w:sz w:val="22"/>
          <w:szCs w:val="22"/>
        </w:rPr>
        <w:t> %</w:t>
      </w:r>
      <w:r w:rsidRPr="00366B9E">
        <w:rPr>
          <w:sz w:val="22"/>
          <w:szCs w:val="22"/>
        </w:rPr>
        <w:t xml:space="preserve"> ir 2</w:t>
      </w:r>
      <w:r w:rsidR="00306D06">
        <w:rPr>
          <w:sz w:val="22"/>
          <w:szCs w:val="22"/>
        </w:rPr>
        <w:t> %</w:t>
      </w:r>
      <w:r w:rsidRPr="00366B9E">
        <w:rPr>
          <w:sz w:val="22"/>
          <w:szCs w:val="22"/>
        </w:rPr>
        <w:t xml:space="preserve"> sorafenibu gydytų pacientų atitinkamai 1 ir 3 tyrimo metu, lyginant su</w:t>
      </w:r>
      <w:r w:rsidR="00331557">
        <w:rPr>
          <w:sz w:val="22"/>
          <w:szCs w:val="22"/>
        </w:rPr>
        <w:t xml:space="preserve"> </w:t>
      </w:r>
      <w:r w:rsidRPr="00366B9E">
        <w:rPr>
          <w:sz w:val="22"/>
          <w:szCs w:val="22"/>
        </w:rPr>
        <w:t>3</w:t>
      </w:r>
      <w:r w:rsidR="00306D06">
        <w:rPr>
          <w:sz w:val="22"/>
          <w:szCs w:val="22"/>
        </w:rPr>
        <w:t> %</w:t>
      </w:r>
      <w:r w:rsidRPr="00366B9E">
        <w:rPr>
          <w:sz w:val="22"/>
          <w:szCs w:val="22"/>
        </w:rPr>
        <w:t xml:space="preserve"> abiejose placebo vartojusių pacientų grupėse. 1 tyrimo metu klinikinis pankreatitas pasireiškė</w:t>
      </w:r>
      <w:r w:rsidR="00331557">
        <w:rPr>
          <w:sz w:val="22"/>
          <w:szCs w:val="22"/>
        </w:rPr>
        <w:t xml:space="preserve"> </w:t>
      </w:r>
      <w:r w:rsidRPr="00366B9E">
        <w:rPr>
          <w:sz w:val="22"/>
          <w:szCs w:val="22"/>
        </w:rPr>
        <w:t>2 iš 451 sorafenibu gydytų pacientų (4 laipsnio pagal CTCAE), 3 − 1 iš 297 sorafenibu</w:t>
      </w:r>
      <w:r w:rsidR="00331557">
        <w:rPr>
          <w:sz w:val="22"/>
          <w:szCs w:val="22"/>
        </w:rPr>
        <w:t xml:space="preserve"> </w:t>
      </w:r>
      <w:r w:rsidRPr="00366B9E">
        <w:rPr>
          <w:sz w:val="22"/>
          <w:szCs w:val="22"/>
        </w:rPr>
        <w:t>gydytų pacientų (2 laipsnio pagal CTCAE) ir 1 iš 451 placebą vartojusių tiriamųjų (2-ojo laipsnio</w:t>
      </w:r>
      <w:r w:rsidR="00331557">
        <w:rPr>
          <w:sz w:val="22"/>
          <w:szCs w:val="22"/>
        </w:rPr>
        <w:t xml:space="preserve"> </w:t>
      </w:r>
      <w:r w:rsidRPr="00366B9E">
        <w:rPr>
          <w:sz w:val="22"/>
          <w:szCs w:val="22"/>
        </w:rPr>
        <w:t>pagal CTCAE) 1 tyrimo metu.</w:t>
      </w:r>
      <w:r w:rsidR="00331557">
        <w:rPr>
          <w:sz w:val="22"/>
          <w:szCs w:val="22"/>
        </w:rPr>
        <w:t xml:space="preserve"> </w:t>
      </w:r>
      <w:r w:rsidRPr="00366B9E">
        <w:rPr>
          <w:sz w:val="22"/>
          <w:szCs w:val="22"/>
        </w:rPr>
        <w:t xml:space="preserve">Labai dažnas </w:t>
      </w:r>
      <w:r w:rsidR="00331557">
        <w:rPr>
          <w:sz w:val="22"/>
          <w:szCs w:val="22"/>
        </w:rPr>
        <w:t xml:space="preserve">laboratorinių tyrimų metu nustatomas </w:t>
      </w:r>
      <w:r w:rsidRPr="00366B9E">
        <w:rPr>
          <w:sz w:val="22"/>
          <w:szCs w:val="22"/>
        </w:rPr>
        <w:t>reiškinys yra hipofosfatemija. Ji pasireiškė 45</w:t>
      </w:r>
      <w:r w:rsidR="00306D06">
        <w:rPr>
          <w:sz w:val="22"/>
          <w:szCs w:val="22"/>
        </w:rPr>
        <w:t> %</w:t>
      </w:r>
      <w:r w:rsidRPr="00366B9E">
        <w:rPr>
          <w:sz w:val="22"/>
          <w:szCs w:val="22"/>
        </w:rPr>
        <w:t xml:space="preserve"> ir 35</w:t>
      </w:r>
      <w:r w:rsidR="00306D06">
        <w:rPr>
          <w:sz w:val="22"/>
          <w:szCs w:val="22"/>
        </w:rPr>
        <w:t> %</w:t>
      </w:r>
      <w:r w:rsidRPr="00366B9E">
        <w:rPr>
          <w:sz w:val="22"/>
          <w:szCs w:val="22"/>
        </w:rPr>
        <w:t xml:space="preserve"> sorafenibu gydytų pacientų bei</w:t>
      </w:r>
    </w:p>
    <w:p w14:paraId="79E1572E" w14:textId="05624258" w:rsidR="007945C2" w:rsidRPr="00366B9E" w:rsidRDefault="007945C2" w:rsidP="007945C2">
      <w:pPr>
        <w:rPr>
          <w:sz w:val="22"/>
          <w:szCs w:val="22"/>
        </w:rPr>
      </w:pPr>
      <w:r w:rsidRPr="00366B9E">
        <w:rPr>
          <w:sz w:val="22"/>
          <w:szCs w:val="22"/>
        </w:rPr>
        <w:t>12</w:t>
      </w:r>
      <w:r w:rsidR="00306D06">
        <w:rPr>
          <w:sz w:val="22"/>
          <w:szCs w:val="22"/>
        </w:rPr>
        <w:t> %</w:t>
      </w:r>
      <w:r w:rsidRPr="00366B9E">
        <w:rPr>
          <w:sz w:val="22"/>
          <w:szCs w:val="22"/>
        </w:rPr>
        <w:t xml:space="preserve"> ir 11</w:t>
      </w:r>
      <w:r w:rsidR="00306D06">
        <w:rPr>
          <w:sz w:val="22"/>
          <w:szCs w:val="22"/>
        </w:rPr>
        <w:t> %</w:t>
      </w:r>
      <w:r w:rsidRPr="00366B9E">
        <w:rPr>
          <w:sz w:val="22"/>
          <w:szCs w:val="22"/>
        </w:rPr>
        <w:t xml:space="preserve"> placebą vartojusių tiriamųjų </w:t>
      </w:r>
      <w:r w:rsidR="00331557" w:rsidRPr="00366B9E">
        <w:rPr>
          <w:sz w:val="22"/>
          <w:szCs w:val="22"/>
        </w:rPr>
        <w:t xml:space="preserve">atitinkamai </w:t>
      </w:r>
      <w:r w:rsidRPr="00366B9E">
        <w:rPr>
          <w:sz w:val="22"/>
          <w:szCs w:val="22"/>
        </w:rPr>
        <w:t>1–ojo ir 3–ojo tyrimo metu. 1</w:t>
      </w:r>
      <w:r w:rsidR="00331557">
        <w:rPr>
          <w:sz w:val="22"/>
          <w:szCs w:val="22"/>
        </w:rPr>
        <w:t> </w:t>
      </w:r>
      <w:r w:rsidRPr="00366B9E">
        <w:rPr>
          <w:sz w:val="22"/>
          <w:szCs w:val="22"/>
        </w:rPr>
        <w:t>tyrimo metu</w:t>
      </w:r>
      <w:r w:rsidR="00331557">
        <w:rPr>
          <w:sz w:val="22"/>
          <w:szCs w:val="22"/>
        </w:rPr>
        <w:t xml:space="preserve"> </w:t>
      </w:r>
      <w:r w:rsidRPr="00366B9E">
        <w:rPr>
          <w:sz w:val="22"/>
          <w:szCs w:val="22"/>
        </w:rPr>
        <w:t>3</w:t>
      </w:r>
      <w:r w:rsidR="00331557">
        <w:rPr>
          <w:sz w:val="22"/>
          <w:szCs w:val="22"/>
        </w:rPr>
        <w:t> </w:t>
      </w:r>
      <w:r w:rsidRPr="00366B9E">
        <w:rPr>
          <w:sz w:val="22"/>
          <w:szCs w:val="22"/>
        </w:rPr>
        <w:t>laipsnio pagal CTCAE hipofosfatemija (1–2</w:t>
      </w:r>
      <w:r w:rsidR="002B0B90">
        <w:rPr>
          <w:sz w:val="22"/>
          <w:szCs w:val="22"/>
        </w:rPr>
        <w:t> mg</w:t>
      </w:r>
      <w:r w:rsidRPr="00366B9E">
        <w:rPr>
          <w:sz w:val="22"/>
          <w:szCs w:val="22"/>
        </w:rPr>
        <w:t>/dl) pasireiškė 13</w:t>
      </w:r>
      <w:r w:rsidR="00306D06">
        <w:rPr>
          <w:sz w:val="22"/>
          <w:szCs w:val="22"/>
        </w:rPr>
        <w:t> %</w:t>
      </w:r>
      <w:r w:rsidRPr="00366B9E">
        <w:rPr>
          <w:sz w:val="22"/>
          <w:szCs w:val="22"/>
        </w:rPr>
        <w:t xml:space="preserve"> sorafenibu gydytų pacientų</w:t>
      </w:r>
      <w:r w:rsidR="00331557">
        <w:rPr>
          <w:sz w:val="22"/>
          <w:szCs w:val="22"/>
        </w:rPr>
        <w:t xml:space="preserve"> </w:t>
      </w:r>
      <w:r w:rsidRPr="00366B9E">
        <w:rPr>
          <w:sz w:val="22"/>
          <w:szCs w:val="22"/>
        </w:rPr>
        <w:t>ir 3</w:t>
      </w:r>
      <w:r w:rsidR="00306D06">
        <w:rPr>
          <w:sz w:val="22"/>
          <w:szCs w:val="22"/>
        </w:rPr>
        <w:t> %</w:t>
      </w:r>
      <w:r w:rsidRPr="00366B9E">
        <w:rPr>
          <w:sz w:val="22"/>
          <w:szCs w:val="22"/>
        </w:rPr>
        <w:t xml:space="preserve"> placebą vartojusių tiriamųjų, 3</w:t>
      </w:r>
      <w:r w:rsidR="00331557">
        <w:rPr>
          <w:sz w:val="22"/>
          <w:szCs w:val="22"/>
        </w:rPr>
        <w:t> </w:t>
      </w:r>
      <w:r w:rsidRPr="00366B9E">
        <w:rPr>
          <w:sz w:val="22"/>
          <w:szCs w:val="22"/>
        </w:rPr>
        <w:t>tyrimo metu – 11</w:t>
      </w:r>
      <w:r w:rsidR="00306D06">
        <w:rPr>
          <w:sz w:val="22"/>
          <w:szCs w:val="22"/>
        </w:rPr>
        <w:t> %</w:t>
      </w:r>
      <w:r w:rsidRPr="00366B9E">
        <w:rPr>
          <w:sz w:val="22"/>
          <w:szCs w:val="22"/>
        </w:rPr>
        <w:t xml:space="preserve"> sorafenibu gydytų pacientų ir 2</w:t>
      </w:r>
      <w:r w:rsidR="00306D06">
        <w:rPr>
          <w:sz w:val="22"/>
          <w:szCs w:val="22"/>
        </w:rPr>
        <w:t> %</w:t>
      </w:r>
      <w:r w:rsidR="00331557">
        <w:rPr>
          <w:sz w:val="22"/>
          <w:szCs w:val="22"/>
        </w:rPr>
        <w:t xml:space="preserve"> </w:t>
      </w:r>
      <w:r w:rsidRPr="00366B9E">
        <w:rPr>
          <w:sz w:val="22"/>
          <w:szCs w:val="22"/>
        </w:rPr>
        <w:t>placebą vartojusių tiriamųjų. 4</w:t>
      </w:r>
      <w:r w:rsidR="00331557">
        <w:rPr>
          <w:sz w:val="22"/>
          <w:szCs w:val="22"/>
        </w:rPr>
        <w:t> </w:t>
      </w:r>
      <w:r w:rsidRPr="00366B9E">
        <w:rPr>
          <w:sz w:val="22"/>
          <w:szCs w:val="22"/>
        </w:rPr>
        <w:t>laipsnio pagal CTCAE hipofosfatemija (&lt;</w:t>
      </w:r>
      <w:r w:rsidR="00331557">
        <w:rPr>
          <w:sz w:val="22"/>
          <w:szCs w:val="22"/>
        </w:rPr>
        <w:t> </w:t>
      </w:r>
      <w:r w:rsidRPr="00366B9E">
        <w:rPr>
          <w:sz w:val="22"/>
          <w:szCs w:val="22"/>
        </w:rPr>
        <w:t>1</w:t>
      </w:r>
      <w:r w:rsidR="002B0B90">
        <w:rPr>
          <w:sz w:val="22"/>
          <w:szCs w:val="22"/>
        </w:rPr>
        <w:t> mg</w:t>
      </w:r>
      <w:r w:rsidRPr="00366B9E">
        <w:rPr>
          <w:sz w:val="22"/>
          <w:szCs w:val="22"/>
        </w:rPr>
        <w:t>/</w:t>
      </w:r>
      <w:r w:rsidR="006238AE">
        <w:rPr>
          <w:sz w:val="22"/>
          <w:szCs w:val="22"/>
        </w:rPr>
        <w:t>dl</w:t>
      </w:r>
      <w:r w:rsidRPr="00366B9E">
        <w:rPr>
          <w:sz w:val="22"/>
          <w:szCs w:val="22"/>
        </w:rPr>
        <w:t>) 1</w:t>
      </w:r>
      <w:r w:rsidR="00331557">
        <w:rPr>
          <w:sz w:val="22"/>
          <w:szCs w:val="22"/>
        </w:rPr>
        <w:t> </w:t>
      </w:r>
      <w:r w:rsidRPr="00366B9E">
        <w:rPr>
          <w:sz w:val="22"/>
          <w:szCs w:val="22"/>
        </w:rPr>
        <w:t>tyrime</w:t>
      </w:r>
      <w:r w:rsidR="00331557">
        <w:rPr>
          <w:sz w:val="22"/>
          <w:szCs w:val="22"/>
        </w:rPr>
        <w:t xml:space="preserve"> </w:t>
      </w:r>
      <w:r w:rsidRPr="00366B9E">
        <w:rPr>
          <w:sz w:val="22"/>
          <w:szCs w:val="22"/>
        </w:rPr>
        <w:t>nepasireiškė nei sorafenibo, nei placebo vartojusiems pacientams, 3</w:t>
      </w:r>
      <w:r w:rsidR="00331557">
        <w:rPr>
          <w:sz w:val="22"/>
          <w:szCs w:val="22"/>
        </w:rPr>
        <w:t> </w:t>
      </w:r>
      <w:r w:rsidRPr="00366B9E">
        <w:rPr>
          <w:sz w:val="22"/>
          <w:szCs w:val="22"/>
        </w:rPr>
        <w:t xml:space="preserve">tyrime pasireiškė </w:t>
      </w:r>
      <w:r w:rsidR="00331557">
        <w:rPr>
          <w:sz w:val="22"/>
          <w:szCs w:val="22"/>
        </w:rPr>
        <w:t>1 </w:t>
      </w:r>
      <w:r w:rsidRPr="00366B9E">
        <w:rPr>
          <w:sz w:val="22"/>
          <w:szCs w:val="22"/>
        </w:rPr>
        <w:t>atvejis placebo grupėje. Kokia su sorafenibo vartojimu susijusios hipofosfatemijos priežastis,</w:t>
      </w:r>
      <w:r w:rsidR="00331557">
        <w:rPr>
          <w:sz w:val="22"/>
          <w:szCs w:val="22"/>
        </w:rPr>
        <w:t xml:space="preserve"> </w:t>
      </w:r>
      <w:r w:rsidRPr="00366B9E">
        <w:rPr>
          <w:sz w:val="22"/>
          <w:szCs w:val="22"/>
        </w:rPr>
        <w:t>nežinoma.</w:t>
      </w:r>
    </w:p>
    <w:p w14:paraId="14D5AFCC" w14:textId="77777777" w:rsidR="00B6348A" w:rsidRDefault="00B6348A" w:rsidP="007945C2">
      <w:pPr>
        <w:rPr>
          <w:sz w:val="22"/>
          <w:szCs w:val="22"/>
        </w:rPr>
      </w:pPr>
    </w:p>
    <w:p w14:paraId="59E64E4F" w14:textId="0E7CCB0A" w:rsidR="007945C2" w:rsidRPr="00366B9E" w:rsidRDefault="007945C2" w:rsidP="007945C2">
      <w:pPr>
        <w:rPr>
          <w:sz w:val="22"/>
          <w:szCs w:val="22"/>
        </w:rPr>
      </w:pPr>
      <w:r w:rsidRPr="00366B9E">
        <w:rPr>
          <w:sz w:val="22"/>
          <w:szCs w:val="22"/>
        </w:rPr>
        <w:t>3 arba 4</w:t>
      </w:r>
      <w:r w:rsidR="00D51DC6">
        <w:rPr>
          <w:sz w:val="22"/>
          <w:szCs w:val="22"/>
        </w:rPr>
        <w:t> </w:t>
      </w:r>
      <w:r w:rsidRPr="00366B9E">
        <w:rPr>
          <w:sz w:val="22"/>
          <w:szCs w:val="22"/>
        </w:rPr>
        <w:t xml:space="preserve">laipsnio </w:t>
      </w:r>
      <w:r w:rsidR="00DF4E7D">
        <w:rPr>
          <w:sz w:val="22"/>
          <w:szCs w:val="22"/>
        </w:rPr>
        <w:t xml:space="preserve">pagal </w:t>
      </w:r>
      <w:r w:rsidR="00DF4E7D" w:rsidRPr="00366B9E">
        <w:rPr>
          <w:sz w:val="22"/>
          <w:szCs w:val="22"/>
        </w:rPr>
        <w:t xml:space="preserve">CTCAE </w:t>
      </w:r>
      <w:r w:rsidR="00DF4E7D">
        <w:rPr>
          <w:sz w:val="22"/>
          <w:szCs w:val="22"/>
        </w:rPr>
        <w:t xml:space="preserve">nenormalūs </w:t>
      </w:r>
      <w:r w:rsidRPr="00366B9E">
        <w:rPr>
          <w:sz w:val="22"/>
          <w:szCs w:val="22"/>
        </w:rPr>
        <w:t>laboratoriniai pokyčiai</w:t>
      </w:r>
      <w:r w:rsidR="00DF4E7D">
        <w:rPr>
          <w:sz w:val="22"/>
          <w:szCs w:val="22"/>
        </w:rPr>
        <w:t>, įskaitant limfopeniją ir neutropeniją,</w:t>
      </w:r>
      <w:r w:rsidRPr="00366B9E">
        <w:rPr>
          <w:sz w:val="22"/>
          <w:szCs w:val="22"/>
        </w:rPr>
        <w:t xml:space="preserve"> </w:t>
      </w:r>
      <w:r w:rsidR="00DF4E7D">
        <w:rPr>
          <w:sz w:val="22"/>
          <w:szCs w:val="22"/>
        </w:rPr>
        <w:t>nustatyti</w:t>
      </w:r>
      <w:r w:rsidRPr="00366B9E">
        <w:rPr>
          <w:sz w:val="22"/>
          <w:szCs w:val="22"/>
        </w:rPr>
        <w:t xml:space="preserve"> ≥</w:t>
      </w:r>
      <w:r w:rsidR="00DF4E7D">
        <w:rPr>
          <w:sz w:val="22"/>
          <w:szCs w:val="22"/>
        </w:rPr>
        <w:t> </w:t>
      </w:r>
      <w:r w:rsidRPr="00366B9E">
        <w:rPr>
          <w:sz w:val="22"/>
          <w:szCs w:val="22"/>
        </w:rPr>
        <w:t>5</w:t>
      </w:r>
      <w:r w:rsidR="00306D06">
        <w:rPr>
          <w:sz w:val="22"/>
          <w:szCs w:val="22"/>
        </w:rPr>
        <w:t> %</w:t>
      </w:r>
      <w:r w:rsidRPr="00366B9E">
        <w:rPr>
          <w:sz w:val="22"/>
          <w:szCs w:val="22"/>
        </w:rPr>
        <w:t xml:space="preserve"> sorafenibu gydytų pacientų.</w:t>
      </w:r>
    </w:p>
    <w:p w14:paraId="146C0BAB" w14:textId="77777777" w:rsidR="00B6348A" w:rsidRDefault="00B6348A" w:rsidP="007945C2">
      <w:pPr>
        <w:rPr>
          <w:sz w:val="22"/>
          <w:szCs w:val="22"/>
        </w:rPr>
      </w:pPr>
    </w:p>
    <w:p w14:paraId="4C34315C" w14:textId="40B0F509" w:rsidR="007945C2" w:rsidRDefault="007945C2" w:rsidP="007945C2">
      <w:pPr>
        <w:rPr>
          <w:sz w:val="22"/>
          <w:szCs w:val="22"/>
        </w:rPr>
      </w:pPr>
      <w:r w:rsidRPr="00366B9E">
        <w:rPr>
          <w:sz w:val="22"/>
          <w:szCs w:val="22"/>
        </w:rPr>
        <w:t>1 ir 3</w:t>
      </w:r>
      <w:r w:rsidR="00DF4E7D">
        <w:rPr>
          <w:sz w:val="22"/>
          <w:szCs w:val="22"/>
        </w:rPr>
        <w:t> </w:t>
      </w:r>
      <w:r w:rsidRPr="00366B9E">
        <w:rPr>
          <w:sz w:val="22"/>
          <w:szCs w:val="22"/>
        </w:rPr>
        <w:t>tyrimų metu apie hipokalcemiją buvo pranešta atitinkamai 12</w:t>
      </w:r>
      <w:r w:rsidR="00306D06">
        <w:rPr>
          <w:sz w:val="22"/>
          <w:szCs w:val="22"/>
        </w:rPr>
        <w:t> %</w:t>
      </w:r>
      <w:r w:rsidRPr="00366B9E">
        <w:rPr>
          <w:sz w:val="22"/>
          <w:szCs w:val="22"/>
        </w:rPr>
        <w:t xml:space="preserve"> ir 26,5</w:t>
      </w:r>
      <w:r w:rsidR="00306D06">
        <w:rPr>
          <w:sz w:val="22"/>
          <w:szCs w:val="22"/>
        </w:rPr>
        <w:t> %</w:t>
      </w:r>
      <w:r w:rsidRPr="00366B9E">
        <w:rPr>
          <w:sz w:val="22"/>
          <w:szCs w:val="22"/>
        </w:rPr>
        <w:t xml:space="preserve"> sorafenibu</w:t>
      </w:r>
      <w:r w:rsidR="00DF4E7D">
        <w:rPr>
          <w:sz w:val="22"/>
          <w:szCs w:val="22"/>
        </w:rPr>
        <w:t xml:space="preserve"> </w:t>
      </w:r>
      <w:r w:rsidRPr="00366B9E">
        <w:rPr>
          <w:sz w:val="22"/>
          <w:szCs w:val="22"/>
        </w:rPr>
        <w:t xml:space="preserve">gydytų pacientų, palyginti su 7,5% ir 14,8% placebą </w:t>
      </w:r>
      <w:r w:rsidR="00DF4E7D">
        <w:rPr>
          <w:sz w:val="22"/>
          <w:szCs w:val="22"/>
        </w:rPr>
        <w:t>vartojusių</w:t>
      </w:r>
      <w:r w:rsidRPr="00366B9E">
        <w:rPr>
          <w:sz w:val="22"/>
          <w:szCs w:val="22"/>
        </w:rPr>
        <w:t xml:space="preserve"> pacientų. Daugumoje pranešimų</w:t>
      </w:r>
      <w:r w:rsidR="00DF4E7D">
        <w:rPr>
          <w:sz w:val="22"/>
          <w:szCs w:val="22"/>
        </w:rPr>
        <w:t xml:space="preserve"> </w:t>
      </w:r>
      <w:r w:rsidRPr="00366B9E">
        <w:rPr>
          <w:sz w:val="22"/>
          <w:szCs w:val="22"/>
        </w:rPr>
        <w:t>hipokalcemija buvo nedidelio laipsnio (1 ir 2 laipsnio pagal CTCAE). 1 ir 3</w:t>
      </w:r>
      <w:r w:rsidR="00DF4E7D">
        <w:rPr>
          <w:sz w:val="22"/>
          <w:szCs w:val="22"/>
        </w:rPr>
        <w:t> </w:t>
      </w:r>
      <w:r w:rsidRPr="00366B9E">
        <w:rPr>
          <w:sz w:val="22"/>
          <w:szCs w:val="22"/>
        </w:rPr>
        <w:t xml:space="preserve"> tyrimų</w:t>
      </w:r>
      <w:r w:rsidR="00DF4E7D">
        <w:rPr>
          <w:sz w:val="22"/>
          <w:szCs w:val="22"/>
        </w:rPr>
        <w:t xml:space="preserve"> </w:t>
      </w:r>
      <w:r w:rsidRPr="00366B9E">
        <w:rPr>
          <w:sz w:val="22"/>
          <w:szCs w:val="22"/>
        </w:rPr>
        <w:t>metu 3</w:t>
      </w:r>
      <w:r w:rsidR="00DF4E7D">
        <w:rPr>
          <w:sz w:val="22"/>
          <w:szCs w:val="22"/>
        </w:rPr>
        <w:t> </w:t>
      </w:r>
      <w:r w:rsidRPr="00366B9E">
        <w:rPr>
          <w:sz w:val="22"/>
          <w:szCs w:val="22"/>
        </w:rPr>
        <w:t>laipsnio pagal CTCAE hipokalcemija (6,0-7,0</w:t>
      </w:r>
      <w:r w:rsidR="002B0B90">
        <w:rPr>
          <w:sz w:val="22"/>
          <w:szCs w:val="22"/>
        </w:rPr>
        <w:t> mg</w:t>
      </w:r>
      <w:r w:rsidRPr="00366B9E">
        <w:rPr>
          <w:sz w:val="22"/>
          <w:szCs w:val="22"/>
        </w:rPr>
        <w:t>/dl) pasireiškė atitinkamai 1,1</w:t>
      </w:r>
      <w:r w:rsidR="00306D06">
        <w:rPr>
          <w:sz w:val="22"/>
          <w:szCs w:val="22"/>
        </w:rPr>
        <w:t> %</w:t>
      </w:r>
      <w:r w:rsidRPr="00366B9E">
        <w:rPr>
          <w:sz w:val="22"/>
          <w:szCs w:val="22"/>
        </w:rPr>
        <w:t xml:space="preserve"> ir 1,8</w:t>
      </w:r>
      <w:r w:rsidR="00306D06">
        <w:rPr>
          <w:sz w:val="22"/>
          <w:szCs w:val="22"/>
        </w:rPr>
        <w:t> %</w:t>
      </w:r>
      <w:r w:rsidR="00DF4E7D">
        <w:rPr>
          <w:sz w:val="22"/>
          <w:szCs w:val="22"/>
        </w:rPr>
        <w:t xml:space="preserve"> </w:t>
      </w:r>
      <w:r w:rsidRPr="00366B9E">
        <w:rPr>
          <w:sz w:val="22"/>
          <w:szCs w:val="22"/>
        </w:rPr>
        <w:t>sorafenibu gydytų pacientų ir 0,2</w:t>
      </w:r>
      <w:r w:rsidR="00306D06">
        <w:rPr>
          <w:sz w:val="22"/>
          <w:szCs w:val="22"/>
        </w:rPr>
        <w:t> %</w:t>
      </w:r>
      <w:r w:rsidRPr="00366B9E">
        <w:rPr>
          <w:sz w:val="22"/>
          <w:szCs w:val="22"/>
        </w:rPr>
        <w:t xml:space="preserve"> bei 1,1</w:t>
      </w:r>
      <w:r w:rsidR="00306D06">
        <w:rPr>
          <w:sz w:val="22"/>
          <w:szCs w:val="22"/>
        </w:rPr>
        <w:t> %</w:t>
      </w:r>
      <w:r w:rsidRPr="00366B9E">
        <w:rPr>
          <w:sz w:val="22"/>
          <w:szCs w:val="22"/>
        </w:rPr>
        <w:t xml:space="preserve"> placebo grupės pacientų, o 4</w:t>
      </w:r>
      <w:r w:rsidR="00DF4E7D">
        <w:rPr>
          <w:sz w:val="22"/>
          <w:szCs w:val="22"/>
        </w:rPr>
        <w:t> </w:t>
      </w:r>
      <w:r w:rsidRPr="00366B9E">
        <w:rPr>
          <w:sz w:val="22"/>
          <w:szCs w:val="22"/>
        </w:rPr>
        <w:t>laipsnio pagal CTCAE</w:t>
      </w:r>
      <w:r w:rsidR="00DF4E7D">
        <w:rPr>
          <w:sz w:val="22"/>
          <w:szCs w:val="22"/>
        </w:rPr>
        <w:t xml:space="preserve"> </w:t>
      </w:r>
      <w:r w:rsidRPr="00366B9E">
        <w:rPr>
          <w:sz w:val="22"/>
          <w:szCs w:val="22"/>
        </w:rPr>
        <w:t>hipokalcemija (&lt;</w:t>
      </w:r>
      <w:r w:rsidR="00DF4E7D">
        <w:rPr>
          <w:sz w:val="22"/>
          <w:szCs w:val="22"/>
        </w:rPr>
        <w:t> </w:t>
      </w:r>
      <w:r w:rsidRPr="00366B9E">
        <w:rPr>
          <w:sz w:val="22"/>
          <w:szCs w:val="22"/>
        </w:rPr>
        <w:t>6,0</w:t>
      </w:r>
      <w:r w:rsidR="002B0B90">
        <w:rPr>
          <w:sz w:val="22"/>
          <w:szCs w:val="22"/>
        </w:rPr>
        <w:t> mg</w:t>
      </w:r>
      <w:r w:rsidRPr="00366B9E">
        <w:rPr>
          <w:sz w:val="22"/>
          <w:szCs w:val="22"/>
        </w:rPr>
        <w:t>/dl) pasireiškė 1,1</w:t>
      </w:r>
      <w:r w:rsidR="00306D06">
        <w:rPr>
          <w:sz w:val="22"/>
          <w:szCs w:val="22"/>
        </w:rPr>
        <w:t> %</w:t>
      </w:r>
      <w:r w:rsidRPr="00366B9E">
        <w:rPr>
          <w:sz w:val="22"/>
          <w:szCs w:val="22"/>
        </w:rPr>
        <w:t xml:space="preserve"> ir 0,4</w:t>
      </w:r>
      <w:r w:rsidR="00306D06">
        <w:rPr>
          <w:sz w:val="22"/>
          <w:szCs w:val="22"/>
        </w:rPr>
        <w:t> %</w:t>
      </w:r>
      <w:r w:rsidRPr="00366B9E">
        <w:rPr>
          <w:sz w:val="22"/>
          <w:szCs w:val="22"/>
        </w:rPr>
        <w:t xml:space="preserve"> sorafenibu gydytų pacientų ir 0,5</w:t>
      </w:r>
      <w:r w:rsidR="00306D06">
        <w:rPr>
          <w:sz w:val="22"/>
          <w:szCs w:val="22"/>
        </w:rPr>
        <w:t> %</w:t>
      </w:r>
      <w:r w:rsidRPr="00366B9E">
        <w:rPr>
          <w:sz w:val="22"/>
          <w:szCs w:val="22"/>
        </w:rPr>
        <w:t xml:space="preserve"> bei 0</w:t>
      </w:r>
      <w:r w:rsidR="00306D06">
        <w:rPr>
          <w:sz w:val="22"/>
          <w:szCs w:val="22"/>
        </w:rPr>
        <w:t> %</w:t>
      </w:r>
      <w:r w:rsidR="00DF4E7D">
        <w:rPr>
          <w:sz w:val="22"/>
          <w:szCs w:val="22"/>
        </w:rPr>
        <w:t xml:space="preserve"> </w:t>
      </w:r>
      <w:r w:rsidRPr="00366B9E">
        <w:rPr>
          <w:sz w:val="22"/>
          <w:szCs w:val="22"/>
        </w:rPr>
        <w:t>placebo grupės pacientų. Su sorafenibu susijusi hipokalcemijos etiologija nežinoma.</w:t>
      </w:r>
    </w:p>
    <w:p w14:paraId="52CE2105" w14:textId="77777777" w:rsidR="00DF4E7D" w:rsidRPr="00366B9E" w:rsidRDefault="00DF4E7D" w:rsidP="007945C2">
      <w:pPr>
        <w:rPr>
          <w:sz w:val="22"/>
          <w:szCs w:val="22"/>
        </w:rPr>
      </w:pPr>
    </w:p>
    <w:p w14:paraId="0574F75B" w14:textId="4E05E907" w:rsidR="007945C2" w:rsidRPr="00366B9E" w:rsidRDefault="007945C2" w:rsidP="007945C2">
      <w:pPr>
        <w:rPr>
          <w:sz w:val="22"/>
          <w:szCs w:val="22"/>
        </w:rPr>
      </w:pPr>
      <w:r w:rsidRPr="00366B9E">
        <w:rPr>
          <w:sz w:val="22"/>
          <w:szCs w:val="22"/>
        </w:rPr>
        <w:t>1 ir 3</w:t>
      </w:r>
      <w:r w:rsidR="00DF4E7D">
        <w:rPr>
          <w:sz w:val="22"/>
          <w:szCs w:val="22"/>
        </w:rPr>
        <w:t> </w:t>
      </w:r>
      <w:r w:rsidRPr="00366B9E">
        <w:rPr>
          <w:sz w:val="22"/>
          <w:szCs w:val="22"/>
        </w:rPr>
        <w:t>tyrimų metu sumažėjęs kalio kiekis buvo stebėtas 5,4</w:t>
      </w:r>
      <w:r w:rsidR="00306D06">
        <w:rPr>
          <w:sz w:val="22"/>
          <w:szCs w:val="22"/>
        </w:rPr>
        <w:t> %</w:t>
      </w:r>
      <w:r w:rsidRPr="00366B9E">
        <w:rPr>
          <w:sz w:val="22"/>
          <w:szCs w:val="22"/>
        </w:rPr>
        <w:t xml:space="preserve"> ir 9,5</w:t>
      </w:r>
      <w:r w:rsidR="00306D06">
        <w:rPr>
          <w:sz w:val="22"/>
          <w:szCs w:val="22"/>
        </w:rPr>
        <w:t> %</w:t>
      </w:r>
      <w:r w:rsidRPr="00366B9E">
        <w:rPr>
          <w:sz w:val="22"/>
          <w:szCs w:val="22"/>
        </w:rPr>
        <w:t xml:space="preserve"> sorafenibu gydytų</w:t>
      </w:r>
      <w:r w:rsidR="00DF4E7D">
        <w:rPr>
          <w:sz w:val="22"/>
          <w:szCs w:val="22"/>
        </w:rPr>
        <w:t xml:space="preserve"> </w:t>
      </w:r>
      <w:r w:rsidRPr="00366B9E">
        <w:rPr>
          <w:sz w:val="22"/>
          <w:szCs w:val="22"/>
        </w:rPr>
        <w:t>pacientų, palyginti su atitinkamai 0,7</w:t>
      </w:r>
      <w:r w:rsidR="00306D06">
        <w:rPr>
          <w:sz w:val="22"/>
          <w:szCs w:val="22"/>
        </w:rPr>
        <w:t> %</w:t>
      </w:r>
      <w:r w:rsidRPr="00366B9E">
        <w:rPr>
          <w:sz w:val="22"/>
          <w:szCs w:val="22"/>
        </w:rPr>
        <w:t xml:space="preserve"> ir 5,9</w:t>
      </w:r>
      <w:r w:rsidR="00306D06">
        <w:rPr>
          <w:sz w:val="22"/>
          <w:szCs w:val="22"/>
        </w:rPr>
        <w:t> %</w:t>
      </w:r>
      <w:r w:rsidRPr="00366B9E">
        <w:rPr>
          <w:sz w:val="22"/>
          <w:szCs w:val="22"/>
        </w:rPr>
        <w:t>placebą vartojusių pacientų. Dauguma hipokalemijos</w:t>
      </w:r>
      <w:r w:rsidR="00DF4E7D">
        <w:rPr>
          <w:sz w:val="22"/>
          <w:szCs w:val="22"/>
        </w:rPr>
        <w:t xml:space="preserve"> </w:t>
      </w:r>
      <w:r w:rsidRPr="00366B9E">
        <w:rPr>
          <w:sz w:val="22"/>
          <w:szCs w:val="22"/>
        </w:rPr>
        <w:t>atvejų buvo nedidelio laipsnio (1</w:t>
      </w:r>
      <w:r w:rsidR="00DF4E7D">
        <w:rPr>
          <w:sz w:val="22"/>
          <w:szCs w:val="22"/>
        </w:rPr>
        <w:t> </w:t>
      </w:r>
      <w:r w:rsidRPr="00366B9E">
        <w:rPr>
          <w:sz w:val="22"/>
          <w:szCs w:val="22"/>
        </w:rPr>
        <w:t>laipsnio pagal CTCAE). Šiuose tyrimuose 3</w:t>
      </w:r>
      <w:r w:rsidR="00DF4E7D">
        <w:rPr>
          <w:sz w:val="22"/>
          <w:szCs w:val="22"/>
        </w:rPr>
        <w:t> </w:t>
      </w:r>
      <w:r w:rsidRPr="00366B9E">
        <w:rPr>
          <w:sz w:val="22"/>
          <w:szCs w:val="22"/>
        </w:rPr>
        <w:t>laipsnio pagal</w:t>
      </w:r>
      <w:r w:rsidR="00DF4E7D">
        <w:rPr>
          <w:sz w:val="22"/>
          <w:szCs w:val="22"/>
        </w:rPr>
        <w:t xml:space="preserve"> </w:t>
      </w:r>
      <w:r w:rsidRPr="00366B9E">
        <w:rPr>
          <w:sz w:val="22"/>
          <w:szCs w:val="22"/>
        </w:rPr>
        <w:t>CTCAE hipokalemija pasireiškė 1,1</w:t>
      </w:r>
      <w:r w:rsidR="00306D06">
        <w:rPr>
          <w:sz w:val="22"/>
          <w:szCs w:val="22"/>
        </w:rPr>
        <w:t> %</w:t>
      </w:r>
      <w:r w:rsidRPr="00366B9E">
        <w:rPr>
          <w:sz w:val="22"/>
          <w:szCs w:val="22"/>
        </w:rPr>
        <w:t xml:space="preserve"> ir 0,4</w:t>
      </w:r>
      <w:r w:rsidR="00306D06">
        <w:rPr>
          <w:sz w:val="22"/>
          <w:szCs w:val="22"/>
        </w:rPr>
        <w:t> %</w:t>
      </w:r>
      <w:r w:rsidRPr="00366B9E">
        <w:rPr>
          <w:sz w:val="22"/>
          <w:szCs w:val="22"/>
        </w:rPr>
        <w:t xml:space="preserve"> sorafenibu gydytų pacientų ir 0,2</w:t>
      </w:r>
      <w:r w:rsidR="00306D06">
        <w:rPr>
          <w:sz w:val="22"/>
          <w:szCs w:val="22"/>
        </w:rPr>
        <w:t> %</w:t>
      </w:r>
      <w:r w:rsidRPr="00366B9E">
        <w:rPr>
          <w:sz w:val="22"/>
          <w:szCs w:val="22"/>
        </w:rPr>
        <w:t xml:space="preserve"> ir 0,7</w:t>
      </w:r>
      <w:r w:rsidR="00306D06">
        <w:rPr>
          <w:sz w:val="22"/>
          <w:szCs w:val="22"/>
        </w:rPr>
        <w:t> %</w:t>
      </w:r>
      <w:r w:rsidRPr="00366B9E">
        <w:rPr>
          <w:sz w:val="22"/>
          <w:szCs w:val="22"/>
        </w:rPr>
        <w:t xml:space="preserve"> placebo</w:t>
      </w:r>
      <w:r w:rsidR="00DF4E7D">
        <w:rPr>
          <w:sz w:val="22"/>
          <w:szCs w:val="22"/>
        </w:rPr>
        <w:t xml:space="preserve"> </w:t>
      </w:r>
      <w:r w:rsidRPr="00366B9E">
        <w:rPr>
          <w:sz w:val="22"/>
          <w:szCs w:val="22"/>
        </w:rPr>
        <w:t>grupės pacientų. Apie 4</w:t>
      </w:r>
      <w:r w:rsidR="00DF4E7D">
        <w:rPr>
          <w:sz w:val="22"/>
          <w:szCs w:val="22"/>
        </w:rPr>
        <w:t> </w:t>
      </w:r>
      <w:r w:rsidRPr="00366B9E">
        <w:rPr>
          <w:sz w:val="22"/>
          <w:szCs w:val="22"/>
        </w:rPr>
        <w:t>laipsnio pagal CTCAE hipokalemiją pranešta nebuvo.</w:t>
      </w:r>
    </w:p>
    <w:p w14:paraId="4BF4AE1D" w14:textId="60BEF543" w:rsidR="007945C2" w:rsidRDefault="007945C2" w:rsidP="007945C2">
      <w:pPr>
        <w:rPr>
          <w:sz w:val="22"/>
          <w:szCs w:val="22"/>
        </w:rPr>
      </w:pPr>
    </w:p>
    <w:p w14:paraId="2AE3CAEC" w14:textId="77777777" w:rsidR="003115AE" w:rsidRPr="004256E2" w:rsidRDefault="003115AE" w:rsidP="003115AE">
      <w:pPr>
        <w:rPr>
          <w:sz w:val="22"/>
          <w:szCs w:val="22"/>
          <w:u w:val="single"/>
        </w:rPr>
      </w:pPr>
      <w:r w:rsidRPr="004256E2">
        <w:rPr>
          <w:sz w:val="22"/>
          <w:szCs w:val="22"/>
          <w:u w:val="single"/>
        </w:rPr>
        <w:t>Laboratorinių tyrimų duomenų pokyčiai DSK sergantiems pacientams (5 tyrimas)</w:t>
      </w:r>
    </w:p>
    <w:p w14:paraId="64ABC078" w14:textId="4C51EE07" w:rsidR="003115AE" w:rsidRPr="003115AE" w:rsidRDefault="003115AE" w:rsidP="003115AE">
      <w:pPr>
        <w:rPr>
          <w:sz w:val="22"/>
          <w:szCs w:val="22"/>
        </w:rPr>
      </w:pPr>
      <w:r w:rsidRPr="003115AE">
        <w:rPr>
          <w:sz w:val="22"/>
          <w:szCs w:val="22"/>
        </w:rPr>
        <w:t>Hipokalcemija nustatyta 35,7</w:t>
      </w:r>
      <w:r>
        <w:rPr>
          <w:sz w:val="22"/>
          <w:szCs w:val="22"/>
        </w:rPr>
        <w:t> </w:t>
      </w:r>
      <w:r w:rsidRPr="003115AE">
        <w:rPr>
          <w:sz w:val="22"/>
          <w:szCs w:val="22"/>
        </w:rPr>
        <w:t>% sorafenibu gydytų pacientų, palyginti su 11,0</w:t>
      </w:r>
      <w:r>
        <w:rPr>
          <w:sz w:val="22"/>
          <w:szCs w:val="22"/>
        </w:rPr>
        <w:t> </w:t>
      </w:r>
      <w:r w:rsidRPr="003115AE">
        <w:rPr>
          <w:sz w:val="22"/>
          <w:szCs w:val="22"/>
        </w:rPr>
        <w:t>% placebo vartojusių</w:t>
      </w:r>
      <w:r>
        <w:rPr>
          <w:sz w:val="22"/>
          <w:szCs w:val="22"/>
        </w:rPr>
        <w:t xml:space="preserve"> </w:t>
      </w:r>
      <w:r w:rsidRPr="003115AE">
        <w:rPr>
          <w:sz w:val="22"/>
          <w:szCs w:val="22"/>
        </w:rPr>
        <w:t>pacientų. Nustatyta hipokalcemija dažniausiai buvo mažo laipsnio. 3</w:t>
      </w:r>
      <w:r>
        <w:rPr>
          <w:sz w:val="22"/>
          <w:szCs w:val="22"/>
        </w:rPr>
        <w:t> </w:t>
      </w:r>
      <w:r w:rsidRPr="003115AE">
        <w:rPr>
          <w:sz w:val="22"/>
          <w:szCs w:val="22"/>
        </w:rPr>
        <w:t>laipsnio pagal CTCAE</w:t>
      </w:r>
      <w:r>
        <w:rPr>
          <w:sz w:val="22"/>
          <w:szCs w:val="22"/>
        </w:rPr>
        <w:t xml:space="preserve"> </w:t>
      </w:r>
      <w:r w:rsidRPr="003115AE">
        <w:rPr>
          <w:sz w:val="22"/>
          <w:szCs w:val="22"/>
        </w:rPr>
        <w:t>hipokalcemija pasireiškė 6,8</w:t>
      </w:r>
      <w:r>
        <w:rPr>
          <w:sz w:val="22"/>
          <w:szCs w:val="22"/>
        </w:rPr>
        <w:t> </w:t>
      </w:r>
      <w:r w:rsidRPr="003115AE">
        <w:rPr>
          <w:sz w:val="22"/>
          <w:szCs w:val="22"/>
        </w:rPr>
        <w:t>% sorafenibu gydytų pacientų ir 1,9</w:t>
      </w:r>
      <w:r>
        <w:rPr>
          <w:sz w:val="22"/>
          <w:szCs w:val="22"/>
        </w:rPr>
        <w:t> </w:t>
      </w:r>
      <w:r w:rsidRPr="003115AE">
        <w:rPr>
          <w:sz w:val="22"/>
          <w:szCs w:val="22"/>
        </w:rPr>
        <w:t>% pacientų placebo grupėje,</w:t>
      </w:r>
      <w:r>
        <w:rPr>
          <w:sz w:val="22"/>
          <w:szCs w:val="22"/>
        </w:rPr>
        <w:t xml:space="preserve"> </w:t>
      </w:r>
      <w:r w:rsidRPr="003115AE">
        <w:rPr>
          <w:sz w:val="22"/>
          <w:szCs w:val="22"/>
        </w:rPr>
        <w:t>4</w:t>
      </w:r>
      <w:r>
        <w:rPr>
          <w:sz w:val="22"/>
          <w:szCs w:val="22"/>
        </w:rPr>
        <w:t> </w:t>
      </w:r>
      <w:r w:rsidRPr="003115AE">
        <w:rPr>
          <w:sz w:val="22"/>
          <w:szCs w:val="22"/>
        </w:rPr>
        <w:t>laipsnio pagal CTCAE hipokalcemija pasireiškė 3,4</w:t>
      </w:r>
      <w:r>
        <w:rPr>
          <w:sz w:val="22"/>
          <w:szCs w:val="22"/>
        </w:rPr>
        <w:t> </w:t>
      </w:r>
      <w:r w:rsidRPr="003115AE">
        <w:rPr>
          <w:sz w:val="22"/>
          <w:szCs w:val="22"/>
        </w:rPr>
        <w:t>% sorafenibu gydytų pacientų ir 1,0</w:t>
      </w:r>
      <w:r>
        <w:rPr>
          <w:sz w:val="22"/>
          <w:szCs w:val="22"/>
        </w:rPr>
        <w:t> </w:t>
      </w:r>
      <w:r w:rsidRPr="003115AE">
        <w:rPr>
          <w:sz w:val="22"/>
          <w:szCs w:val="22"/>
        </w:rPr>
        <w:t>% pacientų</w:t>
      </w:r>
      <w:r>
        <w:rPr>
          <w:sz w:val="22"/>
          <w:szCs w:val="22"/>
        </w:rPr>
        <w:t xml:space="preserve"> </w:t>
      </w:r>
      <w:r w:rsidRPr="003115AE">
        <w:rPr>
          <w:sz w:val="22"/>
          <w:szCs w:val="22"/>
        </w:rPr>
        <w:t>placebo grupėje.</w:t>
      </w:r>
    </w:p>
    <w:p w14:paraId="7DC96465" w14:textId="77777777" w:rsidR="003115AE" w:rsidRDefault="003115AE" w:rsidP="003115AE">
      <w:pPr>
        <w:rPr>
          <w:sz w:val="22"/>
          <w:szCs w:val="22"/>
        </w:rPr>
      </w:pPr>
    </w:p>
    <w:p w14:paraId="246288A4" w14:textId="67E63E66" w:rsidR="003115AE" w:rsidRPr="003115AE" w:rsidRDefault="003115AE" w:rsidP="003115AE">
      <w:pPr>
        <w:rPr>
          <w:sz w:val="22"/>
          <w:szCs w:val="22"/>
        </w:rPr>
      </w:pPr>
      <w:r w:rsidRPr="003115AE">
        <w:rPr>
          <w:sz w:val="22"/>
          <w:szCs w:val="22"/>
        </w:rPr>
        <w:t>Kiti kliniškai reikšmingi laboratorinių tyrimų duomenų pokyčiai, nustatyti 5</w:t>
      </w:r>
      <w:r>
        <w:rPr>
          <w:sz w:val="22"/>
          <w:szCs w:val="22"/>
        </w:rPr>
        <w:t> </w:t>
      </w:r>
      <w:r w:rsidRPr="003115AE">
        <w:rPr>
          <w:sz w:val="22"/>
          <w:szCs w:val="22"/>
        </w:rPr>
        <w:t>tyrimo metu, parodyti</w:t>
      </w:r>
      <w:r>
        <w:rPr>
          <w:sz w:val="22"/>
          <w:szCs w:val="22"/>
        </w:rPr>
        <w:t xml:space="preserve"> </w:t>
      </w:r>
      <w:r w:rsidRPr="003115AE">
        <w:rPr>
          <w:sz w:val="22"/>
          <w:szCs w:val="22"/>
        </w:rPr>
        <w:t>2</w:t>
      </w:r>
      <w:r>
        <w:rPr>
          <w:sz w:val="22"/>
          <w:szCs w:val="22"/>
        </w:rPr>
        <w:t> </w:t>
      </w:r>
      <w:r w:rsidRPr="003115AE">
        <w:rPr>
          <w:sz w:val="22"/>
          <w:szCs w:val="22"/>
        </w:rPr>
        <w:t>lentelėje.</w:t>
      </w:r>
      <w:r>
        <w:rPr>
          <w:sz w:val="22"/>
          <w:szCs w:val="22"/>
        </w:rPr>
        <w:t xml:space="preserve"> </w:t>
      </w:r>
    </w:p>
    <w:p w14:paraId="697F9163" w14:textId="77777777" w:rsidR="003115AE" w:rsidRDefault="003115AE" w:rsidP="003115AE">
      <w:pPr>
        <w:rPr>
          <w:sz w:val="22"/>
          <w:szCs w:val="22"/>
        </w:rPr>
      </w:pPr>
    </w:p>
    <w:p w14:paraId="18D3FA29" w14:textId="2096D7CB" w:rsidR="003115AE" w:rsidRPr="004256E2" w:rsidRDefault="003115AE" w:rsidP="003115AE">
      <w:pPr>
        <w:rPr>
          <w:b/>
          <w:bCs/>
          <w:sz w:val="22"/>
          <w:szCs w:val="22"/>
        </w:rPr>
      </w:pPr>
      <w:r w:rsidRPr="004256E2">
        <w:rPr>
          <w:b/>
          <w:bCs/>
          <w:sz w:val="22"/>
          <w:szCs w:val="22"/>
        </w:rPr>
        <w:t>2 lentelė. Gydymo metu atsiradę laboratorinių tyrimų duomenų pokyčiai, nustatyti DSK</w:t>
      </w:r>
      <w:r>
        <w:rPr>
          <w:b/>
          <w:bCs/>
          <w:sz w:val="22"/>
          <w:szCs w:val="22"/>
        </w:rPr>
        <w:t xml:space="preserve"> </w:t>
      </w:r>
      <w:r w:rsidRPr="004256E2">
        <w:rPr>
          <w:b/>
          <w:bCs/>
          <w:sz w:val="22"/>
          <w:szCs w:val="22"/>
        </w:rPr>
        <w:t>sergantiems pacientams (5 tyrimas) dvigubai koduotu laikotarpiu</w:t>
      </w:r>
    </w:p>
    <w:p w14:paraId="470556A7" w14:textId="23579EFB" w:rsidR="003115AE" w:rsidRDefault="003115AE" w:rsidP="007945C2">
      <w:pPr>
        <w:rPr>
          <w:sz w:val="22"/>
          <w:szCs w:val="22"/>
        </w:rPr>
      </w:pPr>
    </w:p>
    <w:tbl>
      <w:tblPr>
        <w:tblW w:w="8946" w:type="dxa"/>
        <w:tblInd w:w="1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26"/>
        <w:gridCol w:w="992"/>
        <w:gridCol w:w="1134"/>
        <w:gridCol w:w="1089"/>
        <w:gridCol w:w="1057"/>
        <w:gridCol w:w="148"/>
        <w:gridCol w:w="932"/>
        <w:gridCol w:w="34"/>
        <w:gridCol w:w="1134"/>
      </w:tblGrid>
      <w:tr w:rsidR="003115AE" w:rsidRPr="007361A1" w14:paraId="3ED467B5" w14:textId="77777777" w:rsidTr="004256E2">
        <w:trPr>
          <w:trHeight w:val="240"/>
        </w:trPr>
        <w:tc>
          <w:tcPr>
            <w:tcW w:w="2426" w:type="dxa"/>
            <w:vMerge w:val="restart"/>
            <w:tcBorders>
              <w:bottom w:val="single" w:sz="4" w:space="0" w:color="000000"/>
              <w:right w:val="single" w:sz="4" w:space="0" w:color="000000"/>
            </w:tcBorders>
            <w:vAlign w:val="center"/>
          </w:tcPr>
          <w:p w14:paraId="379C3358"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Laboratorinis parametras,</w:t>
            </w:r>
          </w:p>
          <w:p w14:paraId="1063F044" w14:textId="7E6A875D"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 tirtų mėginių)</w:t>
            </w:r>
          </w:p>
        </w:tc>
        <w:tc>
          <w:tcPr>
            <w:tcW w:w="3215" w:type="dxa"/>
            <w:gridSpan w:val="3"/>
            <w:tcBorders>
              <w:left w:val="single" w:sz="4" w:space="0" w:color="000000"/>
              <w:bottom w:val="single" w:sz="4" w:space="0" w:color="000000"/>
              <w:right w:val="single" w:sz="4" w:space="0" w:color="000000"/>
            </w:tcBorders>
            <w:vAlign w:val="center"/>
          </w:tcPr>
          <w:p w14:paraId="65052DBA" w14:textId="3497B189"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Sorafenibas N=207</w:t>
            </w:r>
          </w:p>
        </w:tc>
        <w:tc>
          <w:tcPr>
            <w:tcW w:w="3305" w:type="dxa"/>
            <w:gridSpan w:val="5"/>
            <w:tcBorders>
              <w:left w:val="single" w:sz="4" w:space="0" w:color="000000"/>
              <w:bottom w:val="single" w:sz="4" w:space="0" w:color="000000"/>
              <w:right w:val="single" w:sz="4" w:space="0" w:color="000000"/>
            </w:tcBorders>
            <w:vAlign w:val="center"/>
          </w:tcPr>
          <w:p w14:paraId="12B82E49" w14:textId="42F6F2D9"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Placebas N=209</w:t>
            </w:r>
          </w:p>
        </w:tc>
      </w:tr>
      <w:tr w:rsidR="004A2C40" w:rsidRPr="007361A1" w14:paraId="02A46B37" w14:textId="77777777" w:rsidTr="004256E2">
        <w:trPr>
          <w:trHeight w:val="660"/>
        </w:trPr>
        <w:tc>
          <w:tcPr>
            <w:tcW w:w="2426" w:type="dxa"/>
            <w:vMerge/>
            <w:tcBorders>
              <w:top w:val="nil"/>
              <w:bottom w:val="single" w:sz="4" w:space="0" w:color="000000"/>
              <w:right w:val="single" w:sz="4" w:space="0" w:color="000000"/>
            </w:tcBorders>
            <w:vAlign w:val="center"/>
          </w:tcPr>
          <w:p w14:paraId="759B65A4" w14:textId="77777777" w:rsidR="004A2C40" w:rsidRPr="004256E2" w:rsidRDefault="004A2C40" w:rsidP="004256E2">
            <w:pPr>
              <w:tabs>
                <w:tab w:val="clear" w:pos="567"/>
              </w:tabs>
              <w:suppressAutoHyphens w:val="0"/>
              <w:spacing w:line="240" w:lineRule="auto"/>
              <w:jc w:val="center"/>
              <w:rPr>
                <w:color w:val="auto"/>
                <w:sz w:val="22"/>
                <w:szCs w:val="22"/>
                <w:lang w:eastAsia="en-GB"/>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65972B14" w14:textId="5E71D4F3" w:rsidR="004A2C40" w:rsidRPr="004256E2" w:rsidRDefault="004A2C40" w:rsidP="004256E2">
            <w:pPr>
              <w:widowControl w:val="0"/>
              <w:tabs>
                <w:tab w:val="clear" w:pos="567"/>
              </w:tabs>
              <w:suppressAutoHyphens w:val="0"/>
              <w:autoSpaceDE w:val="0"/>
              <w:autoSpaceDN w:val="0"/>
              <w:spacing w:line="240" w:lineRule="auto"/>
              <w:jc w:val="center"/>
              <w:rPr>
                <w:color w:val="auto"/>
                <w:sz w:val="22"/>
                <w:szCs w:val="22"/>
                <w:lang w:eastAsia="en-US"/>
              </w:rPr>
            </w:pPr>
            <w:r w:rsidRPr="004A2C40">
              <w:t>Visi laipsniai*</w:t>
            </w:r>
          </w:p>
        </w:tc>
        <w:tc>
          <w:tcPr>
            <w:tcW w:w="1134" w:type="dxa"/>
            <w:tcBorders>
              <w:top w:val="single" w:sz="4" w:space="0" w:color="000000"/>
              <w:left w:val="single" w:sz="4" w:space="0" w:color="000000"/>
              <w:bottom w:val="single" w:sz="4" w:space="0" w:color="000000"/>
              <w:right w:val="single" w:sz="4" w:space="0" w:color="000000"/>
            </w:tcBorders>
            <w:vAlign w:val="center"/>
          </w:tcPr>
          <w:p w14:paraId="735C8AAF" w14:textId="720CD9E0" w:rsidR="004A2C40" w:rsidRPr="004256E2" w:rsidRDefault="004A2C40" w:rsidP="004256E2">
            <w:pPr>
              <w:widowControl w:val="0"/>
              <w:tabs>
                <w:tab w:val="clear" w:pos="567"/>
              </w:tabs>
              <w:suppressAutoHyphens w:val="0"/>
              <w:autoSpaceDE w:val="0"/>
              <w:autoSpaceDN w:val="0"/>
              <w:spacing w:line="240" w:lineRule="auto"/>
              <w:jc w:val="center"/>
              <w:rPr>
                <w:color w:val="auto"/>
                <w:sz w:val="22"/>
                <w:szCs w:val="22"/>
                <w:lang w:eastAsia="en-US"/>
              </w:rPr>
            </w:pPr>
            <w:r w:rsidRPr="004A2C40">
              <w:t>3 laipsnis*</w:t>
            </w:r>
          </w:p>
        </w:tc>
        <w:tc>
          <w:tcPr>
            <w:tcW w:w="1089" w:type="dxa"/>
            <w:tcBorders>
              <w:top w:val="single" w:sz="4" w:space="0" w:color="000000"/>
              <w:left w:val="single" w:sz="4" w:space="0" w:color="000000"/>
              <w:bottom w:val="single" w:sz="4" w:space="0" w:color="000000"/>
              <w:right w:val="single" w:sz="4" w:space="0" w:color="000000"/>
            </w:tcBorders>
            <w:vAlign w:val="center"/>
          </w:tcPr>
          <w:p w14:paraId="40415568" w14:textId="7E969A05" w:rsidR="004A2C40" w:rsidRPr="004256E2" w:rsidRDefault="004A2C40" w:rsidP="004256E2">
            <w:pPr>
              <w:widowControl w:val="0"/>
              <w:tabs>
                <w:tab w:val="clear" w:pos="567"/>
              </w:tabs>
              <w:suppressAutoHyphens w:val="0"/>
              <w:autoSpaceDE w:val="0"/>
              <w:autoSpaceDN w:val="0"/>
              <w:spacing w:line="240" w:lineRule="auto"/>
              <w:jc w:val="center"/>
              <w:rPr>
                <w:color w:val="auto"/>
                <w:sz w:val="22"/>
                <w:szCs w:val="22"/>
                <w:lang w:eastAsia="en-US"/>
              </w:rPr>
            </w:pPr>
            <w:r w:rsidRPr="004A2C40">
              <w:t>4 laipsnis*</w:t>
            </w:r>
          </w:p>
        </w:tc>
        <w:tc>
          <w:tcPr>
            <w:tcW w:w="1057" w:type="dxa"/>
            <w:tcBorders>
              <w:top w:val="single" w:sz="4" w:space="0" w:color="000000"/>
              <w:left w:val="single" w:sz="4" w:space="0" w:color="000000"/>
              <w:bottom w:val="single" w:sz="4" w:space="0" w:color="000000"/>
              <w:right w:val="single" w:sz="4" w:space="0" w:color="000000"/>
            </w:tcBorders>
            <w:vAlign w:val="center"/>
          </w:tcPr>
          <w:p w14:paraId="25765E1C" w14:textId="2573038B" w:rsidR="004A2C40" w:rsidRPr="004256E2" w:rsidRDefault="004A2C40" w:rsidP="004256E2">
            <w:pPr>
              <w:widowControl w:val="0"/>
              <w:tabs>
                <w:tab w:val="clear" w:pos="567"/>
              </w:tabs>
              <w:suppressAutoHyphens w:val="0"/>
              <w:autoSpaceDE w:val="0"/>
              <w:autoSpaceDN w:val="0"/>
              <w:spacing w:line="240" w:lineRule="auto"/>
              <w:jc w:val="center"/>
              <w:rPr>
                <w:color w:val="auto"/>
                <w:sz w:val="22"/>
                <w:szCs w:val="22"/>
                <w:lang w:eastAsia="en-US"/>
              </w:rPr>
            </w:pPr>
            <w:r w:rsidRPr="004A2C40">
              <w:t>Visi laipsniai*</w:t>
            </w:r>
          </w:p>
        </w:tc>
        <w:tc>
          <w:tcPr>
            <w:tcW w:w="1114" w:type="dxa"/>
            <w:gridSpan w:val="3"/>
            <w:tcBorders>
              <w:top w:val="single" w:sz="4" w:space="0" w:color="000000"/>
              <w:left w:val="single" w:sz="4" w:space="0" w:color="000000"/>
              <w:bottom w:val="single" w:sz="4" w:space="0" w:color="000000"/>
              <w:right w:val="single" w:sz="4" w:space="0" w:color="000000"/>
            </w:tcBorders>
            <w:vAlign w:val="center"/>
          </w:tcPr>
          <w:p w14:paraId="49051E28" w14:textId="0349AA72" w:rsidR="004A2C40" w:rsidRPr="004256E2" w:rsidRDefault="004A2C40" w:rsidP="004256E2">
            <w:pPr>
              <w:widowControl w:val="0"/>
              <w:tabs>
                <w:tab w:val="clear" w:pos="567"/>
              </w:tabs>
              <w:suppressAutoHyphens w:val="0"/>
              <w:autoSpaceDE w:val="0"/>
              <w:autoSpaceDN w:val="0"/>
              <w:spacing w:line="240" w:lineRule="auto"/>
              <w:ind w:hanging="21"/>
              <w:jc w:val="center"/>
              <w:rPr>
                <w:color w:val="auto"/>
                <w:sz w:val="22"/>
                <w:szCs w:val="22"/>
                <w:lang w:eastAsia="en-US"/>
              </w:rPr>
            </w:pPr>
            <w:r w:rsidRPr="004A2C40">
              <w:t>3 laipsnis*</w:t>
            </w:r>
          </w:p>
        </w:tc>
        <w:tc>
          <w:tcPr>
            <w:tcW w:w="1134" w:type="dxa"/>
            <w:tcBorders>
              <w:top w:val="single" w:sz="4" w:space="0" w:color="000000"/>
              <w:left w:val="single" w:sz="4" w:space="0" w:color="000000"/>
              <w:bottom w:val="single" w:sz="4" w:space="0" w:color="000000"/>
              <w:right w:val="single" w:sz="4" w:space="0" w:color="000000"/>
            </w:tcBorders>
            <w:vAlign w:val="center"/>
          </w:tcPr>
          <w:p w14:paraId="6462B108" w14:textId="2C964F30" w:rsidR="004A2C40" w:rsidRPr="004256E2" w:rsidRDefault="004A2C40" w:rsidP="004256E2">
            <w:pPr>
              <w:widowControl w:val="0"/>
              <w:tabs>
                <w:tab w:val="clear" w:pos="567"/>
              </w:tabs>
              <w:suppressAutoHyphens w:val="0"/>
              <w:autoSpaceDE w:val="0"/>
              <w:autoSpaceDN w:val="0"/>
              <w:spacing w:line="240" w:lineRule="auto"/>
              <w:jc w:val="center"/>
              <w:rPr>
                <w:color w:val="auto"/>
                <w:sz w:val="22"/>
                <w:szCs w:val="22"/>
                <w:lang w:eastAsia="en-US"/>
              </w:rPr>
            </w:pPr>
            <w:r w:rsidRPr="004A2C40">
              <w:t>4 laipsnis*</w:t>
            </w:r>
          </w:p>
        </w:tc>
      </w:tr>
      <w:tr w:rsidR="003115AE" w:rsidRPr="007361A1" w14:paraId="0212675E" w14:textId="77777777" w:rsidTr="004256E2">
        <w:trPr>
          <w:trHeight w:val="417"/>
        </w:trPr>
        <w:tc>
          <w:tcPr>
            <w:tcW w:w="8946" w:type="dxa"/>
            <w:gridSpan w:val="9"/>
            <w:tcBorders>
              <w:top w:val="single" w:sz="4" w:space="0" w:color="000000"/>
              <w:left w:val="single" w:sz="4" w:space="0" w:color="000000"/>
              <w:bottom w:val="single" w:sz="4" w:space="0" w:color="000000"/>
              <w:right w:val="single" w:sz="4" w:space="0" w:color="000000"/>
            </w:tcBorders>
          </w:tcPr>
          <w:p w14:paraId="44D387ED" w14:textId="07282C37" w:rsidR="003115AE" w:rsidRPr="004256E2" w:rsidRDefault="004A2C40" w:rsidP="003115AE">
            <w:pPr>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Kraujo ir limfinės sistemos sutrikimai</w:t>
            </w:r>
          </w:p>
        </w:tc>
      </w:tr>
      <w:tr w:rsidR="004A2C40" w:rsidRPr="004A2C40" w14:paraId="3FC508FF" w14:textId="77777777" w:rsidTr="007361A1">
        <w:trPr>
          <w:trHeight w:val="260"/>
        </w:trPr>
        <w:tc>
          <w:tcPr>
            <w:tcW w:w="2426" w:type="dxa"/>
            <w:tcBorders>
              <w:top w:val="single" w:sz="4" w:space="0" w:color="000000"/>
              <w:left w:val="single" w:sz="4" w:space="0" w:color="000000"/>
              <w:bottom w:val="single" w:sz="4" w:space="0" w:color="000000"/>
              <w:right w:val="single" w:sz="4" w:space="0" w:color="000000"/>
            </w:tcBorders>
          </w:tcPr>
          <w:p w14:paraId="17143394" w14:textId="22F4E955" w:rsidR="003115AE" w:rsidRPr="004256E2" w:rsidRDefault="003115AE" w:rsidP="003115AE">
            <w:pPr>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Anemi</w:t>
            </w:r>
            <w:r w:rsidR="004A2C40" w:rsidRPr="004256E2">
              <w:rPr>
                <w:color w:val="auto"/>
                <w:sz w:val="22"/>
                <w:szCs w:val="22"/>
                <w:lang w:eastAsia="en-US"/>
              </w:rPr>
              <w:t>j</w:t>
            </w:r>
            <w:r w:rsidRPr="004256E2">
              <w:rPr>
                <w:color w:val="auto"/>
                <w:sz w:val="22"/>
                <w:szCs w:val="22"/>
                <w:lang w:eastAsia="en-US"/>
              </w:rPr>
              <w:t>a</w:t>
            </w:r>
          </w:p>
        </w:tc>
        <w:tc>
          <w:tcPr>
            <w:tcW w:w="992" w:type="dxa"/>
            <w:tcBorders>
              <w:top w:val="single" w:sz="4" w:space="0" w:color="000000"/>
              <w:left w:val="single" w:sz="4" w:space="0" w:color="000000"/>
              <w:bottom w:val="single" w:sz="4" w:space="0" w:color="000000"/>
              <w:right w:val="single" w:sz="4" w:space="0" w:color="000000"/>
            </w:tcBorders>
          </w:tcPr>
          <w:p w14:paraId="7D0B719B" w14:textId="566B018A"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30</w:t>
            </w:r>
            <w:r w:rsidR="004A2C40" w:rsidRPr="004256E2">
              <w:rPr>
                <w:color w:val="auto"/>
                <w:sz w:val="22"/>
                <w:szCs w:val="22"/>
                <w:lang w:eastAsia="en-US"/>
              </w:rPr>
              <w:t>,</w:t>
            </w:r>
            <w:r w:rsidRPr="004256E2">
              <w:rPr>
                <w:color w:val="auto"/>
                <w:sz w:val="22"/>
                <w:szCs w:val="22"/>
                <w:lang w:eastAsia="en-US"/>
              </w:rPr>
              <w:t>9</w:t>
            </w:r>
          </w:p>
        </w:tc>
        <w:tc>
          <w:tcPr>
            <w:tcW w:w="1134" w:type="dxa"/>
            <w:tcBorders>
              <w:top w:val="single" w:sz="4" w:space="0" w:color="000000"/>
              <w:left w:val="single" w:sz="4" w:space="0" w:color="000000"/>
              <w:bottom w:val="single" w:sz="4" w:space="0" w:color="000000"/>
              <w:right w:val="single" w:sz="4" w:space="0" w:color="000000"/>
            </w:tcBorders>
          </w:tcPr>
          <w:p w14:paraId="3B124B08" w14:textId="26E5D5E5"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r w:rsidR="004A2C40" w:rsidRPr="004256E2">
              <w:rPr>
                <w:color w:val="auto"/>
                <w:sz w:val="22"/>
                <w:szCs w:val="22"/>
                <w:lang w:eastAsia="en-US"/>
              </w:rPr>
              <w:t>,</w:t>
            </w:r>
            <w:r w:rsidRPr="004256E2">
              <w:rPr>
                <w:color w:val="auto"/>
                <w:sz w:val="22"/>
                <w:szCs w:val="22"/>
                <w:lang w:eastAsia="en-US"/>
              </w:rPr>
              <w:t>5</w:t>
            </w:r>
          </w:p>
        </w:tc>
        <w:tc>
          <w:tcPr>
            <w:tcW w:w="1089" w:type="dxa"/>
            <w:tcBorders>
              <w:top w:val="single" w:sz="4" w:space="0" w:color="000000"/>
              <w:left w:val="single" w:sz="4" w:space="0" w:color="000000"/>
              <w:bottom w:val="single" w:sz="4" w:space="0" w:color="000000"/>
              <w:right w:val="single" w:sz="4" w:space="0" w:color="000000"/>
            </w:tcBorders>
          </w:tcPr>
          <w:p w14:paraId="47D55855"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057" w:type="dxa"/>
            <w:tcBorders>
              <w:top w:val="single" w:sz="4" w:space="0" w:color="000000"/>
              <w:left w:val="single" w:sz="4" w:space="0" w:color="000000"/>
              <w:bottom w:val="single" w:sz="4" w:space="0" w:color="000000"/>
              <w:right w:val="single" w:sz="4" w:space="0" w:color="000000"/>
            </w:tcBorders>
          </w:tcPr>
          <w:p w14:paraId="5EAA9A55" w14:textId="107DE21D"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23</w:t>
            </w:r>
            <w:r w:rsidR="004A2C40" w:rsidRPr="004256E2">
              <w:rPr>
                <w:color w:val="auto"/>
                <w:sz w:val="22"/>
                <w:szCs w:val="22"/>
                <w:lang w:eastAsia="en-US"/>
              </w:rPr>
              <w:t>,</w:t>
            </w:r>
            <w:r w:rsidRPr="004256E2">
              <w:rPr>
                <w:color w:val="auto"/>
                <w:sz w:val="22"/>
                <w:szCs w:val="22"/>
                <w:lang w:eastAsia="en-US"/>
              </w:rPr>
              <w:t>4</w:t>
            </w:r>
          </w:p>
        </w:tc>
        <w:tc>
          <w:tcPr>
            <w:tcW w:w="1080" w:type="dxa"/>
            <w:gridSpan w:val="2"/>
            <w:tcBorders>
              <w:top w:val="single" w:sz="4" w:space="0" w:color="000000"/>
              <w:left w:val="single" w:sz="4" w:space="0" w:color="000000"/>
              <w:bottom w:val="single" w:sz="4" w:space="0" w:color="000000"/>
              <w:right w:val="single" w:sz="4" w:space="0" w:color="000000"/>
            </w:tcBorders>
          </w:tcPr>
          <w:p w14:paraId="51EF8678" w14:textId="05BB043A"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r w:rsidR="004A2C40" w:rsidRPr="004256E2">
              <w:rPr>
                <w:color w:val="auto"/>
                <w:sz w:val="22"/>
                <w:szCs w:val="22"/>
                <w:lang w:eastAsia="en-US"/>
              </w:rPr>
              <w:t>,</w:t>
            </w:r>
            <w:r w:rsidRPr="004256E2">
              <w:rPr>
                <w:color w:val="auto"/>
                <w:sz w:val="22"/>
                <w:szCs w:val="22"/>
                <w:lang w:eastAsia="en-US"/>
              </w:rPr>
              <w:t>5</w:t>
            </w:r>
          </w:p>
        </w:tc>
        <w:tc>
          <w:tcPr>
            <w:tcW w:w="1168" w:type="dxa"/>
            <w:gridSpan w:val="2"/>
            <w:tcBorders>
              <w:top w:val="single" w:sz="4" w:space="0" w:color="000000"/>
              <w:left w:val="single" w:sz="4" w:space="0" w:color="000000"/>
              <w:bottom w:val="single" w:sz="4" w:space="0" w:color="000000"/>
              <w:right w:val="single" w:sz="4" w:space="0" w:color="000000"/>
            </w:tcBorders>
          </w:tcPr>
          <w:p w14:paraId="6D069065"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r>
      <w:tr w:rsidR="004A2C40" w:rsidRPr="004A2C40" w14:paraId="0C7D0FE1" w14:textId="77777777" w:rsidTr="007361A1">
        <w:trPr>
          <w:trHeight w:val="260"/>
        </w:trPr>
        <w:tc>
          <w:tcPr>
            <w:tcW w:w="2426" w:type="dxa"/>
            <w:tcBorders>
              <w:top w:val="single" w:sz="4" w:space="0" w:color="000000"/>
              <w:left w:val="single" w:sz="4" w:space="0" w:color="000000"/>
              <w:bottom w:val="single" w:sz="4" w:space="0" w:color="000000"/>
              <w:right w:val="single" w:sz="4" w:space="0" w:color="000000"/>
            </w:tcBorders>
          </w:tcPr>
          <w:p w14:paraId="7F61412F" w14:textId="7E740BF1" w:rsidR="003115AE" w:rsidRPr="004256E2" w:rsidRDefault="003115AE" w:rsidP="003115AE">
            <w:pPr>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Tromboc</w:t>
            </w:r>
            <w:r w:rsidR="004A2C40" w:rsidRPr="004256E2">
              <w:rPr>
                <w:color w:val="auto"/>
                <w:sz w:val="22"/>
                <w:szCs w:val="22"/>
                <w:lang w:eastAsia="en-US"/>
              </w:rPr>
              <w:t>i</w:t>
            </w:r>
            <w:r w:rsidRPr="004256E2">
              <w:rPr>
                <w:color w:val="auto"/>
                <w:sz w:val="22"/>
                <w:szCs w:val="22"/>
                <w:lang w:eastAsia="en-US"/>
              </w:rPr>
              <w:t>topeni</w:t>
            </w:r>
            <w:r w:rsidR="004A2C40" w:rsidRPr="004256E2">
              <w:rPr>
                <w:color w:val="auto"/>
                <w:sz w:val="22"/>
                <w:szCs w:val="22"/>
                <w:lang w:eastAsia="en-US"/>
              </w:rPr>
              <w:t>j</w:t>
            </w:r>
            <w:r w:rsidRPr="004256E2">
              <w:rPr>
                <w:color w:val="auto"/>
                <w:sz w:val="22"/>
                <w:szCs w:val="22"/>
                <w:lang w:eastAsia="en-US"/>
              </w:rPr>
              <w:t>a</w:t>
            </w:r>
          </w:p>
        </w:tc>
        <w:tc>
          <w:tcPr>
            <w:tcW w:w="992" w:type="dxa"/>
            <w:tcBorders>
              <w:top w:val="single" w:sz="4" w:space="0" w:color="000000"/>
              <w:left w:val="single" w:sz="4" w:space="0" w:color="000000"/>
              <w:bottom w:val="single" w:sz="4" w:space="0" w:color="000000"/>
              <w:right w:val="single" w:sz="4" w:space="0" w:color="000000"/>
            </w:tcBorders>
          </w:tcPr>
          <w:p w14:paraId="510E97B7" w14:textId="0285D1C4"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18</w:t>
            </w:r>
            <w:r w:rsidR="004A2C40" w:rsidRPr="004256E2">
              <w:rPr>
                <w:color w:val="auto"/>
                <w:sz w:val="22"/>
                <w:szCs w:val="22"/>
                <w:lang w:eastAsia="en-US"/>
              </w:rPr>
              <w:t>,</w:t>
            </w:r>
            <w:r w:rsidRPr="004256E2">
              <w:rPr>
                <w:color w:val="auto"/>
                <w:sz w:val="22"/>
                <w:szCs w:val="22"/>
                <w:lang w:eastAsia="en-US"/>
              </w:rPr>
              <w:t>4</w:t>
            </w:r>
          </w:p>
        </w:tc>
        <w:tc>
          <w:tcPr>
            <w:tcW w:w="1134" w:type="dxa"/>
            <w:tcBorders>
              <w:top w:val="single" w:sz="4" w:space="0" w:color="000000"/>
              <w:left w:val="single" w:sz="4" w:space="0" w:color="000000"/>
              <w:bottom w:val="single" w:sz="4" w:space="0" w:color="000000"/>
              <w:right w:val="single" w:sz="4" w:space="0" w:color="000000"/>
            </w:tcBorders>
          </w:tcPr>
          <w:p w14:paraId="37DF3A32"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089" w:type="dxa"/>
            <w:tcBorders>
              <w:top w:val="single" w:sz="4" w:space="0" w:color="000000"/>
              <w:left w:val="single" w:sz="4" w:space="0" w:color="000000"/>
              <w:bottom w:val="single" w:sz="4" w:space="0" w:color="000000"/>
              <w:right w:val="single" w:sz="4" w:space="0" w:color="000000"/>
            </w:tcBorders>
          </w:tcPr>
          <w:p w14:paraId="09C86D87"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057" w:type="dxa"/>
            <w:tcBorders>
              <w:top w:val="single" w:sz="4" w:space="0" w:color="000000"/>
              <w:left w:val="single" w:sz="4" w:space="0" w:color="000000"/>
              <w:bottom w:val="single" w:sz="4" w:space="0" w:color="000000"/>
              <w:right w:val="single" w:sz="4" w:space="0" w:color="000000"/>
            </w:tcBorders>
          </w:tcPr>
          <w:p w14:paraId="691E93F4" w14:textId="033CA74A"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9</w:t>
            </w:r>
            <w:r w:rsidR="004A2C40" w:rsidRPr="004256E2">
              <w:rPr>
                <w:color w:val="auto"/>
                <w:sz w:val="22"/>
                <w:szCs w:val="22"/>
                <w:lang w:eastAsia="en-US"/>
              </w:rPr>
              <w:t>,</w:t>
            </w:r>
            <w:r w:rsidRPr="004256E2">
              <w:rPr>
                <w:color w:val="auto"/>
                <w:sz w:val="22"/>
                <w:szCs w:val="22"/>
                <w:lang w:eastAsia="en-US"/>
              </w:rPr>
              <w:t>6</w:t>
            </w:r>
          </w:p>
        </w:tc>
        <w:tc>
          <w:tcPr>
            <w:tcW w:w="1080" w:type="dxa"/>
            <w:gridSpan w:val="2"/>
            <w:tcBorders>
              <w:top w:val="single" w:sz="4" w:space="0" w:color="000000"/>
              <w:left w:val="single" w:sz="4" w:space="0" w:color="000000"/>
              <w:bottom w:val="single" w:sz="4" w:space="0" w:color="000000"/>
              <w:right w:val="single" w:sz="4" w:space="0" w:color="000000"/>
            </w:tcBorders>
          </w:tcPr>
          <w:p w14:paraId="551EF585"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168" w:type="dxa"/>
            <w:gridSpan w:val="2"/>
            <w:tcBorders>
              <w:top w:val="single" w:sz="4" w:space="0" w:color="000000"/>
              <w:left w:val="single" w:sz="4" w:space="0" w:color="000000"/>
              <w:bottom w:val="single" w:sz="4" w:space="0" w:color="000000"/>
              <w:right w:val="single" w:sz="4" w:space="0" w:color="000000"/>
            </w:tcBorders>
          </w:tcPr>
          <w:p w14:paraId="1FBDCF27"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r>
      <w:tr w:rsidR="004A2C40" w:rsidRPr="004A2C40" w14:paraId="42996363" w14:textId="77777777" w:rsidTr="007361A1">
        <w:trPr>
          <w:trHeight w:val="260"/>
        </w:trPr>
        <w:tc>
          <w:tcPr>
            <w:tcW w:w="2426" w:type="dxa"/>
            <w:tcBorders>
              <w:top w:val="single" w:sz="4" w:space="0" w:color="000000"/>
              <w:left w:val="single" w:sz="4" w:space="0" w:color="000000"/>
              <w:bottom w:val="single" w:sz="4" w:space="0" w:color="000000"/>
              <w:right w:val="single" w:sz="4" w:space="0" w:color="000000"/>
            </w:tcBorders>
          </w:tcPr>
          <w:p w14:paraId="32331C89" w14:textId="059D7034" w:rsidR="003115AE" w:rsidRPr="004256E2" w:rsidRDefault="003115AE" w:rsidP="003115AE">
            <w:pPr>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Neutropeni</w:t>
            </w:r>
            <w:r w:rsidR="004A2C40" w:rsidRPr="004256E2">
              <w:rPr>
                <w:color w:val="auto"/>
                <w:sz w:val="22"/>
                <w:szCs w:val="22"/>
                <w:lang w:eastAsia="en-US"/>
              </w:rPr>
              <w:t>j</w:t>
            </w:r>
            <w:r w:rsidRPr="004256E2">
              <w:rPr>
                <w:color w:val="auto"/>
                <w:sz w:val="22"/>
                <w:szCs w:val="22"/>
                <w:lang w:eastAsia="en-US"/>
              </w:rPr>
              <w:t>a</w:t>
            </w:r>
          </w:p>
        </w:tc>
        <w:tc>
          <w:tcPr>
            <w:tcW w:w="992" w:type="dxa"/>
            <w:tcBorders>
              <w:top w:val="single" w:sz="4" w:space="0" w:color="000000"/>
              <w:left w:val="single" w:sz="4" w:space="0" w:color="000000"/>
              <w:bottom w:val="single" w:sz="4" w:space="0" w:color="000000"/>
              <w:right w:val="single" w:sz="4" w:space="0" w:color="000000"/>
            </w:tcBorders>
          </w:tcPr>
          <w:p w14:paraId="6DDA799A" w14:textId="4406EEA8"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19</w:t>
            </w:r>
            <w:r w:rsidR="004A2C40" w:rsidRPr="004256E2">
              <w:rPr>
                <w:color w:val="auto"/>
                <w:sz w:val="22"/>
                <w:szCs w:val="22"/>
                <w:lang w:eastAsia="en-US"/>
              </w:rPr>
              <w:t>,</w:t>
            </w:r>
            <w:r w:rsidRPr="004256E2">
              <w:rPr>
                <w:color w:val="auto"/>
                <w:sz w:val="22"/>
                <w:szCs w:val="22"/>
                <w:lang w:eastAsia="en-US"/>
              </w:rPr>
              <w:t>8</w:t>
            </w:r>
          </w:p>
        </w:tc>
        <w:tc>
          <w:tcPr>
            <w:tcW w:w="1134" w:type="dxa"/>
            <w:tcBorders>
              <w:top w:val="single" w:sz="4" w:space="0" w:color="000000"/>
              <w:left w:val="single" w:sz="4" w:space="0" w:color="000000"/>
              <w:bottom w:val="single" w:sz="4" w:space="0" w:color="000000"/>
              <w:right w:val="single" w:sz="4" w:space="0" w:color="000000"/>
            </w:tcBorders>
          </w:tcPr>
          <w:p w14:paraId="7177EDDF" w14:textId="4813FD2F"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r w:rsidR="004A2C40" w:rsidRPr="004256E2">
              <w:rPr>
                <w:color w:val="auto"/>
                <w:sz w:val="22"/>
                <w:szCs w:val="22"/>
                <w:lang w:eastAsia="en-US"/>
              </w:rPr>
              <w:t>,</w:t>
            </w:r>
            <w:r w:rsidRPr="004256E2">
              <w:rPr>
                <w:color w:val="auto"/>
                <w:sz w:val="22"/>
                <w:szCs w:val="22"/>
                <w:lang w:eastAsia="en-US"/>
              </w:rPr>
              <w:t>5</w:t>
            </w:r>
          </w:p>
        </w:tc>
        <w:tc>
          <w:tcPr>
            <w:tcW w:w="1089" w:type="dxa"/>
            <w:tcBorders>
              <w:top w:val="single" w:sz="4" w:space="0" w:color="000000"/>
              <w:left w:val="single" w:sz="4" w:space="0" w:color="000000"/>
              <w:bottom w:val="single" w:sz="4" w:space="0" w:color="000000"/>
              <w:right w:val="single" w:sz="4" w:space="0" w:color="000000"/>
            </w:tcBorders>
          </w:tcPr>
          <w:p w14:paraId="20ED77A1" w14:textId="3EC3B7A1"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r w:rsidR="004A2C40" w:rsidRPr="004256E2">
              <w:rPr>
                <w:color w:val="auto"/>
                <w:sz w:val="22"/>
                <w:szCs w:val="22"/>
                <w:lang w:eastAsia="en-US"/>
              </w:rPr>
              <w:t>,</w:t>
            </w:r>
            <w:r w:rsidRPr="004256E2">
              <w:rPr>
                <w:color w:val="auto"/>
                <w:sz w:val="22"/>
                <w:szCs w:val="22"/>
                <w:lang w:eastAsia="en-US"/>
              </w:rPr>
              <w:t>5</w:t>
            </w:r>
          </w:p>
        </w:tc>
        <w:tc>
          <w:tcPr>
            <w:tcW w:w="1057" w:type="dxa"/>
            <w:tcBorders>
              <w:top w:val="single" w:sz="4" w:space="0" w:color="000000"/>
              <w:left w:val="single" w:sz="4" w:space="0" w:color="000000"/>
              <w:bottom w:val="single" w:sz="4" w:space="0" w:color="000000"/>
              <w:right w:val="single" w:sz="4" w:space="0" w:color="000000"/>
            </w:tcBorders>
          </w:tcPr>
          <w:p w14:paraId="51131974"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12</w:t>
            </w:r>
          </w:p>
        </w:tc>
        <w:tc>
          <w:tcPr>
            <w:tcW w:w="1080" w:type="dxa"/>
            <w:gridSpan w:val="2"/>
            <w:tcBorders>
              <w:top w:val="single" w:sz="4" w:space="0" w:color="000000"/>
              <w:left w:val="single" w:sz="4" w:space="0" w:color="000000"/>
              <w:bottom w:val="single" w:sz="4" w:space="0" w:color="000000"/>
              <w:right w:val="single" w:sz="4" w:space="0" w:color="000000"/>
            </w:tcBorders>
          </w:tcPr>
          <w:p w14:paraId="64C4594B"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168" w:type="dxa"/>
            <w:gridSpan w:val="2"/>
            <w:tcBorders>
              <w:top w:val="single" w:sz="4" w:space="0" w:color="000000"/>
              <w:left w:val="single" w:sz="4" w:space="0" w:color="000000"/>
              <w:bottom w:val="single" w:sz="4" w:space="0" w:color="000000"/>
              <w:right w:val="single" w:sz="4" w:space="0" w:color="000000"/>
            </w:tcBorders>
          </w:tcPr>
          <w:p w14:paraId="5BA29080"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r>
      <w:tr w:rsidR="004A2C40" w:rsidRPr="004A2C40" w14:paraId="1A1B11FA" w14:textId="77777777" w:rsidTr="007361A1">
        <w:trPr>
          <w:trHeight w:val="260"/>
        </w:trPr>
        <w:tc>
          <w:tcPr>
            <w:tcW w:w="2426" w:type="dxa"/>
            <w:tcBorders>
              <w:top w:val="single" w:sz="4" w:space="0" w:color="000000"/>
              <w:left w:val="single" w:sz="4" w:space="0" w:color="000000"/>
              <w:bottom w:val="single" w:sz="4" w:space="0" w:color="000000"/>
              <w:right w:val="single" w:sz="4" w:space="0" w:color="000000"/>
            </w:tcBorders>
          </w:tcPr>
          <w:p w14:paraId="1E3EAF03" w14:textId="621D1105" w:rsidR="003115AE" w:rsidRPr="004256E2" w:rsidRDefault="003115AE" w:rsidP="003115AE">
            <w:pPr>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L</w:t>
            </w:r>
            <w:r w:rsidR="004A2C40" w:rsidRPr="004256E2">
              <w:rPr>
                <w:color w:val="auto"/>
                <w:sz w:val="22"/>
                <w:szCs w:val="22"/>
                <w:lang w:eastAsia="en-US"/>
              </w:rPr>
              <w:t>i</w:t>
            </w:r>
            <w:r w:rsidRPr="004256E2">
              <w:rPr>
                <w:color w:val="auto"/>
                <w:sz w:val="22"/>
                <w:szCs w:val="22"/>
                <w:lang w:eastAsia="en-US"/>
              </w:rPr>
              <w:t>m</w:t>
            </w:r>
            <w:r w:rsidR="004A2C40" w:rsidRPr="004256E2">
              <w:rPr>
                <w:color w:val="auto"/>
                <w:sz w:val="22"/>
                <w:szCs w:val="22"/>
                <w:lang w:eastAsia="en-US"/>
              </w:rPr>
              <w:t>f</w:t>
            </w:r>
            <w:r w:rsidRPr="004256E2">
              <w:rPr>
                <w:color w:val="auto"/>
                <w:sz w:val="22"/>
                <w:szCs w:val="22"/>
                <w:lang w:eastAsia="en-US"/>
              </w:rPr>
              <w:t>openi</w:t>
            </w:r>
            <w:r w:rsidR="004A2C40" w:rsidRPr="004256E2">
              <w:rPr>
                <w:color w:val="auto"/>
                <w:sz w:val="22"/>
                <w:szCs w:val="22"/>
                <w:lang w:eastAsia="en-US"/>
              </w:rPr>
              <w:t>j</w:t>
            </w:r>
            <w:r w:rsidRPr="004256E2">
              <w:rPr>
                <w:color w:val="auto"/>
                <w:sz w:val="22"/>
                <w:szCs w:val="22"/>
                <w:lang w:eastAsia="en-US"/>
              </w:rPr>
              <w:t>a</w:t>
            </w:r>
          </w:p>
        </w:tc>
        <w:tc>
          <w:tcPr>
            <w:tcW w:w="992" w:type="dxa"/>
            <w:tcBorders>
              <w:top w:val="single" w:sz="4" w:space="0" w:color="000000"/>
              <w:left w:val="single" w:sz="4" w:space="0" w:color="000000"/>
              <w:bottom w:val="single" w:sz="4" w:space="0" w:color="000000"/>
              <w:right w:val="single" w:sz="4" w:space="0" w:color="000000"/>
            </w:tcBorders>
          </w:tcPr>
          <w:p w14:paraId="65CCCA93"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42</w:t>
            </w:r>
          </w:p>
        </w:tc>
        <w:tc>
          <w:tcPr>
            <w:tcW w:w="1134" w:type="dxa"/>
            <w:tcBorders>
              <w:top w:val="single" w:sz="4" w:space="0" w:color="000000"/>
              <w:left w:val="single" w:sz="4" w:space="0" w:color="000000"/>
              <w:bottom w:val="single" w:sz="4" w:space="0" w:color="000000"/>
              <w:right w:val="single" w:sz="4" w:space="0" w:color="000000"/>
            </w:tcBorders>
          </w:tcPr>
          <w:p w14:paraId="7C8443FD" w14:textId="110B6CF1"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9</w:t>
            </w:r>
            <w:r w:rsidR="004A2C40" w:rsidRPr="004256E2">
              <w:rPr>
                <w:color w:val="auto"/>
                <w:sz w:val="22"/>
                <w:szCs w:val="22"/>
                <w:lang w:eastAsia="en-US"/>
              </w:rPr>
              <w:t>,</w:t>
            </w:r>
            <w:r w:rsidRPr="004256E2">
              <w:rPr>
                <w:color w:val="auto"/>
                <w:sz w:val="22"/>
                <w:szCs w:val="22"/>
                <w:lang w:eastAsia="en-US"/>
              </w:rPr>
              <w:t>7</w:t>
            </w:r>
          </w:p>
        </w:tc>
        <w:tc>
          <w:tcPr>
            <w:tcW w:w="1089" w:type="dxa"/>
            <w:tcBorders>
              <w:top w:val="single" w:sz="4" w:space="0" w:color="000000"/>
              <w:left w:val="single" w:sz="4" w:space="0" w:color="000000"/>
              <w:bottom w:val="single" w:sz="4" w:space="0" w:color="000000"/>
              <w:right w:val="single" w:sz="4" w:space="0" w:color="000000"/>
            </w:tcBorders>
          </w:tcPr>
          <w:p w14:paraId="793131E6" w14:textId="1F1EA10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r w:rsidR="004A2C40" w:rsidRPr="004256E2">
              <w:rPr>
                <w:color w:val="auto"/>
                <w:sz w:val="22"/>
                <w:szCs w:val="22"/>
                <w:lang w:eastAsia="en-US"/>
              </w:rPr>
              <w:t>,</w:t>
            </w:r>
            <w:r w:rsidRPr="004256E2">
              <w:rPr>
                <w:color w:val="auto"/>
                <w:sz w:val="22"/>
                <w:szCs w:val="22"/>
                <w:lang w:eastAsia="en-US"/>
              </w:rPr>
              <w:t>5</w:t>
            </w:r>
          </w:p>
        </w:tc>
        <w:tc>
          <w:tcPr>
            <w:tcW w:w="1057" w:type="dxa"/>
            <w:tcBorders>
              <w:top w:val="single" w:sz="4" w:space="0" w:color="000000"/>
              <w:left w:val="single" w:sz="4" w:space="0" w:color="000000"/>
              <w:bottom w:val="single" w:sz="4" w:space="0" w:color="000000"/>
              <w:right w:val="single" w:sz="4" w:space="0" w:color="000000"/>
            </w:tcBorders>
          </w:tcPr>
          <w:p w14:paraId="6F544175" w14:textId="08CEEF2B"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25</w:t>
            </w:r>
            <w:r w:rsidR="004A2C40" w:rsidRPr="004256E2">
              <w:rPr>
                <w:color w:val="auto"/>
                <w:sz w:val="22"/>
                <w:szCs w:val="22"/>
                <w:lang w:eastAsia="en-US"/>
              </w:rPr>
              <w:t>,</w:t>
            </w:r>
            <w:r w:rsidRPr="004256E2">
              <w:rPr>
                <w:color w:val="auto"/>
                <w:sz w:val="22"/>
                <w:szCs w:val="22"/>
                <w:lang w:eastAsia="en-US"/>
              </w:rPr>
              <w:t>8</w:t>
            </w:r>
          </w:p>
        </w:tc>
        <w:tc>
          <w:tcPr>
            <w:tcW w:w="1080" w:type="dxa"/>
            <w:gridSpan w:val="2"/>
            <w:tcBorders>
              <w:top w:val="single" w:sz="4" w:space="0" w:color="000000"/>
              <w:left w:val="single" w:sz="4" w:space="0" w:color="000000"/>
              <w:bottom w:val="single" w:sz="4" w:space="0" w:color="000000"/>
              <w:right w:val="single" w:sz="4" w:space="0" w:color="000000"/>
            </w:tcBorders>
          </w:tcPr>
          <w:p w14:paraId="0E601DEB" w14:textId="44BB9689"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5</w:t>
            </w:r>
            <w:r w:rsidR="004A2C40" w:rsidRPr="004256E2">
              <w:rPr>
                <w:color w:val="auto"/>
                <w:sz w:val="22"/>
                <w:szCs w:val="22"/>
                <w:lang w:eastAsia="en-US"/>
              </w:rPr>
              <w:t>,</w:t>
            </w:r>
            <w:r w:rsidRPr="004256E2">
              <w:rPr>
                <w:color w:val="auto"/>
                <w:sz w:val="22"/>
                <w:szCs w:val="22"/>
                <w:lang w:eastAsia="en-US"/>
              </w:rPr>
              <w:t>3</w:t>
            </w:r>
          </w:p>
        </w:tc>
        <w:tc>
          <w:tcPr>
            <w:tcW w:w="1168" w:type="dxa"/>
            <w:gridSpan w:val="2"/>
            <w:tcBorders>
              <w:top w:val="single" w:sz="4" w:space="0" w:color="000000"/>
              <w:left w:val="single" w:sz="4" w:space="0" w:color="000000"/>
              <w:bottom w:val="single" w:sz="4" w:space="0" w:color="000000"/>
              <w:right w:val="single" w:sz="4" w:space="0" w:color="000000"/>
            </w:tcBorders>
          </w:tcPr>
          <w:p w14:paraId="18686FF4"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r>
      <w:tr w:rsidR="003115AE" w:rsidRPr="007361A1" w14:paraId="6713BC5E" w14:textId="77777777" w:rsidTr="004256E2">
        <w:trPr>
          <w:trHeight w:val="326"/>
        </w:trPr>
        <w:tc>
          <w:tcPr>
            <w:tcW w:w="8946" w:type="dxa"/>
            <w:gridSpan w:val="9"/>
            <w:tcBorders>
              <w:top w:val="single" w:sz="4" w:space="0" w:color="000000"/>
              <w:left w:val="single" w:sz="4" w:space="0" w:color="000000"/>
              <w:bottom w:val="single" w:sz="4" w:space="0" w:color="000000"/>
              <w:right w:val="single" w:sz="4" w:space="0" w:color="000000"/>
            </w:tcBorders>
          </w:tcPr>
          <w:p w14:paraId="62F834F0" w14:textId="278ADC4E" w:rsidR="003115AE" w:rsidRPr="004256E2" w:rsidRDefault="004A2C40" w:rsidP="004A2C40">
            <w:pPr>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Metabolizmo ir mitybos sutrikimai</w:t>
            </w:r>
          </w:p>
        </w:tc>
      </w:tr>
      <w:tr w:rsidR="004A2C40" w:rsidRPr="007361A1" w14:paraId="29E147D8" w14:textId="77777777" w:rsidTr="004256E2">
        <w:trPr>
          <w:trHeight w:val="440"/>
        </w:trPr>
        <w:tc>
          <w:tcPr>
            <w:tcW w:w="2426" w:type="dxa"/>
            <w:tcBorders>
              <w:top w:val="single" w:sz="4" w:space="0" w:color="000000"/>
              <w:bottom w:val="single" w:sz="4" w:space="0" w:color="000000"/>
              <w:right w:val="single" w:sz="4" w:space="0" w:color="000000"/>
            </w:tcBorders>
          </w:tcPr>
          <w:p w14:paraId="7B2E528A" w14:textId="3F390E09" w:rsidR="003115AE" w:rsidRPr="004256E2" w:rsidRDefault="003115AE" w:rsidP="003115AE">
            <w:pPr>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H</w:t>
            </w:r>
            <w:r w:rsidR="004A2C40" w:rsidRPr="004256E2">
              <w:rPr>
                <w:color w:val="auto"/>
                <w:sz w:val="22"/>
                <w:szCs w:val="22"/>
                <w:lang w:eastAsia="en-US"/>
              </w:rPr>
              <w:t>i</w:t>
            </w:r>
            <w:r w:rsidRPr="004256E2">
              <w:rPr>
                <w:color w:val="auto"/>
                <w:sz w:val="22"/>
                <w:szCs w:val="22"/>
                <w:lang w:eastAsia="en-US"/>
              </w:rPr>
              <w:t>pokalemi</w:t>
            </w:r>
            <w:r w:rsidR="004A2C40" w:rsidRPr="004256E2">
              <w:rPr>
                <w:color w:val="auto"/>
                <w:sz w:val="22"/>
                <w:szCs w:val="22"/>
                <w:lang w:eastAsia="en-US"/>
              </w:rPr>
              <w:t>j</w:t>
            </w:r>
            <w:r w:rsidRPr="004256E2">
              <w:rPr>
                <w:color w:val="auto"/>
                <w:sz w:val="22"/>
                <w:szCs w:val="22"/>
                <w:lang w:eastAsia="en-US"/>
              </w:rPr>
              <w:t>a</w:t>
            </w:r>
          </w:p>
        </w:tc>
        <w:tc>
          <w:tcPr>
            <w:tcW w:w="992" w:type="dxa"/>
            <w:tcBorders>
              <w:top w:val="single" w:sz="4" w:space="0" w:color="000000"/>
              <w:left w:val="single" w:sz="4" w:space="0" w:color="000000"/>
              <w:bottom w:val="single" w:sz="4" w:space="0" w:color="000000"/>
              <w:right w:val="single" w:sz="4" w:space="0" w:color="000000"/>
            </w:tcBorders>
          </w:tcPr>
          <w:p w14:paraId="3B2163A8" w14:textId="7BE66E1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17</w:t>
            </w:r>
            <w:r w:rsidR="004A2C40" w:rsidRPr="004256E2">
              <w:rPr>
                <w:color w:val="auto"/>
                <w:sz w:val="22"/>
                <w:szCs w:val="22"/>
                <w:lang w:eastAsia="en-US"/>
              </w:rPr>
              <w:t>,</w:t>
            </w:r>
            <w:r w:rsidRPr="004256E2">
              <w:rPr>
                <w:color w:val="auto"/>
                <w:sz w:val="22"/>
                <w:szCs w:val="22"/>
                <w:lang w:eastAsia="en-US"/>
              </w:rPr>
              <w:t>9</w:t>
            </w:r>
          </w:p>
        </w:tc>
        <w:tc>
          <w:tcPr>
            <w:tcW w:w="1134" w:type="dxa"/>
            <w:tcBorders>
              <w:top w:val="single" w:sz="4" w:space="0" w:color="000000"/>
              <w:left w:val="single" w:sz="4" w:space="0" w:color="000000"/>
              <w:bottom w:val="single" w:sz="4" w:space="0" w:color="000000"/>
              <w:right w:val="single" w:sz="4" w:space="0" w:color="000000"/>
            </w:tcBorders>
          </w:tcPr>
          <w:p w14:paraId="0AF8F0B0" w14:textId="1CB38A6D"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w:t>
            </w:r>
            <w:r w:rsidR="004A2C40" w:rsidRPr="004256E2">
              <w:rPr>
                <w:color w:val="auto"/>
                <w:sz w:val="22"/>
                <w:szCs w:val="22"/>
                <w:lang w:eastAsia="en-US"/>
              </w:rPr>
              <w:t>,</w:t>
            </w:r>
            <w:r w:rsidRPr="004256E2">
              <w:rPr>
                <w:color w:val="auto"/>
                <w:sz w:val="22"/>
                <w:szCs w:val="22"/>
                <w:lang w:eastAsia="en-US"/>
              </w:rPr>
              <w:t>9</w:t>
            </w:r>
          </w:p>
        </w:tc>
        <w:tc>
          <w:tcPr>
            <w:tcW w:w="1089" w:type="dxa"/>
            <w:tcBorders>
              <w:top w:val="single" w:sz="4" w:space="0" w:color="000000"/>
              <w:left w:val="single" w:sz="4" w:space="0" w:color="000000"/>
              <w:bottom w:val="single" w:sz="4" w:space="0" w:color="000000"/>
              <w:right w:val="single" w:sz="4" w:space="0" w:color="000000"/>
            </w:tcBorders>
          </w:tcPr>
          <w:p w14:paraId="0B363C73"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205" w:type="dxa"/>
            <w:gridSpan w:val="2"/>
            <w:tcBorders>
              <w:top w:val="single" w:sz="4" w:space="0" w:color="000000"/>
              <w:left w:val="single" w:sz="4" w:space="0" w:color="000000"/>
              <w:bottom w:val="single" w:sz="4" w:space="0" w:color="000000"/>
              <w:right w:val="single" w:sz="4" w:space="0" w:color="000000"/>
            </w:tcBorders>
          </w:tcPr>
          <w:p w14:paraId="3AB9B735" w14:textId="27D8D3C1"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2</w:t>
            </w:r>
            <w:r w:rsidR="004A2C40" w:rsidRPr="004256E2">
              <w:rPr>
                <w:color w:val="auto"/>
                <w:sz w:val="22"/>
                <w:szCs w:val="22"/>
                <w:lang w:eastAsia="en-US"/>
              </w:rPr>
              <w:t>,</w:t>
            </w:r>
            <w:r w:rsidRPr="004256E2">
              <w:rPr>
                <w:color w:val="auto"/>
                <w:sz w:val="22"/>
                <w:szCs w:val="22"/>
                <w:lang w:eastAsia="en-US"/>
              </w:rPr>
              <w:t>4</w:t>
            </w:r>
          </w:p>
        </w:tc>
        <w:tc>
          <w:tcPr>
            <w:tcW w:w="966" w:type="dxa"/>
            <w:gridSpan w:val="2"/>
            <w:tcBorders>
              <w:top w:val="single" w:sz="4" w:space="0" w:color="000000"/>
              <w:left w:val="single" w:sz="4" w:space="0" w:color="000000"/>
              <w:bottom w:val="single" w:sz="4" w:space="0" w:color="000000"/>
              <w:right w:val="single" w:sz="4" w:space="0" w:color="000000"/>
            </w:tcBorders>
          </w:tcPr>
          <w:p w14:paraId="01B64546"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134" w:type="dxa"/>
            <w:tcBorders>
              <w:top w:val="single" w:sz="4" w:space="0" w:color="000000"/>
              <w:left w:val="single" w:sz="4" w:space="0" w:color="000000"/>
              <w:bottom w:val="single" w:sz="4" w:space="0" w:color="000000"/>
              <w:right w:val="single" w:sz="4" w:space="0" w:color="000000"/>
            </w:tcBorders>
          </w:tcPr>
          <w:p w14:paraId="488C39D0"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r>
      <w:tr w:rsidR="004A2C40" w:rsidRPr="007361A1" w14:paraId="5FF64C90" w14:textId="77777777" w:rsidTr="004256E2">
        <w:trPr>
          <w:trHeight w:val="280"/>
        </w:trPr>
        <w:tc>
          <w:tcPr>
            <w:tcW w:w="2426" w:type="dxa"/>
            <w:tcBorders>
              <w:top w:val="single" w:sz="4" w:space="0" w:color="000000"/>
              <w:bottom w:val="single" w:sz="4" w:space="0" w:color="000000"/>
              <w:right w:val="single" w:sz="4" w:space="0" w:color="000000"/>
            </w:tcBorders>
          </w:tcPr>
          <w:p w14:paraId="06FFFED8" w14:textId="33382165" w:rsidR="003115AE" w:rsidRPr="004256E2" w:rsidRDefault="003115AE" w:rsidP="003115AE">
            <w:pPr>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H</w:t>
            </w:r>
            <w:r w:rsidR="004A2C40" w:rsidRPr="004256E2">
              <w:rPr>
                <w:color w:val="auto"/>
                <w:sz w:val="22"/>
                <w:szCs w:val="22"/>
                <w:lang w:eastAsia="en-US"/>
              </w:rPr>
              <w:t>i</w:t>
            </w:r>
            <w:r w:rsidRPr="004256E2">
              <w:rPr>
                <w:color w:val="auto"/>
                <w:sz w:val="22"/>
                <w:szCs w:val="22"/>
                <w:lang w:eastAsia="en-US"/>
              </w:rPr>
              <w:t>po</w:t>
            </w:r>
            <w:r w:rsidR="004A2C40" w:rsidRPr="004256E2">
              <w:rPr>
                <w:color w:val="auto"/>
                <w:sz w:val="22"/>
                <w:szCs w:val="22"/>
                <w:lang w:eastAsia="en-US"/>
              </w:rPr>
              <w:t>f</w:t>
            </w:r>
            <w:r w:rsidRPr="004256E2">
              <w:rPr>
                <w:color w:val="auto"/>
                <w:sz w:val="22"/>
                <w:szCs w:val="22"/>
                <w:lang w:eastAsia="en-US"/>
              </w:rPr>
              <w:t>os</w:t>
            </w:r>
            <w:r w:rsidR="004A2C40" w:rsidRPr="004256E2">
              <w:rPr>
                <w:color w:val="auto"/>
                <w:sz w:val="22"/>
                <w:szCs w:val="22"/>
                <w:lang w:eastAsia="en-US"/>
              </w:rPr>
              <w:t>f</w:t>
            </w:r>
            <w:r w:rsidRPr="004256E2">
              <w:rPr>
                <w:color w:val="auto"/>
                <w:sz w:val="22"/>
                <w:szCs w:val="22"/>
                <w:lang w:eastAsia="en-US"/>
              </w:rPr>
              <w:t>atemi</w:t>
            </w:r>
            <w:r w:rsidR="004A2C40" w:rsidRPr="004256E2">
              <w:rPr>
                <w:color w:val="auto"/>
                <w:sz w:val="22"/>
                <w:szCs w:val="22"/>
                <w:lang w:eastAsia="en-US"/>
              </w:rPr>
              <w:t>j</w:t>
            </w:r>
            <w:r w:rsidRPr="004256E2">
              <w:rPr>
                <w:color w:val="auto"/>
                <w:sz w:val="22"/>
                <w:szCs w:val="22"/>
                <w:lang w:eastAsia="en-US"/>
              </w:rPr>
              <w:t>a**</w:t>
            </w:r>
          </w:p>
        </w:tc>
        <w:tc>
          <w:tcPr>
            <w:tcW w:w="992" w:type="dxa"/>
            <w:tcBorders>
              <w:top w:val="single" w:sz="4" w:space="0" w:color="000000"/>
              <w:left w:val="single" w:sz="4" w:space="0" w:color="000000"/>
              <w:bottom w:val="single" w:sz="4" w:space="0" w:color="000000"/>
              <w:right w:val="single" w:sz="4" w:space="0" w:color="000000"/>
            </w:tcBorders>
          </w:tcPr>
          <w:p w14:paraId="25E06788" w14:textId="28855A3D"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19</w:t>
            </w:r>
            <w:r w:rsidR="004A2C40" w:rsidRPr="004256E2">
              <w:rPr>
                <w:color w:val="auto"/>
                <w:sz w:val="22"/>
                <w:szCs w:val="22"/>
                <w:lang w:eastAsia="en-US"/>
              </w:rPr>
              <w:t>,</w:t>
            </w:r>
            <w:r w:rsidRPr="004256E2">
              <w:rPr>
                <w:color w:val="auto"/>
                <w:sz w:val="22"/>
                <w:szCs w:val="22"/>
                <w:lang w:eastAsia="en-US"/>
              </w:rPr>
              <w:t>3</w:t>
            </w:r>
          </w:p>
        </w:tc>
        <w:tc>
          <w:tcPr>
            <w:tcW w:w="1134" w:type="dxa"/>
            <w:tcBorders>
              <w:top w:val="single" w:sz="4" w:space="0" w:color="000000"/>
              <w:left w:val="single" w:sz="4" w:space="0" w:color="000000"/>
              <w:bottom w:val="single" w:sz="4" w:space="0" w:color="000000"/>
              <w:right w:val="single" w:sz="4" w:space="0" w:color="000000"/>
            </w:tcBorders>
          </w:tcPr>
          <w:p w14:paraId="2CF095B0" w14:textId="200F596E"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12</w:t>
            </w:r>
            <w:r w:rsidR="004A2C40" w:rsidRPr="004256E2">
              <w:rPr>
                <w:color w:val="auto"/>
                <w:sz w:val="22"/>
                <w:szCs w:val="22"/>
                <w:lang w:eastAsia="en-US"/>
              </w:rPr>
              <w:t>,</w:t>
            </w:r>
            <w:r w:rsidRPr="004256E2">
              <w:rPr>
                <w:color w:val="auto"/>
                <w:sz w:val="22"/>
                <w:szCs w:val="22"/>
                <w:lang w:eastAsia="en-US"/>
              </w:rPr>
              <w:t>6</w:t>
            </w:r>
          </w:p>
        </w:tc>
        <w:tc>
          <w:tcPr>
            <w:tcW w:w="1089" w:type="dxa"/>
            <w:tcBorders>
              <w:top w:val="single" w:sz="4" w:space="0" w:color="000000"/>
              <w:left w:val="single" w:sz="4" w:space="0" w:color="000000"/>
              <w:bottom w:val="single" w:sz="4" w:space="0" w:color="000000"/>
              <w:right w:val="single" w:sz="4" w:space="0" w:color="000000"/>
            </w:tcBorders>
          </w:tcPr>
          <w:p w14:paraId="24AB4D24"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205" w:type="dxa"/>
            <w:gridSpan w:val="2"/>
            <w:tcBorders>
              <w:top w:val="single" w:sz="4" w:space="0" w:color="000000"/>
              <w:left w:val="single" w:sz="4" w:space="0" w:color="000000"/>
              <w:bottom w:val="single" w:sz="4" w:space="0" w:color="000000"/>
              <w:right w:val="single" w:sz="4" w:space="0" w:color="000000"/>
            </w:tcBorders>
          </w:tcPr>
          <w:p w14:paraId="5ABB2D80" w14:textId="480CFA81"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2</w:t>
            </w:r>
            <w:r w:rsidR="004A2C40" w:rsidRPr="004256E2">
              <w:rPr>
                <w:color w:val="auto"/>
                <w:sz w:val="22"/>
                <w:szCs w:val="22"/>
                <w:lang w:eastAsia="en-US"/>
              </w:rPr>
              <w:t>,</w:t>
            </w:r>
            <w:r w:rsidRPr="004256E2">
              <w:rPr>
                <w:color w:val="auto"/>
                <w:sz w:val="22"/>
                <w:szCs w:val="22"/>
                <w:lang w:eastAsia="en-US"/>
              </w:rPr>
              <w:t>4</w:t>
            </w:r>
          </w:p>
        </w:tc>
        <w:tc>
          <w:tcPr>
            <w:tcW w:w="966" w:type="dxa"/>
            <w:gridSpan w:val="2"/>
            <w:tcBorders>
              <w:top w:val="single" w:sz="4" w:space="0" w:color="000000"/>
              <w:left w:val="single" w:sz="4" w:space="0" w:color="000000"/>
              <w:bottom w:val="single" w:sz="4" w:space="0" w:color="000000"/>
              <w:right w:val="single" w:sz="4" w:space="0" w:color="000000"/>
            </w:tcBorders>
          </w:tcPr>
          <w:p w14:paraId="59CD7605" w14:textId="7EE304AA"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w:t>
            </w:r>
            <w:r w:rsidR="004A2C40" w:rsidRPr="004256E2">
              <w:rPr>
                <w:color w:val="auto"/>
                <w:sz w:val="22"/>
                <w:szCs w:val="22"/>
                <w:lang w:eastAsia="en-US"/>
              </w:rPr>
              <w:t>,</w:t>
            </w:r>
            <w:r w:rsidRPr="004256E2">
              <w:rPr>
                <w:color w:val="auto"/>
                <w:sz w:val="22"/>
                <w:szCs w:val="22"/>
                <w:lang w:eastAsia="en-US"/>
              </w:rPr>
              <w:t>4</w:t>
            </w:r>
          </w:p>
        </w:tc>
        <w:tc>
          <w:tcPr>
            <w:tcW w:w="1134" w:type="dxa"/>
            <w:tcBorders>
              <w:top w:val="single" w:sz="4" w:space="0" w:color="000000"/>
              <w:left w:val="single" w:sz="4" w:space="0" w:color="000000"/>
              <w:bottom w:val="single" w:sz="4" w:space="0" w:color="000000"/>
              <w:right w:val="single" w:sz="4" w:space="0" w:color="000000"/>
            </w:tcBorders>
          </w:tcPr>
          <w:p w14:paraId="3A357496"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r>
      <w:tr w:rsidR="003115AE" w:rsidRPr="007361A1" w14:paraId="36F2F992" w14:textId="77777777" w:rsidTr="004256E2">
        <w:trPr>
          <w:trHeight w:val="357"/>
        </w:trPr>
        <w:tc>
          <w:tcPr>
            <w:tcW w:w="8946" w:type="dxa"/>
            <w:gridSpan w:val="9"/>
            <w:tcBorders>
              <w:top w:val="single" w:sz="4" w:space="0" w:color="000000"/>
              <w:left w:val="single" w:sz="4" w:space="0" w:color="000000"/>
              <w:bottom w:val="single" w:sz="4" w:space="0" w:color="000000"/>
              <w:right w:val="single" w:sz="4" w:space="0" w:color="000000"/>
            </w:tcBorders>
          </w:tcPr>
          <w:p w14:paraId="68379243" w14:textId="10DE8BE1" w:rsidR="003115AE" w:rsidRPr="004256E2" w:rsidRDefault="004A2C40" w:rsidP="004A2C40">
            <w:pPr>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Kepenų, tulžies pūslės ir latakų sutrikimai</w:t>
            </w:r>
          </w:p>
        </w:tc>
      </w:tr>
      <w:tr w:rsidR="004A2C40" w:rsidRPr="007361A1" w14:paraId="4B287D96" w14:textId="77777777" w:rsidTr="004256E2">
        <w:trPr>
          <w:trHeight w:val="320"/>
        </w:trPr>
        <w:tc>
          <w:tcPr>
            <w:tcW w:w="2426" w:type="dxa"/>
            <w:tcBorders>
              <w:top w:val="single" w:sz="4" w:space="0" w:color="000000"/>
              <w:left w:val="single" w:sz="4" w:space="0" w:color="000000"/>
              <w:bottom w:val="single" w:sz="4" w:space="0" w:color="000000"/>
              <w:right w:val="single" w:sz="4" w:space="0" w:color="000000"/>
            </w:tcBorders>
          </w:tcPr>
          <w:p w14:paraId="225D18BA" w14:textId="10A691F2" w:rsidR="003115AE" w:rsidRPr="004256E2" w:rsidRDefault="004A2C40" w:rsidP="003115AE">
            <w:pPr>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Padidėjęs bilirubino kiekis</w:t>
            </w:r>
          </w:p>
        </w:tc>
        <w:tc>
          <w:tcPr>
            <w:tcW w:w="992" w:type="dxa"/>
            <w:tcBorders>
              <w:top w:val="single" w:sz="4" w:space="0" w:color="000000"/>
              <w:left w:val="single" w:sz="4" w:space="0" w:color="000000"/>
              <w:bottom w:val="single" w:sz="4" w:space="0" w:color="000000"/>
              <w:right w:val="single" w:sz="4" w:space="0" w:color="000000"/>
            </w:tcBorders>
          </w:tcPr>
          <w:p w14:paraId="688A645F" w14:textId="362F5623"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8</w:t>
            </w:r>
            <w:r w:rsidR="004A2C40" w:rsidRPr="004256E2">
              <w:rPr>
                <w:color w:val="auto"/>
                <w:sz w:val="22"/>
                <w:szCs w:val="22"/>
                <w:lang w:eastAsia="en-US"/>
              </w:rPr>
              <w:t>,</w:t>
            </w:r>
            <w:r w:rsidRPr="004256E2">
              <w:rPr>
                <w:color w:val="auto"/>
                <w:sz w:val="22"/>
                <w:szCs w:val="22"/>
                <w:lang w:eastAsia="en-US"/>
              </w:rPr>
              <w:t>7</w:t>
            </w:r>
          </w:p>
        </w:tc>
        <w:tc>
          <w:tcPr>
            <w:tcW w:w="1134" w:type="dxa"/>
            <w:tcBorders>
              <w:top w:val="single" w:sz="4" w:space="0" w:color="000000"/>
              <w:left w:val="single" w:sz="4" w:space="0" w:color="000000"/>
              <w:bottom w:val="single" w:sz="4" w:space="0" w:color="000000"/>
              <w:right w:val="single" w:sz="4" w:space="0" w:color="000000"/>
            </w:tcBorders>
          </w:tcPr>
          <w:p w14:paraId="20397152"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089" w:type="dxa"/>
            <w:tcBorders>
              <w:top w:val="single" w:sz="4" w:space="0" w:color="000000"/>
              <w:left w:val="single" w:sz="4" w:space="0" w:color="000000"/>
              <w:bottom w:val="single" w:sz="4" w:space="0" w:color="000000"/>
              <w:right w:val="single" w:sz="4" w:space="0" w:color="000000"/>
            </w:tcBorders>
          </w:tcPr>
          <w:p w14:paraId="56BD2457"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205" w:type="dxa"/>
            <w:gridSpan w:val="2"/>
            <w:tcBorders>
              <w:top w:val="single" w:sz="4" w:space="0" w:color="000000"/>
              <w:left w:val="single" w:sz="4" w:space="0" w:color="000000"/>
              <w:bottom w:val="single" w:sz="4" w:space="0" w:color="000000"/>
              <w:right w:val="single" w:sz="4" w:space="0" w:color="000000"/>
            </w:tcBorders>
          </w:tcPr>
          <w:p w14:paraId="3127F75F" w14:textId="7997490A"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4</w:t>
            </w:r>
            <w:r w:rsidR="004A2C40" w:rsidRPr="004256E2">
              <w:rPr>
                <w:color w:val="auto"/>
                <w:sz w:val="22"/>
                <w:szCs w:val="22"/>
                <w:lang w:eastAsia="en-US"/>
              </w:rPr>
              <w:t>,</w:t>
            </w:r>
            <w:r w:rsidRPr="004256E2">
              <w:rPr>
                <w:color w:val="auto"/>
                <w:sz w:val="22"/>
                <w:szCs w:val="22"/>
                <w:lang w:eastAsia="en-US"/>
              </w:rPr>
              <w:t>8</w:t>
            </w:r>
          </w:p>
        </w:tc>
        <w:tc>
          <w:tcPr>
            <w:tcW w:w="966" w:type="dxa"/>
            <w:gridSpan w:val="2"/>
            <w:tcBorders>
              <w:top w:val="single" w:sz="4" w:space="0" w:color="000000"/>
              <w:left w:val="single" w:sz="4" w:space="0" w:color="000000"/>
              <w:bottom w:val="single" w:sz="4" w:space="0" w:color="000000"/>
              <w:right w:val="single" w:sz="4" w:space="0" w:color="000000"/>
            </w:tcBorders>
          </w:tcPr>
          <w:p w14:paraId="6549C237"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134" w:type="dxa"/>
            <w:tcBorders>
              <w:top w:val="single" w:sz="4" w:space="0" w:color="000000"/>
              <w:left w:val="single" w:sz="4" w:space="0" w:color="000000"/>
              <w:bottom w:val="single" w:sz="4" w:space="0" w:color="000000"/>
              <w:right w:val="single" w:sz="4" w:space="0" w:color="000000"/>
            </w:tcBorders>
          </w:tcPr>
          <w:p w14:paraId="59AC957D"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r>
      <w:tr w:rsidR="004A2C40" w:rsidRPr="007361A1" w14:paraId="54E7BDCA" w14:textId="77777777" w:rsidTr="004256E2">
        <w:trPr>
          <w:trHeight w:val="280"/>
        </w:trPr>
        <w:tc>
          <w:tcPr>
            <w:tcW w:w="2426" w:type="dxa"/>
            <w:tcBorders>
              <w:top w:val="single" w:sz="4" w:space="0" w:color="000000"/>
              <w:left w:val="single" w:sz="4" w:space="0" w:color="000000"/>
              <w:bottom w:val="single" w:sz="4" w:space="0" w:color="000000"/>
              <w:right w:val="single" w:sz="4" w:space="0" w:color="000000"/>
            </w:tcBorders>
          </w:tcPr>
          <w:p w14:paraId="27235967" w14:textId="380E719A" w:rsidR="003115AE" w:rsidRPr="004256E2" w:rsidRDefault="004A2C40" w:rsidP="003115AE">
            <w:pPr>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Padidėjęs ALT aktyvumas</w:t>
            </w:r>
          </w:p>
        </w:tc>
        <w:tc>
          <w:tcPr>
            <w:tcW w:w="992" w:type="dxa"/>
            <w:tcBorders>
              <w:top w:val="single" w:sz="4" w:space="0" w:color="000000"/>
              <w:left w:val="single" w:sz="4" w:space="0" w:color="000000"/>
              <w:bottom w:val="single" w:sz="4" w:space="0" w:color="000000"/>
              <w:right w:val="single" w:sz="4" w:space="0" w:color="000000"/>
            </w:tcBorders>
          </w:tcPr>
          <w:p w14:paraId="12297EA4" w14:textId="3935FAF1"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58</w:t>
            </w:r>
            <w:r w:rsidR="004A2C40" w:rsidRPr="004256E2">
              <w:rPr>
                <w:color w:val="auto"/>
                <w:sz w:val="22"/>
                <w:szCs w:val="22"/>
                <w:lang w:eastAsia="en-US"/>
              </w:rPr>
              <w:t>,</w:t>
            </w:r>
            <w:r w:rsidRPr="004256E2">
              <w:rPr>
                <w:color w:val="auto"/>
                <w:sz w:val="22"/>
                <w:szCs w:val="22"/>
                <w:lang w:eastAsia="en-US"/>
              </w:rPr>
              <w:t>9</w:t>
            </w:r>
          </w:p>
        </w:tc>
        <w:tc>
          <w:tcPr>
            <w:tcW w:w="1134" w:type="dxa"/>
            <w:tcBorders>
              <w:top w:val="single" w:sz="4" w:space="0" w:color="000000"/>
              <w:left w:val="single" w:sz="4" w:space="0" w:color="000000"/>
              <w:bottom w:val="single" w:sz="4" w:space="0" w:color="000000"/>
              <w:right w:val="single" w:sz="4" w:space="0" w:color="000000"/>
            </w:tcBorders>
          </w:tcPr>
          <w:p w14:paraId="5CEC1239" w14:textId="7A4814D1"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3</w:t>
            </w:r>
            <w:r w:rsidR="004A2C40" w:rsidRPr="004256E2">
              <w:rPr>
                <w:color w:val="auto"/>
                <w:sz w:val="22"/>
                <w:szCs w:val="22"/>
                <w:lang w:eastAsia="en-US"/>
              </w:rPr>
              <w:t>,</w:t>
            </w:r>
            <w:r w:rsidRPr="004256E2">
              <w:rPr>
                <w:color w:val="auto"/>
                <w:sz w:val="22"/>
                <w:szCs w:val="22"/>
                <w:lang w:eastAsia="en-US"/>
              </w:rPr>
              <w:t>4</w:t>
            </w:r>
          </w:p>
        </w:tc>
        <w:tc>
          <w:tcPr>
            <w:tcW w:w="1089" w:type="dxa"/>
            <w:tcBorders>
              <w:top w:val="single" w:sz="4" w:space="0" w:color="000000"/>
              <w:left w:val="single" w:sz="4" w:space="0" w:color="000000"/>
              <w:bottom w:val="single" w:sz="4" w:space="0" w:color="000000"/>
              <w:right w:val="single" w:sz="4" w:space="0" w:color="000000"/>
            </w:tcBorders>
          </w:tcPr>
          <w:p w14:paraId="6783FAD5" w14:textId="0FC3A175"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w:t>
            </w:r>
            <w:r w:rsidR="004A2C40" w:rsidRPr="004256E2">
              <w:rPr>
                <w:color w:val="auto"/>
                <w:sz w:val="22"/>
                <w:szCs w:val="22"/>
                <w:lang w:eastAsia="en-US"/>
              </w:rPr>
              <w:t>,</w:t>
            </w:r>
            <w:r w:rsidRPr="004256E2">
              <w:rPr>
                <w:color w:val="auto"/>
                <w:sz w:val="22"/>
                <w:szCs w:val="22"/>
                <w:lang w:eastAsia="en-US"/>
              </w:rPr>
              <w:t>0</w:t>
            </w:r>
          </w:p>
        </w:tc>
        <w:tc>
          <w:tcPr>
            <w:tcW w:w="1205" w:type="dxa"/>
            <w:gridSpan w:val="2"/>
            <w:tcBorders>
              <w:top w:val="single" w:sz="4" w:space="0" w:color="000000"/>
              <w:left w:val="single" w:sz="4" w:space="0" w:color="000000"/>
              <w:bottom w:val="single" w:sz="4" w:space="0" w:color="000000"/>
              <w:right w:val="single" w:sz="4" w:space="0" w:color="000000"/>
            </w:tcBorders>
          </w:tcPr>
          <w:p w14:paraId="4D3AAD52" w14:textId="151C9E86"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24</w:t>
            </w:r>
            <w:r w:rsidR="004A2C40" w:rsidRPr="004256E2">
              <w:rPr>
                <w:color w:val="auto"/>
                <w:sz w:val="22"/>
                <w:szCs w:val="22"/>
                <w:lang w:eastAsia="en-US"/>
              </w:rPr>
              <w:t>,</w:t>
            </w:r>
            <w:r w:rsidRPr="004256E2">
              <w:rPr>
                <w:color w:val="auto"/>
                <w:sz w:val="22"/>
                <w:szCs w:val="22"/>
                <w:lang w:eastAsia="en-US"/>
              </w:rPr>
              <w:t>4</w:t>
            </w:r>
          </w:p>
        </w:tc>
        <w:tc>
          <w:tcPr>
            <w:tcW w:w="966" w:type="dxa"/>
            <w:gridSpan w:val="2"/>
            <w:tcBorders>
              <w:top w:val="single" w:sz="4" w:space="0" w:color="000000"/>
              <w:left w:val="single" w:sz="4" w:space="0" w:color="000000"/>
              <w:bottom w:val="single" w:sz="4" w:space="0" w:color="000000"/>
              <w:right w:val="single" w:sz="4" w:space="0" w:color="000000"/>
            </w:tcBorders>
          </w:tcPr>
          <w:p w14:paraId="5F180ADD"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134" w:type="dxa"/>
            <w:tcBorders>
              <w:top w:val="single" w:sz="4" w:space="0" w:color="000000"/>
              <w:left w:val="single" w:sz="4" w:space="0" w:color="000000"/>
              <w:bottom w:val="single" w:sz="4" w:space="0" w:color="000000"/>
              <w:right w:val="single" w:sz="4" w:space="0" w:color="000000"/>
            </w:tcBorders>
          </w:tcPr>
          <w:p w14:paraId="3865A597"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r>
      <w:tr w:rsidR="004A2C40" w:rsidRPr="007361A1" w14:paraId="5AAD3303" w14:textId="77777777" w:rsidTr="004256E2">
        <w:trPr>
          <w:trHeight w:val="280"/>
        </w:trPr>
        <w:tc>
          <w:tcPr>
            <w:tcW w:w="2426" w:type="dxa"/>
            <w:tcBorders>
              <w:top w:val="single" w:sz="4" w:space="0" w:color="000000"/>
              <w:left w:val="single" w:sz="4" w:space="0" w:color="000000"/>
              <w:bottom w:val="single" w:sz="4" w:space="0" w:color="000000"/>
              <w:right w:val="single" w:sz="4" w:space="0" w:color="000000"/>
            </w:tcBorders>
          </w:tcPr>
          <w:p w14:paraId="26597946" w14:textId="44FAC5B1" w:rsidR="003115AE" w:rsidRPr="004256E2" w:rsidRDefault="004A2C40" w:rsidP="003115AE">
            <w:pPr>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Padidėjęs AST aktyvumas</w:t>
            </w:r>
          </w:p>
        </w:tc>
        <w:tc>
          <w:tcPr>
            <w:tcW w:w="992" w:type="dxa"/>
            <w:tcBorders>
              <w:top w:val="single" w:sz="4" w:space="0" w:color="000000"/>
              <w:left w:val="single" w:sz="4" w:space="0" w:color="000000"/>
              <w:bottom w:val="single" w:sz="4" w:space="0" w:color="000000"/>
              <w:right w:val="single" w:sz="4" w:space="0" w:color="000000"/>
            </w:tcBorders>
          </w:tcPr>
          <w:p w14:paraId="518E2D3F" w14:textId="03F72AAD"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53</w:t>
            </w:r>
            <w:r w:rsidR="004A2C40" w:rsidRPr="004256E2">
              <w:rPr>
                <w:color w:val="auto"/>
                <w:sz w:val="22"/>
                <w:szCs w:val="22"/>
                <w:lang w:eastAsia="en-US"/>
              </w:rPr>
              <w:t>,</w:t>
            </w:r>
            <w:r w:rsidRPr="004256E2">
              <w:rPr>
                <w:color w:val="auto"/>
                <w:sz w:val="22"/>
                <w:szCs w:val="22"/>
                <w:lang w:eastAsia="en-US"/>
              </w:rPr>
              <w:t>6</w:t>
            </w:r>
          </w:p>
        </w:tc>
        <w:tc>
          <w:tcPr>
            <w:tcW w:w="1134" w:type="dxa"/>
            <w:tcBorders>
              <w:top w:val="single" w:sz="4" w:space="0" w:color="000000"/>
              <w:left w:val="single" w:sz="4" w:space="0" w:color="000000"/>
              <w:bottom w:val="single" w:sz="4" w:space="0" w:color="000000"/>
              <w:right w:val="single" w:sz="4" w:space="0" w:color="000000"/>
            </w:tcBorders>
          </w:tcPr>
          <w:p w14:paraId="566ABA47" w14:textId="1467AED9"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w:t>
            </w:r>
            <w:r w:rsidR="004A2C40" w:rsidRPr="004256E2">
              <w:rPr>
                <w:color w:val="auto"/>
                <w:sz w:val="22"/>
                <w:szCs w:val="22"/>
                <w:lang w:eastAsia="en-US"/>
              </w:rPr>
              <w:t>,</w:t>
            </w:r>
            <w:r w:rsidRPr="004256E2">
              <w:rPr>
                <w:color w:val="auto"/>
                <w:sz w:val="22"/>
                <w:szCs w:val="22"/>
                <w:lang w:eastAsia="en-US"/>
              </w:rPr>
              <w:t>0</w:t>
            </w:r>
          </w:p>
        </w:tc>
        <w:tc>
          <w:tcPr>
            <w:tcW w:w="1089" w:type="dxa"/>
            <w:tcBorders>
              <w:top w:val="single" w:sz="4" w:space="0" w:color="000000"/>
              <w:left w:val="single" w:sz="4" w:space="0" w:color="000000"/>
              <w:bottom w:val="single" w:sz="4" w:space="0" w:color="000000"/>
              <w:right w:val="single" w:sz="4" w:space="0" w:color="000000"/>
            </w:tcBorders>
          </w:tcPr>
          <w:p w14:paraId="57792150" w14:textId="1853D8EE"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w:t>
            </w:r>
            <w:r w:rsidR="004A2C40" w:rsidRPr="004256E2">
              <w:rPr>
                <w:color w:val="auto"/>
                <w:sz w:val="22"/>
                <w:szCs w:val="22"/>
                <w:lang w:eastAsia="en-US"/>
              </w:rPr>
              <w:t>,</w:t>
            </w:r>
            <w:r w:rsidRPr="004256E2">
              <w:rPr>
                <w:color w:val="auto"/>
                <w:sz w:val="22"/>
                <w:szCs w:val="22"/>
                <w:lang w:eastAsia="en-US"/>
              </w:rPr>
              <w:t>0</w:t>
            </w:r>
          </w:p>
        </w:tc>
        <w:tc>
          <w:tcPr>
            <w:tcW w:w="1205" w:type="dxa"/>
            <w:gridSpan w:val="2"/>
            <w:tcBorders>
              <w:top w:val="single" w:sz="4" w:space="0" w:color="000000"/>
              <w:left w:val="single" w:sz="4" w:space="0" w:color="000000"/>
              <w:bottom w:val="single" w:sz="4" w:space="0" w:color="000000"/>
              <w:right w:val="single" w:sz="4" w:space="0" w:color="000000"/>
            </w:tcBorders>
          </w:tcPr>
          <w:p w14:paraId="5CFFED00" w14:textId="73E7FF40"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14</w:t>
            </w:r>
            <w:r w:rsidR="004A2C40" w:rsidRPr="004256E2">
              <w:rPr>
                <w:color w:val="auto"/>
                <w:sz w:val="22"/>
                <w:szCs w:val="22"/>
                <w:lang w:eastAsia="en-US"/>
              </w:rPr>
              <w:t>,</w:t>
            </w:r>
            <w:r w:rsidRPr="004256E2">
              <w:rPr>
                <w:color w:val="auto"/>
                <w:sz w:val="22"/>
                <w:szCs w:val="22"/>
                <w:lang w:eastAsia="en-US"/>
              </w:rPr>
              <w:t>8</w:t>
            </w:r>
          </w:p>
        </w:tc>
        <w:tc>
          <w:tcPr>
            <w:tcW w:w="966" w:type="dxa"/>
            <w:gridSpan w:val="2"/>
            <w:tcBorders>
              <w:top w:val="single" w:sz="4" w:space="0" w:color="000000"/>
              <w:left w:val="single" w:sz="4" w:space="0" w:color="000000"/>
              <w:bottom w:val="single" w:sz="4" w:space="0" w:color="000000"/>
              <w:right w:val="single" w:sz="4" w:space="0" w:color="000000"/>
            </w:tcBorders>
          </w:tcPr>
          <w:p w14:paraId="61340B44"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134" w:type="dxa"/>
            <w:tcBorders>
              <w:top w:val="single" w:sz="4" w:space="0" w:color="000000"/>
              <w:left w:val="single" w:sz="4" w:space="0" w:color="000000"/>
              <w:bottom w:val="single" w:sz="4" w:space="0" w:color="000000"/>
              <w:right w:val="single" w:sz="4" w:space="0" w:color="000000"/>
            </w:tcBorders>
          </w:tcPr>
          <w:p w14:paraId="24A1099E" w14:textId="77777777" w:rsidR="003115AE" w:rsidRPr="004256E2" w:rsidRDefault="003115AE" w:rsidP="004256E2">
            <w:pPr>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r>
      <w:tr w:rsidR="003115AE" w:rsidRPr="007361A1" w14:paraId="41A45385" w14:textId="77777777" w:rsidTr="004256E2">
        <w:trPr>
          <w:trHeight w:val="387"/>
        </w:trPr>
        <w:tc>
          <w:tcPr>
            <w:tcW w:w="8946" w:type="dxa"/>
            <w:gridSpan w:val="9"/>
            <w:tcBorders>
              <w:top w:val="single" w:sz="4" w:space="0" w:color="000000"/>
              <w:left w:val="single" w:sz="4" w:space="0" w:color="000000"/>
              <w:bottom w:val="single" w:sz="4" w:space="0" w:color="000000"/>
              <w:right w:val="single" w:sz="4" w:space="0" w:color="000000"/>
            </w:tcBorders>
          </w:tcPr>
          <w:p w14:paraId="404C13E7" w14:textId="20CABBF8" w:rsidR="003115AE" w:rsidRPr="004256E2" w:rsidRDefault="004A2C40" w:rsidP="004A2C40">
            <w:pPr>
              <w:keepNext/>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Tyrimai</w:t>
            </w:r>
          </w:p>
        </w:tc>
      </w:tr>
      <w:tr w:rsidR="004A2C40" w:rsidRPr="007361A1" w14:paraId="34A4D7EA" w14:textId="77777777" w:rsidTr="004256E2">
        <w:trPr>
          <w:trHeight w:val="280"/>
        </w:trPr>
        <w:tc>
          <w:tcPr>
            <w:tcW w:w="2426" w:type="dxa"/>
            <w:tcBorders>
              <w:top w:val="single" w:sz="4" w:space="0" w:color="000000"/>
              <w:left w:val="single" w:sz="4" w:space="0" w:color="000000"/>
              <w:bottom w:val="single" w:sz="4" w:space="0" w:color="000000"/>
              <w:right w:val="single" w:sz="4" w:space="0" w:color="000000"/>
            </w:tcBorders>
          </w:tcPr>
          <w:p w14:paraId="43CAB228" w14:textId="77777777" w:rsidR="004A2C40" w:rsidRPr="004256E2" w:rsidRDefault="004A2C40" w:rsidP="004A2C40">
            <w:pPr>
              <w:keepNext/>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Padidėjęs amilazės</w:t>
            </w:r>
          </w:p>
          <w:p w14:paraId="5824DD8C" w14:textId="52217CAD" w:rsidR="003115AE" w:rsidRPr="004256E2" w:rsidRDefault="004A2C40" w:rsidP="004A2C40">
            <w:pPr>
              <w:keepNext/>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aktyvumas</w:t>
            </w:r>
          </w:p>
        </w:tc>
        <w:tc>
          <w:tcPr>
            <w:tcW w:w="992" w:type="dxa"/>
            <w:tcBorders>
              <w:top w:val="single" w:sz="4" w:space="0" w:color="000000"/>
              <w:left w:val="single" w:sz="4" w:space="0" w:color="000000"/>
              <w:bottom w:val="single" w:sz="4" w:space="0" w:color="000000"/>
              <w:right w:val="single" w:sz="4" w:space="0" w:color="000000"/>
            </w:tcBorders>
          </w:tcPr>
          <w:p w14:paraId="19542199" w14:textId="5702D8B3" w:rsidR="003115AE" w:rsidRPr="004256E2" w:rsidRDefault="003115AE" w:rsidP="004256E2">
            <w:pPr>
              <w:keepNext/>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12</w:t>
            </w:r>
            <w:r w:rsidR="004A2C40" w:rsidRPr="004256E2">
              <w:rPr>
                <w:color w:val="auto"/>
                <w:sz w:val="22"/>
                <w:szCs w:val="22"/>
                <w:lang w:eastAsia="en-US"/>
              </w:rPr>
              <w:t>,</w:t>
            </w:r>
            <w:r w:rsidRPr="004256E2">
              <w:rPr>
                <w:color w:val="auto"/>
                <w:sz w:val="22"/>
                <w:szCs w:val="22"/>
                <w:lang w:eastAsia="en-US"/>
              </w:rPr>
              <w:t>6</w:t>
            </w:r>
          </w:p>
        </w:tc>
        <w:tc>
          <w:tcPr>
            <w:tcW w:w="1134" w:type="dxa"/>
            <w:tcBorders>
              <w:top w:val="single" w:sz="4" w:space="0" w:color="000000"/>
              <w:left w:val="single" w:sz="4" w:space="0" w:color="000000"/>
              <w:bottom w:val="single" w:sz="4" w:space="0" w:color="000000"/>
              <w:right w:val="single" w:sz="4" w:space="0" w:color="000000"/>
            </w:tcBorders>
          </w:tcPr>
          <w:p w14:paraId="4B99A6F9" w14:textId="1918155A" w:rsidR="003115AE" w:rsidRPr="004256E2" w:rsidRDefault="003115AE" w:rsidP="004256E2">
            <w:pPr>
              <w:keepNext/>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2</w:t>
            </w:r>
            <w:r w:rsidR="004A2C40" w:rsidRPr="004256E2">
              <w:rPr>
                <w:color w:val="auto"/>
                <w:sz w:val="22"/>
                <w:szCs w:val="22"/>
                <w:lang w:eastAsia="en-US"/>
              </w:rPr>
              <w:t>,</w:t>
            </w:r>
            <w:r w:rsidRPr="004256E2">
              <w:rPr>
                <w:color w:val="auto"/>
                <w:sz w:val="22"/>
                <w:szCs w:val="22"/>
                <w:lang w:eastAsia="en-US"/>
              </w:rPr>
              <w:t>4</w:t>
            </w:r>
          </w:p>
        </w:tc>
        <w:tc>
          <w:tcPr>
            <w:tcW w:w="1089" w:type="dxa"/>
            <w:tcBorders>
              <w:top w:val="single" w:sz="4" w:space="0" w:color="000000"/>
              <w:left w:val="single" w:sz="4" w:space="0" w:color="000000"/>
              <w:bottom w:val="single" w:sz="4" w:space="0" w:color="000000"/>
              <w:right w:val="single" w:sz="4" w:space="0" w:color="000000"/>
            </w:tcBorders>
          </w:tcPr>
          <w:p w14:paraId="60A787BB" w14:textId="11781517" w:rsidR="003115AE" w:rsidRPr="004256E2" w:rsidRDefault="003115AE" w:rsidP="004256E2">
            <w:pPr>
              <w:keepNext/>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w:t>
            </w:r>
            <w:r w:rsidR="004A2C40" w:rsidRPr="004256E2">
              <w:rPr>
                <w:color w:val="auto"/>
                <w:sz w:val="22"/>
                <w:szCs w:val="22"/>
                <w:lang w:eastAsia="en-US"/>
              </w:rPr>
              <w:t>,</w:t>
            </w:r>
            <w:r w:rsidRPr="004256E2">
              <w:rPr>
                <w:color w:val="auto"/>
                <w:sz w:val="22"/>
                <w:szCs w:val="22"/>
                <w:lang w:eastAsia="en-US"/>
              </w:rPr>
              <w:t>4</w:t>
            </w:r>
          </w:p>
        </w:tc>
        <w:tc>
          <w:tcPr>
            <w:tcW w:w="1205" w:type="dxa"/>
            <w:gridSpan w:val="2"/>
            <w:tcBorders>
              <w:top w:val="single" w:sz="4" w:space="0" w:color="000000"/>
              <w:left w:val="single" w:sz="4" w:space="0" w:color="000000"/>
              <w:bottom w:val="single" w:sz="4" w:space="0" w:color="000000"/>
              <w:right w:val="single" w:sz="4" w:space="0" w:color="000000"/>
            </w:tcBorders>
          </w:tcPr>
          <w:p w14:paraId="160EF2A5" w14:textId="012A4C0B" w:rsidR="003115AE" w:rsidRPr="004256E2" w:rsidRDefault="003115AE" w:rsidP="004256E2">
            <w:pPr>
              <w:keepNext/>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6</w:t>
            </w:r>
            <w:r w:rsidR="004A2C40" w:rsidRPr="004256E2">
              <w:rPr>
                <w:color w:val="auto"/>
                <w:sz w:val="22"/>
                <w:szCs w:val="22"/>
                <w:lang w:eastAsia="en-US"/>
              </w:rPr>
              <w:t>,</w:t>
            </w:r>
            <w:r w:rsidRPr="004256E2">
              <w:rPr>
                <w:color w:val="auto"/>
                <w:sz w:val="22"/>
                <w:szCs w:val="22"/>
                <w:lang w:eastAsia="en-US"/>
              </w:rPr>
              <w:t>2</w:t>
            </w:r>
          </w:p>
        </w:tc>
        <w:tc>
          <w:tcPr>
            <w:tcW w:w="966" w:type="dxa"/>
            <w:gridSpan w:val="2"/>
            <w:tcBorders>
              <w:top w:val="single" w:sz="4" w:space="0" w:color="000000"/>
              <w:left w:val="single" w:sz="4" w:space="0" w:color="000000"/>
              <w:bottom w:val="single" w:sz="4" w:space="0" w:color="000000"/>
              <w:right w:val="single" w:sz="4" w:space="0" w:color="000000"/>
            </w:tcBorders>
          </w:tcPr>
          <w:p w14:paraId="567F5205" w14:textId="77777777" w:rsidR="003115AE" w:rsidRPr="004256E2" w:rsidRDefault="003115AE" w:rsidP="004256E2">
            <w:pPr>
              <w:keepNext/>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134" w:type="dxa"/>
            <w:tcBorders>
              <w:top w:val="single" w:sz="4" w:space="0" w:color="000000"/>
              <w:left w:val="single" w:sz="4" w:space="0" w:color="000000"/>
              <w:bottom w:val="single" w:sz="4" w:space="0" w:color="000000"/>
              <w:right w:val="single" w:sz="4" w:space="0" w:color="000000"/>
            </w:tcBorders>
          </w:tcPr>
          <w:p w14:paraId="6D7A7EDA" w14:textId="64B82F31" w:rsidR="003115AE" w:rsidRPr="004256E2" w:rsidRDefault="003115AE" w:rsidP="004256E2">
            <w:pPr>
              <w:keepNext/>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w:t>
            </w:r>
            <w:r w:rsidR="004A2C40" w:rsidRPr="004256E2">
              <w:rPr>
                <w:color w:val="auto"/>
                <w:sz w:val="22"/>
                <w:szCs w:val="22"/>
                <w:lang w:eastAsia="en-US"/>
              </w:rPr>
              <w:t>,</w:t>
            </w:r>
            <w:r w:rsidRPr="004256E2">
              <w:rPr>
                <w:color w:val="auto"/>
                <w:sz w:val="22"/>
                <w:szCs w:val="22"/>
                <w:lang w:eastAsia="en-US"/>
              </w:rPr>
              <w:t>0</w:t>
            </w:r>
          </w:p>
        </w:tc>
      </w:tr>
      <w:tr w:rsidR="004A2C40" w:rsidRPr="007361A1" w14:paraId="19578FD1" w14:textId="77777777" w:rsidTr="004256E2">
        <w:trPr>
          <w:trHeight w:val="280"/>
        </w:trPr>
        <w:tc>
          <w:tcPr>
            <w:tcW w:w="2426" w:type="dxa"/>
            <w:tcBorders>
              <w:top w:val="single" w:sz="4" w:space="0" w:color="000000"/>
              <w:left w:val="single" w:sz="4" w:space="0" w:color="000000"/>
              <w:bottom w:val="single" w:sz="4" w:space="0" w:color="000000"/>
              <w:right w:val="single" w:sz="4" w:space="0" w:color="000000"/>
            </w:tcBorders>
          </w:tcPr>
          <w:p w14:paraId="26AFFA2B" w14:textId="153A6D34" w:rsidR="003115AE" w:rsidRPr="004256E2" w:rsidRDefault="004A2C40" w:rsidP="003115AE">
            <w:pPr>
              <w:keepNext/>
              <w:widowControl w:val="0"/>
              <w:tabs>
                <w:tab w:val="clear" w:pos="567"/>
              </w:tabs>
              <w:suppressAutoHyphens w:val="0"/>
              <w:autoSpaceDE w:val="0"/>
              <w:autoSpaceDN w:val="0"/>
              <w:spacing w:line="240" w:lineRule="auto"/>
              <w:rPr>
                <w:color w:val="auto"/>
                <w:sz w:val="22"/>
                <w:szCs w:val="22"/>
                <w:lang w:eastAsia="en-US"/>
              </w:rPr>
            </w:pPr>
            <w:r w:rsidRPr="004256E2">
              <w:rPr>
                <w:color w:val="auto"/>
                <w:sz w:val="22"/>
                <w:szCs w:val="22"/>
                <w:lang w:eastAsia="en-US"/>
              </w:rPr>
              <w:t>Padidėjęs lipazės aktyvumas</w:t>
            </w:r>
          </w:p>
        </w:tc>
        <w:tc>
          <w:tcPr>
            <w:tcW w:w="992" w:type="dxa"/>
            <w:tcBorders>
              <w:top w:val="single" w:sz="4" w:space="0" w:color="000000"/>
              <w:left w:val="single" w:sz="4" w:space="0" w:color="000000"/>
              <w:bottom w:val="single" w:sz="4" w:space="0" w:color="000000"/>
              <w:right w:val="single" w:sz="4" w:space="0" w:color="000000"/>
            </w:tcBorders>
          </w:tcPr>
          <w:p w14:paraId="481D075B" w14:textId="3D0CC4E6" w:rsidR="003115AE" w:rsidRPr="004256E2" w:rsidRDefault="003115AE" w:rsidP="004256E2">
            <w:pPr>
              <w:keepNext/>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11</w:t>
            </w:r>
            <w:r w:rsidR="004A2C40" w:rsidRPr="004256E2">
              <w:rPr>
                <w:color w:val="auto"/>
                <w:sz w:val="22"/>
                <w:szCs w:val="22"/>
                <w:lang w:eastAsia="en-US"/>
              </w:rPr>
              <w:t>,</w:t>
            </w:r>
            <w:r w:rsidRPr="004256E2">
              <w:rPr>
                <w:color w:val="auto"/>
                <w:sz w:val="22"/>
                <w:szCs w:val="22"/>
                <w:lang w:eastAsia="en-US"/>
              </w:rPr>
              <w:t>1</w:t>
            </w:r>
          </w:p>
        </w:tc>
        <w:tc>
          <w:tcPr>
            <w:tcW w:w="1134" w:type="dxa"/>
            <w:tcBorders>
              <w:top w:val="single" w:sz="4" w:space="0" w:color="000000"/>
              <w:left w:val="single" w:sz="4" w:space="0" w:color="000000"/>
              <w:bottom w:val="single" w:sz="4" w:space="0" w:color="000000"/>
              <w:right w:val="single" w:sz="4" w:space="0" w:color="000000"/>
            </w:tcBorders>
          </w:tcPr>
          <w:p w14:paraId="1CB00FB1" w14:textId="02AC2A55" w:rsidR="003115AE" w:rsidRPr="004256E2" w:rsidRDefault="003115AE" w:rsidP="004256E2">
            <w:pPr>
              <w:keepNext/>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2</w:t>
            </w:r>
            <w:r w:rsidR="004A2C40" w:rsidRPr="004256E2">
              <w:rPr>
                <w:color w:val="auto"/>
                <w:sz w:val="22"/>
                <w:szCs w:val="22"/>
                <w:lang w:eastAsia="en-US"/>
              </w:rPr>
              <w:t>,</w:t>
            </w:r>
            <w:r w:rsidRPr="004256E2">
              <w:rPr>
                <w:color w:val="auto"/>
                <w:sz w:val="22"/>
                <w:szCs w:val="22"/>
                <w:lang w:eastAsia="en-US"/>
              </w:rPr>
              <w:t>4</w:t>
            </w:r>
          </w:p>
        </w:tc>
        <w:tc>
          <w:tcPr>
            <w:tcW w:w="1089" w:type="dxa"/>
            <w:tcBorders>
              <w:top w:val="single" w:sz="4" w:space="0" w:color="000000"/>
              <w:left w:val="single" w:sz="4" w:space="0" w:color="000000"/>
              <w:bottom w:val="single" w:sz="4" w:space="0" w:color="000000"/>
              <w:right w:val="single" w:sz="4" w:space="0" w:color="000000"/>
            </w:tcBorders>
          </w:tcPr>
          <w:p w14:paraId="2956C6C7" w14:textId="77777777" w:rsidR="003115AE" w:rsidRPr="004256E2" w:rsidRDefault="003115AE" w:rsidP="004256E2">
            <w:pPr>
              <w:keepNext/>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c>
          <w:tcPr>
            <w:tcW w:w="1205" w:type="dxa"/>
            <w:gridSpan w:val="2"/>
            <w:tcBorders>
              <w:top w:val="single" w:sz="4" w:space="0" w:color="000000"/>
              <w:left w:val="single" w:sz="4" w:space="0" w:color="000000"/>
              <w:bottom w:val="single" w:sz="4" w:space="0" w:color="000000"/>
              <w:right w:val="single" w:sz="4" w:space="0" w:color="000000"/>
            </w:tcBorders>
          </w:tcPr>
          <w:p w14:paraId="01149318" w14:textId="17642837" w:rsidR="003115AE" w:rsidRPr="004256E2" w:rsidRDefault="003115AE" w:rsidP="004256E2">
            <w:pPr>
              <w:keepNext/>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2</w:t>
            </w:r>
            <w:r w:rsidR="004A2C40" w:rsidRPr="004256E2">
              <w:rPr>
                <w:color w:val="auto"/>
                <w:sz w:val="22"/>
                <w:szCs w:val="22"/>
                <w:lang w:eastAsia="en-US"/>
              </w:rPr>
              <w:t>,</w:t>
            </w:r>
            <w:r w:rsidRPr="004256E2">
              <w:rPr>
                <w:color w:val="auto"/>
                <w:sz w:val="22"/>
                <w:szCs w:val="22"/>
                <w:lang w:eastAsia="en-US"/>
              </w:rPr>
              <w:t>9</w:t>
            </w:r>
          </w:p>
        </w:tc>
        <w:tc>
          <w:tcPr>
            <w:tcW w:w="966" w:type="dxa"/>
            <w:gridSpan w:val="2"/>
            <w:tcBorders>
              <w:top w:val="single" w:sz="4" w:space="0" w:color="000000"/>
              <w:left w:val="single" w:sz="4" w:space="0" w:color="000000"/>
              <w:bottom w:val="single" w:sz="4" w:space="0" w:color="000000"/>
              <w:right w:val="single" w:sz="4" w:space="0" w:color="000000"/>
            </w:tcBorders>
          </w:tcPr>
          <w:p w14:paraId="0D5BA82F" w14:textId="23E24A17" w:rsidR="003115AE" w:rsidRPr="004256E2" w:rsidRDefault="003115AE" w:rsidP="004256E2">
            <w:pPr>
              <w:keepNext/>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r w:rsidR="004A2C40" w:rsidRPr="004256E2">
              <w:rPr>
                <w:color w:val="auto"/>
                <w:sz w:val="22"/>
                <w:szCs w:val="22"/>
                <w:lang w:eastAsia="en-US"/>
              </w:rPr>
              <w:t>,</w:t>
            </w:r>
            <w:r w:rsidRPr="004256E2">
              <w:rPr>
                <w:color w:val="auto"/>
                <w:sz w:val="22"/>
                <w:szCs w:val="22"/>
                <w:lang w:eastAsia="en-US"/>
              </w:rPr>
              <w:t>5</w:t>
            </w:r>
          </w:p>
        </w:tc>
        <w:tc>
          <w:tcPr>
            <w:tcW w:w="1134" w:type="dxa"/>
            <w:tcBorders>
              <w:top w:val="single" w:sz="4" w:space="0" w:color="000000"/>
              <w:left w:val="single" w:sz="4" w:space="0" w:color="000000"/>
              <w:bottom w:val="single" w:sz="4" w:space="0" w:color="000000"/>
              <w:right w:val="single" w:sz="4" w:space="0" w:color="000000"/>
            </w:tcBorders>
          </w:tcPr>
          <w:p w14:paraId="104FC9DA" w14:textId="77777777" w:rsidR="003115AE" w:rsidRPr="004256E2" w:rsidRDefault="003115AE" w:rsidP="004256E2">
            <w:pPr>
              <w:keepNext/>
              <w:widowControl w:val="0"/>
              <w:tabs>
                <w:tab w:val="clear" w:pos="567"/>
              </w:tabs>
              <w:suppressAutoHyphens w:val="0"/>
              <w:autoSpaceDE w:val="0"/>
              <w:autoSpaceDN w:val="0"/>
              <w:spacing w:line="240" w:lineRule="auto"/>
              <w:jc w:val="center"/>
              <w:rPr>
                <w:color w:val="auto"/>
                <w:sz w:val="22"/>
                <w:szCs w:val="22"/>
                <w:lang w:eastAsia="en-US"/>
              </w:rPr>
            </w:pPr>
            <w:r w:rsidRPr="004256E2">
              <w:rPr>
                <w:color w:val="auto"/>
                <w:sz w:val="22"/>
                <w:szCs w:val="22"/>
                <w:lang w:eastAsia="en-US"/>
              </w:rPr>
              <w:t>0</w:t>
            </w:r>
          </w:p>
        </w:tc>
      </w:tr>
    </w:tbl>
    <w:p w14:paraId="316E80DD" w14:textId="3AFC495D" w:rsidR="00AE1177" w:rsidRPr="00AE1177" w:rsidRDefault="00AE1177" w:rsidP="004256E2">
      <w:pPr>
        <w:ind w:left="284" w:hanging="284"/>
        <w:rPr>
          <w:sz w:val="22"/>
          <w:szCs w:val="22"/>
        </w:rPr>
      </w:pPr>
      <w:r w:rsidRPr="00AE1177">
        <w:rPr>
          <w:sz w:val="22"/>
          <w:szCs w:val="22"/>
        </w:rPr>
        <w:t xml:space="preserve">* </w:t>
      </w:r>
      <w:r>
        <w:rPr>
          <w:sz w:val="22"/>
          <w:szCs w:val="22"/>
        </w:rPr>
        <w:tab/>
      </w:r>
      <w:r w:rsidRPr="00AE1177">
        <w:rPr>
          <w:sz w:val="22"/>
          <w:szCs w:val="22"/>
        </w:rPr>
        <w:t xml:space="preserve">Bendrieji nepageidaujamų reiškinių terminijos kriterijai (angl. </w:t>
      </w:r>
      <w:r w:rsidRPr="004256E2">
        <w:rPr>
          <w:i/>
          <w:sz w:val="22"/>
        </w:rPr>
        <w:t>Common Terminology Criteria for Adverse Events</w:t>
      </w:r>
      <w:r w:rsidRPr="004256E2">
        <w:rPr>
          <w:i/>
          <w:iCs/>
          <w:sz w:val="22"/>
          <w:szCs w:val="22"/>
        </w:rPr>
        <w:t xml:space="preserve">, </w:t>
      </w:r>
      <w:r w:rsidRPr="004256E2">
        <w:rPr>
          <w:i/>
          <w:sz w:val="22"/>
        </w:rPr>
        <w:t>CTCAE</w:t>
      </w:r>
      <w:r w:rsidRPr="00AE1177">
        <w:rPr>
          <w:sz w:val="22"/>
          <w:szCs w:val="22"/>
        </w:rPr>
        <w:t>), 3.0 versija</w:t>
      </w:r>
    </w:p>
    <w:p w14:paraId="46E7711E" w14:textId="775269E2" w:rsidR="004239FD" w:rsidRDefault="00AE1177" w:rsidP="00AE1177">
      <w:pPr>
        <w:rPr>
          <w:sz w:val="22"/>
          <w:szCs w:val="22"/>
        </w:rPr>
      </w:pPr>
      <w:r w:rsidRPr="00AE1177">
        <w:rPr>
          <w:sz w:val="22"/>
          <w:szCs w:val="22"/>
        </w:rPr>
        <w:t>** Su sorafenibu susijusios hipofosfatemijos etiologija nežinoma.</w:t>
      </w:r>
    </w:p>
    <w:p w14:paraId="09BC56ED" w14:textId="77777777" w:rsidR="00AE1177" w:rsidRPr="004A2C40" w:rsidRDefault="00AE1177" w:rsidP="00AE1177">
      <w:pPr>
        <w:rPr>
          <w:sz w:val="22"/>
          <w:szCs w:val="22"/>
        </w:rPr>
      </w:pPr>
    </w:p>
    <w:p w14:paraId="6EBAA189" w14:textId="77777777" w:rsidR="00AF312B" w:rsidRPr="00366B9E" w:rsidRDefault="00AF312B">
      <w:pPr>
        <w:rPr>
          <w:sz w:val="22"/>
          <w:szCs w:val="22"/>
        </w:rPr>
      </w:pPr>
      <w:r w:rsidRPr="00366B9E">
        <w:rPr>
          <w:sz w:val="22"/>
          <w:szCs w:val="22"/>
          <w:u w:val="single"/>
        </w:rPr>
        <w:t>Pranešimas apie įtariamas nepageidaujamas reakcijas</w:t>
      </w:r>
    </w:p>
    <w:p w14:paraId="08D40307" w14:textId="1574F54E" w:rsidR="00AF312B" w:rsidRPr="00590FB2" w:rsidRDefault="00AF312B" w:rsidP="00590FB2">
      <w:pPr>
        <w:rPr>
          <w:sz w:val="22"/>
        </w:rPr>
      </w:pPr>
      <w:r w:rsidRPr="00366B9E">
        <w:rPr>
          <w:sz w:val="22"/>
          <w:szCs w:val="22"/>
        </w:rPr>
        <w:t xml:space="preserve">Svarbu pranešti apie įtariamas nepageidaujamas reakcijas, pastebėtas po vaistinio preparato registracijos, nes tai leidžia nuolat stebėti vaistinio preparato naudos ir rizikos santykį. </w:t>
      </w:r>
      <w:bookmarkStart w:id="0" w:name="_Hlk174387194"/>
      <w:r w:rsidR="007361A1" w:rsidRPr="007361A1">
        <w:rPr>
          <w:color w:val="auto"/>
          <w:sz w:val="22"/>
          <w:szCs w:val="22"/>
          <w:lang w:eastAsia="en-US"/>
        </w:rPr>
        <w:t xml:space="preserve">Sveikatos priežiūros ar farmacijos specialistai turi pranešti apie bet kokias įtariamas nepageidaujamas reakcijas, </w:t>
      </w:r>
      <w:r w:rsidR="007361A1" w:rsidRPr="007361A1">
        <w:rPr>
          <w:sz w:val="22"/>
          <w:szCs w:val="22"/>
          <w:lang w:eastAsia="en-US"/>
        </w:rPr>
        <w:t xml:space="preserve">užpildę ir pateikę pranešimo formą Valstybinės vaistų kontrolės tarnybos prie Lietuvos Respublikos sveikatos apsaugos ministerijos tinklalapyje </w:t>
      </w:r>
      <w:r w:rsidR="007361A1" w:rsidRPr="007361A1">
        <w:rPr>
          <w:color w:val="0000EE"/>
          <w:sz w:val="22"/>
          <w:szCs w:val="22"/>
          <w:u w:val="single"/>
          <w:lang w:eastAsia="en-US"/>
        </w:rPr>
        <w:t>https://vvkt.lrv.lt/lt/</w:t>
      </w:r>
      <w:r w:rsidR="007361A1" w:rsidRPr="007361A1">
        <w:rPr>
          <w:sz w:val="22"/>
          <w:szCs w:val="22"/>
          <w:lang w:eastAsia="en-US"/>
        </w:rPr>
        <w:t xml:space="preserve"> nurodytais būdais.</w:t>
      </w:r>
      <w:bookmarkEnd w:id="0"/>
    </w:p>
    <w:p w14:paraId="4884D991" w14:textId="77777777" w:rsidR="00AF312B" w:rsidRPr="00366B9E" w:rsidRDefault="00AF312B">
      <w:pPr>
        <w:rPr>
          <w:sz w:val="22"/>
          <w:szCs w:val="22"/>
        </w:rPr>
      </w:pPr>
    </w:p>
    <w:p w14:paraId="2B9B6818" w14:textId="77777777" w:rsidR="00AF312B" w:rsidRPr="00366B9E" w:rsidRDefault="00AF312B">
      <w:pPr>
        <w:ind w:left="567" w:hanging="567"/>
        <w:rPr>
          <w:sz w:val="22"/>
          <w:szCs w:val="22"/>
        </w:rPr>
      </w:pPr>
      <w:r w:rsidRPr="00366B9E">
        <w:rPr>
          <w:b/>
          <w:sz w:val="22"/>
          <w:szCs w:val="22"/>
        </w:rPr>
        <w:t>4.9</w:t>
      </w:r>
      <w:r w:rsidRPr="00366B9E">
        <w:rPr>
          <w:b/>
          <w:sz w:val="22"/>
          <w:szCs w:val="22"/>
        </w:rPr>
        <w:tab/>
        <w:t>Perdozavimas</w:t>
      </w:r>
    </w:p>
    <w:p w14:paraId="03F52116" w14:textId="77777777" w:rsidR="00AF312B" w:rsidRPr="00366B9E" w:rsidRDefault="00AF312B">
      <w:pPr>
        <w:rPr>
          <w:sz w:val="22"/>
          <w:szCs w:val="22"/>
        </w:rPr>
      </w:pPr>
    </w:p>
    <w:p w14:paraId="5AE6CF3A" w14:textId="4793F136" w:rsidR="00AF312B" w:rsidRPr="00366B9E" w:rsidRDefault="004912DF" w:rsidP="004912DF">
      <w:pPr>
        <w:rPr>
          <w:sz w:val="22"/>
          <w:szCs w:val="22"/>
        </w:rPr>
      </w:pPr>
      <w:r w:rsidRPr="004912DF">
        <w:rPr>
          <w:sz w:val="22"/>
          <w:szCs w:val="22"/>
        </w:rPr>
        <w:t>Specifinio sorafenibo perdozavimo gydymo nėra. Didžiausia klinikinių tyrimų metu tirta sorafenibo</w:t>
      </w:r>
      <w:r>
        <w:rPr>
          <w:sz w:val="22"/>
          <w:szCs w:val="22"/>
        </w:rPr>
        <w:t xml:space="preserve"> </w:t>
      </w:r>
      <w:r w:rsidRPr="004912DF">
        <w:rPr>
          <w:sz w:val="22"/>
          <w:szCs w:val="22"/>
        </w:rPr>
        <w:t>dozė buvo 800</w:t>
      </w:r>
      <w:r w:rsidR="002B0B90">
        <w:rPr>
          <w:sz w:val="22"/>
          <w:szCs w:val="22"/>
        </w:rPr>
        <w:t> mg</w:t>
      </w:r>
      <w:r w:rsidRPr="004912DF">
        <w:rPr>
          <w:sz w:val="22"/>
          <w:szCs w:val="22"/>
        </w:rPr>
        <w:t>, vartojama du kartus per parą. Tokios dozės sukelti nepageidaujami reiškiniai</w:t>
      </w:r>
      <w:r>
        <w:rPr>
          <w:sz w:val="22"/>
          <w:szCs w:val="22"/>
        </w:rPr>
        <w:t xml:space="preserve"> </w:t>
      </w:r>
      <w:r w:rsidRPr="004912DF">
        <w:rPr>
          <w:sz w:val="22"/>
          <w:szCs w:val="22"/>
        </w:rPr>
        <w:t>pirmiausiai buvo viduriavimas ir odos sutrikimai. Įtarus, kad perdozuota, sorafenibo vartojimą reikia</w:t>
      </w:r>
      <w:r>
        <w:rPr>
          <w:sz w:val="22"/>
          <w:szCs w:val="22"/>
        </w:rPr>
        <w:t xml:space="preserve"> </w:t>
      </w:r>
      <w:r w:rsidRPr="004912DF">
        <w:rPr>
          <w:sz w:val="22"/>
          <w:szCs w:val="22"/>
        </w:rPr>
        <w:t>nutraukti ir pradėti, jei reikia, palaikomąjį gydymą.</w:t>
      </w:r>
    </w:p>
    <w:p w14:paraId="63A8CC98" w14:textId="77777777" w:rsidR="00AF312B" w:rsidRPr="00366B9E" w:rsidRDefault="00AF312B">
      <w:pPr>
        <w:rPr>
          <w:sz w:val="22"/>
          <w:szCs w:val="22"/>
        </w:rPr>
      </w:pPr>
    </w:p>
    <w:p w14:paraId="5DBDCBF8" w14:textId="77777777" w:rsidR="00AF312B" w:rsidRPr="00366B9E" w:rsidRDefault="00AF312B">
      <w:pPr>
        <w:rPr>
          <w:sz w:val="22"/>
          <w:szCs w:val="22"/>
        </w:rPr>
      </w:pPr>
    </w:p>
    <w:p w14:paraId="5546C062" w14:textId="77777777" w:rsidR="00AF312B" w:rsidRPr="00366B9E" w:rsidRDefault="00AF312B">
      <w:pPr>
        <w:ind w:left="567" w:hanging="567"/>
        <w:rPr>
          <w:sz w:val="22"/>
          <w:szCs w:val="22"/>
        </w:rPr>
      </w:pPr>
      <w:r w:rsidRPr="00366B9E">
        <w:rPr>
          <w:b/>
          <w:sz w:val="22"/>
          <w:szCs w:val="22"/>
        </w:rPr>
        <w:t>5.</w:t>
      </w:r>
      <w:r w:rsidRPr="00366B9E">
        <w:rPr>
          <w:b/>
          <w:sz w:val="22"/>
          <w:szCs w:val="22"/>
        </w:rPr>
        <w:tab/>
        <w:t>FARMAKOLOGINĖS SAVYBĖS</w:t>
      </w:r>
    </w:p>
    <w:p w14:paraId="164F60E5" w14:textId="77777777" w:rsidR="00AF312B" w:rsidRPr="00366B9E" w:rsidRDefault="00AF312B">
      <w:pPr>
        <w:rPr>
          <w:sz w:val="22"/>
          <w:szCs w:val="22"/>
        </w:rPr>
      </w:pPr>
    </w:p>
    <w:p w14:paraId="7E44FD3D" w14:textId="77777777" w:rsidR="00AF312B" w:rsidRPr="00366B9E" w:rsidRDefault="00AF312B">
      <w:pPr>
        <w:ind w:left="567" w:hanging="567"/>
        <w:rPr>
          <w:sz w:val="22"/>
          <w:szCs w:val="22"/>
        </w:rPr>
      </w:pPr>
      <w:r w:rsidRPr="00025266">
        <w:rPr>
          <w:b/>
          <w:sz w:val="22"/>
          <w:szCs w:val="22"/>
        </w:rPr>
        <w:t>5.1</w:t>
      </w:r>
      <w:r w:rsidRPr="00366B9E">
        <w:rPr>
          <w:b/>
          <w:sz w:val="22"/>
          <w:szCs w:val="22"/>
        </w:rPr>
        <w:t xml:space="preserve"> </w:t>
      </w:r>
      <w:r w:rsidRPr="00366B9E">
        <w:rPr>
          <w:b/>
          <w:sz w:val="22"/>
          <w:szCs w:val="22"/>
        </w:rPr>
        <w:tab/>
        <w:t>Farmakodinaminės savybės</w:t>
      </w:r>
    </w:p>
    <w:p w14:paraId="56E8CD30" w14:textId="77777777" w:rsidR="00AF312B" w:rsidRPr="00F9715E" w:rsidRDefault="00AF312B">
      <w:pPr>
        <w:rPr>
          <w:sz w:val="22"/>
          <w:szCs w:val="22"/>
          <w:u w:val="single"/>
        </w:rPr>
      </w:pPr>
    </w:p>
    <w:p w14:paraId="5EDF8F59" w14:textId="1F316BAD" w:rsidR="00F9715E" w:rsidRDefault="00F9715E" w:rsidP="004525D8">
      <w:pPr>
        <w:rPr>
          <w:sz w:val="22"/>
          <w:szCs w:val="22"/>
        </w:rPr>
      </w:pPr>
      <w:r w:rsidRPr="00F9715E">
        <w:rPr>
          <w:sz w:val="22"/>
          <w:szCs w:val="22"/>
        </w:rPr>
        <w:t>Farmakoterapinė grupė – antinavikiniai preparatai, proteinkinazių inhibitoriai, ATC kodas – L01</w:t>
      </w:r>
      <w:r w:rsidR="000D3B9C">
        <w:rPr>
          <w:sz w:val="22"/>
          <w:szCs w:val="22"/>
        </w:rPr>
        <w:t>E</w:t>
      </w:r>
      <w:r w:rsidRPr="00F9715E">
        <w:rPr>
          <w:sz w:val="22"/>
          <w:szCs w:val="22"/>
        </w:rPr>
        <w:t>X0</w:t>
      </w:r>
      <w:r w:rsidR="000D3B9C" w:rsidRPr="00AB131E">
        <w:rPr>
          <w:sz w:val="22"/>
          <w:szCs w:val="22"/>
        </w:rPr>
        <w:t>2</w:t>
      </w:r>
      <w:r>
        <w:rPr>
          <w:sz w:val="22"/>
          <w:szCs w:val="22"/>
        </w:rPr>
        <w:t>.</w:t>
      </w:r>
    </w:p>
    <w:p w14:paraId="11FC3EB8" w14:textId="77777777" w:rsidR="00F9715E" w:rsidRDefault="00F9715E" w:rsidP="004525D8">
      <w:pPr>
        <w:rPr>
          <w:sz w:val="22"/>
          <w:szCs w:val="22"/>
        </w:rPr>
      </w:pPr>
    </w:p>
    <w:p w14:paraId="1CFF5828" w14:textId="77777777" w:rsidR="00F9715E" w:rsidRDefault="00F9715E" w:rsidP="004525D8">
      <w:pPr>
        <w:rPr>
          <w:sz w:val="22"/>
          <w:szCs w:val="22"/>
        </w:rPr>
      </w:pPr>
      <w:r w:rsidRPr="00F9715E">
        <w:rPr>
          <w:sz w:val="22"/>
          <w:szCs w:val="22"/>
        </w:rPr>
        <w:t xml:space="preserve">Sorafenibas yra daugelio kinazių inhibitorius, kurio antiproliferacinės ir antiangiogeninės savybės įrodytos tyrimais </w:t>
      </w:r>
      <w:r w:rsidRPr="00F9715E">
        <w:rPr>
          <w:i/>
          <w:iCs/>
          <w:sz w:val="22"/>
          <w:szCs w:val="22"/>
        </w:rPr>
        <w:t>in vitro</w:t>
      </w:r>
      <w:r w:rsidRPr="00F9715E">
        <w:rPr>
          <w:sz w:val="22"/>
          <w:szCs w:val="22"/>
        </w:rPr>
        <w:t xml:space="preserve"> ir </w:t>
      </w:r>
      <w:r w:rsidRPr="00F9715E">
        <w:rPr>
          <w:i/>
          <w:iCs/>
          <w:sz w:val="22"/>
          <w:szCs w:val="22"/>
        </w:rPr>
        <w:t>in vivo</w:t>
      </w:r>
      <w:r w:rsidRPr="00F9715E">
        <w:rPr>
          <w:sz w:val="22"/>
          <w:szCs w:val="22"/>
        </w:rPr>
        <w:t>.</w:t>
      </w:r>
    </w:p>
    <w:p w14:paraId="2B1079DC" w14:textId="77777777" w:rsidR="00F9715E" w:rsidRDefault="00F9715E" w:rsidP="004525D8">
      <w:pPr>
        <w:rPr>
          <w:sz w:val="22"/>
          <w:szCs w:val="22"/>
        </w:rPr>
      </w:pPr>
    </w:p>
    <w:p w14:paraId="07F67A11" w14:textId="77777777" w:rsidR="00F9715E" w:rsidRPr="00F9715E" w:rsidRDefault="00F9715E" w:rsidP="004525D8">
      <w:pPr>
        <w:rPr>
          <w:sz w:val="22"/>
          <w:szCs w:val="22"/>
          <w:u w:val="single"/>
        </w:rPr>
      </w:pPr>
      <w:r w:rsidRPr="00F9715E">
        <w:rPr>
          <w:sz w:val="22"/>
          <w:szCs w:val="22"/>
          <w:u w:val="single"/>
        </w:rPr>
        <w:t>Veikimo mechanizmas ir farmakodinaminis poveikis</w:t>
      </w:r>
    </w:p>
    <w:p w14:paraId="7339B2F9" w14:textId="77777777" w:rsidR="00F9715E" w:rsidRDefault="00F9715E" w:rsidP="004525D8">
      <w:pPr>
        <w:rPr>
          <w:sz w:val="22"/>
          <w:szCs w:val="22"/>
        </w:rPr>
      </w:pPr>
    </w:p>
    <w:p w14:paraId="34A029CC" w14:textId="4CDFDC52" w:rsidR="000C19F7" w:rsidRDefault="00F9715E" w:rsidP="004525D8">
      <w:pPr>
        <w:rPr>
          <w:sz w:val="22"/>
          <w:szCs w:val="22"/>
        </w:rPr>
      </w:pPr>
      <w:r w:rsidRPr="00F9715E">
        <w:rPr>
          <w:sz w:val="22"/>
          <w:szCs w:val="22"/>
        </w:rPr>
        <w:t xml:space="preserve">Sorafenibas yra daugelio kinazių inhibitorius, mažinantis naviko ląstelių proliferaciją </w:t>
      </w:r>
      <w:r w:rsidRPr="000C19F7">
        <w:rPr>
          <w:i/>
          <w:iCs/>
          <w:sz w:val="22"/>
          <w:szCs w:val="22"/>
        </w:rPr>
        <w:t>in vitro</w:t>
      </w:r>
      <w:r w:rsidRPr="00F9715E">
        <w:rPr>
          <w:sz w:val="22"/>
          <w:szCs w:val="22"/>
        </w:rPr>
        <w:t xml:space="preserve">. Pelėms, kurių užkrūčio liauka pašalinta, </w:t>
      </w:r>
      <w:r w:rsidR="00025266">
        <w:rPr>
          <w:sz w:val="22"/>
          <w:szCs w:val="22"/>
        </w:rPr>
        <w:t xml:space="preserve">vaistinis </w:t>
      </w:r>
      <w:r w:rsidRPr="00F9715E">
        <w:rPr>
          <w:sz w:val="22"/>
          <w:szCs w:val="22"/>
        </w:rPr>
        <w:t>preparatas slopina daugelio įsodintų heterogeninių žmogaus navikų augimą ir kartu mažina naviko angiogenezę. Sorafenibas slopina taikinių, esančių naviko ląstelėse (CRAF, BRAF, V600E BRAF, c–KIT ir FLT–3) ir jo kraujagyslėse (CRAF, VEGFR–2, VEGFR–3 ir PDGFR–β), aktyvumą. RAF kinazės yra serino/treonino kinazės, o c–KIT, FLT–3, VEGFR–3 ir PDGFR–β kinazės yra receptorių tirozinkinazės.</w:t>
      </w:r>
    </w:p>
    <w:p w14:paraId="0F32563E" w14:textId="77777777" w:rsidR="000C19F7" w:rsidRDefault="000C19F7" w:rsidP="004525D8">
      <w:pPr>
        <w:rPr>
          <w:sz w:val="22"/>
          <w:szCs w:val="22"/>
        </w:rPr>
      </w:pPr>
    </w:p>
    <w:p w14:paraId="324B7A51" w14:textId="77777777" w:rsidR="000C19F7" w:rsidRPr="000C19F7" w:rsidRDefault="00F9715E" w:rsidP="004525D8">
      <w:pPr>
        <w:rPr>
          <w:sz w:val="22"/>
          <w:szCs w:val="22"/>
          <w:u w:val="single"/>
        </w:rPr>
      </w:pPr>
      <w:r w:rsidRPr="000C19F7">
        <w:rPr>
          <w:sz w:val="22"/>
          <w:szCs w:val="22"/>
          <w:u w:val="single"/>
        </w:rPr>
        <w:t>Klinikinis veiksmingumas</w:t>
      </w:r>
    </w:p>
    <w:p w14:paraId="60F1A4B5" w14:textId="77777777" w:rsidR="000C19F7" w:rsidRDefault="000C19F7" w:rsidP="004525D8">
      <w:pPr>
        <w:rPr>
          <w:sz w:val="22"/>
          <w:szCs w:val="22"/>
        </w:rPr>
      </w:pPr>
    </w:p>
    <w:p w14:paraId="360CEF97" w14:textId="125A841A" w:rsidR="004A2C40" w:rsidRPr="004A2C40" w:rsidRDefault="00F9715E" w:rsidP="004A2C40">
      <w:pPr>
        <w:rPr>
          <w:sz w:val="22"/>
          <w:szCs w:val="22"/>
        </w:rPr>
      </w:pPr>
      <w:r w:rsidRPr="00F9715E">
        <w:rPr>
          <w:sz w:val="22"/>
          <w:szCs w:val="22"/>
        </w:rPr>
        <w:t>Sorafenibo klinikinis saugumas ir veiksmingumas buvo tiriamas pacientams, sergantiems kepenų ląstelių karcinoma,</w:t>
      </w:r>
      <w:r w:rsidR="000C19F7">
        <w:rPr>
          <w:sz w:val="22"/>
          <w:szCs w:val="22"/>
        </w:rPr>
        <w:t xml:space="preserve"> </w:t>
      </w:r>
      <w:r w:rsidRPr="00F9715E">
        <w:rPr>
          <w:sz w:val="22"/>
          <w:szCs w:val="22"/>
        </w:rPr>
        <w:t>pacientams, sergantiems progresavusia inkstų ląstelių karcinoma</w:t>
      </w:r>
      <w:r w:rsidR="004A2C40">
        <w:rPr>
          <w:sz w:val="22"/>
          <w:szCs w:val="22"/>
        </w:rPr>
        <w:t xml:space="preserve">, ir </w:t>
      </w:r>
      <w:r w:rsidR="004A2C40" w:rsidRPr="004A2C40">
        <w:rPr>
          <w:sz w:val="22"/>
          <w:szCs w:val="22"/>
        </w:rPr>
        <w:t>pacientams,</w:t>
      </w:r>
    </w:p>
    <w:p w14:paraId="4BD6DBA4" w14:textId="29504B86" w:rsidR="000C19F7" w:rsidRDefault="004A2C40" w:rsidP="004A2C40">
      <w:pPr>
        <w:rPr>
          <w:sz w:val="22"/>
          <w:szCs w:val="22"/>
        </w:rPr>
      </w:pPr>
      <w:r w:rsidRPr="004A2C40">
        <w:rPr>
          <w:sz w:val="22"/>
          <w:szCs w:val="22"/>
        </w:rPr>
        <w:t>sergantiems diferencijuota skydliaukės karcinoma (DSK)</w:t>
      </w:r>
      <w:r w:rsidR="00F9715E" w:rsidRPr="00F9715E">
        <w:rPr>
          <w:sz w:val="22"/>
          <w:szCs w:val="22"/>
        </w:rPr>
        <w:t>.</w:t>
      </w:r>
    </w:p>
    <w:p w14:paraId="153632B4" w14:textId="77777777" w:rsidR="000C19F7" w:rsidRDefault="000C19F7" w:rsidP="004525D8">
      <w:pPr>
        <w:rPr>
          <w:sz w:val="22"/>
          <w:szCs w:val="22"/>
        </w:rPr>
      </w:pPr>
    </w:p>
    <w:p w14:paraId="3075A6DC" w14:textId="77777777" w:rsidR="000C19F7" w:rsidRPr="000C19F7" w:rsidRDefault="00F9715E" w:rsidP="004525D8">
      <w:pPr>
        <w:rPr>
          <w:sz w:val="22"/>
          <w:szCs w:val="22"/>
          <w:u w:val="single"/>
        </w:rPr>
      </w:pPr>
      <w:r w:rsidRPr="000C19F7">
        <w:rPr>
          <w:sz w:val="22"/>
          <w:szCs w:val="22"/>
          <w:u w:val="single"/>
        </w:rPr>
        <w:t>Kepenų ląstelių karcinoma</w:t>
      </w:r>
    </w:p>
    <w:p w14:paraId="076C686A" w14:textId="77777777" w:rsidR="000C19F7" w:rsidRDefault="000C19F7" w:rsidP="004525D8">
      <w:pPr>
        <w:rPr>
          <w:sz w:val="22"/>
          <w:szCs w:val="22"/>
        </w:rPr>
      </w:pPr>
    </w:p>
    <w:p w14:paraId="5EB4A13D" w14:textId="7B71F6E6" w:rsidR="00AC3CE1" w:rsidRDefault="00F9715E" w:rsidP="004525D8">
      <w:pPr>
        <w:rPr>
          <w:sz w:val="22"/>
          <w:szCs w:val="22"/>
        </w:rPr>
      </w:pPr>
      <w:r w:rsidRPr="00F9715E">
        <w:rPr>
          <w:sz w:val="22"/>
          <w:szCs w:val="22"/>
        </w:rPr>
        <w:t xml:space="preserve">3 tyrimas (tyrimas 100554) buvo III fazės, tarptautinis, daugiacentris, atsitiktinių imčių, </w:t>
      </w:r>
      <w:r w:rsidR="00381167">
        <w:rPr>
          <w:sz w:val="22"/>
          <w:szCs w:val="22"/>
        </w:rPr>
        <w:t>dvigubai koduotas, placebu kontroliuotas tyrimas</w:t>
      </w:r>
      <w:r w:rsidRPr="00F9715E">
        <w:rPr>
          <w:sz w:val="22"/>
          <w:szCs w:val="22"/>
        </w:rPr>
        <w:t xml:space="preserve">. Jame dalyvavo 602 pacientai, sergantys kepenų ląstelių karcinoma. </w:t>
      </w:r>
      <w:r>
        <w:rPr>
          <w:sz w:val="22"/>
          <w:szCs w:val="22"/>
        </w:rPr>
        <w:t>Sorafenib</w:t>
      </w:r>
      <w:r w:rsidR="00381167">
        <w:rPr>
          <w:sz w:val="22"/>
          <w:szCs w:val="22"/>
        </w:rPr>
        <w:t xml:space="preserve">o </w:t>
      </w:r>
      <w:r w:rsidRPr="00F9715E">
        <w:rPr>
          <w:sz w:val="22"/>
          <w:szCs w:val="22"/>
        </w:rPr>
        <w:t xml:space="preserve">ir placebo grupėse demografiniai duomenys ir </w:t>
      </w:r>
      <w:r w:rsidR="00381167">
        <w:rPr>
          <w:sz w:val="22"/>
          <w:szCs w:val="22"/>
        </w:rPr>
        <w:t xml:space="preserve">pradinės </w:t>
      </w:r>
      <w:r w:rsidRPr="00F9715E">
        <w:rPr>
          <w:sz w:val="22"/>
          <w:szCs w:val="22"/>
        </w:rPr>
        <w:t>ligos ypatybės buvo panaš</w:t>
      </w:r>
      <w:r w:rsidR="00381167">
        <w:rPr>
          <w:sz w:val="22"/>
          <w:szCs w:val="22"/>
        </w:rPr>
        <w:t>io</w:t>
      </w:r>
      <w:r w:rsidRPr="00F9715E">
        <w:rPr>
          <w:sz w:val="22"/>
          <w:szCs w:val="22"/>
        </w:rPr>
        <w:t>s atsižvelgiant į ECOG rodmenis (</w:t>
      </w:r>
      <w:r w:rsidR="00381167">
        <w:rPr>
          <w:sz w:val="22"/>
          <w:szCs w:val="22"/>
        </w:rPr>
        <w:t xml:space="preserve">įvertinimas </w:t>
      </w:r>
      <w:r w:rsidRPr="00F9715E">
        <w:rPr>
          <w:sz w:val="22"/>
          <w:szCs w:val="22"/>
        </w:rPr>
        <w:t>0: 54</w:t>
      </w:r>
      <w:r w:rsidR="00306D06">
        <w:rPr>
          <w:sz w:val="22"/>
          <w:szCs w:val="22"/>
        </w:rPr>
        <w:t> %</w:t>
      </w:r>
      <w:r w:rsidRPr="00F9715E">
        <w:rPr>
          <w:sz w:val="22"/>
          <w:szCs w:val="22"/>
        </w:rPr>
        <w:t xml:space="preserve"> palyginti su 54</w:t>
      </w:r>
      <w:r w:rsidR="00306D06">
        <w:rPr>
          <w:sz w:val="22"/>
          <w:szCs w:val="22"/>
        </w:rPr>
        <w:t> %</w:t>
      </w:r>
      <w:r w:rsidRPr="00F9715E">
        <w:rPr>
          <w:sz w:val="22"/>
          <w:szCs w:val="22"/>
        </w:rPr>
        <w:t xml:space="preserve">; </w:t>
      </w:r>
      <w:r w:rsidR="00381167">
        <w:rPr>
          <w:sz w:val="22"/>
          <w:szCs w:val="22"/>
        </w:rPr>
        <w:t xml:space="preserve">įvertinimas </w:t>
      </w:r>
      <w:r w:rsidRPr="00F9715E">
        <w:rPr>
          <w:sz w:val="22"/>
          <w:szCs w:val="22"/>
        </w:rPr>
        <w:t>1: 38</w:t>
      </w:r>
      <w:r w:rsidR="00306D06">
        <w:rPr>
          <w:sz w:val="22"/>
          <w:szCs w:val="22"/>
        </w:rPr>
        <w:t> %</w:t>
      </w:r>
      <w:r w:rsidRPr="00F9715E">
        <w:rPr>
          <w:sz w:val="22"/>
          <w:szCs w:val="22"/>
        </w:rPr>
        <w:t xml:space="preserve"> palyginti su 39</w:t>
      </w:r>
      <w:r w:rsidR="00306D06">
        <w:rPr>
          <w:sz w:val="22"/>
          <w:szCs w:val="22"/>
        </w:rPr>
        <w:t> %</w:t>
      </w:r>
      <w:r w:rsidRPr="00F9715E">
        <w:rPr>
          <w:sz w:val="22"/>
          <w:szCs w:val="22"/>
        </w:rPr>
        <w:t>;</w:t>
      </w:r>
      <w:r w:rsidR="00381167" w:rsidRPr="00381167">
        <w:rPr>
          <w:sz w:val="22"/>
          <w:szCs w:val="22"/>
        </w:rPr>
        <w:t xml:space="preserve"> </w:t>
      </w:r>
      <w:r w:rsidR="00381167">
        <w:rPr>
          <w:sz w:val="22"/>
          <w:szCs w:val="22"/>
        </w:rPr>
        <w:t>įvertinimas</w:t>
      </w:r>
      <w:r w:rsidRPr="00F9715E">
        <w:rPr>
          <w:sz w:val="22"/>
          <w:szCs w:val="22"/>
        </w:rPr>
        <w:t xml:space="preserve"> 2: 8</w:t>
      </w:r>
      <w:r w:rsidR="00306D06">
        <w:rPr>
          <w:sz w:val="22"/>
          <w:szCs w:val="22"/>
        </w:rPr>
        <w:t> %</w:t>
      </w:r>
      <w:r w:rsidRPr="00F9715E">
        <w:rPr>
          <w:sz w:val="22"/>
          <w:szCs w:val="22"/>
        </w:rPr>
        <w:t xml:space="preserve"> palyginti su 7</w:t>
      </w:r>
      <w:r w:rsidR="00306D06">
        <w:rPr>
          <w:sz w:val="22"/>
          <w:szCs w:val="22"/>
        </w:rPr>
        <w:t> %</w:t>
      </w:r>
      <w:r w:rsidRPr="00F9715E">
        <w:rPr>
          <w:sz w:val="22"/>
          <w:szCs w:val="22"/>
        </w:rPr>
        <w:t>), TNM stadijas (I stadija: &lt; 1</w:t>
      </w:r>
      <w:r w:rsidR="00306D06">
        <w:rPr>
          <w:sz w:val="22"/>
          <w:szCs w:val="22"/>
        </w:rPr>
        <w:t> %</w:t>
      </w:r>
      <w:r w:rsidRPr="00F9715E">
        <w:rPr>
          <w:sz w:val="22"/>
          <w:szCs w:val="22"/>
        </w:rPr>
        <w:t xml:space="preserve"> palyginti su &lt; 1</w:t>
      </w:r>
      <w:r w:rsidR="00306D06">
        <w:rPr>
          <w:sz w:val="22"/>
          <w:szCs w:val="22"/>
        </w:rPr>
        <w:t> %</w:t>
      </w:r>
      <w:r w:rsidRPr="00F9715E">
        <w:rPr>
          <w:sz w:val="22"/>
          <w:szCs w:val="22"/>
        </w:rPr>
        <w:t>; II stadija: 10,4</w:t>
      </w:r>
      <w:r w:rsidR="00306D06">
        <w:rPr>
          <w:sz w:val="22"/>
          <w:szCs w:val="22"/>
        </w:rPr>
        <w:t> %</w:t>
      </w:r>
      <w:r w:rsidRPr="00F9715E">
        <w:rPr>
          <w:sz w:val="22"/>
          <w:szCs w:val="22"/>
        </w:rPr>
        <w:t xml:space="preserve"> palyginti su 8,3</w:t>
      </w:r>
      <w:r w:rsidR="00306D06">
        <w:rPr>
          <w:sz w:val="22"/>
          <w:szCs w:val="22"/>
        </w:rPr>
        <w:t> %</w:t>
      </w:r>
      <w:r w:rsidRPr="00F9715E">
        <w:rPr>
          <w:sz w:val="22"/>
          <w:szCs w:val="22"/>
        </w:rPr>
        <w:t>; III stadija 37,8</w:t>
      </w:r>
      <w:r w:rsidR="00306D06">
        <w:rPr>
          <w:sz w:val="22"/>
          <w:szCs w:val="22"/>
        </w:rPr>
        <w:t> %</w:t>
      </w:r>
      <w:r w:rsidRPr="00F9715E">
        <w:rPr>
          <w:sz w:val="22"/>
          <w:szCs w:val="22"/>
        </w:rPr>
        <w:t xml:space="preserve"> palyginti su 43,6</w:t>
      </w:r>
      <w:r w:rsidR="00306D06">
        <w:rPr>
          <w:sz w:val="22"/>
          <w:szCs w:val="22"/>
        </w:rPr>
        <w:t> %</w:t>
      </w:r>
      <w:r w:rsidRPr="00F9715E">
        <w:rPr>
          <w:sz w:val="22"/>
          <w:szCs w:val="22"/>
        </w:rPr>
        <w:t>; IV stadija: 50,8</w:t>
      </w:r>
      <w:r w:rsidR="00306D06">
        <w:rPr>
          <w:sz w:val="22"/>
          <w:szCs w:val="22"/>
        </w:rPr>
        <w:t> %</w:t>
      </w:r>
      <w:r w:rsidRPr="00F9715E">
        <w:rPr>
          <w:sz w:val="22"/>
          <w:szCs w:val="22"/>
        </w:rPr>
        <w:t xml:space="preserve"> palyginti su 46,9</w:t>
      </w:r>
      <w:r w:rsidR="00306D06">
        <w:rPr>
          <w:sz w:val="22"/>
          <w:szCs w:val="22"/>
        </w:rPr>
        <w:t> %</w:t>
      </w:r>
      <w:r w:rsidRPr="00F9715E">
        <w:rPr>
          <w:sz w:val="22"/>
          <w:szCs w:val="22"/>
        </w:rPr>
        <w:t>) ir BCLC stadijas (B stadija: 18,1</w:t>
      </w:r>
      <w:r w:rsidR="00306D06">
        <w:rPr>
          <w:sz w:val="22"/>
          <w:szCs w:val="22"/>
        </w:rPr>
        <w:t> %</w:t>
      </w:r>
      <w:r w:rsidRPr="00F9715E">
        <w:rPr>
          <w:sz w:val="22"/>
          <w:szCs w:val="22"/>
        </w:rPr>
        <w:t xml:space="preserve"> palyginti su 16,8</w:t>
      </w:r>
      <w:r w:rsidR="00306D06">
        <w:rPr>
          <w:sz w:val="22"/>
          <w:szCs w:val="22"/>
        </w:rPr>
        <w:t> %</w:t>
      </w:r>
      <w:r w:rsidRPr="00F9715E">
        <w:rPr>
          <w:sz w:val="22"/>
          <w:szCs w:val="22"/>
        </w:rPr>
        <w:t>; C stadija: 81,6</w:t>
      </w:r>
      <w:r w:rsidR="00306D06">
        <w:rPr>
          <w:sz w:val="22"/>
          <w:szCs w:val="22"/>
        </w:rPr>
        <w:t> %</w:t>
      </w:r>
      <w:r w:rsidRPr="00F9715E">
        <w:rPr>
          <w:sz w:val="22"/>
          <w:szCs w:val="22"/>
        </w:rPr>
        <w:t xml:space="preserve"> palyginti su 83,2</w:t>
      </w:r>
      <w:r w:rsidR="00306D06">
        <w:rPr>
          <w:sz w:val="22"/>
          <w:szCs w:val="22"/>
        </w:rPr>
        <w:t> %</w:t>
      </w:r>
      <w:r w:rsidRPr="00F9715E">
        <w:rPr>
          <w:sz w:val="22"/>
          <w:szCs w:val="22"/>
        </w:rPr>
        <w:t>; D stadija: &lt;</w:t>
      </w:r>
      <w:r w:rsidR="00381167">
        <w:rPr>
          <w:sz w:val="22"/>
          <w:szCs w:val="22"/>
        </w:rPr>
        <w:t> </w:t>
      </w:r>
      <w:r w:rsidRPr="00F9715E">
        <w:rPr>
          <w:sz w:val="22"/>
          <w:szCs w:val="22"/>
        </w:rPr>
        <w:t>1</w:t>
      </w:r>
      <w:r w:rsidR="00306D06">
        <w:rPr>
          <w:sz w:val="22"/>
          <w:szCs w:val="22"/>
        </w:rPr>
        <w:t> %</w:t>
      </w:r>
      <w:r w:rsidRPr="00F9715E">
        <w:rPr>
          <w:sz w:val="22"/>
          <w:szCs w:val="22"/>
        </w:rPr>
        <w:t xml:space="preserve"> palyginti su 0</w:t>
      </w:r>
      <w:r w:rsidR="00306D06">
        <w:rPr>
          <w:sz w:val="22"/>
          <w:szCs w:val="22"/>
        </w:rPr>
        <w:t> %</w:t>
      </w:r>
      <w:r w:rsidRPr="00F9715E">
        <w:rPr>
          <w:sz w:val="22"/>
          <w:szCs w:val="22"/>
        </w:rPr>
        <w:t>).</w:t>
      </w:r>
    </w:p>
    <w:p w14:paraId="0F10D6C6" w14:textId="77777777" w:rsidR="00AC3CE1" w:rsidRDefault="00AC3CE1" w:rsidP="004525D8">
      <w:pPr>
        <w:rPr>
          <w:sz w:val="22"/>
          <w:szCs w:val="22"/>
        </w:rPr>
      </w:pPr>
    </w:p>
    <w:p w14:paraId="6E226B23" w14:textId="358AA007" w:rsidR="00583EFB" w:rsidRDefault="00F9715E" w:rsidP="004525D8">
      <w:pPr>
        <w:rPr>
          <w:sz w:val="22"/>
          <w:szCs w:val="22"/>
        </w:rPr>
      </w:pPr>
      <w:r w:rsidRPr="00F9715E">
        <w:rPr>
          <w:sz w:val="22"/>
          <w:szCs w:val="22"/>
        </w:rPr>
        <w:t xml:space="preserve">Tyrimas buvo sustabdytas, kai suplanuota </w:t>
      </w:r>
      <w:r w:rsidR="00381167">
        <w:rPr>
          <w:sz w:val="22"/>
          <w:szCs w:val="22"/>
        </w:rPr>
        <w:t>tarpinė</w:t>
      </w:r>
      <w:r w:rsidRPr="00F9715E">
        <w:rPr>
          <w:sz w:val="22"/>
          <w:szCs w:val="22"/>
        </w:rPr>
        <w:t xml:space="preserve"> bendro išgyvenamumo analizė peržengė iš anksto nustatytą veiksmingumo ribą. Ši bendro išgyvenamumo analizė parodė statistiškai reikšmingą </w:t>
      </w:r>
      <w:r w:rsidR="00381167">
        <w:rPr>
          <w:sz w:val="22"/>
          <w:szCs w:val="22"/>
        </w:rPr>
        <w:t>s</w:t>
      </w:r>
      <w:r>
        <w:rPr>
          <w:sz w:val="22"/>
          <w:szCs w:val="22"/>
        </w:rPr>
        <w:t>orafenib</w:t>
      </w:r>
      <w:r w:rsidR="00381167">
        <w:rPr>
          <w:sz w:val="22"/>
          <w:szCs w:val="22"/>
        </w:rPr>
        <w:t xml:space="preserve">o </w:t>
      </w:r>
      <w:r w:rsidRPr="00F9715E">
        <w:rPr>
          <w:sz w:val="22"/>
          <w:szCs w:val="22"/>
        </w:rPr>
        <w:t>pranašumą prieš placeb</w:t>
      </w:r>
      <w:r w:rsidR="00381167">
        <w:rPr>
          <w:sz w:val="22"/>
          <w:szCs w:val="22"/>
        </w:rPr>
        <w:t>ą</w:t>
      </w:r>
      <w:r w:rsidRPr="00F9715E">
        <w:rPr>
          <w:sz w:val="22"/>
          <w:szCs w:val="22"/>
        </w:rPr>
        <w:t xml:space="preserve"> bendram išgyvenamumui (RS = 0,69, p = 0,00058 , žr. </w:t>
      </w:r>
      <w:r w:rsidR="004A2C40">
        <w:rPr>
          <w:sz w:val="22"/>
          <w:szCs w:val="22"/>
        </w:rPr>
        <w:t>3</w:t>
      </w:r>
      <w:r w:rsidR="00381167">
        <w:rPr>
          <w:sz w:val="22"/>
          <w:szCs w:val="22"/>
        </w:rPr>
        <w:t> </w:t>
      </w:r>
      <w:r w:rsidRPr="00F9715E">
        <w:rPr>
          <w:sz w:val="22"/>
          <w:szCs w:val="22"/>
        </w:rPr>
        <w:t>lentelę).</w:t>
      </w:r>
    </w:p>
    <w:p w14:paraId="5B602542" w14:textId="77777777" w:rsidR="00583EFB" w:rsidRDefault="00583EFB" w:rsidP="004525D8">
      <w:pPr>
        <w:rPr>
          <w:sz w:val="22"/>
          <w:szCs w:val="22"/>
        </w:rPr>
      </w:pPr>
    </w:p>
    <w:p w14:paraId="112B1626" w14:textId="62D76214" w:rsidR="00583EFB" w:rsidRDefault="00F9715E" w:rsidP="004525D8">
      <w:pPr>
        <w:rPr>
          <w:sz w:val="22"/>
          <w:szCs w:val="22"/>
        </w:rPr>
      </w:pPr>
      <w:r w:rsidRPr="00F9715E">
        <w:rPr>
          <w:sz w:val="22"/>
          <w:szCs w:val="22"/>
        </w:rPr>
        <w:t xml:space="preserve">Apie pacientus, sergančius </w:t>
      </w:r>
      <w:r w:rsidRPr="00583EFB">
        <w:rPr>
          <w:i/>
          <w:iCs/>
          <w:sz w:val="22"/>
          <w:szCs w:val="22"/>
        </w:rPr>
        <w:t>Child Pugh</w:t>
      </w:r>
      <w:r w:rsidRPr="00F9715E">
        <w:rPr>
          <w:sz w:val="22"/>
          <w:szCs w:val="22"/>
        </w:rPr>
        <w:t xml:space="preserve"> B klasės kepenų </w:t>
      </w:r>
      <w:r w:rsidR="00381167">
        <w:rPr>
          <w:sz w:val="22"/>
          <w:szCs w:val="22"/>
        </w:rPr>
        <w:t xml:space="preserve">funkcijos </w:t>
      </w:r>
      <w:r w:rsidRPr="00F9715E">
        <w:rPr>
          <w:sz w:val="22"/>
          <w:szCs w:val="22"/>
        </w:rPr>
        <w:t xml:space="preserve">sutrikimu, šiame tyrime yra nedaug duomenų, tyrime dalyvavo tik vienas pacientas, sergantis </w:t>
      </w:r>
      <w:r w:rsidRPr="00583EFB">
        <w:rPr>
          <w:i/>
          <w:iCs/>
          <w:sz w:val="22"/>
          <w:szCs w:val="22"/>
        </w:rPr>
        <w:t>Child Pugh</w:t>
      </w:r>
      <w:r w:rsidRPr="00F9715E">
        <w:rPr>
          <w:sz w:val="22"/>
          <w:szCs w:val="22"/>
        </w:rPr>
        <w:t xml:space="preserve"> C klasės kepenų </w:t>
      </w:r>
      <w:r w:rsidR="00381167">
        <w:rPr>
          <w:sz w:val="22"/>
          <w:szCs w:val="22"/>
        </w:rPr>
        <w:t xml:space="preserve">funkcijos </w:t>
      </w:r>
      <w:r w:rsidR="00273F43" w:rsidRPr="00F9715E">
        <w:rPr>
          <w:sz w:val="22"/>
          <w:szCs w:val="22"/>
        </w:rPr>
        <w:t>s</w:t>
      </w:r>
      <w:r w:rsidRPr="00F9715E">
        <w:rPr>
          <w:sz w:val="22"/>
          <w:szCs w:val="22"/>
        </w:rPr>
        <w:t xml:space="preserve">utrikimu. </w:t>
      </w:r>
    </w:p>
    <w:p w14:paraId="6010103D" w14:textId="77777777" w:rsidR="00583EFB" w:rsidRDefault="00583EFB" w:rsidP="004525D8">
      <w:pPr>
        <w:rPr>
          <w:sz w:val="22"/>
          <w:szCs w:val="22"/>
        </w:rPr>
      </w:pPr>
    </w:p>
    <w:p w14:paraId="27BD3733" w14:textId="222A0A6E" w:rsidR="00F9715E" w:rsidRPr="004256E2" w:rsidRDefault="004A2C40" w:rsidP="004525D8">
      <w:pPr>
        <w:rPr>
          <w:b/>
          <w:bCs/>
          <w:sz w:val="22"/>
          <w:szCs w:val="22"/>
        </w:rPr>
      </w:pPr>
      <w:r w:rsidRPr="004256E2">
        <w:rPr>
          <w:b/>
          <w:bCs/>
          <w:sz w:val="22"/>
          <w:szCs w:val="22"/>
        </w:rPr>
        <w:t>3 </w:t>
      </w:r>
      <w:r w:rsidR="00F9715E" w:rsidRPr="004256E2">
        <w:rPr>
          <w:b/>
          <w:bCs/>
          <w:sz w:val="22"/>
          <w:szCs w:val="22"/>
        </w:rPr>
        <w:t>lentelė: Kepenų ląstelių karcinomos 3 tyrimo (100554 tyrimas) veiksmingumo rezultatai</w:t>
      </w:r>
    </w:p>
    <w:p w14:paraId="03DC76AB" w14:textId="77777777" w:rsidR="00583EFB" w:rsidRPr="00F9715E" w:rsidRDefault="00583EFB" w:rsidP="004525D8">
      <w:pPr>
        <w:rPr>
          <w:sz w:val="22"/>
          <w:szCs w:val="22"/>
        </w:rPr>
      </w:pPr>
    </w:p>
    <w:tbl>
      <w:tblPr>
        <w:tblStyle w:val="Lentelstinklelis"/>
        <w:tblW w:w="8910" w:type="dxa"/>
        <w:tblInd w:w="-252" w:type="dxa"/>
        <w:tblLook w:val="04A0" w:firstRow="1" w:lastRow="0" w:firstColumn="1" w:lastColumn="0" w:noHBand="0" w:noVBand="1"/>
      </w:tblPr>
      <w:tblGrid>
        <w:gridCol w:w="2340"/>
        <w:gridCol w:w="1620"/>
        <w:gridCol w:w="1710"/>
        <w:gridCol w:w="1530"/>
        <w:gridCol w:w="1710"/>
      </w:tblGrid>
      <w:tr w:rsidR="00F9715E" w:rsidRPr="00F9715E" w14:paraId="5B229B95" w14:textId="77777777" w:rsidTr="007E387A">
        <w:tc>
          <w:tcPr>
            <w:tcW w:w="2340" w:type="dxa"/>
          </w:tcPr>
          <w:p w14:paraId="52AFE9FE" w14:textId="1CBB62D2" w:rsidR="00F9715E" w:rsidRPr="00F9715E" w:rsidRDefault="00E96479" w:rsidP="007E387A">
            <w:pPr>
              <w:widowControl w:val="0"/>
              <w:tabs>
                <w:tab w:val="left" w:pos="660"/>
              </w:tabs>
              <w:autoSpaceDE w:val="0"/>
              <w:autoSpaceDN w:val="0"/>
              <w:adjustRightInd w:val="0"/>
              <w:spacing w:line="0" w:lineRule="atLeast"/>
              <w:jc w:val="both"/>
              <w:rPr>
                <w:sz w:val="22"/>
                <w:szCs w:val="22"/>
                <w:lang w:val="lt-LT"/>
              </w:rPr>
            </w:pPr>
            <w:r w:rsidRPr="00E96479">
              <w:rPr>
                <w:sz w:val="22"/>
                <w:szCs w:val="22"/>
                <w:lang w:val="lt-LT"/>
              </w:rPr>
              <w:t>Veiksmingumo parametras</w:t>
            </w:r>
          </w:p>
        </w:tc>
        <w:tc>
          <w:tcPr>
            <w:tcW w:w="1620" w:type="dxa"/>
          </w:tcPr>
          <w:p w14:paraId="41B09B67" w14:textId="11AF2CBA" w:rsidR="00F9715E" w:rsidRPr="00F9715E" w:rsidRDefault="00F9715E" w:rsidP="007E387A">
            <w:pPr>
              <w:widowControl w:val="0"/>
              <w:tabs>
                <w:tab w:val="left" w:pos="660"/>
              </w:tabs>
              <w:autoSpaceDE w:val="0"/>
              <w:autoSpaceDN w:val="0"/>
              <w:adjustRightInd w:val="0"/>
              <w:spacing w:line="0" w:lineRule="atLeast"/>
              <w:rPr>
                <w:sz w:val="22"/>
                <w:szCs w:val="22"/>
                <w:lang w:val="lt-LT"/>
              </w:rPr>
            </w:pPr>
            <w:r w:rsidRPr="00F9715E">
              <w:rPr>
                <w:sz w:val="22"/>
                <w:szCs w:val="22"/>
                <w:lang w:val="lt-LT"/>
              </w:rPr>
              <w:t>Sorafenib</w:t>
            </w:r>
            <w:r w:rsidR="00E96479">
              <w:rPr>
                <w:sz w:val="22"/>
                <w:szCs w:val="22"/>
                <w:lang w:val="lt-LT"/>
              </w:rPr>
              <w:t>as</w:t>
            </w:r>
            <w:r w:rsidRPr="00F9715E">
              <w:rPr>
                <w:sz w:val="22"/>
                <w:szCs w:val="22"/>
                <w:lang w:val="lt-LT"/>
              </w:rPr>
              <w:t xml:space="preserve"> (N=299)</w:t>
            </w:r>
          </w:p>
        </w:tc>
        <w:tc>
          <w:tcPr>
            <w:tcW w:w="1710" w:type="dxa"/>
          </w:tcPr>
          <w:p w14:paraId="2F468800" w14:textId="452B645F" w:rsidR="00F9715E" w:rsidRPr="00F9715E" w:rsidRDefault="00F9715E" w:rsidP="007E387A">
            <w:pPr>
              <w:widowControl w:val="0"/>
              <w:tabs>
                <w:tab w:val="left" w:pos="660"/>
              </w:tabs>
              <w:autoSpaceDE w:val="0"/>
              <w:autoSpaceDN w:val="0"/>
              <w:adjustRightInd w:val="0"/>
              <w:spacing w:line="0" w:lineRule="atLeast"/>
              <w:rPr>
                <w:sz w:val="22"/>
                <w:szCs w:val="22"/>
                <w:lang w:val="lt-LT"/>
              </w:rPr>
            </w:pPr>
            <w:r w:rsidRPr="00F9715E">
              <w:rPr>
                <w:sz w:val="22"/>
                <w:szCs w:val="22"/>
                <w:lang w:val="lt-LT"/>
              </w:rPr>
              <w:t>Placeb</w:t>
            </w:r>
            <w:r w:rsidR="00E96479">
              <w:rPr>
                <w:sz w:val="22"/>
                <w:szCs w:val="22"/>
                <w:lang w:val="lt-LT"/>
              </w:rPr>
              <w:t>as</w:t>
            </w:r>
            <w:r w:rsidRPr="00F9715E">
              <w:rPr>
                <w:sz w:val="22"/>
                <w:szCs w:val="22"/>
                <w:lang w:val="lt-LT"/>
              </w:rPr>
              <w:t xml:space="preserve"> (N=303)</w:t>
            </w:r>
          </w:p>
        </w:tc>
        <w:tc>
          <w:tcPr>
            <w:tcW w:w="1530" w:type="dxa"/>
          </w:tcPr>
          <w:p w14:paraId="3FDC29B6" w14:textId="076A338D" w:rsidR="00F9715E" w:rsidRPr="00F9715E" w:rsidRDefault="00F9715E" w:rsidP="007E387A">
            <w:pPr>
              <w:widowControl w:val="0"/>
              <w:tabs>
                <w:tab w:val="left" w:pos="660"/>
              </w:tabs>
              <w:autoSpaceDE w:val="0"/>
              <w:autoSpaceDN w:val="0"/>
              <w:adjustRightInd w:val="0"/>
              <w:spacing w:line="0" w:lineRule="atLeast"/>
              <w:jc w:val="both"/>
              <w:rPr>
                <w:sz w:val="22"/>
                <w:szCs w:val="22"/>
                <w:lang w:val="lt-LT"/>
              </w:rPr>
            </w:pPr>
            <w:r w:rsidRPr="00F9715E">
              <w:rPr>
                <w:sz w:val="22"/>
                <w:szCs w:val="22"/>
                <w:lang w:val="lt-LT"/>
              </w:rPr>
              <w:t>P</w:t>
            </w:r>
            <w:r w:rsidR="00E96479">
              <w:rPr>
                <w:sz w:val="22"/>
                <w:szCs w:val="22"/>
                <w:lang w:val="lt-LT"/>
              </w:rPr>
              <w:t xml:space="preserve"> rodmuo</w:t>
            </w:r>
          </w:p>
        </w:tc>
        <w:tc>
          <w:tcPr>
            <w:tcW w:w="1710" w:type="dxa"/>
          </w:tcPr>
          <w:p w14:paraId="7C39106B" w14:textId="0E7693A1" w:rsidR="00F9715E" w:rsidRPr="00F9715E" w:rsidRDefault="00E96479" w:rsidP="007E387A">
            <w:pPr>
              <w:widowControl w:val="0"/>
              <w:tabs>
                <w:tab w:val="left" w:pos="660"/>
              </w:tabs>
              <w:autoSpaceDE w:val="0"/>
              <w:autoSpaceDN w:val="0"/>
              <w:adjustRightInd w:val="0"/>
              <w:spacing w:line="0" w:lineRule="atLeast"/>
              <w:jc w:val="both"/>
              <w:rPr>
                <w:sz w:val="22"/>
                <w:szCs w:val="22"/>
                <w:lang w:val="lt-LT"/>
              </w:rPr>
            </w:pPr>
            <w:r>
              <w:rPr>
                <w:sz w:val="22"/>
                <w:szCs w:val="22"/>
                <w:lang w:val="lt-LT"/>
              </w:rPr>
              <w:t>RS</w:t>
            </w:r>
          </w:p>
          <w:p w14:paraId="3437C8E4" w14:textId="2160B742" w:rsidR="00F9715E" w:rsidRPr="00F9715E" w:rsidRDefault="00F9715E" w:rsidP="007E387A">
            <w:pPr>
              <w:widowControl w:val="0"/>
              <w:tabs>
                <w:tab w:val="left" w:pos="660"/>
              </w:tabs>
              <w:autoSpaceDE w:val="0"/>
              <w:autoSpaceDN w:val="0"/>
              <w:adjustRightInd w:val="0"/>
              <w:spacing w:line="0" w:lineRule="atLeast"/>
              <w:jc w:val="both"/>
              <w:rPr>
                <w:sz w:val="22"/>
                <w:szCs w:val="22"/>
                <w:lang w:val="lt-LT"/>
              </w:rPr>
            </w:pPr>
            <w:r w:rsidRPr="00F9715E">
              <w:rPr>
                <w:sz w:val="22"/>
                <w:szCs w:val="22"/>
                <w:lang w:val="lt-LT"/>
              </w:rPr>
              <w:t>(95</w:t>
            </w:r>
            <w:r w:rsidR="00306D06">
              <w:rPr>
                <w:sz w:val="22"/>
                <w:szCs w:val="22"/>
                <w:lang w:val="lt-LT"/>
              </w:rPr>
              <w:t> %</w:t>
            </w:r>
            <w:r w:rsidRPr="00F9715E">
              <w:rPr>
                <w:sz w:val="22"/>
                <w:szCs w:val="22"/>
                <w:lang w:val="lt-LT"/>
              </w:rPr>
              <w:t xml:space="preserve"> </w:t>
            </w:r>
            <w:r w:rsidR="00E96479">
              <w:rPr>
                <w:sz w:val="22"/>
                <w:szCs w:val="22"/>
                <w:lang w:val="lt-LT"/>
              </w:rPr>
              <w:t>P</w:t>
            </w:r>
            <w:r w:rsidRPr="00F9715E">
              <w:rPr>
                <w:sz w:val="22"/>
                <w:szCs w:val="22"/>
                <w:lang w:val="lt-LT"/>
              </w:rPr>
              <w:t>I)</w:t>
            </w:r>
          </w:p>
        </w:tc>
      </w:tr>
      <w:tr w:rsidR="00F9715E" w:rsidRPr="00F9715E" w14:paraId="03DB78C8" w14:textId="77777777" w:rsidTr="007E387A">
        <w:tc>
          <w:tcPr>
            <w:tcW w:w="2340" w:type="dxa"/>
          </w:tcPr>
          <w:p w14:paraId="71670F10" w14:textId="750C382D" w:rsidR="00F9715E" w:rsidRPr="00F9715E" w:rsidRDefault="00E96479" w:rsidP="007E387A">
            <w:pPr>
              <w:widowControl w:val="0"/>
              <w:tabs>
                <w:tab w:val="left" w:pos="660"/>
              </w:tabs>
              <w:autoSpaceDE w:val="0"/>
              <w:autoSpaceDN w:val="0"/>
              <w:adjustRightInd w:val="0"/>
              <w:spacing w:line="0" w:lineRule="atLeast"/>
              <w:rPr>
                <w:sz w:val="22"/>
                <w:szCs w:val="22"/>
                <w:lang w:val="lt-LT"/>
              </w:rPr>
            </w:pPr>
            <w:r w:rsidRPr="00E96479">
              <w:rPr>
                <w:sz w:val="22"/>
                <w:szCs w:val="22"/>
                <w:lang w:val="lt-LT"/>
              </w:rPr>
              <w:t xml:space="preserve">Bendras išgyvenamumas [vidutinis, savaitės </w:t>
            </w:r>
            <w:r w:rsidR="00F9715E" w:rsidRPr="00F9715E">
              <w:rPr>
                <w:sz w:val="22"/>
                <w:szCs w:val="22"/>
                <w:lang w:val="lt-LT"/>
              </w:rPr>
              <w:t>(95</w:t>
            </w:r>
            <w:r w:rsidR="00306D06">
              <w:rPr>
                <w:sz w:val="22"/>
                <w:szCs w:val="22"/>
                <w:lang w:val="lt-LT"/>
              </w:rPr>
              <w:t> %</w:t>
            </w:r>
            <w:r w:rsidR="00F9715E" w:rsidRPr="00F9715E">
              <w:rPr>
                <w:sz w:val="22"/>
                <w:szCs w:val="22"/>
                <w:lang w:val="lt-LT"/>
              </w:rPr>
              <w:t xml:space="preserve"> </w:t>
            </w:r>
            <w:r>
              <w:rPr>
                <w:sz w:val="22"/>
                <w:szCs w:val="22"/>
                <w:lang w:val="lt-LT"/>
              </w:rPr>
              <w:t>P</w:t>
            </w:r>
            <w:r w:rsidR="00F9715E" w:rsidRPr="00F9715E">
              <w:rPr>
                <w:sz w:val="22"/>
                <w:szCs w:val="22"/>
                <w:lang w:val="lt-LT"/>
              </w:rPr>
              <w:t>I)]</w:t>
            </w:r>
          </w:p>
        </w:tc>
        <w:tc>
          <w:tcPr>
            <w:tcW w:w="1620" w:type="dxa"/>
          </w:tcPr>
          <w:p w14:paraId="19B9C4B6" w14:textId="43804668" w:rsidR="00F9715E" w:rsidRPr="00F9715E" w:rsidRDefault="00F9715E" w:rsidP="007E387A">
            <w:pPr>
              <w:widowControl w:val="0"/>
              <w:tabs>
                <w:tab w:val="left" w:pos="660"/>
              </w:tabs>
              <w:autoSpaceDE w:val="0"/>
              <w:autoSpaceDN w:val="0"/>
              <w:adjustRightInd w:val="0"/>
              <w:spacing w:line="0" w:lineRule="atLeast"/>
              <w:rPr>
                <w:sz w:val="22"/>
                <w:szCs w:val="22"/>
                <w:lang w:val="lt-LT"/>
              </w:rPr>
            </w:pPr>
            <w:r w:rsidRPr="00F9715E">
              <w:rPr>
                <w:sz w:val="22"/>
                <w:szCs w:val="22"/>
                <w:lang w:val="lt-LT"/>
              </w:rPr>
              <w:t>46</w:t>
            </w:r>
            <w:r w:rsidR="00E96479">
              <w:rPr>
                <w:sz w:val="22"/>
                <w:szCs w:val="22"/>
                <w:lang w:val="lt-LT"/>
              </w:rPr>
              <w:t>,</w:t>
            </w:r>
            <w:r w:rsidRPr="00F9715E">
              <w:rPr>
                <w:sz w:val="22"/>
                <w:szCs w:val="22"/>
                <w:lang w:val="lt-LT"/>
              </w:rPr>
              <w:t>3</w:t>
            </w:r>
          </w:p>
          <w:p w14:paraId="06BC432D" w14:textId="45FC8192" w:rsidR="00F9715E" w:rsidRPr="00F9715E" w:rsidRDefault="00F9715E" w:rsidP="007E387A">
            <w:pPr>
              <w:widowControl w:val="0"/>
              <w:tabs>
                <w:tab w:val="left" w:pos="660"/>
              </w:tabs>
              <w:autoSpaceDE w:val="0"/>
              <w:autoSpaceDN w:val="0"/>
              <w:adjustRightInd w:val="0"/>
              <w:spacing w:line="0" w:lineRule="atLeast"/>
              <w:rPr>
                <w:sz w:val="22"/>
                <w:szCs w:val="22"/>
                <w:lang w:val="lt-LT"/>
              </w:rPr>
            </w:pPr>
            <w:r w:rsidRPr="00F9715E">
              <w:rPr>
                <w:sz w:val="22"/>
                <w:szCs w:val="22"/>
                <w:lang w:val="lt-LT"/>
              </w:rPr>
              <w:t>(40</w:t>
            </w:r>
            <w:r w:rsidR="00E96479">
              <w:rPr>
                <w:sz w:val="22"/>
                <w:szCs w:val="22"/>
                <w:lang w:val="lt-LT"/>
              </w:rPr>
              <w:t>,</w:t>
            </w:r>
            <w:r w:rsidRPr="00F9715E">
              <w:rPr>
                <w:sz w:val="22"/>
                <w:szCs w:val="22"/>
                <w:lang w:val="lt-LT"/>
              </w:rPr>
              <w:t>9</w:t>
            </w:r>
            <w:r w:rsidR="000D3B9C">
              <w:rPr>
                <w:sz w:val="22"/>
                <w:szCs w:val="22"/>
                <w:lang w:val="lt-LT"/>
              </w:rPr>
              <w:t xml:space="preserve"> iki</w:t>
            </w:r>
            <w:r w:rsidRPr="00F9715E">
              <w:rPr>
                <w:spacing w:val="-11"/>
                <w:sz w:val="22"/>
                <w:szCs w:val="22"/>
                <w:lang w:val="lt-LT"/>
              </w:rPr>
              <w:t xml:space="preserve"> </w:t>
            </w:r>
            <w:r w:rsidRPr="00F9715E">
              <w:rPr>
                <w:spacing w:val="-1"/>
                <w:sz w:val="22"/>
                <w:szCs w:val="22"/>
                <w:lang w:val="lt-LT"/>
              </w:rPr>
              <w:t>57</w:t>
            </w:r>
            <w:r w:rsidR="00E96479">
              <w:rPr>
                <w:spacing w:val="-1"/>
                <w:sz w:val="22"/>
                <w:szCs w:val="22"/>
                <w:lang w:val="lt-LT"/>
              </w:rPr>
              <w:t>,</w:t>
            </w:r>
            <w:r w:rsidRPr="00F9715E">
              <w:rPr>
                <w:spacing w:val="-1"/>
                <w:sz w:val="22"/>
                <w:szCs w:val="22"/>
                <w:lang w:val="lt-LT"/>
              </w:rPr>
              <w:t>9)</w:t>
            </w:r>
          </w:p>
        </w:tc>
        <w:tc>
          <w:tcPr>
            <w:tcW w:w="1710" w:type="dxa"/>
          </w:tcPr>
          <w:p w14:paraId="7F69CCA4" w14:textId="4680EAE6" w:rsidR="00F9715E" w:rsidRPr="00F9715E" w:rsidRDefault="00F9715E" w:rsidP="007E387A">
            <w:pPr>
              <w:widowControl w:val="0"/>
              <w:tabs>
                <w:tab w:val="left" w:pos="660"/>
              </w:tabs>
              <w:autoSpaceDE w:val="0"/>
              <w:autoSpaceDN w:val="0"/>
              <w:adjustRightInd w:val="0"/>
              <w:spacing w:line="0" w:lineRule="atLeast"/>
              <w:rPr>
                <w:sz w:val="22"/>
                <w:szCs w:val="22"/>
                <w:lang w:val="lt-LT"/>
              </w:rPr>
            </w:pPr>
            <w:r w:rsidRPr="00F9715E">
              <w:rPr>
                <w:sz w:val="22"/>
                <w:szCs w:val="22"/>
                <w:lang w:val="lt-LT"/>
              </w:rPr>
              <w:t>34</w:t>
            </w:r>
            <w:r w:rsidR="00E96479">
              <w:rPr>
                <w:sz w:val="22"/>
                <w:szCs w:val="22"/>
                <w:lang w:val="lt-LT"/>
              </w:rPr>
              <w:t>,</w:t>
            </w:r>
            <w:r w:rsidRPr="00F9715E">
              <w:rPr>
                <w:sz w:val="22"/>
                <w:szCs w:val="22"/>
                <w:lang w:val="lt-LT"/>
              </w:rPr>
              <w:t>4</w:t>
            </w:r>
          </w:p>
          <w:p w14:paraId="18DCB1BB" w14:textId="0303A0F3" w:rsidR="00F9715E" w:rsidRPr="00F9715E" w:rsidRDefault="00F9715E" w:rsidP="007E387A">
            <w:pPr>
              <w:widowControl w:val="0"/>
              <w:tabs>
                <w:tab w:val="left" w:pos="660"/>
              </w:tabs>
              <w:autoSpaceDE w:val="0"/>
              <w:autoSpaceDN w:val="0"/>
              <w:adjustRightInd w:val="0"/>
              <w:spacing w:line="0" w:lineRule="atLeast"/>
              <w:rPr>
                <w:sz w:val="22"/>
                <w:szCs w:val="22"/>
                <w:lang w:val="lt-LT"/>
              </w:rPr>
            </w:pPr>
            <w:r w:rsidRPr="00F9715E">
              <w:rPr>
                <w:sz w:val="22"/>
                <w:szCs w:val="22"/>
                <w:lang w:val="lt-LT"/>
              </w:rPr>
              <w:t>(29</w:t>
            </w:r>
            <w:r w:rsidR="00E96479">
              <w:rPr>
                <w:sz w:val="22"/>
                <w:szCs w:val="22"/>
                <w:lang w:val="lt-LT"/>
              </w:rPr>
              <w:t>,</w:t>
            </w:r>
            <w:r w:rsidRPr="00F9715E">
              <w:rPr>
                <w:sz w:val="22"/>
                <w:szCs w:val="22"/>
                <w:lang w:val="lt-LT"/>
              </w:rPr>
              <w:t>4</w:t>
            </w:r>
            <w:r w:rsidR="000D3B9C">
              <w:rPr>
                <w:sz w:val="22"/>
                <w:szCs w:val="22"/>
                <w:lang w:val="lt-LT"/>
              </w:rPr>
              <w:t xml:space="preserve"> iki</w:t>
            </w:r>
            <w:r w:rsidRPr="00F9715E">
              <w:rPr>
                <w:spacing w:val="-11"/>
                <w:sz w:val="22"/>
                <w:szCs w:val="22"/>
                <w:lang w:val="lt-LT"/>
              </w:rPr>
              <w:t xml:space="preserve"> </w:t>
            </w:r>
            <w:r w:rsidRPr="00F9715E">
              <w:rPr>
                <w:spacing w:val="-1"/>
                <w:sz w:val="22"/>
                <w:szCs w:val="22"/>
                <w:lang w:val="lt-LT"/>
              </w:rPr>
              <w:t>39</w:t>
            </w:r>
            <w:r w:rsidR="00E96479">
              <w:rPr>
                <w:spacing w:val="-1"/>
                <w:sz w:val="22"/>
                <w:szCs w:val="22"/>
                <w:lang w:val="lt-LT"/>
              </w:rPr>
              <w:t>,</w:t>
            </w:r>
            <w:r w:rsidRPr="00F9715E">
              <w:rPr>
                <w:spacing w:val="-1"/>
                <w:sz w:val="22"/>
                <w:szCs w:val="22"/>
                <w:lang w:val="lt-LT"/>
              </w:rPr>
              <w:t>4)</w:t>
            </w:r>
          </w:p>
        </w:tc>
        <w:tc>
          <w:tcPr>
            <w:tcW w:w="1530" w:type="dxa"/>
          </w:tcPr>
          <w:p w14:paraId="659B1A0A" w14:textId="2A2ED4ED" w:rsidR="00F9715E" w:rsidRPr="00F9715E" w:rsidRDefault="00F9715E" w:rsidP="007E387A">
            <w:pPr>
              <w:widowControl w:val="0"/>
              <w:tabs>
                <w:tab w:val="left" w:pos="660"/>
              </w:tabs>
              <w:autoSpaceDE w:val="0"/>
              <w:autoSpaceDN w:val="0"/>
              <w:adjustRightInd w:val="0"/>
              <w:spacing w:line="0" w:lineRule="atLeast"/>
              <w:jc w:val="both"/>
              <w:rPr>
                <w:sz w:val="22"/>
                <w:szCs w:val="22"/>
                <w:lang w:val="lt-LT"/>
              </w:rPr>
            </w:pPr>
            <w:r w:rsidRPr="00F9715E">
              <w:rPr>
                <w:spacing w:val="-1"/>
                <w:sz w:val="22"/>
                <w:szCs w:val="22"/>
                <w:lang w:val="lt-LT"/>
              </w:rPr>
              <w:t>0</w:t>
            </w:r>
            <w:r w:rsidR="00E96479">
              <w:rPr>
                <w:spacing w:val="-1"/>
                <w:sz w:val="22"/>
                <w:szCs w:val="22"/>
                <w:lang w:val="lt-LT"/>
              </w:rPr>
              <w:t>,</w:t>
            </w:r>
            <w:r w:rsidRPr="00F9715E">
              <w:rPr>
                <w:spacing w:val="-1"/>
                <w:sz w:val="22"/>
                <w:szCs w:val="22"/>
                <w:lang w:val="lt-LT"/>
              </w:rPr>
              <w:t>00058*</w:t>
            </w:r>
          </w:p>
        </w:tc>
        <w:tc>
          <w:tcPr>
            <w:tcW w:w="1710" w:type="dxa"/>
          </w:tcPr>
          <w:p w14:paraId="0A42D9F0" w14:textId="066BCAC7" w:rsidR="00F9715E" w:rsidRPr="00F9715E" w:rsidRDefault="00F9715E" w:rsidP="007E387A">
            <w:pPr>
              <w:widowControl w:val="0"/>
              <w:tabs>
                <w:tab w:val="left" w:pos="660"/>
              </w:tabs>
              <w:autoSpaceDE w:val="0"/>
              <w:autoSpaceDN w:val="0"/>
              <w:adjustRightInd w:val="0"/>
              <w:spacing w:line="0" w:lineRule="atLeast"/>
              <w:jc w:val="both"/>
              <w:rPr>
                <w:sz w:val="22"/>
                <w:szCs w:val="22"/>
                <w:lang w:val="lt-LT"/>
              </w:rPr>
            </w:pPr>
            <w:r w:rsidRPr="00F9715E">
              <w:rPr>
                <w:sz w:val="22"/>
                <w:szCs w:val="22"/>
                <w:lang w:val="lt-LT"/>
              </w:rPr>
              <w:t>0</w:t>
            </w:r>
            <w:r w:rsidR="00E96479">
              <w:rPr>
                <w:sz w:val="22"/>
                <w:szCs w:val="22"/>
                <w:lang w:val="lt-LT"/>
              </w:rPr>
              <w:t>,</w:t>
            </w:r>
            <w:r w:rsidRPr="00F9715E">
              <w:rPr>
                <w:sz w:val="22"/>
                <w:szCs w:val="22"/>
                <w:lang w:val="lt-LT"/>
              </w:rPr>
              <w:t>69</w:t>
            </w:r>
          </w:p>
          <w:p w14:paraId="41AF79AB" w14:textId="3D4234C3" w:rsidR="00F9715E" w:rsidRPr="00F9715E" w:rsidRDefault="00F9715E" w:rsidP="007E387A">
            <w:pPr>
              <w:widowControl w:val="0"/>
              <w:tabs>
                <w:tab w:val="left" w:pos="660"/>
              </w:tabs>
              <w:autoSpaceDE w:val="0"/>
              <w:autoSpaceDN w:val="0"/>
              <w:adjustRightInd w:val="0"/>
              <w:spacing w:line="0" w:lineRule="atLeast"/>
              <w:jc w:val="both"/>
              <w:rPr>
                <w:sz w:val="22"/>
                <w:szCs w:val="22"/>
                <w:lang w:val="lt-LT"/>
              </w:rPr>
            </w:pPr>
            <w:r w:rsidRPr="00F9715E">
              <w:rPr>
                <w:sz w:val="22"/>
                <w:szCs w:val="22"/>
                <w:lang w:val="lt-LT"/>
              </w:rPr>
              <w:t>(0</w:t>
            </w:r>
            <w:r w:rsidR="00E96479">
              <w:rPr>
                <w:sz w:val="22"/>
                <w:szCs w:val="22"/>
                <w:lang w:val="lt-LT"/>
              </w:rPr>
              <w:t>,</w:t>
            </w:r>
            <w:r w:rsidRPr="00F9715E">
              <w:rPr>
                <w:sz w:val="22"/>
                <w:szCs w:val="22"/>
                <w:lang w:val="lt-LT"/>
              </w:rPr>
              <w:t>55</w:t>
            </w:r>
            <w:r w:rsidR="000D3B9C">
              <w:rPr>
                <w:sz w:val="22"/>
                <w:szCs w:val="22"/>
                <w:lang w:val="lt-LT"/>
              </w:rPr>
              <w:t xml:space="preserve"> iki</w:t>
            </w:r>
            <w:r w:rsidRPr="00F9715E">
              <w:rPr>
                <w:spacing w:val="-11"/>
                <w:sz w:val="22"/>
                <w:szCs w:val="22"/>
                <w:lang w:val="lt-LT"/>
              </w:rPr>
              <w:t xml:space="preserve"> </w:t>
            </w:r>
            <w:r w:rsidRPr="00F9715E">
              <w:rPr>
                <w:spacing w:val="-1"/>
                <w:sz w:val="22"/>
                <w:szCs w:val="22"/>
                <w:lang w:val="lt-LT"/>
              </w:rPr>
              <w:t>0</w:t>
            </w:r>
            <w:r w:rsidR="00E96479">
              <w:rPr>
                <w:spacing w:val="-1"/>
                <w:sz w:val="22"/>
                <w:szCs w:val="22"/>
                <w:lang w:val="lt-LT"/>
              </w:rPr>
              <w:t>,</w:t>
            </w:r>
            <w:r w:rsidRPr="00F9715E">
              <w:rPr>
                <w:spacing w:val="-1"/>
                <w:sz w:val="22"/>
                <w:szCs w:val="22"/>
                <w:lang w:val="lt-LT"/>
              </w:rPr>
              <w:t>87)</w:t>
            </w:r>
          </w:p>
        </w:tc>
      </w:tr>
      <w:tr w:rsidR="00F9715E" w:rsidRPr="00F9715E" w14:paraId="45BED7F9" w14:textId="77777777" w:rsidTr="007E387A">
        <w:tc>
          <w:tcPr>
            <w:tcW w:w="2340" w:type="dxa"/>
          </w:tcPr>
          <w:p w14:paraId="639C79B3" w14:textId="61CB886B" w:rsidR="00F9715E" w:rsidRPr="00F9715E" w:rsidRDefault="00E96479" w:rsidP="007E387A">
            <w:pPr>
              <w:widowControl w:val="0"/>
              <w:tabs>
                <w:tab w:val="left" w:pos="660"/>
              </w:tabs>
              <w:autoSpaceDE w:val="0"/>
              <w:autoSpaceDN w:val="0"/>
              <w:adjustRightInd w:val="0"/>
              <w:spacing w:line="0" w:lineRule="atLeast"/>
              <w:rPr>
                <w:sz w:val="22"/>
                <w:szCs w:val="22"/>
                <w:lang w:val="lt-LT"/>
              </w:rPr>
            </w:pPr>
            <w:r w:rsidRPr="00F9715E">
              <w:rPr>
                <w:sz w:val="22"/>
                <w:szCs w:val="22"/>
                <w:lang w:val="lt-LT"/>
              </w:rPr>
              <w:t xml:space="preserve">Laikas iki ligos paūmėjimo (LLP) [vidutinis, savaitės </w:t>
            </w:r>
            <w:r w:rsidR="00F9715E" w:rsidRPr="00F9715E">
              <w:rPr>
                <w:sz w:val="22"/>
                <w:szCs w:val="22"/>
                <w:lang w:val="lt-LT"/>
              </w:rPr>
              <w:t xml:space="preserve">(95% </w:t>
            </w:r>
            <w:r>
              <w:rPr>
                <w:sz w:val="22"/>
                <w:szCs w:val="22"/>
                <w:lang w:val="lt-LT"/>
              </w:rPr>
              <w:t>P</w:t>
            </w:r>
            <w:r w:rsidR="00F9715E" w:rsidRPr="00F9715E">
              <w:rPr>
                <w:sz w:val="22"/>
                <w:szCs w:val="22"/>
                <w:lang w:val="lt-LT"/>
              </w:rPr>
              <w:t>I)]**</w:t>
            </w:r>
          </w:p>
        </w:tc>
        <w:tc>
          <w:tcPr>
            <w:tcW w:w="1620" w:type="dxa"/>
          </w:tcPr>
          <w:p w14:paraId="04F5A0F9" w14:textId="0A7D3B6D" w:rsidR="00F9715E" w:rsidRPr="00F9715E" w:rsidRDefault="00F9715E" w:rsidP="007E387A">
            <w:pPr>
              <w:widowControl w:val="0"/>
              <w:tabs>
                <w:tab w:val="left" w:pos="660"/>
              </w:tabs>
              <w:autoSpaceDE w:val="0"/>
              <w:autoSpaceDN w:val="0"/>
              <w:adjustRightInd w:val="0"/>
              <w:spacing w:line="0" w:lineRule="atLeast"/>
              <w:rPr>
                <w:sz w:val="22"/>
                <w:szCs w:val="22"/>
                <w:lang w:val="lt-LT"/>
              </w:rPr>
            </w:pPr>
            <w:r w:rsidRPr="00F9715E">
              <w:rPr>
                <w:sz w:val="22"/>
                <w:szCs w:val="22"/>
                <w:lang w:val="lt-LT"/>
              </w:rPr>
              <w:t>24</w:t>
            </w:r>
            <w:r w:rsidR="00E96479">
              <w:rPr>
                <w:sz w:val="22"/>
                <w:szCs w:val="22"/>
                <w:lang w:val="lt-LT"/>
              </w:rPr>
              <w:t>,</w:t>
            </w:r>
            <w:r w:rsidRPr="00F9715E">
              <w:rPr>
                <w:sz w:val="22"/>
                <w:szCs w:val="22"/>
                <w:lang w:val="lt-LT"/>
              </w:rPr>
              <w:t>0</w:t>
            </w:r>
          </w:p>
          <w:p w14:paraId="5E2D14DF" w14:textId="2FEEF64F" w:rsidR="00F9715E" w:rsidRPr="00F9715E" w:rsidRDefault="00F9715E" w:rsidP="007E387A">
            <w:pPr>
              <w:widowControl w:val="0"/>
              <w:tabs>
                <w:tab w:val="left" w:pos="660"/>
              </w:tabs>
              <w:autoSpaceDE w:val="0"/>
              <w:autoSpaceDN w:val="0"/>
              <w:adjustRightInd w:val="0"/>
              <w:spacing w:line="0" w:lineRule="atLeast"/>
              <w:rPr>
                <w:sz w:val="22"/>
                <w:szCs w:val="22"/>
                <w:lang w:val="lt-LT"/>
              </w:rPr>
            </w:pPr>
            <w:r w:rsidRPr="00F9715E">
              <w:rPr>
                <w:sz w:val="22"/>
                <w:szCs w:val="22"/>
                <w:lang w:val="lt-LT"/>
              </w:rPr>
              <w:t>(18</w:t>
            </w:r>
            <w:r w:rsidR="00E96479">
              <w:rPr>
                <w:sz w:val="22"/>
                <w:szCs w:val="22"/>
                <w:lang w:val="lt-LT"/>
              </w:rPr>
              <w:t>,</w:t>
            </w:r>
            <w:r w:rsidRPr="00F9715E">
              <w:rPr>
                <w:sz w:val="22"/>
                <w:szCs w:val="22"/>
                <w:lang w:val="lt-LT"/>
              </w:rPr>
              <w:t>0</w:t>
            </w:r>
            <w:r w:rsidR="000D3B9C">
              <w:rPr>
                <w:sz w:val="22"/>
                <w:szCs w:val="22"/>
                <w:lang w:val="lt-LT"/>
              </w:rPr>
              <w:t xml:space="preserve"> iki</w:t>
            </w:r>
            <w:r w:rsidRPr="00F9715E">
              <w:rPr>
                <w:spacing w:val="-11"/>
                <w:sz w:val="22"/>
                <w:szCs w:val="22"/>
                <w:lang w:val="lt-LT"/>
              </w:rPr>
              <w:t xml:space="preserve"> </w:t>
            </w:r>
            <w:r w:rsidRPr="00F9715E">
              <w:rPr>
                <w:spacing w:val="-1"/>
                <w:sz w:val="22"/>
                <w:szCs w:val="22"/>
                <w:lang w:val="lt-LT"/>
              </w:rPr>
              <w:t>30</w:t>
            </w:r>
            <w:r w:rsidR="00E96479">
              <w:rPr>
                <w:spacing w:val="-1"/>
                <w:sz w:val="22"/>
                <w:szCs w:val="22"/>
                <w:lang w:val="lt-LT"/>
              </w:rPr>
              <w:t>,</w:t>
            </w:r>
            <w:r w:rsidRPr="00F9715E">
              <w:rPr>
                <w:spacing w:val="-1"/>
                <w:sz w:val="22"/>
                <w:szCs w:val="22"/>
                <w:lang w:val="lt-LT"/>
              </w:rPr>
              <w:t>0)</w:t>
            </w:r>
          </w:p>
        </w:tc>
        <w:tc>
          <w:tcPr>
            <w:tcW w:w="1710" w:type="dxa"/>
          </w:tcPr>
          <w:p w14:paraId="0286937F" w14:textId="6818A71E" w:rsidR="00F9715E" w:rsidRPr="00F9715E" w:rsidRDefault="00F9715E" w:rsidP="007E387A">
            <w:pPr>
              <w:widowControl w:val="0"/>
              <w:tabs>
                <w:tab w:val="left" w:pos="660"/>
              </w:tabs>
              <w:autoSpaceDE w:val="0"/>
              <w:autoSpaceDN w:val="0"/>
              <w:adjustRightInd w:val="0"/>
              <w:spacing w:line="0" w:lineRule="atLeast"/>
              <w:rPr>
                <w:sz w:val="22"/>
                <w:szCs w:val="22"/>
                <w:lang w:val="lt-LT"/>
              </w:rPr>
            </w:pPr>
            <w:r w:rsidRPr="00F9715E">
              <w:rPr>
                <w:sz w:val="22"/>
                <w:szCs w:val="22"/>
                <w:lang w:val="lt-LT"/>
              </w:rPr>
              <w:t>12</w:t>
            </w:r>
            <w:r w:rsidR="00E96479">
              <w:rPr>
                <w:sz w:val="22"/>
                <w:szCs w:val="22"/>
                <w:lang w:val="lt-LT"/>
              </w:rPr>
              <w:t>,</w:t>
            </w:r>
            <w:r w:rsidRPr="00F9715E">
              <w:rPr>
                <w:sz w:val="22"/>
                <w:szCs w:val="22"/>
                <w:lang w:val="lt-LT"/>
              </w:rPr>
              <w:t>3</w:t>
            </w:r>
          </w:p>
          <w:p w14:paraId="7FD51280" w14:textId="7D6BFA87" w:rsidR="00F9715E" w:rsidRPr="00F9715E" w:rsidRDefault="00F9715E" w:rsidP="007E387A">
            <w:pPr>
              <w:widowControl w:val="0"/>
              <w:tabs>
                <w:tab w:val="left" w:pos="660"/>
              </w:tabs>
              <w:autoSpaceDE w:val="0"/>
              <w:autoSpaceDN w:val="0"/>
              <w:adjustRightInd w:val="0"/>
              <w:spacing w:line="0" w:lineRule="atLeast"/>
              <w:rPr>
                <w:sz w:val="22"/>
                <w:szCs w:val="22"/>
                <w:lang w:val="lt-LT"/>
              </w:rPr>
            </w:pPr>
            <w:r w:rsidRPr="00F9715E">
              <w:rPr>
                <w:sz w:val="22"/>
                <w:szCs w:val="22"/>
                <w:lang w:val="lt-LT"/>
              </w:rPr>
              <w:t>(11</w:t>
            </w:r>
            <w:r w:rsidR="00E96479">
              <w:rPr>
                <w:sz w:val="22"/>
                <w:szCs w:val="22"/>
                <w:lang w:val="lt-LT"/>
              </w:rPr>
              <w:t>,</w:t>
            </w:r>
            <w:r w:rsidRPr="00F9715E">
              <w:rPr>
                <w:sz w:val="22"/>
                <w:szCs w:val="22"/>
                <w:lang w:val="lt-LT"/>
              </w:rPr>
              <w:t>7</w:t>
            </w:r>
            <w:r w:rsidR="000D3B9C">
              <w:rPr>
                <w:sz w:val="22"/>
                <w:szCs w:val="22"/>
                <w:lang w:val="lt-LT"/>
              </w:rPr>
              <w:t xml:space="preserve"> iki</w:t>
            </w:r>
            <w:r w:rsidRPr="00F9715E">
              <w:rPr>
                <w:spacing w:val="-11"/>
                <w:sz w:val="22"/>
                <w:szCs w:val="22"/>
                <w:lang w:val="lt-LT"/>
              </w:rPr>
              <w:t xml:space="preserve"> </w:t>
            </w:r>
            <w:r w:rsidRPr="00F9715E">
              <w:rPr>
                <w:spacing w:val="-1"/>
                <w:sz w:val="22"/>
                <w:szCs w:val="22"/>
                <w:lang w:val="lt-LT"/>
              </w:rPr>
              <w:t>17</w:t>
            </w:r>
            <w:r w:rsidR="00E96479">
              <w:rPr>
                <w:spacing w:val="-1"/>
                <w:sz w:val="22"/>
                <w:szCs w:val="22"/>
                <w:lang w:val="lt-LT"/>
              </w:rPr>
              <w:t>,</w:t>
            </w:r>
            <w:r w:rsidRPr="00F9715E">
              <w:rPr>
                <w:spacing w:val="-1"/>
                <w:sz w:val="22"/>
                <w:szCs w:val="22"/>
                <w:lang w:val="lt-LT"/>
              </w:rPr>
              <w:t>1)</w:t>
            </w:r>
          </w:p>
        </w:tc>
        <w:tc>
          <w:tcPr>
            <w:tcW w:w="1530" w:type="dxa"/>
          </w:tcPr>
          <w:p w14:paraId="2C33AE84" w14:textId="7A645927" w:rsidR="00F9715E" w:rsidRPr="00F9715E" w:rsidRDefault="00F9715E" w:rsidP="007E387A">
            <w:pPr>
              <w:widowControl w:val="0"/>
              <w:tabs>
                <w:tab w:val="left" w:pos="660"/>
              </w:tabs>
              <w:autoSpaceDE w:val="0"/>
              <w:autoSpaceDN w:val="0"/>
              <w:adjustRightInd w:val="0"/>
              <w:spacing w:line="0" w:lineRule="atLeast"/>
              <w:jc w:val="both"/>
              <w:rPr>
                <w:sz w:val="22"/>
                <w:szCs w:val="22"/>
                <w:lang w:val="lt-LT"/>
              </w:rPr>
            </w:pPr>
            <w:r w:rsidRPr="00F9715E">
              <w:rPr>
                <w:spacing w:val="-1"/>
                <w:sz w:val="22"/>
                <w:szCs w:val="22"/>
                <w:lang w:val="lt-LT"/>
              </w:rPr>
              <w:t>0</w:t>
            </w:r>
            <w:r w:rsidR="00E96479">
              <w:rPr>
                <w:spacing w:val="-1"/>
                <w:sz w:val="22"/>
                <w:szCs w:val="22"/>
                <w:lang w:val="lt-LT"/>
              </w:rPr>
              <w:t>,</w:t>
            </w:r>
            <w:r w:rsidRPr="00F9715E">
              <w:rPr>
                <w:spacing w:val="-1"/>
                <w:sz w:val="22"/>
                <w:szCs w:val="22"/>
                <w:lang w:val="lt-LT"/>
              </w:rPr>
              <w:t>000007</w:t>
            </w:r>
          </w:p>
        </w:tc>
        <w:tc>
          <w:tcPr>
            <w:tcW w:w="1710" w:type="dxa"/>
          </w:tcPr>
          <w:p w14:paraId="55BACBA7" w14:textId="508E54B0" w:rsidR="00F9715E" w:rsidRPr="00F9715E" w:rsidRDefault="00F9715E" w:rsidP="007E387A">
            <w:pPr>
              <w:widowControl w:val="0"/>
              <w:tabs>
                <w:tab w:val="left" w:pos="660"/>
              </w:tabs>
              <w:autoSpaceDE w:val="0"/>
              <w:autoSpaceDN w:val="0"/>
              <w:adjustRightInd w:val="0"/>
              <w:spacing w:line="0" w:lineRule="atLeast"/>
              <w:jc w:val="both"/>
              <w:rPr>
                <w:sz w:val="22"/>
                <w:szCs w:val="22"/>
                <w:lang w:val="lt-LT"/>
              </w:rPr>
            </w:pPr>
            <w:r w:rsidRPr="00F9715E">
              <w:rPr>
                <w:sz w:val="22"/>
                <w:szCs w:val="22"/>
                <w:lang w:val="lt-LT"/>
              </w:rPr>
              <w:t>0</w:t>
            </w:r>
            <w:r w:rsidR="00E96479">
              <w:rPr>
                <w:sz w:val="22"/>
                <w:szCs w:val="22"/>
                <w:lang w:val="lt-LT"/>
              </w:rPr>
              <w:t>,</w:t>
            </w:r>
            <w:r w:rsidRPr="00F9715E">
              <w:rPr>
                <w:sz w:val="22"/>
                <w:szCs w:val="22"/>
                <w:lang w:val="lt-LT"/>
              </w:rPr>
              <w:t>58</w:t>
            </w:r>
          </w:p>
          <w:p w14:paraId="7A23AD5E" w14:textId="32771856" w:rsidR="00F9715E" w:rsidRPr="00F9715E" w:rsidRDefault="00F9715E" w:rsidP="007E387A">
            <w:pPr>
              <w:widowControl w:val="0"/>
              <w:tabs>
                <w:tab w:val="left" w:pos="660"/>
              </w:tabs>
              <w:autoSpaceDE w:val="0"/>
              <w:autoSpaceDN w:val="0"/>
              <w:adjustRightInd w:val="0"/>
              <w:spacing w:line="0" w:lineRule="atLeast"/>
              <w:jc w:val="both"/>
              <w:rPr>
                <w:sz w:val="22"/>
                <w:szCs w:val="22"/>
                <w:lang w:val="lt-LT"/>
              </w:rPr>
            </w:pPr>
            <w:r w:rsidRPr="00F9715E">
              <w:rPr>
                <w:sz w:val="22"/>
                <w:szCs w:val="22"/>
                <w:lang w:val="lt-LT"/>
              </w:rPr>
              <w:t>(0</w:t>
            </w:r>
            <w:r w:rsidR="00E96479">
              <w:rPr>
                <w:sz w:val="22"/>
                <w:szCs w:val="22"/>
                <w:lang w:val="lt-LT"/>
              </w:rPr>
              <w:t>,</w:t>
            </w:r>
            <w:r w:rsidRPr="00F9715E">
              <w:rPr>
                <w:sz w:val="22"/>
                <w:szCs w:val="22"/>
                <w:lang w:val="lt-LT"/>
              </w:rPr>
              <w:t>45</w:t>
            </w:r>
            <w:r w:rsidR="000D3B9C">
              <w:rPr>
                <w:sz w:val="22"/>
                <w:szCs w:val="22"/>
                <w:lang w:val="lt-LT"/>
              </w:rPr>
              <w:t xml:space="preserve"> iki</w:t>
            </w:r>
            <w:r w:rsidRPr="00F9715E">
              <w:rPr>
                <w:spacing w:val="-11"/>
                <w:sz w:val="22"/>
                <w:szCs w:val="22"/>
                <w:lang w:val="lt-LT"/>
              </w:rPr>
              <w:t xml:space="preserve"> </w:t>
            </w:r>
            <w:r w:rsidRPr="00F9715E">
              <w:rPr>
                <w:spacing w:val="-1"/>
                <w:sz w:val="22"/>
                <w:szCs w:val="22"/>
                <w:lang w:val="lt-LT"/>
              </w:rPr>
              <w:t>0</w:t>
            </w:r>
            <w:r w:rsidR="00E96479">
              <w:rPr>
                <w:spacing w:val="-1"/>
                <w:sz w:val="22"/>
                <w:szCs w:val="22"/>
                <w:lang w:val="lt-LT"/>
              </w:rPr>
              <w:t>,</w:t>
            </w:r>
            <w:r w:rsidRPr="00F9715E">
              <w:rPr>
                <w:spacing w:val="-1"/>
                <w:sz w:val="22"/>
                <w:szCs w:val="22"/>
                <w:lang w:val="lt-LT"/>
              </w:rPr>
              <w:t>74)</w:t>
            </w:r>
          </w:p>
        </w:tc>
      </w:tr>
    </w:tbl>
    <w:p w14:paraId="5B08C253" w14:textId="77777777" w:rsidR="00F9715E" w:rsidRPr="00F9715E" w:rsidRDefault="00F9715E" w:rsidP="004525D8">
      <w:pPr>
        <w:rPr>
          <w:sz w:val="22"/>
          <w:szCs w:val="22"/>
        </w:rPr>
      </w:pPr>
    </w:p>
    <w:p w14:paraId="6FF6B8F5" w14:textId="77777777" w:rsidR="00E96479" w:rsidRDefault="00F9715E" w:rsidP="004525D8">
      <w:pPr>
        <w:rPr>
          <w:sz w:val="22"/>
          <w:szCs w:val="22"/>
        </w:rPr>
      </w:pPr>
      <w:r w:rsidRPr="00F9715E">
        <w:rPr>
          <w:sz w:val="22"/>
          <w:szCs w:val="22"/>
        </w:rPr>
        <w:t xml:space="preserve">PI = </w:t>
      </w:r>
      <w:r w:rsidR="00E96479">
        <w:rPr>
          <w:sz w:val="22"/>
          <w:szCs w:val="22"/>
        </w:rPr>
        <w:t>pasikliautinasis</w:t>
      </w:r>
      <w:r w:rsidRPr="00F9715E">
        <w:rPr>
          <w:sz w:val="22"/>
          <w:szCs w:val="22"/>
        </w:rPr>
        <w:t xml:space="preserve"> intervalas, RS = rizikos santykis (</w:t>
      </w:r>
      <w:r w:rsidR="00E96479">
        <w:rPr>
          <w:sz w:val="22"/>
          <w:szCs w:val="22"/>
        </w:rPr>
        <w:t>s</w:t>
      </w:r>
      <w:r>
        <w:rPr>
          <w:sz w:val="22"/>
          <w:szCs w:val="22"/>
        </w:rPr>
        <w:t>orafenib</w:t>
      </w:r>
      <w:r w:rsidR="00E96479">
        <w:rPr>
          <w:sz w:val="22"/>
          <w:szCs w:val="22"/>
        </w:rPr>
        <w:t>ą</w:t>
      </w:r>
      <w:r>
        <w:rPr>
          <w:sz w:val="22"/>
          <w:szCs w:val="22"/>
        </w:rPr>
        <w:t xml:space="preserve"> </w:t>
      </w:r>
      <w:r w:rsidR="00E96479">
        <w:rPr>
          <w:sz w:val="22"/>
          <w:szCs w:val="22"/>
        </w:rPr>
        <w:t>lyginant su</w:t>
      </w:r>
      <w:r w:rsidRPr="00F9715E">
        <w:rPr>
          <w:sz w:val="22"/>
          <w:szCs w:val="22"/>
        </w:rPr>
        <w:t xml:space="preserve"> placeb</w:t>
      </w:r>
      <w:r w:rsidR="00E96479">
        <w:rPr>
          <w:sz w:val="22"/>
          <w:szCs w:val="22"/>
        </w:rPr>
        <w:t>u</w:t>
      </w:r>
      <w:r w:rsidRPr="00F9715E">
        <w:rPr>
          <w:sz w:val="22"/>
          <w:szCs w:val="22"/>
        </w:rPr>
        <w:t xml:space="preserve">) </w:t>
      </w:r>
    </w:p>
    <w:p w14:paraId="158BBA93" w14:textId="36125F4D" w:rsidR="00E96479" w:rsidRDefault="00F9715E" w:rsidP="00E96479">
      <w:pPr>
        <w:ind w:left="564" w:hanging="564"/>
        <w:rPr>
          <w:sz w:val="22"/>
          <w:szCs w:val="22"/>
        </w:rPr>
      </w:pPr>
      <w:r w:rsidRPr="00F9715E">
        <w:rPr>
          <w:sz w:val="22"/>
          <w:szCs w:val="22"/>
        </w:rPr>
        <w:t>*</w:t>
      </w:r>
      <w:r w:rsidR="00E96479">
        <w:rPr>
          <w:sz w:val="22"/>
          <w:szCs w:val="22"/>
        </w:rPr>
        <w:tab/>
      </w:r>
      <w:r w:rsidRPr="00F9715E">
        <w:rPr>
          <w:sz w:val="22"/>
          <w:szCs w:val="22"/>
        </w:rPr>
        <w:t>statistiškai reikšminga, nes p</w:t>
      </w:r>
      <w:r w:rsidR="00E96479">
        <w:rPr>
          <w:sz w:val="22"/>
          <w:szCs w:val="22"/>
        </w:rPr>
        <w:t xml:space="preserve"> rodmuo</w:t>
      </w:r>
      <w:r w:rsidRPr="00F9715E">
        <w:rPr>
          <w:sz w:val="22"/>
          <w:szCs w:val="22"/>
        </w:rPr>
        <w:t xml:space="preserve"> buvo mažesn</w:t>
      </w:r>
      <w:r w:rsidR="00E96479">
        <w:rPr>
          <w:sz w:val="22"/>
          <w:szCs w:val="22"/>
        </w:rPr>
        <w:t>is</w:t>
      </w:r>
      <w:r w:rsidRPr="00F9715E">
        <w:rPr>
          <w:sz w:val="22"/>
          <w:szCs w:val="22"/>
        </w:rPr>
        <w:t xml:space="preserve"> nei iš anksto nustatyta </w:t>
      </w:r>
      <w:r w:rsidRPr="00025610">
        <w:rPr>
          <w:i/>
          <w:sz w:val="22"/>
          <w:szCs w:val="22"/>
        </w:rPr>
        <w:t>O’Brien Fleming</w:t>
      </w:r>
      <w:r w:rsidRPr="00F9715E">
        <w:rPr>
          <w:sz w:val="22"/>
          <w:szCs w:val="22"/>
        </w:rPr>
        <w:t xml:space="preserve"> 0,0077 sustabdymo riba </w:t>
      </w:r>
    </w:p>
    <w:p w14:paraId="25274619" w14:textId="77777777" w:rsidR="00E96479" w:rsidRDefault="00F9715E" w:rsidP="00E96479">
      <w:pPr>
        <w:ind w:left="564" w:hanging="564"/>
        <w:rPr>
          <w:sz w:val="22"/>
          <w:szCs w:val="22"/>
        </w:rPr>
      </w:pPr>
      <w:r w:rsidRPr="00F9715E">
        <w:rPr>
          <w:sz w:val="22"/>
          <w:szCs w:val="22"/>
        </w:rPr>
        <w:t>**</w:t>
      </w:r>
      <w:r w:rsidR="00E96479">
        <w:rPr>
          <w:sz w:val="22"/>
          <w:szCs w:val="22"/>
        </w:rPr>
        <w:tab/>
      </w:r>
      <w:r w:rsidRPr="00F9715E">
        <w:rPr>
          <w:sz w:val="22"/>
          <w:szCs w:val="22"/>
        </w:rPr>
        <w:t>nepriklausoma rentgenologinė peržiūra</w:t>
      </w:r>
    </w:p>
    <w:p w14:paraId="4832011A" w14:textId="77777777" w:rsidR="00E96479" w:rsidRDefault="00E96479" w:rsidP="00E96479">
      <w:pPr>
        <w:ind w:left="564" w:hanging="564"/>
        <w:rPr>
          <w:sz w:val="22"/>
          <w:szCs w:val="22"/>
        </w:rPr>
      </w:pPr>
    </w:p>
    <w:p w14:paraId="79700CDA" w14:textId="77777777" w:rsidR="00E96479" w:rsidRDefault="00F9715E" w:rsidP="00E96479">
      <w:pPr>
        <w:tabs>
          <w:tab w:val="clear" w:pos="567"/>
          <w:tab w:val="left" w:pos="0"/>
        </w:tabs>
        <w:rPr>
          <w:sz w:val="22"/>
          <w:szCs w:val="22"/>
        </w:rPr>
      </w:pPr>
      <w:r w:rsidRPr="00F9715E">
        <w:rPr>
          <w:sz w:val="22"/>
          <w:szCs w:val="22"/>
        </w:rPr>
        <w:t xml:space="preserve">Antro III fazės, tarptautinio, daugiacentrio, atsitiktinių imčių, </w:t>
      </w:r>
      <w:r w:rsidR="00E96479">
        <w:rPr>
          <w:sz w:val="22"/>
          <w:szCs w:val="22"/>
        </w:rPr>
        <w:t xml:space="preserve">dvigubai koduoto, </w:t>
      </w:r>
      <w:r w:rsidRPr="00F9715E">
        <w:rPr>
          <w:sz w:val="22"/>
          <w:szCs w:val="22"/>
        </w:rPr>
        <w:t xml:space="preserve">placebu kontroliuojamo tyrimo (4 tyrimas, 11849), metu buvo įvertinta </w:t>
      </w:r>
      <w:r w:rsidR="00E96479">
        <w:rPr>
          <w:sz w:val="22"/>
          <w:szCs w:val="22"/>
        </w:rPr>
        <w:t>s</w:t>
      </w:r>
      <w:r>
        <w:rPr>
          <w:sz w:val="22"/>
          <w:szCs w:val="22"/>
        </w:rPr>
        <w:t>orafenib</w:t>
      </w:r>
      <w:r w:rsidR="00E96479">
        <w:rPr>
          <w:sz w:val="22"/>
          <w:szCs w:val="22"/>
        </w:rPr>
        <w:t xml:space="preserve">o </w:t>
      </w:r>
      <w:r w:rsidRPr="00F9715E">
        <w:rPr>
          <w:sz w:val="22"/>
          <w:szCs w:val="22"/>
        </w:rPr>
        <w:t>klinikinė nauda 226 pacientams, sergantiems progresavusia kepenų ląstelių karcinoma. Šis Kinijoje, Korėjoje ir Taivane atliktas tyrimas patvirtino 3</w:t>
      </w:r>
      <w:r w:rsidR="00E96479">
        <w:rPr>
          <w:sz w:val="22"/>
          <w:szCs w:val="22"/>
        </w:rPr>
        <w:t> </w:t>
      </w:r>
      <w:r w:rsidRPr="00F9715E">
        <w:rPr>
          <w:sz w:val="22"/>
          <w:szCs w:val="22"/>
        </w:rPr>
        <w:t xml:space="preserve">tyrimo metu nustatytą palankų </w:t>
      </w:r>
      <w:r w:rsidR="00E96479">
        <w:rPr>
          <w:sz w:val="22"/>
          <w:szCs w:val="22"/>
        </w:rPr>
        <w:t>s</w:t>
      </w:r>
      <w:r>
        <w:rPr>
          <w:sz w:val="22"/>
          <w:szCs w:val="22"/>
        </w:rPr>
        <w:t>orafenib</w:t>
      </w:r>
      <w:r w:rsidR="00E96479">
        <w:rPr>
          <w:sz w:val="22"/>
          <w:szCs w:val="22"/>
        </w:rPr>
        <w:t xml:space="preserve">o </w:t>
      </w:r>
      <w:r w:rsidRPr="00F9715E">
        <w:rPr>
          <w:sz w:val="22"/>
          <w:szCs w:val="22"/>
        </w:rPr>
        <w:t>naudos ir rizikos santykį (RS (bendras išgyvenamumas): 0,68, p = 0,01414).</w:t>
      </w:r>
    </w:p>
    <w:p w14:paraId="4929B785" w14:textId="77777777" w:rsidR="00E96479" w:rsidRDefault="00E96479" w:rsidP="00E96479">
      <w:pPr>
        <w:tabs>
          <w:tab w:val="clear" w:pos="567"/>
          <w:tab w:val="left" w:pos="0"/>
        </w:tabs>
        <w:rPr>
          <w:sz w:val="22"/>
          <w:szCs w:val="22"/>
        </w:rPr>
      </w:pPr>
    </w:p>
    <w:p w14:paraId="24346556" w14:textId="5AA7C918" w:rsidR="00E96479" w:rsidRDefault="00F9715E" w:rsidP="00E96479">
      <w:pPr>
        <w:tabs>
          <w:tab w:val="clear" w:pos="567"/>
          <w:tab w:val="left" w:pos="0"/>
        </w:tabs>
        <w:rPr>
          <w:sz w:val="22"/>
          <w:szCs w:val="22"/>
        </w:rPr>
      </w:pPr>
      <w:r w:rsidRPr="00F9715E">
        <w:rPr>
          <w:sz w:val="22"/>
          <w:szCs w:val="22"/>
        </w:rPr>
        <w:t>Atsižvelgiant į iš anksto nustatytus stratifikacijos veiksnius (ECOG rodmenis, makroskopinės kraujagyslių invazijos ir (arba) naviko išplitimo už kepenų buvimą ar nebuvimą), 3 ir 4</w:t>
      </w:r>
      <w:r w:rsidR="005763A6">
        <w:rPr>
          <w:sz w:val="22"/>
          <w:szCs w:val="22"/>
        </w:rPr>
        <w:t> </w:t>
      </w:r>
      <w:r w:rsidRPr="00F9715E">
        <w:rPr>
          <w:sz w:val="22"/>
          <w:szCs w:val="22"/>
        </w:rPr>
        <w:t xml:space="preserve">tyrimo metu </w:t>
      </w:r>
      <w:r w:rsidR="005763A6">
        <w:rPr>
          <w:sz w:val="22"/>
          <w:szCs w:val="22"/>
        </w:rPr>
        <w:t>s</w:t>
      </w:r>
      <w:r>
        <w:rPr>
          <w:sz w:val="22"/>
          <w:szCs w:val="22"/>
        </w:rPr>
        <w:t>orafenib</w:t>
      </w:r>
      <w:r w:rsidR="005763A6">
        <w:rPr>
          <w:sz w:val="22"/>
          <w:szCs w:val="22"/>
        </w:rPr>
        <w:t>o</w:t>
      </w:r>
      <w:r w:rsidRPr="00F9715E">
        <w:rPr>
          <w:sz w:val="22"/>
          <w:szCs w:val="22"/>
        </w:rPr>
        <w:t xml:space="preserve"> RS buvo nuolat palankesnis nei placebo. Žvalgomoji pogrupių analizė atskleidė, kad pacientams, kuriems atokių metastazių yra prieš pradedant gydyti, gydymo poveikis yra mažiau ryškus.</w:t>
      </w:r>
    </w:p>
    <w:p w14:paraId="3B3A782A" w14:textId="77777777" w:rsidR="00E96479" w:rsidRDefault="00E96479" w:rsidP="00E96479">
      <w:pPr>
        <w:tabs>
          <w:tab w:val="clear" w:pos="567"/>
          <w:tab w:val="left" w:pos="0"/>
        </w:tabs>
        <w:rPr>
          <w:sz w:val="22"/>
          <w:szCs w:val="22"/>
        </w:rPr>
      </w:pPr>
    </w:p>
    <w:p w14:paraId="3871F5D9" w14:textId="77777777" w:rsidR="00E96479" w:rsidRPr="00E96479" w:rsidRDefault="00F9715E" w:rsidP="00E96479">
      <w:pPr>
        <w:tabs>
          <w:tab w:val="clear" w:pos="567"/>
          <w:tab w:val="left" w:pos="0"/>
        </w:tabs>
        <w:rPr>
          <w:sz w:val="22"/>
          <w:szCs w:val="22"/>
          <w:u w:val="single"/>
        </w:rPr>
      </w:pPr>
      <w:r w:rsidRPr="00E96479">
        <w:rPr>
          <w:sz w:val="22"/>
          <w:szCs w:val="22"/>
          <w:u w:val="single"/>
        </w:rPr>
        <w:t>Inkstų ląstelių karcinoma</w:t>
      </w:r>
    </w:p>
    <w:p w14:paraId="738BAB31" w14:textId="77777777" w:rsidR="00E96479" w:rsidRDefault="00E96479" w:rsidP="00E96479">
      <w:pPr>
        <w:tabs>
          <w:tab w:val="clear" w:pos="567"/>
          <w:tab w:val="left" w:pos="0"/>
        </w:tabs>
        <w:rPr>
          <w:sz w:val="22"/>
          <w:szCs w:val="22"/>
        </w:rPr>
      </w:pPr>
    </w:p>
    <w:p w14:paraId="093427F4" w14:textId="2597CC96" w:rsidR="005763A6" w:rsidRDefault="00F9715E" w:rsidP="00E96479">
      <w:pPr>
        <w:tabs>
          <w:tab w:val="clear" w:pos="567"/>
          <w:tab w:val="left" w:pos="0"/>
        </w:tabs>
        <w:rPr>
          <w:sz w:val="22"/>
          <w:szCs w:val="22"/>
        </w:rPr>
      </w:pPr>
      <w:r>
        <w:rPr>
          <w:sz w:val="22"/>
          <w:szCs w:val="22"/>
        </w:rPr>
        <w:t>Sorafenib</w:t>
      </w:r>
      <w:r w:rsidR="005763A6">
        <w:rPr>
          <w:sz w:val="22"/>
          <w:szCs w:val="22"/>
        </w:rPr>
        <w:t xml:space="preserve">o </w:t>
      </w:r>
      <w:r w:rsidRPr="00F9715E">
        <w:rPr>
          <w:sz w:val="22"/>
          <w:szCs w:val="22"/>
        </w:rPr>
        <w:t xml:space="preserve">veiksmingumas ir saugumas, gydant progresavusią inkstų ląstelių karcinomą, buvo </w:t>
      </w:r>
      <w:r w:rsidR="002863EF">
        <w:rPr>
          <w:sz w:val="22"/>
          <w:szCs w:val="22"/>
        </w:rPr>
        <w:t xml:space="preserve">tiriamas </w:t>
      </w:r>
      <w:r w:rsidR="002863EF" w:rsidRPr="00F9715E">
        <w:rPr>
          <w:sz w:val="22"/>
          <w:szCs w:val="22"/>
        </w:rPr>
        <w:t xml:space="preserve"> </w:t>
      </w:r>
      <w:r w:rsidRPr="00F9715E">
        <w:rPr>
          <w:sz w:val="22"/>
          <w:szCs w:val="22"/>
        </w:rPr>
        <w:t>dviem toliau aprašytais klinikiniais tyrimais:</w:t>
      </w:r>
    </w:p>
    <w:p w14:paraId="1F25EB13" w14:textId="77777777" w:rsidR="005763A6" w:rsidRDefault="005763A6" w:rsidP="00E96479">
      <w:pPr>
        <w:tabs>
          <w:tab w:val="clear" w:pos="567"/>
          <w:tab w:val="left" w:pos="0"/>
        </w:tabs>
        <w:rPr>
          <w:sz w:val="22"/>
          <w:szCs w:val="22"/>
        </w:rPr>
      </w:pPr>
    </w:p>
    <w:p w14:paraId="43FEB334" w14:textId="2CEACBAB" w:rsidR="005763A6" w:rsidRDefault="00F9715E" w:rsidP="00E96479">
      <w:pPr>
        <w:tabs>
          <w:tab w:val="clear" w:pos="567"/>
          <w:tab w:val="left" w:pos="0"/>
        </w:tabs>
        <w:rPr>
          <w:sz w:val="22"/>
          <w:szCs w:val="22"/>
        </w:rPr>
      </w:pPr>
      <w:r w:rsidRPr="00F9715E">
        <w:rPr>
          <w:sz w:val="22"/>
          <w:szCs w:val="22"/>
        </w:rPr>
        <w:t xml:space="preserve">1 tyrimas (tyrimas 11213) buvo III fazės, daugiacentris, atsitiktinių imčių, </w:t>
      </w:r>
      <w:r w:rsidR="00773F39" w:rsidRPr="00773F39">
        <w:rPr>
          <w:sz w:val="22"/>
          <w:szCs w:val="22"/>
        </w:rPr>
        <w:t>dvigubai koduot</w:t>
      </w:r>
      <w:r w:rsidR="00773F39">
        <w:rPr>
          <w:sz w:val="22"/>
          <w:szCs w:val="22"/>
        </w:rPr>
        <w:t>as</w:t>
      </w:r>
      <w:r w:rsidR="00773F39" w:rsidRPr="00773F39">
        <w:rPr>
          <w:sz w:val="22"/>
          <w:szCs w:val="22"/>
        </w:rPr>
        <w:t>, placebu kontroliuojam</w:t>
      </w:r>
      <w:r w:rsidR="00773F39">
        <w:rPr>
          <w:sz w:val="22"/>
          <w:szCs w:val="22"/>
        </w:rPr>
        <w:t>as</w:t>
      </w:r>
      <w:r w:rsidR="00773F39" w:rsidRPr="00773F39">
        <w:rPr>
          <w:sz w:val="22"/>
          <w:szCs w:val="22"/>
        </w:rPr>
        <w:t xml:space="preserve"> tyrim</w:t>
      </w:r>
      <w:r w:rsidR="00773F39">
        <w:rPr>
          <w:sz w:val="22"/>
          <w:szCs w:val="22"/>
        </w:rPr>
        <w:t>as</w:t>
      </w:r>
      <w:r w:rsidRPr="00F9715E">
        <w:rPr>
          <w:sz w:val="22"/>
          <w:szCs w:val="22"/>
        </w:rPr>
        <w:t>. Jame dalyvavo 903 pacientai. Į tyrimą buvo įtraukti tik tie pacientai, kuriems buvo aiški inkstų ląstelių karcinoma ir kurie pagal MSKCC (</w:t>
      </w:r>
      <w:r w:rsidRPr="00773F39">
        <w:rPr>
          <w:i/>
          <w:iCs/>
          <w:sz w:val="22"/>
          <w:szCs w:val="22"/>
        </w:rPr>
        <w:t>Memorial Sloan Kettering Cancer Center</w:t>
      </w:r>
      <w:r w:rsidRPr="00F9715E">
        <w:rPr>
          <w:sz w:val="22"/>
          <w:szCs w:val="22"/>
        </w:rPr>
        <w:t xml:space="preserve">) buvo mažos arba vidutinės rizikos grupės. </w:t>
      </w:r>
      <w:r w:rsidR="00773F39">
        <w:rPr>
          <w:sz w:val="22"/>
          <w:szCs w:val="22"/>
        </w:rPr>
        <w:t>Pagrindinė</w:t>
      </w:r>
      <w:r w:rsidRPr="00F9715E">
        <w:rPr>
          <w:sz w:val="22"/>
          <w:szCs w:val="22"/>
        </w:rPr>
        <w:t xml:space="preserve"> vertinamoji baigtis buvo bendras išgyvenamumas ir išgyvenamumo, ligai neprogresuojant, trukmė (angl. </w:t>
      </w:r>
      <w:r w:rsidR="00773F39" w:rsidRPr="00773F39">
        <w:rPr>
          <w:i/>
          <w:iCs/>
          <w:sz w:val="22"/>
          <w:szCs w:val="22"/>
        </w:rPr>
        <w:t>progression-free survival</w:t>
      </w:r>
      <w:r w:rsidR="00773F39">
        <w:rPr>
          <w:sz w:val="22"/>
          <w:szCs w:val="22"/>
        </w:rPr>
        <w:t xml:space="preserve">, </w:t>
      </w:r>
      <w:r w:rsidRPr="00F9715E">
        <w:rPr>
          <w:sz w:val="22"/>
          <w:szCs w:val="22"/>
        </w:rPr>
        <w:t>PFS).</w:t>
      </w:r>
    </w:p>
    <w:p w14:paraId="7E275F53" w14:textId="50D9364D" w:rsidR="005763A6" w:rsidRDefault="00F9715E" w:rsidP="00E96479">
      <w:pPr>
        <w:tabs>
          <w:tab w:val="clear" w:pos="567"/>
          <w:tab w:val="left" w:pos="0"/>
        </w:tabs>
        <w:rPr>
          <w:sz w:val="22"/>
          <w:szCs w:val="22"/>
        </w:rPr>
      </w:pPr>
      <w:r w:rsidRPr="00F9715E">
        <w:rPr>
          <w:sz w:val="22"/>
          <w:szCs w:val="22"/>
        </w:rPr>
        <w:t xml:space="preserve">Maždaug pusės pacientų </w:t>
      </w:r>
      <w:r w:rsidR="00C55EF5">
        <w:rPr>
          <w:sz w:val="22"/>
          <w:szCs w:val="22"/>
        </w:rPr>
        <w:t xml:space="preserve">funkcinė </w:t>
      </w:r>
      <w:r w:rsidRPr="00F9715E">
        <w:rPr>
          <w:sz w:val="22"/>
          <w:szCs w:val="22"/>
        </w:rPr>
        <w:t>būklė pagal ECOG buvo 0 ir pusė tiriamųjų pagal MSKCC buvo mažos rizikos grupės.</w:t>
      </w:r>
    </w:p>
    <w:p w14:paraId="58B00DA8" w14:textId="3A1FA2FB" w:rsidR="005763A6" w:rsidRDefault="00F9715E" w:rsidP="00E96479">
      <w:pPr>
        <w:tabs>
          <w:tab w:val="clear" w:pos="567"/>
          <w:tab w:val="left" w:pos="0"/>
        </w:tabs>
        <w:rPr>
          <w:sz w:val="22"/>
          <w:szCs w:val="22"/>
        </w:rPr>
      </w:pPr>
      <w:r w:rsidRPr="00F9715E">
        <w:rPr>
          <w:sz w:val="22"/>
          <w:szCs w:val="22"/>
        </w:rPr>
        <w:t xml:space="preserve">Poveikis PFS buvo nustatinėtas atsižvelgiant į </w:t>
      </w:r>
      <w:r w:rsidR="00C55EF5">
        <w:rPr>
          <w:sz w:val="22"/>
          <w:szCs w:val="22"/>
        </w:rPr>
        <w:t>koduotai</w:t>
      </w:r>
      <w:r w:rsidRPr="00F9715E">
        <w:rPr>
          <w:sz w:val="22"/>
          <w:szCs w:val="22"/>
        </w:rPr>
        <w:t xml:space="preserve"> atliktą nepriklausomą rentgenologinę peržiūrą, naudojant RECIST kriterijus.</w:t>
      </w:r>
    </w:p>
    <w:p w14:paraId="14342020" w14:textId="4B906D2F" w:rsidR="00773F39" w:rsidRDefault="00F9715E" w:rsidP="00E96479">
      <w:pPr>
        <w:tabs>
          <w:tab w:val="clear" w:pos="567"/>
          <w:tab w:val="left" w:pos="0"/>
        </w:tabs>
        <w:rPr>
          <w:sz w:val="22"/>
          <w:szCs w:val="22"/>
        </w:rPr>
      </w:pPr>
      <w:r w:rsidRPr="00F9715E">
        <w:rPr>
          <w:sz w:val="22"/>
          <w:szCs w:val="22"/>
        </w:rPr>
        <w:t xml:space="preserve">Į PFS analizę buvo įtraukti </w:t>
      </w:r>
      <w:r w:rsidR="00C55EF5" w:rsidRPr="00F9715E">
        <w:rPr>
          <w:sz w:val="22"/>
          <w:szCs w:val="22"/>
        </w:rPr>
        <w:t>342</w:t>
      </w:r>
      <w:r w:rsidR="00C55EF5">
        <w:rPr>
          <w:sz w:val="22"/>
          <w:szCs w:val="22"/>
        </w:rPr>
        <w:t> </w:t>
      </w:r>
      <w:r w:rsidR="00C55EF5" w:rsidRPr="00F9715E">
        <w:rPr>
          <w:sz w:val="22"/>
          <w:szCs w:val="22"/>
        </w:rPr>
        <w:t>reiškini</w:t>
      </w:r>
      <w:r w:rsidR="00C55EF5">
        <w:rPr>
          <w:sz w:val="22"/>
          <w:szCs w:val="22"/>
        </w:rPr>
        <w:t xml:space="preserve">ai </w:t>
      </w:r>
      <w:r w:rsidRPr="00F9715E">
        <w:rPr>
          <w:sz w:val="22"/>
          <w:szCs w:val="22"/>
        </w:rPr>
        <w:t>769</w:t>
      </w:r>
      <w:r w:rsidR="00273F43">
        <w:rPr>
          <w:sz w:val="22"/>
          <w:szCs w:val="22"/>
        </w:rPr>
        <w:t> </w:t>
      </w:r>
      <w:r w:rsidRPr="00F9715E">
        <w:rPr>
          <w:sz w:val="22"/>
          <w:szCs w:val="22"/>
        </w:rPr>
        <w:t>pacienta</w:t>
      </w:r>
      <w:r w:rsidR="00C55EF5">
        <w:rPr>
          <w:sz w:val="22"/>
          <w:szCs w:val="22"/>
        </w:rPr>
        <w:t>ms</w:t>
      </w:r>
      <w:r w:rsidRPr="00F9715E">
        <w:rPr>
          <w:sz w:val="22"/>
          <w:szCs w:val="22"/>
        </w:rPr>
        <w:t xml:space="preserve">. </w:t>
      </w:r>
      <w:r>
        <w:rPr>
          <w:sz w:val="22"/>
          <w:szCs w:val="22"/>
        </w:rPr>
        <w:t>Sorafenib</w:t>
      </w:r>
      <w:r w:rsidR="00C55EF5">
        <w:rPr>
          <w:sz w:val="22"/>
          <w:szCs w:val="22"/>
        </w:rPr>
        <w:t>u</w:t>
      </w:r>
      <w:r w:rsidRPr="00F9715E">
        <w:rPr>
          <w:sz w:val="22"/>
          <w:szCs w:val="22"/>
        </w:rPr>
        <w:t xml:space="preserve"> gydytų pacientų PFS </w:t>
      </w:r>
      <w:r w:rsidR="0066042E">
        <w:rPr>
          <w:sz w:val="22"/>
          <w:szCs w:val="22"/>
        </w:rPr>
        <w:t xml:space="preserve">mediana </w:t>
      </w:r>
      <w:r w:rsidRPr="00F9715E">
        <w:rPr>
          <w:sz w:val="22"/>
          <w:szCs w:val="22"/>
        </w:rPr>
        <w:t>buvo 167</w:t>
      </w:r>
      <w:r w:rsidR="00C55EF5">
        <w:rPr>
          <w:sz w:val="22"/>
          <w:szCs w:val="22"/>
        </w:rPr>
        <w:t> dienos</w:t>
      </w:r>
      <w:r w:rsidRPr="00F9715E">
        <w:rPr>
          <w:sz w:val="22"/>
          <w:szCs w:val="22"/>
        </w:rPr>
        <w:t xml:space="preserve">, placebo vartojusių tiriamųjų </w:t>
      </w:r>
      <w:r w:rsidR="00C55EF5">
        <w:rPr>
          <w:sz w:val="22"/>
          <w:szCs w:val="22"/>
        </w:rPr>
        <w:t>–</w:t>
      </w:r>
      <w:r w:rsidRPr="00F9715E">
        <w:rPr>
          <w:sz w:val="22"/>
          <w:szCs w:val="22"/>
        </w:rPr>
        <w:t xml:space="preserve"> 84</w:t>
      </w:r>
      <w:r w:rsidR="00C55EF5">
        <w:rPr>
          <w:sz w:val="22"/>
          <w:szCs w:val="22"/>
        </w:rPr>
        <w:t xml:space="preserve"> dienos </w:t>
      </w:r>
      <w:r w:rsidRPr="00F9715E">
        <w:rPr>
          <w:sz w:val="22"/>
          <w:szCs w:val="22"/>
        </w:rPr>
        <w:t>(RS = 0,44; 95</w:t>
      </w:r>
      <w:r w:rsidR="00306D06">
        <w:rPr>
          <w:sz w:val="22"/>
          <w:szCs w:val="22"/>
        </w:rPr>
        <w:t> %</w:t>
      </w:r>
      <w:r w:rsidRPr="00F9715E">
        <w:rPr>
          <w:sz w:val="22"/>
          <w:szCs w:val="22"/>
        </w:rPr>
        <w:t xml:space="preserve"> PI: 0,3</w:t>
      </w:r>
      <w:r w:rsidR="00C55EF5">
        <w:rPr>
          <w:sz w:val="22"/>
          <w:szCs w:val="22"/>
        </w:rPr>
        <w:noBreakHyphen/>
      </w:r>
      <w:r w:rsidRPr="00F9715E">
        <w:rPr>
          <w:sz w:val="22"/>
          <w:szCs w:val="22"/>
        </w:rPr>
        <w:t>0,55; p</w:t>
      </w:r>
      <w:r w:rsidR="00273F43">
        <w:rPr>
          <w:sz w:val="22"/>
          <w:szCs w:val="22"/>
        </w:rPr>
        <w:t> </w:t>
      </w:r>
      <w:r w:rsidRPr="00F9715E">
        <w:rPr>
          <w:sz w:val="22"/>
          <w:szCs w:val="22"/>
        </w:rPr>
        <w:t>&lt;</w:t>
      </w:r>
      <w:r w:rsidR="00C55EF5">
        <w:rPr>
          <w:sz w:val="22"/>
          <w:szCs w:val="22"/>
        </w:rPr>
        <w:t> </w:t>
      </w:r>
      <w:r w:rsidRPr="00F9715E">
        <w:rPr>
          <w:sz w:val="22"/>
          <w:szCs w:val="22"/>
        </w:rPr>
        <w:t>0,000001). Amžius, MSKCC prognozės grupė, EKOG duomenys ir ankstesnė terapija gydomajam poveikiui įtakos nedarė.</w:t>
      </w:r>
    </w:p>
    <w:p w14:paraId="45FD6A23" w14:textId="77777777" w:rsidR="00773F39" w:rsidRDefault="00773F39" w:rsidP="00E96479">
      <w:pPr>
        <w:tabs>
          <w:tab w:val="clear" w:pos="567"/>
          <w:tab w:val="left" w:pos="0"/>
        </w:tabs>
        <w:rPr>
          <w:sz w:val="22"/>
          <w:szCs w:val="22"/>
        </w:rPr>
      </w:pPr>
    </w:p>
    <w:p w14:paraId="65689372" w14:textId="23BA280B" w:rsidR="00AB5400" w:rsidRDefault="00AB5400" w:rsidP="00E96479">
      <w:pPr>
        <w:tabs>
          <w:tab w:val="clear" w:pos="567"/>
          <w:tab w:val="left" w:pos="0"/>
        </w:tabs>
        <w:rPr>
          <w:sz w:val="22"/>
          <w:szCs w:val="22"/>
        </w:rPr>
      </w:pPr>
      <w:r>
        <w:rPr>
          <w:sz w:val="22"/>
          <w:szCs w:val="22"/>
        </w:rPr>
        <w:t>T</w:t>
      </w:r>
      <w:r w:rsidR="00C55EF5">
        <w:rPr>
          <w:sz w:val="22"/>
          <w:szCs w:val="22"/>
        </w:rPr>
        <w:t>arpin</w:t>
      </w:r>
      <w:r>
        <w:rPr>
          <w:sz w:val="22"/>
          <w:szCs w:val="22"/>
        </w:rPr>
        <w:t>ė</w:t>
      </w:r>
      <w:r w:rsidR="00F9715E" w:rsidRPr="00F9715E">
        <w:rPr>
          <w:sz w:val="22"/>
          <w:szCs w:val="22"/>
        </w:rPr>
        <w:t xml:space="preserve"> bendro išgyvenamumo analiz</w:t>
      </w:r>
      <w:r>
        <w:rPr>
          <w:sz w:val="22"/>
          <w:szCs w:val="22"/>
        </w:rPr>
        <w:t>ė</w:t>
      </w:r>
      <w:r w:rsidR="00F9715E" w:rsidRPr="00F9715E">
        <w:rPr>
          <w:sz w:val="22"/>
          <w:szCs w:val="22"/>
        </w:rPr>
        <w:t xml:space="preserve"> (antr</w:t>
      </w:r>
      <w:r w:rsidR="00C55EF5">
        <w:rPr>
          <w:sz w:val="22"/>
          <w:szCs w:val="22"/>
        </w:rPr>
        <w:t>oji</w:t>
      </w:r>
      <w:r w:rsidR="00F9715E" w:rsidRPr="00F9715E">
        <w:rPr>
          <w:sz w:val="22"/>
          <w:szCs w:val="22"/>
        </w:rPr>
        <w:t xml:space="preserve"> </w:t>
      </w:r>
      <w:r w:rsidR="00C55EF5">
        <w:rPr>
          <w:sz w:val="22"/>
          <w:szCs w:val="22"/>
        </w:rPr>
        <w:t>tarpinė</w:t>
      </w:r>
      <w:r w:rsidR="00F9715E" w:rsidRPr="00F9715E">
        <w:rPr>
          <w:sz w:val="22"/>
          <w:szCs w:val="22"/>
        </w:rPr>
        <w:t xml:space="preserve"> analizė) buvo </w:t>
      </w:r>
      <w:r>
        <w:rPr>
          <w:sz w:val="22"/>
          <w:szCs w:val="22"/>
        </w:rPr>
        <w:t>atlikta po</w:t>
      </w:r>
      <w:r w:rsidR="00F9715E" w:rsidRPr="00F9715E">
        <w:rPr>
          <w:sz w:val="22"/>
          <w:szCs w:val="22"/>
        </w:rPr>
        <w:t xml:space="preserve"> 367 mirties atvejo</w:t>
      </w:r>
      <w:r>
        <w:rPr>
          <w:sz w:val="22"/>
          <w:szCs w:val="22"/>
        </w:rPr>
        <w:t xml:space="preserve"> (įtraukti </w:t>
      </w:r>
      <w:r w:rsidRPr="00F9715E">
        <w:rPr>
          <w:sz w:val="22"/>
          <w:szCs w:val="22"/>
        </w:rPr>
        <w:t>907 tiriam</w:t>
      </w:r>
      <w:r>
        <w:rPr>
          <w:sz w:val="22"/>
          <w:szCs w:val="22"/>
        </w:rPr>
        <w:t>ųjų duomenys)</w:t>
      </w:r>
      <w:r w:rsidR="00F9715E" w:rsidRPr="00F9715E">
        <w:rPr>
          <w:sz w:val="22"/>
          <w:szCs w:val="22"/>
        </w:rPr>
        <w:t xml:space="preserve">. Nominalinė šios analizės alfa reikšmė buvo 0,0094. </w:t>
      </w:r>
      <w:r w:rsidR="00F9715E">
        <w:rPr>
          <w:sz w:val="22"/>
          <w:szCs w:val="22"/>
        </w:rPr>
        <w:t>Sorafenib</w:t>
      </w:r>
      <w:r>
        <w:rPr>
          <w:sz w:val="22"/>
          <w:szCs w:val="22"/>
        </w:rPr>
        <w:t>u</w:t>
      </w:r>
      <w:r w:rsidR="00F9715E">
        <w:rPr>
          <w:sz w:val="22"/>
          <w:szCs w:val="22"/>
        </w:rPr>
        <w:t xml:space="preserve"> </w:t>
      </w:r>
      <w:r w:rsidR="00F9715E" w:rsidRPr="00F9715E">
        <w:rPr>
          <w:sz w:val="22"/>
          <w:szCs w:val="22"/>
        </w:rPr>
        <w:t>gydytų pacientų išgyvenamumo trukmė</w:t>
      </w:r>
      <w:r>
        <w:rPr>
          <w:sz w:val="22"/>
          <w:szCs w:val="22"/>
        </w:rPr>
        <w:t>s mediana</w:t>
      </w:r>
      <w:r w:rsidR="00F9715E" w:rsidRPr="00F9715E">
        <w:rPr>
          <w:sz w:val="22"/>
          <w:szCs w:val="22"/>
        </w:rPr>
        <w:t xml:space="preserve"> buvo 19,3</w:t>
      </w:r>
      <w:r>
        <w:rPr>
          <w:sz w:val="22"/>
          <w:szCs w:val="22"/>
        </w:rPr>
        <w:t> </w:t>
      </w:r>
      <w:r w:rsidR="00F9715E" w:rsidRPr="00F9715E">
        <w:rPr>
          <w:sz w:val="22"/>
          <w:szCs w:val="22"/>
        </w:rPr>
        <w:t>mėn., placebo vartojusių tiriamųjų − 15,9</w:t>
      </w:r>
      <w:r>
        <w:rPr>
          <w:sz w:val="22"/>
          <w:szCs w:val="22"/>
        </w:rPr>
        <w:t> </w:t>
      </w:r>
      <w:r w:rsidR="00F9715E" w:rsidRPr="00F9715E">
        <w:rPr>
          <w:sz w:val="22"/>
          <w:szCs w:val="22"/>
        </w:rPr>
        <w:t>mėn. (RS = 0,77; 95</w:t>
      </w:r>
      <w:r w:rsidR="00306D06">
        <w:rPr>
          <w:sz w:val="22"/>
          <w:szCs w:val="22"/>
        </w:rPr>
        <w:t> %</w:t>
      </w:r>
      <w:r w:rsidR="00F9715E" w:rsidRPr="00F9715E">
        <w:rPr>
          <w:sz w:val="22"/>
          <w:szCs w:val="22"/>
        </w:rPr>
        <w:t xml:space="preserve"> PI: 0,63-0,95; p = 0,015). Analizės metu maždaug 200 pacientų gydymas placebu buvo pakeistas sorafenibu.</w:t>
      </w:r>
    </w:p>
    <w:p w14:paraId="69D02DBA" w14:textId="77777777" w:rsidR="00AB5400" w:rsidRDefault="00AB5400" w:rsidP="00E96479">
      <w:pPr>
        <w:tabs>
          <w:tab w:val="clear" w:pos="567"/>
          <w:tab w:val="left" w:pos="0"/>
        </w:tabs>
        <w:rPr>
          <w:sz w:val="22"/>
          <w:szCs w:val="22"/>
        </w:rPr>
      </w:pPr>
    </w:p>
    <w:p w14:paraId="1ACE8DB0" w14:textId="03719D97" w:rsidR="00AB5400" w:rsidRDefault="00F9715E" w:rsidP="00E96479">
      <w:pPr>
        <w:tabs>
          <w:tab w:val="clear" w:pos="567"/>
          <w:tab w:val="left" w:pos="0"/>
        </w:tabs>
        <w:rPr>
          <w:sz w:val="22"/>
          <w:szCs w:val="22"/>
        </w:rPr>
      </w:pPr>
      <w:r w:rsidRPr="00F9715E">
        <w:rPr>
          <w:sz w:val="22"/>
          <w:szCs w:val="22"/>
        </w:rPr>
        <w:t>2</w:t>
      </w:r>
      <w:r w:rsidR="00AB5400">
        <w:rPr>
          <w:sz w:val="22"/>
          <w:szCs w:val="22"/>
        </w:rPr>
        <w:t> </w:t>
      </w:r>
      <w:r w:rsidRPr="00F9715E">
        <w:rPr>
          <w:sz w:val="22"/>
          <w:szCs w:val="22"/>
        </w:rPr>
        <w:t>tyrimas buvo II fazės</w:t>
      </w:r>
      <w:r w:rsidR="00AB5400">
        <w:rPr>
          <w:sz w:val="22"/>
          <w:szCs w:val="22"/>
        </w:rPr>
        <w:t xml:space="preserve"> nutraukimo tyrimas</w:t>
      </w:r>
      <w:r w:rsidRPr="00F9715E">
        <w:rPr>
          <w:sz w:val="22"/>
          <w:szCs w:val="22"/>
        </w:rPr>
        <w:t>. Jame dalyvavo pacientai, kuriems buvo metastaz</w:t>
      </w:r>
      <w:r w:rsidR="00AB5400">
        <w:rPr>
          <w:sz w:val="22"/>
          <w:szCs w:val="22"/>
        </w:rPr>
        <w:t>avę</w:t>
      </w:r>
      <w:r w:rsidRPr="00F9715E">
        <w:rPr>
          <w:sz w:val="22"/>
          <w:szCs w:val="22"/>
        </w:rPr>
        <w:t xml:space="preserve">s navikas, įskaitant inkstų ląstelių karcinomą. Pacientai, kurių liga gydant </w:t>
      </w:r>
      <w:r w:rsidR="00AB5400">
        <w:rPr>
          <w:sz w:val="22"/>
          <w:szCs w:val="22"/>
        </w:rPr>
        <w:t>s</w:t>
      </w:r>
      <w:r>
        <w:rPr>
          <w:sz w:val="22"/>
          <w:szCs w:val="22"/>
        </w:rPr>
        <w:t>orafenib</w:t>
      </w:r>
      <w:r w:rsidR="00AB5400">
        <w:rPr>
          <w:sz w:val="22"/>
          <w:szCs w:val="22"/>
        </w:rPr>
        <w:t>u</w:t>
      </w:r>
      <w:r>
        <w:rPr>
          <w:sz w:val="22"/>
          <w:szCs w:val="22"/>
        </w:rPr>
        <w:t xml:space="preserve"> </w:t>
      </w:r>
      <w:r w:rsidRPr="00F9715E">
        <w:rPr>
          <w:sz w:val="22"/>
          <w:szCs w:val="22"/>
        </w:rPr>
        <w:t>buvo stabili, atsitiktini</w:t>
      </w:r>
      <w:r w:rsidR="00AB5400">
        <w:rPr>
          <w:sz w:val="22"/>
          <w:szCs w:val="22"/>
        </w:rPr>
        <w:t>u</w:t>
      </w:r>
      <w:r w:rsidRPr="00F9715E">
        <w:rPr>
          <w:sz w:val="22"/>
          <w:szCs w:val="22"/>
        </w:rPr>
        <w:t xml:space="preserve"> būdu buvo </w:t>
      </w:r>
      <w:r w:rsidR="00AB5400">
        <w:rPr>
          <w:sz w:val="22"/>
          <w:szCs w:val="22"/>
        </w:rPr>
        <w:t>priskirti vartoti placebą arba tęsė s</w:t>
      </w:r>
      <w:r>
        <w:rPr>
          <w:sz w:val="22"/>
          <w:szCs w:val="22"/>
        </w:rPr>
        <w:t>orafeni</w:t>
      </w:r>
      <w:r w:rsidR="00AB5400">
        <w:rPr>
          <w:sz w:val="22"/>
          <w:szCs w:val="22"/>
        </w:rPr>
        <w:t>bo vartojimą</w:t>
      </w:r>
      <w:r w:rsidRPr="00F9715E">
        <w:rPr>
          <w:sz w:val="22"/>
          <w:szCs w:val="22"/>
        </w:rPr>
        <w:t xml:space="preserve">. </w:t>
      </w:r>
      <w:r>
        <w:rPr>
          <w:sz w:val="22"/>
          <w:szCs w:val="22"/>
        </w:rPr>
        <w:t>Sorafenib</w:t>
      </w:r>
      <w:r w:rsidR="00AB5400">
        <w:rPr>
          <w:sz w:val="22"/>
          <w:szCs w:val="22"/>
        </w:rPr>
        <w:t xml:space="preserve">u </w:t>
      </w:r>
      <w:r w:rsidRPr="00F9715E">
        <w:rPr>
          <w:sz w:val="22"/>
          <w:szCs w:val="22"/>
        </w:rPr>
        <w:t>gydomų pacientų, kuriems buvo inkstų ląstelių karcinoma, PFS buvo reikšmingai ilgesn</w:t>
      </w:r>
      <w:r w:rsidR="00AB5400">
        <w:rPr>
          <w:sz w:val="22"/>
          <w:szCs w:val="22"/>
        </w:rPr>
        <w:t>is</w:t>
      </w:r>
      <w:r w:rsidRPr="00F9715E">
        <w:rPr>
          <w:sz w:val="22"/>
          <w:szCs w:val="22"/>
        </w:rPr>
        <w:t xml:space="preserve"> (163</w:t>
      </w:r>
      <w:r w:rsidR="00AB5400">
        <w:rPr>
          <w:sz w:val="22"/>
          <w:szCs w:val="22"/>
        </w:rPr>
        <w:t> dienos</w:t>
      </w:r>
      <w:r w:rsidRPr="00F9715E">
        <w:rPr>
          <w:sz w:val="22"/>
          <w:szCs w:val="22"/>
        </w:rPr>
        <w:t>) negu vartojusių placebo (41</w:t>
      </w:r>
      <w:r w:rsidR="00AB5400">
        <w:rPr>
          <w:sz w:val="22"/>
          <w:szCs w:val="22"/>
        </w:rPr>
        <w:t> diena</w:t>
      </w:r>
      <w:r w:rsidRPr="00F9715E">
        <w:rPr>
          <w:sz w:val="22"/>
          <w:szCs w:val="22"/>
        </w:rPr>
        <w:t xml:space="preserve">) (p = 0,0001; RS = 0,29). </w:t>
      </w:r>
    </w:p>
    <w:p w14:paraId="05828C5C" w14:textId="3575D9EF" w:rsidR="00AB5400" w:rsidRDefault="00AB5400" w:rsidP="00E96479">
      <w:pPr>
        <w:tabs>
          <w:tab w:val="clear" w:pos="567"/>
          <w:tab w:val="left" w:pos="0"/>
        </w:tabs>
        <w:rPr>
          <w:sz w:val="22"/>
          <w:szCs w:val="22"/>
        </w:rPr>
      </w:pPr>
    </w:p>
    <w:p w14:paraId="51CE0763" w14:textId="77777777" w:rsidR="004A2C40" w:rsidRPr="004256E2" w:rsidRDefault="004A2C40" w:rsidP="004A2C40">
      <w:pPr>
        <w:tabs>
          <w:tab w:val="clear" w:pos="567"/>
          <w:tab w:val="left" w:pos="0"/>
        </w:tabs>
        <w:rPr>
          <w:sz w:val="22"/>
          <w:szCs w:val="22"/>
          <w:u w:val="single"/>
        </w:rPr>
      </w:pPr>
      <w:r w:rsidRPr="004256E2">
        <w:rPr>
          <w:sz w:val="22"/>
          <w:szCs w:val="22"/>
          <w:u w:val="single"/>
        </w:rPr>
        <w:t>Diferencijuota skydliaukės karcinoma (DSK)</w:t>
      </w:r>
    </w:p>
    <w:p w14:paraId="226909F2" w14:textId="22A266C2" w:rsidR="004A2C40" w:rsidRPr="004A2C40" w:rsidRDefault="004A2C40" w:rsidP="004A2C40">
      <w:pPr>
        <w:tabs>
          <w:tab w:val="clear" w:pos="567"/>
          <w:tab w:val="left" w:pos="0"/>
        </w:tabs>
        <w:rPr>
          <w:sz w:val="22"/>
          <w:szCs w:val="22"/>
        </w:rPr>
      </w:pPr>
      <w:r w:rsidRPr="004A2C40">
        <w:rPr>
          <w:sz w:val="22"/>
          <w:szCs w:val="22"/>
        </w:rPr>
        <w:t>5</w:t>
      </w:r>
      <w:r>
        <w:rPr>
          <w:sz w:val="22"/>
          <w:szCs w:val="22"/>
        </w:rPr>
        <w:t> </w:t>
      </w:r>
      <w:r w:rsidRPr="004A2C40">
        <w:rPr>
          <w:sz w:val="22"/>
          <w:szCs w:val="22"/>
        </w:rPr>
        <w:t>tyrimas (tyrimas 14295) buvo III</w:t>
      </w:r>
      <w:r>
        <w:rPr>
          <w:sz w:val="22"/>
          <w:szCs w:val="22"/>
        </w:rPr>
        <w:t> </w:t>
      </w:r>
      <w:r w:rsidRPr="004A2C40">
        <w:rPr>
          <w:sz w:val="22"/>
          <w:szCs w:val="22"/>
        </w:rPr>
        <w:t>fazės, tarptautinis, daugiacentris, atsitiktinių imčių, dvigubai</w:t>
      </w:r>
      <w:r>
        <w:rPr>
          <w:sz w:val="22"/>
          <w:szCs w:val="22"/>
        </w:rPr>
        <w:t xml:space="preserve"> </w:t>
      </w:r>
      <w:r w:rsidRPr="004A2C40">
        <w:rPr>
          <w:sz w:val="22"/>
          <w:szCs w:val="22"/>
        </w:rPr>
        <w:t>koduotas, placebu kontroliuojamas tyrimas, kuriame dalyvavo 417</w:t>
      </w:r>
      <w:r>
        <w:rPr>
          <w:sz w:val="22"/>
          <w:szCs w:val="22"/>
        </w:rPr>
        <w:t> </w:t>
      </w:r>
      <w:r w:rsidRPr="004A2C40">
        <w:rPr>
          <w:sz w:val="22"/>
          <w:szCs w:val="22"/>
        </w:rPr>
        <w:t>pacientų, sergančių vietiškai</w:t>
      </w:r>
      <w:r>
        <w:rPr>
          <w:sz w:val="22"/>
          <w:szCs w:val="22"/>
        </w:rPr>
        <w:t xml:space="preserve"> </w:t>
      </w:r>
      <w:r w:rsidRPr="004A2C40">
        <w:rPr>
          <w:sz w:val="22"/>
          <w:szCs w:val="22"/>
        </w:rPr>
        <w:t>pažengusia ar metastazavusia DSK, atsparia radioaktyviajam jodui. Pirminė tyrimo vertinamoji baigtis</w:t>
      </w:r>
      <w:r>
        <w:rPr>
          <w:sz w:val="22"/>
          <w:szCs w:val="22"/>
        </w:rPr>
        <w:t xml:space="preserve"> </w:t>
      </w:r>
      <w:r w:rsidRPr="004A2C40">
        <w:rPr>
          <w:sz w:val="22"/>
          <w:szCs w:val="22"/>
        </w:rPr>
        <w:t>buvo išgyvenamumas neprogresuojant ligai (INL), vertinant pagal koduotą nepriklausomą radiologinį</w:t>
      </w:r>
      <w:r>
        <w:rPr>
          <w:sz w:val="22"/>
          <w:szCs w:val="22"/>
        </w:rPr>
        <w:t xml:space="preserve"> </w:t>
      </w:r>
      <w:r w:rsidRPr="004A2C40">
        <w:rPr>
          <w:sz w:val="22"/>
          <w:szCs w:val="22"/>
        </w:rPr>
        <w:t>tyrimą taikant RECIST kriterijus. Tarp antrinių vertinamųjų baigčių buvo bendras išgyvenamumas</w:t>
      </w:r>
      <w:r>
        <w:rPr>
          <w:sz w:val="22"/>
          <w:szCs w:val="22"/>
        </w:rPr>
        <w:t xml:space="preserve"> </w:t>
      </w:r>
      <w:r w:rsidRPr="004A2C40">
        <w:rPr>
          <w:sz w:val="22"/>
          <w:szCs w:val="22"/>
        </w:rPr>
        <w:t>(BI), naviko atsako dažnis ir atsako trukmė. Po progresavimo pacientams buvo leidžiama vartoti</w:t>
      </w:r>
      <w:r>
        <w:rPr>
          <w:sz w:val="22"/>
          <w:szCs w:val="22"/>
        </w:rPr>
        <w:t xml:space="preserve"> sorafenibo</w:t>
      </w:r>
      <w:r w:rsidRPr="004A2C40">
        <w:rPr>
          <w:sz w:val="22"/>
          <w:szCs w:val="22"/>
        </w:rPr>
        <w:t xml:space="preserve"> atviro (neužkoduoto) tyrimo principu.</w:t>
      </w:r>
    </w:p>
    <w:p w14:paraId="21A1A3E4" w14:textId="407331BA" w:rsidR="004A2C40" w:rsidRDefault="004A2C40" w:rsidP="004A2C40">
      <w:pPr>
        <w:tabs>
          <w:tab w:val="clear" w:pos="567"/>
          <w:tab w:val="left" w:pos="0"/>
        </w:tabs>
        <w:rPr>
          <w:sz w:val="22"/>
          <w:szCs w:val="22"/>
        </w:rPr>
      </w:pPr>
      <w:r w:rsidRPr="004A2C40">
        <w:rPr>
          <w:sz w:val="22"/>
          <w:szCs w:val="22"/>
        </w:rPr>
        <w:t>Pacientai dalyvavo tyrime, jeigu per 14</w:t>
      </w:r>
      <w:r>
        <w:rPr>
          <w:sz w:val="22"/>
          <w:szCs w:val="22"/>
        </w:rPr>
        <w:t> </w:t>
      </w:r>
      <w:r w:rsidRPr="004A2C40">
        <w:rPr>
          <w:sz w:val="22"/>
          <w:szCs w:val="22"/>
        </w:rPr>
        <w:t>mėnesių nuo jų įtraukimo į tyrimą liga progresavo ir jie sirgo</w:t>
      </w:r>
      <w:r>
        <w:rPr>
          <w:sz w:val="22"/>
          <w:szCs w:val="22"/>
        </w:rPr>
        <w:t xml:space="preserve"> </w:t>
      </w:r>
      <w:r w:rsidRPr="004A2C40">
        <w:rPr>
          <w:sz w:val="22"/>
          <w:szCs w:val="22"/>
        </w:rPr>
        <w:t>DSK, atsparia radioaktyviajam jodui (RAJ). Diferencijuota skydliaukės karcinoma (DSK), atspari</w:t>
      </w:r>
      <w:r>
        <w:rPr>
          <w:sz w:val="22"/>
          <w:szCs w:val="22"/>
        </w:rPr>
        <w:t xml:space="preserve"> </w:t>
      </w:r>
      <w:r w:rsidRPr="004A2C40">
        <w:rPr>
          <w:sz w:val="22"/>
          <w:szCs w:val="22"/>
        </w:rPr>
        <w:t>RAJ, buvo apibrėžiama kaip pakitimas, kuris neabsorbuoja jodo atliekant RAJ skenavimą arba skiriant</w:t>
      </w:r>
      <w:r>
        <w:rPr>
          <w:sz w:val="22"/>
          <w:szCs w:val="22"/>
        </w:rPr>
        <w:t xml:space="preserve"> </w:t>
      </w:r>
      <w:r w:rsidRPr="004A2C40">
        <w:rPr>
          <w:sz w:val="22"/>
          <w:szCs w:val="22"/>
        </w:rPr>
        <w:t>kumuliacinio RAJ ≥</w:t>
      </w:r>
      <w:r>
        <w:rPr>
          <w:sz w:val="22"/>
          <w:szCs w:val="22"/>
        </w:rPr>
        <w:t> </w:t>
      </w:r>
      <w:r w:rsidRPr="004A2C40">
        <w:rPr>
          <w:sz w:val="22"/>
          <w:szCs w:val="22"/>
        </w:rPr>
        <w:t>22,2</w:t>
      </w:r>
      <w:r>
        <w:rPr>
          <w:sz w:val="22"/>
          <w:szCs w:val="22"/>
        </w:rPr>
        <w:t> </w:t>
      </w:r>
      <w:r w:rsidRPr="004A2C40">
        <w:rPr>
          <w:sz w:val="22"/>
          <w:szCs w:val="22"/>
        </w:rPr>
        <w:t>GBq, arba kuris progresavo po gydymo RAJ per 16</w:t>
      </w:r>
      <w:r>
        <w:rPr>
          <w:sz w:val="22"/>
          <w:szCs w:val="22"/>
        </w:rPr>
        <w:t> </w:t>
      </w:r>
      <w:r w:rsidRPr="004A2C40">
        <w:rPr>
          <w:sz w:val="22"/>
          <w:szCs w:val="22"/>
        </w:rPr>
        <w:t>mėnesių nuo įtraukimo į</w:t>
      </w:r>
      <w:r>
        <w:rPr>
          <w:sz w:val="22"/>
          <w:szCs w:val="22"/>
        </w:rPr>
        <w:t xml:space="preserve"> </w:t>
      </w:r>
      <w:r w:rsidRPr="004A2C40">
        <w:rPr>
          <w:sz w:val="22"/>
          <w:szCs w:val="22"/>
        </w:rPr>
        <w:t>tyrimą arba po dviejų gydymo RAJ kursų, taikytų su 16</w:t>
      </w:r>
      <w:r w:rsidR="00BE709A">
        <w:rPr>
          <w:sz w:val="22"/>
          <w:szCs w:val="22"/>
        </w:rPr>
        <w:t> </w:t>
      </w:r>
      <w:r w:rsidRPr="004A2C40">
        <w:rPr>
          <w:sz w:val="22"/>
          <w:szCs w:val="22"/>
        </w:rPr>
        <w:t>mėnesių pertrauka.</w:t>
      </w:r>
    </w:p>
    <w:p w14:paraId="1E478750" w14:textId="77777777" w:rsidR="00BE709A" w:rsidRPr="004A2C40" w:rsidRDefault="00BE709A" w:rsidP="004A2C40">
      <w:pPr>
        <w:tabs>
          <w:tab w:val="clear" w:pos="567"/>
          <w:tab w:val="left" w:pos="0"/>
        </w:tabs>
        <w:rPr>
          <w:sz w:val="22"/>
          <w:szCs w:val="22"/>
        </w:rPr>
      </w:pPr>
    </w:p>
    <w:p w14:paraId="580FE242" w14:textId="1061042D" w:rsidR="004A2C40" w:rsidRDefault="004A2C40" w:rsidP="004A2C40">
      <w:pPr>
        <w:tabs>
          <w:tab w:val="clear" w:pos="567"/>
          <w:tab w:val="left" w:pos="0"/>
        </w:tabs>
        <w:rPr>
          <w:sz w:val="22"/>
          <w:szCs w:val="22"/>
        </w:rPr>
      </w:pPr>
      <w:r w:rsidRPr="004A2C40">
        <w:rPr>
          <w:sz w:val="22"/>
          <w:szCs w:val="22"/>
        </w:rPr>
        <w:t>Pradinės demografinės ir pacientų charakteristikos abiejose gydymo grupėse buvo gerai</w:t>
      </w:r>
      <w:r w:rsidR="00BE709A">
        <w:rPr>
          <w:sz w:val="22"/>
          <w:szCs w:val="22"/>
        </w:rPr>
        <w:t xml:space="preserve"> </w:t>
      </w:r>
      <w:r w:rsidRPr="004A2C40">
        <w:rPr>
          <w:sz w:val="22"/>
          <w:szCs w:val="22"/>
        </w:rPr>
        <w:t>subalansuotos. Metastazių plaučiuose buvo 86</w:t>
      </w:r>
      <w:r w:rsidR="00BE709A">
        <w:rPr>
          <w:sz w:val="22"/>
          <w:szCs w:val="22"/>
        </w:rPr>
        <w:t> </w:t>
      </w:r>
      <w:r w:rsidRPr="004A2C40">
        <w:rPr>
          <w:sz w:val="22"/>
          <w:szCs w:val="22"/>
        </w:rPr>
        <w:t>%, limfmazgiuose</w:t>
      </w:r>
      <w:r w:rsidR="00BE709A">
        <w:rPr>
          <w:sz w:val="22"/>
          <w:szCs w:val="22"/>
        </w:rPr>
        <w:t xml:space="preserve"> </w:t>
      </w:r>
      <w:r w:rsidRPr="004A2C40">
        <w:rPr>
          <w:sz w:val="22"/>
          <w:szCs w:val="22"/>
        </w:rPr>
        <w:t>– 51</w:t>
      </w:r>
      <w:r w:rsidR="00BE709A">
        <w:rPr>
          <w:sz w:val="22"/>
          <w:szCs w:val="22"/>
        </w:rPr>
        <w:t> </w:t>
      </w:r>
      <w:r w:rsidRPr="004A2C40">
        <w:rPr>
          <w:sz w:val="22"/>
          <w:szCs w:val="22"/>
        </w:rPr>
        <w:t>% ir kauluose – 27</w:t>
      </w:r>
      <w:r w:rsidR="00BE709A">
        <w:rPr>
          <w:sz w:val="22"/>
          <w:szCs w:val="22"/>
        </w:rPr>
        <w:t> </w:t>
      </w:r>
      <w:r w:rsidRPr="004A2C40">
        <w:rPr>
          <w:sz w:val="22"/>
          <w:szCs w:val="22"/>
        </w:rPr>
        <w:t>% pacientų.</w:t>
      </w:r>
      <w:r w:rsidR="00BE709A">
        <w:rPr>
          <w:sz w:val="22"/>
          <w:szCs w:val="22"/>
        </w:rPr>
        <w:t xml:space="preserve"> </w:t>
      </w:r>
      <w:r w:rsidRPr="004A2C40">
        <w:rPr>
          <w:sz w:val="22"/>
          <w:szCs w:val="22"/>
        </w:rPr>
        <w:t>Prieš įtraukimą į tyrimą bendrojo skirto radioaktyviojo jodo aktyvumo mediana buvo maždaug</w:t>
      </w:r>
      <w:r w:rsidR="00BE709A">
        <w:rPr>
          <w:sz w:val="22"/>
          <w:szCs w:val="22"/>
        </w:rPr>
        <w:t xml:space="preserve"> </w:t>
      </w:r>
      <w:r w:rsidRPr="004A2C40">
        <w:rPr>
          <w:sz w:val="22"/>
          <w:szCs w:val="22"/>
        </w:rPr>
        <w:t>14,8</w:t>
      </w:r>
      <w:r w:rsidR="00BE709A">
        <w:rPr>
          <w:sz w:val="22"/>
          <w:szCs w:val="22"/>
        </w:rPr>
        <w:t> </w:t>
      </w:r>
      <w:r w:rsidRPr="004A2C40">
        <w:rPr>
          <w:sz w:val="22"/>
          <w:szCs w:val="22"/>
        </w:rPr>
        <w:t>GBq. Daugumai pacientų buvo papilinė karcinoma (56,8</w:t>
      </w:r>
      <w:r w:rsidR="00BE709A">
        <w:rPr>
          <w:sz w:val="22"/>
          <w:szCs w:val="22"/>
        </w:rPr>
        <w:t> </w:t>
      </w:r>
      <w:r w:rsidRPr="004A2C40">
        <w:rPr>
          <w:sz w:val="22"/>
          <w:szCs w:val="22"/>
        </w:rPr>
        <w:t>%), kitiems nustatyta folikulinė</w:t>
      </w:r>
      <w:r w:rsidR="00BE709A">
        <w:rPr>
          <w:sz w:val="22"/>
          <w:szCs w:val="22"/>
        </w:rPr>
        <w:t xml:space="preserve"> </w:t>
      </w:r>
      <w:r w:rsidRPr="004A2C40">
        <w:rPr>
          <w:sz w:val="22"/>
          <w:szCs w:val="22"/>
        </w:rPr>
        <w:t>(25,4</w:t>
      </w:r>
      <w:r w:rsidR="00BE709A">
        <w:rPr>
          <w:sz w:val="22"/>
          <w:szCs w:val="22"/>
        </w:rPr>
        <w:t> </w:t>
      </w:r>
      <w:r w:rsidRPr="004A2C40">
        <w:rPr>
          <w:sz w:val="22"/>
          <w:szCs w:val="22"/>
        </w:rPr>
        <w:t>%) ir silpnai diferencijuota karcinoma (9,6</w:t>
      </w:r>
      <w:r w:rsidR="00BE709A">
        <w:rPr>
          <w:sz w:val="22"/>
          <w:szCs w:val="22"/>
        </w:rPr>
        <w:t> </w:t>
      </w:r>
      <w:r w:rsidRPr="004A2C40">
        <w:rPr>
          <w:sz w:val="22"/>
          <w:szCs w:val="22"/>
        </w:rPr>
        <w:t>%).</w:t>
      </w:r>
    </w:p>
    <w:p w14:paraId="74E9F7A7" w14:textId="77777777" w:rsidR="00BE709A" w:rsidRPr="004A2C40" w:rsidRDefault="00BE709A" w:rsidP="004A2C40">
      <w:pPr>
        <w:tabs>
          <w:tab w:val="clear" w:pos="567"/>
          <w:tab w:val="left" w:pos="0"/>
        </w:tabs>
        <w:rPr>
          <w:sz w:val="22"/>
          <w:szCs w:val="22"/>
        </w:rPr>
      </w:pPr>
    </w:p>
    <w:p w14:paraId="7467E96C" w14:textId="6940C925" w:rsidR="004A2C40" w:rsidRPr="004A2C40" w:rsidRDefault="004A2C40" w:rsidP="004A2C40">
      <w:pPr>
        <w:tabs>
          <w:tab w:val="clear" w:pos="567"/>
          <w:tab w:val="left" w:pos="0"/>
        </w:tabs>
        <w:rPr>
          <w:sz w:val="22"/>
          <w:szCs w:val="22"/>
        </w:rPr>
      </w:pPr>
      <w:r w:rsidRPr="004A2C40">
        <w:rPr>
          <w:sz w:val="22"/>
          <w:szCs w:val="22"/>
        </w:rPr>
        <w:t>INL laiko mediana buvo 10,8</w:t>
      </w:r>
      <w:r w:rsidR="00BE709A">
        <w:rPr>
          <w:sz w:val="22"/>
          <w:szCs w:val="22"/>
        </w:rPr>
        <w:t> </w:t>
      </w:r>
      <w:r w:rsidRPr="004A2C40">
        <w:rPr>
          <w:sz w:val="22"/>
          <w:szCs w:val="22"/>
        </w:rPr>
        <w:t xml:space="preserve">mėnesio </w:t>
      </w:r>
      <w:r w:rsidR="00BE709A">
        <w:rPr>
          <w:sz w:val="22"/>
          <w:szCs w:val="22"/>
        </w:rPr>
        <w:t>sorafenibo</w:t>
      </w:r>
      <w:r w:rsidRPr="004A2C40">
        <w:rPr>
          <w:sz w:val="22"/>
          <w:szCs w:val="22"/>
        </w:rPr>
        <w:t xml:space="preserve"> grupėje, palyginti su 5,8</w:t>
      </w:r>
      <w:r w:rsidR="00BE709A">
        <w:rPr>
          <w:sz w:val="22"/>
          <w:szCs w:val="22"/>
        </w:rPr>
        <w:t> </w:t>
      </w:r>
      <w:r w:rsidRPr="004A2C40">
        <w:rPr>
          <w:sz w:val="22"/>
          <w:szCs w:val="22"/>
        </w:rPr>
        <w:t>mėnesio placebo grupėje</w:t>
      </w:r>
    </w:p>
    <w:p w14:paraId="5172C035" w14:textId="36F08C07" w:rsidR="004A2C40" w:rsidRPr="004A2C40" w:rsidRDefault="004A2C40" w:rsidP="004A2C40">
      <w:pPr>
        <w:tabs>
          <w:tab w:val="clear" w:pos="567"/>
          <w:tab w:val="left" w:pos="0"/>
        </w:tabs>
        <w:rPr>
          <w:sz w:val="22"/>
          <w:szCs w:val="22"/>
        </w:rPr>
      </w:pPr>
      <w:r w:rsidRPr="004A2C40">
        <w:rPr>
          <w:sz w:val="22"/>
          <w:szCs w:val="22"/>
        </w:rPr>
        <w:t>(RS = 0,587; 95</w:t>
      </w:r>
      <w:r w:rsidR="00BE709A">
        <w:rPr>
          <w:sz w:val="22"/>
          <w:szCs w:val="22"/>
        </w:rPr>
        <w:t> </w:t>
      </w:r>
      <w:r w:rsidRPr="004A2C40">
        <w:rPr>
          <w:sz w:val="22"/>
          <w:szCs w:val="22"/>
        </w:rPr>
        <w:t>% patikimumo intervalas (PI): 0,454, 0,758; vienpusė p-vertė &lt;</w:t>
      </w:r>
      <w:r w:rsidR="00BE709A">
        <w:rPr>
          <w:sz w:val="22"/>
          <w:szCs w:val="22"/>
        </w:rPr>
        <w:t> </w:t>
      </w:r>
      <w:r w:rsidRPr="004A2C40">
        <w:rPr>
          <w:sz w:val="22"/>
          <w:szCs w:val="22"/>
        </w:rPr>
        <w:t>0,0001).</w:t>
      </w:r>
    </w:p>
    <w:p w14:paraId="71233A33" w14:textId="4EC7142B" w:rsidR="004A2C40" w:rsidRDefault="00BE709A" w:rsidP="004A2C40">
      <w:pPr>
        <w:tabs>
          <w:tab w:val="clear" w:pos="567"/>
          <w:tab w:val="left" w:pos="0"/>
        </w:tabs>
        <w:rPr>
          <w:sz w:val="22"/>
          <w:szCs w:val="22"/>
        </w:rPr>
      </w:pPr>
      <w:r>
        <w:rPr>
          <w:sz w:val="22"/>
          <w:szCs w:val="22"/>
        </w:rPr>
        <w:t>Sorafenibo</w:t>
      </w:r>
      <w:r w:rsidR="004A2C40" w:rsidRPr="004A2C40">
        <w:rPr>
          <w:sz w:val="22"/>
          <w:szCs w:val="22"/>
        </w:rPr>
        <w:t xml:space="preserve"> poveikis INL buvo vienodas nepriklausomai nuo geografinio regiono, vyresnio ar</w:t>
      </w:r>
      <w:r>
        <w:rPr>
          <w:sz w:val="22"/>
          <w:szCs w:val="22"/>
        </w:rPr>
        <w:t xml:space="preserve"> </w:t>
      </w:r>
      <w:r w:rsidR="004A2C40" w:rsidRPr="004A2C40">
        <w:rPr>
          <w:sz w:val="22"/>
          <w:szCs w:val="22"/>
        </w:rPr>
        <w:t>jaunesnio</w:t>
      </w:r>
      <w:r>
        <w:rPr>
          <w:sz w:val="22"/>
          <w:szCs w:val="22"/>
        </w:rPr>
        <w:t xml:space="preserve"> </w:t>
      </w:r>
      <w:r w:rsidR="004A2C40" w:rsidRPr="004A2C40">
        <w:rPr>
          <w:sz w:val="22"/>
          <w:szCs w:val="22"/>
        </w:rPr>
        <w:t>nei 60</w:t>
      </w:r>
      <w:r>
        <w:rPr>
          <w:sz w:val="22"/>
          <w:szCs w:val="22"/>
        </w:rPr>
        <w:t> </w:t>
      </w:r>
      <w:r w:rsidR="004A2C40" w:rsidRPr="004A2C40">
        <w:rPr>
          <w:sz w:val="22"/>
          <w:szCs w:val="22"/>
        </w:rPr>
        <w:t>metų amžiaus, lyties, histologinio potipio ir kaulų metastazių buvimo ar nebuvimo.</w:t>
      </w:r>
    </w:p>
    <w:p w14:paraId="465D8B57" w14:textId="77777777" w:rsidR="00BE709A" w:rsidRPr="004A2C40" w:rsidRDefault="00BE709A" w:rsidP="004A2C40">
      <w:pPr>
        <w:tabs>
          <w:tab w:val="clear" w:pos="567"/>
          <w:tab w:val="left" w:pos="0"/>
        </w:tabs>
        <w:rPr>
          <w:sz w:val="22"/>
          <w:szCs w:val="22"/>
        </w:rPr>
      </w:pPr>
    </w:p>
    <w:p w14:paraId="18735605" w14:textId="0170B8F3" w:rsidR="004A2C40" w:rsidRDefault="004A2C40" w:rsidP="004A2C40">
      <w:pPr>
        <w:tabs>
          <w:tab w:val="clear" w:pos="567"/>
          <w:tab w:val="left" w:pos="0"/>
        </w:tabs>
        <w:rPr>
          <w:sz w:val="22"/>
          <w:szCs w:val="22"/>
        </w:rPr>
      </w:pPr>
      <w:r w:rsidRPr="004A2C40">
        <w:rPr>
          <w:sz w:val="22"/>
          <w:szCs w:val="22"/>
        </w:rPr>
        <w:t>Praėjus 9 mėnesiams po galutinei INL analizei reikalingų duomenų registravimo nutraukimo, vertinant</w:t>
      </w:r>
      <w:r w:rsidR="00BE709A">
        <w:rPr>
          <w:sz w:val="22"/>
          <w:szCs w:val="22"/>
        </w:rPr>
        <w:t xml:space="preserve"> </w:t>
      </w:r>
      <w:r w:rsidRPr="004A2C40">
        <w:rPr>
          <w:sz w:val="22"/>
          <w:szCs w:val="22"/>
        </w:rPr>
        <w:t>bendrą išgyvenamumą, statistiškai reikšmingo bendro išgyvenamumo skirtumo tarp gydymo grupių</w:t>
      </w:r>
      <w:r w:rsidR="00BE709A">
        <w:rPr>
          <w:sz w:val="22"/>
          <w:szCs w:val="22"/>
        </w:rPr>
        <w:t xml:space="preserve"> </w:t>
      </w:r>
      <w:r w:rsidRPr="004A2C40">
        <w:rPr>
          <w:sz w:val="22"/>
          <w:szCs w:val="22"/>
        </w:rPr>
        <w:t>nenustatyta (RS buvo 0,884; 95</w:t>
      </w:r>
      <w:r w:rsidR="00BE709A">
        <w:rPr>
          <w:sz w:val="22"/>
          <w:szCs w:val="22"/>
        </w:rPr>
        <w:t> </w:t>
      </w:r>
      <w:r w:rsidRPr="004A2C40">
        <w:rPr>
          <w:sz w:val="22"/>
          <w:szCs w:val="22"/>
        </w:rPr>
        <w:t>% PI: 0,633, 1,236, vienpusė p-vertė 0,236). BI mediana sorafenibo</w:t>
      </w:r>
      <w:r w:rsidR="00BE709A">
        <w:rPr>
          <w:sz w:val="22"/>
          <w:szCs w:val="22"/>
        </w:rPr>
        <w:t xml:space="preserve"> </w:t>
      </w:r>
      <w:r w:rsidRPr="004A2C40">
        <w:rPr>
          <w:sz w:val="22"/>
          <w:szCs w:val="22"/>
        </w:rPr>
        <w:t>grupėje nepasiekta, o placebo grupėje ji buvo 36,5</w:t>
      </w:r>
      <w:r w:rsidR="00BE709A">
        <w:rPr>
          <w:sz w:val="22"/>
          <w:szCs w:val="22"/>
        </w:rPr>
        <w:t> </w:t>
      </w:r>
      <w:r w:rsidRPr="004A2C40">
        <w:rPr>
          <w:sz w:val="22"/>
          <w:szCs w:val="22"/>
        </w:rPr>
        <w:t>mėnesio. Šimtas penkiasdešimt septyni (75</w:t>
      </w:r>
      <w:r w:rsidR="00BE709A">
        <w:rPr>
          <w:sz w:val="22"/>
          <w:szCs w:val="22"/>
        </w:rPr>
        <w:t> </w:t>
      </w:r>
      <w:r w:rsidRPr="004A2C40">
        <w:rPr>
          <w:sz w:val="22"/>
          <w:szCs w:val="22"/>
        </w:rPr>
        <w:t>%)</w:t>
      </w:r>
      <w:r w:rsidR="00BE709A">
        <w:rPr>
          <w:sz w:val="22"/>
          <w:szCs w:val="22"/>
        </w:rPr>
        <w:t xml:space="preserve"> </w:t>
      </w:r>
      <w:r w:rsidRPr="004A2C40">
        <w:rPr>
          <w:sz w:val="22"/>
          <w:szCs w:val="22"/>
        </w:rPr>
        <w:t>pacientai, atsitiktinių imčių būdu gavę placebą, ir 61 (30</w:t>
      </w:r>
      <w:r w:rsidR="00BE709A">
        <w:rPr>
          <w:sz w:val="22"/>
          <w:szCs w:val="22"/>
        </w:rPr>
        <w:t> </w:t>
      </w:r>
      <w:r w:rsidRPr="004A2C40">
        <w:rPr>
          <w:sz w:val="22"/>
          <w:szCs w:val="22"/>
        </w:rPr>
        <w:t>%) pacientas, atsitiktinių imčių būdu gavęs</w:t>
      </w:r>
      <w:r w:rsidR="00BE709A">
        <w:rPr>
          <w:sz w:val="22"/>
          <w:szCs w:val="22"/>
        </w:rPr>
        <w:t xml:space="preserve"> </w:t>
      </w:r>
      <w:r w:rsidRPr="004A2C40">
        <w:rPr>
          <w:sz w:val="22"/>
          <w:szCs w:val="22"/>
        </w:rPr>
        <w:t>sorafenibą, vartojo sorafenibą atviro (neužkoduoto) tyrimo principu.</w:t>
      </w:r>
    </w:p>
    <w:p w14:paraId="5C73F959" w14:textId="77777777" w:rsidR="00BE709A" w:rsidRPr="004A2C40" w:rsidRDefault="00BE709A" w:rsidP="004A2C40">
      <w:pPr>
        <w:tabs>
          <w:tab w:val="clear" w:pos="567"/>
          <w:tab w:val="left" w:pos="0"/>
        </w:tabs>
        <w:rPr>
          <w:sz w:val="22"/>
          <w:szCs w:val="22"/>
        </w:rPr>
      </w:pPr>
    </w:p>
    <w:p w14:paraId="7458168A" w14:textId="7DC907D4" w:rsidR="004A2C40" w:rsidRDefault="00BE709A" w:rsidP="004A2C40">
      <w:pPr>
        <w:tabs>
          <w:tab w:val="clear" w:pos="567"/>
          <w:tab w:val="left" w:pos="0"/>
        </w:tabs>
        <w:rPr>
          <w:sz w:val="22"/>
          <w:szCs w:val="22"/>
        </w:rPr>
      </w:pPr>
      <w:r>
        <w:rPr>
          <w:sz w:val="22"/>
          <w:szCs w:val="22"/>
        </w:rPr>
        <w:t>Sorafenibo</w:t>
      </w:r>
      <w:r w:rsidR="004A2C40" w:rsidRPr="004A2C40">
        <w:rPr>
          <w:sz w:val="22"/>
          <w:szCs w:val="22"/>
        </w:rPr>
        <w:t xml:space="preserve"> vartojusių pacientų gydymo trukmės mediana dvigubai koduotu laikotarpiu buvo 46</w:t>
      </w:r>
      <w:r>
        <w:rPr>
          <w:sz w:val="22"/>
          <w:szCs w:val="22"/>
        </w:rPr>
        <w:t> </w:t>
      </w:r>
      <w:r w:rsidR="004A2C40" w:rsidRPr="004A2C40">
        <w:rPr>
          <w:sz w:val="22"/>
          <w:szCs w:val="22"/>
        </w:rPr>
        <w:t>savaitės</w:t>
      </w:r>
      <w:r>
        <w:rPr>
          <w:sz w:val="22"/>
          <w:szCs w:val="22"/>
        </w:rPr>
        <w:t xml:space="preserve"> </w:t>
      </w:r>
      <w:r w:rsidR="004A2C40" w:rsidRPr="004A2C40">
        <w:rPr>
          <w:sz w:val="22"/>
          <w:szCs w:val="22"/>
        </w:rPr>
        <w:t>(ribos: 0,3</w:t>
      </w:r>
      <w:r>
        <w:rPr>
          <w:sz w:val="22"/>
          <w:szCs w:val="22"/>
        </w:rPr>
        <w:noBreakHyphen/>
      </w:r>
      <w:r w:rsidR="004A2C40" w:rsidRPr="004A2C40">
        <w:rPr>
          <w:sz w:val="22"/>
          <w:szCs w:val="22"/>
        </w:rPr>
        <w:t>135), placebo vartojusių pacientų – 28</w:t>
      </w:r>
      <w:r>
        <w:rPr>
          <w:sz w:val="22"/>
          <w:szCs w:val="22"/>
        </w:rPr>
        <w:t> </w:t>
      </w:r>
      <w:r w:rsidR="004A2C40" w:rsidRPr="004A2C40">
        <w:rPr>
          <w:sz w:val="22"/>
          <w:szCs w:val="22"/>
        </w:rPr>
        <w:t>savaitės (ribos: 1,7</w:t>
      </w:r>
      <w:r>
        <w:rPr>
          <w:sz w:val="22"/>
          <w:szCs w:val="22"/>
        </w:rPr>
        <w:noBreakHyphen/>
      </w:r>
      <w:r w:rsidR="004A2C40" w:rsidRPr="004A2C40">
        <w:rPr>
          <w:sz w:val="22"/>
          <w:szCs w:val="22"/>
        </w:rPr>
        <w:t>132).</w:t>
      </w:r>
    </w:p>
    <w:p w14:paraId="243E5072" w14:textId="77777777" w:rsidR="00BE709A" w:rsidRPr="004A2C40" w:rsidRDefault="00BE709A" w:rsidP="004A2C40">
      <w:pPr>
        <w:tabs>
          <w:tab w:val="clear" w:pos="567"/>
          <w:tab w:val="left" w:pos="0"/>
        </w:tabs>
        <w:rPr>
          <w:sz w:val="22"/>
          <w:szCs w:val="22"/>
        </w:rPr>
      </w:pPr>
    </w:p>
    <w:p w14:paraId="7C1A1B62" w14:textId="106F2DB3" w:rsidR="004A2C40" w:rsidRPr="004A2C40" w:rsidRDefault="004A2C40" w:rsidP="004A2C40">
      <w:pPr>
        <w:tabs>
          <w:tab w:val="clear" w:pos="567"/>
          <w:tab w:val="left" w:pos="0"/>
        </w:tabs>
        <w:rPr>
          <w:sz w:val="22"/>
          <w:szCs w:val="22"/>
        </w:rPr>
      </w:pPr>
      <w:r w:rsidRPr="004A2C40">
        <w:rPr>
          <w:sz w:val="22"/>
          <w:szCs w:val="22"/>
        </w:rPr>
        <w:t>Visiško atsako (VA) pagal RECIST kriterijus nenustatyta. Bendras atsako dažnis (VA + dalinis</w:t>
      </w:r>
      <w:r w:rsidR="00BE709A">
        <w:rPr>
          <w:sz w:val="22"/>
          <w:szCs w:val="22"/>
        </w:rPr>
        <w:t xml:space="preserve"> </w:t>
      </w:r>
      <w:r w:rsidRPr="004A2C40">
        <w:rPr>
          <w:sz w:val="22"/>
          <w:szCs w:val="22"/>
        </w:rPr>
        <w:t xml:space="preserve">atsakas (DA) vieno nepriklausomo radiologinio įvertinimo metu buvo didesnis </w:t>
      </w:r>
      <w:r w:rsidR="00BE709A">
        <w:rPr>
          <w:sz w:val="22"/>
          <w:szCs w:val="22"/>
        </w:rPr>
        <w:t>sorafenibo</w:t>
      </w:r>
      <w:r w:rsidRPr="004A2C40">
        <w:rPr>
          <w:sz w:val="22"/>
          <w:szCs w:val="22"/>
        </w:rPr>
        <w:t xml:space="preserve"> grupėje</w:t>
      </w:r>
      <w:r w:rsidR="00BE709A">
        <w:rPr>
          <w:sz w:val="22"/>
          <w:szCs w:val="22"/>
        </w:rPr>
        <w:t xml:space="preserve"> </w:t>
      </w:r>
      <w:r w:rsidRPr="004A2C40">
        <w:rPr>
          <w:sz w:val="22"/>
          <w:szCs w:val="22"/>
        </w:rPr>
        <w:t>(24</w:t>
      </w:r>
      <w:r w:rsidR="00BE709A">
        <w:rPr>
          <w:sz w:val="22"/>
          <w:szCs w:val="22"/>
        </w:rPr>
        <w:t> </w:t>
      </w:r>
      <w:r w:rsidRPr="004A2C40">
        <w:rPr>
          <w:sz w:val="22"/>
          <w:szCs w:val="22"/>
        </w:rPr>
        <w:t>pacientai, 12,2</w:t>
      </w:r>
      <w:r w:rsidR="00BE709A">
        <w:rPr>
          <w:sz w:val="22"/>
          <w:szCs w:val="22"/>
        </w:rPr>
        <w:t> </w:t>
      </w:r>
      <w:r w:rsidRPr="004A2C40">
        <w:rPr>
          <w:sz w:val="22"/>
          <w:szCs w:val="22"/>
        </w:rPr>
        <w:t>%) nei placebo grupėje (1</w:t>
      </w:r>
      <w:r w:rsidR="00BE709A">
        <w:rPr>
          <w:sz w:val="22"/>
          <w:szCs w:val="22"/>
        </w:rPr>
        <w:t> </w:t>
      </w:r>
      <w:r w:rsidRPr="004A2C40">
        <w:rPr>
          <w:sz w:val="22"/>
          <w:szCs w:val="22"/>
        </w:rPr>
        <w:t>pacientas, 0,5</w:t>
      </w:r>
      <w:r w:rsidR="00BE709A">
        <w:rPr>
          <w:sz w:val="22"/>
          <w:szCs w:val="22"/>
        </w:rPr>
        <w:t> </w:t>
      </w:r>
      <w:r w:rsidRPr="004A2C40">
        <w:rPr>
          <w:sz w:val="22"/>
          <w:szCs w:val="22"/>
        </w:rPr>
        <w:t>%), vienpusė p-vertė &lt;</w:t>
      </w:r>
      <w:r w:rsidR="00BE709A">
        <w:rPr>
          <w:sz w:val="22"/>
          <w:szCs w:val="22"/>
        </w:rPr>
        <w:t> </w:t>
      </w:r>
      <w:r w:rsidRPr="004A2C40">
        <w:rPr>
          <w:sz w:val="22"/>
          <w:szCs w:val="22"/>
        </w:rPr>
        <w:t xml:space="preserve">0,0001. </w:t>
      </w:r>
      <w:r w:rsidR="00BE709A">
        <w:rPr>
          <w:sz w:val="22"/>
          <w:szCs w:val="22"/>
        </w:rPr>
        <w:t>Sorafenibu</w:t>
      </w:r>
    </w:p>
    <w:p w14:paraId="1099670E" w14:textId="4222AA63" w:rsidR="004A2C40" w:rsidRPr="004A2C40" w:rsidRDefault="004A2C40" w:rsidP="004A2C40">
      <w:pPr>
        <w:tabs>
          <w:tab w:val="clear" w:pos="567"/>
          <w:tab w:val="left" w:pos="0"/>
        </w:tabs>
        <w:rPr>
          <w:sz w:val="22"/>
          <w:szCs w:val="22"/>
        </w:rPr>
      </w:pPr>
      <w:r w:rsidRPr="004A2C40">
        <w:rPr>
          <w:sz w:val="22"/>
          <w:szCs w:val="22"/>
        </w:rPr>
        <w:t>gydytiems pacientams, kuriems pasireiškė DA, atsako trukmės mediana buvo 309</w:t>
      </w:r>
      <w:r w:rsidR="00BE709A">
        <w:rPr>
          <w:sz w:val="22"/>
          <w:szCs w:val="22"/>
        </w:rPr>
        <w:t> </w:t>
      </w:r>
      <w:r w:rsidRPr="004A2C40">
        <w:rPr>
          <w:sz w:val="22"/>
          <w:szCs w:val="22"/>
        </w:rPr>
        <w:t>paros (95</w:t>
      </w:r>
      <w:r w:rsidR="00BE709A">
        <w:rPr>
          <w:sz w:val="22"/>
          <w:szCs w:val="22"/>
        </w:rPr>
        <w:t> </w:t>
      </w:r>
      <w:r w:rsidRPr="004A2C40">
        <w:rPr>
          <w:sz w:val="22"/>
          <w:szCs w:val="22"/>
        </w:rPr>
        <w:t>% PI:</w:t>
      </w:r>
    </w:p>
    <w:p w14:paraId="68133FA7" w14:textId="74816249" w:rsidR="004A2C40" w:rsidRPr="004A2C40" w:rsidRDefault="004A2C40" w:rsidP="004A2C40">
      <w:pPr>
        <w:tabs>
          <w:tab w:val="clear" w:pos="567"/>
          <w:tab w:val="left" w:pos="0"/>
        </w:tabs>
        <w:rPr>
          <w:sz w:val="22"/>
          <w:szCs w:val="22"/>
        </w:rPr>
      </w:pPr>
      <w:r w:rsidRPr="004A2C40">
        <w:rPr>
          <w:sz w:val="22"/>
          <w:szCs w:val="22"/>
        </w:rPr>
        <w:t>226,505</w:t>
      </w:r>
      <w:r w:rsidR="00BE709A">
        <w:rPr>
          <w:sz w:val="22"/>
          <w:szCs w:val="22"/>
        </w:rPr>
        <w:t> </w:t>
      </w:r>
      <w:r w:rsidRPr="004A2C40">
        <w:rPr>
          <w:sz w:val="22"/>
          <w:szCs w:val="22"/>
        </w:rPr>
        <w:t>paros).</w:t>
      </w:r>
    </w:p>
    <w:p w14:paraId="53131DB6" w14:textId="77777777" w:rsidR="00BE709A" w:rsidRDefault="00BE709A" w:rsidP="004A2C40">
      <w:pPr>
        <w:tabs>
          <w:tab w:val="clear" w:pos="567"/>
          <w:tab w:val="left" w:pos="0"/>
        </w:tabs>
        <w:rPr>
          <w:sz w:val="22"/>
          <w:szCs w:val="22"/>
        </w:rPr>
      </w:pPr>
    </w:p>
    <w:p w14:paraId="521F99BA" w14:textId="77777777" w:rsidR="00BE709A" w:rsidRDefault="004A2C40" w:rsidP="004A2C40">
      <w:pPr>
        <w:tabs>
          <w:tab w:val="clear" w:pos="567"/>
          <w:tab w:val="left" w:pos="0"/>
        </w:tabs>
        <w:rPr>
          <w:sz w:val="22"/>
          <w:szCs w:val="22"/>
        </w:rPr>
      </w:pPr>
      <w:r w:rsidRPr="004A2C40">
        <w:rPr>
          <w:sz w:val="22"/>
          <w:szCs w:val="22"/>
        </w:rPr>
        <w:t>Retrospektyvinė pogrupių analizė pagal didžiausią navikų dydį parodė, kad pacientams, kurių</w:t>
      </w:r>
      <w:r w:rsidR="00BE709A">
        <w:rPr>
          <w:sz w:val="22"/>
          <w:szCs w:val="22"/>
        </w:rPr>
        <w:t xml:space="preserve"> </w:t>
      </w:r>
      <w:r w:rsidRPr="004A2C40">
        <w:rPr>
          <w:sz w:val="22"/>
          <w:szCs w:val="22"/>
        </w:rPr>
        <w:t>didžiausias navikų dydis buvo 1,5</w:t>
      </w:r>
      <w:r w:rsidR="00BE709A">
        <w:rPr>
          <w:sz w:val="22"/>
          <w:szCs w:val="22"/>
        </w:rPr>
        <w:t> </w:t>
      </w:r>
      <w:r w:rsidRPr="004A2C40">
        <w:rPr>
          <w:sz w:val="22"/>
          <w:szCs w:val="22"/>
        </w:rPr>
        <w:t>cm arba didesnis, vertinant gydymo poveikį INL, sorafenibas buvo</w:t>
      </w:r>
      <w:r w:rsidR="00BE709A">
        <w:rPr>
          <w:sz w:val="22"/>
          <w:szCs w:val="22"/>
        </w:rPr>
        <w:t xml:space="preserve"> </w:t>
      </w:r>
      <w:r w:rsidRPr="004A2C40">
        <w:rPr>
          <w:sz w:val="22"/>
          <w:szCs w:val="22"/>
        </w:rPr>
        <w:t>pranašesnis už placebą (SR 0,54 (95</w:t>
      </w:r>
      <w:r w:rsidR="00BE709A">
        <w:rPr>
          <w:sz w:val="22"/>
          <w:szCs w:val="22"/>
        </w:rPr>
        <w:t> </w:t>
      </w:r>
      <w:r w:rsidRPr="004A2C40">
        <w:rPr>
          <w:sz w:val="22"/>
          <w:szCs w:val="22"/>
        </w:rPr>
        <w:t>% PI: 0,41</w:t>
      </w:r>
      <w:r w:rsidR="00BE709A">
        <w:rPr>
          <w:sz w:val="22"/>
          <w:szCs w:val="22"/>
        </w:rPr>
        <w:noBreakHyphen/>
      </w:r>
      <w:r w:rsidRPr="004A2C40">
        <w:rPr>
          <w:sz w:val="22"/>
          <w:szCs w:val="22"/>
        </w:rPr>
        <w:t>0,71)), o pacientams, kurių didžiausias navikų dydis</w:t>
      </w:r>
      <w:r w:rsidR="00BE709A">
        <w:rPr>
          <w:sz w:val="22"/>
          <w:szCs w:val="22"/>
        </w:rPr>
        <w:t xml:space="preserve"> </w:t>
      </w:r>
      <w:r w:rsidRPr="004A2C40">
        <w:rPr>
          <w:sz w:val="22"/>
          <w:szCs w:val="22"/>
        </w:rPr>
        <w:t>buvo mažesnis nei 1,5</w:t>
      </w:r>
      <w:r w:rsidR="00BE709A">
        <w:rPr>
          <w:sz w:val="22"/>
          <w:szCs w:val="22"/>
        </w:rPr>
        <w:t> </w:t>
      </w:r>
      <w:r w:rsidRPr="004A2C40">
        <w:rPr>
          <w:sz w:val="22"/>
          <w:szCs w:val="22"/>
        </w:rPr>
        <w:t>cm nustatytas skaičiumi mažesnis poveikis (SR 0,87 (95</w:t>
      </w:r>
      <w:r w:rsidR="00BE709A">
        <w:rPr>
          <w:sz w:val="22"/>
          <w:szCs w:val="22"/>
        </w:rPr>
        <w:t> </w:t>
      </w:r>
      <w:r w:rsidRPr="004A2C40">
        <w:rPr>
          <w:sz w:val="22"/>
          <w:szCs w:val="22"/>
        </w:rPr>
        <w:t>% PI: 0,40</w:t>
      </w:r>
      <w:r w:rsidR="00BE709A">
        <w:rPr>
          <w:sz w:val="22"/>
          <w:szCs w:val="22"/>
        </w:rPr>
        <w:noBreakHyphen/>
      </w:r>
      <w:r w:rsidRPr="004A2C40">
        <w:rPr>
          <w:sz w:val="22"/>
          <w:szCs w:val="22"/>
        </w:rPr>
        <w:t>1,89)).</w:t>
      </w:r>
      <w:r w:rsidR="00BE709A">
        <w:rPr>
          <w:sz w:val="22"/>
          <w:szCs w:val="22"/>
        </w:rPr>
        <w:t xml:space="preserve"> </w:t>
      </w:r>
    </w:p>
    <w:p w14:paraId="053679F9" w14:textId="5A9CF2E8" w:rsidR="004A2C40" w:rsidRDefault="004A2C40" w:rsidP="004A2C40">
      <w:pPr>
        <w:tabs>
          <w:tab w:val="clear" w:pos="567"/>
          <w:tab w:val="left" w:pos="0"/>
        </w:tabs>
        <w:rPr>
          <w:sz w:val="22"/>
          <w:szCs w:val="22"/>
        </w:rPr>
      </w:pPr>
      <w:r w:rsidRPr="004A2C40">
        <w:rPr>
          <w:sz w:val="22"/>
          <w:szCs w:val="22"/>
        </w:rPr>
        <w:t>Retrospektyvinė pogrupių analizė pagal tyrimo pradžioje nustatytus skydliaukės karcinomos</w:t>
      </w:r>
      <w:r w:rsidR="00BE709A">
        <w:rPr>
          <w:sz w:val="22"/>
          <w:szCs w:val="22"/>
        </w:rPr>
        <w:t xml:space="preserve"> </w:t>
      </w:r>
      <w:r w:rsidRPr="004A2C40">
        <w:rPr>
          <w:sz w:val="22"/>
          <w:szCs w:val="22"/>
        </w:rPr>
        <w:t>simptomus parodė, kad ir simptominiams, ir besimptomiams pacientams, vertinant gydymo poveikį</w:t>
      </w:r>
      <w:r w:rsidR="00BE709A">
        <w:rPr>
          <w:sz w:val="22"/>
          <w:szCs w:val="22"/>
        </w:rPr>
        <w:t xml:space="preserve"> </w:t>
      </w:r>
      <w:r w:rsidRPr="004A2C40">
        <w:rPr>
          <w:sz w:val="22"/>
          <w:szCs w:val="22"/>
        </w:rPr>
        <w:t>INL, sorafenibas buvo pranašesnis už placebą. Pacientams, kuriems tyrimo pradžioje pasireiškė</w:t>
      </w:r>
      <w:r w:rsidR="00BE709A">
        <w:rPr>
          <w:sz w:val="22"/>
          <w:szCs w:val="22"/>
        </w:rPr>
        <w:t xml:space="preserve"> </w:t>
      </w:r>
      <w:r w:rsidRPr="004A2C40">
        <w:rPr>
          <w:sz w:val="22"/>
          <w:szCs w:val="22"/>
        </w:rPr>
        <w:t>simptomų, išgyvenamumo neprogresuojant ligai SR buvo 0,39 (95</w:t>
      </w:r>
      <w:r w:rsidR="00BE709A">
        <w:rPr>
          <w:sz w:val="22"/>
          <w:szCs w:val="22"/>
        </w:rPr>
        <w:t> </w:t>
      </w:r>
      <w:r w:rsidRPr="004A2C40">
        <w:rPr>
          <w:sz w:val="22"/>
          <w:szCs w:val="22"/>
        </w:rPr>
        <w:t>% PI: 0,21</w:t>
      </w:r>
      <w:r w:rsidR="00BE709A">
        <w:rPr>
          <w:sz w:val="22"/>
          <w:szCs w:val="22"/>
        </w:rPr>
        <w:noBreakHyphen/>
      </w:r>
      <w:r w:rsidRPr="004A2C40">
        <w:rPr>
          <w:sz w:val="22"/>
          <w:szCs w:val="22"/>
        </w:rPr>
        <w:t>0,72), o pacientams,</w:t>
      </w:r>
      <w:r w:rsidR="00BE709A">
        <w:rPr>
          <w:sz w:val="22"/>
          <w:szCs w:val="22"/>
        </w:rPr>
        <w:t xml:space="preserve"> </w:t>
      </w:r>
      <w:r w:rsidRPr="004A2C40">
        <w:rPr>
          <w:sz w:val="22"/>
          <w:szCs w:val="22"/>
        </w:rPr>
        <w:t>kuriems tyrimo pradžioje simptomų nebuvo – 0,60 (95</w:t>
      </w:r>
      <w:r w:rsidR="00BE709A">
        <w:rPr>
          <w:sz w:val="22"/>
          <w:szCs w:val="22"/>
        </w:rPr>
        <w:t> </w:t>
      </w:r>
      <w:r w:rsidRPr="004A2C40">
        <w:rPr>
          <w:sz w:val="22"/>
          <w:szCs w:val="22"/>
        </w:rPr>
        <w:t>% PI: 0,45</w:t>
      </w:r>
      <w:r w:rsidR="00BE709A">
        <w:rPr>
          <w:sz w:val="22"/>
          <w:szCs w:val="22"/>
        </w:rPr>
        <w:noBreakHyphen/>
      </w:r>
      <w:r w:rsidRPr="004A2C40">
        <w:rPr>
          <w:sz w:val="22"/>
          <w:szCs w:val="22"/>
        </w:rPr>
        <w:t>0,81).</w:t>
      </w:r>
    </w:p>
    <w:p w14:paraId="2C3419F0" w14:textId="77777777" w:rsidR="004A2C40" w:rsidRDefault="004A2C40" w:rsidP="00E96479">
      <w:pPr>
        <w:tabs>
          <w:tab w:val="clear" w:pos="567"/>
          <w:tab w:val="left" w:pos="0"/>
        </w:tabs>
        <w:rPr>
          <w:sz w:val="22"/>
          <w:szCs w:val="22"/>
        </w:rPr>
      </w:pPr>
    </w:p>
    <w:p w14:paraId="1AD16EB5" w14:textId="77777777" w:rsidR="00AB5400" w:rsidRPr="00AB5400" w:rsidRDefault="00F9715E" w:rsidP="00E96479">
      <w:pPr>
        <w:tabs>
          <w:tab w:val="clear" w:pos="567"/>
          <w:tab w:val="left" w:pos="0"/>
        </w:tabs>
        <w:rPr>
          <w:sz w:val="22"/>
          <w:szCs w:val="22"/>
          <w:u w:val="single"/>
        </w:rPr>
      </w:pPr>
      <w:r w:rsidRPr="00AB5400">
        <w:rPr>
          <w:sz w:val="22"/>
          <w:szCs w:val="22"/>
          <w:u w:val="single"/>
        </w:rPr>
        <w:t>QT intervalo pailgėjimas</w:t>
      </w:r>
    </w:p>
    <w:p w14:paraId="212E467A" w14:textId="77777777" w:rsidR="00AB5400" w:rsidRDefault="00AB5400" w:rsidP="00E96479">
      <w:pPr>
        <w:tabs>
          <w:tab w:val="clear" w:pos="567"/>
          <w:tab w:val="left" w:pos="0"/>
        </w:tabs>
        <w:rPr>
          <w:sz w:val="22"/>
          <w:szCs w:val="22"/>
        </w:rPr>
      </w:pPr>
    </w:p>
    <w:p w14:paraId="13C6CBD8" w14:textId="7EB983FB" w:rsidR="007E387A" w:rsidRDefault="00F9715E" w:rsidP="00E96479">
      <w:pPr>
        <w:tabs>
          <w:tab w:val="clear" w:pos="567"/>
          <w:tab w:val="left" w:pos="0"/>
        </w:tabs>
        <w:rPr>
          <w:sz w:val="22"/>
          <w:szCs w:val="22"/>
        </w:rPr>
      </w:pPr>
      <w:r w:rsidRPr="00F9715E">
        <w:rPr>
          <w:sz w:val="22"/>
          <w:szCs w:val="22"/>
        </w:rPr>
        <w:t>Klinikin</w:t>
      </w:r>
      <w:r w:rsidR="00235CFF">
        <w:rPr>
          <w:sz w:val="22"/>
          <w:szCs w:val="22"/>
        </w:rPr>
        <w:t>io</w:t>
      </w:r>
      <w:r w:rsidRPr="00F9715E">
        <w:rPr>
          <w:sz w:val="22"/>
          <w:szCs w:val="22"/>
        </w:rPr>
        <w:t xml:space="preserve"> farmakologinio tyrimo metu 31</w:t>
      </w:r>
      <w:r w:rsidR="007E387A">
        <w:rPr>
          <w:sz w:val="22"/>
          <w:szCs w:val="22"/>
        </w:rPr>
        <w:t> </w:t>
      </w:r>
      <w:r w:rsidRPr="00F9715E">
        <w:rPr>
          <w:sz w:val="22"/>
          <w:szCs w:val="22"/>
        </w:rPr>
        <w:t>pacientui buvo registruojami QT/QTc matavimai prieš pradedant gydymą ir po gydymo. Po vieno 28</w:t>
      </w:r>
      <w:r w:rsidR="007E387A">
        <w:rPr>
          <w:sz w:val="22"/>
          <w:szCs w:val="22"/>
        </w:rPr>
        <w:t> </w:t>
      </w:r>
      <w:r w:rsidRPr="00F9715E">
        <w:rPr>
          <w:sz w:val="22"/>
          <w:szCs w:val="22"/>
        </w:rPr>
        <w:t>dienų gydymo ciklo, esant didžiausiai sorafenibo koncentracijai, QTcB pailgėjo 4 ± 19</w:t>
      </w:r>
      <w:r w:rsidR="007E387A">
        <w:rPr>
          <w:sz w:val="22"/>
          <w:szCs w:val="22"/>
        </w:rPr>
        <w:t> </w:t>
      </w:r>
      <w:r w:rsidRPr="00F9715E">
        <w:rPr>
          <w:sz w:val="22"/>
          <w:szCs w:val="22"/>
        </w:rPr>
        <w:t>ms, o QTcF – 9 ± 18</w:t>
      </w:r>
      <w:r w:rsidR="007E387A">
        <w:rPr>
          <w:sz w:val="22"/>
          <w:szCs w:val="22"/>
        </w:rPr>
        <w:t> </w:t>
      </w:r>
      <w:r w:rsidRPr="00F9715E">
        <w:rPr>
          <w:sz w:val="22"/>
          <w:szCs w:val="22"/>
        </w:rPr>
        <w:t>ms, lyginant su placebo prieš pradedant gydymą. N</w:t>
      </w:r>
      <w:r w:rsidR="007E387A">
        <w:rPr>
          <w:sz w:val="22"/>
          <w:szCs w:val="22"/>
        </w:rPr>
        <w:t>ė</w:t>
      </w:r>
      <w:r w:rsidRPr="00F9715E">
        <w:rPr>
          <w:sz w:val="22"/>
          <w:szCs w:val="22"/>
        </w:rPr>
        <w:t xml:space="preserve"> vienam pacientui QTcB arba QTcF nebuvo &gt;</w:t>
      </w:r>
      <w:r w:rsidR="007E387A">
        <w:rPr>
          <w:sz w:val="22"/>
          <w:szCs w:val="22"/>
        </w:rPr>
        <w:t> </w:t>
      </w:r>
      <w:r w:rsidRPr="00F9715E">
        <w:rPr>
          <w:sz w:val="22"/>
          <w:szCs w:val="22"/>
        </w:rPr>
        <w:t>500 ms, po gydymo stebint EKG (žr. 4.4 skyrių).</w:t>
      </w:r>
    </w:p>
    <w:p w14:paraId="69F991DF" w14:textId="77777777" w:rsidR="007E387A" w:rsidRDefault="007E387A" w:rsidP="00E96479">
      <w:pPr>
        <w:tabs>
          <w:tab w:val="clear" w:pos="567"/>
          <w:tab w:val="left" w:pos="0"/>
        </w:tabs>
        <w:rPr>
          <w:sz w:val="22"/>
          <w:szCs w:val="22"/>
        </w:rPr>
      </w:pPr>
    </w:p>
    <w:p w14:paraId="6772D91B" w14:textId="77777777" w:rsidR="00065025" w:rsidRPr="00065025" w:rsidRDefault="00F9715E" w:rsidP="00E96479">
      <w:pPr>
        <w:tabs>
          <w:tab w:val="clear" w:pos="567"/>
          <w:tab w:val="left" w:pos="0"/>
        </w:tabs>
        <w:rPr>
          <w:sz w:val="22"/>
          <w:szCs w:val="22"/>
          <w:u w:val="single"/>
        </w:rPr>
      </w:pPr>
      <w:r w:rsidRPr="00065025">
        <w:rPr>
          <w:sz w:val="22"/>
          <w:szCs w:val="22"/>
          <w:u w:val="single"/>
        </w:rPr>
        <w:t>Vaikų populiacija</w:t>
      </w:r>
    </w:p>
    <w:p w14:paraId="62458350" w14:textId="77777777" w:rsidR="00065025" w:rsidRDefault="00065025" w:rsidP="00E96479">
      <w:pPr>
        <w:tabs>
          <w:tab w:val="clear" w:pos="567"/>
          <w:tab w:val="left" w:pos="0"/>
        </w:tabs>
        <w:rPr>
          <w:sz w:val="22"/>
          <w:szCs w:val="22"/>
        </w:rPr>
      </w:pPr>
    </w:p>
    <w:p w14:paraId="464B4882" w14:textId="006260A3" w:rsidR="004525D8" w:rsidRDefault="00F9715E" w:rsidP="00BE709A">
      <w:pPr>
        <w:tabs>
          <w:tab w:val="clear" w:pos="567"/>
          <w:tab w:val="left" w:pos="0"/>
        </w:tabs>
        <w:rPr>
          <w:sz w:val="22"/>
          <w:szCs w:val="22"/>
        </w:rPr>
      </w:pPr>
      <w:r w:rsidRPr="00F9715E">
        <w:rPr>
          <w:sz w:val="22"/>
          <w:szCs w:val="22"/>
        </w:rPr>
        <w:t>Europos vaistų agentūra atleido nuo įpareigojimo pateikti tyrimų su visais vaikų populiacijos pogrupiais duomenis, gydant inkstų ir inkstų geldelių karcinomą (išskyrus nefroblastomą, nefroblastomatozę, šviesių ląstelių sarkomą, mezoblastinę nefromą, inkstų meduliarinę karcinomą ir rabdoidinį inkstų naviką) bei kepenų ir intrahepatinę tulžies latakų karcinomą (išskyrus hepatoblastomą)</w:t>
      </w:r>
      <w:r w:rsidR="00BE709A">
        <w:rPr>
          <w:sz w:val="22"/>
          <w:szCs w:val="22"/>
        </w:rPr>
        <w:t xml:space="preserve"> </w:t>
      </w:r>
      <w:r w:rsidR="00BE709A" w:rsidRPr="00BE709A">
        <w:rPr>
          <w:sz w:val="22"/>
          <w:szCs w:val="22"/>
        </w:rPr>
        <w:t>ir diferencijuotą skydliaukės karcinomą (vartojimo vaikams informacija</w:t>
      </w:r>
      <w:r w:rsidR="00BE709A">
        <w:rPr>
          <w:sz w:val="22"/>
          <w:szCs w:val="22"/>
        </w:rPr>
        <w:t xml:space="preserve"> </w:t>
      </w:r>
      <w:r w:rsidR="00BE709A" w:rsidRPr="00BE709A">
        <w:rPr>
          <w:sz w:val="22"/>
          <w:szCs w:val="22"/>
        </w:rPr>
        <w:t>pateikiama</w:t>
      </w:r>
      <w:r w:rsidRPr="00F9715E">
        <w:rPr>
          <w:sz w:val="22"/>
          <w:szCs w:val="22"/>
        </w:rPr>
        <w:t xml:space="preserve"> 4.2 skyri</w:t>
      </w:r>
      <w:r w:rsidR="00BE709A">
        <w:rPr>
          <w:sz w:val="22"/>
          <w:szCs w:val="22"/>
        </w:rPr>
        <w:t>uje</w:t>
      </w:r>
      <w:r w:rsidRPr="00F9715E">
        <w:rPr>
          <w:sz w:val="22"/>
          <w:szCs w:val="22"/>
        </w:rPr>
        <w:t>).</w:t>
      </w:r>
    </w:p>
    <w:p w14:paraId="4FF5DA3E" w14:textId="77777777" w:rsidR="00AF312B" w:rsidRPr="00366B9E" w:rsidRDefault="00AF312B">
      <w:pPr>
        <w:ind w:right="-2"/>
        <w:rPr>
          <w:iCs/>
          <w:sz w:val="22"/>
          <w:szCs w:val="22"/>
        </w:rPr>
      </w:pPr>
    </w:p>
    <w:p w14:paraId="25C264AD" w14:textId="77777777" w:rsidR="00AF312B" w:rsidRPr="00366B9E" w:rsidRDefault="00AF312B">
      <w:pPr>
        <w:ind w:left="567" w:hanging="567"/>
        <w:rPr>
          <w:sz w:val="22"/>
          <w:szCs w:val="22"/>
        </w:rPr>
      </w:pPr>
      <w:r w:rsidRPr="00685D23">
        <w:rPr>
          <w:b/>
          <w:sz w:val="22"/>
          <w:szCs w:val="22"/>
        </w:rPr>
        <w:t>5.2</w:t>
      </w:r>
      <w:r w:rsidRPr="00366B9E">
        <w:rPr>
          <w:b/>
          <w:sz w:val="22"/>
          <w:szCs w:val="22"/>
        </w:rPr>
        <w:tab/>
        <w:t>Farmakokinetinės savybės</w:t>
      </w:r>
    </w:p>
    <w:p w14:paraId="2D9D06C2" w14:textId="77777777" w:rsidR="00AF312B" w:rsidRPr="00366B9E" w:rsidRDefault="00AF312B" w:rsidP="003C2609">
      <w:pPr>
        <w:tabs>
          <w:tab w:val="clear" w:pos="567"/>
          <w:tab w:val="left" w:pos="0"/>
        </w:tabs>
        <w:rPr>
          <w:sz w:val="22"/>
          <w:szCs w:val="22"/>
        </w:rPr>
      </w:pPr>
    </w:p>
    <w:p w14:paraId="1B4606D2" w14:textId="77777777" w:rsidR="00834CC9" w:rsidRPr="00834CC9" w:rsidRDefault="003C2609" w:rsidP="003C2609">
      <w:pPr>
        <w:tabs>
          <w:tab w:val="clear" w:pos="567"/>
          <w:tab w:val="left" w:pos="0"/>
        </w:tabs>
        <w:rPr>
          <w:sz w:val="22"/>
          <w:szCs w:val="22"/>
          <w:u w:val="single"/>
        </w:rPr>
      </w:pPr>
      <w:r w:rsidRPr="00834CC9">
        <w:rPr>
          <w:sz w:val="22"/>
          <w:szCs w:val="22"/>
          <w:u w:val="single"/>
        </w:rPr>
        <w:t>Absorbcija ir pasiskirstymas</w:t>
      </w:r>
    </w:p>
    <w:p w14:paraId="22985C7E" w14:textId="77777777" w:rsidR="00834CC9" w:rsidRPr="00834CC9" w:rsidRDefault="00834CC9" w:rsidP="003C2609">
      <w:pPr>
        <w:tabs>
          <w:tab w:val="clear" w:pos="567"/>
          <w:tab w:val="left" w:pos="0"/>
        </w:tabs>
        <w:rPr>
          <w:sz w:val="22"/>
          <w:szCs w:val="22"/>
          <w:u w:val="single"/>
        </w:rPr>
      </w:pPr>
    </w:p>
    <w:p w14:paraId="28203C2D" w14:textId="70AEE891" w:rsidR="00834CC9" w:rsidRDefault="003C2609" w:rsidP="003C2609">
      <w:pPr>
        <w:tabs>
          <w:tab w:val="clear" w:pos="567"/>
          <w:tab w:val="left" w:pos="0"/>
        </w:tabs>
        <w:rPr>
          <w:sz w:val="22"/>
          <w:szCs w:val="22"/>
        </w:rPr>
      </w:pPr>
      <w:r w:rsidRPr="003C2609">
        <w:rPr>
          <w:sz w:val="22"/>
          <w:szCs w:val="22"/>
        </w:rPr>
        <w:t xml:space="preserve">Išgertų </w:t>
      </w:r>
      <w:r w:rsidR="00834CC9">
        <w:rPr>
          <w:sz w:val="22"/>
          <w:szCs w:val="22"/>
        </w:rPr>
        <w:t xml:space="preserve">sorafenibo </w:t>
      </w:r>
      <w:r w:rsidRPr="003C2609">
        <w:rPr>
          <w:sz w:val="22"/>
          <w:szCs w:val="22"/>
        </w:rPr>
        <w:t>tablečių, palyginti su geriamuoju tirpalu, vidutinis santykinis biologinis prieinamumas yra 38-49</w:t>
      </w:r>
      <w:r w:rsidR="00306D06">
        <w:rPr>
          <w:sz w:val="22"/>
          <w:szCs w:val="22"/>
        </w:rPr>
        <w:t> %</w:t>
      </w:r>
      <w:r w:rsidRPr="003C2609">
        <w:rPr>
          <w:sz w:val="22"/>
          <w:szCs w:val="22"/>
        </w:rPr>
        <w:t>. Absoliutus biologinis prieinamumas nežinomas. Sorafenibo išgėrus, didžiausia koncentracija kraujo plazmoje atsiranda maždaug po 3</w:t>
      </w:r>
      <w:r w:rsidR="00834CC9">
        <w:rPr>
          <w:sz w:val="22"/>
          <w:szCs w:val="22"/>
        </w:rPr>
        <w:t> </w:t>
      </w:r>
      <w:r w:rsidRPr="003C2609">
        <w:rPr>
          <w:sz w:val="22"/>
          <w:szCs w:val="22"/>
        </w:rPr>
        <w:t>val. Išgerto valgant riebų maistą sorafenibo absorbuojama 30</w:t>
      </w:r>
      <w:r w:rsidR="00306D06">
        <w:rPr>
          <w:sz w:val="22"/>
          <w:szCs w:val="22"/>
        </w:rPr>
        <w:t> %</w:t>
      </w:r>
      <w:r w:rsidRPr="003C2609">
        <w:rPr>
          <w:sz w:val="22"/>
          <w:szCs w:val="22"/>
        </w:rPr>
        <w:t xml:space="preserve"> mažiau, negu išgerto nevalgius.</w:t>
      </w:r>
    </w:p>
    <w:p w14:paraId="16C085E2" w14:textId="49ABF3A2" w:rsidR="00D425FB" w:rsidRDefault="003C2609" w:rsidP="003C2609">
      <w:pPr>
        <w:tabs>
          <w:tab w:val="clear" w:pos="567"/>
          <w:tab w:val="left" w:pos="0"/>
        </w:tabs>
        <w:rPr>
          <w:sz w:val="22"/>
          <w:szCs w:val="22"/>
        </w:rPr>
      </w:pPr>
      <w:r w:rsidRPr="003C2609">
        <w:rPr>
          <w:sz w:val="22"/>
          <w:szCs w:val="22"/>
        </w:rPr>
        <w:t>Vartojant daugiau negu po 400</w:t>
      </w:r>
      <w:r w:rsidR="002B0B90">
        <w:rPr>
          <w:sz w:val="22"/>
          <w:szCs w:val="22"/>
        </w:rPr>
        <w:t> mg</w:t>
      </w:r>
      <w:r w:rsidRPr="003C2609">
        <w:rPr>
          <w:sz w:val="22"/>
          <w:szCs w:val="22"/>
        </w:rPr>
        <w:t xml:space="preserve"> 2</w:t>
      </w:r>
      <w:r w:rsidR="00D425FB">
        <w:rPr>
          <w:sz w:val="22"/>
          <w:szCs w:val="22"/>
        </w:rPr>
        <w:t> </w:t>
      </w:r>
      <w:r w:rsidRPr="003C2609">
        <w:rPr>
          <w:sz w:val="22"/>
          <w:szCs w:val="22"/>
        </w:rPr>
        <w:t xml:space="preserve">kartus per parą sorafenibo, </w:t>
      </w:r>
      <w:r w:rsidR="00D425FB">
        <w:rPr>
          <w:sz w:val="22"/>
          <w:szCs w:val="22"/>
        </w:rPr>
        <w:t xml:space="preserve">vidutinė </w:t>
      </w:r>
      <w:r w:rsidRPr="003C2609">
        <w:rPr>
          <w:sz w:val="22"/>
          <w:szCs w:val="22"/>
        </w:rPr>
        <w:t>C</w:t>
      </w:r>
      <w:r w:rsidRPr="00D425FB">
        <w:rPr>
          <w:sz w:val="22"/>
          <w:szCs w:val="22"/>
          <w:vertAlign w:val="subscript"/>
        </w:rPr>
        <w:t>max</w:t>
      </w:r>
      <w:r w:rsidRPr="003C2609">
        <w:rPr>
          <w:sz w:val="22"/>
          <w:szCs w:val="22"/>
        </w:rPr>
        <w:t xml:space="preserve"> ir AUC didėja mažiau negu proporcingai dozės dydžiui. </w:t>
      </w:r>
      <w:r w:rsidRPr="00834CC9">
        <w:rPr>
          <w:i/>
          <w:iCs/>
          <w:sz w:val="22"/>
          <w:szCs w:val="22"/>
        </w:rPr>
        <w:t>In vitro</w:t>
      </w:r>
      <w:r w:rsidRPr="003C2609">
        <w:rPr>
          <w:sz w:val="22"/>
          <w:szCs w:val="22"/>
        </w:rPr>
        <w:t xml:space="preserve"> prie žmogaus kraujo plazmos baltymų prisijungia 99,5</w:t>
      </w:r>
      <w:r w:rsidR="00306D06">
        <w:rPr>
          <w:sz w:val="22"/>
          <w:szCs w:val="22"/>
        </w:rPr>
        <w:t> %</w:t>
      </w:r>
      <w:r w:rsidRPr="003C2609">
        <w:rPr>
          <w:sz w:val="22"/>
          <w:szCs w:val="22"/>
        </w:rPr>
        <w:t xml:space="preserve"> sorafenibo.</w:t>
      </w:r>
    </w:p>
    <w:p w14:paraId="32034F5F" w14:textId="5960347C" w:rsidR="00834CC9" w:rsidRDefault="003C2609" w:rsidP="003C2609">
      <w:pPr>
        <w:tabs>
          <w:tab w:val="clear" w:pos="567"/>
          <w:tab w:val="left" w:pos="0"/>
        </w:tabs>
        <w:rPr>
          <w:sz w:val="22"/>
          <w:szCs w:val="22"/>
        </w:rPr>
      </w:pPr>
      <w:r w:rsidRPr="003C2609">
        <w:rPr>
          <w:sz w:val="22"/>
          <w:szCs w:val="22"/>
        </w:rPr>
        <w:t>7</w:t>
      </w:r>
      <w:r w:rsidR="00D425FB">
        <w:rPr>
          <w:sz w:val="22"/>
          <w:szCs w:val="22"/>
        </w:rPr>
        <w:t> dienas</w:t>
      </w:r>
      <w:r w:rsidRPr="003C2609">
        <w:rPr>
          <w:sz w:val="22"/>
          <w:szCs w:val="22"/>
        </w:rPr>
        <w:t xml:space="preserve"> vartojus kartotines </w:t>
      </w:r>
      <w:r w:rsidR="00D425FB">
        <w:rPr>
          <w:sz w:val="22"/>
          <w:szCs w:val="22"/>
        </w:rPr>
        <w:t>s</w:t>
      </w:r>
      <w:r w:rsidR="00834CC9">
        <w:rPr>
          <w:sz w:val="22"/>
          <w:szCs w:val="22"/>
        </w:rPr>
        <w:t>orafenib</w:t>
      </w:r>
      <w:r w:rsidR="00D425FB">
        <w:rPr>
          <w:sz w:val="22"/>
          <w:szCs w:val="22"/>
        </w:rPr>
        <w:t>o</w:t>
      </w:r>
      <w:r w:rsidRPr="003C2609">
        <w:rPr>
          <w:sz w:val="22"/>
          <w:szCs w:val="22"/>
        </w:rPr>
        <w:t xml:space="preserve"> dozes, </w:t>
      </w:r>
      <w:r w:rsidR="00D425FB">
        <w:rPr>
          <w:sz w:val="22"/>
          <w:szCs w:val="22"/>
        </w:rPr>
        <w:t xml:space="preserve">vaistinio </w:t>
      </w:r>
      <w:r w:rsidRPr="003C2609">
        <w:rPr>
          <w:sz w:val="22"/>
          <w:szCs w:val="22"/>
        </w:rPr>
        <w:t>preparato organizme susikaupė 2,5-7</w:t>
      </w:r>
      <w:r w:rsidR="00D425FB">
        <w:rPr>
          <w:sz w:val="22"/>
          <w:szCs w:val="22"/>
        </w:rPr>
        <w:t> </w:t>
      </w:r>
      <w:r w:rsidRPr="003C2609">
        <w:rPr>
          <w:sz w:val="22"/>
          <w:szCs w:val="22"/>
        </w:rPr>
        <w:t>kartus daugiau negu po vienos dozės pavartojimo. Pusiausvyrinė koncentracija kraujo plazmoje nusistovi per 7</w:t>
      </w:r>
      <w:r w:rsidR="00D425FB">
        <w:rPr>
          <w:sz w:val="22"/>
          <w:szCs w:val="22"/>
        </w:rPr>
        <w:t> </w:t>
      </w:r>
      <w:r w:rsidRPr="003C2609">
        <w:rPr>
          <w:sz w:val="22"/>
          <w:szCs w:val="22"/>
        </w:rPr>
        <w:t xml:space="preserve">gydymo </w:t>
      </w:r>
      <w:r w:rsidR="00D425FB">
        <w:rPr>
          <w:sz w:val="22"/>
          <w:szCs w:val="22"/>
        </w:rPr>
        <w:t>dienas</w:t>
      </w:r>
      <w:r w:rsidRPr="003C2609">
        <w:rPr>
          <w:sz w:val="22"/>
          <w:szCs w:val="22"/>
        </w:rPr>
        <w:t>, santykis tarp vidutinės didžiausios ir vidutinės mažiausios koncentracijos yra mažesnis negu 2.</w:t>
      </w:r>
    </w:p>
    <w:p w14:paraId="1E0AAB6D" w14:textId="6AC4F6DA" w:rsidR="00834CC9" w:rsidRDefault="00834CC9" w:rsidP="003C2609">
      <w:pPr>
        <w:tabs>
          <w:tab w:val="clear" w:pos="567"/>
          <w:tab w:val="left" w:pos="0"/>
        </w:tabs>
        <w:rPr>
          <w:sz w:val="22"/>
          <w:szCs w:val="22"/>
        </w:rPr>
      </w:pPr>
    </w:p>
    <w:p w14:paraId="213EF073" w14:textId="14B27CDB" w:rsidR="00BE709A" w:rsidRDefault="00BE709A" w:rsidP="00BE709A">
      <w:pPr>
        <w:tabs>
          <w:tab w:val="clear" w:pos="567"/>
          <w:tab w:val="left" w:pos="0"/>
        </w:tabs>
        <w:rPr>
          <w:sz w:val="22"/>
          <w:szCs w:val="22"/>
        </w:rPr>
      </w:pPr>
      <w:r w:rsidRPr="00BE709A">
        <w:rPr>
          <w:sz w:val="22"/>
          <w:szCs w:val="22"/>
        </w:rPr>
        <w:t>Diferencijuotu skydliaukės vėžiu, inkstų ląstelių karcinoma ir kepenų ląstelių karcinoma sergantiems</w:t>
      </w:r>
      <w:r>
        <w:rPr>
          <w:sz w:val="22"/>
          <w:szCs w:val="22"/>
        </w:rPr>
        <w:t xml:space="preserve"> </w:t>
      </w:r>
      <w:r w:rsidRPr="00BE709A">
        <w:rPr>
          <w:sz w:val="22"/>
          <w:szCs w:val="22"/>
        </w:rPr>
        <w:t>pacientams, nusistovėjus pusiausvyros koncentracijai, buvo vertinama sorafenibo, vartojamo po</w:t>
      </w:r>
      <w:r>
        <w:rPr>
          <w:sz w:val="22"/>
          <w:szCs w:val="22"/>
        </w:rPr>
        <w:t xml:space="preserve"> </w:t>
      </w:r>
      <w:r w:rsidRPr="00BE709A">
        <w:rPr>
          <w:sz w:val="22"/>
          <w:szCs w:val="22"/>
        </w:rPr>
        <w:t>400</w:t>
      </w:r>
      <w:r>
        <w:rPr>
          <w:sz w:val="22"/>
          <w:szCs w:val="22"/>
        </w:rPr>
        <w:t> </w:t>
      </w:r>
      <w:r w:rsidRPr="00BE709A">
        <w:rPr>
          <w:sz w:val="22"/>
          <w:szCs w:val="22"/>
        </w:rPr>
        <w:t>mg du kartus per parą, koncentracija. Didžiausia vidutinė koncentracija nustatyta diferencijuotu</w:t>
      </w:r>
      <w:r>
        <w:rPr>
          <w:sz w:val="22"/>
          <w:szCs w:val="22"/>
        </w:rPr>
        <w:t xml:space="preserve"> </w:t>
      </w:r>
      <w:r w:rsidRPr="00BE709A">
        <w:rPr>
          <w:sz w:val="22"/>
          <w:szCs w:val="22"/>
        </w:rPr>
        <w:t>skydliaukės vėžiu sergantiems pacientams (maždaug du kartus didesnė už nustatytą inkstų ląstelių</w:t>
      </w:r>
      <w:r>
        <w:rPr>
          <w:sz w:val="22"/>
          <w:szCs w:val="22"/>
        </w:rPr>
        <w:t xml:space="preserve"> </w:t>
      </w:r>
      <w:r w:rsidRPr="00BE709A">
        <w:rPr>
          <w:sz w:val="22"/>
          <w:szCs w:val="22"/>
        </w:rPr>
        <w:t>karcinoma ir kepenų ląstelių karcinoma sergantiems pacientams), nors buvo didelis kintamumas visų</w:t>
      </w:r>
      <w:r>
        <w:rPr>
          <w:sz w:val="22"/>
          <w:szCs w:val="22"/>
        </w:rPr>
        <w:t xml:space="preserve"> </w:t>
      </w:r>
      <w:r w:rsidRPr="00BE709A">
        <w:rPr>
          <w:sz w:val="22"/>
          <w:szCs w:val="22"/>
        </w:rPr>
        <w:t>tipų navikų grupėse. Padidėjusios koncentracijos diferencijuotu skydliaukės vėžiu sergantiems</w:t>
      </w:r>
      <w:r>
        <w:rPr>
          <w:sz w:val="22"/>
          <w:szCs w:val="22"/>
        </w:rPr>
        <w:t xml:space="preserve"> </w:t>
      </w:r>
      <w:r w:rsidRPr="00BE709A">
        <w:rPr>
          <w:sz w:val="22"/>
          <w:szCs w:val="22"/>
        </w:rPr>
        <w:t>pacientams priežastis nežinoma.</w:t>
      </w:r>
    </w:p>
    <w:p w14:paraId="2BC5F2BD" w14:textId="77777777" w:rsidR="00BE709A" w:rsidRDefault="00BE709A" w:rsidP="00BE709A">
      <w:pPr>
        <w:tabs>
          <w:tab w:val="clear" w:pos="567"/>
          <w:tab w:val="left" w:pos="0"/>
        </w:tabs>
        <w:rPr>
          <w:sz w:val="22"/>
          <w:szCs w:val="22"/>
        </w:rPr>
      </w:pPr>
    </w:p>
    <w:p w14:paraId="2BE76C8B" w14:textId="77777777" w:rsidR="00834CC9" w:rsidRPr="00834CC9" w:rsidRDefault="003C2609" w:rsidP="003C2609">
      <w:pPr>
        <w:tabs>
          <w:tab w:val="clear" w:pos="567"/>
          <w:tab w:val="left" w:pos="0"/>
        </w:tabs>
        <w:rPr>
          <w:sz w:val="22"/>
          <w:szCs w:val="22"/>
          <w:u w:val="single"/>
        </w:rPr>
      </w:pPr>
      <w:r w:rsidRPr="00834CC9">
        <w:rPr>
          <w:sz w:val="22"/>
          <w:szCs w:val="22"/>
          <w:u w:val="single"/>
        </w:rPr>
        <w:t>Biotransformacija ir eliminacija</w:t>
      </w:r>
    </w:p>
    <w:p w14:paraId="5AF6354E" w14:textId="77777777" w:rsidR="00834CC9" w:rsidRDefault="00834CC9" w:rsidP="003C2609">
      <w:pPr>
        <w:tabs>
          <w:tab w:val="clear" w:pos="567"/>
          <w:tab w:val="left" w:pos="0"/>
        </w:tabs>
        <w:rPr>
          <w:sz w:val="22"/>
          <w:szCs w:val="22"/>
        </w:rPr>
      </w:pPr>
    </w:p>
    <w:p w14:paraId="2314FA1D" w14:textId="4C441775" w:rsidR="00306D06" w:rsidRDefault="003C2609" w:rsidP="003C2609">
      <w:pPr>
        <w:tabs>
          <w:tab w:val="clear" w:pos="567"/>
          <w:tab w:val="left" w:pos="0"/>
        </w:tabs>
        <w:rPr>
          <w:sz w:val="22"/>
          <w:szCs w:val="22"/>
        </w:rPr>
      </w:pPr>
      <w:r w:rsidRPr="003C2609">
        <w:rPr>
          <w:sz w:val="22"/>
          <w:szCs w:val="22"/>
        </w:rPr>
        <w:t>Pusinės sorafenibo eliminacijos laikas yra 25-48</w:t>
      </w:r>
      <w:r w:rsidR="00E4347D">
        <w:rPr>
          <w:sz w:val="22"/>
          <w:szCs w:val="22"/>
        </w:rPr>
        <w:t> </w:t>
      </w:r>
      <w:r w:rsidRPr="003C2609">
        <w:rPr>
          <w:sz w:val="22"/>
          <w:szCs w:val="22"/>
        </w:rPr>
        <w:t>val. Sorafenibas metabolizuojamas daugiausiai kepenyse, oksidacinio metabolizmo, kurį vykdo CYP 3A4, ir gliukuroninimo, kurį vykdo UGT 1A9, būdu. Bakterijų gliukuronidazė virškinimo trakte gali suardyti sorafenibo junginius, sudarydama sąlygas nekonjuguotos veikliosios medžiagos reabsorbcijai. Kartu vartojamas neomicinas veikia šį procesą, sumažindamas vidutinį sorafenibo biologinį prieinamumą 54</w:t>
      </w:r>
      <w:r w:rsidR="00306D06">
        <w:rPr>
          <w:sz w:val="22"/>
          <w:szCs w:val="22"/>
        </w:rPr>
        <w:t> %</w:t>
      </w:r>
      <w:r w:rsidRPr="003C2609">
        <w:rPr>
          <w:sz w:val="22"/>
          <w:szCs w:val="22"/>
        </w:rPr>
        <w:t>.</w:t>
      </w:r>
    </w:p>
    <w:p w14:paraId="082D5274" w14:textId="77777777" w:rsidR="00306D06" w:rsidRDefault="00306D06" w:rsidP="003C2609">
      <w:pPr>
        <w:tabs>
          <w:tab w:val="clear" w:pos="567"/>
          <w:tab w:val="left" w:pos="0"/>
        </w:tabs>
        <w:rPr>
          <w:sz w:val="22"/>
          <w:szCs w:val="22"/>
        </w:rPr>
      </w:pPr>
    </w:p>
    <w:p w14:paraId="78FBDF25" w14:textId="77777777" w:rsidR="007A7C1E" w:rsidRDefault="003C2609" w:rsidP="003C2609">
      <w:pPr>
        <w:tabs>
          <w:tab w:val="clear" w:pos="567"/>
          <w:tab w:val="left" w:pos="0"/>
        </w:tabs>
        <w:rPr>
          <w:sz w:val="22"/>
          <w:szCs w:val="22"/>
        </w:rPr>
      </w:pPr>
      <w:r w:rsidRPr="003C2609">
        <w:rPr>
          <w:sz w:val="22"/>
          <w:szCs w:val="22"/>
        </w:rPr>
        <w:t>Kai koncentracija pusiausvyrinė, sorafenibas sudaro 70-85</w:t>
      </w:r>
      <w:r w:rsidR="00306D06">
        <w:rPr>
          <w:sz w:val="22"/>
          <w:szCs w:val="22"/>
        </w:rPr>
        <w:t> %</w:t>
      </w:r>
      <w:r w:rsidRPr="003C2609">
        <w:rPr>
          <w:sz w:val="22"/>
          <w:szCs w:val="22"/>
        </w:rPr>
        <w:t xml:space="preserve"> kraujo plazmoje cirkuliuojančių analičių. Identifikuoti 8 sorafenibo metabolitai, 5 jų rasti kraujo plazmoje. Svarbiausio metabolito, kurio būna kraujo plazmoje, t. y. piridino N–oksido, aktyvumas </w:t>
      </w:r>
      <w:r w:rsidRPr="00306D06">
        <w:rPr>
          <w:i/>
          <w:iCs/>
          <w:sz w:val="22"/>
          <w:szCs w:val="22"/>
        </w:rPr>
        <w:t>in vitro</w:t>
      </w:r>
      <w:r w:rsidRPr="003C2609">
        <w:rPr>
          <w:sz w:val="22"/>
          <w:szCs w:val="22"/>
        </w:rPr>
        <w:t xml:space="preserve"> yra </w:t>
      </w:r>
      <w:r w:rsidR="00306D06">
        <w:rPr>
          <w:sz w:val="22"/>
          <w:szCs w:val="22"/>
        </w:rPr>
        <w:t>panašus į</w:t>
      </w:r>
      <w:r w:rsidRPr="003C2609">
        <w:rPr>
          <w:sz w:val="22"/>
          <w:szCs w:val="22"/>
        </w:rPr>
        <w:t xml:space="preserve"> sorafenibo</w:t>
      </w:r>
      <w:r w:rsidR="00306D06">
        <w:rPr>
          <w:sz w:val="22"/>
          <w:szCs w:val="22"/>
        </w:rPr>
        <w:t xml:space="preserve"> aktyvumą</w:t>
      </w:r>
      <w:r w:rsidRPr="003C2609">
        <w:rPr>
          <w:sz w:val="22"/>
          <w:szCs w:val="22"/>
        </w:rPr>
        <w:t>. Kai koncentracija pusiausvyrinė, šis metabolitas sudaro 9-16</w:t>
      </w:r>
      <w:r w:rsidR="00306D06">
        <w:rPr>
          <w:sz w:val="22"/>
          <w:szCs w:val="22"/>
        </w:rPr>
        <w:t> %</w:t>
      </w:r>
      <w:r w:rsidRPr="003C2609">
        <w:rPr>
          <w:sz w:val="22"/>
          <w:szCs w:val="22"/>
        </w:rPr>
        <w:t xml:space="preserve"> kraujo plazmoje cirkuliuojančių analičių.</w:t>
      </w:r>
    </w:p>
    <w:p w14:paraId="0103830F" w14:textId="77777777" w:rsidR="007A7C1E" w:rsidRDefault="007A7C1E" w:rsidP="003C2609">
      <w:pPr>
        <w:tabs>
          <w:tab w:val="clear" w:pos="567"/>
          <w:tab w:val="left" w:pos="0"/>
        </w:tabs>
        <w:rPr>
          <w:sz w:val="22"/>
          <w:szCs w:val="22"/>
        </w:rPr>
      </w:pPr>
    </w:p>
    <w:p w14:paraId="219D5C89" w14:textId="0F517F8F" w:rsidR="00E4347D" w:rsidRDefault="003C2609" w:rsidP="003C2609">
      <w:pPr>
        <w:tabs>
          <w:tab w:val="clear" w:pos="567"/>
          <w:tab w:val="left" w:pos="0"/>
        </w:tabs>
        <w:rPr>
          <w:sz w:val="22"/>
          <w:szCs w:val="22"/>
        </w:rPr>
      </w:pPr>
      <w:r w:rsidRPr="003C2609">
        <w:rPr>
          <w:sz w:val="22"/>
          <w:szCs w:val="22"/>
        </w:rPr>
        <w:t>Išgėrus 100</w:t>
      </w:r>
      <w:r w:rsidR="002B0B90">
        <w:rPr>
          <w:sz w:val="22"/>
          <w:szCs w:val="22"/>
        </w:rPr>
        <w:t> mg</w:t>
      </w:r>
      <w:r w:rsidRPr="003C2609">
        <w:rPr>
          <w:sz w:val="22"/>
          <w:szCs w:val="22"/>
        </w:rPr>
        <w:t xml:space="preserve"> sorafenibo tirpalo pavidalu, 96</w:t>
      </w:r>
      <w:r w:rsidR="00306D06">
        <w:rPr>
          <w:sz w:val="22"/>
          <w:szCs w:val="22"/>
        </w:rPr>
        <w:t> %</w:t>
      </w:r>
      <w:r w:rsidRPr="003C2609">
        <w:rPr>
          <w:sz w:val="22"/>
          <w:szCs w:val="22"/>
        </w:rPr>
        <w:t xml:space="preserve"> dozės išsiskyrė per 14</w:t>
      </w:r>
      <w:r w:rsidR="007A7C1E">
        <w:rPr>
          <w:sz w:val="22"/>
          <w:szCs w:val="22"/>
        </w:rPr>
        <w:t> dienų</w:t>
      </w:r>
      <w:r w:rsidRPr="003C2609">
        <w:rPr>
          <w:sz w:val="22"/>
          <w:szCs w:val="22"/>
        </w:rPr>
        <w:t>, 77</w:t>
      </w:r>
      <w:r w:rsidR="00306D06">
        <w:rPr>
          <w:sz w:val="22"/>
          <w:szCs w:val="22"/>
        </w:rPr>
        <w:t> %</w:t>
      </w:r>
      <w:r w:rsidRPr="003C2609">
        <w:rPr>
          <w:sz w:val="22"/>
          <w:szCs w:val="22"/>
        </w:rPr>
        <w:t xml:space="preserve"> jos išsiskyrė su išmatomis, 19</w:t>
      </w:r>
      <w:r w:rsidR="00306D06">
        <w:rPr>
          <w:sz w:val="22"/>
          <w:szCs w:val="22"/>
        </w:rPr>
        <w:t> %</w:t>
      </w:r>
      <w:r w:rsidRPr="003C2609">
        <w:rPr>
          <w:sz w:val="22"/>
          <w:szCs w:val="22"/>
        </w:rPr>
        <w:t xml:space="preserve"> − su šlapimu glukuronidų metabolitų pavidalu. Nepakitęs sorafenibas, sudarantis 51</w:t>
      </w:r>
      <w:r w:rsidR="00306D06">
        <w:rPr>
          <w:sz w:val="22"/>
          <w:szCs w:val="22"/>
        </w:rPr>
        <w:t> %</w:t>
      </w:r>
      <w:r w:rsidRPr="003C2609">
        <w:rPr>
          <w:sz w:val="22"/>
          <w:szCs w:val="22"/>
        </w:rPr>
        <w:t xml:space="preserve"> dozės, išsiskyrė ne su šlapimu, bet su išmatomis. Tai rodo, kad nepakitusios veikliosios medžiagos išsiskyrimas su tulžimi gali prisidėti prie jo eliminacijos.</w:t>
      </w:r>
    </w:p>
    <w:p w14:paraId="1C23FD69" w14:textId="77777777" w:rsidR="00E4347D" w:rsidRDefault="00E4347D" w:rsidP="003C2609">
      <w:pPr>
        <w:tabs>
          <w:tab w:val="clear" w:pos="567"/>
          <w:tab w:val="left" w:pos="0"/>
        </w:tabs>
        <w:rPr>
          <w:sz w:val="22"/>
          <w:szCs w:val="22"/>
        </w:rPr>
      </w:pPr>
    </w:p>
    <w:p w14:paraId="4482DECD" w14:textId="7C81606B" w:rsidR="00E4347D" w:rsidRPr="00E4347D" w:rsidRDefault="003C2609" w:rsidP="003C2609">
      <w:pPr>
        <w:tabs>
          <w:tab w:val="clear" w:pos="567"/>
          <w:tab w:val="left" w:pos="0"/>
        </w:tabs>
        <w:rPr>
          <w:sz w:val="22"/>
          <w:szCs w:val="22"/>
          <w:u w:val="single"/>
        </w:rPr>
      </w:pPr>
      <w:r w:rsidRPr="00E4347D">
        <w:rPr>
          <w:sz w:val="22"/>
          <w:szCs w:val="22"/>
          <w:u w:val="single"/>
        </w:rPr>
        <w:t xml:space="preserve">Farmakokinetika </w:t>
      </w:r>
      <w:r w:rsidR="007A7C1E">
        <w:rPr>
          <w:sz w:val="22"/>
          <w:szCs w:val="22"/>
          <w:u w:val="single"/>
        </w:rPr>
        <w:t>ypatingose populiacijose</w:t>
      </w:r>
    </w:p>
    <w:p w14:paraId="798BD5DF" w14:textId="77777777" w:rsidR="00E4347D" w:rsidRDefault="00E4347D" w:rsidP="003C2609">
      <w:pPr>
        <w:tabs>
          <w:tab w:val="clear" w:pos="567"/>
          <w:tab w:val="left" w:pos="0"/>
        </w:tabs>
        <w:rPr>
          <w:sz w:val="22"/>
          <w:szCs w:val="22"/>
        </w:rPr>
      </w:pPr>
    </w:p>
    <w:p w14:paraId="35A349C9" w14:textId="79AFECB7" w:rsidR="007A7C1E" w:rsidRDefault="003C2609" w:rsidP="003C2609">
      <w:pPr>
        <w:tabs>
          <w:tab w:val="clear" w:pos="567"/>
          <w:tab w:val="left" w:pos="0"/>
        </w:tabs>
        <w:rPr>
          <w:sz w:val="22"/>
          <w:szCs w:val="22"/>
        </w:rPr>
      </w:pPr>
      <w:r w:rsidRPr="003C2609">
        <w:rPr>
          <w:sz w:val="22"/>
          <w:szCs w:val="22"/>
        </w:rPr>
        <w:t>Demografinių duomenų analizė rodo, kad nuo amžiaus (ne daugiau kaip 65</w:t>
      </w:r>
      <w:r w:rsidR="007A7C1E">
        <w:rPr>
          <w:sz w:val="22"/>
          <w:szCs w:val="22"/>
        </w:rPr>
        <w:t> </w:t>
      </w:r>
      <w:r w:rsidRPr="003C2609">
        <w:rPr>
          <w:sz w:val="22"/>
          <w:szCs w:val="22"/>
        </w:rPr>
        <w:t xml:space="preserve">metų), lyties ir kūno svorio </w:t>
      </w:r>
      <w:r w:rsidR="007A7C1E">
        <w:rPr>
          <w:sz w:val="22"/>
          <w:szCs w:val="22"/>
        </w:rPr>
        <w:t xml:space="preserve">vaistinio </w:t>
      </w:r>
      <w:r w:rsidRPr="003C2609">
        <w:rPr>
          <w:sz w:val="22"/>
          <w:szCs w:val="22"/>
        </w:rPr>
        <w:t>preparato farmakokinetika nepriklauso.</w:t>
      </w:r>
    </w:p>
    <w:p w14:paraId="7BF26FBF" w14:textId="77777777" w:rsidR="007A7C1E" w:rsidRDefault="007A7C1E" w:rsidP="003C2609">
      <w:pPr>
        <w:tabs>
          <w:tab w:val="clear" w:pos="567"/>
          <w:tab w:val="left" w:pos="0"/>
        </w:tabs>
        <w:rPr>
          <w:sz w:val="22"/>
          <w:szCs w:val="22"/>
        </w:rPr>
      </w:pPr>
    </w:p>
    <w:p w14:paraId="03A5F54D" w14:textId="77777777" w:rsidR="007A7C1E" w:rsidRPr="007A7C1E" w:rsidRDefault="003C2609" w:rsidP="003C2609">
      <w:pPr>
        <w:tabs>
          <w:tab w:val="clear" w:pos="567"/>
          <w:tab w:val="left" w:pos="0"/>
        </w:tabs>
        <w:rPr>
          <w:sz w:val="22"/>
          <w:szCs w:val="22"/>
          <w:u w:val="single"/>
        </w:rPr>
      </w:pPr>
      <w:r w:rsidRPr="007A7C1E">
        <w:rPr>
          <w:sz w:val="22"/>
          <w:szCs w:val="22"/>
          <w:u w:val="single"/>
        </w:rPr>
        <w:t>Vaikų populiacija</w:t>
      </w:r>
    </w:p>
    <w:p w14:paraId="3884E655" w14:textId="77777777" w:rsidR="007A7C1E" w:rsidRDefault="007A7C1E" w:rsidP="003C2609">
      <w:pPr>
        <w:tabs>
          <w:tab w:val="clear" w:pos="567"/>
          <w:tab w:val="left" w:pos="0"/>
        </w:tabs>
        <w:rPr>
          <w:sz w:val="22"/>
          <w:szCs w:val="22"/>
        </w:rPr>
      </w:pPr>
    </w:p>
    <w:p w14:paraId="33DBA23E" w14:textId="77777777" w:rsidR="007A7C1E" w:rsidRDefault="003C2609" w:rsidP="003C2609">
      <w:pPr>
        <w:tabs>
          <w:tab w:val="clear" w:pos="567"/>
          <w:tab w:val="left" w:pos="0"/>
        </w:tabs>
        <w:rPr>
          <w:sz w:val="22"/>
          <w:szCs w:val="22"/>
        </w:rPr>
      </w:pPr>
      <w:r w:rsidRPr="003C2609">
        <w:rPr>
          <w:sz w:val="22"/>
          <w:szCs w:val="22"/>
        </w:rPr>
        <w:t>Vaikų organizme sorafenibo farmakokinetika netirta.</w:t>
      </w:r>
    </w:p>
    <w:p w14:paraId="73513815" w14:textId="77777777" w:rsidR="007A7C1E" w:rsidRDefault="007A7C1E" w:rsidP="003C2609">
      <w:pPr>
        <w:tabs>
          <w:tab w:val="clear" w:pos="567"/>
          <w:tab w:val="left" w:pos="0"/>
        </w:tabs>
        <w:rPr>
          <w:sz w:val="22"/>
          <w:szCs w:val="22"/>
        </w:rPr>
      </w:pPr>
    </w:p>
    <w:p w14:paraId="453CF0C0" w14:textId="77777777" w:rsidR="007A7C1E" w:rsidRPr="007A7C1E" w:rsidRDefault="003C2609" w:rsidP="003C2609">
      <w:pPr>
        <w:tabs>
          <w:tab w:val="clear" w:pos="567"/>
          <w:tab w:val="left" w:pos="0"/>
        </w:tabs>
        <w:rPr>
          <w:sz w:val="22"/>
          <w:szCs w:val="22"/>
          <w:u w:val="single"/>
        </w:rPr>
      </w:pPr>
      <w:r w:rsidRPr="007A7C1E">
        <w:rPr>
          <w:sz w:val="22"/>
          <w:szCs w:val="22"/>
          <w:u w:val="single"/>
        </w:rPr>
        <w:t>Rasė</w:t>
      </w:r>
    </w:p>
    <w:p w14:paraId="13AD8575" w14:textId="77777777" w:rsidR="007A7C1E" w:rsidRDefault="007A7C1E" w:rsidP="003C2609">
      <w:pPr>
        <w:tabs>
          <w:tab w:val="clear" w:pos="567"/>
          <w:tab w:val="left" w:pos="0"/>
        </w:tabs>
        <w:rPr>
          <w:sz w:val="22"/>
          <w:szCs w:val="22"/>
        </w:rPr>
      </w:pPr>
    </w:p>
    <w:p w14:paraId="58602D7D" w14:textId="77777777" w:rsidR="007A7C1E" w:rsidRDefault="003C2609" w:rsidP="003C2609">
      <w:pPr>
        <w:tabs>
          <w:tab w:val="clear" w:pos="567"/>
          <w:tab w:val="left" w:pos="0"/>
        </w:tabs>
        <w:rPr>
          <w:sz w:val="22"/>
          <w:szCs w:val="22"/>
        </w:rPr>
      </w:pPr>
      <w:r w:rsidRPr="003C2609">
        <w:rPr>
          <w:sz w:val="22"/>
          <w:szCs w:val="22"/>
        </w:rPr>
        <w:t>Kliniškai svarbių skirtumų farmakokinetikoje tarp baltaodžių ir azijiečių nėra.</w:t>
      </w:r>
    </w:p>
    <w:p w14:paraId="1D9D9C99" w14:textId="77777777" w:rsidR="007A7C1E" w:rsidRDefault="007A7C1E" w:rsidP="003C2609">
      <w:pPr>
        <w:tabs>
          <w:tab w:val="clear" w:pos="567"/>
          <w:tab w:val="left" w:pos="0"/>
        </w:tabs>
        <w:rPr>
          <w:sz w:val="22"/>
          <w:szCs w:val="22"/>
        </w:rPr>
      </w:pPr>
    </w:p>
    <w:p w14:paraId="1AA8CF47" w14:textId="2F4BACD2" w:rsidR="007A7C1E" w:rsidRDefault="005D7D5F" w:rsidP="003C2609">
      <w:pPr>
        <w:tabs>
          <w:tab w:val="clear" w:pos="567"/>
          <w:tab w:val="left" w:pos="0"/>
        </w:tabs>
        <w:rPr>
          <w:sz w:val="22"/>
          <w:szCs w:val="22"/>
        </w:rPr>
      </w:pPr>
      <w:r w:rsidRPr="005D7D5F">
        <w:rPr>
          <w:sz w:val="22"/>
          <w:szCs w:val="22"/>
          <w:u w:val="single"/>
        </w:rPr>
        <w:t>Sutrikusi inkstų funkcija</w:t>
      </w:r>
      <w:r w:rsidRPr="005D7D5F" w:rsidDel="005D7D5F">
        <w:rPr>
          <w:sz w:val="22"/>
          <w:szCs w:val="22"/>
          <w:u w:val="single"/>
        </w:rPr>
        <w:t xml:space="preserve"> </w:t>
      </w:r>
    </w:p>
    <w:p w14:paraId="7874CB3F" w14:textId="4F9196AD" w:rsidR="007A7C1E" w:rsidRDefault="003C2609" w:rsidP="003C2609">
      <w:pPr>
        <w:tabs>
          <w:tab w:val="clear" w:pos="567"/>
          <w:tab w:val="left" w:pos="0"/>
        </w:tabs>
        <w:rPr>
          <w:sz w:val="22"/>
          <w:szCs w:val="22"/>
        </w:rPr>
      </w:pPr>
      <w:r w:rsidRPr="003C2609">
        <w:rPr>
          <w:sz w:val="22"/>
          <w:szCs w:val="22"/>
        </w:rPr>
        <w:t>Keturių I fazės klinikinių tyrimų metu pacientų, kuriems buvo lengvas arba vidutinio sunkumo inkstų funkcijos sutrikimas, organizme sorafenibo ekspozicija tuo metu, kai koncentracija pusiausvyrinė, buvo tokia pati kaip pacientų, kurių inkstų funkcija normali. Klinik</w:t>
      </w:r>
      <w:r w:rsidR="00C20AE9">
        <w:rPr>
          <w:sz w:val="22"/>
          <w:szCs w:val="22"/>
        </w:rPr>
        <w:t>in</w:t>
      </w:r>
      <w:r w:rsidR="007A7C1E">
        <w:rPr>
          <w:sz w:val="22"/>
          <w:szCs w:val="22"/>
        </w:rPr>
        <w:t>ės</w:t>
      </w:r>
      <w:r w:rsidRPr="003C2609">
        <w:rPr>
          <w:sz w:val="22"/>
          <w:szCs w:val="22"/>
        </w:rPr>
        <w:t xml:space="preserve"> farmakologi</w:t>
      </w:r>
      <w:r w:rsidR="007A7C1E">
        <w:rPr>
          <w:sz w:val="22"/>
          <w:szCs w:val="22"/>
        </w:rPr>
        <w:t>jos</w:t>
      </w:r>
      <w:r w:rsidRPr="003C2609">
        <w:rPr>
          <w:sz w:val="22"/>
          <w:szCs w:val="22"/>
        </w:rPr>
        <w:t xml:space="preserve"> tyrime (</w:t>
      </w:r>
      <w:r w:rsidR="007A7C1E">
        <w:rPr>
          <w:sz w:val="22"/>
          <w:szCs w:val="22"/>
        </w:rPr>
        <w:t>vartota vienkartinė</w:t>
      </w:r>
      <w:r w:rsidRPr="003C2609">
        <w:rPr>
          <w:sz w:val="22"/>
          <w:szCs w:val="22"/>
        </w:rPr>
        <w:t xml:space="preserve"> 400</w:t>
      </w:r>
      <w:r w:rsidR="002B0B90">
        <w:rPr>
          <w:sz w:val="22"/>
          <w:szCs w:val="22"/>
        </w:rPr>
        <w:t> mg</w:t>
      </w:r>
      <w:r w:rsidRPr="003C2609">
        <w:rPr>
          <w:sz w:val="22"/>
          <w:szCs w:val="22"/>
        </w:rPr>
        <w:t xml:space="preserve"> sorafenibo dozė) ryšio tarp sorafenibo ekspozicijos ir inkstų funkcijos pacientam</w:t>
      </w:r>
      <w:r w:rsidR="007A7C1E">
        <w:rPr>
          <w:sz w:val="22"/>
          <w:szCs w:val="22"/>
        </w:rPr>
        <w:t>s, kurių inkstų funkcija buvo normali arba buvo</w:t>
      </w:r>
      <w:r w:rsidRPr="003C2609">
        <w:rPr>
          <w:sz w:val="22"/>
          <w:szCs w:val="22"/>
        </w:rPr>
        <w:t xml:space="preserve"> lengv</w:t>
      </w:r>
      <w:r w:rsidR="007A7C1E">
        <w:rPr>
          <w:sz w:val="22"/>
          <w:szCs w:val="22"/>
        </w:rPr>
        <w:t>as</w:t>
      </w:r>
      <w:r w:rsidRPr="003C2609">
        <w:rPr>
          <w:sz w:val="22"/>
          <w:szCs w:val="22"/>
        </w:rPr>
        <w:t>, vidutini</w:t>
      </w:r>
      <w:r w:rsidR="007A7C1E">
        <w:rPr>
          <w:sz w:val="22"/>
          <w:szCs w:val="22"/>
        </w:rPr>
        <w:t>o sunkumo</w:t>
      </w:r>
      <w:r w:rsidRPr="003C2609">
        <w:rPr>
          <w:sz w:val="22"/>
          <w:szCs w:val="22"/>
        </w:rPr>
        <w:t xml:space="preserve"> arba sunk</w:t>
      </w:r>
      <w:r w:rsidR="007A7C1E">
        <w:rPr>
          <w:sz w:val="22"/>
          <w:szCs w:val="22"/>
        </w:rPr>
        <w:t>us</w:t>
      </w:r>
      <w:r w:rsidRPr="003C2609">
        <w:rPr>
          <w:sz w:val="22"/>
          <w:szCs w:val="22"/>
        </w:rPr>
        <w:t xml:space="preserve"> inkstų funkcijos sutrikim</w:t>
      </w:r>
      <w:r w:rsidR="007A7C1E">
        <w:rPr>
          <w:sz w:val="22"/>
          <w:szCs w:val="22"/>
        </w:rPr>
        <w:t>as,</w:t>
      </w:r>
      <w:r w:rsidRPr="003C2609">
        <w:rPr>
          <w:sz w:val="22"/>
          <w:szCs w:val="22"/>
        </w:rPr>
        <w:t xml:space="preserve"> nenustatyta. Apie pacientus, kuriems </w:t>
      </w:r>
      <w:r w:rsidR="007A7C1E">
        <w:rPr>
          <w:sz w:val="22"/>
          <w:szCs w:val="22"/>
        </w:rPr>
        <w:t>būtinos</w:t>
      </w:r>
      <w:r w:rsidRPr="003C2609">
        <w:rPr>
          <w:sz w:val="22"/>
          <w:szCs w:val="22"/>
        </w:rPr>
        <w:t xml:space="preserve"> dializės, duomenų nėra.</w:t>
      </w:r>
    </w:p>
    <w:p w14:paraId="085C21DE" w14:textId="77777777" w:rsidR="007A7C1E" w:rsidRDefault="007A7C1E" w:rsidP="003C2609">
      <w:pPr>
        <w:tabs>
          <w:tab w:val="clear" w:pos="567"/>
          <w:tab w:val="left" w:pos="0"/>
        </w:tabs>
        <w:rPr>
          <w:sz w:val="22"/>
          <w:szCs w:val="22"/>
        </w:rPr>
      </w:pPr>
    </w:p>
    <w:p w14:paraId="1C6719F8" w14:textId="60D7CF84" w:rsidR="007A7C1E" w:rsidRDefault="005D7D5F" w:rsidP="003C2609">
      <w:pPr>
        <w:tabs>
          <w:tab w:val="clear" w:pos="567"/>
          <w:tab w:val="left" w:pos="0"/>
        </w:tabs>
        <w:rPr>
          <w:sz w:val="22"/>
          <w:szCs w:val="22"/>
        </w:rPr>
      </w:pPr>
      <w:r w:rsidRPr="005D7D5F">
        <w:rPr>
          <w:sz w:val="22"/>
          <w:szCs w:val="22"/>
          <w:u w:val="single"/>
        </w:rPr>
        <w:t>Sutrikusi kepenų funkcija</w:t>
      </w:r>
      <w:r w:rsidRPr="005D7D5F" w:rsidDel="005D7D5F">
        <w:rPr>
          <w:sz w:val="22"/>
          <w:szCs w:val="22"/>
          <w:u w:val="single"/>
        </w:rPr>
        <w:t xml:space="preserve"> </w:t>
      </w:r>
    </w:p>
    <w:p w14:paraId="48F1687D" w14:textId="6ADEA8FF" w:rsidR="00F70869" w:rsidRDefault="003C2609" w:rsidP="003C2609">
      <w:pPr>
        <w:tabs>
          <w:tab w:val="clear" w:pos="567"/>
          <w:tab w:val="left" w:pos="0"/>
        </w:tabs>
        <w:rPr>
          <w:sz w:val="22"/>
          <w:szCs w:val="22"/>
        </w:rPr>
      </w:pPr>
      <w:r w:rsidRPr="003C2609">
        <w:rPr>
          <w:sz w:val="22"/>
          <w:szCs w:val="22"/>
        </w:rPr>
        <w:t>Pacientų, kuriems buvo kepenų ląstelių karcinoma ir lengvas arba vidutinio sunkumo (</w:t>
      </w:r>
      <w:r w:rsidRPr="007A7C1E">
        <w:rPr>
          <w:i/>
          <w:iCs/>
          <w:sz w:val="22"/>
          <w:szCs w:val="22"/>
        </w:rPr>
        <w:t xml:space="preserve">Child Pugh </w:t>
      </w:r>
      <w:r w:rsidRPr="003C2609">
        <w:rPr>
          <w:sz w:val="22"/>
          <w:szCs w:val="22"/>
        </w:rPr>
        <w:t xml:space="preserve">A arba B klasės) kepenų funkcijos sutrikimas, organizme </w:t>
      </w:r>
      <w:r w:rsidR="008E2DEA">
        <w:rPr>
          <w:sz w:val="22"/>
          <w:szCs w:val="22"/>
        </w:rPr>
        <w:t>vaistinio preparato</w:t>
      </w:r>
      <w:r w:rsidRPr="003C2609">
        <w:rPr>
          <w:sz w:val="22"/>
          <w:szCs w:val="22"/>
        </w:rPr>
        <w:t xml:space="preserve"> ekspozicija buvo panaši į normalios kepenų funkcijos pacientams nustatytą ekspoziciją ir neperžengė jos ribų. Kepenų ląstelių karcinoma nesergančių pacientų, kuriems buvo </w:t>
      </w:r>
      <w:r w:rsidRPr="007A7C1E">
        <w:rPr>
          <w:i/>
          <w:iCs/>
          <w:sz w:val="22"/>
          <w:szCs w:val="22"/>
        </w:rPr>
        <w:t>Child Pugh</w:t>
      </w:r>
      <w:r w:rsidRPr="003C2609">
        <w:rPr>
          <w:sz w:val="22"/>
          <w:szCs w:val="22"/>
        </w:rPr>
        <w:t xml:space="preserve"> A ir B klasių sutrikimai, sorafenibo farmakokinetika buvo panaši į sveikų savanorių. Apie ekspoziciją pacientų, kuriems yra sunkus kepenų funkcijos sutrikimas (</w:t>
      </w:r>
      <w:r w:rsidRPr="007A7C1E">
        <w:rPr>
          <w:i/>
          <w:iCs/>
          <w:sz w:val="22"/>
          <w:szCs w:val="22"/>
        </w:rPr>
        <w:t>Child Pugh</w:t>
      </w:r>
      <w:r w:rsidRPr="003C2609">
        <w:rPr>
          <w:sz w:val="22"/>
          <w:szCs w:val="22"/>
        </w:rPr>
        <w:t xml:space="preserve"> C klasė), organizme duomenų nėra. Sorafenibas eliminuojamas daugiausiai per kepenis, todėl minėtų pacientų organizme ekspozicija gal</w:t>
      </w:r>
      <w:r w:rsidR="008E2DEA">
        <w:rPr>
          <w:sz w:val="22"/>
          <w:szCs w:val="22"/>
        </w:rPr>
        <w:t>i</w:t>
      </w:r>
      <w:r w:rsidRPr="003C2609">
        <w:rPr>
          <w:sz w:val="22"/>
          <w:szCs w:val="22"/>
        </w:rPr>
        <w:t xml:space="preserve"> būti didesnė</w:t>
      </w:r>
      <w:r w:rsidR="008E2DEA">
        <w:rPr>
          <w:sz w:val="22"/>
          <w:szCs w:val="22"/>
        </w:rPr>
        <w:t>.</w:t>
      </w:r>
    </w:p>
    <w:p w14:paraId="70C32FAA" w14:textId="77777777" w:rsidR="008E2DEA" w:rsidRPr="003C2609" w:rsidRDefault="008E2DEA" w:rsidP="003C2609">
      <w:pPr>
        <w:tabs>
          <w:tab w:val="clear" w:pos="567"/>
          <w:tab w:val="left" w:pos="0"/>
        </w:tabs>
        <w:rPr>
          <w:sz w:val="22"/>
          <w:szCs w:val="22"/>
        </w:rPr>
      </w:pPr>
    </w:p>
    <w:p w14:paraId="70426617" w14:textId="77777777" w:rsidR="00AF312B" w:rsidRPr="00366B9E" w:rsidRDefault="00AF312B">
      <w:pPr>
        <w:ind w:left="567" w:hanging="567"/>
        <w:rPr>
          <w:sz w:val="22"/>
          <w:szCs w:val="22"/>
        </w:rPr>
      </w:pPr>
      <w:r w:rsidRPr="00366B9E">
        <w:rPr>
          <w:b/>
          <w:sz w:val="22"/>
          <w:szCs w:val="22"/>
        </w:rPr>
        <w:t>5.3</w:t>
      </w:r>
      <w:r w:rsidRPr="00366B9E">
        <w:rPr>
          <w:b/>
          <w:sz w:val="22"/>
          <w:szCs w:val="22"/>
        </w:rPr>
        <w:tab/>
        <w:t>Ikiklinikinių saugumo tyrimų duomenys</w:t>
      </w:r>
    </w:p>
    <w:p w14:paraId="3E5362A9" w14:textId="77777777" w:rsidR="00AF312B" w:rsidRPr="00366B9E" w:rsidRDefault="00AF312B" w:rsidP="003C2609">
      <w:pPr>
        <w:tabs>
          <w:tab w:val="clear" w:pos="567"/>
          <w:tab w:val="left" w:pos="0"/>
        </w:tabs>
        <w:rPr>
          <w:sz w:val="22"/>
          <w:szCs w:val="22"/>
        </w:rPr>
      </w:pPr>
    </w:p>
    <w:p w14:paraId="77CEAE2B" w14:textId="358D2B3B" w:rsidR="004F2FA1" w:rsidRDefault="003C2609" w:rsidP="003C2609">
      <w:pPr>
        <w:tabs>
          <w:tab w:val="clear" w:pos="567"/>
          <w:tab w:val="left" w:pos="0"/>
        </w:tabs>
        <w:rPr>
          <w:sz w:val="22"/>
          <w:szCs w:val="22"/>
        </w:rPr>
      </w:pPr>
      <w:r w:rsidRPr="003C2609">
        <w:rPr>
          <w:sz w:val="22"/>
          <w:szCs w:val="22"/>
        </w:rPr>
        <w:t xml:space="preserve">Ikiklinikinis sorafenibo saugumas nustatinėtas tyrimais su pelėmis, žiurkėmis, šunimis ir triušiais. Kartotinių dozių toksinio poveikio tyrimų metu įvairiuose gyvūnų organuose pokyčių (degeneracija, regeneracija) atsirado nuo ekspozicijos, kuri yra mažesnė už numatomą klinikinę ekspoziciją (remiamasi AUC palyginimu). Kartotines dozes vartojusių jaunų augančių šunų kaulams ir dantims poveikis pasireiškė nuo ekspozicijos, kuri yra mažesnė už klinikinę ekspoziciją. Pastebėti pokyčiai yra nereguliarus šlaunikaulio augimo plokštelės sutankėjimas, mažas kaulų čiulpų ląstelių kiekis ir kartu augimo plokštelės pokytis bei dentino sudėties pokytis. Suaugusiems šunims tokių pokyčių </w:t>
      </w:r>
      <w:r w:rsidR="004F2FA1">
        <w:rPr>
          <w:sz w:val="22"/>
          <w:szCs w:val="22"/>
        </w:rPr>
        <w:t>vaistinis preparatas</w:t>
      </w:r>
      <w:r w:rsidRPr="003C2609">
        <w:rPr>
          <w:sz w:val="22"/>
          <w:szCs w:val="22"/>
        </w:rPr>
        <w:t xml:space="preserve"> nesukėlė.</w:t>
      </w:r>
    </w:p>
    <w:p w14:paraId="4CC50693" w14:textId="77777777" w:rsidR="004F2FA1" w:rsidRDefault="004F2FA1" w:rsidP="003C2609">
      <w:pPr>
        <w:tabs>
          <w:tab w:val="clear" w:pos="567"/>
          <w:tab w:val="left" w:pos="0"/>
        </w:tabs>
        <w:rPr>
          <w:sz w:val="22"/>
          <w:szCs w:val="22"/>
        </w:rPr>
      </w:pPr>
    </w:p>
    <w:p w14:paraId="12EF10D3" w14:textId="5240DA43" w:rsidR="004F2FA1" w:rsidRDefault="003C2609" w:rsidP="003C2609">
      <w:pPr>
        <w:tabs>
          <w:tab w:val="clear" w:pos="567"/>
          <w:tab w:val="left" w:pos="0"/>
        </w:tabs>
        <w:rPr>
          <w:sz w:val="22"/>
          <w:szCs w:val="22"/>
        </w:rPr>
      </w:pPr>
      <w:r w:rsidRPr="003C2609">
        <w:rPr>
          <w:sz w:val="22"/>
          <w:szCs w:val="22"/>
        </w:rPr>
        <w:t>Įprastinių genotoksinio poveikio tyrimų metu genotoksin</w:t>
      </w:r>
      <w:r w:rsidR="007906DF">
        <w:rPr>
          <w:sz w:val="22"/>
          <w:szCs w:val="22"/>
        </w:rPr>
        <w:t xml:space="preserve">ės </w:t>
      </w:r>
      <w:r w:rsidRPr="003C2609">
        <w:rPr>
          <w:sz w:val="22"/>
          <w:szCs w:val="22"/>
        </w:rPr>
        <w:t xml:space="preserve"> savybės pastebėtos: klastogeninio poveikio, kai yra metabolinė aktyvacija, tyrimų su žinduolių ląstelėmis (kininių žiurkėnų kiaušidžių) </w:t>
      </w:r>
      <w:r w:rsidRPr="004F2FA1">
        <w:rPr>
          <w:i/>
          <w:iCs/>
          <w:sz w:val="22"/>
          <w:szCs w:val="22"/>
        </w:rPr>
        <w:t>in vitro</w:t>
      </w:r>
      <w:r w:rsidRPr="003C2609">
        <w:rPr>
          <w:sz w:val="22"/>
          <w:szCs w:val="22"/>
        </w:rPr>
        <w:t xml:space="preserve"> metu </w:t>
      </w:r>
      <w:r w:rsidR="0010000E">
        <w:rPr>
          <w:sz w:val="22"/>
          <w:szCs w:val="22"/>
        </w:rPr>
        <w:t xml:space="preserve">vaistinis </w:t>
      </w:r>
      <w:r w:rsidRPr="003C2609">
        <w:rPr>
          <w:sz w:val="22"/>
          <w:szCs w:val="22"/>
        </w:rPr>
        <w:t xml:space="preserve">preparatas didino chromosomų aberaciją. </w:t>
      </w:r>
      <w:r w:rsidRPr="004F2FA1">
        <w:rPr>
          <w:i/>
          <w:iCs/>
          <w:sz w:val="22"/>
          <w:szCs w:val="22"/>
        </w:rPr>
        <w:t>Ames</w:t>
      </w:r>
      <w:r w:rsidRPr="003C2609">
        <w:rPr>
          <w:sz w:val="22"/>
          <w:szCs w:val="22"/>
        </w:rPr>
        <w:t xml:space="preserve"> testo ir tyrimų </w:t>
      </w:r>
      <w:r w:rsidRPr="004F2FA1">
        <w:rPr>
          <w:i/>
          <w:iCs/>
          <w:sz w:val="22"/>
          <w:szCs w:val="22"/>
        </w:rPr>
        <w:t>in vivo</w:t>
      </w:r>
      <w:r w:rsidRPr="003C2609">
        <w:rPr>
          <w:sz w:val="22"/>
          <w:szCs w:val="22"/>
        </w:rPr>
        <w:t xml:space="preserve"> su pelių mikrobranduoliais metu genotoksinio poveikio sorafenibas nedarė. Vienas tarpinis produktas, kurio atsiranda gamybos proceso metu ir kurio būna (&lt;</w:t>
      </w:r>
      <w:r w:rsidR="004F2FA1">
        <w:rPr>
          <w:sz w:val="22"/>
          <w:szCs w:val="22"/>
        </w:rPr>
        <w:t> </w:t>
      </w:r>
      <w:r w:rsidRPr="003C2609">
        <w:rPr>
          <w:sz w:val="22"/>
          <w:szCs w:val="22"/>
        </w:rPr>
        <w:t>0,15</w:t>
      </w:r>
      <w:r w:rsidR="00306D06">
        <w:rPr>
          <w:sz w:val="22"/>
          <w:szCs w:val="22"/>
        </w:rPr>
        <w:t> %</w:t>
      </w:r>
      <w:r w:rsidRPr="003C2609">
        <w:rPr>
          <w:sz w:val="22"/>
          <w:szCs w:val="22"/>
        </w:rPr>
        <w:t>) galutinėje veikliojoje medžiagoje, bakterinių ląstelių tyrimų (</w:t>
      </w:r>
      <w:r w:rsidRPr="004F2FA1">
        <w:rPr>
          <w:i/>
          <w:iCs/>
          <w:sz w:val="22"/>
          <w:szCs w:val="22"/>
        </w:rPr>
        <w:t>Ames</w:t>
      </w:r>
      <w:r w:rsidRPr="003C2609">
        <w:rPr>
          <w:sz w:val="22"/>
          <w:szCs w:val="22"/>
        </w:rPr>
        <w:t xml:space="preserve"> testas) </w:t>
      </w:r>
      <w:r w:rsidRPr="004F2FA1">
        <w:rPr>
          <w:i/>
          <w:iCs/>
          <w:sz w:val="22"/>
          <w:szCs w:val="22"/>
        </w:rPr>
        <w:t>in vitro</w:t>
      </w:r>
      <w:r w:rsidRPr="003C2609">
        <w:rPr>
          <w:sz w:val="22"/>
          <w:szCs w:val="22"/>
        </w:rPr>
        <w:t xml:space="preserve"> metu darė mutageninį poveikį. Be to, sorafenibo serijoje, kuri buvo naudojama daugelio įprastinio genotoksinio poveikio tyrimų metu, buvo 0,34</w:t>
      </w:r>
      <w:r w:rsidR="00306D06">
        <w:rPr>
          <w:sz w:val="22"/>
          <w:szCs w:val="22"/>
        </w:rPr>
        <w:t> %</w:t>
      </w:r>
      <w:r w:rsidRPr="003C2609">
        <w:rPr>
          <w:sz w:val="22"/>
          <w:szCs w:val="22"/>
        </w:rPr>
        <w:t xml:space="preserve"> PAPE. Kancerogeninių sorafenibo tyrimų neatlikta.</w:t>
      </w:r>
    </w:p>
    <w:p w14:paraId="5A2605CE" w14:textId="77777777" w:rsidR="004F2FA1" w:rsidRDefault="004F2FA1" w:rsidP="003C2609">
      <w:pPr>
        <w:tabs>
          <w:tab w:val="clear" w:pos="567"/>
          <w:tab w:val="left" w:pos="0"/>
        </w:tabs>
        <w:rPr>
          <w:sz w:val="22"/>
          <w:szCs w:val="22"/>
        </w:rPr>
      </w:pPr>
    </w:p>
    <w:p w14:paraId="40010DC3" w14:textId="2E5FA9F1" w:rsidR="004F2FA1" w:rsidRDefault="003C2609" w:rsidP="003C2609">
      <w:pPr>
        <w:tabs>
          <w:tab w:val="clear" w:pos="567"/>
          <w:tab w:val="left" w:pos="0"/>
        </w:tabs>
        <w:rPr>
          <w:sz w:val="22"/>
          <w:szCs w:val="22"/>
        </w:rPr>
      </w:pPr>
      <w:r w:rsidRPr="003C2609">
        <w:rPr>
          <w:sz w:val="22"/>
          <w:szCs w:val="22"/>
        </w:rPr>
        <w:t>Specifinių gyvūnų tyrimų, kurių metu būtų nustatinėtas sorafenibo poveikis vaisingumui, neatlikta. Vis dėlto nepageidaujamas poveikis vyrų ir moterų vaisingumui tikėtinas, kadangi kartotinių dozių poveikio tyrimų metu nuo ekspozicijos, kuri yra mažesnė už tikėtiną klinikinę (remiamasi AUC), atsirado pokyčių patelių ir patinų lyti</w:t>
      </w:r>
      <w:r w:rsidR="004F2FA1">
        <w:rPr>
          <w:sz w:val="22"/>
          <w:szCs w:val="22"/>
        </w:rPr>
        <w:t>niuose</w:t>
      </w:r>
      <w:r w:rsidRPr="003C2609">
        <w:rPr>
          <w:sz w:val="22"/>
          <w:szCs w:val="22"/>
        </w:rPr>
        <w:t xml:space="preserve"> organuose. Žiurkių patinams būdingi pokyčiai buvo sėklidžių, jų priedėlių, prostatos ir sėklinių pūslelių degeneracijos ir </w:t>
      </w:r>
      <w:r w:rsidR="004F2FA1">
        <w:rPr>
          <w:sz w:val="22"/>
          <w:szCs w:val="22"/>
        </w:rPr>
        <w:t>vystymosi atsilikimo</w:t>
      </w:r>
      <w:r w:rsidRPr="003C2609">
        <w:rPr>
          <w:sz w:val="22"/>
          <w:szCs w:val="22"/>
        </w:rPr>
        <w:t xml:space="preserve"> požymiai, patelėms − centrinė geltonkūnio nekrozė ir kiaušidžių folikulų vystymosi stabdymas. Šunims atsirado sėklidžių kanalėlių degeneracija ir oligospermija.</w:t>
      </w:r>
    </w:p>
    <w:p w14:paraId="70543D3A" w14:textId="77777777" w:rsidR="004F2FA1" w:rsidRDefault="004F2FA1" w:rsidP="003C2609">
      <w:pPr>
        <w:tabs>
          <w:tab w:val="clear" w:pos="567"/>
          <w:tab w:val="left" w:pos="0"/>
        </w:tabs>
        <w:rPr>
          <w:sz w:val="22"/>
          <w:szCs w:val="22"/>
        </w:rPr>
      </w:pPr>
    </w:p>
    <w:p w14:paraId="0154954E" w14:textId="77777777" w:rsidR="004F2FA1" w:rsidRDefault="003C2609" w:rsidP="003C2609">
      <w:pPr>
        <w:tabs>
          <w:tab w:val="clear" w:pos="567"/>
          <w:tab w:val="left" w:pos="0"/>
        </w:tabs>
        <w:rPr>
          <w:sz w:val="22"/>
          <w:szCs w:val="22"/>
        </w:rPr>
      </w:pPr>
      <w:r w:rsidRPr="003C2609">
        <w:rPr>
          <w:sz w:val="22"/>
          <w:szCs w:val="22"/>
        </w:rPr>
        <w:t>Žiurkėms ir triušiams sorafenibo ekspozicija, mažesnė už klinikinę, darė embriotoksinį ir teratogeninį poveikį: sumažino patelės ir jos vaisiaus kūno svorį, padažnino vaisiaus rezorbciją, sukėlė išorės ir vidaus organų sklaidos trūkumų.</w:t>
      </w:r>
    </w:p>
    <w:p w14:paraId="39047E2B" w14:textId="77777777" w:rsidR="004F2FA1" w:rsidRDefault="004F2FA1" w:rsidP="003C2609">
      <w:pPr>
        <w:tabs>
          <w:tab w:val="clear" w:pos="567"/>
          <w:tab w:val="left" w:pos="0"/>
        </w:tabs>
        <w:rPr>
          <w:sz w:val="22"/>
          <w:szCs w:val="22"/>
        </w:rPr>
      </w:pPr>
    </w:p>
    <w:p w14:paraId="502A757D" w14:textId="1BADD850" w:rsidR="00AF312B" w:rsidRPr="00366B9E" w:rsidRDefault="003C2609" w:rsidP="003C2609">
      <w:pPr>
        <w:tabs>
          <w:tab w:val="clear" w:pos="567"/>
          <w:tab w:val="left" w:pos="0"/>
        </w:tabs>
        <w:rPr>
          <w:sz w:val="22"/>
          <w:szCs w:val="22"/>
        </w:rPr>
      </w:pPr>
      <w:r w:rsidRPr="003C2609">
        <w:rPr>
          <w:sz w:val="22"/>
          <w:szCs w:val="22"/>
        </w:rPr>
        <w:t>Pavojaus aplinkai vertinimo tyrimai parodė, kad sorafenibo tosilatas gali būti patvarus, biologiškai besikaupiantis ir toksiškas aplinkai (žr. 6.6 skyrių).</w:t>
      </w:r>
    </w:p>
    <w:p w14:paraId="07EA2038" w14:textId="77777777" w:rsidR="00AF312B" w:rsidRPr="00366B9E" w:rsidRDefault="00AF312B" w:rsidP="003C2609">
      <w:pPr>
        <w:tabs>
          <w:tab w:val="clear" w:pos="567"/>
          <w:tab w:val="left" w:pos="0"/>
        </w:tabs>
        <w:rPr>
          <w:sz w:val="22"/>
          <w:szCs w:val="22"/>
        </w:rPr>
      </w:pPr>
    </w:p>
    <w:p w14:paraId="3BE2B5B9" w14:textId="77777777" w:rsidR="00AF312B" w:rsidRPr="00366B9E" w:rsidRDefault="00AF312B">
      <w:pPr>
        <w:rPr>
          <w:sz w:val="22"/>
          <w:szCs w:val="22"/>
        </w:rPr>
      </w:pPr>
    </w:p>
    <w:p w14:paraId="03624896" w14:textId="77777777" w:rsidR="00AF312B" w:rsidRPr="00366B9E" w:rsidRDefault="00AF312B">
      <w:pPr>
        <w:ind w:left="567" w:hanging="567"/>
        <w:rPr>
          <w:sz w:val="22"/>
          <w:szCs w:val="22"/>
        </w:rPr>
      </w:pPr>
      <w:r w:rsidRPr="00366B9E">
        <w:rPr>
          <w:b/>
          <w:sz w:val="22"/>
          <w:szCs w:val="22"/>
        </w:rPr>
        <w:t>6.</w:t>
      </w:r>
      <w:r w:rsidRPr="00366B9E">
        <w:rPr>
          <w:b/>
          <w:sz w:val="22"/>
          <w:szCs w:val="22"/>
        </w:rPr>
        <w:tab/>
        <w:t>FARMACINĖ INFORMACIJA</w:t>
      </w:r>
    </w:p>
    <w:p w14:paraId="6C8755D1" w14:textId="77777777" w:rsidR="00AF312B" w:rsidRPr="00366B9E" w:rsidRDefault="00AF312B">
      <w:pPr>
        <w:rPr>
          <w:sz w:val="22"/>
          <w:szCs w:val="22"/>
        </w:rPr>
      </w:pPr>
    </w:p>
    <w:p w14:paraId="1EF41D07" w14:textId="77777777" w:rsidR="00AF312B" w:rsidRPr="00366B9E" w:rsidRDefault="00AF312B">
      <w:pPr>
        <w:ind w:left="567" w:hanging="567"/>
        <w:rPr>
          <w:i/>
          <w:sz w:val="22"/>
          <w:szCs w:val="22"/>
        </w:rPr>
      </w:pPr>
      <w:r w:rsidRPr="00366B9E">
        <w:rPr>
          <w:b/>
          <w:sz w:val="22"/>
          <w:szCs w:val="22"/>
        </w:rPr>
        <w:t>6.1</w:t>
      </w:r>
      <w:r w:rsidRPr="00366B9E">
        <w:rPr>
          <w:b/>
          <w:sz w:val="22"/>
          <w:szCs w:val="22"/>
        </w:rPr>
        <w:tab/>
        <w:t>Pagalbinių medžiagų sąrašas</w:t>
      </w:r>
    </w:p>
    <w:p w14:paraId="160A50D0" w14:textId="77777777" w:rsidR="00AF312B" w:rsidRPr="00366B9E" w:rsidRDefault="00AF312B">
      <w:pPr>
        <w:rPr>
          <w:i/>
          <w:sz w:val="22"/>
          <w:szCs w:val="22"/>
        </w:rPr>
      </w:pPr>
    </w:p>
    <w:p w14:paraId="4980432E" w14:textId="745EB147" w:rsidR="00E03B7C" w:rsidRPr="00366B9E" w:rsidRDefault="00760913" w:rsidP="00E03B7C">
      <w:pPr>
        <w:rPr>
          <w:sz w:val="22"/>
          <w:szCs w:val="22"/>
          <w:u w:val="single"/>
        </w:rPr>
      </w:pPr>
      <w:r>
        <w:rPr>
          <w:sz w:val="22"/>
          <w:szCs w:val="22"/>
          <w:u w:val="single"/>
        </w:rPr>
        <w:t xml:space="preserve">Tabletės </w:t>
      </w:r>
      <w:r w:rsidR="00430193">
        <w:rPr>
          <w:sz w:val="22"/>
          <w:szCs w:val="22"/>
          <w:u w:val="single"/>
        </w:rPr>
        <w:t>šerdis</w:t>
      </w:r>
    </w:p>
    <w:p w14:paraId="75E7FA41" w14:textId="02FA3E01" w:rsidR="004F2FA1" w:rsidRPr="004F2FA1" w:rsidRDefault="004F2FA1" w:rsidP="004F2FA1">
      <w:pPr>
        <w:rPr>
          <w:sz w:val="22"/>
          <w:szCs w:val="22"/>
        </w:rPr>
      </w:pPr>
      <w:r w:rsidRPr="00366B9E">
        <w:rPr>
          <w:sz w:val="22"/>
          <w:szCs w:val="22"/>
        </w:rPr>
        <w:t>Hipromeliozė</w:t>
      </w:r>
      <w:r w:rsidRPr="004F2FA1">
        <w:rPr>
          <w:sz w:val="22"/>
          <w:szCs w:val="22"/>
        </w:rPr>
        <w:t xml:space="preserve"> 2910 (E464)</w:t>
      </w:r>
    </w:p>
    <w:p w14:paraId="5F788BEB" w14:textId="2DC54F84" w:rsidR="004F2FA1" w:rsidRPr="004F2FA1" w:rsidRDefault="004F2FA1" w:rsidP="004F2FA1">
      <w:pPr>
        <w:rPr>
          <w:sz w:val="22"/>
          <w:szCs w:val="22"/>
        </w:rPr>
      </w:pPr>
      <w:r w:rsidRPr="00366B9E">
        <w:rPr>
          <w:sz w:val="22"/>
          <w:szCs w:val="22"/>
        </w:rPr>
        <w:t>Kroskarmeliozės natrio druska</w:t>
      </w:r>
      <w:r w:rsidRPr="004F2FA1">
        <w:rPr>
          <w:sz w:val="22"/>
          <w:szCs w:val="22"/>
        </w:rPr>
        <w:t xml:space="preserve"> (E468)</w:t>
      </w:r>
    </w:p>
    <w:p w14:paraId="2E9C9D66" w14:textId="5B7B5A0A" w:rsidR="004F2FA1" w:rsidRPr="004F2FA1" w:rsidRDefault="004F2FA1" w:rsidP="004F2FA1">
      <w:pPr>
        <w:rPr>
          <w:sz w:val="22"/>
          <w:szCs w:val="22"/>
        </w:rPr>
      </w:pPr>
      <w:r w:rsidRPr="00366B9E">
        <w:rPr>
          <w:sz w:val="22"/>
          <w:szCs w:val="22"/>
        </w:rPr>
        <w:t>Mikrokristalinė celiuliozė</w:t>
      </w:r>
      <w:r w:rsidRPr="004F2FA1">
        <w:rPr>
          <w:sz w:val="22"/>
          <w:szCs w:val="22"/>
        </w:rPr>
        <w:t xml:space="preserve"> (E460)</w:t>
      </w:r>
    </w:p>
    <w:p w14:paraId="494F2287" w14:textId="55532190" w:rsidR="004F2FA1" w:rsidRPr="004F2FA1" w:rsidRDefault="004F2FA1" w:rsidP="004F2FA1">
      <w:pPr>
        <w:rPr>
          <w:sz w:val="22"/>
          <w:szCs w:val="22"/>
        </w:rPr>
      </w:pPr>
      <w:r w:rsidRPr="00366B9E">
        <w:rPr>
          <w:sz w:val="22"/>
          <w:szCs w:val="22"/>
        </w:rPr>
        <w:t xml:space="preserve">Magnio stearatas </w:t>
      </w:r>
      <w:r w:rsidRPr="004F2FA1">
        <w:rPr>
          <w:sz w:val="22"/>
          <w:szCs w:val="22"/>
        </w:rPr>
        <w:t>(E470b)</w:t>
      </w:r>
    </w:p>
    <w:p w14:paraId="7BEC7207" w14:textId="0F52A7A6" w:rsidR="004F2FA1" w:rsidRPr="004F2FA1" w:rsidRDefault="004F2FA1" w:rsidP="004F2FA1">
      <w:pPr>
        <w:rPr>
          <w:sz w:val="22"/>
          <w:szCs w:val="22"/>
        </w:rPr>
      </w:pPr>
      <w:r w:rsidRPr="00366B9E">
        <w:rPr>
          <w:sz w:val="22"/>
          <w:szCs w:val="22"/>
        </w:rPr>
        <w:t>Natrio laurilsulfatas</w:t>
      </w:r>
      <w:r w:rsidRPr="004F2FA1">
        <w:rPr>
          <w:sz w:val="22"/>
          <w:szCs w:val="22"/>
        </w:rPr>
        <w:t xml:space="preserve"> (E514)</w:t>
      </w:r>
    </w:p>
    <w:p w14:paraId="38DF6058" w14:textId="77777777" w:rsidR="004F2FA1" w:rsidRPr="004F2FA1" w:rsidRDefault="004F2FA1" w:rsidP="004F2FA1">
      <w:pPr>
        <w:rPr>
          <w:sz w:val="22"/>
          <w:szCs w:val="22"/>
        </w:rPr>
      </w:pPr>
    </w:p>
    <w:p w14:paraId="6C7FD5B9" w14:textId="1AA3D774" w:rsidR="004F2FA1" w:rsidRPr="004F2FA1" w:rsidRDefault="004F2FA1" w:rsidP="004F2FA1">
      <w:pPr>
        <w:rPr>
          <w:sz w:val="22"/>
          <w:szCs w:val="22"/>
          <w:u w:val="single"/>
        </w:rPr>
      </w:pPr>
      <w:r w:rsidRPr="004F2FA1">
        <w:rPr>
          <w:sz w:val="22"/>
          <w:szCs w:val="22"/>
          <w:u w:val="single"/>
        </w:rPr>
        <w:t>Tabletės plėvelė</w:t>
      </w:r>
    </w:p>
    <w:p w14:paraId="7F371E87" w14:textId="77EEAC08" w:rsidR="004F2FA1" w:rsidRPr="004F2FA1" w:rsidRDefault="004F2FA1" w:rsidP="004F2FA1">
      <w:pPr>
        <w:rPr>
          <w:sz w:val="22"/>
          <w:szCs w:val="22"/>
        </w:rPr>
      </w:pPr>
      <w:r>
        <w:rPr>
          <w:sz w:val="22"/>
          <w:szCs w:val="22"/>
        </w:rPr>
        <w:t>Hipromeliozė</w:t>
      </w:r>
      <w:r w:rsidRPr="004F2FA1">
        <w:rPr>
          <w:sz w:val="22"/>
          <w:szCs w:val="22"/>
        </w:rPr>
        <w:t xml:space="preserve"> 2910 (E464)</w:t>
      </w:r>
    </w:p>
    <w:p w14:paraId="009B18DC" w14:textId="084DB1B4" w:rsidR="004F2FA1" w:rsidRPr="004F2FA1" w:rsidRDefault="004F2FA1" w:rsidP="004F2FA1">
      <w:pPr>
        <w:rPr>
          <w:sz w:val="22"/>
          <w:szCs w:val="22"/>
        </w:rPr>
      </w:pPr>
      <w:r>
        <w:rPr>
          <w:sz w:val="22"/>
          <w:szCs w:val="22"/>
        </w:rPr>
        <w:t>Titano dioksidas</w:t>
      </w:r>
      <w:r w:rsidRPr="004F2FA1">
        <w:rPr>
          <w:sz w:val="22"/>
          <w:szCs w:val="22"/>
        </w:rPr>
        <w:t xml:space="preserve"> (E171)</w:t>
      </w:r>
    </w:p>
    <w:p w14:paraId="59154E1E" w14:textId="78448C0C" w:rsidR="004F2FA1" w:rsidRPr="004F2FA1" w:rsidRDefault="004F2FA1" w:rsidP="004F2FA1">
      <w:pPr>
        <w:rPr>
          <w:sz w:val="22"/>
          <w:szCs w:val="22"/>
        </w:rPr>
      </w:pPr>
      <w:r w:rsidRPr="004F2FA1">
        <w:rPr>
          <w:sz w:val="22"/>
          <w:szCs w:val="22"/>
        </w:rPr>
        <w:t>Ma</w:t>
      </w:r>
      <w:r>
        <w:rPr>
          <w:sz w:val="22"/>
          <w:szCs w:val="22"/>
        </w:rPr>
        <w:t>k</w:t>
      </w:r>
      <w:r w:rsidRPr="004F2FA1">
        <w:rPr>
          <w:sz w:val="22"/>
          <w:szCs w:val="22"/>
        </w:rPr>
        <w:t>rogol</w:t>
      </w:r>
      <w:r>
        <w:rPr>
          <w:sz w:val="22"/>
          <w:szCs w:val="22"/>
        </w:rPr>
        <w:t>is</w:t>
      </w:r>
      <w:r w:rsidRPr="004F2FA1">
        <w:rPr>
          <w:sz w:val="22"/>
          <w:szCs w:val="22"/>
        </w:rPr>
        <w:t xml:space="preserve"> (E1521)</w:t>
      </w:r>
    </w:p>
    <w:p w14:paraId="5760AF38" w14:textId="682ADA39" w:rsidR="004F2FA1" w:rsidRDefault="004F2FA1" w:rsidP="004F2FA1">
      <w:pPr>
        <w:rPr>
          <w:sz w:val="22"/>
          <w:szCs w:val="22"/>
        </w:rPr>
      </w:pPr>
      <w:r>
        <w:rPr>
          <w:sz w:val="22"/>
          <w:szCs w:val="22"/>
        </w:rPr>
        <w:t>Raudonasis geležies oksidas</w:t>
      </w:r>
      <w:r w:rsidRPr="004F2FA1">
        <w:rPr>
          <w:sz w:val="22"/>
          <w:szCs w:val="22"/>
        </w:rPr>
        <w:t xml:space="preserve"> (E172)</w:t>
      </w:r>
    </w:p>
    <w:p w14:paraId="2C9FD658" w14:textId="77777777" w:rsidR="00AF312B" w:rsidRPr="00366B9E" w:rsidRDefault="00AF312B">
      <w:pPr>
        <w:rPr>
          <w:sz w:val="22"/>
          <w:szCs w:val="22"/>
        </w:rPr>
      </w:pPr>
    </w:p>
    <w:p w14:paraId="0AEEAE1C" w14:textId="77777777" w:rsidR="00AF312B" w:rsidRPr="00366B9E" w:rsidRDefault="00AF312B">
      <w:pPr>
        <w:ind w:left="567" w:hanging="567"/>
        <w:rPr>
          <w:sz w:val="22"/>
          <w:szCs w:val="22"/>
        </w:rPr>
      </w:pPr>
      <w:r w:rsidRPr="00366B9E">
        <w:rPr>
          <w:b/>
          <w:sz w:val="22"/>
          <w:szCs w:val="22"/>
        </w:rPr>
        <w:t>6.2</w:t>
      </w:r>
      <w:r w:rsidRPr="00366B9E">
        <w:rPr>
          <w:b/>
          <w:sz w:val="22"/>
          <w:szCs w:val="22"/>
        </w:rPr>
        <w:tab/>
        <w:t>Nesuderinamumas</w:t>
      </w:r>
    </w:p>
    <w:p w14:paraId="019A2E3C" w14:textId="77777777" w:rsidR="00AF312B" w:rsidRPr="00366B9E" w:rsidRDefault="00AF312B">
      <w:pPr>
        <w:rPr>
          <w:sz w:val="22"/>
          <w:szCs w:val="22"/>
        </w:rPr>
      </w:pPr>
    </w:p>
    <w:p w14:paraId="12EC60E8" w14:textId="77777777" w:rsidR="00AF312B" w:rsidRPr="00366B9E" w:rsidRDefault="00AF312B">
      <w:pPr>
        <w:rPr>
          <w:sz w:val="22"/>
          <w:szCs w:val="22"/>
        </w:rPr>
      </w:pPr>
      <w:r w:rsidRPr="00366B9E">
        <w:rPr>
          <w:sz w:val="22"/>
          <w:szCs w:val="22"/>
        </w:rPr>
        <w:t xml:space="preserve">Duomenys nebūtini. </w:t>
      </w:r>
    </w:p>
    <w:p w14:paraId="114E6519" w14:textId="77777777" w:rsidR="00AF312B" w:rsidRPr="00366B9E" w:rsidRDefault="00AF312B">
      <w:pPr>
        <w:rPr>
          <w:sz w:val="22"/>
          <w:szCs w:val="22"/>
        </w:rPr>
      </w:pPr>
    </w:p>
    <w:p w14:paraId="078933A2" w14:textId="77777777" w:rsidR="00AF312B" w:rsidRPr="00366B9E" w:rsidRDefault="00AF312B">
      <w:pPr>
        <w:ind w:left="567" w:hanging="567"/>
        <w:rPr>
          <w:sz w:val="22"/>
          <w:szCs w:val="22"/>
        </w:rPr>
      </w:pPr>
      <w:r w:rsidRPr="00366B9E">
        <w:rPr>
          <w:b/>
          <w:sz w:val="22"/>
          <w:szCs w:val="22"/>
        </w:rPr>
        <w:t>6.3</w:t>
      </w:r>
      <w:r w:rsidRPr="00366B9E">
        <w:rPr>
          <w:b/>
          <w:sz w:val="22"/>
          <w:szCs w:val="22"/>
        </w:rPr>
        <w:tab/>
        <w:t>Tinkamumo laikas</w:t>
      </w:r>
    </w:p>
    <w:p w14:paraId="358E8AE2" w14:textId="77777777" w:rsidR="00AF312B" w:rsidRPr="00366B9E" w:rsidRDefault="00AF312B">
      <w:pPr>
        <w:rPr>
          <w:sz w:val="22"/>
          <w:szCs w:val="22"/>
        </w:rPr>
      </w:pPr>
    </w:p>
    <w:p w14:paraId="3872C4B3" w14:textId="3A09EF10" w:rsidR="00AF312B" w:rsidRPr="00366B9E" w:rsidRDefault="00885940">
      <w:pPr>
        <w:rPr>
          <w:sz w:val="22"/>
          <w:szCs w:val="22"/>
        </w:rPr>
      </w:pPr>
      <w:r>
        <w:rPr>
          <w:sz w:val="22"/>
          <w:szCs w:val="22"/>
        </w:rPr>
        <w:t>3</w:t>
      </w:r>
      <w:r w:rsidR="00AF312B" w:rsidRPr="00366B9E">
        <w:rPr>
          <w:sz w:val="22"/>
          <w:szCs w:val="22"/>
        </w:rPr>
        <w:t> metai</w:t>
      </w:r>
    </w:p>
    <w:p w14:paraId="25F0D8DA" w14:textId="77777777" w:rsidR="00AF312B" w:rsidRPr="00366B9E" w:rsidRDefault="00AF312B">
      <w:pPr>
        <w:rPr>
          <w:sz w:val="22"/>
          <w:szCs w:val="22"/>
        </w:rPr>
      </w:pPr>
    </w:p>
    <w:p w14:paraId="23BBE429" w14:textId="77777777" w:rsidR="00AF312B" w:rsidRPr="00366B9E" w:rsidRDefault="00AF312B">
      <w:pPr>
        <w:ind w:left="567" w:hanging="567"/>
        <w:rPr>
          <w:sz w:val="22"/>
          <w:szCs w:val="22"/>
        </w:rPr>
      </w:pPr>
      <w:r w:rsidRPr="00366B9E">
        <w:rPr>
          <w:b/>
          <w:sz w:val="22"/>
          <w:szCs w:val="22"/>
        </w:rPr>
        <w:t>6.4</w:t>
      </w:r>
      <w:r w:rsidRPr="00366B9E">
        <w:rPr>
          <w:b/>
          <w:sz w:val="22"/>
          <w:szCs w:val="22"/>
        </w:rPr>
        <w:tab/>
        <w:t>Specialios laikymo sąlygos</w:t>
      </w:r>
    </w:p>
    <w:p w14:paraId="7A2CBEE0" w14:textId="77777777" w:rsidR="00AF312B" w:rsidRPr="00366B9E" w:rsidRDefault="00AF312B">
      <w:pPr>
        <w:ind w:left="567" w:hanging="567"/>
        <w:rPr>
          <w:sz w:val="22"/>
          <w:szCs w:val="22"/>
        </w:rPr>
      </w:pPr>
    </w:p>
    <w:p w14:paraId="21A38A3E" w14:textId="3643DA44" w:rsidR="00AF312B" w:rsidRPr="00366B9E" w:rsidRDefault="00BC1EEF" w:rsidP="008C18C6">
      <w:pPr>
        <w:tabs>
          <w:tab w:val="clear" w:pos="567"/>
        </w:tabs>
        <w:suppressAutoHyphens w:val="0"/>
        <w:spacing w:line="240" w:lineRule="auto"/>
        <w:ind w:right="-2"/>
        <w:rPr>
          <w:sz w:val="22"/>
          <w:szCs w:val="22"/>
        </w:rPr>
      </w:pPr>
      <w:bookmarkStart w:id="1" w:name="_Hlk35343605"/>
      <w:r w:rsidRPr="00366B9E">
        <w:rPr>
          <w:color w:val="auto"/>
          <w:spacing w:val="1"/>
          <w:sz w:val="22"/>
          <w:szCs w:val="22"/>
          <w:lang w:eastAsia="en-US"/>
        </w:rPr>
        <w:t xml:space="preserve">Laikyti </w:t>
      </w:r>
      <w:r w:rsidR="008C18C6">
        <w:rPr>
          <w:color w:val="auto"/>
          <w:spacing w:val="1"/>
          <w:sz w:val="22"/>
          <w:szCs w:val="22"/>
          <w:lang w:eastAsia="en-US"/>
        </w:rPr>
        <w:t>ne aukštesnėje</w:t>
      </w:r>
      <w:r w:rsidRPr="00366B9E">
        <w:rPr>
          <w:color w:val="auto"/>
          <w:spacing w:val="1"/>
          <w:sz w:val="22"/>
          <w:szCs w:val="22"/>
          <w:lang w:eastAsia="en-US"/>
        </w:rPr>
        <w:t xml:space="preserve"> kaip 30 °C temperatūroje.</w:t>
      </w:r>
    </w:p>
    <w:bookmarkEnd w:id="1"/>
    <w:p w14:paraId="19FB3189" w14:textId="528A7E80" w:rsidR="00AF312B" w:rsidRPr="00366B9E" w:rsidRDefault="00AF312B">
      <w:pPr>
        <w:rPr>
          <w:sz w:val="22"/>
          <w:szCs w:val="22"/>
        </w:rPr>
      </w:pPr>
    </w:p>
    <w:p w14:paraId="54A81369" w14:textId="77777777" w:rsidR="00AF312B" w:rsidRPr="00366B9E" w:rsidRDefault="00AF312B">
      <w:pPr>
        <w:spacing w:line="100" w:lineRule="atLeast"/>
        <w:rPr>
          <w:b/>
          <w:sz w:val="22"/>
          <w:szCs w:val="22"/>
        </w:rPr>
      </w:pPr>
      <w:r w:rsidRPr="00366B9E">
        <w:rPr>
          <w:b/>
          <w:sz w:val="22"/>
          <w:szCs w:val="22"/>
        </w:rPr>
        <w:t>6.5</w:t>
      </w:r>
      <w:r w:rsidRPr="00366B9E">
        <w:rPr>
          <w:b/>
          <w:sz w:val="22"/>
          <w:szCs w:val="22"/>
        </w:rPr>
        <w:tab/>
        <w:t>Talpyklės pobūdis ir jos turinys</w:t>
      </w:r>
    </w:p>
    <w:p w14:paraId="4EFD774A" w14:textId="77777777" w:rsidR="00AF312B" w:rsidRPr="00366B9E" w:rsidRDefault="00AF312B">
      <w:pPr>
        <w:rPr>
          <w:b/>
          <w:sz w:val="22"/>
          <w:szCs w:val="22"/>
        </w:rPr>
      </w:pPr>
    </w:p>
    <w:p w14:paraId="1FC2BDAF" w14:textId="77777777" w:rsidR="00ED05B0" w:rsidRDefault="00ED05B0" w:rsidP="008C18C6">
      <w:pPr>
        <w:rPr>
          <w:bCs/>
          <w:sz w:val="22"/>
          <w:szCs w:val="22"/>
        </w:rPr>
      </w:pPr>
      <w:r w:rsidRPr="00BC1B48">
        <w:rPr>
          <w:bCs/>
          <w:sz w:val="22"/>
          <w:szCs w:val="22"/>
        </w:rPr>
        <w:t>Aliuminio-PVC/PE/PVDC lizdinės plokštelės, kuriose yra 112 plėvele dengtų tablečių.</w:t>
      </w:r>
    </w:p>
    <w:p w14:paraId="3FCFA17A" w14:textId="64DF01D9" w:rsidR="008C18C6" w:rsidRDefault="00430193" w:rsidP="008C18C6">
      <w:pPr>
        <w:rPr>
          <w:color w:val="auto"/>
          <w:spacing w:val="1"/>
          <w:sz w:val="22"/>
          <w:szCs w:val="22"/>
          <w:lang w:eastAsia="en-US"/>
        </w:rPr>
      </w:pPr>
      <w:r>
        <w:rPr>
          <w:color w:val="auto"/>
          <w:spacing w:val="1"/>
          <w:sz w:val="22"/>
          <w:szCs w:val="22"/>
          <w:lang w:eastAsia="en-US"/>
        </w:rPr>
        <w:t>A</w:t>
      </w:r>
      <w:r w:rsidR="008C18C6">
        <w:rPr>
          <w:color w:val="auto"/>
          <w:spacing w:val="1"/>
          <w:sz w:val="22"/>
          <w:szCs w:val="22"/>
          <w:lang w:eastAsia="en-US"/>
        </w:rPr>
        <w:t>liuminio</w:t>
      </w:r>
      <w:r w:rsidR="008C18C6" w:rsidRPr="008C18C6">
        <w:rPr>
          <w:color w:val="auto"/>
          <w:spacing w:val="1"/>
          <w:sz w:val="22"/>
          <w:szCs w:val="22"/>
          <w:lang w:eastAsia="en-US"/>
        </w:rPr>
        <w:t xml:space="preserve">-PVC/PE/PVDC </w:t>
      </w:r>
      <w:r w:rsidR="008C18C6">
        <w:rPr>
          <w:color w:val="auto"/>
          <w:spacing w:val="1"/>
          <w:sz w:val="22"/>
          <w:szCs w:val="22"/>
          <w:lang w:eastAsia="en-US"/>
        </w:rPr>
        <w:t>perforuotos dalomosios lizdinės plokštelės</w:t>
      </w:r>
      <w:r>
        <w:rPr>
          <w:color w:val="auto"/>
          <w:spacing w:val="1"/>
          <w:sz w:val="22"/>
          <w:szCs w:val="22"/>
          <w:lang w:eastAsia="en-US"/>
        </w:rPr>
        <w:t xml:space="preserve">, kuriose yra </w:t>
      </w:r>
      <w:r w:rsidRPr="008C18C6">
        <w:rPr>
          <w:color w:val="auto"/>
          <w:spacing w:val="1"/>
          <w:sz w:val="22"/>
          <w:szCs w:val="22"/>
          <w:lang w:eastAsia="en-US"/>
        </w:rPr>
        <w:t>112</w:t>
      </w:r>
      <w:r w:rsidR="000D3B9C" w:rsidRPr="000D3B9C">
        <w:rPr>
          <w:color w:val="auto"/>
          <w:spacing w:val="1"/>
          <w:sz w:val="22"/>
          <w:szCs w:val="22"/>
          <w:lang w:eastAsia="en-US"/>
        </w:rPr>
        <w:t> </w:t>
      </w:r>
      <w:r w:rsidR="000D3B9C" w:rsidRPr="00AB131E">
        <w:t>× </w:t>
      </w:r>
      <w:r w:rsidRPr="008C18C6">
        <w:rPr>
          <w:color w:val="auto"/>
          <w:spacing w:val="1"/>
          <w:sz w:val="22"/>
          <w:szCs w:val="22"/>
          <w:lang w:eastAsia="en-US"/>
        </w:rPr>
        <w:t xml:space="preserve">1 </w:t>
      </w:r>
      <w:r>
        <w:rPr>
          <w:color w:val="auto"/>
          <w:spacing w:val="1"/>
          <w:sz w:val="22"/>
          <w:szCs w:val="22"/>
          <w:lang w:eastAsia="en-US"/>
        </w:rPr>
        <w:t>plėvele dengtų tablečių</w:t>
      </w:r>
      <w:r w:rsidR="008C18C6" w:rsidRPr="008C18C6">
        <w:rPr>
          <w:color w:val="auto"/>
          <w:spacing w:val="1"/>
          <w:sz w:val="22"/>
          <w:szCs w:val="22"/>
          <w:lang w:eastAsia="en-US"/>
        </w:rPr>
        <w:t>.</w:t>
      </w:r>
    </w:p>
    <w:p w14:paraId="7E76AB35" w14:textId="59764D3D" w:rsidR="00AF312B" w:rsidRDefault="00AF312B">
      <w:pPr>
        <w:rPr>
          <w:sz w:val="22"/>
          <w:szCs w:val="22"/>
        </w:rPr>
      </w:pPr>
    </w:p>
    <w:p w14:paraId="2A7E004B" w14:textId="15744775" w:rsidR="00ED05B0" w:rsidRDefault="00ED05B0">
      <w:pPr>
        <w:rPr>
          <w:noProof/>
          <w:sz w:val="22"/>
          <w:szCs w:val="22"/>
          <w:lang w:eastAsia="lt-LT"/>
        </w:rPr>
      </w:pPr>
      <w:r w:rsidRPr="00BC1B48">
        <w:rPr>
          <w:noProof/>
          <w:sz w:val="22"/>
          <w:szCs w:val="22"/>
          <w:lang w:eastAsia="lt-LT"/>
        </w:rPr>
        <w:t>Gali būti tiekiamos ne visų dydžių pakuotės.</w:t>
      </w:r>
    </w:p>
    <w:p w14:paraId="28E60868" w14:textId="77777777" w:rsidR="00ED05B0" w:rsidRPr="00366B9E" w:rsidRDefault="00ED05B0">
      <w:pPr>
        <w:rPr>
          <w:sz w:val="22"/>
          <w:szCs w:val="22"/>
        </w:rPr>
      </w:pPr>
    </w:p>
    <w:p w14:paraId="2993037F" w14:textId="77777777" w:rsidR="00AF312B" w:rsidRPr="00366B9E" w:rsidRDefault="00AF312B">
      <w:pPr>
        <w:ind w:left="567" w:hanging="567"/>
        <w:rPr>
          <w:sz w:val="22"/>
          <w:szCs w:val="22"/>
        </w:rPr>
      </w:pPr>
      <w:bookmarkStart w:id="2" w:name="OLE_LINK1"/>
      <w:r w:rsidRPr="00366B9E">
        <w:rPr>
          <w:b/>
          <w:sz w:val="22"/>
          <w:szCs w:val="22"/>
        </w:rPr>
        <w:t>6.6</w:t>
      </w:r>
      <w:r w:rsidRPr="00366B9E">
        <w:rPr>
          <w:b/>
          <w:sz w:val="22"/>
          <w:szCs w:val="22"/>
        </w:rPr>
        <w:tab/>
        <w:t xml:space="preserve">Specialūs reikalavimai atliekoms tvarkyti </w:t>
      </w:r>
    </w:p>
    <w:bookmarkEnd w:id="2"/>
    <w:p w14:paraId="07F9E0B4" w14:textId="77777777" w:rsidR="00AF312B" w:rsidRPr="00366B9E" w:rsidRDefault="00AF312B">
      <w:pPr>
        <w:rPr>
          <w:sz w:val="22"/>
          <w:szCs w:val="22"/>
        </w:rPr>
      </w:pPr>
    </w:p>
    <w:p w14:paraId="182E0A66" w14:textId="64F0ACA8" w:rsidR="00AF312B" w:rsidRPr="00366B9E" w:rsidRDefault="00C63913" w:rsidP="00C63913">
      <w:pPr>
        <w:rPr>
          <w:sz w:val="22"/>
          <w:szCs w:val="22"/>
        </w:rPr>
      </w:pPr>
      <w:r w:rsidRPr="00C63913">
        <w:rPr>
          <w:sz w:val="22"/>
          <w:szCs w:val="22"/>
        </w:rPr>
        <w:t>Šis vaistinis preparatas gali turėti kenksmingą poveikį aplinkai. Nesuvartotą vaistinį preparatą ar atliekas reikia tvarkyti laikantis vietinių reikalavimų</w:t>
      </w:r>
      <w:r w:rsidR="00AF312B" w:rsidRPr="00366B9E">
        <w:rPr>
          <w:sz w:val="22"/>
          <w:szCs w:val="22"/>
        </w:rPr>
        <w:t>.</w:t>
      </w:r>
    </w:p>
    <w:p w14:paraId="39519697" w14:textId="77777777" w:rsidR="00AF312B" w:rsidRPr="00366B9E" w:rsidRDefault="00AF312B">
      <w:pPr>
        <w:rPr>
          <w:sz w:val="22"/>
          <w:szCs w:val="22"/>
        </w:rPr>
      </w:pPr>
    </w:p>
    <w:p w14:paraId="0A0AE6CA" w14:textId="77777777" w:rsidR="00AF312B" w:rsidRPr="00366B9E" w:rsidRDefault="00AF312B">
      <w:pPr>
        <w:rPr>
          <w:sz w:val="22"/>
          <w:szCs w:val="22"/>
        </w:rPr>
      </w:pPr>
    </w:p>
    <w:p w14:paraId="5F44953E" w14:textId="77777777" w:rsidR="00AF312B" w:rsidRPr="00366B9E" w:rsidRDefault="00AF312B">
      <w:pPr>
        <w:ind w:left="567" w:hanging="567"/>
        <w:rPr>
          <w:sz w:val="22"/>
          <w:szCs w:val="22"/>
        </w:rPr>
      </w:pPr>
      <w:r w:rsidRPr="00366B9E">
        <w:rPr>
          <w:b/>
          <w:sz w:val="22"/>
          <w:szCs w:val="22"/>
        </w:rPr>
        <w:t>7.</w:t>
      </w:r>
      <w:r w:rsidRPr="00366B9E">
        <w:rPr>
          <w:b/>
          <w:sz w:val="22"/>
          <w:szCs w:val="22"/>
        </w:rPr>
        <w:tab/>
        <w:t>REGISTRUOTOJAS</w:t>
      </w:r>
    </w:p>
    <w:p w14:paraId="651E5EC3" w14:textId="77777777" w:rsidR="00AF312B" w:rsidRPr="00366B9E" w:rsidRDefault="00AF312B">
      <w:pPr>
        <w:rPr>
          <w:sz w:val="22"/>
          <w:szCs w:val="22"/>
          <w:highlight w:val="yellow"/>
        </w:rPr>
      </w:pPr>
    </w:p>
    <w:p w14:paraId="63A9DAB5" w14:textId="1BDD3A67" w:rsidR="00A357D1" w:rsidRPr="00366B9E" w:rsidRDefault="00A357D1" w:rsidP="00A357D1">
      <w:pPr>
        <w:rPr>
          <w:sz w:val="22"/>
          <w:szCs w:val="22"/>
        </w:rPr>
      </w:pPr>
      <w:r w:rsidRPr="00366B9E">
        <w:rPr>
          <w:sz w:val="22"/>
          <w:szCs w:val="22"/>
        </w:rPr>
        <w:t>Zentiva</w:t>
      </w:r>
      <w:r w:rsidR="00ED05B0">
        <w:rPr>
          <w:sz w:val="22"/>
          <w:szCs w:val="22"/>
        </w:rPr>
        <w:t>,</w:t>
      </w:r>
      <w:r w:rsidRPr="00366B9E">
        <w:rPr>
          <w:sz w:val="22"/>
          <w:szCs w:val="22"/>
        </w:rPr>
        <w:t xml:space="preserve"> k.s.</w:t>
      </w:r>
    </w:p>
    <w:p w14:paraId="385F84AE" w14:textId="77777777" w:rsidR="00A357D1" w:rsidRPr="00366B9E" w:rsidRDefault="00A357D1" w:rsidP="00A357D1">
      <w:pPr>
        <w:rPr>
          <w:sz w:val="22"/>
          <w:szCs w:val="22"/>
        </w:rPr>
      </w:pPr>
      <w:r w:rsidRPr="00366B9E">
        <w:rPr>
          <w:sz w:val="22"/>
          <w:szCs w:val="22"/>
        </w:rPr>
        <w:t>U kabelovny 130</w:t>
      </w:r>
    </w:p>
    <w:p w14:paraId="7FA8E5DC" w14:textId="77777777" w:rsidR="00A357D1" w:rsidRPr="00366B9E" w:rsidRDefault="00A357D1" w:rsidP="00A357D1">
      <w:pPr>
        <w:rPr>
          <w:sz w:val="22"/>
          <w:szCs w:val="22"/>
        </w:rPr>
      </w:pPr>
      <w:r w:rsidRPr="00366B9E">
        <w:rPr>
          <w:sz w:val="22"/>
          <w:szCs w:val="22"/>
        </w:rPr>
        <w:t>Dolní Měcholupy</w:t>
      </w:r>
    </w:p>
    <w:p w14:paraId="16DF6FC0" w14:textId="77777777" w:rsidR="00A357D1" w:rsidRPr="00366B9E" w:rsidRDefault="00A357D1" w:rsidP="00A357D1">
      <w:pPr>
        <w:rPr>
          <w:sz w:val="22"/>
          <w:szCs w:val="22"/>
        </w:rPr>
      </w:pPr>
      <w:r w:rsidRPr="00366B9E">
        <w:rPr>
          <w:sz w:val="22"/>
          <w:szCs w:val="22"/>
        </w:rPr>
        <w:t>10237 Praha 10</w:t>
      </w:r>
    </w:p>
    <w:p w14:paraId="45EED2B0" w14:textId="60859050" w:rsidR="00A96F1B" w:rsidRPr="00366B9E" w:rsidRDefault="00A357D1" w:rsidP="00A357D1">
      <w:pPr>
        <w:rPr>
          <w:sz w:val="22"/>
          <w:szCs w:val="22"/>
        </w:rPr>
      </w:pPr>
      <w:r w:rsidRPr="00366B9E">
        <w:rPr>
          <w:sz w:val="22"/>
          <w:szCs w:val="22"/>
        </w:rPr>
        <w:t>Čekija</w:t>
      </w:r>
    </w:p>
    <w:p w14:paraId="76158DF7" w14:textId="7EFE3728" w:rsidR="00AF312B" w:rsidRPr="00366B9E" w:rsidRDefault="00AF312B">
      <w:pPr>
        <w:rPr>
          <w:sz w:val="22"/>
          <w:szCs w:val="22"/>
        </w:rPr>
      </w:pPr>
    </w:p>
    <w:p w14:paraId="79970186" w14:textId="77777777" w:rsidR="00A357D1" w:rsidRPr="00366B9E" w:rsidRDefault="00A357D1">
      <w:pPr>
        <w:rPr>
          <w:sz w:val="22"/>
          <w:szCs w:val="22"/>
        </w:rPr>
      </w:pPr>
    </w:p>
    <w:p w14:paraId="33F42961" w14:textId="77777777" w:rsidR="00AF312B" w:rsidRPr="00366B9E" w:rsidRDefault="00AF312B">
      <w:pPr>
        <w:ind w:left="567" w:hanging="567"/>
        <w:rPr>
          <w:sz w:val="22"/>
          <w:szCs w:val="22"/>
        </w:rPr>
      </w:pPr>
      <w:r w:rsidRPr="00366B9E">
        <w:rPr>
          <w:b/>
          <w:sz w:val="22"/>
          <w:szCs w:val="22"/>
        </w:rPr>
        <w:t>8.</w:t>
      </w:r>
      <w:r w:rsidRPr="00366B9E">
        <w:rPr>
          <w:b/>
          <w:sz w:val="22"/>
          <w:szCs w:val="22"/>
        </w:rPr>
        <w:tab/>
        <w:t xml:space="preserve">REGISTRACIJOS PAŽYMĖJIMO NUMERIS (-IAI) </w:t>
      </w:r>
    </w:p>
    <w:p w14:paraId="5E12DEAB" w14:textId="77777777" w:rsidR="00DC28C7" w:rsidRPr="00366B9E" w:rsidRDefault="00DC28C7" w:rsidP="00DC28C7">
      <w:pPr>
        <w:rPr>
          <w:sz w:val="22"/>
          <w:szCs w:val="22"/>
        </w:rPr>
      </w:pPr>
    </w:p>
    <w:p w14:paraId="16493321" w14:textId="5A56DD2A" w:rsidR="00AF312B" w:rsidRDefault="00A70698">
      <w:pPr>
        <w:rPr>
          <w:sz w:val="22"/>
          <w:szCs w:val="22"/>
        </w:rPr>
      </w:pPr>
      <w:r w:rsidRPr="00A70698">
        <w:rPr>
          <w:sz w:val="22"/>
          <w:szCs w:val="22"/>
        </w:rPr>
        <w:t>LT/1/20/4602/001</w:t>
      </w:r>
      <w:r w:rsidR="00BB2A38" w:rsidRPr="00BB2A38">
        <w:rPr>
          <w:sz w:val="22"/>
          <w:szCs w:val="22"/>
        </w:rPr>
        <w:t>–</w:t>
      </w:r>
      <w:r w:rsidR="00AC7D55">
        <w:rPr>
          <w:sz w:val="22"/>
          <w:szCs w:val="22"/>
        </w:rPr>
        <w:t xml:space="preserve"> dalomoji lizdinė plokštelė, N112</w:t>
      </w:r>
      <w:r w:rsidR="000D3B9C" w:rsidRPr="00AB131E">
        <w:t>×</w:t>
      </w:r>
      <w:r w:rsidR="00AC7D55">
        <w:rPr>
          <w:sz w:val="22"/>
          <w:szCs w:val="22"/>
        </w:rPr>
        <w:t>1</w:t>
      </w:r>
    </w:p>
    <w:p w14:paraId="19806049" w14:textId="54B89449" w:rsidR="00A70698" w:rsidRDefault="00AC7D55">
      <w:pPr>
        <w:rPr>
          <w:sz w:val="22"/>
          <w:szCs w:val="22"/>
        </w:rPr>
      </w:pPr>
      <w:r w:rsidRPr="00AC7D55">
        <w:rPr>
          <w:sz w:val="22"/>
          <w:szCs w:val="22"/>
        </w:rPr>
        <w:t>LT/1/20/4602/002 – lizdinė plokštelė, N112</w:t>
      </w:r>
    </w:p>
    <w:p w14:paraId="35502A16" w14:textId="100D66FA" w:rsidR="00A70698" w:rsidRDefault="00A70698">
      <w:pPr>
        <w:rPr>
          <w:sz w:val="22"/>
          <w:szCs w:val="22"/>
        </w:rPr>
      </w:pPr>
    </w:p>
    <w:p w14:paraId="6D343406" w14:textId="77777777" w:rsidR="00AC7D55" w:rsidRPr="00366B9E" w:rsidRDefault="00AC7D55">
      <w:pPr>
        <w:rPr>
          <w:sz w:val="22"/>
          <w:szCs w:val="22"/>
        </w:rPr>
      </w:pPr>
    </w:p>
    <w:p w14:paraId="113B43EB" w14:textId="77777777" w:rsidR="00AF312B" w:rsidRPr="00366B9E" w:rsidRDefault="00AF312B">
      <w:pPr>
        <w:ind w:left="567" w:hanging="567"/>
        <w:rPr>
          <w:i/>
          <w:sz w:val="22"/>
          <w:szCs w:val="22"/>
        </w:rPr>
      </w:pPr>
      <w:r w:rsidRPr="00366B9E">
        <w:rPr>
          <w:b/>
          <w:sz w:val="22"/>
          <w:szCs w:val="22"/>
        </w:rPr>
        <w:t>9.</w:t>
      </w:r>
      <w:r w:rsidRPr="00366B9E">
        <w:rPr>
          <w:b/>
          <w:sz w:val="22"/>
          <w:szCs w:val="22"/>
        </w:rPr>
        <w:tab/>
        <w:t>REGISTRAVIMO / PERREGISTRAVIMO DATA</w:t>
      </w:r>
    </w:p>
    <w:p w14:paraId="29A95A6D" w14:textId="77777777" w:rsidR="00AF312B" w:rsidRPr="00366B9E" w:rsidRDefault="00AF312B">
      <w:pPr>
        <w:rPr>
          <w:i/>
          <w:sz w:val="22"/>
          <w:szCs w:val="22"/>
        </w:rPr>
      </w:pPr>
    </w:p>
    <w:p w14:paraId="60FEC915" w14:textId="1FACC23E" w:rsidR="00592E32" w:rsidRPr="00366B9E" w:rsidRDefault="001A50BB" w:rsidP="00592E32">
      <w:pPr>
        <w:spacing w:line="240" w:lineRule="auto"/>
        <w:rPr>
          <w:color w:val="auto"/>
          <w:sz w:val="22"/>
          <w:szCs w:val="22"/>
          <w:highlight w:val="lightGray"/>
          <w:lang w:eastAsia="en-US"/>
        </w:rPr>
      </w:pPr>
      <w:r w:rsidRPr="00366B9E">
        <w:rPr>
          <w:snapToGrid w:val="0"/>
          <w:sz w:val="22"/>
          <w:szCs w:val="22"/>
        </w:rPr>
        <w:t xml:space="preserve">Registravimo data </w:t>
      </w:r>
      <w:r w:rsidR="00A70698">
        <w:rPr>
          <w:snapToGrid w:val="0"/>
          <w:sz w:val="22"/>
          <w:szCs w:val="22"/>
        </w:rPr>
        <w:t>2020 m. liepos 30 d.</w:t>
      </w:r>
    </w:p>
    <w:p w14:paraId="29752164" w14:textId="7542D8D4" w:rsidR="00592E32" w:rsidRDefault="00074298" w:rsidP="00592E32">
      <w:pPr>
        <w:spacing w:line="240" w:lineRule="auto"/>
        <w:rPr>
          <w:sz w:val="22"/>
        </w:rPr>
      </w:pPr>
      <w:r>
        <w:rPr>
          <w:sz w:val="22"/>
          <w:szCs w:val="22"/>
        </w:rPr>
        <w:t xml:space="preserve">Paskutinio </w:t>
      </w:r>
      <w:r>
        <w:rPr>
          <w:sz w:val="22"/>
        </w:rPr>
        <w:t>perregistravimo data</w:t>
      </w:r>
      <w:r w:rsidR="00B226BF">
        <w:rPr>
          <w:sz w:val="22"/>
        </w:rPr>
        <w:t xml:space="preserve"> 2025 m. kovo 28 d.</w:t>
      </w:r>
    </w:p>
    <w:p w14:paraId="04EBD0DA" w14:textId="77777777" w:rsidR="00074298" w:rsidRPr="00366B9E" w:rsidRDefault="00074298" w:rsidP="00592E32">
      <w:pPr>
        <w:spacing w:line="240" w:lineRule="auto"/>
        <w:rPr>
          <w:sz w:val="22"/>
          <w:szCs w:val="22"/>
          <w:highlight w:val="lightGray"/>
        </w:rPr>
      </w:pPr>
    </w:p>
    <w:p w14:paraId="0D8ECF59" w14:textId="77777777" w:rsidR="00AF312B" w:rsidRPr="00366B9E" w:rsidRDefault="00AF312B">
      <w:pPr>
        <w:rPr>
          <w:sz w:val="22"/>
          <w:szCs w:val="22"/>
        </w:rPr>
      </w:pPr>
    </w:p>
    <w:p w14:paraId="3AB550E4" w14:textId="77777777" w:rsidR="00AF312B" w:rsidRPr="00366B9E" w:rsidRDefault="00AF312B">
      <w:pPr>
        <w:ind w:left="567" w:hanging="567"/>
        <w:rPr>
          <w:sz w:val="22"/>
          <w:szCs w:val="22"/>
        </w:rPr>
      </w:pPr>
      <w:r w:rsidRPr="00366B9E">
        <w:rPr>
          <w:b/>
          <w:sz w:val="22"/>
          <w:szCs w:val="22"/>
        </w:rPr>
        <w:t>10.</w:t>
      </w:r>
      <w:r w:rsidRPr="00366B9E">
        <w:rPr>
          <w:b/>
          <w:sz w:val="22"/>
          <w:szCs w:val="22"/>
        </w:rPr>
        <w:tab/>
        <w:t>TEKSTO PERŽIŪROS DATA</w:t>
      </w:r>
    </w:p>
    <w:p w14:paraId="58ED0036" w14:textId="05116C25" w:rsidR="00AF312B" w:rsidRDefault="00AF312B">
      <w:pPr>
        <w:rPr>
          <w:sz w:val="22"/>
          <w:szCs w:val="22"/>
        </w:rPr>
      </w:pPr>
    </w:p>
    <w:p w14:paraId="086E857C" w14:textId="3175D525" w:rsidR="00A70698" w:rsidRPr="00366B9E" w:rsidRDefault="00ED05B0">
      <w:pPr>
        <w:rPr>
          <w:sz w:val="22"/>
          <w:szCs w:val="22"/>
        </w:rPr>
      </w:pPr>
      <w:r>
        <w:rPr>
          <w:sz w:val="22"/>
          <w:szCs w:val="22"/>
        </w:rPr>
        <w:t>202</w:t>
      </w:r>
      <w:r w:rsidR="00B226BF">
        <w:rPr>
          <w:sz w:val="22"/>
          <w:szCs w:val="22"/>
        </w:rPr>
        <w:t>5</w:t>
      </w:r>
      <w:r>
        <w:rPr>
          <w:sz w:val="22"/>
          <w:szCs w:val="22"/>
        </w:rPr>
        <w:t xml:space="preserve"> m. </w:t>
      </w:r>
      <w:r w:rsidR="00B226BF">
        <w:rPr>
          <w:sz w:val="22"/>
          <w:szCs w:val="22"/>
        </w:rPr>
        <w:t>kovo 28</w:t>
      </w:r>
      <w:r w:rsidR="005A6FCE">
        <w:rPr>
          <w:sz w:val="22"/>
          <w:szCs w:val="22"/>
        </w:rPr>
        <w:t xml:space="preserve"> d.</w:t>
      </w:r>
    </w:p>
    <w:p w14:paraId="59BA19FC" w14:textId="77777777" w:rsidR="00DB201E" w:rsidRPr="00366B9E" w:rsidRDefault="00DB201E">
      <w:pPr>
        <w:tabs>
          <w:tab w:val="clear" w:pos="567"/>
        </w:tabs>
        <w:spacing w:line="100" w:lineRule="atLeast"/>
        <w:rPr>
          <w:sz w:val="22"/>
          <w:szCs w:val="22"/>
        </w:rPr>
      </w:pPr>
    </w:p>
    <w:p w14:paraId="5383B395" w14:textId="51B29836" w:rsidR="00AF312B" w:rsidRPr="00366B9E" w:rsidRDefault="00AF312B">
      <w:pPr>
        <w:tabs>
          <w:tab w:val="clear" w:pos="567"/>
          <w:tab w:val="left" w:pos="5954"/>
          <w:tab w:val="left" w:pos="6237"/>
          <w:tab w:val="left" w:pos="6663"/>
          <w:tab w:val="left" w:pos="6946"/>
        </w:tabs>
        <w:spacing w:line="100" w:lineRule="atLeast"/>
        <w:rPr>
          <w:b/>
          <w:sz w:val="22"/>
          <w:szCs w:val="22"/>
        </w:rPr>
      </w:pPr>
      <w:r w:rsidRPr="00366B9E">
        <w:rPr>
          <w:rFonts w:eastAsia="SimSun"/>
          <w:sz w:val="22"/>
          <w:szCs w:val="22"/>
        </w:rPr>
        <w:t>Išsami informacija apie šį vaistinį preparatą pateikiama Valstybinės vaistų kontrolės tarnybos prie Lietuvos Respublikos sveikatos apsaugos ministerijos tinklalapyje</w:t>
      </w:r>
      <w:r w:rsidRPr="00366B9E">
        <w:rPr>
          <w:rFonts w:eastAsia="SimSun"/>
          <w:i/>
          <w:sz w:val="22"/>
          <w:szCs w:val="22"/>
        </w:rPr>
        <w:t xml:space="preserve"> </w:t>
      </w:r>
      <w:hyperlink r:id="rId8" w:history="1">
        <w:r w:rsidR="007361A1" w:rsidRPr="007361A1">
          <w:rPr>
            <w:rFonts w:eastAsia="SimSun"/>
            <w:color w:val="0000FF"/>
            <w:sz w:val="22"/>
            <w:szCs w:val="22"/>
            <w:u w:val="single"/>
            <w:lang w:eastAsia="en-US"/>
          </w:rPr>
          <w:t>https://vvkt.lrv.lt/lt/</w:t>
        </w:r>
      </w:hyperlink>
    </w:p>
    <w:p w14:paraId="3B7B12DB" w14:textId="77777777" w:rsidR="00AF312B" w:rsidRPr="00366B9E" w:rsidRDefault="00AF312B">
      <w:pPr>
        <w:spacing w:line="100" w:lineRule="atLeast"/>
        <w:rPr>
          <w:sz w:val="22"/>
          <w:szCs w:val="22"/>
        </w:rPr>
      </w:pPr>
    </w:p>
    <w:p w14:paraId="7B8F1C4B" w14:textId="38DE8EFC" w:rsidR="00BE709A" w:rsidRDefault="00BE709A">
      <w:pPr>
        <w:tabs>
          <w:tab w:val="clear" w:pos="567"/>
        </w:tabs>
        <w:suppressAutoHyphens w:val="0"/>
        <w:spacing w:line="240" w:lineRule="auto"/>
        <w:rPr>
          <w:sz w:val="22"/>
          <w:szCs w:val="22"/>
        </w:rPr>
      </w:pPr>
      <w:r>
        <w:rPr>
          <w:sz w:val="22"/>
          <w:szCs w:val="22"/>
        </w:rPr>
        <w:br w:type="page"/>
      </w:r>
    </w:p>
    <w:p w14:paraId="4D201CC2" w14:textId="77777777" w:rsidR="00AF312B" w:rsidRPr="00366B9E" w:rsidRDefault="00AF312B">
      <w:pPr>
        <w:spacing w:line="100" w:lineRule="atLeast"/>
        <w:rPr>
          <w:sz w:val="22"/>
          <w:szCs w:val="22"/>
        </w:rPr>
      </w:pPr>
    </w:p>
    <w:p w14:paraId="3C3D670D" w14:textId="77777777" w:rsidR="00AF312B" w:rsidRPr="00366B9E" w:rsidRDefault="00AF312B">
      <w:pPr>
        <w:spacing w:line="100" w:lineRule="atLeast"/>
        <w:rPr>
          <w:sz w:val="22"/>
          <w:szCs w:val="22"/>
        </w:rPr>
      </w:pPr>
    </w:p>
    <w:p w14:paraId="1AA736AA" w14:textId="77777777" w:rsidR="00AF312B" w:rsidRPr="00366B9E" w:rsidRDefault="00AF312B">
      <w:pPr>
        <w:spacing w:line="100" w:lineRule="atLeast"/>
        <w:rPr>
          <w:sz w:val="22"/>
          <w:szCs w:val="22"/>
        </w:rPr>
      </w:pPr>
    </w:p>
    <w:p w14:paraId="1BE8E28A" w14:textId="77777777" w:rsidR="00AF312B" w:rsidRPr="00366B9E" w:rsidRDefault="00AF312B">
      <w:pPr>
        <w:spacing w:line="100" w:lineRule="atLeast"/>
        <w:rPr>
          <w:sz w:val="22"/>
          <w:szCs w:val="22"/>
        </w:rPr>
      </w:pPr>
    </w:p>
    <w:p w14:paraId="5047863F" w14:textId="77777777" w:rsidR="00AF312B" w:rsidRPr="00366B9E" w:rsidRDefault="00AF312B">
      <w:pPr>
        <w:spacing w:line="100" w:lineRule="atLeast"/>
        <w:rPr>
          <w:sz w:val="22"/>
          <w:szCs w:val="22"/>
        </w:rPr>
      </w:pPr>
    </w:p>
    <w:p w14:paraId="62F60EFA" w14:textId="77777777" w:rsidR="00AF312B" w:rsidRPr="00366B9E" w:rsidRDefault="00AF312B">
      <w:pPr>
        <w:spacing w:line="100" w:lineRule="atLeast"/>
        <w:rPr>
          <w:sz w:val="22"/>
          <w:szCs w:val="22"/>
        </w:rPr>
      </w:pPr>
    </w:p>
    <w:p w14:paraId="14A982D6" w14:textId="77777777" w:rsidR="00AF312B" w:rsidRPr="00366B9E" w:rsidRDefault="00AF312B">
      <w:pPr>
        <w:spacing w:line="100" w:lineRule="atLeast"/>
        <w:rPr>
          <w:sz w:val="22"/>
          <w:szCs w:val="22"/>
        </w:rPr>
      </w:pPr>
    </w:p>
    <w:p w14:paraId="460D0271" w14:textId="77777777" w:rsidR="00AF312B" w:rsidRPr="00366B9E" w:rsidRDefault="00AF312B">
      <w:pPr>
        <w:spacing w:line="100" w:lineRule="atLeast"/>
        <w:rPr>
          <w:sz w:val="22"/>
          <w:szCs w:val="22"/>
        </w:rPr>
      </w:pPr>
    </w:p>
    <w:p w14:paraId="7C237374" w14:textId="77777777" w:rsidR="00AF312B" w:rsidRPr="00366B9E" w:rsidRDefault="00AF312B">
      <w:pPr>
        <w:spacing w:line="100" w:lineRule="atLeast"/>
        <w:rPr>
          <w:sz w:val="22"/>
          <w:szCs w:val="22"/>
        </w:rPr>
      </w:pPr>
    </w:p>
    <w:p w14:paraId="77111123" w14:textId="77777777" w:rsidR="00AF312B" w:rsidRPr="00366B9E" w:rsidRDefault="00AF312B">
      <w:pPr>
        <w:spacing w:line="100" w:lineRule="atLeast"/>
        <w:rPr>
          <w:sz w:val="22"/>
          <w:szCs w:val="22"/>
        </w:rPr>
      </w:pPr>
    </w:p>
    <w:p w14:paraId="64CB7069" w14:textId="77777777" w:rsidR="00AF312B" w:rsidRPr="00366B9E" w:rsidRDefault="00AF312B">
      <w:pPr>
        <w:spacing w:line="100" w:lineRule="atLeast"/>
        <w:rPr>
          <w:sz w:val="22"/>
          <w:szCs w:val="22"/>
        </w:rPr>
      </w:pPr>
    </w:p>
    <w:p w14:paraId="6BA4605B" w14:textId="77777777" w:rsidR="00AF312B" w:rsidRPr="00366B9E" w:rsidRDefault="00AF312B">
      <w:pPr>
        <w:spacing w:line="100" w:lineRule="atLeast"/>
        <w:rPr>
          <w:sz w:val="22"/>
          <w:szCs w:val="22"/>
        </w:rPr>
      </w:pPr>
    </w:p>
    <w:p w14:paraId="1C1178B3" w14:textId="77777777" w:rsidR="00AF312B" w:rsidRPr="00366B9E" w:rsidRDefault="00AF312B">
      <w:pPr>
        <w:spacing w:line="100" w:lineRule="atLeast"/>
        <w:rPr>
          <w:sz w:val="22"/>
          <w:szCs w:val="22"/>
        </w:rPr>
      </w:pPr>
    </w:p>
    <w:p w14:paraId="65502565" w14:textId="77777777" w:rsidR="00AF312B" w:rsidRPr="00366B9E" w:rsidRDefault="00AF312B">
      <w:pPr>
        <w:spacing w:line="100" w:lineRule="atLeast"/>
        <w:rPr>
          <w:sz w:val="22"/>
          <w:szCs w:val="22"/>
        </w:rPr>
      </w:pPr>
    </w:p>
    <w:p w14:paraId="4EB780A3" w14:textId="77777777" w:rsidR="00AF312B" w:rsidRPr="00366B9E" w:rsidRDefault="00AF312B">
      <w:pPr>
        <w:spacing w:line="100" w:lineRule="atLeast"/>
        <w:rPr>
          <w:sz w:val="22"/>
          <w:szCs w:val="22"/>
        </w:rPr>
      </w:pPr>
    </w:p>
    <w:p w14:paraId="70CECB19" w14:textId="77777777" w:rsidR="00AF312B" w:rsidRPr="00366B9E" w:rsidRDefault="00AF312B">
      <w:pPr>
        <w:spacing w:line="100" w:lineRule="atLeast"/>
        <w:rPr>
          <w:sz w:val="22"/>
          <w:szCs w:val="22"/>
        </w:rPr>
      </w:pPr>
    </w:p>
    <w:p w14:paraId="48526EC6" w14:textId="77777777" w:rsidR="00AF312B" w:rsidRPr="00366B9E" w:rsidRDefault="00AF312B">
      <w:pPr>
        <w:spacing w:line="100" w:lineRule="atLeast"/>
        <w:rPr>
          <w:sz w:val="22"/>
          <w:szCs w:val="22"/>
        </w:rPr>
      </w:pPr>
    </w:p>
    <w:p w14:paraId="1D7082F7" w14:textId="77777777" w:rsidR="00AF312B" w:rsidRPr="00366B9E" w:rsidRDefault="00AF312B">
      <w:pPr>
        <w:spacing w:line="100" w:lineRule="atLeast"/>
        <w:rPr>
          <w:sz w:val="22"/>
          <w:szCs w:val="22"/>
        </w:rPr>
      </w:pPr>
    </w:p>
    <w:p w14:paraId="005CF9D4" w14:textId="77777777" w:rsidR="00AF312B" w:rsidRPr="00366B9E" w:rsidRDefault="00AF312B">
      <w:pPr>
        <w:spacing w:line="100" w:lineRule="atLeast"/>
        <w:rPr>
          <w:sz w:val="22"/>
          <w:szCs w:val="22"/>
        </w:rPr>
      </w:pPr>
    </w:p>
    <w:p w14:paraId="09E8E10F" w14:textId="77777777" w:rsidR="00AF312B" w:rsidRPr="00366B9E" w:rsidRDefault="00AF312B">
      <w:pPr>
        <w:spacing w:line="100" w:lineRule="atLeast"/>
        <w:rPr>
          <w:sz w:val="22"/>
          <w:szCs w:val="22"/>
        </w:rPr>
      </w:pPr>
    </w:p>
    <w:p w14:paraId="6673664D" w14:textId="77777777" w:rsidR="00430193" w:rsidRDefault="00430193">
      <w:pPr>
        <w:spacing w:line="100" w:lineRule="atLeast"/>
        <w:jc w:val="center"/>
        <w:rPr>
          <w:b/>
          <w:sz w:val="22"/>
          <w:szCs w:val="22"/>
        </w:rPr>
      </w:pPr>
    </w:p>
    <w:p w14:paraId="460EA1EA" w14:textId="268F671C" w:rsidR="00AF312B" w:rsidRPr="00366B9E" w:rsidRDefault="00AF312B">
      <w:pPr>
        <w:spacing w:line="100" w:lineRule="atLeast"/>
        <w:jc w:val="center"/>
        <w:rPr>
          <w:b/>
          <w:sz w:val="22"/>
          <w:szCs w:val="22"/>
        </w:rPr>
      </w:pPr>
      <w:r w:rsidRPr="00366B9E">
        <w:rPr>
          <w:b/>
          <w:sz w:val="22"/>
          <w:szCs w:val="22"/>
        </w:rPr>
        <w:t>II PRIEDAS</w:t>
      </w:r>
    </w:p>
    <w:p w14:paraId="3A666F55" w14:textId="77777777" w:rsidR="00AF312B" w:rsidRPr="00366B9E" w:rsidRDefault="00AF312B">
      <w:pPr>
        <w:spacing w:line="100" w:lineRule="atLeast"/>
        <w:jc w:val="center"/>
        <w:rPr>
          <w:b/>
          <w:sz w:val="22"/>
          <w:szCs w:val="22"/>
        </w:rPr>
      </w:pPr>
    </w:p>
    <w:p w14:paraId="06C9D890" w14:textId="77777777" w:rsidR="00AF312B" w:rsidRPr="00366B9E" w:rsidRDefault="00AF312B">
      <w:pPr>
        <w:spacing w:line="100" w:lineRule="atLeast"/>
        <w:jc w:val="center"/>
        <w:rPr>
          <w:sz w:val="22"/>
          <w:szCs w:val="22"/>
        </w:rPr>
      </w:pPr>
      <w:r w:rsidRPr="00366B9E">
        <w:rPr>
          <w:b/>
          <w:sz w:val="22"/>
          <w:szCs w:val="22"/>
        </w:rPr>
        <w:t>REGISTRACIJOS SĄLYGOS</w:t>
      </w:r>
    </w:p>
    <w:p w14:paraId="0885C723" w14:textId="77777777" w:rsidR="00AF312B" w:rsidRPr="00366B9E" w:rsidRDefault="00AF312B" w:rsidP="0007410F">
      <w:pPr>
        <w:spacing w:line="100" w:lineRule="atLeast"/>
        <w:ind w:left="1134" w:right="1416"/>
        <w:rPr>
          <w:sz w:val="22"/>
          <w:szCs w:val="22"/>
        </w:rPr>
      </w:pPr>
    </w:p>
    <w:p w14:paraId="0F352D62" w14:textId="77777777" w:rsidR="00AF312B" w:rsidRPr="00366B9E" w:rsidRDefault="00AF312B" w:rsidP="0007410F">
      <w:pPr>
        <w:numPr>
          <w:ilvl w:val="0"/>
          <w:numId w:val="2"/>
        </w:numPr>
        <w:tabs>
          <w:tab w:val="clear" w:pos="567"/>
          <w:tab w:val="left" w:pos="1701"/>
          <w:tab w:val="center" w:pos="4536"/>
          <w:tab w:val="right" w:pos="8306"/>
        </w:tabs>
        <w:spacing w:line="100" w:lineRule="atLeast"/>
        <w:ind w:right="1418" w:hanging="567"/>
        <w:rPr>
          <w:sz w:val="22"/>
          <w:szCs w:val="22"/>
        </w:rPr>
      </w:pPr>
      <w:r w:rsidRPr="00366B9E">
        <w:rPr>
          <w:b/>
          <w:sz w:val="22"/>
          <w:szCs w:val="22"/>
        </w:rPr>
        <w:t>GAMINTOJAS (-AI), ATSAKINGAS (-I) UŽ SERIJŲ IŠLEIDIMĄ</w:t>
      </w:r>
    </w:p>
    <w:p w14:paraId="061ACDC4" w14:textId="77777777" w:rsidR="00AF312B" w:rsidRPr="00366B9E" w:rsidRDefault="00AF312B" w:rsidP="0007410F">
      <w:pPr>
        <w:spacing w:line="100" w:lineRule="atLeast"/>
        <w:ind w:left="1134" w:hanging="1701"/>
        <w:rPr>
          <w:sz w:val="22"/>
          <w:szCs w:val="22"/>
        </w:rPr>
      </w:pPr>
    </w:p>
    <w:p w14:paraId="4D547E6B" w14:textId="77777777" w:rsidR="00AF312B" w:rsidRPr="00366B9E" w:rsidRDefault="00AF312B" w:rsidP="0007410F">
      <w:pPr>
        <w:numPr>
          <w:ilvl w:val="0"/>
          <w:numId w:val="2"/>
        </w:numPr>
        <w:tabs>
          <w:tab w:val="clear" w:pos="567"/>
          <w:tab w:val="left" w:pos="1701"/>
          <w:tab w:val="center" w:pos="4536"/>
          <w:tab w:val="right" w:pos="8306"/>
        </w:tabs>
        <w:spacing w:line="100" w:lineRule="atLeast"/>
        <w:ind w:left="1134" w:right="1418" w:firstLine="0"/>
        <w:rPr>
          <w:sz w:val="22"/>
          <w:szCs w:val="22"/>
        </w:rPr>
      </w:pPr>
      <w:r w:rsidRPr="00366B9E">
        <w:rPr>
          <w:b/>
          <w:sz w:val="22"/>
          <w:szCs w:val="22"/>
        </w:rPr>
        <w:t>TIEKIMO IR VARTOJIMO SĄLYGOS AR APRIBOJIMAI</w:t>
      </w:r>
    </w:p>
    <w:p w14:paraId="3D829AC6" w14:textId="77777777" w:rsidR="00AF312B" w:rsidRPr="00366B9E" w:rsidRDefault="00AF312B" w:rsidP="0007410F">
      <w:pPr>
        <w:spacing w:line="100" w:lineRule="atLeast"/>
        <w:ind w:left="1134" w:hanging="567"/>
        <w:rPr>
          <w:sz w:val="22"/>
          <w:szCs w:val="22"/>
        </w:rPr>
      </w:pPr>
    </w:p>
    <w:p w14:paraId="567877D8" w14:textId="77777777" w:rsidR="00AF312B" w:rsidRPr="00366B9E" w:rsidRDefault="00AF312B">
      <w:pPr>
        <w:spacing w:line="100" w:lineRule="atLeast"/>
        <w:ind w:right="1416"/>
        <w:rPr>
          <w:b/>
          <w:sz w:val="22"/>
          <w:szCs w:val="22"/>
        </w:rPr>
      </w:pPr>
    </w:p>
    <w:p w14:paraId="669A721B" w14:textId="77777777" w:rsidR="00AF312B" w:rsidRPr="00366B9E" w:rsidRDefault="00AF312B">
      <w:pPr>
        <w:tabs>
          <w:tab w:val="clear" w:pos="567"/>
          <w:tab w:val="left" w:pos="1701"/>
          <w:tab w:val="center" w:pos="4536"/>
          <w:tab w:val="right" w:pos="8306"/>
        </w:tabs>
        <w:spacing w:line="100" w:lineRule="atLeast"/>
        <w:ind w:left="1701" w:right="1418" w:hanging="708"/>
        <w:rPr>
          <w:b/>
          <w:sz w:val="22"/>
          <w:szCs w:val="22"/>
        </w:rPr>
      </w:pPr>
    </w:p>
    <w:p w14:paraId="4E187171" w14:textId="77777777" w:rsidR="00AF312B" w:rsidRPr="00366B9E" w:rsidRDefault="00AF312B">
      <w:pPr>
        <w:keepNext/>
        <w:pageBreakBefore/>
        <w:numPr>
          <w:ilvl w:val="0"/>
          <w:numId w:val="3"/>
        </w:numPr>
        <w:spacing w:line="100" w:lineRule="atLeast"/>
        <w:ind w:left="567" w:hanging="567"/>
        <w:rPr>
          <w:sz w:val="22"/>
          <w:szCs w:val="22"/>
        </w:rPr>
      </w:pPr>
      <w:r w:rsidRPr="00366B9E">
        <w:rPr>
          <w:b/>
          <w:sz w:val="22"/>
          <w:szCs w:val="22"/>
        </w:rPr>
        <w:t>GAMINTOJAS (-AI), ATSAKINGAS (-I) UŽ SERIJŲ IŠLEIDIMĄ</w:t>
      </w:r>
    </w:p>
    <w:p w14:paraId="1AC4CAA7" w14:textId="77777777" w:rsidR="00AF312B" w:rsidRPr="00366B9E" w:rsidRDefault="00AF312B">
      <w:pPr>
        <w:keepNext/>
        <w:spacing w:line="100" w:lineRule="atLeast"/>
        <w:ind w:right="1416"/>
        <w:rPr>
          <w:sz w:val="22"/>
          <w:szCs w:val="22"/>
        </w:rPr>
      </w:pPr>
    </w:p>
    <w:p w14:paraId="0A9F30E7" w14:textId="77777777" w:rsidR="00AF312B" w:rsidRPr="00366B9E" w:rsidRDefault="00AF312B">
      <w:pPr>
        <w:spacing w:line="100" w:lineRule="atLeast"/>
        <w:rPr>
          <w:sz w:val="22"/>
          <w:szCs w:val="22"/>
        </w:rPr>
      </w:pPr>
      <w:r w:rsidRPr="00366B9E">
        <w:rPr>
          <w:sz w:val="22"/>
          <w:szCs w:val="22"/>
          <w:u w:val="single"/>
        </w:rPr>
        <w:t>Gamintojo (-ų), atsakingo (-ų) už serijų išleidimą, pavadinimas (-ai) ir adresas (-ai)</w:t>
      </w:r>
    </w:p>
    <w:p w14:paraId="1823C54B" w14:textId="77777777" w:rsidR="00AF312B" w:rsidRPr="00366B9E" w:rsidRDefault="00AF312B">
      <w:pPr>
        <w:spacing w:line="100" w:lineRule="atLeast"/>
        <w:rPr>
          <w:sz w:val="22"/>
          <w:szCs w:val="22"/>
        </w:rPr>
      </w:pPr>
    </w:p>
    <w:p w14:paraId="1540B3AF" w14:textId="77777777" w:rsidR="00B0063A" w:rsidRPr="00E63282" w:rsidRDefault="00B0063A" w:rsidP="00B0063A">
      <w:pPr>
        <w:spacing w:line="100" w:lineRule="atLeast"/>
        <w:rPr>
          <w:sz w:val="22"/>
        </w:rPr>
      </w:pPr>
      <w:r w:rsidRPr="00E63282">
        <w:rPr>
          <w:sz w:val="22"/>
        </w:rPr>
        <w:t>Remedica Ltd</w:t>
      </w:r>
    </w:p>
    <w:p w14:paraId="6E3A0A87" w14:textId="77777777" w:rsidR="00B0063A" w:rsidRPr="00E63282" w:rsidRDefault="00B0063A" w:rsidP="00B0063A">
      <w:pPr>
        <w:spacing w:line="100" w:lineRule="atLeast"/>
        <w:rPr>
          <w:sz w:val="22"/>
        </w:rPr>
      </w:pPr>
      <w:r w:rsidRPr="00E63282">
        <w:rPr>
          <w:sz w:val="22"/>
        </w:rPr>
        <w:t xml:space="preserve">Aharnon Street, Limassol Industrial Estate </w:t>
      </w:r>
    </w:p>
    <w:p w14:paraId="43B2C199" w14:textId="4ECC2CC7" w:rsidR="00B0063A" w:rsidRPr="00E63282" w:rsidRDefault="002C1714" w:rsidP="00B0063A">
      <w:pPr>
        <w:spacing w:line="100" w:lineRule="atLeast"/>
        <w:rPr>
          <w:sz w:val="22"/>
        </w:rPr>
      </w:pPr>
      <w:r w:rsidRPr="00E63282">
        <w:rPr>
          <w:sz w:val="22"/>
        </w:rPr>
        <w:t xml:space="preserve">3056 </w:t>
      </w:r>
      <w:r w:rsidR="00B0063A" w:rsidRPr="00E63282">
        <w:rPr>
          <w:sz w:val="22"/>
        </w:rPr>
        <w:t>Limassol</w:t>
      </w:r>
    </w:p>
    <w:p w14:paraId="0A230325" w14:textId="74287C99" w:rsidR="00AF312B" w:rsidRPr="00E63282" w:rsidRDefault="00B0063A">
      <w:pPr>
        <w:spacing w:line="100" w:lineRule="atLeast"/>
        <w:rPr>
          <w:sz w:val="22"/>
        </w:rPr>
      </w:pPr>
      <w:r w:rsidRPr="00E63282">
        <w:rPr>
          <w:sz w:val="22"/>
        </w:rPr>
        <w:t>Kipras</w:t>
      </w:r>
    </w:p>
    <w:p w14:paraId="5040F79C" w14:textId="77777777" w:rsidR="00430193" w:rsidRPr="00E63282" w:rsidRDefault="00430193">
      <w:pPr>
        <w:spacing w:line="100" w:lineRule="atLeast"/>
        <w:rPr>
          <w:sz w:val="22"/>
        </w:rPr>
      </w:pPr>
    </w:p>
    <w:p w14:paraId="449A97EB" w14:textId="77777777" w:rsidR="00A81A7E" w:rsidRPr="00A81A7E" w:rsidRDefault="00A81A7E" w:rsidP="00A81A7E">
      <w:pPr>
        <w:spacing w:line="100" w:lineRule="atLeast"/>
        <w:rPr>
          <w:sz w:val="22"/>
          <w:szCs w:val="22"/>
        </w:rPr>
      </w:pPr>
      <w:r w:rsidRPr="00A81A7E">
        <w:rPr>
          <w:sz w:val="22"/>
          <w:szCs w:val="22"/>
        </w:rPr>
        <w:t>arba</w:t>
      </w:r>
    </w:p>
    <w:p w14:paraId="79C2ED08" w14:textId="77777777" w:rsidR="00A81A7E" w:rsidRPr="00A81A7E" w:rsidRDefault="00A81A7E" w:rsidP="00A81A7E">
      <w:pPr>
        <w:spacing w:line="100" w:lineRule="atLeast"/>
        <w:rPr>
          <w:sz w:val="22"/>
          <w:szCs w:val="22"/>
        </w:rPr>
      </w:pPr>
    </w:p>
    <w:p w14:paraId="460C43DE" w14:textId="77777777" w:rsidR="00A81A7E" w:rsidRPr="00A81A7E" w:rsidRDefault="00A81A7E" w:rsidP="00A81A7E">
      <w:pPr>
        <w:spacing w:line="100" w:lineRule="atLeast"/>
        <w:rPr>
          <w:sz w:val="22"/>
          <w:szCs w:val="22"/>
        </w:rPr>
      </w:pPr>
      <w:r w:rsidRPr="00A81A7E">
        <w:rPr>
          <w:sz w:val="22"/>
          <w:szCs w:val="22"/>
        </w:rPr>
        <w:t>PharOS MT Ltd.</w:t>
      </w:r>
    </w:p>
    <w:p w14:paraId="5F946E25" w14:textId="77777777" w:rsidR="00A81A7E" w:rsidRPr="00A81A7E" w:rsidRDefault="00A81A7E" w:rsidP="00A81A7E">
      <w:pPr>
        <w:spacing w:line="100" w:lineRule="atLeast"/>
        <w:rPr>
          <w:sz w:val="22"/>
          <w:szCs w:val="22"/>
        </w:rPr>
      </w:pPr>
      <w:r w:rsidRPr="00A81A7E">
        <w:rPr>
          <w:sz w:val="22"/>
          <w:szCs w:val="22"/>
        </w:rPr>
        <w:t>HF62X, Hal Far Industrial Estate</w:t>
      </w:r>
    </w:p>
    <w:p w14:paraId="5C525AC1" w14:textId="77777777" w:rsidR="00A81A7E" w:rsidRPr="00A81A7E" w:rsidRDefault="00A81A7E" w:rsidP="00A81A7E">
      <w:pPr>
        <w:spacing w:line="100" w:lineRule="atLeast"/>
        <w:rPr>
          <w:sz w:val="22"/>
          <w:szCs w:val="22"/>
        </w:rPr>
      </w:pPr>
      <w:r w:rsidRPr="00A81A7E">
        <w:rPr>
          <w:sz w:val="22"/>
          <w:szCs w:val="22"/>
        </w:rPr>
        <w:t>Birzebbugia BBG3000</w:t>
      </w:r>
    </w:p>
    <w:p w14:paraId="5E708BBB" w14:textId="77777777" w:rsidR="00A81A7E" w:rsidRPr="00A81A7E" w:rsidRDefault="00A81A7E" w:rsidP="00A81A7E">
      <w:pPr>
        <w:spacing w:line="100" w:lineRule="atLeast"/>
        <w:rPr>
          <w:sz w:val="22"/>
          <w:szCs w:val="22"/>
        </w:rPr>
      </w:pPr>
      <w:r w:rsidRPr="00A81A7E">
        <w:rPr>
          <w:sz w:val="22"/>
          <w:szCs w:val="22"/>
        </w:rPr>
        <w:t>Malta</w:t>
      </w:r>
    </w:p>
    <w:p w14:paraId="1EAD7B2C" w14:textId="77777777" w:rsidR="00A81A7E" w:rsidRPr="00A81A7E" w:rsidRDefault="00A81A7E" w:rsidP="00A81A7E">
      <w:pPr>
        <w:spacing w:line="100" w:lineRule="atLeast"/>
        <w:rPr>
          <w:sz w:val="22"/>
          <w:szCs w:val="22"/>
        </w:rPr>
      </w:pPr>
    </w:p>
    <w:p w14:paraId="7C3C55B0" w14:textId="40E4E8E5" w:rsidR="004B6306" w:rsidRDefault="00A81A7E" w:rsidP="00A81A7E">
      <w:pPr>
        <w:spacing w:line="100" w:lineRule="atLeast"/>
        <w:rPr>
          <w:sz w:val="22"/>
          <w:szCs w:val="22"/>
        </w:rPr>
      </w:pPr>
      <w:r w:rsidRPr="00A81A7E">
        <w:rPr>
          <w:sz w:val="22"/>
          <w:szCs w:val="22"/>
        </w:rPr>
        <w:t>Su pakuote pateikiamame lapelyje nurodomas gamintojo, atsakingo už konkrečios serijos išleidimą, pavadinimas ir adresas.</w:t>
      </w:r>
    </w:p>
    <w:p w14:paraId="28C78252" w14:textId="08DF3F96" w:rsidR="00A81A7E" w:rsidRDefault="00A81A7E" w:rsidP="00A81A7E">
      <w:pPr>
        <w:spacing w:line="100" w:lineRule="atLeast"/>
        <w:rPr>
          <w:sz w:val="22"/>
          <w:szCs w:val="22"/>
        </w:rPr>
      </w:pPr>
    </w:p>
    <w:p w14:paraId="77970F04" w14:textId="77777777" w:rsidR="00A81A7E" w:rsidRPr="00366B9E" w:rsidRDefault="00A81A7E" w:rsidP="00A81A7E">
      <w:pPr>
        <w:spacing w:line="100" w:lineRule="atLeast"/>
        <w:rPr>
          <w:sz w:val="22"/>
          <w:szCs w:val="22"/>
        </w:rPr>
      </w:pPr>
    </w:p>
    <w:p w14:paraId="31B04A6F" w14:textId="77777777" w:rsidR="00AF312B" w:rsidRPr="00366B9E" w:rsidRDefault="00AF312B">
      <w:pPr>
        <w:keepNext/>
        <w:numPr>
          <w:ilvl w:val="0"/>
          <w:numId w:val="3"/>
        </w:numPr>
        <w:ind w:left="567" w:hanging="567"/>
        <w:rPr>
          <w:sz w:val="22"/>
          <w:szCs w:val="22"/>
        </w:rPr>
      </w:pPr>
      <w:r w:rsidRPr="00366B9E">
        <w:rPr>
          <w:b/>
          <w:sz w:val="22"/>
          <w:szCs w:val="22"/>
        </w:rPr>
        <w:t xml:space="preserve">TIEKIMO IR VARTOJIMO SĄLYGOS AR APRIBOJIMAI </w:t>
      </w:r>
    </w:p>
    <w:p w14:paraId="532443CA" w14:textId="77777777" w:rsidR="00AF312B" w:rsidRPr="00366B9E" w:rsidRDefault="00AF312B">
      <w:pPr>
        <w:spacing w:line="100" w:lineRule="atLeast"/>
        <w:rPr>
          <w:sz w:val="22"/>
          <w:szCs w:val="22"/>
        </w:rPr>
      </w:pPr>
    </w:p>
    <w:p w14:paraId="31497074" w14:textId="77777777" w:rsidR="00AF312B" w:rsidRPr="00366B9E" w:rsidRDefault="005D56BC">
      <w:pPr>
        <w:spacing w:line="100" w:lineRule="atLeast"/>
        <w:rPr>
          <w:sz w:val="22"/>
          <w:szCs w:val="22"/>
        </w:rPr>
      </w:pPr>
      <w:r w:rsidRPr="00366B9E">
        <w:rPr>
          <w:sz w:val="22"/>
          <w:szCs w:val="22"/>
        </w:rPr>
        <w:t>Receptinis vaistinis preparatas.</w:t>
      </w:r>
    </w:p>
    <w:p w14:paraId="696BE456" w14:textId="77777777" w:rsidR="005D56BC" w:rsidRPr="00366B9E" w:rsidRDefault="005D56BC">
      <w:pPr>
        <w:spacing w:line="100" w:lineRule="atLeast"/>
        <w:rPr>
          <w:sz w:val="22"/>
          <w:szCs w:val="22"/>
        </w:rPr>
      </w:pPr>
    </w:p>
    <w:p w14:paraId="6B239B0B" w14:textId="77777777" w:rsidR="00AF312B" w:rsidRPr="00366B9E" w:rsidRDefault="00AF312B">
      <w:pPr>
        <w:ind w:right="-2"/>
        <w:rPr>
          <w:sz w:val="22"/>
          <w:szCs w:val="22"/>
        </w:rPr>
      </w:pPr>
    </w:p>
    <w:p w14:paraId="4FFFF31A" w14:textId="77777777" w:rsidR="00AF312B" w:rsidRPr="00366B9E" w:rsidRDefault="00AF312B" w:rsidP="009B1962">
      <w:pPr>
        <w:pageBreakBefore/>
        <w:ind w:right="-2"/>
        <w:jc w:val="center"/>
        <w:rPr>
          <w:sz w:val="22"/>
          <w:szCs w:val="22"/>
        </w:rPr>
      </w:pPr>
    </w:p>
    <w:p w14:paraId="291DFAE6" w14:textId="77777777" w:rsidR="00AF312B" w:rsidRPr="00366B9E" w:rsidRDefault="00AF312B" w:rsidP="009B1962">
      <w:pPr>
        <w:ind w:right="-2"/>
        <w:jc w:val="center"/>
        <w:rPr>
          <w:sz w:val="22"/>
          <w:szCs w:val="22"/>
        </w:rPr>
      </w:pPr>
    </w:p>
    <w:p w14:paraId="7E2F03D8" w14:textId="77777777" w:rsidR="00AF312B" w:rsidRPr="00366B9E" w:rsidRDefault="00AF312B" w:rsidP="009B1962">
      <w:pPr>
        <w:ind w:right="-2"/>
        <w:jc w:val="center"/>
        <w:rPr>
          <w:sz w:val="22"/>
          <w:szCs w:val="22"/>
        </w:rPr>
      </w:pPr>
    </w:p>
    <w:p w14:paraId="6CB381CF" w14:textId="77777777" w:rsidR="00AF312B" w:rsidRPr="00366B9E" w:rsidRDefault="00AF312B" w:rsidP="009B1962">
      <w:pPr>
        <w:ind w:right="-2"/>
        <w:jc w:val="center"/>
        <w:rPr>
          <w:sz w:val="22"/>
          <w:szCs w:val="22"/>
        </w:rPr>
      </w:pPr>
    </w:p>
    <w:p w14:paraId="3D87C448" w14:textId="77777777" w:rsidR="00AF312B" w:rsidRPr="00366B9E" w:rsidRDefault="00AF312B" w:rsidP="009B1962">
      <w:pPr>
        <w:ind w:right="-2"/>
        <w:jc w:val="center"/>
        <w:rPr>
          <w:sz w:val="22"/>
          <w:szCs w:val="22"/>
        </w:rPr>
      </w:pPr>
    </w:p>
    <w:p w14:paraId="1C81CF28" w14:textId="77777777" w:rsidR="00AF312B" w:rsidRPr="00366B9E" w:rsidRDefault="00AF312B" w:rsidP="009B1962">
      <w:pPr>
        <w:ind w:right="-2"/>
        <w:jc w:val="center"/>
        <w:rPr>
          <w:sz w:val="22"/>
          <w:szCs w:val="22"/>
        </w:rPr>
      </w:pPr>
    </w:p>
    <w:p w14:paraId="3AF4F292" w14:textId="77777777" w:rsidR="00AF312B" w:rsidRPr="00366B9E" w:rsidRDefault="00AF312B" w:rsidP="009B1962">
      <w:pPr>
        <w:ind w:right="-2"/>
        <w:jc w:val="center"/>
        <w:rPr>
          <w:sz w:val="22"/>
          <w:szCs w:val="22"/>
        </w:rPr>
      </w:pPr>
    </w:p>
    <w:p w14:paraId="620A97FD" w14:textId="77777777" w:rsidR="00AF312B" w:rsidRPr="00366B9E" w:rsidRDefault="00AF312B" w:rsidP="009B1962">
      <w:pPr>
        <w:ind w:right="-2"/>
        <w:jc w:val="center"/>
        <w:rPr>
          <w:sz w:val="22"/>
          <w:szCs w:val="22"/>
        </w:rPr>
      </w:pPr>
    </w:p>
    <w:p w14:paraId="4B75B3A7" w14:textId="77777777" w:rsidR="00AF312B" w:rsidRPr="00366B9E" w:rsidRDefault="00AF312B" w:rsidP="009B1962">
      <w:pPr>
        <w:ind w:right="-2"/>
        <w:jc w:val="center"/>
        <w:rPr>
          <w:sz w:val="22"/>
          <w:szCs w:val="22"/>
        </w:rPr>
      </w:pPr>
    </w:p>
    <w:p w14:paraId="7D79F956" w14:textId="77777777" w:rsidR="00AF312B" w:rsidRPr="00366B9E" w:rsidRDefault="00AF312B" w:rsidP="009B1962">
      <w:pPr>
        <w:ind w:right="-2"/>
        <w:jc w:val="center"/>
        <w:rPr>
          <w:sz w:val="22"/>
          <w:szCs w:val="22"/>
        </w:rPr>
      </w:pPr>
    </w:p>
    <w:p w14:paraId="4B5F591E" w14:textId="77777777" w:rsidR="00AF312B" w:rsidRPr="00366B9E" w:rsidRDefault="00AF312B" w:rsidP="009B1962">
      <w:pPr>
        <w:ind w:right="-2"/>
        <w:jc w:val="center"/>
        <w:rPr>
          <w:b/>
          <w:sz w:val="22"/>
          <w:szCs w:val="22"/>
        </w:rPr>
      </w:pPr>
    </w:p>
    <w:p w14:paraId="23EABDED" w14:textId="77777777" w:rsidR="00AF312B" w:rsidRPr="00366B9E" w:rsidRDefault="00AF312B" w:rsidP="009B1962">
      <w:pPr>
        <w:jc w:val="center"/>
        <w:rPr>
          <w:b/>
          <w:sz w:val="22"/>
          <w:szCs w:val="22"/>
        </w:rPr>
      </w:pPr>
    </w:p>
    <w:p w14:paraId="7F84E165" w14:textId="77777777" w:rsidR="00AF312B" w:rsidRPr="00366B9E" w:rsidRDefault="00AF312B" w:rsidP="009B1962">
      <w:pPr>
        <w:jc w:val="center"/>
        <w:rPr>
          <w:b/>
          <w:sz w:val="22"/>
          <w:szCs w:val="22"/>
        </w:rPr>
      </w:pPr>
    </w:p>
    <w:p w14:paraId="27C7D7A7" w14:textId="77777777" w:rsidR="00AF312B" w:rsidRPr="00366B9E" w:rsidRDefault="00AF312B" w:rsidP="009B1962">
      <w:pPr>
        <w:jc w:val="center"/>
        <w:rPr>
          <w:b/>
          <w:sz w:val="22"/>
          <w:szCs w:val="22"/>
        </w:rPr>
      </w:pPr>
    </w:p>
    <w:p w14:paraId="38A8F42A" w14:textId="77777777" w:rsidR="00AF312B" w:rsidRPr="00366B9E" w:rsidRDefault="00AF312B" w:rsidP="009B1962">
      <w:pPr>
        <w:jc w:val="center"/>
        <w:rPr>
          <w:b/>
          <w:sz w:val="22"/>
          <w:szCs w:val="22"/>
        </w:rPr>
      </w:pPr>
    </w:p>
    <w:p w14:paraId="44ABC893" w14:textId="77777777" w:rsidR="00AF312B" w:rsidRPr="00366B9E" w:rsidRDefault="00AF312B" w:rsidP="009B1962">
      <w:pPr>
        <w:jc w:val="center"/>
        <w:rPr>
          <w:b/>
          <w:sz w:val="22"/>
          <w:szCs w:val="22"/>
        </w:rPr>
      </w:pPr>
    </w:p>
    <w:p w14:paraId="0D3A76AA" w14:textId="77777777" w:rsidR="00AF312B" w:rsidRPr="00366B9E" w:rsidRDefault="00AF312B" w:rsidP="009B1962">
      <w:pPr>
        <w:jc w:val="center"/>
        <w:rPr>
          <w:b/>
          <w:sz w:val="22"/>
          <w:szCs w:val="22"/>
        </w:rPr>
      </w:pPr>
    </w:p>
    <w:p w14:paraId="16E70145" w14:textId="77777777" w:rsidR="00AF312B" w:rsidRPr="00366B9E" w:rsidRDefault="00AF312B">
      <w:pPr>
        <w:jc w:val="center"/>
        <w:rPr>
          <w:b/>
          <w:sz w:val="22"/>
          <w:szCs w:val="22"/>
        </w:rPr>
      </w:pPr>
    </w:p>
    <w:p w14:paraId="37287FAB" w14:textId="77777777" w:rsidR="00AF312B" w:rsidRPr="00366B9E" w:rsidRDefault="00AF312B">
      <w:pPr>
        <w:jc w:val="center"/>
        <w:rPr>
          <w:b/>
          <w:sz w:val="22"/>
          <w:szCs w:val="22"/>
        </w:rPr>
      </w:pPr>
    </w:p>
    <w:p w14:paraId="27B6A787" w14:textId="77777777" w:rsidR="00AF312B" w:rsidRPr="00366B9E" w:rsidRDefault="00AF312B">
      <w:pPr>
        <w:jc w:val="center"/>
        <w:rPr>
          <w:b/>
          <w:sz w:val="22"/>
          <w:szCs w:val="22"/>
        </w:rPr>
      </w:pPr>
    </w:p>
    <w:p w14:paraId="2545A8CE" w14:textId="77777777" w:rsidR="00AF312B" w:rsidRPr="00366B9E" w:rsidRDefault="00AF312B">
      <w:pPr>
        <w:jc w:val="center"/>
        <w:rPr>
          <w:b/>
          <w:sz w:val="22"/>
          <w:szCs w:val="22"/>
        </w:rPr>
      </w:pPr>
    </w:p>
    <w:p w14:paraId="7C69BA9A" w14:textId="77777777" w:rsidR="00AF312B" w:rsidRPr="00366B9E" w:rsidRDefault="00AF312B">
      <w:pPr>
        <w:jc w:val="center"/>
        <w:rPr>
          <w:b/>
          <w:sz w:val="22"/>
          <w:szCs w:val="22"/>
        </w:rPr>
      </w:pPr>
    </w:p>
    <w:p w14:paraId="7F28A8FE" w14:textId="77777777" w:rsidR="00AF312B" w:rsidRPr="00366B9E" w:rsidRDefault="00AF312B">
      <w:pPr>
        <w:jc w:val="center"/>
        <w:rPr>
          <w:b/>
          <w:sz w:val="22"/>
          <w:szCs w:val="22"/>
        </w:rPr>
      </w:pPr>
    </w:p>
    <w:p w14:paraId="55E80CA3" w14:textId="77777777" w:rsidR="00AF312B" w:rsidRPr="00366B9E" w:rsidRDefault="00AF312B">
      <w:pPr>
        <w:jc w:val="center"/>
        <w:rPr>
          <w:b/>
          <w:sz w:val="22"/>
          <w:szCs w:val="22"/>
        </w:rPr>
      </w:pPr>
      <w:r w:rsidRPr="00366B9E">
        <w:rPr>
          <w:b/>
          <w:sz w:val="22"/>
          <w:szCs w:val="22"/>
        </w:rPr>
        <w:t>III PRIEDAS</w:t>
      </w:r>
    </w:p>
    <w:p w14:paraId="4239A680" w14:textId="77777777" w:rsidR="00AF312B" w:rsidRPr="00366B9E" w:rsidRDefault="00AF312B">
      <w:pPr>
        <w:jc w:val="center"/>
        <w:rPr>
          <w:b/>
          <w:sz w:val="22"/>
          <w:szCs w:val="22"/>
        </w:rPr>
      </w:pPr>
    </w:p>
    <w:p w14:paraId="38B55BCF" w14:textId="77777777" w:rsidR="00AF312B" w:rsidRPr="00366B9E" w:rsidRDefault="00AF312B">
      <w:pPr>
        <w:jc w:val="center"/>
        <w:rPr>
          <w:b/>
          <w:sz w:val="22"/>
          <w:szCs w:val="22"/>
        </w:rPr>
      </w:pPr>
      <w:r w:rsidRPr="00366B9E">
        <w:rPr>
          <w:b/>
          <w:sz w:val="22"/>
          <w:szCs w:val="22"/>
        </w:rPr>
        <w:t>ŽENKLINIMAS IR PAKUOTĖS LAPELIS</w:t>
      </w:r>
    </w:p>
    <w:p w14:paraId="208FEFD7" w14:textId="77777777" w:rsidR="00AF312B" w:rsidRPr="00366B9E" w:rsidRDefault="00AF312B">
      <w:pPr>
        <w:rPr>
          <w:b/>
          <w:sz w:val="22"/>
          <w:szCs w:val="22"/>
        </w:rPr>
      </w:pPr>
    </w:p>
    <w:p w14:paraId="4CF0C433" w14:textId="77777777" w:rsidR="00AF312B" w:rsidRPr="00366B9E" w:rsidRDefault="00AF312B">
      <w:pPr>
        <w:pageBreakBefore/>
        <w:rPr>
          <w:b/>
          <w:sz w:val="22"/>
          <w:szCs w:val="22"/>
        </w:rPr>
      </w:pPr>
    </w:p>
    <w:p w14:paraId="4BA3C21A" w14:textId="77777777" w:rsidR="00AF312B" w:rsidRPr="00366B9E" w:rsidRDefault="00AF312B">
      <w:pPr>
        <w:rPr>
          <w:b/>
          <w:sz w:val="22"/>
          <w:szCs w:val="22"/>
        </w:rPr>
      </w:pPr>
    </w:p>
    <w:p w14:paraId="645A36A9" w14:textId="77777777" w:rsidR="00AF312B" w:rsidRPr="00366B9E" w:rsidRDefault="00AF312B">
      <w:pPr>
        <w:rPr>
          <w:b/>
          <w:sz w:val="22"/>
          <w:szCs w:val="22"/>
        </w:rPr>
      </w:pPr>
    </w:p>
    <w:p w14:paraId="73EFDBB7" w14:textId="77777777" w:rsidR="00AF312B" w:rsidRPr="00366B9E" w:rsidRDefault="00AF312B">
      <w:pPr>
        <w:rPr>
          <w:b/>
          <w:sz w:val="22"/>
          <w:szCs w:val="22"/>
        </w:rPr>
      </w:pPr>
    </w:p>
    <w:p w14:paraId="53CCF204" w14:textId="77777777" w:rsidR="00AF312B" w:rsidRPr="00366B9E" w:rsidRDefault="00AF312B">
      <w:pPr>
        <w:rPr>
          <w:b/>
          <w:sz w:val="22"/>
          <w:szCs w:val="22"/>
        </w:rPr>
      </w:pPr>
    </w:p>
    <w:p w14:paraId="786D6B13" w14:textId="77777777" w:rsidR="00AF312B" w:rsidRPr="00366B9E" w:rsidRDefault="00AF312B">
      <w:pPr>
        <w:rPr>
          <w:b/>
          <w:sz w:val="22"/>
          <w:szCs w:val="22"/>
        </w:rPr>
      </w:pPr>
    </w:p>
    <w:p w14:paraId="18B1C020" w14:textId="77777777" w:rsidR="00AF312B" w:rsidRPr="00366B9E" w:rsidRDefault="00AF312B">
      <w:pPr>
        <w:rPr>
          <w:b/>
          <w:sz w:val="22"/>
          <w:szCs w:val="22"/>
        </w:rPr>
      </w:pPr>
    </w:p>
    <w:p w14:paraId="762447CA" w14:textId="77777777" w:rsidR="00AF312B" w:rsidRPr="00366B9E" w:rsidRDefault="00AF312B">
      <w:pPr>
        <w:rPr>
          <w:b/>
          <w:sz w:val="22"/>
          <w:szCs w:val="22"/>
        </w:rPr>
      </w:pPr>
    </w:p>
    <w:p w14:paraId="68E30B1D" w14:textId="77777777" w:rsidR="00AF312B" w:rsidRPr="00366B9E" w:rsidRDefault="00AF312B">
      <w:pPr>
        <w:rPr>
          <w:b/>
          <w:sz w:val="22"/>
          <w:szCs w:val="22"/>
        </w:rPr>
      </w:pPr>
    </w:p>
    <w:p w14:paraId="692E45C1" w14:textId="77777777" w:rsidR="00AF312B" w:rsidRPr="00366B9E" w:rsidRDefault="00AF312B">
      <w:pPr>
        <w:rPr>
          <w:b/>
          <w:sz w:val="22"/>
          <w:szCs w:val="22"/>
        </w:rPr>
      </w:pPr>
    </w:p>
    <w:p w14:paraId="2F36DE5F" w14:textId="77777777" w:rsidR="00AF312B" w:rsidRPr="00366B9E" w:rsidRDefault="00AF312B">
      <w:pPr>
        <w:rPr>
          <w:b/>
          <w:sz w:val="22"/>
          <w:szCs w:val="22"/>
        </w:rPr>
      </w:pPr>
    </w:p>
    <w:p w14:paraId="66FDB382" w14:textId="77777777" w:rsidR="00AF312B" w:rsidRPr="00366B9E" w:rsidRDefault="00AF312B">
      <w:pPr>
        <w:rPr>
          <w:b/>
          <w:sz w:val="22"/>
          <w:szCs w:val="22"/>
        </w:rPr>
      </w:pPr>
    </w:p>
    <w:p w14:paraId="2DDC69A1" w14:textId="77777777" w:rsidR="00AF312B" w:rsidRPr="00366B9E" w:rsidRDefault="00AF312B">
      <w:pPr>
        <w:rPr>
          <w:b/>
          <w:sz w:val="22"/>
          <w:szCs w:val="22"/>
        </w:rPr>
      </w:pPr>
    </w:p>
    <w:p w14:paraId="7BCD1270" w14:textId="77777777" w:rsidR="00AF312B" w:rsidRPr="00366B9E" w:rsidRDefault="00AF312B">
      <w:pPr>
        <w:rPr>
          <w:b/>
          <w:sz w:val="22"/>
          <w:szCs w:val="22"/>
        </w:rPr>
      </w:pPr>
    </w:p>
    <w:p w14:paraId="0549416F" w14:textId="77777777" w:rsidR="00AF312B" w:rsidRPr="00366B9E" w:rsidRDefault="00AF312B">
      <w:pPr>
        <w:rPr>
          <w:b/>
          <w:sz w:val="22"/>
          <w:szCs w:val="22"/>
        </w:rPr>
      </w:pPr>
    </w:p>
    <w:p w14:paraId="666004C8" w14:textId="77777777" w:rsidR="00AF312B" w:rsidRPr="00366B9E" w:rsidRDefault="00AF312B">
      <w:pPr>
        <w:rPr>
          <w:b/>
          <w:sz w:val="22"/>
          <w:szCs w:val="22"/>
        </w:rPr>
      </w:pPr>
    </w:p>
    <w:p w14:paraId="0CA4551C" w14:textId="77777777" w:rsidR="00AF312B" w:rsidRPr="00366B9E" w:rsidRDefault="00AF312B">
      <w:pPr>
        <w:rPr>
          <w:b/>
          <w:sz w:val="22"/>
          <w:szCs w:val="22"/>
        </w:rPr>
      </w:pPr>
    </w:p>
    <w:p w14:paraId="1761CE98" w14:textId="77777777" w:rsidR="00AF312B" w:rsidRPr="00366B9E" w:rsidRDefault="00AF312B">
      <w:pPr>
        <w:rPr>
          <w:b/>
          <w:sz w:val="22"/>
          <w:szCs w:val="22"/>
        </w:rPr>
      </w:pPr>
    </w:p>
    <w:p w14:paraId="1E3F5245" w14:textId="77777777" w:rsidR="00AF312B" w:rsidRPr="00366B9E" w:rsidRDefault="00AF312B">
      <w:pPr>
        <w:rPr>
          <w:b/>
          <w:sz w:val="22"/>
          <w:szCs w:val="22"/>
        </w:rPr>
      </w:pPr>
    </w:p>
    <w:p w14:paraId="7E43EB9E" w14:textId="77777777" w:rsidR="00AF312B" w:rsidRPr="00366B9E" w:rsidRDefault="00AF312B">
      <w:pPr>
        <w:rPr>
          <w:b/>
          <w:sz w:val="22"/>
          <w:szCs w:val="22"/>
        </w:rPr>
      </w:pPr>
    </w:p>
    <w:p w14:paraId="0EB30257" w14:textId="77777777" w:rsidR="00AF312B" w:rsidRPr="00366B9E" w:rsidRDefault="00AF312B">
      <w:pPr>
        <w:rPr>
          <w:b/>
          <w:sz w:val="22"/>
          <w:szCs w:val="22"/>
        </w:rPr>
      </w:pPr>
    </w:p>
    <w:p w14:paraId="046D737D" w14:textId="77777777" w:rsidR="00AF312B" w:rsidRPr="00366B9E" w:rsidRDefault="00AF312B">
      <w:pPr>
        <w:rPr>
          <w:b/>
          <w:sz w:val="22"/>
          <w:szCs w:val="22"/>
        </w:rPr>
      </w:pPr>
    </w:p>
    <w:p w14:paraId="75F43881" w14:textId="77777777" w:rsidR="00AF312B" w:rsidRPr="00366B9E" w:rsidRDefault="00AF312B">
      <w:pPr>
        <w:rPr>
          <w:b/>
          <w:sz w:val="22"/>
          <w:szCs w:val="22"/>
        </w:rPr>
      </w:pPr>
    </w:p>
    <w:p w14:paraId="3528B29C" w14:textId="77777777" w:rsidR="00AF312B" w:rsidRPr="00366B9E" w:rsidRDefault="00AF312B">
      <w:pPr>
        <w:jc w:val="center"/>
        <w:rPr>
          <w:sz w:val="22"/>
          <w:szCs w:val="22"/>
        </w:rPr>
      </w:pPr>
      <w:r w:rsidRPr="00366B9E">
        <w:rPr>
          <w:rStyle w:val="DoNotTranslateExternal1"/>
          <w:sz w:val="22"/>
        </w:rPr>
        <w:t>A.</w:t>
      </w:r>
      <w:r w:rsidRPr="00366B9E">
        <w:rPr>
          <w:b/>
          <w:sz w:val="22"/>
          <w:szCs w:val="22"/>
        </w:rPr>
        <w:t xml:space="preserve"> ŽENKLINIMAS</w:t>
      </w:r>
    </w:p>
    <w:p w14:paraId="7558ED59" w14:textId="77777777" w:rsidR="00AF312B" w:rsidRPr="00366B9E" w:rsidRDefault="00AF312B">
      <w:pPr>
        <w:shd w:val="clear" w:color="auto" w:fill="FFFFFF"/>
        <w:rPr>
          <w:sz w:val="22"/>
          <w:szCs w:val="22"/>
        </w:rPr>
      </w:pPr>
    </w:p>
    <w:p w14:paraId="6F967800" w14:textId="77777777" w:rsidR="00AF312B" w:rsidRPr="00366B9E" w:rsidRDefault="00AF312B">
      <w:pPr>
        <w:pageBreakBefore/>
        <w:pBdr>
          <w:top w:val="single" w:sz="4" w:space="1" w:color="000000"/>
          <w:left w:val="single" w:sz="4" w:space="4" w:color="000000"/>
          <w:bottom w:val="single" w:sz="4" w:space="1" w:color="000000"/>
          <w:right w:val="single" w:sz="4" w:space="4" w:color="000000"/>
        </w:pBdr>
        <w:rPr>
          <w:bCs/>
          <w:sz w:val="22"/>
          <w:szCs w:val="22"/>
        </w:rPr>
      </w:pPr>
      <w:r w:rsidRPr="00366B9E">
        <w:rPr>
          <w:b/>
          <w:sz w:val="22"/>
          <w:szCs w:val="22"/>
        </w:rPr>
        <w:t>INFORMACIJA ANT IŠORINĖS PAKUOTĖS</w:t>
      </w:r>
    </w:p>
    <w:p w14:paraId="7A867DD3" w14:textId="77777777" w:rsidR="00AF312B" w:rsidRPr="00366B9E" w:rsidRDefault="00AF312B">
      <w:pPr>
        <w:pBdr>
          <w:top w:val="single" w:sz="4" w:space="1" w:color="000000"/>
          <w:left w:val="single" w:sz="4" w:space="4" w:color="000000"/>
          <w:bottom w:val="single" w:sz="4" w:space="1" w:color="000000"/>
          <w:right w:val="single" w:sz="4" w:space="4" w:color="000000"/>
        </w:pBdr>
        <w:ind w:left="567" w:hanging="567"/>
        <w:rPr>
          <w:bCs/>
          <w:sz w:val="22"/>
          <w:szCs w:val="22"/>
        </w:rPr>
      </w:pPr>
    </w:p>
    <w:p w14:paraId="1496022A" w14:textId="77777777" w:rsidR="00AF312B" w:rsidRPr="00366B9E" w:rsidRDefault="002F4609">
      <w:pPr>
        <w:pBdr>
          <w:top w:val="single" w:sz="4" w:space="1" w:color="000000"/>
          <w:left w:val="single" w:sz="4" w:space="4" w:color="000000"/>
          <w:bottom w:val="single" w:sz="4" w:space="1" w:color="000000"/>
          <w:right w:val="single" w:sz="4" w:space="4" w:color="000000"/>
        </w:pBdr>
        <w:rPr>
          <w:sz w:val="22"/>
          <w:szCs w:val="22"/>
        </w:rPr>
      </w:pPr>
      <w:r w:rsidRPr="00366B9E">
        <w:rPr>
          <w:b/>
          <w:sz w:val="22"/>
          <w:szCs w:val="22"/>
        </w:rPr>
        <w:t xml:space="preserve">IŠORINĖ </w:t>
      </w:r>
      <w:r w:rsidR="00AF312B" w:rsidRPr="00366B9E">
        <w:rPr>
          <w:b/>
          <w:sz w:val="22"/>
          <w:szCs w:val="22"/>
        </w:rPr>
        <w:t>KARTONO DĖŽUTĖ</w:t>
      </w:r>
    </w:p>
    <w:p w14:paraId="59DDB822" w14:textId="77777777" w:rsidR="00AF312B" w:rsidRPr="00366B9E" w:rsidRDefault="00AF312B">
      <w:pPr>
        <w:rPr>
          <w:sz w:val="22"/>
          <w:szCs w:val="22"/>
        </w:rPr>
      </w:pPr>
    </w:p>
    <w:p w14:paraId="29EDD701" w14:textId="77777777" w:rsidR="00AF312B" w:rsidRPr="00366B9E" w:rsidRDefault="00AF312B">
      <w:pPr>
        <w:rPr>
          <w:sz w:val="22"/>
          <w:szCs w:val="22"/>
        </w:rPr>
      </w:pPr>
    </w:p>
    <w:p w14:paraId="245E155C" w14:textId="77777777" w:rsidR="00AF312B" w:rsidRPr="00366B9E"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366B9E">
        <w:rPr>
          <w:b/>
          <w:sz w:val="22"/>
          <w:szCs w:val="22"/>
        </w:rPr>
        <w:t>1.</w:t>
      </w:r>
      <w:r w:rsidRPr="00366B9E">
        <w:rPr>
          <w:b/>
          <w:sz w:val="22"/>
          <w:szCs w:val="22"/>
        </w:rPr>
        <w:tab/>
        <w:t>VAISTINIO PREPARATO PAVADINIMAS</w:t>
      </w:r>
    </w:p>
    <w:p w14:paraId="486635A6" w14:textId="77777777" w:rsidR="00AF312B" w:rsidRPr="00366B9E" w:rsidRDefault="00AF312B">
      <w:pPr>
        <w:rPr>
          <w:sz w:val="22"/>
          <w:szCs w:val="22"/>
        </w:rPr>
      </w:pPr>
    </w:p>
    <w:p w14:paraId="1425093C" w14:textId="11FE2DB3" w:rsidR="00AF312B" w:rsidRPr="00366B9E" w:rsidRDefault="001A23DC">
      <w:pPr>
        <w:rPr>
          <w:sz w:val="22"/>
          <w:szCs w:val="22"/>
          <w:shd w:val="clear" w:color="auto" w:fill="C0C0C0"/>
        </w:rPr>
      </w:pPr>
      <w:r w:rsidRPr="00366B9E">
        <w:rPr>
          <w:sz w:val="22"/>
          <w:szCs w:val="22"/>
        </w:rPr>
        <w:t>Sorafenib Zentiva</w:t>
      </w:r>
      <w:r w:rsidR="00AF312B" w:rsidRPr="00366B9E">
        <w:rPr>
          <w:sz w:val="22"/>
          <w:szCs w:val="22"/>
        </w:rPr>
        <w:t xml:space="preserve"> </w:t>
      </w:r>
      <w:r w:rsidR="009B1962">
        <w:rPr>
          <w:sz w:val="22"/>
          <w:szCs w:val="22"/>
        </w:rPr>
        <w:t>200</w:t>
      </w:r>
      <w:r w:rsidR="002B0B90">
        <w:rPr>
          <w:sz w:val="22"/>
          <w:szCs w:val="22"/>
        </w:rPr>
        <w:t> mg</w:t>
      </w:r>
      <w:r w:rsidR="009B1962">
        <w:rPr>
          <w:sz w:val="22"/>
          <w:szCs w:val="22"/>
        </w:rPr>
        <w:t xml:space="preserve"> plėvele dengtos tabletės</w:t>
      </w:r>
    </w:p>
    <w:p w14:paraId="6BDFF3CC" w14:textId="310BA987" w:rsidR="00AF312B" w:rsidRPr="009B1962" w:rsidRDefault="00B0063A">
      <w:pPr>
        <w:rPr>
          <w:iCs/>
          <w:sz w:val="22"/>
          <w:szCs w:val="22"/>
        </w:rPr>
      </w:pPr>
      <w:r>
        <w:rPr>
          <w:iCs/>
          <w:sz w:val="22"/>
          <w:szCs w:val="22"/>
        </w:rPr>
        <w:t>s</w:t>
      </w:r>
      <w:r w:rsidR="009B1962" w:rsidRPr="009B1962">
        <w:rPr>
          <w:iCs/>
          <w:sz w:val="22"/>
          <w:szCs w:val="22"/>
        </w:rPr>
        <w:t>ofarenib</w:t>
      </w:r>
      <w:r>
        <w:rPr>
          <w:iCs/>
          <w:sz w:val="22"/>
          <w:szCs w:val="22"/>
        </w:rPr>
        <w:t>um</w:t>
      </w:r>
    </w:p>
    <w:p w14:paraId="0998D15F" w14:textId="77777777" w:rsidR="00AF312B" w:rsidRPr="00366B9E" w:rsidRDefault="00AF312B">
      <w:pPr>
        <w:rPr>
          <w:sz w:val="22"/>
          <w:szCs w:val="22"/>
        </w:rPr>
      </w:pPr>
    </w:p>
    <w:p w14:paraId="46A4F185" w14:textId="77777777" w:rsidR="00AF312B" w:rsidRPr="00366B9E" w:rsidRDefault="00AF312B">
      <w:pPr>
        <w:rPr>
          <w:sz w:val="22"/>
          <w:szCs w:val="22"/>
        </w:rPr>
      </w:pPr>
    </w:p>
    <w:p w14:paraId="40D24426" w14:textId="77777777" w:rsidR="00AF312B" w:rsidRPr="00366B9E"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366B9E">
        <w:rPr>
          <w:b/>
          <w:sz w:val="22"/>
          <w:szCs w:val="22"/>
        </w:rPr>
        <w:t>2.</w:t>
      </w:r>
      <w:r w:rsidRPr="00366B9E">
        <w:rPr>
          <w:b/>
          <w:sz w:val="22"/>
          <w:szCs w:val="22"/>
        </w:rPr>
        <w:tab/>
        <w:t>VEIKLIOJI (-IOS) MEDŽIAGA (-OS) IR JOS (-Ų) KIEKIS (-IAI)</w:t>
      </w:r>
    </w:p>
    <w:p w14:paraId="5D8D2E8F" w14:textId="77777777" w:rsidR="00AF312B" w:rsidRPr="00366B9E" w:rsidRDefault="00AF312B">
      <w:pPr>
        <w:rPr>
          <w:sz w:val="22"/>
          <w:szCs w:val="22"/>
        </w:rPr>
      </w:pPr>
    </w:p>
    <w:p w14:paraId="79CFED2F" w14:textId="3DD0D2EE" w:rsidR="009B1962" w:rsidRPr="00366B9E" w:rsidRDefault="009B1962" w:rsidP="009B1962">
      <w:pPr>
        <w:rPr>
          <w:sz w:val="22"/>
          <w:szCs w:val="22"/>
        </w:rPr>
      </w:pPr>
      <w:r w:rsidRPr="00366B9E">
        <w:rPr>
          <w:sz w:val="22"/>
          <w:szCs w:val="22"/>
        </w:rPr>
        <w:t>Kiekvienoje tabletėje yra 200</w:t>
      </w:r>
      <w:r w:rsidR="002B0B90">
        <w:rPr>
          <w:sz w:val="22"/>
          <w:szCs w:val="22"/>
        </w:rPr>
        <w:t> mg</w:t>
      </w:r>
      <w:r w:rsidRPr="00366B9E">
        <w:rPr>
          <w:sz w:val="22"/>
          <w:szCs w:val="22"/>
        </w:rPr>
        <w:t xml:space="preserve"> sorafenibo (to</w:t>
      </w:r>
      <w:r w:rsidR="00430193">
        <w:rPr>
          <w:sz w:val="22"/>
          <w:szCs w:val="22"/>
        </w:rPr>
        <w:t>z</w:t>
      </w:r>
      <w:r w:rsidRPr="00366B9E">
        <w:rPr>
          <w:sz w:val="22"/>
          <w:szCs w:val="22"/>
        </w:rPr>
        <w:t>ilato pavidalu).</w:t>
      </w:r>
    </w:p>
    <w:p w14:paraId="101D075B" w14:textId="77777777" w:rsidR="00AF312B" w:rsidRPr="00366B9E" w:rsidRDefault="00AF312B">
      <w:pPr>
        <w:rPr>
          <w:sz w:val="22"/>
          <w:szCs w:val="22"/>
        </w:rPr>
      </w:pPr>
    </w:p>
    <w:p w14:paraId="44AFF398" w14:textId="77777777" w:rsidR="00AF312B" w:rsidRPr="00366B9E" w:rsidRDefault="00AF312B">
      <w:pPr>
        <w:rPr>
          <w:sz w:val="22"/>
          <w:szCs w:val="22"/>
        </w:rPr>
      </w:pPr>
    </w:p>
    <w:p w14:paraId="2D20D746" w14:textId="77777777" w:rsidR="00AF312B" w:rsidRPr="00366B9E"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366B9E">
        <w:rPr>
          <w:b/>
          <w:sz w:val="22"/>
          <w:szCs w:val="22"/>
        </w:rPr>
        <w:t>3.</w:t>
      </w:r>
      <w:r w:rsidRPr="00366B9E">
        <w:rPr>
          <w:b/>
          <w:sz w:val="22"/>
          <w:szCs w:val="22"/>
        </w:rPr>
        <w:tab/>
        <w:t>PAGALBINIŲ MEDŽIAGŲ SĄRAŠAS</w:t>
      </w:r>
    </w:p>
    <w:p w14:paraId="5FEF7617" w14:textId="77777777" w:rsidR="00AF312B" w:rsidRPr="00366B9E" w:rsidRDefault="00AF312B">
      <w:pPr>
        <w:rPr>
          <w:sz w:val="22"/>
          <w:szCs w:val="22"/>
        </w:rPr>
      </w:pPr>
    </w:p>
    <w:p w14:paraId="7EF54F58" w14:textId="77777777" w:rsidR="00B71159" w:rsidRPr="00366B9E" w:rsidRDefault="00B71159">
      <w:pPr>
        <w:rPr>
          <w:sz w:val="22"/>
          <w:szCs w:val="22"/>
        </w:rPr>
      </w:pPr>
    </w:p>
    <w:p w14:paraId="23F1E44C" w14:textId="77777777" w:rsidR="00AF312B" w:rsidRPr="00366B9E"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366B9E">
        <w:rPr>
          <w:b/>
          <w:sz w:val="22"/>
          <w:szCs w:val="22"/>
        </w:rPr>
        <w:t>4.</w:t>
      </w:r>
      <w:r w:rsidRPr="00366B9E">
        <w:rPr>
          <w:b/>
          <w:sz w:val="22"/>
          <w:szCs w:val="22"/>
        </w:rPr>
        <w:tab/>
        <w:t>FARMACINĖ FORMA IR KIEKIS PAKUOTĖJE</w:t>
      </w:r>
    </w:p>
    <w:p w14:paraId="11CFFEDF" w14:textId="77777777" w:rsidR="00AF312B" w:rsidRPr="00366B9E" w:rsidRDefault="00AF312B">
      <w:pPr>
        <w:rPr>
          <w:sz w:val="22"/>
          <w:szCs w:val="22"/>
        </w:rPr>
      </w:pPr>
    </w:p>
    <w:p w14:paraId="1F1518AE" w14:textId="0488313F" w:rsidR="000760A5" w:rsidRPr="00366B9E" w:rsidRDefault="009B1962" w:rsidP="000760A5">
      <w:pPr>
        <w:rPr>
          <w:sz w:val="22"/>
          <w:szCs w:val="22"/>
        </w:rPr>
      </w:pPr>
      <w:bookmarkStart w:id="3" w:name="_Hlk35343802"/>
      <w:r w:rsidRPr="00E63282">
        <w:rPr>
          <w:sz w:val="22"/>
          <w:highlight w:val="lightGray"/>
        </w:rPr>
        <w:t>Plėvele dengta tabletė</w:t>
      </w:r>
    </w:p>
    <w:bookmarkEnd w:id="3"/>
    <w:p w14:paraId="5EAA9248" w14:textId="77777777" w:rsidR="000235A6" w:rsidRPr="00366B9E" w:rsidRDefault="000235A6">
      <w:pPr>
        <w:rPr>
          <w:sz w:val="22"/>
          <w:szCs w:val="22"/>
        </w:rPr>
      </w:pPr>
    </w:p>
    <w:p w14:paraId="7E754690" w14:textId="77777777" w:rsidR="00ED05B0" w:rsidRDefault="00ED05B0">
      <w:pPr>
        <w:rPr>
          <w:sz w:val="22"/>
          <w:szCs w:val="22"/>
        </w:rPr>
      </w:pPr>
      <w:r w:rsidRPr="00BC1B48">
        <w:rPr>
          <w:sz w:val="22"/>
          <w:szCs w:val="22"/>
        </w:rPr>
        <w:t>112 pl</w:t>
      </w:r>
      <w:r>
        <w:rPr>
          <w:sz w:val="22"/>
          <w:szCs w:val="22"/>
        </w:rPr>
        <w:t xml:space="preserve">ėvele dengtų tablečių </w:t>
      </w:r>
    </w:p>
    <w:p w14:paraId="6CC9F234" w14:textId="5D815098" w:rsidR="009B1962" w:rsidRDefault="009B1962">
      <w:pPr>
        <w:rPr>
          <w:sz w:val="22"/>
          <w:szCs w:val="22"/>
        </w:rPr>
      </w:pPr>
      <w:r w:rsidRPr="00E63282">
        <w:rPr>
          <w:sz w:val="22"/>
          <w:highlight w:val="lightGray"/>
        </w:rPr>
        <w:t xml:space="preserve">112 </w:t>
      </w:r>
      <w:r w:rsidR="000D3B9C" w:rsidRPr="00AB131E">
        <w:rPr>
          <w:highlight w:val="lightGray"/>
          <w:lang w:val="pt-PT"/>
        </w:rPr>
        <w:t>× </w:t>
      </w:r>
      <w:r w:rsidRPr="00E63282">
        <w:rPr>
          <w:sz w:val="22"/>
          <w:highlight w:val="lightGray"/>
        </w:rPr>
        <w:t>1 plėvele dengt</w:t>
      </w:r>
      <w:r w:rsidR="00430193" w:rsidRPr="00E63282">
        <w:rPr>
          <w:sz w:val="22"/>
          <w:highlight w:val="lightGray"/>
        </w:rPr>
        <w:t>ų</w:t>
      </w:r>
      <w:r w:rsidRPr="00E63282">
        <w:rPr>
          <w:sz w:val="22"/>
          <w:highlight w:val="lightGray"/>
        </w:rPr>
        <w:t xml:space="preserve"> table</w:t>
      </w:r>
      <w:r w:rsidR="00430193" w:rsidRPr="00E63282">
        <w:rPr>
          <w:sz w:val="22"/>
          <w:highlight w:val="lightGray"/>
        </w:rPr>
        <w:t>čių</w:t>
      </w:r>
    </w:p>
    <w:p w14:paraId="1DDD4475" w14:textId="77777777" w:rsidR="00AF312B" w:rsidRPr="00366B9E" w:rsidRDefault="00AF312B">
      <w:pPr>
        <w:rPr>
          <w:sz w:val="22"/>
          <w:szCs w:val="22"/>
        </w:rPr>
      </w:pPr>
    </w:p>
    <w:p w14:paraId="4C97EBB5" w14:textId="77777777" w:rsidR="00AF312B" w:rsidRPr="00366B9E" w:rsidRDefault="00AF312B">
      <w:pPr>
        <w:rPr>
          <w:sz w:val="22"/>
          <w:szCs w:val="22"/>
        </w:rPr>
      </w:pPr>
    </w:p>
    <w:p w14:paraId="7B3A6939" w14:textId="77777777" w:rsidR="00AF312B" w:rsidRPr="00366B9E"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366B9E">
        <w:rPr>
          <w:b/>
          <w:sz w:val="22"/>
          <w:szCs w:val="22"/>
        </w:rPr>
        <w:t>5.</w:t>
      </w:r>
      <w:r w:rsidRPr="00366B9E">
        <w:rPr>
          <w:b/>
          <w:sz w:val="22"/>
          <w:szCs w:val="22"/>
        </w:rPr>
        <w:tab/>
        <w:t>VARTOJIMO METODAS IR BŪDAS (-AI)</w:t>
      </w:r>
    </w:p>
    <w:p w14:paraId="0AE3B42F" w14:textId="77777777" w:rsidR="00AF312B" w:rsidRPr="00366B9E" w:rsidRDefault="00AF312B">
      <w:pPr>
        <w:rPr>
          <w:sz w:val="22"/>
          <w:szCs w:val="22"/>
        </w:rPr>
      </w:pPr>
    </w:p>
    <w:p w14:paraId="5C8427F2" w14:textId="77777777" w:rsidR="00AF312B" w:rsidRPr="00366B9E" w:rsidRDefault="00AF312B">
      <w:pPr>
        <w:rPr>
          <w:sz w:val="22"/>
          <w:szCs w:val="22"/>
        </w:rPr>
      </w:pPr>
      <w:r w:rsidRPr="00366B9E">
        <w:rPr>
          <w:sz w:val="22"/>
          <w:szCs w:val="22"/>
        </w:rPr>
        <w:t>Vartoti per burną.</w:t>
      </w:r>
    </w:p>
    <w:p w14:paraId="54FD4395" w14:textId="77777777" w:rsidR="00AF312B" w:rsidRPr="00366B9E" w:rsidRDefault="00AF312B">
      <w:pPr>
        <w:rPr>
          <w:sz w:val="22"/>
          <w:szCs w:val="22"/>
        </w:rPr>
      </w:pPr>
      <w:r w:rsidRPr="00366B9E">
        <w:rPr>
          <w:sz w:val="22"/>
          <w:szCs w:val="22"/>
        </w:rPr>
        <w:t>Prieš vartojimą perskaitykite pakuotės lapelį.</w:t>
      </w:r>
    </w:p>
    <w:p w14:paraId="13168EB6" w14:textId="77777777" w:rsidR="00AF312B" w:rsidRPr="00366B9E" w:rsidRDefault="00AF312B">
      <w:pPr>
        <w:rPr>
          <w:sz w:val="22"/>
          <w:szCs w:val="22"/>
        </w:rPr>
      </w:pPr>
    </w:p>
    <w:p w14:paraId="636D9EF4" w14:textId="77777777" w:rsidR="00AF312B" w:rsidRPr="00366B9E" w:rsidRDefault="00AF312B">
      <w:pPr>
        <w:rPr>
          <w:sz w:val="22"/>
          <w:szCs w:val="22"/>
        </w:rPr>
      </w:pPr>
    </w:p>
    <w:p w14:paraId="7F77D160" w14:textId="77777777" w:rsidR="00AF312B" w:rsidRPr="00366B9E"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366B9E">
        <w:rPr>
          <w:b/>
          <w:sz w:val="22"/>
          <w:szCs w:val="22"/>
        </w:rPr>
        <w:t>6.</w:t>
      </w:r>
      <w:r w:rsidRPr="00366B9E">
        <w:rPr>
          <w:b/>
          <w:sz w:val="22"/>
          <w:szCs w:val="22"/>
        </w:rPr>
        <w:tab/>
        <w:t>SPECIALUS ĮSPĖJIMAS, KAD VAISTINĮ PREPARATĄ BŪTINA LAIKYTI VAIKAMS NEPASTEBIMOJE IR NEPASIEKIAMOJE VIETOJE</w:t>
      </w:r>
    </w:p>
    <w:p w14:paraId="32A84ECE" w14:textId="77777777" w:rsidR="00AF312B" w:rsidRPr="00366B9E" w:rsidRDefault="00AF312B">
      <w:pPr>
        <w:rPr>
          <w:sz w:val="22"/>
          <w:szCs w:val="22"/>
        </w:rPr>
      </w:pPr>
    </w:p>
    <w:p w14:paraId="7DE40348" w14:textId="77777777" w:rsidR="00AF312B" w:rsidRPr="00366B9E" w:rsidRDefault="00AF312B">
      <w:pPr>
        <w:rPr>
          <w:sz w:val="22"/>
          <w:szCs w:val="22"/>
        </w:rPr>
      </w:pPr>
      <w:r w:rsidRPr="00366B9E">
        <w:rPr>
          <w:sz w:val="22"/>
          <w:szCs w:val="22"/>
        </w:rPr>
        <w:t>Laikyti vaikams nepastebimoje ir nepasiekiamoje vietoje.</w:t>
      </w:r>
    </w:p>
    <w:p w14:paraId="2F5EE82E" w14:textId="77777777" w:rsidR="00AF312B" w:rsidRPr="00366B9E" w:rsidRDefault="00AF312B">
      <w:pPr>
        <w:rPr>
          <w:sz w:val="22"/>
          <w:szCs w:val="22"/>
        </w:rPr>
      </w:pPr>
    </w:p>
    <w:p w14:paraId="66FDEC79" w14:textId="77777777" w:rsidR="00AF312B" w:rsidRPr="00366B9E" w:rsidRDefault="00AF312B">
      <w:pPr>
        <w:rPr>
          <w:sz w:val="22"/>
          <w:szCs w:val="22"/>
        </w:rPr>
      </w:pPr>
    </w:p>
    <w:p w14:paraId="3665CDE7" w14:textId="77777777" w:rsidR="00AF312B" w:rsidRPr="00366B9E"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366B9E">
        <w:rPr>
          <w:b/>
          <w:sz w:val="22"/>
          <w:szCs w:val="22"/>
        </w:rPr>
        <w:t>7.</w:t>
      </w:r>
      <w:r w:rsidRPr="00366B9E">
        <w:rPr>
          <w:b/>
          <w:sz w:val="22"/>
          <w:szCs w:val="22"/>
        </w:rPr>
        <w:tab/>
        <w:t>KITAS (-I) SPECIALUS (-ŪS) ĮSPĖJIMAS (-AI) (JEI REIKIA)</w:t>
      </w:r>
    </w:p>
    <w:p w14:paraId="7A98D8A0" w14:textId="77777777" w:rsidR="00AF312B" w:rsidRPr="00366B9E" w:rsidRDefault="00AF312B">
      <w:pPr>
        <w:rPr>
          <w:sz w:val="22"/>
          <w:szCs w:val="22"/>
        </w:rPr>
      </w:pPr>
    </w:p>
    <w:p w14:paraId="54BB7DCA" w14:textId="77777777" w:rsidR="00AF312B" w:rsidRPr="00366B9E" w:rsidRDefault="00AF312B">
      <w:pPr>
        <w:tabs>
          <w:tab w:val="clear" w:pos="567"/>
          <w:tab w:val="left" w:pos="749"/>
          <w:tab w:val="center" w:pos="4536"/>
          <w:tab w:val="right" w:pos="8306"/>
        </w:tabs>
        <w:rPr>
          <w:sz w:val="22"/>
          <w:szCs w:val="22"/>
        </w:rPr>
      </w:pPr>
    </w:p>
    <w:p w14:paraId="37D59E67" w14:textId="77777777" w:rsidR="00AF312B" w:rsidRPr="00366B9E"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366B9E">
        <w:rPr>
          <w:b/>
          <w:sz w:val="22"/>
          <w:szCs w:val="22"/>
        </w:rPr>
        <w:t>8.</w:t>
      </w:r>
      <w:r w:rsidRPr="00366B9E">
        <w:rPr>
          <w:b/>
          <w:sz w:val="22"/>
          <w:szCs w:val="22"/>
        </w:rPr>
        <w:tab/>
        <w:t>TINKAMUMO LAIKAS</w:t>
      </w:r>
    </w:p>
    <w:p w14:paraId="192A9E1A" w14:textId="77777777" w:rsidR="00AF312B" w:rsidRPr="00366B9E" w:rsidRDefault="00AF312B">
      <w:pPr>
        <w:ind w:left="567" w:hanging="567"/>
        <w:rPr>
          <w:sz w:val="22"/>
          <w:szCs w:val="22"/>
        </w:rPr>
      </w:pPr>
    </w:p>
    <w:p w14:paraId="13000644" w14:textId="60D94AD6" w:rsidR="00AF312B" w:rsidRPr="003B488A" w:rsidRDefault="0007410F">
      <w:pPr>
        <w:tabs>
          <w:tab w:val="clear" w:pos="567"/>
          <w:tab w:val="center" w:pos="4536"/>
          <w:tab w:val="right" w:pos="8306"/>
        </w:tabs>
        <w:spacing w:line="100" w:lineRule="atLeast"/>
        <w:rPr>
          <w:sz w:val="22"/>
          <w:szCs w:val="22"/>
        </w:rPr>
      </w:pPr>
      <w:r w:rsidRPr="00366B9E">
        <w:rPr>
          <w:sz w:val="22"/>
          <w:szCs w:val="22"/>
        </w:rPr>
        <w:t>EXP</w:t>
      </w:r>
      <w:r w:rsidR="003B488A">
        <w:rPr>
          <w:sz w:val="22"/>
          <w:szCs w:val="22"/>
        </w:rPr>
        <w:t xml:space="preserve"> </w:t>
      </w:r>
      <w:r w:rsidR="003B488A" w:rsidRPr="00025610">
        <w:rPr>
          <w:sz w:val="22"/>
          <w:szCs w:val="22"/>
        </w:rPr>
        <w:t>{mm.MMMM}</w:t>
      </w:r>
    </w:p>
    <w:p w14:paraId="02FD28BD" w14:textId="77777777" w:rsidR="00AF312B" w:rsidRPr="00366B9E" w:rsidRDefault="00AF312B">
      <w:pPr>
        <w:rPr>
          <w:sz w:val="22"/>
          <w:szCs w:val="22"/>
        </w:rPr>
      </w:pPr>
    </w:p>
    <w:p w14:paraId="45107975" w14:textId="77777777" w:rsidR="00AF312B" w:rsidRPr="00366B9E" w:rsidRDefault="00AF312B">
      <w:pPr>
        <w:rPr>
          <w:sz w:val="22"/>
          <w:szCs w:val="22"/>
        </w:rPr>
      </w:pPr>
    </w:p>
    <w:p w14:paraId="24104A16" w14:textId="77777777" w:rsidR="00AF312B" w:rsidRPr="00366B9E" w:rsidRDefault="00AF312B">
      <w:pPr>
        <w:keepNext/>
        <w:pBdr>
          <w:top w:val="single" w:sz="4" w:space="1" w:color="000000"/>
          <w:left w:val="single" w:sz="4" w:space="4" w:color="000000"/>
          <w:bottom w:val="single" w:sz="4" w:space="1" w:color="000000"/>
          <w:right w:val="single" w:sz="4" w:space="4" w:color="000000"/>
        </w:pBdr>
        <w:ind w:left="567" w:hanging="567"/>
        <w:rPr>
          <w:sz w:val="22"/>
          <w:szCs w:val="22"/>
        </w:rPr>
      </w:pPr>
      <w:r w:rsidRPr="00366B9E">
        <w:rPr>
          <w:b/>
          <w:sz w:val="22"/>
          <w:szCs w:val="22"/>
        </w:rPr>
        <w:t>9.</w:t>
      </w:r>
      <w:r w:rsidRPr="00366B9E">
        <w:rPr>
          <w:b/>
          <w:sz w:val="22"/>
          <w:szCs w:val="22"/>
        </w:rPr>
        <w:tab/>
        <w:t>SPECIALIOS LAIKYMO SĄLYGOS</w:t>
      </w:r>
    </w:p>
    <w:p w14:paraId="1FF6EA89" w14:textId="77777777" w:rsidR="00AF312B" w:rsidRPr="00366B9E" w:rsidRDefault="00AF312B">
      <w:pPr>
        <w:rPr>
          <w:sz w:val="22"/>
          <w:szCs w:val="22"/>
        </w:rPr>
      </w:pPr>
    </w:p>
    <w:p w14:paraId="425DE327" w14:textId="6E72A966" w:rsidR="006450BC" w:rsidRPr="00366B9E" w:rsidRDefault="006450BC" w:rsidP="006450BC">
      <w:pPr>
        <w:tabs>
          <w:tab w:val="clear" w:pos="567"/>
        </w:tabs>
        <w:suppressAutoHyphens w:val="0"/>
        <w:spacing w:line="240" w:lineRule="auto"/>
        <w:ind w:right="-2"/>
        <w:rPr>
          <w:color w:val="auto"/>
          <w:spacing w:val="1"/>
          <w:sz w:val="22"/>
          <w:szCs w:val="22"/>
          <w:lang w:eastAsia="en-US"/>
        </w:rPr>
      </w:pPr>
      <w:bookmarkStart w:id="4" w:name="_Hlk35343938"/>
      <w:r w:rsidRPr="00366B9E">
        <w:rPr>
          <w:color w:val="auto"/>
          <w:spacing w:val="1"/>
          <w:sz w:val="22"/>
          <w:szCs w:val="22"/>
          <w:lang w:eastAsia="en-US"/>
        </w:rPr>
        <w:t xml:space="preserve">Laikyti </w:t>
      </w:r>
      <w:r w:rsidR="009B1962">
        <w:rPr>
          <w:color w:val="auto"/>
          <w:spacing w:val="1"/>
          <w:sz w:val="22"/>
          <w:szCs w:val="22"/>
          <w:lang w:eastAsia="en-US"/>
        </w:rPr>
        <w:t>ne aukštesnėje</w:t>
      </w:r>
      <w:r w:rsidRPr="00366B9E">
        <w:rPr>
          <w:color w:val="auto"/>
          <w:spacing w:val="1"/>
          <w:sz w:val="22"/>
          <w:szCs w:val="22"/>
          <w:lang w:eastAsia="en-US"/>
        </w:rPr>
        <w:t xml:space="preserve"> kaip 30 °C temperatūroje.</w:t>
      </w:r>
    </w:p>
    <w:bookmarkEnd w:id="4"/>
    <w:p w14:paraId="5E905A9E" w14:textId="19FA6227" w:rsidR="00AF312B" w:rsidRPr="00366B9E" w:rsidRDefault="00AF312B">
      <w:pPr>
        <w:ind w:left="567" w:hanging="567"/>
        <w:rPr>
          <w:sz w:val="22"/>
          <w:szCs w:val="22"/>
        </w:rPr>
      </w:pPr>
    </w:p>
    <w:p w14:paraId="359439E0" w14:textId="77777777" w:rsidR="006450BC" w:rsidRPr="00366B9E" w:rsidRDefault="006450BC">
      <w:pPr>
        <w:ind w:left="567" w:hanging="567"/>
        <w:rPr>
          <w:sz w:val="22"/>
          <w:szCs w:val="22"/>
        </w:rPr>
      </w:pPr>
    </w:p>
    <w:p w14:paraId="62F138DC" w14:textId="77777777" w:rsidR="00AF312B" w:rsidRPr="00366B9E"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366B9E">
        <w:rPr>
          <w:b/>
          <w:sz w:val="22"/>
          <w:szCs w:val="22"/>
        </w:rPr>
        <w:t>10.</w:t>
      </w:r>
      <w:r w:rsidRPr="00366B9E">
        <w:rPr>
          <w:b/>
          <w:sz w:val="22"/>
          <w:szCs w:val="22"/>
        </w:rPr>
        <w:tab/>
        <w:t>SPECIALIOS ATSARGUMO PRIEMONĖS DĖL NESUVARTOTO VAISTINIO PREPARATO AR JO ATLIEKŲ TVARKYMO (JEI REIKIA)</w:t>
      </w:r>
    </w:p>
    <w:p w14:paraId="5B1F4B7A" w14:textId="77777777" w:rsidR="00AF312B" w:rsidRPr="00366B9E" w:rsidRDefault="00AF312B">
      <w:pPr>
        <w:rPr>
          <w:sz w:val="22"/>
          <w:szCs w:val="22"/>
        </w:rPr>
      </w:pPr>
    </w:p>
    <w:p w14:paraId="5A9F7550" w14:textId="77777777" w:rsidR="00AF312B" w:rsidRPr="00366B9E" w:rsidRDefault="00AF312B">
      <w:pPr>
        <w:rPr>
          <w:sz w:val="22"/>
          <w:szCs w:val="22"/>
        </w:rPr>
      </w:pPr>
    </w:p>
    <w:p w14:paraId="326470C7" w14:textId="77777777" w:rsidR="00AF312B" w:rsidRPr="00366B9E" w:rsidRDefault="00AF312B">
      <w:pPr>
        <w:pBdr>
          <w:top w:val="single" w:sz="4" w:space="1" w:color="000000"/>
          <w:left w:val="single" w:sz="4" w:space="4" w:color="000000"/>
          <w:bottom w:val="single" w:sz="4" w:space="1" w:color="000000"/>
          <w:right w:val="single" w:sz="4" w:space="4" w:color="000000"/>
        </w:pBdr>
        <w:rPr>
          <w:sz w:val="22"/>
          <w:szCs w:val="22"/>
        </w:rPr>
      </w:pPr>
      <w:r w:rsidRPr="00366B9E">
        <w:rPr>
          <w:b/>
          <w:sz w:val="22"/>
          <w:szCs w:val="22"/>
        </w:rPr>
        <w:t>11.</w:t>
      </w:r>
      <w:r w:rsidRPr="00366B9E">
        <w:rPr>
          <w:b/>
          <w:sz w:val="22"/>
          <w:szCs w:val="22"/>
        </w:rPr>
        <w:tab/>
        <w:t>REGISTRUOTOJO PAVADINIMAS IR ADRESAS</w:t>
      </w:r>
    </w:p>
    <w:p w14:paraId="52475FA7" w14:textId="77777777" w:rsidR="00A96F1B" w:rsidRPr="00366B9E" w:rsidRDefault="00A96F1B" w:rsidP="00A96F1B">
      <w:pPr>
        <w:rPr>
          <w:sz w:val="22"/>
          <w:szCs w:val="22"/>
        </w:rPr>
      </w:pPr>
    </w:p>
    <w:p w14:paraId="406E6C2C" w14:textId="74210F66" w:rsidR="009B1962" w:rsidRPr="00366B9E" w:rsidRDefault="009B1962" w:rsidP="009B1962">
      <w:pPr>
        <w:rPr>
          <w:sz w:val="22"/>
          <w:szCs w:val="22"/>
        </w:rPr>
      </w:pPr>
      <w:r w:rsidRPr="00366B9E">
        <w:rPr>
          <w:sz w:val="22"/>
          <w:szCs w:val="22"/>
        </w:rPr>
        <w:t>Zentiva</w:t>
      </w:r>
      <w:r w:rsidR="00ED05B0">
        <w:rPr>
          <w:sz w:val="22"/>
          <w:szCs w:val="22"/>
        </w:rPr>
        <w:t>,</w:t>
      </w:r>
      <w:r w:rsidRPr="00366B9E">
        <w:rPr>
          <w:sz w:val="22"/>
          <w:szCs w:val="22"/>
        </w:rPr>
        <w:t xml:space="preserve"> k.s.</w:t>
      </w:r>
    </w:p>
    <w:p w14:paraId="6738A56E" w14:textId="77777777" w:rsidR="009B1962" w:rsidRPr="00366B9E" w:rsidRDefault="009B1962" w:rsidP="009B1962">
      <w:pPr>
        <w:rPr>
          <w:sz w:val="22"/>
          <w:szCs w:val="22"/>
        </w:rPr>
      </w:pPr>
      <w:r w:rsidRPr="00366B9E">
        <w:rPr>
          <w:sz w:val="22"/>
          <w:szCs w:val="22"/>
        </w:rPr>
        <w:t>U kabelovny 130</w:t>
      </w:r>
    </w:p>
    <w:p w14:paraId="032F57D0" w14:textId="77777777" w:rsidR="009B1962" w:rsidRPr="00366B9E" w:rsidRDefault="009B1962" w:rsidP="009B1962">
      <w:pPr>
        <w:rPr>
          <w:sz w:val="22"/>
          <w:szCs w:val="22"/>
        </w:rPr>
      </w:pPr>
      <w:r w:rsidRPr="00366B9E">
        <w:rPr>
          <w:sz w:val="22"/>
          <w:szCs w:val="22"/>
        </w:rPr>
        <w:t>Dolní Měcholupy</w:t>
      </w:r>
    </w:p>
    <w:p w14:paraId="4A487ACA" w14:textId="77777777" w:rsidR="009B1962" w:rsidRPr="00366B9E" w:rsidRDefault="009B1962" w:rsidP="009B1962">
      <w:pPr>
        <w:rPr>
          <w:sz w:val="22"/>
          <w:szCs w:val="22"/>
        </w:rPr>
      </w:pPr>
      <w:r w:rsidRPr="00366B9E">
        <w:rPr>
          <w:sz w:val="22"/>
          <w:szCs w:val="22"/>
        </w:rPr>
        <w:t>10237 Praha 10</w:t>
      </w:r>
    </w:p>
    <w:p w14:paraId="599B6203" w14:textId="77777777" w:rsidR="009B1962" w:rsidRPr="00366B9E" w:rsidRDefault="009B1962" w:rsidP="009B1962">
      <w:pPr>
        <w:rPr>
          <w:sz w:val="22"/>
          <w:szCs w:val="22"/>
        </w:rPr>
      </w:pPr>
      <w:r w:rsidRPr="00366B9E">
        <w:rPr>
          <w:sz w:val="22"/>
          <w:szCs w:val="22"/>
        </w:rPr>
        <w:t>Čekija</w:t>
      </w:r>
    </w:p>
    <w:p w14:paraId="3E1FEEE7" w14:textId="77777777" w:rsidR="00AF312B" w:rsidRPr="00366B9E" w:rsidRDefault="00AF312B">
      <w:pPr>
        <w:rPr>
          <w:sz w:val="22"/>
          <w:szCs w:val="22"/>
        </w:rPr>
      </w:pPr>
    </w:p>
    <w:p w14:paraId="6A1CD986" w14:textId="77777777" w:rsidR="00A96F1B" w:rsidRPr="00366B9E" w:rsidRDefault="00A96F1B">
      <w:pPr>
        <w:rPr>
          <w:sz w:val="22"/>
          <w:szCs w:val="22"/>
        </w:rPr>
      </w:pPr>
    </w:p>
    <w:p w14:paraId="6FD1E010" w14:textId="77777777" w:rsidR="00AF312B" w:rsidRPr="00366B9E" w:rsidRDefault="00AF312B">
      <w:pPr>
        <w:pBdr>
          <w:top w:val="single" w:sz="4" w:space="1" w:color="000000"/>
          <w:left w:val="single" w:sz="4" w:space="4" w:color="000000"/>
          <w:bottom w:val="single" w:sz="4" w:space="1" w:color="000000"/>
          <w:right w:val="single" w:sz="4" w:space="4" w:color="000000"/>
        </w:pBdr>
        <w:rPr>
          <w:sz w:val="22"/>
          <w:szCs w:val="22"/>
        </w:rPr>
      </w:pPr>
      <w:r w:rsidRPr="00366B9E">
        <w:rPr>
          <w:b/>
          <w:sz w:val="22"/>
          <w:szCs w:val="22"/>
        </w:rPr>
        <w:t>12.</w:t>
      </w:r>
      <w:r w:rsidRPr="00366B9E">
        <w:rPr>
          <w:b/>
          <w:sz w:val="22"/>
          <w:szCs w:val="22"/>
        </w:rPr>
        <w:tab/>
        <w:t xml:space="preserve">REGISTRACIJOS PAŽYMĖJIMO NUMERIS (-IAI) </w:t>
      </w:r>
    </w:p>
    <w:p w14:paraId="618DC5B7" w14:textId="77777777" w:rsidR="00AF312B" w:rsidRPr="00366B9E" w:rsidRDefault="00AF312B">
      <w:pPr>
        <w:rPr>
          <w:sz w:val="22"/>
          <w:szCs w:val="22"/>
        </w:rPr>
      </w:pPr>
    </w:p>
    <w:p w14:paraId="16E6D9B8" w14:textId="46EAE5DD" w:rsidR="00AF312B" w:rsidRPr="00E63282" w:rsidRDefault="00A70698">
      <w:pPr>
        <w:rPr>
          <w:sz w:val="22"/>
          <w:szCs w:val="22"/>
          <w:highlight w:val="lightGray"/>
        </w:rPr>
      </w:pPr>
      <w:r w:rsidRPr="00A70698">
        <w:rPr>
          <w:sz w:val="22"/>
          <w:szCs w:val="22"/>
        </w:rPr>
        <w:t>LT/1/20/4602/001</w:t>
      </w:r>
      <w:r w:rsidR="00AC7D55" w:rsidRPr="00E63282">
        <w:rPr>
          <w:sz w:val="22"/>
          <w:szCs w:val="22"/>
          <w:highlight w:val="lightGray"/>
        </w:rPr>
        <w:t>–</w:t>
      </w:r>
      <w:r w:rsidR="00B226BF">
        <w:rPr>
          <w:sz w:val="22"/>
          <w:szCs w:val="22"/>
          <w:highlight w:val="lightGray"/>
        </w:rPr>
        <w:t xml:space="preserve"> </w:t>
      </w:r>
      <w:r w:rsidR="00AC7D55" w:rsidRPr="00E63282">
        <w:rPr>
          <w:sz w:val="22"/>
          <w:szCs w:val="22"/>
          <w:highlight w:val="lightGray"/>
        </w:rPr>
        <w:t>N112x1</w:t>
      </w:r>
    </w:p>
    <w:p w14:paraId="29AD6C7F" w14:textId="495DD82B" w:rsidR="00A70698" w:rsidRDefault="00AC7D55">
      <w:pPr>
        <w:rPr>
          <w:sz w:val="22"/>
          <w:szCs w:val="22"/>
        </w:rPr>
      </w:pPr>
      <w:r w:rsidRPr="00E63282">
        <w:rPr>
          <w:sz w:val="22"/>
          <w:szCs w:val="22"/>
          <w:highlight w:val="lightGray"/>
        </w:rPr>
        <w:t>LT/1/20/4602/002 – N112</w:t>
      </w:r>
    </w:p>
    <w:p w14:paraId="0A244275" w14:textId="77777777" w:rsidR="00AC7D55" w:rsidRPr="00366B9E" w:rsidRDefault="00AC7D55">
      <w:pPr>
        <w:rPr>
          <w:sz w:val="22"/>
          <w:szCs w:val="22"/>
        </w:rPr>
      </w:pPr>
    </w:p>
    <w:p w14:paraId="313B3253" w14:textId="77777777" w:rsidR="00AF312B" w:rsidRPr="00366B9E" w:rsidRDefault="00AF312B">
      <w:pPr>
        <w:rPr>
          <w:sz w:val="22"/>
          <w:szCs w:val="22"/>
        </w:rPr>
      </w:pPr>
    </w:p>
    <w:p w14:paraId="470662C2" w14:textId="77777777" w:rsidR="00AF312B" w:rsidRPr="00366B9E" w:rsidRDefault="00AF312B">
      <w:pPr>
        <w:pBdr>
          <w:top w:val="single" w:sz="4" w:space="1" w:color="000000"/>
          <w:left w:val="single" w:sz="4" w:space="4" w:color="000000"/>
          <w:bottom w:val="single" w:sz="4" w:space="1" w:color="000000"/>
          <w:right w:val="single" w:sz="4" w:space="4" w:color="000000"/>
        </w:pBdr>
        <w:rPr>
          <w:i/>
          <w:sz w:val="22"/>
          <w:szCs w:val="22"/>
        </w:rPr>
      </w:pPr>
      <w:r w:rsidRPr="00366B9E">
        <w:rPr>
          <w:b/>
          <w:sz w:val="22"/>
          <w:szCs w:val="22"/>
        </w:rPr>
        <w:t>13.</w:t>
      </w:r>
      <w:r w:rsidRPr="00366B9E">
        <w:rPr>
          <w:b/>
          <w:sz w:val="22"/>
          <w:szCs w:val="22"/>
        </w:rPr>
        <w:tab/>
        <w:t>SERIJOS NUMERIS</w:t>
      </w:r>
    </w:p>
    <w:p w14:paraId="5B0786B0" w14:textId="77777777" w:rsidR="00AF312B" w:rsidRPr="00366B9E" w:rsidRDefault="00AF312B">
      <w:pPr>
        <w:rPr>
          <w:i/>
          <w:sz w:val="22"/>
          <w:szCs w:val="22"/>
        </w:rPr>
      </w:pPr>
    </w:p>
    <w:p w14:paraId="4AC70273" w14:textId="77777777" w:rsidR="00AF312B" w:rsidRPr="00366B9E" w:rsidRDefault="0007410F">
      <w:pPr>
        <w:rPr>
          <w:sz w:val="22"/>
          <w:szCs w:val="22"/>
        </w:rPr>
      </w:pPr>
      <w:r w:rsidRPr="00366B9E">
        <w:rPr>
          <w:sz w:val="22"/>
          <w:szCs w:val="22"/>
        </w:rPr>
        <w:t xml:space="preserve">Lot </w:t>
      </w:r>
      <w:r w:rsidR="00AF312B" w:rsidRPr="00366B9E">
        <w:rPr>
          <w:sz w:val="22"/>
          <w:szCs w:val="22"/>
        </w:rPr>
        <w:t>{numeris}</w:t>
      </w:r>
    </w:p>
    <w:p w14:paraId="4FB5E0ED" w14:textId="77777777" w:rsidR="00AF312B" w:rsidRPr="00366B9E" w:rsidRDefault="00AF312B">
      <w:pPr>
        <w:rPr>
          <w:sz w:val="22"/>
          <w:szCs w:val="22"/>
        </w:rPr>
      </w:pPr>
    </w:p>
    <w:p w14:paraId="0F82B433" w14:textId="77777777" w:rsidR="00AF312B" w:rsidRPr="00366B9E" w:rsidRDefault="00AF312B">
      <w:pPr>
        <w:rPr>
          <w:sz w:val="22"/>
          <w:szCs w:val="22"/>
        </w:rPr>
      </w:pPr>
    </w:p>
    <w:p w14:paraId="2447C2AC" w14:textId="77777777" w:rsidR="00AF312B" w:rsidRPr="00366B9E" w:rsidRDefault="00AF312B">
      <w:pPr>
        <w:pBdr>
          <w:top w:val="single" w:sz="4" w:space="1" w:color="000000"/>
          <w:left w:val="single" w:sz="4" w:space="4" w:color="000000"/>
          <w:bottom w:val="single" w:sz="4" w:space="1" w:color="000000"/>
          <w:right w:val="single" w:sz="4" w:space="4" w:color="000000"/>
        </w:pBdr>
        <w:rPr>
          <w:sz w:val="22"/>
          <w:szCs w:val="22"/>
        </w:rPr>
      </w:pPr>
      <w:r w:rsidRPr="00366B9E">
        <w:rPr>
          <w:b/>
          <w:sz w:val="22"/>
          <w:szCs w:val="22"/>
        </w:rPr>
        <w:t>14.</w:t>
      </w:r>
      <w:r w:rsidRPr="00366B9E">
        <w:rPr>
          <w:b/>
          <w:sz w:val="22"/>
          <w:szCs w:val="22"/>
        </w:rPr>
        <w:tab/>
        <w:t>PARDAVIMO (IŠDAVIMO) TVARKA</w:t>
      </w:r>
    </w:p>
    <w:p w14:paraId="70041886" w14:textId="77777777" w:rsidR="00AF312B" w:rsidRPr="00366B9E" w:rsidRDefault="00AF312B">
      <w:pPr>
        <w:rPr>
          <w:sz w:val="22"/>
          <w:szCs w:val="22"/>
        </w:rPr>
      </w:pPr>
    </w:p>
    <w:p w14:paraId="682DB6ED" w14:textId="77777777" w:rsidR="00AF312B" w:rsidRPr="00366B9E" w:rsidRDefault="005D56BC">
      <w:pPr>
        <w:rPr>
          <w:sz w:val="22"/>
          <w:szCs w:val="22"/>
        </w:rPr>
      </w:pPr>
      <w:r w:rsidRPr="00366B9E">
        <w:rPr>
          <w:sz w:val="22"/>
          <w:szCs w:val="22"/>
        </w:rPr>
        <w:t>Receptinis vaistas.</w:t>
      </w:r>
    </w:p>
    <w:p w14:paraId="3CCF91D1" w14:textId="77777777" w:rsidR="005D56BC" w:rsidRPr="00366B9E" w:rsidRDefault="005D56BC">
      <w:pPr>
        <w:rPr>
          <w:sz w:val="22"/>
          <w:szCs w:val="22"/>
        </w:rPr>
      </w:pPr>
    </w:p>
    <w:p w14:paraId="0219D21A" w14:textId="77777777" w:rsidR="00AF312B" w:rsidRPr="00366B9E" w:rsidRDefault="00AF312B">
      <w:pPr>
        <w:rPr>
          <w:sz w:val="22"/>
          <w:szCs w:val="22"/>
        </w:rPr>
      </w:pPr>
    </w:p>
    <w:p w14:paraId="339DD463" w14:textId="77777777" w:rsidR="00AF312B" w:rsidRPr="00366B9E" w:rsidRDefault="00AF312B">
      <w:pPr>
        <w:pBdr>
          <w:top w:val="single" w:sz="4" w:space="2" w:color="000000"/>
          <w:left w:val="single" w:sz="4" w:space="4" w:color="000000"/>
          <w:bottom w:val="single" w:sz="4" w:space="1" w:color="000000"/>
          <w:right w:val="single" w:sz="4" w:space="4" w:color="000000"/>
        </w:pBdr>
        <w:rPr>
          <w:sz w:val="22"/>
          <w:szCs w:val="22"/>
        </w:rPr>
      </w:pPr>
      <w:r w:rsidRPr="00366B9E">
        <w:rPr>
          <w:b/>
          <w:sz w:val="22"/>
          <w:szCs w:val="22"/>
        </w:rPr>
        <w:t>15.</w:t>
      </w:r>
      <w:r w:rsidRPr="00366B9E">
        <w:rPr>
          <w:b/>
          <w:sz w:val="22"/>
          <w:szCs w:val="22"/>
        </w:rPr>
        <w:tab/>
        <w:t>VARTOJIMO INSTRUKCIJA</w:t>
      </w:r>
    </w:p>
    <w:p w14:paraId="48E9A27F" w14:textId="77777777" w:rsidR="00AF312B" w:rsidRPr="00366B9E" w:rsidRDefault="00AF312B">
      <w:pPr>
        <w:rPr>
          <w:sz w:val="22"/>
          <w:szCs w:val="22"/>
        </w:rPr>
      </w:pPr>
    </w:p>
    <w:p w14:paraId="460BCC63" w14:textId="77777777" w:rsidR="00AF312B" w:rsidRPr="00366B9E" w:rsidRDefault="00AF312B">
      <w:pPr>
        <w:rPr>
          <w:sz w:val="22"/>
          <w:szCs w:val="22"/>
        </w:rPr>
      </w:pPr>
    </w:p>
    <w:p w14:paraId="4DACBB2B" w14:textId="77777777" w:rsidR="00AF312B" w:rsidRPr="00366B9E" w:rsidRDefault="00AF312B">
      <w:pPr>
        <w:pBdr>
          <w:top w:val="single" w:sz="4" w:space="1" w:color="000000"/>
          <w:left w:val="single" w:sz="4" w:space="4" w:color="000000"/>
          <w:bottom w:val="single" w:sz="4" w:space="0" w:color="000000"/>
          <w:right w:val="single" w:sz="4" w:space="4" w:color="000000"/>
        </w:pBdr>
        <w:rPr>
          <w:sz w:val="22"/>
          <w:szCs w:val="22"/>
          <w:shd w:val="clear" w:color="auto" w:fill="C0C0C0"/>
        </w:rPr>
      </w:pPr>
      <w:r w:rsidRPr="00366B9E">
        <w:rPr>
          <w:b/>
          <w:sz w:val="22"/>
          <w:szCs w:val="22"/>
        </w:rPr>
        <w:t>16.</w:t>
      </w:r>
      <w:r w:rsidRPr="00366B9E">
        <w:rPr>
          <w:b/>
          <w:sz w:val="22"/>
          <w:szCs w:val="22"/>
        </w:rPr>
        <w:tab/>
        <w:t>INFORMACIJA BRAILIO RAŠTU</w:t>
      </w:r>
    </w:p>
    <w:p w14:paraId="76954C37" w14:textId="77777777" w:rsidR="00AF312B" w:rsidRPr="00366B9E" w:rsidRDefault="00AF312B">
      <w:pPr>
        <w:rPr>
          <w:sz w:val="22"/>
          <w:szCs w:val="22"/>
          <w:shd w:val="clear" w:color="auto" w:fill="C0C0C0"/>
        </w:rPr>
      </w:pPr>
    </w:p>
    <w:p w14:paraId="5899D3E3" w14:textId="1FB537C7" w:rsidR="00AF312B" w:rsidRPr="00366B9E" w:rsidRDefault="001A23DC" w:rsidP="004A75CC">
      <w:pPr>
        <w:rPr>
          <w:sz w:val="22"/>
          <w:szCs w:val="22"/>
        </w:rPr>
      </w:pPr>
      <w:r w:rsidRPr="00366B9E">
        <w:rPr>
          <w:sz w:val="22"/>
          <w:szCs w:val="22"/>
        </w:rPr>
        <w:t>Sorafenib Zentiva</w:t>
      </w:r>
      <w:r w:rsidR="00AF312B" w:rsidRPr="00366B9E">
        <w:rPr>
          <w:sz w:val="22"/>
          <w:szCs w:val="22"/>
        </w:rPr>
        <w:t xml:space="preserve"> </w:t>
      </w:r>
      <w:r w:rsidR="009B1962">
        <w:rPr>
          <w:sz w:val="22"/>
          <w:szCs w:val="22"/>
        </w:rPr>
        <w:t>20</w:t>
      </w:r>
      <w:r w:rsidR="00AF312B" w:rsidRPr="00366B9E">
        <w:rPr>
          <w:sz w:val="22"/>
          <w:szCs w:val="22"/>
        </w:rPr>
        <w:t>0</w:t>
      </w:r>
      <w:r w:rsidR="002B0B90">
        <w:rPr>
          <w:sz w:val="22"/>
          <w:szCs w:val="22"/>
        </w:rPr>
        <w:t> mg</w:t>
      </w:r>
    </w:p>
    <w:p w14:paraId="206299B0" w14:textId="77777777" w:rsidR="00AF312B" w:rsidRPr="00366B9E" w:rsidRDefault="00AF312B">
      <w:pPr>
        <w:rPr>
          <w:sz w:val="22"/>
          <w:szCs w:val="22"/>
        </w:rPr>
      </w:pPr>
    </w:p>
    <w:p w14:paraId="01AEAFD6" w14:textId="77777777" w:rsidR="00AF312B" w:rsidRPr="00366B9E" w:rsidRDefault="00AF312B">
      <w:pPr>
        <w:spacing w:line="100" w:lineRule="atLeast"/>
        <w:rPr>
          <w:sz w:val="22"/>
          <w:szCs w:val="22"/>
        </w:rPr>
      </w:pPr>
    </w:p>
    <w:p w14:paraId="259C4F61" w14:textId="77777777" w:rsidR="00AF312B" w:rsidRPr="00366B9E" w:rsidRDefault="00AF312B" w:rsidP="0007410F">
      <w:pPr>
        <w:pBdr>
          <w:top w:val="single" w:sz="4" w:space="1" w:color="000000"/>
          <w:left w:val="single" w:sz="4" w:space="4" w:color="000000"/>
          <w:bottom w:val="single" w:sz="4" w:space="0" w:color="000000"/>
          <w:right w:val="single" w:sz="4" w:space="4" w:color="000000"/>
        </w:pBdr>
        <w:tabs>
          <w:tab w:val="clear" w:pos="567"/>
          <w:tab w:val="center" w:pos="4536"/>
          <w:tab w:val="right" w:pos="8306"/>
        </w:tabs>
        <w:spacing w:line="100" w:lineRule="atLeast"/>
        <w:ind w:left="567" w:hanging="567"/>
        <w:rPr>
          <w:sz w:val="22"/>
          <w:szCs w:val="22"/>
        </w:rPr>
      </w:pPr>
      <w:r w:rsidRPr="00366B9E">
        <w:rPr>
          <w:b/>
          <w:sz w:val="22"/>
          <w:szCs w:val="22"/>
        </w:rPr>
        <w:t>17.</w:t>
      </w:r>
      <w:r w:rsidRPr="00366B9E">
        <w:rPr>
          <w:b/>
          <w:sz w:val="22"/>
          <w:szCs w:val="22"/>
        </w:rPr>
        <w:tab/>
        <w:t>UNIKALUS IDENTIFIKATORIUS – 2D BRŪKŠNINIS KODAS</w:t>
      </w:r>
    </w:p>
    <w:p w14:paraId="789DFD46" w14:textId="77777777" w:rsidR="00AF312B" w:rsidRPr="00366B9E" w:rsidRDefault="00AF312B">
      <w:pPr>
        <w:tabs>
          <w:tab w:val="clear" w:pos="567"/>
          <w:tab w:val="center" w:pos="4536"/>
          <w:tab w:val="right" w:pos="8306"/>
        </w:tabs>
        <w:spacing w:line="100" w:lineRule="atLeast"/>
        <w:rPr>
          <w:sz w:val="22"/>
          <w:szCs w:val="22"/>
        </w:rPr>
      </w:pPr>
    </w:p>
    <w:p w14:paraId="600A70BF" w14:textId="77777777" w:rsidR="00AF312B" w:rsidRPr="00366B9E" w:rsidRDefault="00AF312B">
      <w:pPr>
        <w:spacing w:line="100" w:lineRule="atLeast"/>
        <w:rPr>
          <w:sz w:val="22"/>
          <w:szCs w:val="22"/>
        </w:rPr>
      </w:pPr>
      <w:r w:rsidRPr="00366B9E">
        <w:rPr>
          <w:sz w:val="22"/>
          <w:szCs w:val="22"/>
          <w:shd w:val="clear" w:color="auto" w:fill="C0C0C0"/>
        </w:rPr>
        <w:t>2D brūkšninis kodas su nurodytu unikaliu identifikatoriumi.</w:t>
      </w:r>
    </w:p>
    <w:p w14:paraId="0B943538" w14:textId="77777777" w:rsidR="00AF312B" w:rsidRPr="00366B9E" w:rsidRDefault="00AF312B">
      <w:pPr>
        <w:tabs>
          <w:tab w:val="clear" w:pos="567"/>
          <w:tab w:val="center" w:pos="4536"/>
          <w:tab w:val="right" w:pos="8306"/>
        </w:tabs>
        <w:spacing w:line="100" w:lineRule="atLeast"/>
        <w:rPr>
          <w:sz w:val="22"/>
          <w:szCs w:val="22"/>
        </w:rPr>
      </w:pPr>
    </w:p>
    <w:p w14:paraId="4FCA530D" w14:textId="77777777" w:rsidR="00AF312B" w:rsidRPr="00366B9E" w:rsidRDefault="00AF312B">
      <w:pPr>
        <w:tabs>
          <w:tab w:val="clear" w:pos="567"/>
          <w:tab w:val="center" w:pos="4536"/>
          <w:tab w:val="right" w:pos="8306"/>
        </w:tabs>
        <w:spacing w:line="100" w:lineRule="atLeast"/>
        <w:rPr>
          <w:sz w:val="22"/>
          <w:szCs w:val="22"/>
        </w:rPr>
      </w:pPr>
    </w:p>
    <w:p w14:paraId="1FE0EBEC" w14:textId="77777777" w:rsidR="00AF312B" w:rsidRPr="00366B9E" w:rsidRDefault="00AF312B" w:rsidP="0007410F">
      <w:pPr>
        <w:pBdr>
          <w:top w:val="single" w:sz="4" w:space="1" w:color="000000"/>
          <w:left w:val="single" w:sz="4" w:space="4" w:color="000000"/>
          <w:bottom w:val="single" w:sz="4" w:space="0" w:color="000000"/>
          <w:right w:val="single" w:sz="4" w:space="4" w:color="000000"/>
        </w:pBdr>
        <w:tabs>
          <w:tab w:val="clear" w:pos="567"/>
          <w:tab w:val="center" w:pos="4536"/>
          <w:tab w:val="right" w:pos="8306"/>
        </w:tabs>
        <w:spacing w:line="100" w:lineRule="atLeast"/>
        <w:ind w:left="567" w:hanging="567"/>
        <w:rPr>
          <w:sz w:val="22"/>
          <w:szCs w:val="22"/>
        </w:rPr>
      </w:pPr>
      <w:r w:rsidRPr="00366B9E">
        <w:rPr>
          <w:b/>
          <w:sz w:val="22"/>
          <w:szCs w:val="22"/>
        </w:rPr>
        <w:t>18.</w:t>
      </w:r>
      <w:r w:rsidRPr="00366B9E">
        <w:rPr>
          <w:b/>
          <w:sz w:val="22"/>
          <w:szCs w:val="22"/>
        </w:rPr>
        <w:tab/>
        <w:t>UNIKALUS IDENTIFIKATORIUS – ŽMONĖMS SUPRANTAMI DUOMENYS</w:t>
      </w:r>
    </w:p>
    <w:p w14:paraId="12C77A2E" w14:textId="77777777" w:rsidR="00AF312B" w:rsidRPr="00366B9E" w:rsidRDefault="00AF312B">
      <w:pPr>
        <w:tabs>
          <w:tab w:val="clear" w:pos="567"/>
          <w:tab w:val="center" w:pos="4536"/>
          <w:tab w:val="right" w:pos="8306"/>
        </w:tabs>
        <w:spacing w:line="100" w:lineRule="atLeast"/>
        <w:rPr>
          <w:sz w:val="22"/>
          <w:szCs w:val="22"/>
        </w:rPr>
      </w:pPr>
    </w:p>
    <w:p w14:paraId="09A6E818" w14:textId="4B86373E" w:rsidR="00AF312B" w:rsidRPr="00366B9E" w:rsidRDefault="00AF312B">
      <w:pPr>
        <w:rPr>
          <w:sz w:val="22"/>
          <w:szCs w:val="22"/>
        </w:rPr>
      </w:pPr>
      <w:r w:rsidRPr="00366B9E">
        <w:rPr>
          <w:sz w:val="22"/>
          <w:szCs w:val="22"/>
        </w:rPr>
        <w:t xml:space="preserve">PC </w:t>
      </w:r>
    </w:p>
    <w:p w14:paraId="632288BB" w14:textId="77022760" w:rsidR="00AF312B" w:rsidRPr="00366B9E" w:rsidRDefault="00AF312B">
      <w:pPr>
        <w:rPr>
          <w:sz w:val="22"/>
          <w:szCs w:val="22"/>
          <w:shd w:val="clear" w:color="auto" w:fill="C0C0C0"/>
        </w:rPr>
      </w:pPr>
      <w:r w:rsidRPr="00366B9E">
        <w:rPr>
          <w:sz w:val="22"/>
          <w:szCs w:val="22"/>
        </w:rPr>
        <w:t>SN</w:t>
      </w:r>
    </w:p>
    <w:p w14:paraId="3EE447A0" w14:textId="28AD969F" w:rsidR="00AF312B" w:rsidRDefault="00AF312B">
      <w:pPr>
        <w:rPr>
          <w:sz w:val="22"/>
          <w:szCs w:val="22"/>
        </w:rPr>
      </w:pPr>
      <w:r w:rsidRPr="00366B9E">
        <w:rPr>
          <w:sz w:val="22"/>
          <w:szCs w:val="22"/>
          <w:highlight w:val="lightGray"/>
        </w:rPr>
        <w:t>NN</w:t>
      </w:r>
    </w:p>
    <w:p w14:paraId="60BC3965" w14:textId="7782B48C" w:rsidR="00CF785B" w:rsidRDefault="00CF785B">
      <w:pPr>
        <w:rPr>
          <w:sz w:val="22"/>
          <w:szCs w:val="22"/>
        </w:rPr>
      </w:pPr>
    </w:p>
    <w:p w14:paraId="6C5556BE" w14:textId="77777777" w:rsidR="00CF785B" w:rsidRPr="00366B9E" w:rsidRDefault="00CF785B">
      <w:pPr>
        <w:rPr>
          <w:sz w:val="22"/>
          <w:szCs w:val="22"/>
        </w:rPr>
      </w:pPr>
    </w:p>
    <w:p w14:paraId="569C88DC" w14:textId="77777777" w:rsidR="00AF312B" w:rsidRPr="00366B9E" w:rsidRDefault="00AF312B">
      <w:pPr>
        <w:pageBreakBefore/>
        <w:pBdr>
          <w:top w:val="single" w:sz="4" w:space="1" w:color="000000"/>
          <w:left w:val="single" w:sz="4" w:space="4" w:color="000000"/>
          <w:bottom w:val="single" w:sz="4" w:space="1" w:color="000000"/>
          <w:right w:val="single" w:sz="4" w:space="4" w:color="000000"/>
        </w:pBdr>
        <w:rPr>
          <w:b/>
          <w:sz w:val="22"/>
          <w:szCs w:val="22"/>
        </w:rPr>
      </w:pPr>
      <w:r w:rsidRPr="00366B9E">
        <w:rPr>
          <w:b/>
          <w:sz w:val="22"/>
          <w:szCs w:val="22"/>
        </w:rPr>
        <w:t>MINIMALI INFORMACIJA ANT LIZDINIŲ PLOKŠTELIŲ ARBA DVISLUOKSNIŲ JUOSTELIŲ</w:t>
      </w:r>
    </w:p>
    <w:p w14:paraId="4E3B418E" w14:textId="77777777" w:rsidR="00AF312B" w:rsidRPr="00366B9E" w:rsidRDefault="00AF312B">
      <w:pPr>
        <w:pBdr>
          <w:top w:val="single" w:sz="4" w:space="1" w:color="000000"/>
          <w:left w:val="single" w:sz="4" w:space="4" w:color="000000"/>
          <w:bottom w:val="single" w:sz="4" w:space="1" w:color="000000"/>
          <w:right w:val="single" w:sz="4" w:space="4" w:color="000000"/>
        </w:pBdr>
        <w:ind w:left="567" w:hanging="567"/>
        <w:rPr>
          <w:b/>
          <w:sz w:val="22"/>
          <w:szCs w:val="22"/>
        </w:rPr>
      </w:pPr>
    </w:p>
    <w:p w14:paraId="524EB210" w14:textId="77777777" w:rsidR="00AF312B" w:rsidRPr="00366B9E" w:rsidRDefault="00AF312B">
      <w:pPr>
        <w:pBdr>
          <w:top w:val="single" w:sz="4" w:space="1" w:color="000000"/>
          <w:left w:val="single" w:sz="4" w:space="4" w:color="000000"/>
          <w:bottom w:val="single" w:sz="4" w:space="1" w:color="000000"/>
          <w:right w:val="single" w:sz="4" w:space="4" w:color="000000"/>
        </w:pBdr>
        <w:ind w:left="567" w:hanging="567"/>
        <w:rPr>
          <w:sz w:val="22"/>
          <w:szCs w:val="22"/>
        </w:rPr>
      </w:pPr>
      <w:r w:rsidRPr="00366B9E">
        <w:rPr>
          <w:b/>
          <w:sz w:val="22"/>
          <w:szCs w:val="22"/>
        </w:rPr>
        <w:t>LIZDINĖ PLOKŠTELĖ</w:t>
      </w:r>
    </w:p>
    <w:p w14:paraId="3011E29C" w14:textId="77777777" w:rsidR="00AF312B" w:rsidRPr="00366B9E" w:rsidRDefault="00AF312B">
      <w:pPr>
        <w:rPr>
          <w:sz w:val="22"/>
          <w:szCs w:val="22"/>
        </w:rPr>
      </w:pPr>
    </w:p>
    <w:p w14:paraId="392F497F" w14:textId="77777777" w:rsidR="00AF312B" w:rsidRPr="00366B9E" w:rsidRDefault="00AF312B">
      <w:pPr>
        <w:rPr>
          <w:sz w:val="22"/>
          <w:szCs w:val="22"/>
        </w:rPr>
      </w:pPr>
    </w:p>
    <w:p w14:paraId="66236A45" w14:textId="77777777" w:rsidR="00AF312B" w:rsidRPr="00366B9E" w:rsidRDefault="00AF312B">
      <w:pPr>
        <w:pBdr>
          <w:top w:val="single" w:sz="4" w:space="1" w:color="000000"/>
          <w:left w:val="single" w:sz="4" w:space="4" w:color="000000"/>
          <w:bottom w:val="single" w:sz="4" w:space="1" w:color="000000"/>
          <w:right w:val="single" w:sz="4" w:space="4" w:color="000000"/>
        </w:pBdr>
        <w:rPr>
          <w:sz w:val="22"/>
          <w:szCs w:val="22"/>
        </w:rPr>
      </w:pPr>
      <w:r w:rsidRPr="00366B9E">
        <w:rPr>
          <w:b/>
          <w:sz w:val="22"/>
          <w:szCs w:val="22"/>
        </w:rPr>
        <w:t>1.</w:t>
      </w:r>
      <w:r w:rsidRPr="00366B9E">
        <w:rPr>
          <w:b/>
          <w:sz w:val="22"/>
          <w:szCs w:val="22"/>
        </w:rPr>
        <w:tab/>
        <w:t>VAISTINIO PREPARATO PAVADINIMAS</w:t>
      </w:r>
    </w:p>
    <w:p w14:paraId="77B0D0CC" w14:textId="77777777" w:rsidR="00AF312B" w:rsidRPr="00366B9E" w:rsidRDefault="00AF312B">
      <w:pPr>
        <w:rPr>
          <w:sz w:val="22"/>
          <w:szCs w:val="22"/>
        </w:rPr>
      </w:pPr>
    </w:p>
    <w:p w14:paraId="3419AF80" w14:textId="5B9B5CDF" w:rsidR="00022D45" w:rsidRPr="00366B9E" w:rsidRDefault="00022D45" w:rsidP="00022D45">
      <w:pPr>
        <w:rPr>
          <w:sz w:val="22"/>
          <w:szCs w:val="22"/>
          <w:shd w:val="clear" w:color="auto" w:fill="C0C0C0"/>
        </w:rPr>
      </w:pPr>
      <w:r w:rsidRPr="00366B9E">
        <w:rPr>
          <w:sz w:val="22"/>
          <w:szCs w:val="22"/>
        </w:rPr>
        <w:t xml:space="preserve">Sorafenib Zentiva </w:t>
      </w:r>
      <w:r>
        <w:rPr>
          <w:sz w:val="22"/>
          <w:szCs w:val="22"/>
        </w:rPr>
        <w:t>200</w:t>
      </w:r>
      <w:r w:rsidR="002B0B90">
        <w:rPr>
          <w:sz w:val="22"/>
          <w:szCs w:val="22"/>
        </w:rPr>
        <w:t> mg</w:t>
      </w:r>
      <w:r>
        <w:rPr>
          <w:sz w:val="22"/>
          <w:szCs w:val="22"/>
        </w:rPr>
        <w:t xml:space="preserve"> tabletės</w:t>
      </w:r>
    </w:p>
    <w:p w14:paraId="586E926C" w14:textId="6615D819" w:rsidR="00022D45" w:rsidRPr="009B1962" w:rsidRDefault="00B0063A" w:rsidP="00022D45">
      <w:pPr>
        <w:rPr>
          <w:iCs/>
          <w:sz w:val="22"/>
          <w:szCs w:val="22"/>
        </w:rPr>
      </w:pPr>
      <w:r>
        <w:rPr>
          <w:iCs/>
          <w:sz w:val="22"/>
          <w:szCs w:val="22"/>
        </w:rPr>
        <w:t>s</w:t>
      </w:r>
      <w:r w:rsidR="00022D45" w:rsidRPr="009B1962">
        <w:rPr>
          <w:iCs/>
          <w:sz w:val="22"/>
          <w:szCs w:val="22"/>
        </w:rPr>
        <w:t>ofarenib</w:t>
      </w:r>
      <w:r>
        <w:rPr>
          <w:iCs/>
          <w:sz w:val="22"/>
          <w:szCs w:val="22"/>
        </w:rPr>
        <w:t>um</w:t>
      </w:r>
    </w:p>
    <w:p w14:paraId="4387CC39" w14:textId="77777777" w:rsidR="00AF312B" w:rsidRPr="00366B9E" w:rsidRDefault="00AF312B">
      <w:pPr>
        <w:rPr>
          <w:sz w:val="22"/>
          <w:szCs w:val="22"/>
        </w:rPr>
      </w:pPr>
    </w:p>
    <w:p w14:paraId="4BB28DA8" w14:textId="77777777" w:rsidR="00AF312B" w:rsidRPr="00366B9E" w:rsidRDefault="00AF312B">
      <w:pPr>
        <w:rPr>
          <w:sz w:val="22"/>
          <w:szCs w:val="22"/>
        </w:rPr>
      </w:pPr>
    </w:p>
    <w:p w14:paraId="1BF155E7" w14:textId="77777777" w:rsidR="00AF312B" w:rsidRPr="00366B9E" w:rsidRDefault="00AF312B" w:rsidP="008551B9">
      <w:pPr>
        <w:pBdr>
          <w:top w:val="single" w:sz="4" w:space="2" w:color="000000"/>
          <w:left w:val="single" w:sz="4" w:space="4" w:color="000000"/>
          <w:bottom w:val="single" w:sz="4" w:space="1" w:color="000000"/>
          <w:right w:val="single" w:sz="4" w:space="4" w:color="000000"/>
        </w:pBdr>
        <w:rPr>
          <w:sz w:val="22"/>
          <w:szCs w:val="22"/>
        </w:rPr>
      </w:pPr>
      <w:r w:rsidRPr="00366B9E">
        <w:rPr>
          <w:b/>
          <w:sz w:val="22"/>
          <w:szCs w:val="22"/>
        </w:rPr>
        <w:t>2.</w:t>
      </w:r>
      <w:r w:rsidRPr="00366B9E">
        <w:rPr>
          <w:b/>
          <w:sz w:val="22"/>
          <w:szCs w:val="22"/>
        </w:rPr>
        <w:tab/>
        <w:t>REGISTRUOTOJO PAVADINIMAS</w:t>
      </w:r>
    </w:p>
    <w:p w14:paraId="147939AA" w14:textId="77777777" w:rsidR="00AF312B" w:rsidRPr="00366B9E" w:rsidRDefault="00AF312B">
      <w:pPr>
        <w:rPr>
          <w:sz w:val="22"/>
          <w:szCs w:val="22"/>
        </w:rPr>
      </w:pPr>
    </w:p>
    <w:p w14:paraId="09A5F1D3" w14:textId="77777777" w:rsidR="00D10E6F" w:rsidRPr="00366B9E" w:rsidRDefault="00A96F1B" w:rsidP="00D10E6F">
      <w:pPr>
        <w:rPr>
          <w:color w:val="auto"/>
          <w:sz w:val="22"/>
          <w:szCs w:val="22"/>
          <w:lang w:eastAsia="en-US"/>
        </w:rPr>
      </w:pPr>
      <w:r w:rsidRPr="00366B9E">
        <w:rPr>
          <w:sz w:val="22"/>
          <w:szCs w:val="22"/>
        </w:rPr>
        <w:t>Zentiva</w:t>
      </w:r>
    </w:p>
    <w:p w14:paraId="3E3ACE92" w14:textId="77777777" w:rsidR="00AF312B" w:rsidRPr="00366B9E" w:rsidRDefault="00AF312B">
      <w:pPr>
        <w:rPr>
          <w:sz w:val="22"/>
          <w:szCs w:val="22"/>
        </w:rPr>
      </w:pPr>
    </w:p>
    <w:p w14:paraId="7113833D" w14:textId="77777777" w:rsidR="00AF312B" w:rsidRPr="00366B9E" w:rsidRDefault="00AF312B">
      <w:pPr>
        <w:rPr>
          <w:sz w:val="22"/>
          <w:szCs w:val="22"/>
        </w:rPr>
      </w:pPr>
    </w:p>
    <w:p w14:paraId="149EB0F3" w14:textId="77777777" w:rsidR="00AF312B" w:rsidRPr="00366B9E" w:rsidRDefault="00AF312B">
      <w:pPr>
        <w:pBdr>
          <w:top w:val="single" w:sz="4" w:space="1" w:color="000000"/>
          <w:left w:val="single" w:sz="4" w:space="4" w:color="000000"/>
          <w:bottom w:val="single" w:sz="4" w:space="2" w:color="000000"/>
          <w:right w:val="single" w:sz="4" w:space="4" w:color="000000"/>
        </w:pBdr>
        <w:rPr>
          <w:sz w:val="22"/>
          <w:szCs w:val="22"/>
        </w:rPr>
      </w:pPr>
      <w:r w:rsidRPr="00366B9E">
        <w:rPr>
          <w:b/>
          <w:sz w:val="22"/>
          <w:szCs w:val="22"/>
        </w:rPr>
        <w:t>3.</w:t>
      </w:r>
      <w:r w:rsidRPr="00366B9E">
        <w:rPr>
          <w:b/>
          <w:sz w:val="22"/>
          <w:szCs w:val="22"/>
        </w:rPr>
        <w:tab/>
        <w:t>TINKAMUMO LAIKAS</w:t>
      </w:r>
    </w:p>
    <w:p w14:paraId="26F7226F" w14:textId="77777777" w:rsidR="00AF312B" w:rsidRPr="00366B9E" w:rsidRDefault="00AF312B">
      <w:pPr>
        <w:rPr>
          <w:sz w:val="22"/>
          <w:szCs w:val="22"/>
        </w:rPr>
      </w:pPr>
    </w:p>
    <w:p w14:paraId="71F0D317" w14:textId="50E99997" w:rsidR="00AF312B" w:rsidRPr="00366B9E" w:rsidRDefault="00AF312B">
      <w:pPr>
        <w:rPr>
          <w:sz w:val="22"/>
          <w:szCs w:val="22"/>
        </w:rPr>
      </w:pPr>
      <w:r w:rsidRPr="00366B9E">
        <w:rPr>
          <w:sz w:val="22"/>
          <w:szCs w:val="22"/>
        </w:rPr>
        <w:t>EXP</w:t>
      </w:r>
      <w:r w:rsidR="00025610">
        <w:rPr>
          <w:sz w:val="22"/>
          <w:szCs w:val="22"/>
        </w:rPr>
        <w:t xml:space="preserve"> </w:t>
      </w:r>
      <w:r w:rsidR="00025610" w:rsidRPr="00025610">
        <w:rPr>
          <w:sz w:val="22"/>
          <w:szCs w:val="22"/>
        </w:rPr>
        <w:t>{mm.MMMM}</w:t>
      </w:r>
    </w:p>
    <w:p w14:paraId="3EDF003B" w14:textId="77777777" w:rsidR="00AF312B" w:rsidRPr="00366B9E" w:rsidRDefault="00AF312B">
      <w:pPr>
        <w:rPr>
          <w:sz w:val="22"/>
          <w:szCs w:val="22"/>
        </w:rPr>
      </w:pPr>
    </w:p>
    <w:p w14:paraId="0C18C069" w14:textId="77777777" w:rsidR="00AF312B" w:rsidRPr="00366B9E" w:rsidRDefault="00AF312B">
      <w:pPr>
        <w:rPr>
          <w:sz w:val="22"/>
          <w:szCs w:val="22"/>
        </w:rPr>
      </w:pPr>
    </w:p>
    <w:p w14:paraId="2C9A41FB" w14:textId="77777777" w:rsidR="00AF312B" w:rsidRPr="00366B9E" w:rsidRDefault="00AF312B">
      <w:pPr>
        <w:pBdr>
          <w:top w:val="single" w:sz="4" w:space="1" w:color="000000"/>
          <w:left w:val="single" w:sz="4" w:space="4" w:color="000000"/>
          <w:bottom w:val="single" w:sz="4" w:space="1" w:color="000000"/>
          <w:right w:val="single" w:sz="4" w:space="4" w:color="000000"/>
        </w:pBdr>
        <w:rPr>
          <w:sz w:val="22"/>
          <w:szCs w:val="22"/>
        </w:rPr>
      </w:pPr>
      <w:r w:rsidRPr="00366B9E">
        <w:rPr>
          <w:b/>
          <w:sz w:val="22"/>
          <w:szCs w:val="22"/>
        </w:rPr>
        <w:t>4.</w:t>
      </w:r>
      <w:r w:rsidRPr="00366B9E">
        <w:rPr>
          <w:b/>
          <w:sz w:val="22"/>
          <w:szCs w:val="22"/>
        </w:rPr>
        <w:tab/>
        <w:t>SERIJOS NUMERIS</w:t>
      </w:r>
    </w:p>
    <w:p w14:paraId="34E1F8C0" w14:textId="77777777" w:rsidR="00AF312B" w:rsidRPr="00366B9E" w:rsidRDefault="00AF312B">
      <w:pPr>
        <w:rPr>
          <w:sz w:val="22"/>
          <w:szCs w:val="22"/>
        </w:rPr>
      </w:pPr>
    </w:p>
    <w:p w14:paraId="5C10AAED" w14:textId="77777777" w:rsidR="00AF312B" w:rsidRPr="00366B9E" w:rsidRDefault="00AF312B">
      <w:pPr>
        <w:rPr>
          <w:sz w:val="22"/>
          <w:szCs w:val="22"/>
        </w:rPr>
      </w:pPr>
      <w:r w:rsidRPr="00366B9E">
        <w:rPr>
          <w:sz w:val="22"/>
          <w:szCs w:val="22"/>
        </w:rPr>
        <w:t>Lot</w:t>
      </w:r>
    </w:p>
    <w:p w14:paraId="067A2363" w14:textId="77777777" w:rsidR="00AF312B" w:rsidRPr="00366B9E" w:rsidRDefault="00AF312B">
      <w:pPr>
        <w:rPr>
          <w:sz w:val="22"/>
          <w:szCs w:val="22"/>
        </w:rPr>
      </w:pPr>
    </w:p>
    <w:p w14:paraId="16AC45EA" w14:textId="77777777" w:rsidR="00AF312B" w:rsidRPr="00366B9E" w:rsidRDefault="00AF312B">
      <w:pPr>
        <w:rPr>
          <w:sz w:val="22"/>
          <w:szCs w:val="22"/>
        </w:rPr>
      </w:pPr>
    </w:p>
    <w:p w14:paraId="6A02D748" w14:textId="77777777" w:rsidR="00AF312B" w:rsidRPr="00366B9E" w:rsidRDefault="00AF312B">
      <w:pPr>
        <w:pBdr>
          <w:top w:val="single" w:sz="4" w:space="1" w:color="000000"/>
          <w:left w:val="single" w:sz="4" w:space="4" w:color="000000"/>
          <w:bottom w:val="single" w:sz="4" w:space="1" w:color="000000"/>
          <w:right w:val="single" w:sz="4" w:space="4" w:color="000000"/>
        </w:pBdr>
        <w:rPr>
          <w:sz w:val="22"/>
          <w:szCs w:val="22"/>
        </w:rPr>
      </w:pPr>
      <w:r w:rsidRPr="00366B9E">
        <w:rPr>
          <w:b/>
          <w:sz w:val="22"/>
          <w:szCs w:val="22"/>
        </w:rPr>
        <w:t>5.</w:t>
      </w:r>
      <w:r w:rsidRPr="00366B9E">
        <w:rPr>
          <w:b/>
          <w:sz w:val="22"/>
          <w:szCs w:val="22"/>
        </w:rPr>
        <w:tab/>
        <w:t>KITA</w:t>
      </w:r>
    </w:p>
    <w:p w14:paraId="0A09C49E" w14:textId="7A6E8EAE" w:rsidR="00AF312B" w:rsidRDefault="00AF312B">
      <w:pPr>
        <w:rPr>
          <w:sz w:val="22"/>
          <w:szCs w:val="22"/>
        </w:rPr>
      </w:pPr>
    </w:p>
    <w:p w14:paraId="7E64916F" w14:textId="7246C022" w:rsidR="00022D45" w:rsidRPr="004256E2" w:rsidRDefault="00022D45">
      <w:pPr>
        <w:rPr>
          <w:sz w:val="22"/>
          <w:szCs w:val="22"/>
          <w:highlight w:val="lightGray"/>
        </w:rPr>
      </w:pPr>
      <w:r w:rsidRPr="004256E2">
        <w:rPr>
          <w:sz w:val="22"/>
          <w:szCs w:val="22"/>
          <w:highlight w:val="lightGray"/>
        </w:rPr>
        <w:t>P</w:t>
      </w:r>
    </w:p>
    <w:p w14:paraId="6DFD7C23" w14:textId="1F45D27D" w:rsidR="00022D45" w:rsidRPr="004256E2" w:rsidRDefault="00022D45">
      <w:pPr>
        <w:rPr>
          <w:sz w:val="22"/>
          <w:szCs w:val="22"/>
          <w:highlight w:val="lightGray"/>
        </w:rPr>
      </w:pPr>
      <w:r w:rsidRPr="004256E2">
        <w:rPr>
          <w:sz w:val="22"/>
          <w:szCs w:val="22"/>
          <w:highlight w:val="lightGray"/>
        </w:rPr>
        <w:t>A</w:t>
      </w:r>
    </w:p>
    <w:p w14:paraId="1C62D91B" w14:textId="54A8BBE2" w:rsidR="00022D45" w:rsidRPr="004256E2" w:rsidRDefault="00022D45">
      <w:pPr>
        <w:rPr>
          <w:sz w:val="22"/>
          <w:szCs w:val="22"/>
          <w:highlight w:val="lightGray"/>
        </w:rPr>
      </w:pPr>
      <w:r w:rsidRPr="004256E2">
        <w:rPr>
          <w:sz w:val="22"/>
          <w:szCs w:val="22"/>
          <w:highlight w:val="lightGray"/>
        </w:rPr>
        <w:t>T</w:t>
      </w:r>
    </w:p>
    <w:p w14:paraId="61E05ECD" w14:textId="683CA8F6" w:rsidR="00022D45" w:rsidRPr="004256E2" w:rsidRDefault="00022D45">
      <w:pPr>
        <w:rPr>
          <w:sz w:val="22"/>
          <w:szCs w:val="22"/>
          <w:highlight w:val="lightGray"/>
        </w:rPr>
      </w:pPr>
      <w:r w:rsidRPr="004256E2">
        <w:rPr>
          <w:sz w:val="22"/>
          <w:szCs w:val="22"/>
          <w:highlight w:val="lightGray"/>
        </w:rPr>
        <w:t>K</w:t>
      </w:r>
    </w:p>
    <w:p w14:paraId="76C46652" w14:textId="7A2AD9BA" w:rsidR="00022D45" w:rsidRPr="004256E2" w:rsidRDefault="00022D45">
      <w:pPr>
        <w:rPr>
          <w:sz w:val="22"/>
          <w:szCs w:val="22"/>
          <w:highlight w:val="lightGray"/>
        </w:rPr>
      </w:pPr>
      <w:r w:rsidRPr="004256E2">
        <w:rPr>
          <w:sz w:val="22"/>
          <w:szCs w:val="22"/>
          <w:highlight w:val="lightGray"/>
        </w:rPr>
        <w:t>P</w:t>
      </w:r>
      <w:r w:rsidR="00430193" w:rsidRPr="004256E2">
        <w:rPr>
          <w:sz w:val="22"/>
          <w:szCs w:val="22"/>
          <w:highlight w:val="lightGray"/>
        </w:rPr>
        <w:t>n</w:t>
      </w:r>
    </w:p>
    <w:p w14:paraId="6F76DE01" w14:textId="58EFB825" w:rsidR="00022D45" w:rsidRPr="004256E2" w:rsidRDefault="00022D45">
      <w:pPr>
        <w:rPr>
          <w:sz w:val="22"/>
          <w:szCs w:val="22"/>
          <w:highlight w:val="lightGray"/>
        </w:rPr>
      </w:pPr>
      <w:r w:rsidRPr="004256E2">
        <w:rPr>
          <w:sz w:val="22"/>
          <w:szCs w:val="22"/>
          <w:highlight w:val="lightGray"/>
        </w:rPr>
        <w:t>Š</w:t>
      </w:r>
    </w:p>
    <w:p w14:paraId="4A5F1C88" w14:textId="7F783BC7" w:rsidR="00022D45" w:rsidRDefault="00022D45">
      <w:pPr>
        <w:rPr>
          <w:sz w:val="22"/>
          <w:szCs w:val="22"/>
        </w:rPr>
      </w:pPr>
      <w:r w:rsidRPr="004256E2">
        <w:rPr>
          <w:sz w:val="22"/>
          <w:szCs w:val="22"/>
          <w:highlight w:val="lightGray"/>
        </w:rPr>
        <w:t>S</w:t>
      </w:r>
    </w:p>
    <w:p w14:paraId="2EE2FA31" w14:textId="77777777" w:rsidR="00022D45" w:rsidRPr="00366B9E" w:rsidRDefault="00022D45">
      <w:pPr>
        <w:rPr>
          <w:sz w:val="22"/>
          <w:szCs w:val="22"/>
        </w:rPr>
      </w:pPr>
    </w:p>
    <w:p w14:paraId="33C8A49C" w14:textId="77777777" w:rsidR="00B86CD1" w:rsidRPr="00366B9E" w:rsidRDefault="00B86CD1">
      <w:pPr>
        <w:tabs>
          <w:tab w:val="clear" w:pos="567"/>
        </w:tabs>
        <w:suppressAutoHyphens w:val="0"/>
        <w:spacing w:line="240" w:lineRule="auto"/>
        <w:rPr>
          <w:sz w:val="22"/>
          <w:szCs w:val="22"/>
        </w:rPr>
      </w:pPr>
      <w:r w:rsidRPr="00366B9E">
        <w:rPr>
          <w:sz w:val="22"/>
          <w:szCs w:val="22"/>
        </w:rPr>
        <w:br w:type="page"/>
      </w:r>
    </w:p>
    <w:p w14:paraId="1509C8D8" w14:textId="77777777" w:rsidR="00AF312B" w:rsidRPr="00366B9E" w:rsidRDefault="00AF312B">
      <w:pPr>
        <w:pageBreakBefore/>
        <w:rPr>
          <w:b/>
          <w:sz w:val="22"/>
          <w:szCs w:val="22"/>
        </w:rPr>
      </w:pPr>
    </w:p>
    <w:p w14:paraId="336AD2D2" w14:textId="77777777" w:rsidR="00AF312B" w:rsidRPr="00366B9E" w:rsidRDefault="00AF312B">
      <w:pPr>
        <w:rPr>
          <w:b/>
          <w:sz w:val="22"/>
          <w:szCs w:val="22"/>
        </w:rPr>
      </w:pPr>
    </w:p>
    <w:p w14:paraId="24269FA7" w14:textId="77777777" w:rsidR="00AF312B" w:rsidRPr="00366B9E" w:rsidRDefault="00AF312B">
      <w:pPr>
        <w:rPr>
          <w:b/>
          <w:sz w:val="22"/>
          <w:szCs w:val="22"/>
        </w:rPr>
      </w:pPr>
    </w:p>
    <w:p w14:paraId="78C78994" w14:textId="77777777" w:rsidR="00AF312B" w:rsidRPr="00366B9E" w:rsidRDefault="00AF312B">
      <w:pPr>
        <w:rPr>
          <w:b/>
          <w:sz w:val="22"/>
          <w:szCs w:val="22"/>
        </w:rPr>
      </w:pPr>
    </w:p>
    <w:p w14:paraId="19F5F0A6" w14:textId="77777777" w:rsidR="00AF312B" w:rsidRPr="00366B9E" w:rsidRDefault="00AF312B">
      <w:pPr>
        <w:rPr>
          <w:b/>
          <w:sz w:val="22"/>
          <w:szCs w:val="22"/>
        </w:rPr>
      </w:pPr>
    </w:p>
    <w:p w14:paraId="0B1DC9C7" w14:textId="77777777" w:rsidR="00AF312B" w:rsidRPr="00366B9E" w:rsidRDefault="00AF312B">
      <w:pPr>
        <w:rPr>
          <w:b/>
          <w:sz w:val="22"/>
          <w:szCs w:val="22"/>
        </w:rPr>
      </w:pPr>
    </w:p>
    <w:p w14:paraId="10D296FC" w14:textId="77777777" w:rsidR="00AF312B" w:rsidRPr="00366B9E" w:rsidRDefault="00AF312B">
      <w:pPr>
        <w:rPr>
          <w:b/>
          <w:sz w:val="22"/>
          <w:szCs w:val="22"/>
        </w:rPr>
      </w:pPr>
    </w:p>
    <w:p w14:paraId="79F70428" w14:textId="77777777" w:rsidR="00AF312B" w:rsidRPr="00366B9E" w:rsidRDefault="00AF312B">
      <w:pPr>
        <w:rPr>
          <w:b/>
          <w:sz w:val="22"/>
          <w:szCs w:val="22"/>
        </w:rPr>
      </w:pPr>
    </w:p>
    <w:p w14:paraId="14675EBB" w14:textId="77777777" w:rsidR="00AF312B" w:rsidRPr="00366B9E" w:rsidRDefault="00AF312B">
      <w:pPr>
        <w:rPr>
          <w:b/>
          <w:sz w:val="22"/>
          <w:szCs w:val="22"/>
        </w:rPr>
      </w:pPr>
    </w:p>
    <w:p w14:paraId="5CA9EA7F" w14:textId="77777777" w:rsidR="00AF312B" w:rsidRPr="00366B9E" w:rsidRDefault="00AF312B">
      <w:pPr>
        <w:rPr>
          <w:b/>
          <w:sz w:val="22"/>
          <w:szCs w:val="22"/>
        </w:rPr>
      </w:pPr>
    </w:p>
    <w:p w14:paraId="7D95FDAC" w14:textId="77777777" w:rsidR="00AF312B" w:rsidRPr="00366B9E" w:rsidRDefault="00AF312B">
      <w:pPr>
        <w:rPr>
          <w:b/>
          <w:sz w:val="22"/>
          <w:szCs w:val="22"/>
        </w:rPr>
      </w:pPr>
    </w:p>
    <w:p w14:paraId="7E31B321" w14:textId="77777777" w:rsidR="00AF312B" w:rsidRPr="00366B9E" w:rsidRDefault="00AF312B">
      <w:pPr>
        <w:rPr>
          <w:b/>
          <w:sz w:val="22"/>
          <w:szCs w:val="22"/>
        </w:rPr>
      </w:pPr>
    </w:p>
    <w:p w14:paraId="53B1FEBC" w14:textId="77777777" w:rsidR="00AF312B" w:rsidRPr="00366B9E" w:rsidRDefault="00AF312B">
      <w:pPr>
        <w:rPr>
          <w:b/>
          <w:sz w:val="22"/>
          <w:szCs w:val="22"/>
        </w:rPr>
      </w:pPr>
    </w:p>
    <w:p w14:paraId="6E8654FA" w14:textId="77777777" w:rsidR="00AF312B" w:rsidRPr="00366B9E" w:rsidRDefault="00AF312B">
      <w:pPr>
        <w:rPr>
          <w:b/>
          <w:sz w:val="22"/>
          <w:szCs w:val="22"/>
        </w:rPr>
      </w:pPr>
    </w:p>
    <w:p w14:paraId="3276DD21" w14:textId="77777777" w:rsidR="00AF312B" w:rsidRPr="00366B9E" w:rsidRDefault="00AF312B">
      <w:pPr>
        <w:rPr>
          <w:b/>
          <w:sz w:val="22"/>
          <w:szCs w:val="22"/>
        </w:rPr>
      </w:pPr>
    </w:p>
    <w:p w14:paraId="150DFA75" w14:textId="77777777" w:rsidR="00AF312B" w:rsidRPr="00366B9E" w:rsidRDefault="00AF312B">
      <w:pPr>
        <w:rPr>
          <w:b/>
          <w:sz w:val="22"/>
          <w:szCs w:val="22"/>
        </w:rPr>
      </w:pPr>
    </w:p>
    <w:p w14:paraId="544E0836" w14:textId="77777777" w:rsidR="00AF312B" w:rsidRPr="00366B9E" w:rsidRDefault="00AF312B">
      <w:pPr>
        <w:rPr>
          <w:b/>
          <w:sz w:val="22"/>
          <w:szCs w:val="22"/>
        </w:rPr>
      </w:pPr>
    </w:p>
    <w:p w14:paraId="509DD1D0" w14:textId="77777777" w:rsidR="00AF312B" w:rsidRPr="00366B9E" w:rsidRDefault="00AF312B">
      <w:pPr>
        <w:rPr>
          <w:b/>
          <w:sz w:val="22"/>
          <w:szCs w:val="22"/>
        </w:rPr>
      </w:pPr>
    </w:p>
    <w:p w14:paraId="5186FC5E" w14:textId="77777777" w:rsidR="00AF312B" w:rsidRPr="00366B9E" w:rsidRDefault="00AF312B">
      <w:pPr>
        <w:rPr>
          <w:b/>
          <w:sz w:val="22"/>
          <w:szCs w:val="22"/>
        </w:rPr>
      </w:pPr>
    </w:p>
    <w:p w14:paraId="428C79E4" w14:textId="77777777" w:rsidR="00AF312B" w:rsidRPr="00366B9E" w:rsidRDefault="00AF312B">
      <w:pPr>
        <w:rPr>
          <w:b/>
          <w:sz w:val="22"/>
          <w:szCs w:val="22"/>
        </w:rPr>
      </w:pPr>
    </w:p>
    <w:p w14:paraId="222CEE35" w14:textId="77777777" w:rsidR="00AF312B" w:rsidRPr="00366B9E" w:rsidRDefault="00AF312B">
      <w:pPr>
        <w:rPr>
          <w:b/>
          <w:sz w:val="22"/>
          <w:szCs w:val="22"/>
        </w:rPr>
      </w:pPr>
    </w:p>
    <w:p w14:paraId="30BB1A95" w14:textId="77777777" w:rsidR="00AF312B" w:rsidRPr="00366B9E" w:rsidRDefault="00AF312B">
      <w:pPr>
        <w:rPr>
          <w:b/>
          <w:sz w:val="22"/>
          <w:szCs w:val="22"/>
        </w:rPr>
      </w:pPr>
    </w:p>
    <w:p w14:paraId="14F789DE" w14:textId="77777777" w:rsidR="00AF312B" w:rsidRPr="00366B9E" w:rsidRDefault="00AF312B">
      <w:pPr>
        <w:rPr>
          <w:b/>
          <w:sz w:val="22"/>
          <w:szCs w:val="22"/>
        </w:rPr>
      </w:pPr>
    </w:p>
    <w:p w14:paraId="7770C4EA" w14:textId="77777777" w:rsidR="00AF312B" w:rsidRPr="00366B9E" w:rsidRDefault="00AF312B">
      <w:pPr>
        <w:jc w:val="center"/>
        <w:rPr>
          <w:b/>
          <w:sz w:val="22"/>
          <w:szCs w:val="22"/>
        </w:rPr>
      </w:pPr>
      <w:r w:rsidRPr="00366B9E">
        <w:rPr>
          <w:b/>
          <w:sz w:val="22"/>
          <w:szCs w:val="22"/>
        </w:rPr>
        <w:t>B. PAKUOTĖS LAPELIS</w:t>
      </w:r>
    </w:p>
    <w:p w14:paraId="3C3F38D9" w14:textId="77777777" w:rsidR="00AF312B" w:rsidRPr="00366B9E" w:rsidRDefault="00AF312B">
      <w:pPr>
        <w:pageBreakBefore/>
        <w:tabs>
          <w:tab w:val="clear" w:pos="567"/>
          <w:tab w:val="center" w:pos="4536"/>
          <w:tab w:val="right" w:pos="8306"/>
        </w:tabs>
        <w:spacing w:line="100" w:lineRule="atLeast"/>
        <w:jc w:val="center"/>
        <w:rPr>
          <w:sz w:val="22"/>
          <w:szCs w:val="22"/>
        </w:rPr>
      </w:pPr>
      <w:r w:rsidRPr="00366B9E">
        <w:rPr>
          <w:b/>
          <w:sz w:val="22"/>
          <w:szCs w:val="22"/>
        </w:rPr>
        <w:t xml:space="preserve">Pakuotės lapelis: informacija </w:t>
      </w:r>
      <w:r w:rsidR="009564F2" w:rsidRPr="00366B9E">
        <w:rPr>
          <w:b/>
          <w:sz w:val="22"/>
          <w:szCs w:val="22"/>
        </w:rPr>
        <w:t>pacientui</w:t>
      </w:r>
    </w:p>
    <w:p w14:paraId="6074AFC7" w14:textId="77777777" w:rsidR="00AF312B" w:rsidRPr="00366B9E" w:rsidRDefault="00AF312B">
      <w:pPr>
        <w:shd w:val="clear" w:color="auto" w:fill="FFFFFF"/>
        <w:tabs>
          <w:tab w:val="clear" w:pos="567"/>
          <w:tab w:val="center" w:pos="4536"/>
          <w:tab w:val="right" w:pos="8306"/>
        </w:tabs>
        <w:spacing w:line="100" w:lineRule="atLeast"/>
        <w:jc w:val="center"/>
        <w:rPr>
          <w:sz w:val="22"/>
          <w:szCs w:val="22"/>
        </w:rPr>
      </w:pPr>
    </w:p>
    <w:p w14:paraId="7788420D" w14:textId="755AE299" w:rsidR="00AF312B" w:rsidRPr="00366B9E" w:rsidRDefault="001A23DC">
      <w:pPr>
        <w:tabs>
          <w:tab w:val="clear" w:pos="567"/>
          <w:tab w:val="left" w:pos="993"/>
          <w:tab w:val="center" w:pos="4536"/>
          <w:tab w:val="right" w:pos="8306"/>
        </w:tabs>
        <w:spacing w:line="100" w:lineRule="atLeast"/>
        <w:jc w:val="center"/>
        <w:rPr>
          <w:sz w:val="22"/>
          <w:szCs w:val="22"/>
        </w:rPr>
      </w:pPr>
      <w:r w:rsidRPr="00366B9E">
        <w:rPr>
          <w:b/>
          <w:sz w:val="22"/>
          <w:szCs w:val="22"/>
        </w:rPr>
        <w:t>Sorafenib Zentiva</w:t>
      </w:r>
      <w:r w:rsidR="00AF312B" w:rsidRPr="00366B9E">
        <w:rPr>
          <w:b/>
          <w:sz w:val="22"/>
          <w:szCs w:val="22"/>
        </w:rPr>
        <w:t xml:space="preserve"> </w:t>
      </w:r>
      <w:r w:rsidR="00022D45">
        <w:rPr>
          <w:b/>
          <w:sz w:val="22"/>
          <w:szCs w:val="22"/>
        </w:rPr>
        <w:t>20</w:t>
      </w:r>
      <w:r w:rsidR="00AF312B" w:rsidRPr="00366B9E">
        <w:rPr>
          <w:b/>
          <w:sz w:val="22"/>
          <w:szCs w:val="22"/>
        </w:rPr>
        <w:t>0</w:t>
      </w:r>
      <w:r w:rsidR="002B0B90">
        <w:rPr>
          <w:b/>
          <w:sz w:val="22"/>
          <w:szCs w:val="22"/>
        </w:rPr>
        <w:t> mg</w:t>
      </w:r>
      <w:r w:rsidR="00AF312B" w:rsidRPr="00366B9E">
        <w:rPr>
          <w:b/>
          <w:sz w:val="22"/>
          <w:szCs w:val="22"/>
        </w:rPr>
        <w:t xml:space="preserve"> </w:t>
      </w:r>
      <w:r w:rsidR="00022D45">
        <w:rPr>
          <w:b/>
          <w:sz w:val="22"/>
          <w:szCs w:val="22"/>
        </w:rPr>
        <w:t>plėvele dengtos tabletės</w:t>
      </w:r>
    </w:p>
    <w:p w14:paraId="415AE7FB" w14:textId="3769C40E" w:rsidR="00AF312B" w:rsidRPr="00366B9E" w:rsidRDefault="00022D45">
      <w:pPr>
        <w:tabs>
          <w:tab w:val="clear" w:pos="567"/>
          <w:tab w:val="center" w:pos="4536"/>
          <w:tab w:val="right" w:pos="8306"/>
        </w:tabs>
        <w:spacing w:line="100" w:lineRule="atLeast"/>
        <w:jc w:val="center"/>
        <w:rPr>
          <w:b/>
          <w:sz w:val="22"/>
          <w:szCs w:val="22"/>
        </w:rPr>
      </w:pPr>
      <w:r>
        <w:rPr>
          <w:sz w:val="22"/>
          <w:szCs w:val="22"/>
        </w:rPr>
        <w:t>sorafenibas</w:t>
      </w:r>
    </w:p>
    <w:p w14:paraId="57825A61" w14:textId="77777777" w:rsidR="00AF312B" w:rsidRPr="00366B9E" w:rsidRDefault="00AF312B">
      <w:pPr>
        <w:tabs>
          <w:tab w:val="clear" w:pos="567"/>
          <w:tab w:val="center" w:pos="4536"/>
          <w:tab w:val="right" w:pos="8306"/>
        </w:tabs>
        <w:spacing w:line="100" w:lineRule="atLeast"/>
        <w:ind w:left="142" w:hanging="142"/>
        <w:rPr>
          <w:sz w:val="22"/>
          <w:szCs w:val="22"/>
        </w:rPr>
      </w:pPr>
    </w:p>
    <w:p w14:paraId="3ED21F0B" w14:textId="77777777" w:rsidR="0007410F" w:rsidRPr="00366B9E" w:rsidRDefault="0007410F">
      <w:pPr>
        <w:tabs>
          <w:tab w:val="clear" w:pos="567"/>
          <w:tab w:val="center" w:pos="4536"/>
          <w:tab w:val="right" w:pos="8306"/>
        </w:tabs>
        <w:spacing w:line="100" w:lineRule="atLeast"/>
        <w:ind w:left="142" w:hanging="142"/>
        <w:rPr>
          <w:sz w:val="22"/>
          <w:szCs w:val="22"/>
        </w:rPr>
      </w:pPr>
    </w:p>
    <w:p w14:paraId="1DFDC0BD" w14:textId="77777777" w:rsidR="00AF312B" w:rsidRPr="00366B9E" w:rsidRDefault="00AF312B">
      <w:pPr>
        <w:tabs>
          <w:tab w:val="clear" w:pos="567"/>
          <w:tab w:val="center" w:pos="4536"/>
          <w:tab w:val="right" w:pos="8306"/>
        </w:tabs>
        <w:spacing w:line="100" w:lineRule="atLeast"/>
        <w:rPr>
          <w:sz w:val="22"/>
          <w:szCs w:val="22"/>
        </w:rPr>
      </w:pPr>
      <w:r w:rsidRPr="00366B9E">
        <w:rPr>
          <w:b/>
          <w:sz w:val="22"/>
          <w:szCs w:val="22"/>
        </w:rPr>
        <w:t>Atidžiai perskaitykite visą šį lapelį, prieš pradėdami vartoti vaistą, nes jame pateikiama Jums svarbi informacija.</w:t>
      </w:r>
    </w:p>
    <w:p w14:paraId="2AD7E109" w14:textId="77777777" w:rsidR="00AF312B" w:rsidRPr="00366B9E" w:rsidRDefault="0007410F" w:rsidP="0007410F">
      <w:pPr>
        <w:numPr>
          <w:ilvl w:val="0"/>
          <w:numId w:val="20"/>
        </w:numPr>
        <w:tabs>
          <w:tab w:val="center" w:pos="4536"/>
          <w:tab w:val="right" w:pos="8306"/>
        </w:tabs>
        <w:spacing w:line="100" w:lineRule="atLeast"/>
        <w:ind w:left="567" w:right="-2" w:hanging="567"/>
        <w:rPr>
          <w:sz w:val="22"/>
          <w:szCs w:val="22"/>
        </w:rPr>
      </w:pPr>
      <w:r w:rsidRPr="00366B9E">
        <w:rPr>
          <w:sz w:val="22"/>
          <w:szCs w:val="22"/>
        </w:rPr>
        <w:t>N</w:t>
      </w:r>
      <w:r w:rsidR="00AF312B" w:rsidRPr="00366B9E">
        <w:rPr>
          <w:sz w:val="22"/>
          <w:szCs w:val="22"/>
        </w:rPr>
        <w:t xml:space="preserve">eišmeskite šio lapelio, nes vėl gali prireikti jį perskaityti. </w:t>
      </w:r>
    </w:p>
    <w:p w14:paraId="36E0EFF6" w14:textId="77777777" w:rsidR="00AF312B" w:rsidRPr="00366B9E" w:rsidRDefault="00AF312B" w:rsidP="0007410F">
      <w:pPr>
        <w:numPr>
          <w:ilvl w:val="0"/>
          <w:numId w:val="20"/>
        </w:numPr>
        <w:tabs>
          <w:tab w:val="center" w:pos="4536"/>
          <w:tab w:val="right" w:pos="8306"/>
        </w:tabs>
        <w:spacing w:line="100" w:lineRule="atLeast"/>
        <w:ind w:left="567" w:right="-2" w:hanging="567"/>
        <w:rPr>
          <w:sz w:val="22"/>
          <w:szCs w:val="22"/>
        </w:rPr>
      </w:pPr>
      <w:r w:rsidRPr="00366B9E">
        <w:rPr>
          <w:sz w:val="22"/>
          <w:szCs w:val="22"/>
        </w:rPr>
        <w:t>Jeigu kiltų daugiau klausimų, kreipkitės į gydytoją arba vaistininką.</w:t>
      </w:r>
    </w:p>
    <w:p w14:paraId="6E62741A" w14:textId="77777777" w:rsidR="00AF312B" w:rsidRPr="00366B9E" w:rsidRDefault="00AF312B" w:rsidP="0007410F">
      <w:pPr>
        <w:numPr>
          <w:ilvl w:val="0"/>
          <w:numId w:val="20"/>
        </w:numPr>
        <w:spacing w:line="100" w:lineRule="atLeast"/>
        <w:ind w:left="567" w:right="-2" w:hanging="567"/>
        <w:rPr>
          <w:sz w:val="22"/>
          <w:szCs w:val="22"/>
        </w:rPr>
      </w:pPr>
      <w:r w:rsidRPr="00366B9E">
        <w:rPr>
          <w:sz w:val="22"/>
          <w:szCs w:val="22"/>
        </w:rPr>
        <w:t>Šis vaistas skirtas tik Jums, todėl kitiems žmonėms jo duoti negalima. Vaistas gali jiems pakenkti (net tiems, kurių ligos požymiai yra tokie patys kaip Jūsų).</w:t>
      </w:r>
      <w:r w:rsidRPr="00366B9E">
        <w:rPr>
          <w:color w:val="008000"/>
          <w:sz w:val="22"/>
          <w:szCs w:val="22"/>
        </w:rPr>
        <w:t xml:space="preserve"> </w:t>
      </w:r>
    </w:p>
    <w:p w14:paraId="520CEB13" w14:textId="77777777" w:rsidR="00AF312B" w:rsidRPr="00366B9E" w:rsidRDefault="00AF312B" w:rsidP="0007410F">
      <w:pPr>
        <w:numPr>
          <w:ilvl w:val="0"/>
          <w:numId w:val="20"/>
        </w:numPr>
        <w:ind w:left="567" w:hanging="567"/>
        <w:rPr>
          <w:sz w:val="22"/>
          <w:szCs w:val="22"/>
        </w:rPr>
      </w:pPr>
      <w:r w:rsidRPr="00366B9E">
        <w:rPr>
          <w:sz w:val="22"/>
          <w:szCs w:val="22"/>
        </w:rPr>
        <w:t>Jeigu pasireiškė šalutinis poveikis (net jeigu jis šiame lapelyje nenurodytas),</w:t>
      </w:r>
      <w:r w:rsidRPr="00366B9E">
        <w:rPr>
          <w:color w:val="FF0000"/>
          <w:sz w:val="22"/>
          <w:szCs w:val="22"/>
        </w:rPr>
        <w:t xml:space="preserve"> </w:t>
      </w:r>
      <w:r w:rsidRPr="00366B9E">
        <w:rPr>
          <w:sz w:val="22"/>
          <w:szCs w:val="22"/>
        </w:rPr>
        <w:t>kreipkitės į gydytoją arba vaistininką. Žr. 4</w:t>
      </w:r>
      <w:r w:rsidR="00A50453" w:rsidRPr="00366B9E">
        <w:rPr>
          <w:sz w:val="22"/>
          <w:szCs w:val="22"/>
        </w:rPr>
        <w:t> </w:t>
      </w:r>
      <w:r w:rsidRPr="00366B9E">
        <w:rPr>
          <w:sz w:val="22"/>
          <w:szCs w:val="22"/>
        </w:rPr>
        <w:t>skyrių.</w:t>
      </w:r>
    </w:p>
    <w:p w14:paraId="54A32BD1" w14:textId="77777777" w:rsidR="00AF312B" w:rsidRPr="00366B9E" w:rsidRDefault="00AF312B">
      <w:pPr>
        <w:tabs>
          <w:tab w:val="clear" w:pos="567"/>
          <w:tab w:val="center" w:pos="4536"/>
          <w:tab w:val="right" w:pos="8306"/>
        </w:tabs>
        <w:spacing w:line="100" w:lineRule="atLeast"/>
        <w:ind w:right="-2"/>
        <w:rPr>
          <w:sz w:val="22"/>
          <w:szCs w:val="22"/>
        </w:rPr>
      </w:pPr>
    </w:p>
    <w:p w14:paraId="12D4CAB1" w14:textId="77777777" w:rsidR="00AF312B" w:rsidRPr="00366B9E" w:rsidRDefault="00AF312B">
      <w:pPr>
        <w:keepNext/>
        <w:tabs>
          <w:tab w:val="clear" w:pos="567"/>
          <w:tab w:val="center" w:pos="4536"/>
          <w:tab w:val="right" w:pos="8306"/>
        </w:tabs>
        <w:spacing w:line="100" w:lineRule="atLeast"/>
        <w:ind w:right="-2"/>
        <w:rPr>
          <w:sz w:val="22"/>
          <w:szCs w:val="22"/>
        </w:rPr>
      </w:pPr>
      <w:r w:rsidRPr="00366B9E">
        <w:rPr>
          <w:b/>
          <w:sz w:val="22"/>
          <w:szCs w:val="22"/>
        </w:rPr>
        <w:t>Apie ką rašoma šiame lapelyje?</w:t>
      </w:r>
    </w:p>
    <w:p w14:paraId="0870B302" w14:textId="77777777" w:rsidR="00AF312B" w:rsidRPr="00366B9E" w:rsidRDefault="00AF312B">
      <w:pPr>
        <w:tabs>
          <w:tab w:val="clear" w:pos="567"/>
          <w:tab w:val="center" w:pos="4536"/>
          <w:tab w:val="right" w:pos="8306"/>
        </w:tabs>
        <w:spacing w:line="100" w:lineRule="atLeast"/>
        <w:ind w:right="-2"/>
        <w:rPr>
          <w:sz w:val="22"/>
          <w:szCs w:val="22"/>
        </w:rPr>
      </w:pPr>
    </w:p>
    <w:p w14:paraId="66900ADF" w14:textId="28A0D9E5" w:rsidR="00AF312B" w:rsidRPr="00366B9E" w:rsidRDefault="00AF312B">
      <w:pPr>
        <w:tabs>
          <w:tab w:val="clear" w:pos="567"/>
          <w:tab w:val="left" w:pos="426"/>
          <w:tab w:val="center" w:pos="4536"/>
          <w:tab w:val="right" w:pos="8306"/>
        </w:tabs>
        <w:spacing w:line="100" w:lineRule="atLeast"/>
        <w:ind w:right="-29"/>
        <w:rPr>
          <w:sz w:val="22"/>
          <w:szCs w:val="22"/>
        </w:rPr>
      </w:pPr>
      <w:r w:rsidRPr="00366B9E">
        <w:rPr>
          <w:sz w:val="22"/>
          <w:szCs w:val="22"/>
        </w:rPr>
        <w:t>1.</w:t>
      </w:r>
      <w:r w:rsidRPr="00366B9E">
        <w:rPr>
          <w:sz w:val="22"/>
          <w:szCs w:val="22"/>
        </w:rPr>
        <w:tab/>
        <w:t xml:space="preserve">Kas yra </w:t>
      </w:r>
      <w:r w:rsidR="001A23DC" w:rsidRPr="00366B9E">
        <w:rPr>
          <w:sz w:val="22"/>
          <w:szCs w:val="22"/>
        </w:rPr>
        <w:t>Sorafenib Zentiva</w:t>
      </w:r>
      <w:r w:rsidRPr="00366B9E">
        <w:rPr>
          <w:sz w:val="22"/>
          <w:szCs w:val="22"/>
        </w:rPr>
        <w:t xml:space="preserve"> ir kam jis vartojamas </w:t>
      </w:r>
    </w:p>
    <w:p w14:paraId="3EFE013A" w14:textId="0443BBEF" w:rsidR="00AF312B" w:rsidRPr="00366B9E" w:rsidRDefault="00AF312B">
      <w:pPr>
        <w:tabs>
          <w:tab w:val="clear" w:pos="567"/>
          <w:tab w:val="left" w:pos="426"/>
          <w:tab w:val="center" w:pos="4536"/>
          <w:tab w:val="right" w:pos="8306"/>
        </w:tabs>
        <w:spacing w:line="100" w:lineRule="atLeast"/>
        <w:ind w:right="-29"/>
        <w:rPr>
          <w:sz w:val="22"/>
          <w:szCs w:val="22"/>
        </w:rPr>
      </w:pPr>
      <w:r w:rsidRPr="00366B9E">
        <w:rPr>
          <w:sz w:val="22"/>
          <w:szCs w:val="22"/>
        </w:rPr>
        <w:t>2.</w:t>
      </w:r>
      <w:r w:rsidRPr="00366B9E">
        <w:rPr>
          <w:sz w:val="22"/>
          <w:szCs w:val="22"/>
        </w:rPr>
        <w:tab/>
        <w:t xml:space="preserve">Kas žinotina prieš vartojant </w:t>
      </w:r>
      <w:r w:rsidR="001A23DC" w:rsidRPr="00366B9E">
        <w:rPr>
          <w:sz w:val="22"/>
          <w:szCs w:val="22"/>
        </w:rPr>
        <w:t>Sorafenib Zentiva</w:t>
      </w:r>
      <w:r w:rsidRPr="00366B9E">
        <w:rPr>
          <w:sz w:val="22"/>
          <w:szCs w:val="22"/>
        </w:rPr>
        <w:t xml:space="preserve"> </w:t>
      </w:r>
    </w:p>
    <w:p w14:paraId="3181DD58" w14:textId="0E5964FA" w:rsidR="00AF312B" w:rsidRPr="00366B9E" w:rsidRDefault="00AF312B">
      <w:pPr>
        <w:tabs>
          <w:tab w:val="clear" w:pos="567"/>
          <w:tab w:val="left" w:pos="426"/>
          <w:tab w:val="center" w:pos="4536"/>
          <w:tab w:val="right" w:pos="8306"/>
        </w:tabs>
        <w:spacing w:line="100" w:lineRule="atLeast"/>
        <w:ind w:right="-29"/>
        <w:rPr>
          <w:sz w:val="22"/>
          <w:szCs w:val="22"/>
        </w:rPr>
      </w:pPr>
      <w:r w:rsidRPr="00366B9E">
        <w:rPr>
          <w:sz w:val="22"/>
          <w:szCs w:val="22"/>
        </w:rPr>
        <w:t>3.</w:t>
      </w:r>
      <w:r w:rsidRPr="00366B9E">
        <w:rPr>
          <w:sz w:val="22"/>
          <w:szCs w:val="22"/>
        </w:rPr>
        <w:tab/>
        <w:t xml:space="preserve">Kaip vartoti </w:t>
      </w:r>
      <w:r w:rsidR="001A23DC" w:rsidRPr="00366B9E">
        <w:rPr>
          <w:sz w:val="22"/>
          <w:szCs w:val="22"/>
        </w:rPr>
        <w:t>Sorafenib Zentiva</w:t>
      </w:r>
      <w:r w:rsidRPr="00366B9E">
        <w:rPr>
          <w:sz w:val="22"/>
          <w:szCs w:val="22"/>
        </w:rPr>
        <w:t xml:space="preserve"> </w:t>
      </w:r>
    </w:p>
    <w:p w14:paraId="5E15598D" w14:textId="77777777" w:rsidR="00AF312B" w:rsidRPr="00366B9E" w:rsidRDefault="00AF312B">
      <w:pPr>
        <w:tabs>
          <w:tab w:val="clear" w:pos="567"/>
          <w:tab w:val="left" w:pos="426"/>
          <w:tab w:val="center" w:pos="4536"/>
          <w:tab w:val="right" w:pos="8306"/>
        </w:tabs>
        <w:spacing w:line="100" w:lineRule="atLeast"/>
        <w:ind w:right="-29"/>
        <w:rPr>
          <w:sz w:val="22"/>
          <w:szCs w:val="22"/>
        </w:rPr>
      </w:pPr>
      <w:r w:rsidRPr="00366B9E">
        <w:rPr>
          <w:sz w:val="22"/>
          <w:szCs w:val="22"/>
        </w:rPr>
        <w:t>4.</w:t>
      </w:r>
      <w:r w:rsidRPr="00366B9E">
        <w:rPr>
          <w:sz w:val="22"/>
          <w:szCs w:val="22"/>
        </w:rPr>
        <w:tab/>
        <w:t xml:space="preserve">Galimas šalutinis poveikis </w:t>
      </w:r>
    </w:p>
    <w:p w14:paraId="7419553B" w14:textId="4D1E0074" w:rsidR="00AF312B" w:rsidRPr="00366B9E" w:rsidRDefault="00AF312B">
      <w:pPr>
        <w:tabs>
          <w:tab w:val="clear" w:pos="567"/>
          <w:tab w:val="left" w:pos="426"/>
          <w:tab w:val="center" w:pos="4536"/>
          <w:tab w:val="right" w:pos="8306"/>
        </w:tabs>
        <w:spacing w:line="100" w:lineRule="atLeast"/>
        <w:ind w:right="-29"/>
        <w:rPr>
          <w:sz w:val="22"/>
          <w:szCs w:val="22"/>
        </w:rPr>
      </w:pPr>
      <w:r w:rsidRPr="00366B9E">
        <w:rPr>
          <w:sz w:val="22"/>
          <w:szCs w:val="22"/>
        </w:rPr>
        <w:t>5.</w:t>
      </w:r>
      <w:r w:rsidRPr="00366B9E">
        <w:rPr>
          <w:sz w:val="22"/>
          <w:szCs w:val="22"/>
        </w:rPr>
        <w:tab/>
        <w:t xml:space="preserve">Kaip laikyti </w:t>
      </w:r>
      <w:r w:rsidR="001A23DC" w:rsidRPr="00366B9E">
        <w:rPr>
          <w:sz w:val="22"/>
          <w:szCs w:val="22"/>
        </w:rPr>
        <w:t>Sorafenib Zentiva</w:t>
      </w:r>
    </w:p>
    <w:p w14:paraId="0AE79E90" w14:textId="77777777" w:rsidR="00AF312B" w:rsidRPr="00366B9E" w:rsidRDefault="00AF312B">
      <w:pPr>
        <w:tabs>
          <w:tab w:val="clear" w:pos="567"/>
          <w:tab w:val="left" w:pos="426"/>
          <w:tab w:val="center" w:pos="4536"/>
          <w:tab w:val="right" w:pos="8306"/>
        </w:tabs>
        <w:spacing w:line="100" w:lineRule="atLeast"/>
        <w:ind w:right="-29"/>
        <w:rPr>
          <w:sz w:val="22"/>
          <w:szCs w:val="22"/>
        </w:rPr>
      </w:pPr>
      <w:r w:rsidRPr="00366B9E">
        <w:rPr>
          <w:sz w:val="22"/>
          <w:szCs w:val="22"/>
        </w:rPr>
        <w:t>6.</w:t>
      </w:r>
      <w:r w:rsidRPr="00366B9E">
        <w:rPr>
          <w:sz w:val="22"/>
          <w:szCs w:val="22"/>
        </w:rPr>
        <w:tab/>
        <w:t>Pakuotės turinys ir kita informacija</w:t>
      </w:r>
    </w:p>
    <w:p w14:paraId="72BAC3F7" w14:textId="77777777" w:rsidR="00AF312B" w:rsidRPr="00366B9E" w:rsidRDefault="00AF312B">
      <w:pPr>
        <w:tabs>
          <w:tab w:val="clear" w:pos="567"/>
          <w:tab w:val="center" w:pos="4536"/>
          <w:tab w:val="right" w:pos="8306"/>
        </w:tabs>
        <w:spacing w:line="100" w:lineRule="atLeast"/>
        <w:ind w:right="-2"/>
        <w:rPr>
          <w:sz w:val="22"/>
          <w:szCs w:val="22"/>
        </w:rPr>
      </w:pPr>
    </w:p>
    <w:p w14:paraId="01FCC9C7" w14:textId="77777777" w:rsidR="00AF312B" w:rsidRPr="00366B9E" w:rsidRDefault="00AF312B">
      <w:pPr>
        <w:tabs>
          <w:tab w:val="clear" w:pos="567"/>
          <w:tab w:val="center" w:pos="4536"/>
          <w:tab w:val="right" w:pos="8306"/>
        </w:tabs>
        <w:spacing w:line="100" w:lineRule="atLeast"/>
        <w:rPr>
          <w:sz w:val="22"/>
          <w:szCs w:val="22"/>
        </w:rPr>
      </w:pPr>
    </w:p>
    <w:p w14:paraId="59D59243" w14:textId="26218AFA" w:rsidR="00AF312B" w:rsidRPr="00366B9E" w:rsidRDefault="00AF312B">
      <w:pPr>
        <w:spacing w:line="100" w:lineRule="atLeast"/>
        <w:ind w:right="-2"/>
        <w:rPr>
          <w:sz w:val="22"/>
          <w:szCs w:val="22"/>
        </w:rPr>
      </w:pPr>
      <w:r w:rsidRPr="00366B9E">
        <w:rPr>
          <w:b/>
          <w:sz w:val="22"/>
          <w:szCs w:val="22"/>
        </w:rPr>
        <w:t>1.</w:t>
      </w:r>
      <w:r w:rsidRPr="00366B9E">
        <w:rPr>
          <w:b/>
          <w:sz w:val="22"/>
          <w:szCs w:val="22"/>
        </w:rPr>
        <w:tab/>
        <w:t xml:space="preserve">Kas yra </w:t>
      </w:r>
      <w:r w:rsidR="001A23DC" w:rsidRPr="00366B9E">
        <w:rPr>
          <w:b/>
          <w:sz w:val="22"/>
          <w:szCs w:val="22"/>
        </w:rPr>
        <w:t>Sorafenib Zentiva</w:t>
      </w:r>
      <w:r w:rsidRPr="00366B9E">
        <w:rPr>
          <w:b/>
          <w:sz w:val="22"/>
          <w:szCs w:val="22"/>
        </w:rPr>
        <w:t xml:space="preserve"> ir kam jis vartojamas</w:t>
      </w:r>
    </w:p>
    <w:p w14:paraId="7158EC4E" w14:textId="77777777" w:rsidR="00AF312B" w:rsidRPr="00366B9E" w:rsidRDefault="00AF312B">
      <w:pPr>
        <w:tabs>
          <w:tab w:val="clear" w:pos="567"/>
          <w:tab w:val="center" w:pos="4536"/>
          <w:tab w:val="right" w:pos="8306"/>
        </w:tabs>
        <w:spacing w:line="100" w:lineRule="atLeast"/>
        <w:rPr>
          <w:sz w:val="22"/>
          <w:szCs w:val="22"/>
        </w:rPr>
      </w:pPr>
    </w:p>
    <w:p w14:paraId="58E5C7DA" w14:textId="77777777" w:rsidR="00BE709A" w:rsidRDefault="001A23DC" w:rsidP="00EA7016">
      <w:pPr>
        <w:tabs>
          <w:tab w:val="clear" w:pos="567"/>
          <w:tab w:val="center" w:pos="4536"/>
          <w:tab w:val="right" w:pos="8306"/>
        </w:tabs>
        <w:spacing w:line="100" w:lineRule="atLeast"/>
        <w:rPr>
          <w:sz w:val="22"/>
          <w:szCs w:val="22"/>
        </w:rPr>
      </w:pPr>
      <w:r w:rsidRPr="00366B9E">
        <w:rPr>
          <w:sz w:val="22"/>
          <w:szCs w:val="22"/>
        </w:rPr>
        <w:t>Sorafenib Zentiva</w:t>
      </w:r>
      <w:r w:rsidR="0007410F" w:rsidRPr="00366B9E">
        <w:rPr>
          <w:sz w:val="22"/>
          <w:szCs w:val="22"/>
        </w:rPr>
        <w:t xml:space="preserve"> </w:t>
      </w:r>
      <w:r w:rsidR="00EA7016" w:rsidRPr="00EA7016">
        <w:rPr>
          <w:sz w:val="22"/>
          <w:szCs w:val="22"/>
        </w:rPr>
        <w:t>gydomas</w:t>
      </w:r>
      <w:r w:rsidR="00BE709A">
        <w:rPr>
          <w:sz w:val="22"/>
          <w:szCs w:val="22"/>
        </w:rPr>
        <w:t>:</w:t>
      </w:r>
    </w:p>
    <w:p w14:paraId="642650D3" w14:textId="6847E5FB" w:rsidR="00EA7016" w:rsidRPr="004256E2" w:rsidRDefault="00EA7016" w:rsidP="004256E2">
      <w:pPr>
        <w:pStyle w:val="Sraopastraipa"/>
        <w:numPr>
          <w:ilvl w:val="0"/>
          <w:numId w:val="41"/>
        </w:numPr>
        <w:tabs>
          <w:tab w:val="clear" w:pos="567"/>
          <w:tab w:val="center" w:pos="4536"/>
          <w:tab w:val="right" w:pos="8306"/>
        </w:tabs>
        <w:spacing w:line="100" w:lineRule="atLeast"/>
        <w:ind w:left="567" w:hanging="567"/>
        <w:rPr>
          <w:sz w:val="22"/>
          <w:szCs w:val="22"/>
        </w:rPr>
      </w:pPr>
      <w:r w:rsidRPr="004256E2">
        <w:rPr>
          <w:sz w:val="22"/>
          <w:szCs w:val="22"/>
        </w:rPr>
        <w:t>kepenų vėžys (</w:t>
      </w:r>
      <w:r w:rsidRPr="004256E2">
        <w:rPr>
          <w:i/>
          <w:iCs/>
          <w:sz w:val="22"/>
          <w:szCs w:val="22"/>
        </w:rPr>
        <w:t>kepenų ląstelių karcinoma</w:t>
      </w:r>
      <w:r w:rsidRPr="004256E2">
        <w:rPr>
          <w:sz w:val="22"/>
          <w:szCs w:val="22"/>
        </w:rPr>
        <w:t>)</w:t>
      </w:r>
      <w:r w:rsidR="007361A1" w:rsidRPr="004256E2">
        <w:rPr>
          <w:sz w:val="22"/>
          <w:szCs w:val="22"/>
        </w:rPr>
        <w:t>;</w:t>
      </w:r>
    </w:p>
    <w:p w14:paraId="2FF4132B" w14:textId="4D9B914B" w:rsidR="00EA7016" w:rsidRPr="004256E2" w:rsidRDefault="00EA7016" w:rsidP="004256E2">
      <w:pPr>
        <w:pStyle w:val="Sraopastraipa"/>
        <w:numPr>
          <w:ilvl w:val="0"/>
          <w:numId w:val="41"/>
        </w:numPr>
        <w:tabs>
          <w:tab w:val="clear" w:pos="567"/>
          <w:tab w:val="center" w:pos="4536"/>
          <w:tab w:val="right" w:pos="8306"/>
        </w:tabs>
        <w:spacing w:line="100" w:lineRule="atLeast"/>
        <w:ind w:left="567" w:hanging="567"/>
        <w:rPr>
          <w:sz w:val="22"/>
          <w:szCs w:val="22"/>
        </w:rPr>
      </w:pPr>
      <w:r w:rsidRPr="004256E2">
        <w:rPr>
          <w:sz w:val="22"/>
          <w:szCs w:val="22"/>
        </w:rPr>
        <w:t>progresuojantis inkstų vėžys (</w:t>
      </w:r>
      <w:r w:rsidRPr="004256E2">
        <w:rPr>
          <w:i/>
          <w:iCs/>
          <w:sz w:val="22"/>
          <w:szCs w:val="22"/>
        </w:rPr>
        <w:t>progresuojanti inkstų ląstelių karcinoma</w:t>
      </w:r>
      <w:r w:rsidRPr="004256E2">
        <w:rPr>
          <w:sz w:val="22"/>
          <w:szCs w:val="22"/>
        </w:rPr>
        <w:t>) tuo atveju, jeigu įprastinis gydymas ligos progresavimo nesustabdė</w:t>
      </w:r>
      <w:r w:rsidR="007361A1" w:rsidRPr="004256E2">
        <w:rPr>
          <w:sz w:val="22"/>
          <w:szCs w:val="22"/>
        </w:rPr>
        <w:t>;</w:t>
      </w:r>
    </w:p>
    <w:p w14:paraId="32B363A1" w14:textId="0657BFD2" w:rsidR="007361A1" w:rsidRPr="004256E2" w:rsidRDefault="007361A1" w:rsidP="004256E2">
      <w:pPr>
        <w:pStyle w:val="Sraopastraipa"/>
        <w:numPr>
          <w:ilvl w:val="0"/>
          <w:numId w:val="41"/>
        </w:numPr>
        <w:tabs>
          <w:tab w:val="clear" w:pos="567"/>
          <w:tab w:val="center" w:pos="4536"/>
          <w:tab w:val="right" w:pos="8306"/>
        </w:tabs>
        <w:spacing w:line="100" w:lineRule="atLeast"/>
        <w:ind w:left="567" w:hanging="567"/>
        <w:rPr>
          <w:sz w:val="22"/>
          <w:szCs w:val="22"/>
        </w:rPr>
      </w:pPr>
      <w:r w:rsidRPr="004256E2">
        <w:rPr>
          <w:sz w:val="22"/>
          <w:szCs w:val="22"/>
        </w:rPr>
        <w:t>skydliaukės vėžys (</w:t>
      </w:r>
      <w:r w:rsidRPr="004256E2">
        <w:rPr>
          <w:i/>
          <w:iCs/>
          <w:sz w:val="22"/>
          <w:szCs w:val="22"/>
        </w:rPr>
        <w:t>diferencijuota skydliaukės karcinoma</w:t>
      </w:r>
      <w:r w:rsidRPr="004256E2">
        <w:rPr>
          <w:sz w:val="22"/>
          <w:szCs w:val="22"/>
        </w:rPr>
        <w:t>).</w:t>
      </w:r>
    </w:p>
    <w:p w14:paraId="2484D93D" w14:textId="77777777" w:rsidR="00EA7016" w:rsidRDefault="00EA7016" w:rsidP="00EA7016">
      <w:pPr>
        <w:tabs>
          <w:tab w:val="clear" w:pos="567"/>
          <w:tab w:val="center" w:pos="4536"/>
          <w:tab w:val="right" w:pos="8306"/>
        </w:tabs>
        <w:spacing w:line="100" w:lineRule="atLeast"/>
        <w:rPr>
          <w:sz w:val="22"/>
          <w:szCs w:val="22"/>
        </w:rPr>
      </w:pPr>
    </w:p>
    <w:p w14:paraId="7C0A6540" w14:textId="5D29793B" w:rsidR="00AF312B" w:rsidRPr="00366B9E" w:rsidRDefault="00EA7016" w:rsidP="00EA7016">
      <w:pPr>
        <w:tabs>
          <w:tab w:val="clear" w:pos="567"/>
          <w:tab w:val="center" w:pos="4536"/>
          <w:tab w:val="right" w:pos="8306"/>
        </w:tabs>
        <w:spacing w:line="100" w:lineRule="atLeast"/>
        <w:rPr>
          <w:sz w:val="22"/>
          <w:szCs w:val="22"/>
        </w:rPr>
      </w:pPr>
      <w:r w:rsidRPr="00366B9E">
        <w:rPr>
          <w:sz w:val="22"/>
          <w:szCs w:val="22"/>
        </w:rPr>
        <w:t xml:space="preserve">Sorafenib Zentiva </w:t>
      </w:r>
      <w:r w:rsidRPr="00EA7016">
        <w:rPr>
          <w:sz w:val="22"/>
          <w:szCs w:val="22"/>
        </w:rPr>
        <w:t xml:space="preserve">yra vadinamasis </w:t>
      </w:r>
      <w:r w:rsidRPr="00EA7016">
        <w:rPr>
          <w:i/>
          <w:iCs/>
          <w:sz w:val="22"/>
          <w:szCs w:val="22"/>
        </w:rPr>
        <w:t>daugelio kinazių inhibitorius</w:t>
      </w:r>
      <w:r w:rsidRPr="00EA7016">
        <w:rPr>
          <w:sz w:val="22"/>
          <w:szCs w:val="22"/>
        </w:rPr>
        <w:t>. Jis lėtina vėžio ląstelių augimą ir stabdo jo</w:t>
      </w:r>
      <w:r>
        <w:rPr>
          <w:sz w:val="22"/>
          <w:szCs w:val="22"/>
        </w:rPr>
        <w:t xml:space="preserve"> </w:t>
      </w:r>
      <w:r w:rsidRPr="00EA7016">
        <w:rPr>
          <w:sz w:val="22"/>
          <w:szCs w:val="22"/>
        </w:rPr>
        <w:t>aprūpinimą krauju, palaikančiu tokių ląstelių augimą</w:t>
      </w:r>
      <w:r w:rsidR="00AF312B" w:rsidRPr="00366B9E">
        <w:rPr>
          <w:sz w:val="22"/>
          <w:szCs w:val="22"/>
        </w:rPr>
        <w:t>.</w:t>
      </w:r>
    </w:p>
    <w:p w14:paraId="35DB332C" w14:textId="77777777" w:rsidR="00AF312B" w:rsidRPr="00366B9E" w:rsidRDefault="00AF312B">
      <w:pPr>
        <w:spacing w:line="100" w:lineRule="atLeast"/>
        <w:ind w:right="-2"/>
        <w:rPr>
          <w:sz w:val="22"/>
          <w:szCs w:val="22"/>
        </w:rPr>
      </w:pPr>
    </w:p>
    <w:p w14:paraId="3547009E" w14:textId="77777777" w:rsidR="00AF312B" w:rsidRPr="00366B9E" w:rsidRDefault="00AF312B">
      <w:pPr>
        <w:spacing w:line="100" w:lineRule="atLeast"/>
        <w:ind w:right="-2"/>
        <w:rPr>
          <w:sz w:val="22"/>
          <w:szCs w:val="22"/>
        </w:rPr>
      </w:pPr>
    </w:p>
    <w:p w14:paraId="7FEF7ADF" w14:textId="3DD4CD2D" w:rsidR="00AF312B" w:rsidRPr="00366B9E" w:rsidRDefault="00AF312B">
      <w:pPr>
        <w:spacing w:line="100" w:lineRule="atLeast"/>
        <w:ind w:right="-2"/>
        <w:rPr>
          <w:i/>
          <w:sz w:val="22"/>
          <w:szCs w:val="22"/>
        </w:rPr>
      </w:pPr>
      <w:r w:rsidRPr="00366B9E">
        <w:rPr>
          <w:b/>
          <w:sz w:val="22"/>
          <w:szCs w:val="22"/>
        </w:rPr>
        <w:t>2.</w:t>
      </w:r>
      <w:r w:rsidRPr="00366B9E">
        <w:rPr>
          <w:b/>
          <w:sz w:val="22"/>
          <w:szCs w:val="22"/>
        </w:rPr>
        <w:tab/>
        <w:t xml:space="preserve">Kas žinotina prieš vartojant </w:t>
      </w:r>
      <w:r w:rsidR="001A23DC" w:rsidRPr="00366B9E">
        <w:rPr>
          <w:b/>
          <w:sz w:val="22"/>
          <w:szCs w:val="22"/>
        </w:rPr>
        <w:t>Sorafenib Zentiva</w:t>
      </w:r>
    </w:p>
    <w:p w14:paraId="2149B62C" w14:textId="77777777" w:rsidR="00AF312B" w:rsidRPr="00366B9E" w:rsidRDefault="00AF312B">
      <w:pPr>
        <w:tabs>
          <w:tab w:val="clear" w:pos="567"/>
        </w:tabs>
        <w:spacing w:line="100" w:lineRule="atLeast"/>
        <w:rPr>
          <w:i/>
          <w:sz w:val="22"/>
          <w:szCs w:val="22"/>
        </w:rPr>
      </w:pPr>
    </w:p>
    <w:p w14:paraId="23DE84E3" w14:textId="44FDC810" w:rsidR="00AF312B" w:rsidRPr="00366B9E" w:rsidRDefault="001A23DC">
      <w:pPr>
        <w:tabs>
          <w:tab w:val="clear" w:pos="567"/>
        </w:tabs>
        <w:spacing w:line="100" w:lineRule="atLeast"/>
        <w:rPr>
          <w:sz w:val="22"/>
          <w:szCs w:val="22"/>
        </w:rPr>
      </w:pPr>
      <w:r w:rsidRPr="00366B9E">
        <w:rPr>
          <w:b/>
          <w:sz w:val="22"/>
          <w:szCs w:val="22"/>
        </w:rPr>
        <w:t>Sorafenib Zentiva</w:t>
      </w:r>
      <w:r w:rsidR="00AF312B" w:rsidRPr="00366B9E">
        <w:rPr>
          <w:b/>
          <w:sz w:val="22"/>
          <w:szCs w:val="22"/>
        </w:rPr>
        <w:t xml:space="preserve"> vartoti </w:t>
      </w:r>
      <w:r w:rsidR="00590FB2">
        <w:rPr>
          <w:b/>
          <w:sz w:val="22"/>
          <w:szCs w:val="22"/>
        </w:rPr>
        <w:t>draudžiama</w:t>
      </w:r>
      <w:r w:rsidR="00AF312B" w:rsidRPr="00366B9E">
        <w:rPr>
          <w:b/>
          <w:sz w:val="22"/>
          <w:szCs w:val="22"/>
        </w:rPr>
        <w:t>:</w:t>
      </w:r>
    </w:p>
    <w:p w14:paraId="2A9CB635" w14:textId="6421D039" w:rsidR="00AF312B" w:rsidRPr="004256E2" w:rsidRDefault="00AF312B" w:rsidP="004256E2">
      <w:pPr>
        <w:pStyle w:val="Sraopastraipa"/>
        <w:numPr>
          <w:ilvl w:val="0"/>
          <w:numId w:val="42"/>
        </w:numPr>
        <w:tabs>
          <w:tab w:val="clear" w:pos="567"/>
        </w:tabs>
        <w:spacing w:line="100" w:lineRule="atLeast"/>
        <w:ind w:left="567" w:hanging="567"/>
        <w:rPr>
          <w:sz w:val="22"/>
          <w:szCs w:val="22"/>
        </w:rPr>
      </w:pPr>
      <w:r w:rsidRPr="004256E2">
        <w:rPr>
          <w:b/>
          <w:bCs/>
          <w:sz w:val="22"/>
          <w:szCs w:val="22"/>
        </w:rPr>
        <w:t>jeigu yra alergija</w:t>
      </w:r>
      <w:r w:rsidRPr="004256E2">
        <w:rPr>
          <w:sz w:val="22"/>
          <w:szCs w:val="22"/>
        </w:rPr>
        <w:t xml:space="preserve"> </w:t>
      </w:r>
      <w:r w:rsidR="00EA7016" w:rsidRPr="004256E2">
        <w:rPr>
          <w:sz w:val="22"/>
          <w:szCs w:val="22"/>
        </w:rPr>
        <w:t>sorafenibui</w:t>
      </w:r>
      <w:r w:rsidRPr="004256E2">
        <w:rPr>
          <w:sz w:val="22"/>
          <w:szCs w:val="22"/>
        </w:rPr>
        <w:t xml:space="preserve"> arba bet kuriai pagalbinei šio vaisto medžiagai (jos išvardytos 6 skyriuje)</w:t>
      </w:r>
      <w:r w:rsidR="00EA7016" w:rsidRPr="004256E2">
        <w:rPr>
          <w:sz w:val="22"/>
          <w:szCs w:val="22"/>
        </w:rPr>
        <w:t>.</w:t>
      </w:r>
    </w:p>
    <w:p w14:paraId="71C710A9" w14:textId="77777777" w:rsidR="00AF312B" w:rsidRPr="00366B9E" w:rsidRDefault="00AF312B">
      <w:pPr>
        <w:tabs>
          <w:tab w:val="clear" w:pos="567"/>
        </w:tabs>
        <w:spacing w:line="100" w:lineRule="atLeast"/>
        <w:rPr>
          <w:sz w:val="22"/>
          <w:szCs w:val="22"/>
          <w:shd w:val="clear" w:color="auto" w:fill="FFFF00"/>
        </w:rPr>
      </w:pPr>
    </w:p>
    <w:p w14:paraId="7CD71176" w14:textId="77777777" w:rsidR="00AF312B" w:rsidRPr="00366B9E" w:rsidRDefault="00AF312B">
      <w:pPr>
        <w:tabs>
          <w:tab w:val="clear" w:pos="567"/>
        </w:tabs>
        <w:spacing w:line="100" w:lineRule="atLeast"/>
        <w:rPr>
          <w:sz w:val="22"/>
          <w:szCs w:val="22"/>
        </w:rPr>
      </w:pPr>
      <w:r w:rsidRPr="00366B9E">
        <w:rPr>
          <w:b/>
          <w:sz w:val="22"/>
          <w:szCs w:val="22"/>
        </w:rPr>
        <w:t xml:space="preserve">Įspėjimai ir atsargumo priemonės </w:t>
      </w:r>
    </w:p>
    <w:p w14:paraId="61C5D5A0" w14:textId="64364EAB" w:rsidR="00AF312B" w:rsidRPr="00366B9E" w:rsidRDefault="00AF312B">
      <w:pPr>
        <w:rPr>
          <w:b/>
          <w:bCs/>
          <w:sz w:val="22"/>
          <w:szCs w:val="22"/>
        </w:rPr>
      </w:pPr>
      <w:r w:rsidRPr="00366B9E">
        <w:rPr>
          <w:sz w:val="22"/>
          <w:szCs w:val="22"/>
        </w:rPr>
        <w:t xml:space="preserve">Pasitarkite su gydytoju arba vaistininku, prieš pradėdami vartoti </w:t>
      </w:r>
      <w:r w:rsidR="001A23DC" w:rsidRPr="00366B9E">
        <w:rPr>
          <w:sz w:val="22"/>
          <w:szCs w:val="22"/>
        </w:rPr>
        <w:t>Sorafenib Zentiva</w:t>
      </w:r>
      <w:r w:rsidRPr="00366B9E">
        <w:rPr>
          <w:sz w:val="22"/>
          <w:szCs w:val="22"/>
        </w:rPr>
        <w:t xml:space="preserve">. </w:t>
      </w:r>
    </w:p>
    <w:p w14:paraId="7DA13B68" w14:textId="77777777" w:rsidR="00AF312B" w:rsidRPr="00366B9E" w:rsidRDefault="00AF312B">
      <w:pPr>
        <w:rPr>
          <w:b/>
          <w:bCs/>
          <w:sz w:val="22"/>
          <w:szCs w:val="22"/>
        </w:rPr>
      </w:pPr>
    </w:p>
    <w:p w14:paraId="7F8C158E" w14:textId="77777777" w:rsidR="00483DC8" w:rsidRPr="00483DC8" w:rsidRDefault="00483DC8" w:rsidP="00483DC8">
      <w:pPr>
        <w:tabs>
          <w:tab w:val="clear" w:pos="567"/>
        </w:tabs>
        <w:spacing w:line="100" w:lineRule="atLeast"/>
        <w:rPr>
          <w:b/>
          <w:bCs/>
          <w:sz w:val="22"/>
          <w:szCs w:val="22"/>
        </w:rPr>
      </w:pPr>
      <w:r w:rsidRPr="00483DC8">
        <w:rPr>
          <w:b/>
          <w:bCs/>
          <w:sz w:val="22"/>
          <w:szCs w:val="22"/>
        </w:rPr>
        <w:t>Specialių atsargumo priemonių reikia</w:t>
      </w:r>
    </w:p>
    <w:p w14:paraId="42F89423" w14:textId="1CE9590D" w:rsidR="00483DC8" w:rsidRPr="00483DC8" w:rsidRDefault="00483DC8" w:rsidP="004256E2">
      <w:pPr>
        <w:pStyle w:val="Sraopastraipa"/>
        <w:numPr>
          <w:ilvl w:val="0"/>
          <w:numId w:val="43"/>
        </w:numPr>
        <w:tabs>
          <w:tab w:val="clear" w:pos="567"/>
        </w:tabs>
        <w:spacing w:line="100" w:lineRule="atLeast"/>
        <w:ind w:left="567" w:hanging="567"/>
        <w:rPr>
          <w:sz w:val="22"/>
          <w:szCs w:val="22"/>
        </w:rPr>
      </w:pPr>
      <w:r w:rsidRPr="00483DC8">
        <w:rPr>
          <w:b/>
          <w:bCs/>
          <w:sz w:val="22"/>
          <w:szCs w:val="22"/>
        </w:rPr>
        <w:t>Jeigu atsiranda odos sutrikimų</w:t>
      </w:r>
      <w:r w:rsidRPr="00483DC8">
        <w:rPr>
          <w:sz w:val="22"/>
          <w:szCs w:val="22"/>
        </w:rPr>
        <w:t>. Sorafenib Zentiva gali sukelti išbėrimą ir odos, ypač plaštakų ir pėdų, reakciją. Tokią reakciją paprastai gali pašalinti gydytojas. Jeigu jos nuslopinti nepavyksta, gydytojas gali liepti gydymą pertraukti arba visiškai nutraukti.</w:t>
      </w:r>
    </w:p>
    <w:p w14:paraId="23BE2767" w14:textId="48FCF143" w:rsidR="00483DC8" w:rsidRPr="00483DC8" w:rsidRDefault="00483DC8" w:rsidP="004256E2">
      <w:pPr>
        <w:pStyle w:val="Sraopastraipa"/>
        <w:numPr>
          <w:ilvl w:val="0"/>
          <w:numId w:val="43"/>
        </w:numPr>
        <w:tabs>
          <w:tab w:val="clear" w:pos="567"/>
        </w:tabs>
        <w:spacing w:line="100" w:lineRule="atLeast"/>
        <w:ind w:left="567" w:hanging="567"/>
        <w:rPr>
          <w:sz w:val="22"/>
          <w:szCs w:val="22"/>
        </w:rPr>
      </w:pPr>
      <w:r w:rsidRPr="00483DC8">
        <w:rPr>
          <w:b/>
          <w:bCs/>
          <w:sz w:val="22"/>
          <w:szCs w:val="22"/>
        </w:rPr>
        <w:t>Jeigu didelis kraujospūdis</w:t>
      </w:r>
      <w:r w:rsidRPr="00483DC8">
        <w:rPr>
          <w:sz w:val="22"/>
          <w:szCs w:val="22"/>
        </w:rPr>
        <w:t>. Sorafenib Zentiva gali didinti kraujospūdį, todėl gydytojas paprastai jį stebės, prireikus skirs kraujospūdį mažinančių vaistų.</w:t>
      </w:r>
    </w:p>
    <w:p w14:paraId="2F8AC4D8" w14:textId="77952306" w:rsidR="00483DC8" w:rsidRPr="00483DC8" w:rsidRDefault="00483DC8" w:rsidP="004256E2">
      <w:pPr>
        <w:pStyle w:val="Sraopastraipa"/>
        <w:numPr>
          <w:ilvl w:val="0"/>
          <w:numId w:val="43"/>
        </w:numPr>
        <w:tabs>
          <w:tab w:val="clear" w:pos="567"/>
        </w:tabs>
        <w:spacing w:line="100" w:lineRule="atLeast"/>
        <w:ind w:left="567" w:hanging="567"/>
        <w:rPr>
          <w:sz w:val="22"/>
          <w:szCs w:val="22"/>
        </w:rPr>
      </w:pPr>
      <w:r w:rsidRPr="00483DC8">
        <w:rPr>
          <w:b/>
          <w:bCs/>
          <w:sz w:val="22"/>
          <w:szCs w:val="22"/>
        </w:rPr>
        <w:t>Jeigu Jums šiuo metu arba praeityje buvo diagnozuota aneurizma</w:t>
      </w:r>
      <w:r w:rsidRPr="00483DC8">
        <w:rPr>
          <w:sz w:val="22"/>
          <w:szCs w:val="22"/>
        </w:rPr>
        <w:t xml:space="preserve"> (kraujagyslės sienelės išsipūtimas ir susilpnėjimas) </w:t>
      </w:r>
      <w:r w:rsidRPr="00483DC8">
        <w:rPr>
          <w:b/>
          <w:bCs/>
          <w:sz w:val="22"/>
          <w:szCs w:val="22"/>
        </w:rPr>
        <w:t>arba kraujagyslės sienelės įplyšimas</w:t>
      </w:r>
      <w:r w:rsidRPr="00483DC8">
        <w:rPr>
          <w:sz w:val="22"/>
          <w:szCs w:val="22"/>
        </w:rPr>
        <w:t>.</w:t>
      </w:r>
    </w:p>
    <w:p w14:paraId="34FAC97D" w14:textId="4FCD8E60" w:rsidR="00483DC8" w:rsidRPr="00483DC8" w:rsidRDefault="00483DC8" w:rsidP="004256E2">
      <w:pPr>
        <w:pStyle w:val="Sraopastraipa"/>
        <w:numPr>
          <w:ilvl w:val="0"/>
          <w:numId w:val="43"/>
        </w:numPr>
        <w:tabs>
          <w:tab w:val="clear" w:pos="567"/>
        </w:tabs>
        <w:spacing w:line="100" w:lineRule="atLeast"/>
        <w:ind w:left="567" w:hanging="567"/>
        <w:rPr>
          <w:sz w:val="22"/>
          <w:szCs w:val="22"/>
        </w:rPr>
      </w:pPr>
      <w:r w:rsidRPr="00483DC8">
        <w:rPr>
          <w:b/>
          <w:bCs/>
          <w:sz w:val="22"/>
          <w:szCs w:val="22"/>
        </w:rPr>
        <w:t>Jeigu sergate cukriniu diabetu</w:t>
      </w:r>
      <w:r w:rsidRPr="00483DC8">
        <w:rPr>
          <w:sz w:val="22"/>
          <w:szCs w:val="22"/>
        </w:rPr>
        <w:t xml:space="preserve">. Cukriniu diabetu sergantiems pacientams reikia reguliariai tikrinti gliukozės kiekį kraujyje, kad būtų įvertinta, ar reikia koreguoti vaistų nuo </w:t>
      </w:r>
      <w:r w:rsidR="00901BCA">
        <w:rPr>
          <w:sz w:val="22"/>
          <w:szCs w:val="22"/>
        </w:rPr>
        <w:t xml:space="preserve">cukrinio </w:t>
      </w:r>
      <w:r w:rsidRPr="00483DC8">
        <w:rPr>
          <w:sz w:val="22"/>
          <w:szCs w:val="22"/>
        </w:rPr>
        <w:t xml:space="preserve">diabeto dozę ir būtų galima iki minimumo sumažinti </w:t>
      </w:r>
      <w:r w:rsidR="00901BCA">
        <w:rPr>
          <w:sz w:val="22"/>
          <w:szCs w:val="22"/>
        </w:rPr>
        <w:t xml:space="preserve">per </w:t>
      </w:r>
      <w:r w:rsidRPr="00483DC8">
        <w:rPr>
          <w:sz w:val="22"/>
          <w:szCs w:val="22"/>
        </w:rPr>
        <w:t>mažo cukraus kiekio kraujyje atsiradimo riziką.</w:t>
      </w:r>
    </w:p>
    <w:p w14:paraId="5AA57032" w14:textId="10F95793" w:rsidR="00483DC8" w:rsidRPr="004F673A" w:rsidRDefault="00483DC8" w:rsidP="004256E2">
      <w:pPr>
        <w:pStyle w:val="Sraopastraipa"/>
        <w:numPr>
          <w:ilvl w:val="0"/>
          <w:numId w:val="43"/>
        </w:numPr>
        <w:tabs>
          <w:tab w:val="clear" w:pos="567"/>
        </w:tabs>
        <w:spacing w:line="100" w:lineRule="atLeast"/>
        <w:ind w:left="567" w:hanging="567"/>
        <w:rPr>
          <w:sz w:val="22"/>
          <w:szCs w:val="22"/>
        </w:rPr>
      </w:pPr>
      <w:r w:rsidRPr="004F673A">
        <w:rPr>
          <w:b/>
          <w:bCs/>
          <w:sz w:val="22"/>
          <w:szCs w:val="22"/>
        </w:rPr>
        <w:t>Jeigu yra kraujavimo sutrikimų arba vartojate varfarino arba fenprokumono</w:t>
      </w:r>
      <w:r w:rsidRPr="004F673A">
        <w:rPr>
          <w:sz w:val="22"/>
          <w:szCs w:val="22"/>
        </w:rPr>
        <w:t>. Vartojant</w:t>
      </w:r>
      <w:r w:rsidR="004F673A" w:rsidRPr="004F673A">
        <w:rPr>
          <w:sz w:val="22"/>
          <w:szCs w:val="22"/>
        </w:rPr>
        <w:t xml:space="preserve"> </w:t>
      </w:r>
      <w:r w:rsidRPr="004F673A">
        <w:rPr>
          <w:sz w:val="22"/>
          <w:szCs w:val="22"/>
        </w:rPr>
        <w:t>Sorafenib Zentiva, galima didesnė kraujavimo rizika. Jeigu vartojate varfarino arba fenprokumono (jie</w:t>
      </w:r>
      <w:r w:rsidR="004F673A" w:rsidRPr="004F673A">
        <w:rPr>
          <w:sz w:val="22"/>
          <w:szCs w:val="22"/>
        </w:rPr>
        <w:t xml:space="preserve"> </w:t>
      </w:r>
      <w:r w:rsidRPr="004F673A">
        <w:rPr>
          <w:sz w:val="22"/>
          <w:szCs w:val="22"/>
        </w:rPr>
        <w:t>skystina kraują, todėl saugo nuo kraujo krešulių atsiradimo), kraujavimo rizika gali būti didesnė.</w:t>
      </w:r>
    </w:p>
    <w:p w14:paraId="5613002A" w14:textId="646360C2" w:rsidR="00483DC8" w:rsidRPr="004F673A" w:rsidRDefault="00483DC8" w:rsidP="004256E2">
      <w:pPr>
        <w:pStyle w:val="Sraopastraipa"/>
        <w:numPr>
          <w:ilvl w:val="0"/>
          <w:numId w:val="43"/>
        </w:numPr>
        <w:tabs>
          <w:tab w:val="clear" w:pos="567"/>
        </w:tabs>
        <w:spacing w:line="100" w:lineRule="atLeast"/>
        <w:ind w:left="567" w:hanging="567"/>
        <w:rPr>
          <w:sz w:val="22"/>
          <w:szCs w:val="22"/>
        </w:rPr>
      </w:pPr>
      <w:r w:rsidRPr="004F673A">
        <w:rPr>
          <w:b/>
          <w:bCs/>
          <w:sz w:val="22"/>
          <w:szCs w:val="22"/>
        </w:rPr>
        <w:t>Jeigu atsiranda krūtinės skausmas arba širdies sutrikimų</w:t>
      </w:r>
      <w:r w:rsidRPr="004F673A">
        <w:rPr>
          <w:sz w:val="22"/>
          <w:szCs w:val="22"/>
        </w:rPr>
        <w:t>. Gydytojas gali liepti</w:t>
      </w:r>
      <w:r w:rsidR="004F673A" w:rsidRPr="004F673A">
        <w:rPr>
          <w:sz w:val="22"/>
          <w:szCs w:val="22"/>
        </w:rPr>
        <w:t xml:space="preserve"> vaisto</w:t>
      </w:r>
      <w:r w:rsidRPr="004F673A">
        <w:rPr>
          <w:sz w:val="22"/>
          <w:szCs w:val="22"/>
        </w:rPr>
        <w:t xml:space="preserve"> vartojimą pertraukti arba visiškai nutraukti.</w:t>
      </w:r>
    </w:p>
    <w:p w14:paraId="64FADB6A" w14:textId="14B02DC1" w:rsidR="00483DC8" w:rsidRPr="004F673A" w:rsidRDefault="00483DC8" w:rsidP="004256E2">
      <w:pPr>
        <w:pStyle w:val="Sraopastraipa"/>
        <w:numPr>
          <w:ilvl w:val="0"/>
          <w:numId w:val="43"/>
        </w:numPr>
        <w:tabs>
          <w:tab w:val="clear" w:pos="567"/>
        </w:tabs>
        <w:spacing w:line="100" w:lineRule="atLeast"/>
        <w:ind w:left="567" w:hanging="567"/>
        <w:rPr>
          <w:sz w:val="22"/>
          <w:szCs w:val="22"/>
        </w:rPr>
      </w:pPr>
      <w:r w:rsidRPr="004F673A">
        <w:rPr>
          <w:b/>
          <w:bCs/>
          <w:sz w:val="22"/>
          <w:szCs w:val="22"/>
        </w:rPr>
        <w:t>Jeigu yra širdies sutrikimas</w:t>
      </w:r>
      <w:r w:rsidRPr="004F673A">
        <w:rPr>
          <w:sz w:val="22"/>
          <w:szCs w:val="22"/>
        </w:rPr>
        <w:t>, pvz., nenormalus elektrinis signalas, vadinamas „QT intervalo</w:t>
      </w:r>
      <w:r w:rsidR="004F673A" w:rsidRPr="004F673A">
        <w:rPr>
          <w:sz w:val="22"/>
          <w:szCs w:val="22"/>
        </w:rPr>
        <w:t xml:space="preserve"> </w:t>
      </w:r>
      <w:r w:rsidRPr="004F673A">
        <w:rPr>
          <w:sz w:val="22"/>
          <w:szCs w:val="22"/>
        </w:rPr>
        <w:t>pailgėjimu“.</w:t>
      </w:r>
    </w:p>
    <w:p w14:paraId="72852824" w14:textId="77777777" w:rsidR="004F673A" w:rsidRDefault="00483DC8" w:rsidP="004256E2">
      <w:pPr>
        <w:pStyle w:val="Sraopastraipa"/>
        <w:numPr>
          <w:ilvl w:val="0"/>
          <w:numId w:val="43"/>
        </w:numPr>
        <w:tabs>
          <w:tab w:val="clear" w:pos="567"/>
        </w:tabs>
        <w:spacing w:line="100" w:lineRule="atLeast"/>
        <w:ind w:left="567" w:hanging="567"/>
        <w:rPr>
          <w:sz w:val="22"/>
          <w:szCs w:val="22"/>
        </w:rPr>
      </w:pPr>
      <w:r w:rsidRPr="004F673A">
        <w:rPr>
          <w:b/>
          <w:bCs/>
          <w:sz w:val="22"/>
          <w:szCs w:val="22"/>
        </w:rPr>
        <w:t>Jeigu bus atliekama arba neseniai buvo atlikta operacija</w:t>
      </w:r>
      <w:r w:rsidRPr="004F673A">
        <w:rPr>
          <w:sz w:val="22"/>
          <w:szCs w:val="22"/>
        </w:rPr>
        <w:t>. Sorafenib Zentiva gali daryti įtaką žaizdų</w:t>
      </w:r>
      <w:r w:rsidR="004F673A" w:rsidRPr="004F673A">
        <w:rPr>
          <w:sz w:val="22"/>
          <w:szCs w:val="22"/>
        </w:rPr>
        <w:t xml:space="preserve"> </w:t>
      </w:r>
      <w:r w:rsidRPr="004F673A">
        <w:rPr>
          <w:sz w:val="22"/>
          <w:szCs w:val="22"/>
        </w:rPr>
        <w:t>gijimui. Prieš operaciją Sorafenib Zentiva vartojimą gydytojas paprastai Jums lieps nutraukti.</w:t>
      </w:r>
    </w:p>
    <w:p w14:paraId="5EE2E030" w14:textId="012E9134" w:rsidR="00483DC8" w:rsidRPr="004F673A" w:rsidRDefault="00483DC8" w:rsidP="004256E2">
      <w:pPr>
        <w:pStyle w:val="Sraopastraipa"/>
        <w:numPr>
          <w:ilvl w:val="0"/>
          <w:numId w:val="43"/>
        </w:numPr>
        <w:tabs>
          <w:tab w:val="clear" w:pos="567"/>
        </w:tabs>
        <w:spacing w:line="100" w:lineRule="atLeast"/>
        <w:ind w:left="567" w:hanging="567"/>
        <w:rPr>
          <w:sz w:val="22"/>
          <w:szCs w:val="22"/>
        </w:rPr>
      </w:pPr>
      <w:r w:rsidRPr="004F673A">
        <w:rPr>
          <w:sz w:val="22"/>
          <w:szCs w:val="22"/>
        </w:rPr>
        <w:t>Kada</w:t>
      </w:r>
      <w:r w:rsidR="004F673A" w:rsidRPr="004F673A">
        <w:rPr>
          <w:sz w:val="22"/>
          <w:szCs w:val="22"/>
        </w:rPr>
        <w:t xml:space="preserve"> </w:t>
      </w:r>
      <w:r w:rsidRPr="004F673A">
        <w:rPr>
          <w:sz w:val="22"/>
          <w:szCs w:val="22"/>
        </w:rPr>
        <w:t xml:space="preserve">gydymą šiuo </w:t>
      </w:r>
      <w:r w:rsidR="004F673A">
        <w:rPr>
          <w:sz w:val="22"/>
          <w:szCs w:val="22"/>
        </w:rPr>
        <w:t>vaistu</w:t>
      </w:r>
      <w:r w:rsidRPr="004F673A">
        <w:rPr>
          <w:sz w:val="22"/>
          <w:szCs w:val="22"/>
        </w:rPr>
        <w:t xml:space="preserve"> bus galima atnaujinti, pasakys gydytojas.</w:t>
      </w:r>
    </w:p>
    <w:p w14:paraId="2F1B6D37" w14:textId="77777777" w:rsidR="004F673A" w:rsidRDefault="00483DC8" w:rsidP="004256E2">
      <w:pPr>
        <w:pStyle w:val="Sraopastraipa"/>
        <w:numPr>
          <w:ilvl w:val="0"/>
          <w:numId w:val="43"/>
        </w:numPr>
        <w:tabs>
          <w:tab w:val="clear" w:pos="567"/>
        </w:tabs>
        <w:spacing w:line="100" w:lineRule="atLeast"/>
        <w:ind w:left="567" w:hanging="567"/>
        <w:rPr>
          <w:sz w:val="22"/>
          <w:szCs w:val="22"/>
        </w:rPr>
      </w:pPr>
      <w:r w:rsidRPr="004F673A">
        <w:rPr>
          <w:b/>
          <w:bCs/>
          <w:sz w:val="22"/>
          <w:szCs w:val="22"/>
        </w:rPr>
        <w:t>Jeigu Jūs gydom</w:t>
      </w:r>
      <w:r w:rsidR="004F673A" w:rsidRPr="004F673A">
        <w:rPr>
          <w:b/>
          <w:bCs/>
          <w:sz w:val="22"/>
          <w:szCs w:val="22"/>
        </w:rPr>
        <w:t>i</w:t>
      </w:r>
      <w:r w:rsidRPr="004F673A">
        <w:rPr>
          <w:b/>
          <w:bCs/>
          <w:sz w:val="22"/>
          <w:szCs w:val="22"/>
        </w:rPr>
        <w:t xml:space="preserve"> irinotekanu arba docetakseliu</w:t>
      </w:r>
      <w:r w:rsidRPr="004F673A">
        <w:rPr>
          <w:sz w:val="22"/>
          <w:szCs w:val="22"/>
        </w:rPr>
        <w:t>, kurie irgi yra vaistai nuo vėžio.</w:t>
      </w:r>
    </w:p>
    <w:p w14:paraId="0C5ABF42" w14:textId="715F3B68" w:rsidR="00483DC8" w:rsidRPr="004F673A" w:rsidRDefault="00483DC8" w:rsidP="004256E2">
      <w:pPr>
        <w:pStyle w:val="Sraopastraipa"/>
        <w:numPr>
          <w:ilvl w:val="0"/>
          <w:numId w:val="43"/>
        </w:numPr>
        <w:tabs>
          <w:tab w:val="clear" w:pos="567"/>
        </w:tabs>
        <w:spacing w:line="100" w:lineRule="atLeast"/>
        <w:ind w:left="567" w:hanging="567"/>
        <w:rPr>
          <w:sz w:val="22"/>
          <w:szCs w:val="22"/>
        </w:rPr>
      </w:pPr>
      <w:r w:rsidRPr="004F673A">
        <w:rPr>
          <w:sz w:val="22"/>
          <w:szCs w:val="22"/>
        </w:rPr>
        <w:t>Sorafenib Zentiva</w:t>
      </w:r>
      <w:r w:rsidR="004F673A" w:rsidRPr="004F673A">
        <w:rPr>
          <w:sz w:val="22"/>
          <w:szCs w:val="22"/>
        </w:rPr>
        <w:t xml:space="preserve"> </w:t>
      </w:r>
      <w:r w:rsidRPr="004F673A">
        <w:rPr>
          <w:sz w:val="22"/>
          <w:szCs w:val="22"/>
        </w:rPr>
        <w:t xml:space="preserve">gali stiprinti šių </w:t>
      </w:r>
      <w:r w:rsidR="004F673A">
        <w:rPr>
          <w:sz w:val="22"/>
          <w:szCs w:val="22"/>
        </w:rPr>
        <w:t>vaistų</w:t>
      </w:r>
      <w:r w:rsidRPr="004F673A">
        <w:rPr>
          <w:sz w:val="22"/>
          <w:szCs w:val="22"/>
        </w:rPr>
        <w:t xml:space="preserve"> poveikį, ypač šalutinį</w:t>
      </w:r>
      <w:r w:rsidR="004F673A">
        <w:rPr>
          <w:sz w:val="22"/>
          <w:szCs w:val="22"/>
        </w:rPr>
        <w:t xml:space="preserve"> poveikį</w:t>
      </w:r>
      <w:r w:rsidRPr="004F673A">
        <w:rPr>
          <w:sz w:val="22"/>
          <w:szCs w:val="22"/>
        </w:rPr>
        <w:t>.</w:t>
      </w:r>
    </w:p>
    <w:p w14:paraId="106808B1" w14:textId="3E7C114E" w:rsidR="00483DC8" w:rsidRPr="00483DC8" w:rsidRDefault="00483DC8" w:rsidP="004256E2">
      <w:pPr>
        <w:pStyle w:val="Sraopastraipa"/>
        <w:numPr>
          <w:ilvl w:val="0"/>
          <w:numId w:val="43"/>
        </w:numPr>
        <w:tabs>
          <w:tab w:val="clear" w:pos="567"/>
        </w:tabs>
        <w:spacing w:line="100" w:lineRule="atLeast"/>
        <w:ind w:left="567" w:hanging="567"/>
        <w:rPr>
          <w:sz w:val="22"/>
          <w:szCs w:val="22"/>
        </w:rPr>
      </w:pPr>
      <w:r w:rsidRPr="004F673A">
        <w:rPr>
          <w:b/>
          <w:bCs/>
          <w:sz w:val="22"/>
          <w:szCs w:val="22"/>
        </w:rPr>
        <w:t>Jeigu vartojate neomiciną ar kitus antibiotikus</w:t>
      </w:r>
      <w:r w:rsidRPr="00483DC8">
        <w:rPr>
          <w:sz w:val="22"/>
          <w:szCs w:val="22"/>
        </w:rPr>
        <w:t xml:space="preserve">. </w:t>
      </w:r>
      <w:r>
        <w:rPr>
          <w:sz w:val="22"/>
          <w:szCs w:val="22"/>
        </w:rPr>
        <w:t>Sorafenib Zentiva</w:t>
      </w:r>
      <w:r w:rsidRPr="00483DC8">
        <w:rPr>
          <w:sz w:val="22"/>
          <w:szCs w:val="22"/>
        </w:rPr>
        <w:t xml:space="preserve"> poveikis gali </w:t>
      </w:r>
      <w:r w:rsidR="004F673A">
        <w:rPr>
          <w:sz w:val="22"/>
          <w:szCs w:val="22"/>
        </w:rPr>
        <w:t>susilpnėti</w:t>
      </w:r>
      <w:r w:rsidRPr="00483DC8">
        <w:rPr>
          <w:sz w:val="22"/>
          <w:szCs w:val="22"/>
        </w:rPr>
        <w:t>.</w:t>
      </w:r>
    </w:p>
    <w:p w14:paraId="742E6D2D" w14:textId="650DDC1A" w:rsidR="00483DC8" w:rsidRPr="004F673A" w:rsidRDefault="00483DC8" w:rsidP="004256E2">
      <w:pPr>
        <w:pStyle w:val="Sraopastraipa"/>
        <w:numPr>
          <w:ilvl w:val="0"/>
          <w:numId w:val="43"/>
        </w:numPr>
        <w:tabs>
          <w:tab w:val="clear" w:pos="567"/>
        </w:tabs>
        <w:spacing w:line="100" w:lineRule="atLeast"/>
        <w:ind w:left="567" w:hanging="567"/>
        <w:rPr>
          <w:sz w:val="22"/>
          <w:szCs w:val="22"/>
        </w:rPr>
      </w:pPr>
      <w:r w:rsidRPr="004F673A">
        <w:rPr>
          <w:b/>
          <w:bCs/>
          <w:sz w:val="22"/>
          <w:szCs w:val="22"/>
        </w:rPr>
        <w:t>Jeigu yra sunkus kepenų funkcijos sutrikimas</w:t>
      </w:r>
      <w:r w:rsidRPr="004F673A">
        <w:rPr>
          <w:sz w:val="22"/>
          <w:szCs w:val="22"/>
        </w:rPr>
        <w:t>. Tokiu atveju gali pasireikšti sunkesnis</w:t>
      </w:r>
      <w:r w:rsidR="004F673A" w:rsidRPr="004F673A">
        <w:rPr>
          <w:sz w:val="22"/>
          <w:szCs w:val="22"/>
        </w:rPr>
        <w:t xml:space="preserve"> </w:t>
      </w:r>
      <w:r w:rsidRPr="004F673A">
        <w:rPr>
          <w:sz w:val="22"/>
          <w:szCs w:val="22"/>
        </w:rPr>
        <w:t>šalutinis Sorafenib Zentiva poveikis.</w:t>
      </w:r>
    </w:p>
    <w:p w14:paraId="2EDC6297" w14:textId="2DD44CDA" w:rsidR="00483DC8" w:rsidRPr="004F673A" w:rsidRDefault="00483DC8" w:rsidP="004256E2">
      <w:pPr>
        <w:pStyle w:val="Sraopastraipa"/>
        <w:numPr>
          <w:ilvl w:val="0"/>
          <w:numId w:val="43"/>
        </w:numPr>
        <w:tabs>
          <w:tab w:val="clear" w:pos="567"/>
        </w:tabs>
        <w:spacing w:line="100" w:lineRule="atLeast"/>
        <w:ind w:left="567" w:hanging="567"/>
        <w:rPr>
          <w:sz w:val="22"/>
          <w:szCs w:val="22"/>
        </w:rPr>
      </w:pPr>
      <w:r w:rsidRPr="004F673A">
        <w:rPr>
          <w:b/>
          <w:bCs/>
          <w:sz w:val="22"/>
          <w:szCs w:val="22"/>
        </w:rPr>
        <w:t>Jeigu yra inkstų funkcijos sutrikimas</w:t>
      </w:r>
      <w:r w:rsidRPr="004F673A">
        <w:rPr>
          <w:sz w:val="22"/>
          <w:szCs w:val="22"/>
        </w:rPr>
        <w:t xml:space="preserve">. </w:t>
      </w:r>
      <w:r w:rsidR="004F673A">
        <w:rPr>
          <w:sz w:val="22"/>
          <w:szCs w:val="22"/>
        </w:rPr>
        <w:t>G</w:t>
      </w:r>
      <w:r w:rsidRPr="004F673A">
        <w:rPr>
          <w:sz w:val="22"/>
          <w:szCs w:val="22"/>
        </w:rPr>
        <w:t>ydytojas tirs Jūsų skysčių ir elektrolitų</w:t>
      </w:r>
      <w:r w:rsidR="004F673A" w:rsidRPr="004F673A">
        <w:rPr>
          <w:sz w:val="22"/>
          <w:szCs w:val="22"/>
        </w:rPr>
        <w:t xml:space="preserve"> </w:t>
      </w:r>
      <w:r w:rsidRPr="004F673A">
        <w:rPr>
          <w:sz w:val="22"/>
          <w:szCs w:val="22"/>
        </w:rPr>
        <w:t>pusiausvyrą.</w:t>
      </w:r>
    </w:p>
    <w:p w14:paraId="55DAC13E" w14:textId="52D8527D" w:rsidR="00483DC8" w:rsidRPr="004F673A" w:rsidRDefault="00483DC8" w:rsidP="004256E2">
      <w:pPr>
        <w:pStyle w:val="Sraopastraipa"/>
        <w:numPr>
          <w:ilvl w:val="0"/>
          <w:numId w:val="43"/>
        </w:numPr>
        <w:tabs>
          <w:tab w:val="clear" w:pos="567"/>
        </w:tabs>
        <w:spacing w:line="100" w:lineRule="atLeast"/>
        <w:ind w:left="567" w:hanging="567"/>
        <w:rPr>
          <w:sz w:val="22"/>
          <w:szCs w:val="22"/>
        </w:rPr>
      </w:pPr>
      <w:r w:rsidRPr="004F673A">
        <w:rPr>
          <w:b/>
          <w:bCs/>
          <w:sz w:val="22"/>
          <w:szCs w:val="22"/>
        </w:rPr>
        <w:t xml:space="preserve">Jeigu </w:t>
      </w:r>
      <w:r w:rsidR="004F673A" w:rsidRPr="004F673A">
        <w:rPr>
          <w:b/>
          <w:bCs/>
          <w:sz w:val="22"/>
          <w:szCs w:val="22"/>
        </w:rPr>
        <w:t>esate</w:t>
      </w:r>
      <w:r w:rsidRPr="004F673A">
        <w:rPr>
          <w:b/>
          <w:bCs/>
          <w:sz w:val="22"/>
          <w:szCs w:val="22"/>
        </w:rPr>
        <w:t xml:space="preserve"> vaisingo amžiaus</w:t>
      </w:r>
      <w:r w:rsidRPr="004F673A">
        <w:rPr>
          <w:sz w:val="22"/>
          <w:szCs w:val="22"/>
        </w:rPr>
        <w:t>. Sorafenib Zentiva gali mažinti vyrų ir moterų vaisingumą. Jeigu dėl to</w:t>
      </w:r>
      <w:r w:rsidR="004F673A" w:rsidRPr="004F673A">
        <w:rPr>
          <w:sz w:val="22"/>
          <w:szCs w:val="22"/>
        </w:rPr>
        <w:t xml:space="preserve"> </w:t>
      </w:r>
      <w:r w:rsidRPr="004F673A">
        <w:rPr>
          <w:sz w:val="22"/>
          <w:szCs w:val="22"/>
        </w:rPr>
        <w:t>pradėtumėte nerimauti, pasikalbėkite su gydytoju.</w:t>
      </w:r>
    </w:p>
    <w:p w14:paraId="278AD29E" w14:textId="3E7E0B7C" w:rsidR="00483DC8" w:rsidRDefault="00483DC8" w:rsidP="004256E2">
      <w:pPr>
        <w:pStyle w:val="Sraopastraipa"/>
        <w:numPr>
          <w:ilvl w:val="0"/>
          <w:numId w:val="43"/>
        </w:numPr>
        <w:tabs>
          <w:tab w:val="clear" w:pos="567"/>
        </w:tabs>
        <w:spacing w:line="100" w:lineRule="atLeast"/>
        <w:ind w:left="567" w:hanging="567"/>
        <w:rPr>
          <w:sz w:val="22"/>
          <w:szCs w:val="22"/>
        </w:rPr>
      </w:pPr>
      <w:r w:rsidRPr="004F673A">
        <w:rPr>
          <w:sz w:val="22"/>
          <w:szCs w:val="22"/>
        </w:rPr>
        <w:t xml:space="preserve">Gydymo metu gali atsirasti </w:t>
      </w:r>
      <w:r w:rsidRPr="004F673A">
        <w:rPr>
          <w:b/>
          <w:bCs/>
          <w:sz w:val="22"/>
          <w:szCs w:val="22"/>
        </w:rPr>
        <w:t>skylės žarnų sienelėje</w:t>
      </w:r>
      <w:r w:rsidRPr="004F673A">
        <w:rPr>
          <w:sz w:val="22"/>
          <w:szCs w:val="22"/>
        </w:rPr>
        <w:t xml:space="preserve"> (</w:t>
      </w:r>
      <w:r w:rsidRPr="004F673A">
        <w:rPr>
          <w:i/>
          <w:iCs/>
          <w:sz w:val="22"/>
          <w:szCs w:val="22"/>
        </w:rPr>
        <w:t>virškinimo trakto prakiurimas</w:t>
      </w:r>
      <w:r w:rsidRPr="004F673A">
        <w:rPr>
          <w:sz w:val="22"/>
          <w:szCs w:val="22"/>
        </w:rPr>
        <w:t>) (žr. 4 skyrių</w:t>
      </w:r>
      <w:r w:rsidR="004F673A" w:rsidRPr="004F673A">
        <w:rPr>
          <w:sz w:val="22"/>
          <w:szCs w:val="22"/>
        </w:rPr>
        <w:t xml:space="preserve"> </w:t>
      </w:r>
      <w:r w:rsidRPr="004F673A">
        <w:rPr>
          <w:sz w:val="22"/>
          <w:szCs w:val="22"/>
        </w:rPr>
        <w:t xml:space="preserve">„Galimas šalutinis poveikis“). Tokiu atveju gydytojas </w:t>
      </w:r>
      <w:r w:rsidR="004F673A">
        <w:rPr>
          <w:sz w:val="22"/>
          <w:szCs w:val="22"/>
        </w:rPr>
        <w:t>sustabdys</w:t>
      </w:r>
      <w:r w:rsidRPr="004F673A">
        <w:rPr>
          <w:sz w:val="22"/>
          <w:szCs w:val="22"/>
        </w:rPr>
        <w:t xml:space="preserve"> gydymą.</w:t>
      </w:r>
    </w:p>
    <w:p w14:paraId="048B5B62" w14:textId="2FDCCDA4" w:rsidR="007361A1" w:rsidRPr="004256E2" w:rsidRDefault="007361A1" w:rsidP="004256E2">
      <w:pPr>
        <w:pStyle w:val="Sraopastraipa"/>
        <w:numPr>
          <w:ilvl w:val="0"/>
          <w:numId w:val="43"/>
        </w:numPr>
        <w:tabs>
          <w:tab w:val="clear" w:pos="567"/>
        </w:tabs>
        <w:spacing w:line="100" w:lineRule="atLeast"/>
        <w:ind w:left="567" w:hanging="567"/>
        <w:rPr>
          <w:sz w:val="22"/>
          <w:szCs w:val="22"/>
        </w:rPr>
      </w:pPr>
      <w:r w:rsidRPr="007361A1">
        <w:rPr>
          <w:sz w:val="22"/>
          <w:szCs w:val="22"/>
        </w:rPr>
        <w:t>Jeigu sergate skydliaukės vėžiu, gydytojas stebės kalcio ir skydliaukės hormonų kiekį</w:t>
      </w:r>
      <w:r>
        <w:rPr>
          <w:sz w:val="22"/>
          <w:szCs w:val="22"/>
        </w:rPr>
        <w:t xml:space="preserve"> </w:t>
      </w:r>
      <w:r w:rsidRPr="004256E2">
        <w:rPr>
          <w:sz w:val="22"/>
          <w:szCs w:val="22"/>
        </w:rPr>
        <w:t>kraujyje.</w:t>
      </w:r>
    </w:p>
    <w:p w14:paraId="3A8909DD" w14:textId="77777777" w:rsidR="007361A1" w:rsidRPr="00582B83" w:rsidRDefault="007361A1" w:rsidP="004256E2">
      <w:pPr>
        <w:pStyle w:val="Sraopastraipa"/>
        <w:numPr>
          <w:ilvl w:val="0"/>
          <w:numId w:val="43"/>
        </w:numPr>
        <w:tabs>
          <w:tab w:val="clear" w:pos="567"/>
        </w:tabs>
        <w:spacing w:line="100" w:lineRule="atLeast"/>
        <w:ind w:left="567" w:hanging="567"/>
        <w:rPr>
          <w:sz w:val="22"/>
          <w:szCs w:val="22"/>
        </w:rPr>
      </w:pPr>
      <w:r w:rsidRPr="00582B83">
        <w:rPr>
          <w:b/>
          <w:bCs/>
          <w:sz w:val="22"/>
          <w:szCs w:val="22"/>
        </w:rPr>
        <w:t>Jeigu pasireikštų toliau nurodyti simptomai, nedelsdami kreipkitės į gydytoją, nes tai gali būti gyvybei pavojinga būklė: pykinimas, dusulys, nereguliarus širdies plakimas, raumenų spazmai, traukuliai, šlapimo drumstis ir nuovargis.</w:t>
      </w:r>
      <w:r w:rsidRPr="00C26A35">
        <w:rPr>
          <w:sz w:val="22"/>
          <w:szCs w:val="22"/>
        </w:rPr>
        <w:t xml:space="preserve"> Juos gali sukelti keletas vėžį gydant pasireiškiančių metabolizmo komplikacijų, kurias sukelia žūstančių vėžinių ląstelių irimo produktai (naviko irimo (lizės) sindromas (NIS)), ir dėl kurių gali išsivystyti inkstų funkcijos pokyčiai ir ūminis inkstų nepakankamumas (taip pat žr. 4 skyrių Galimas šalutinis poveikis)</w:t>
      </w:r>
      <w:r>
        <w:rPr>
          <w:sz w:val="22"/>
          <w:szCs w:val="22"/>
        </w:rPr>
        <w:t>.</w:t>
      </w:r>
    </w:p>
    <w:p w14:paraId="17F85F28" w14:textId="643C283A" w:rsidR="00483DC8" w:rsidRPr="004F673A" w:rsidRDefault="00483DC8" w:rsidP="004F673A">
      <w:pPr>
        <w:tabs>
          <w:tab w:val="clear" w:pos="567"/>
        </w:tabs>
        <w:spacing w:line="100" w:lineRule="atLeast"/>
        <w:rPr>
          <w:sz w:val="22"/>
          <w:szCs w:val="22"/>
        </w:rPr>
      </w:pPr>
    </w:p>
    <w:p w14:paraId="57D46EB0" w14:textId="2C172B4A" w:rsidR="00483DC8" w:rsidRPr="00483DC8" w:rsidRDefault="00483DC8" w:rsidP="00483DC8">
      <w:pPr>
        <w:tabs>
          <w:tab w:val="clear" w:pos="567"/>
        </w:tabs>
        <w:spacing w:line="100" w:lineRule="atLeast"/>
        <w:rPr>
          <w:sz w:val="22"/>
          <w:szCs w:val="22"/>
        </w:rPr>
      </w:pPr>
      <w:r w:rsidRPr="004F673A">
        <w:rPr>
          <w:b/>
          <w:bCs/>
          <w:sz w:val="22"/>
          <w:szCs w:val="22"/>
        </w:rPr>
        <w:t>Jeigu kuri nors iš minėtų būklių yra</w:t>
      </w:r>
      <w:r w:rsidRPr="00483DC8">
        <w:rPr>
          <w:sz w:val="22"/>
          <w:szCs w:val="22"/>
        </w:rPr>
        <w:t>, pasakykite gydytojui. Gali prireikti tokią būklę gydyti, be to,</w:t>
      </w:r>
      <w:r w:rsidR="004F673A">
        <w:rPr>
          <w:sz w:val="22"/>
          <w:szCs w:val="22"/>
        </w:rPr>
        <w:t xml:space="preserve"> </w:t>
      </w:r>
      <w:r w:rsidRPr="00483DC8">
        <w:rPr>
          <w:sz w:val="22"/>
          <w:szCs w:val="22"/>
        </w:rPr>
        <w:t xml:space="preserve">gydytojas gali nuspręsti keisti dozę arba </w:t>
      </w:r>
      <w:r>
        <w:rPr>
          <w:sz w:val="22"/>
          <w:szCs w:val="22"/>
        </w:rPr>
        <w:t>Sorafenib Zentiva</w:t>
      </w:r>
      <w:r w:rsidRPr="00483DC8">
        <w:rPr>
          <w:sz w:val="22"/>
          <w:szCs w:val="22"/>
        </w:rPr>
        <w:t xml:space="preserve"> vartojimą visiškai nutraukti (</w:t>
      </w:r>
      <w:r w:rsidR="004F673A">
        <w:rPr>
          <w:sz w:val="22"/>
          <w:szCs w:val="22"/>
        </w:rPr>
        <w:t xml:space="preserve">taip pat </w:t>
      </w:r>
      <w:r w:rsidRPr="00483DC8">
        <w:rPr>
          <w:sz w:val="22"/>
          <w:szCs w:val="22"/>
        </w:rPr>
        <w:t>žr. 4 skyrių „Galimas</w:t>
      </w:r>
      <w:r w:rsidR="004F673A">
        <w:rPr>
          <w:sz w:val="22"/>
          <w:szCs w:val="22"/>
        </w:rPr>
        <w:t xml:space="preserve"> </w:t>
      </w:r>
      <w:r w:rsidRPr="00483DC8">
        <w:rPr>
          <w:sz w:val="22"/>
          <w:szCs w:val="22"/>
        </w:rPr>
        <w:t>šalutinis poveikis“).</w:t>
      </w:r>
    </w:p>
    <w:p w14:paraId="2137A18C" w14:textId="77777777" w:rsidR="00483DC8" w:rsidRPr="00483DC8" w:rsidRDefault="00483DC8">
      <w:pPr>
        <w:tabs>
          <w:tab w:val="clear" w:pos="567"/>
        </w:tabs>
        <w:spacing w:line="100" w:lineRule="atLeast"/>
        <w:rPr>
          <w:sz w:val="22"/>
          <w:szCs w:val="22"/>
        </w:rPr>
      </w:pPr>
    </w:p>
    <w:p w14:paraId="1EDA440B" w14:textId="49FA450B" w:rsidR="00AF312B" w:rsidRPr="00366B9E" w:rsidRDefault="00AF312B">
      <w:pPr>
        <w:tabs>
          <w:tab w:val="clear" w:pos="567"/>
        </w:tabs>
        <w:spacing w:line="100" w:lineRule="atLeast"/>
        <w:rPr>
          <w:sz w:val="22"/>
          <w:szCs w:val="22"/>
        </w:rPr>
      </w:pPr>
      <w:r w:rsidRPr="00366B9E">
        <w:rPr>
          <w:b/>
          <w:sz w:val="22"/>
          <w:szCs w:val="22"/>
        </w:rPr>
        <w:t>Vaikams ir paaugliams</w:t>
      </w:r>
    </w:p>
    <w:p w14:paraId="36712A9F" w14:textId="0DDBF2B2" w:rsidR="00AF312B" w:rsidRPr="00366B9E" w:rsidRDefault="001A23DC">
      <w:pPr>
        <w:rPr>
          <w:b/>
          <w:bCs/>
          <w:sz w:val="22"/>
          <w:szCs w:val="22"/>
        </w:rPr>
      </w:pPr>
      <w:r w:rsidRPr="00366B9E">
        <w:rPr>
          <w:sz w:val="22"/>
          <w:szCs w:val="22"/>
        </w:rPr>
        <w:t>Sorafenib Zentiva</w:t>
      </w:r>
      <w:r w:rsidR="00AF312B" w:rsidRPr="00366B9E">
        <w:rPr>
          <w:sz w:val="22"/>
          <w:szCs w:val="22"/>
        </w:rPr>
        <w:t xml:space="preserve"> </w:t>
      </w:r>
      <w:r w:rsidR="00483DC8">
        <w:rPr>
          <w:sz w:val="22"/>
          <w:szCs w:val="22"/>
        </w:rPr>
        <w:t>tyrimų su vaikais ir paaugliais neatlikta</w:t>
      </w:r>
      <w:r w:rsidR="00AF312B" w:rsidRPr="00366B9E">
        <w:rPr>
          <w:sz w:val="22"/>
          <w:szCs w:val="22"/>
        </w:rPr>
        <w:t xml:space="preserve">. </w:t>
      </w:r>
    </w:p>
    <w:p w14:paraId="2E7CDA53" w14:textId="77777777" w:rsidR="00AF312B" w:rsidRPr="00366B9E" w:rsidRDefault="00AF312B">
      <w:pPr>
        <w:rPr>
          <w:b/>
          <w:bCs/>
          <w:sz w:val="22"/>
          <w:szCs w:val="22"/>
        </w:rPr>
      </w:pPr>
    </w:p>
    <w:p w14:paraId="06D05D59" w14:textId="7F642E1C" w:rsidR="00AF312B" w:rsidRPr="00366B9E" w:rsidRDefault="00AF312B">
      <w:pPr>
        <w:rPr>
          <w:sz w:val="22"/>
          <w:szCs w:val="22"/>
        </w:rPr>
      </w:pPr>
      <w:r w:rsidRPr="00366B9E">
        <w:rPr>
          <w:b/>
          <w:bCs/>
          <w:sz w:val="22"/>
          <w:szCs w:val="22"/>
        </w:rPr>
        <w:t xml:space="preserve">Kiti vaistai ir </w:t>
      </w:r>
      <w:r w:rsidR="001A23DC" w:rsidRPr="00366B9E">
        <w:rPr>
          <w:b/>
          <w:bCs/>
          <w:sz w:val="22"/>
          <w:szCs w:val="22"/>
        </w:rPr>
        <w:t>Sorafenib Zentiva</w:t>
      </w:r>
      <w:r w:rsidRPr="00366B9E">
        <w:rPr>
          <w:b/>
          <w:bCs/>
          <w:sz w:val="22"/>
          <w:szCs w:val="22"/>
        </w:rPr>
        <w:t xml:space="preserve"> </w:t>
      </w:r>
    </w:p>
    <w:p w14:paraId="74C65389" w14:textId="3E7BEADF" w:rsidR="004F673A" w:rsidRPr="004F673A" w:rsidRDefault="004F673A" w:rsidP="004F673A">
      <w:pPr>
        <w:rPr>
          <w:sz w:val="22"/>
          <w:szCs w:val="22"/>
        </w:rPr>
      </w:pPr>
      <w:r w:rsidRPr="004F673A">
        <w:rPr>
          <w:sz w:val="22"/>
          <w:szCs w:val="22"/>
        </w:rPr>
        <w:t>Kai kurie vaistai, vartojami kartu su Sorafenib Zentiva, gali daryti įtaką vienas kito poveikiui. Jeigu vartojate ar</w:t>
      </w:r>
      <w:r>
        <w:rPr>
          <w:sz w:val="22"/>
          <w:szCs w:val="22"/>
        </w:rPr>
        <w:t xml:space="preserve"> </w:t>
      </w:r>
      <w:r w:rsidRPr="004F673A">
        <w:rPr>
          <w:sz w:val="22"/>
          <w:szCs w:val="22"/>
        </w:rPr>
        <w:t>neseniai vartojote šiame sąraše esančių arba kitų vaistų, įskaitant įsigytus be recepto, arba dėl to nesate</w:t>
      </w:r>
      <w:r>
        <w:rPr>
          <w:sz w:val="22"/>
          <w:szCs w:val="22"/>
        </w:rPr>
        <w:t xml:space="preserve"> </w:t>
      </w:r>
      <w:r w:rsidRPr="004F673A">
        <w:rPr>
          <w:sz w:val="22"/>
          <w:szCs w:val="22"/>
        </w:rPr>
        <w:t>tikri, apie tai pasakykite gydytojui arba vaistininkui:</w:t>
      </w:r>
    </w:p>
    <w:p w14:paraId="777F9EA3" w14:textId="665A8879" w:rsidR="004F673A" w:rsidRPr="004F673A" w:rsidRDefault="004F673A" w:rsidP="004256E2">
      <w:pPr>
        <w:pStyle w:val="Sraopastraipa"/>
        <w:numPr>
          <w:ilvl w:val="0"/>
          <w:numId w:val="44"/>
        </w:numPr>
        <w:tabs>
          <w:tab w:val="clear" w:pos="567"/>
        </w:tabs>
        <w:spacing w:line="100" w:lineRule="atLeast"/>
        <w:ind w:left="567" w:hanging="567"/>
        <w:rPr>
          <w:sz w:val="22"/>
          <w:szCs w:val="22"/>
        </w:rPr>
      </w:pPr>
      <w:r w:rsidRPr="004F673A">
        <w:rPr>
          <w:sz w:val="22"/>
          <w:szCs w:val="22"/>
        </w:rPr>
        <w:t>rifampicino, neomicino ar kitų vaistų in</w:t>
      </w:r>
      <w:r>
        <w:rPr>
          <w:sz w:val="22"/>
          <w:szCs w:val="22"/>
        </w:rPr>
        <w:t>f</w:t>
      </w:r>
      <w:r w:rsidRPr="004F673A">
        <w:rPr>
          <w:sz w:val="22"/>
          <w:szCs w:val="22"/>
        </w:rPr>
        <w:t>ekcijoms gydyti (</w:t>
      </w:r>
      <w:r w:rsidRPr="004F673A">
        <w:rPr>
          <w:b/>
          <w:bCs/>
          <w:sz w:val="22"/>
          <w:szCs w:val="22"/>
        </w:rPr>
        <w:t>antibiotikų</w:t>
      </w:r>
      <w:r w:rsidRPr="004F673A">
        <w:rPr>
          <w:sz w:val="22"/>
          <w:szCs w:val="22"/>
        </w:rPr>
        <w:t>);</w:t>
      </w:r>
    </w:p>
    <w:p w14:paraId="75F5CB52" w14:textId="272A002E" w:rsidR="004F673A" w:rsidRPr="004F673A" w:rsidRDefault="004F673A" w:rsidP="004256E2">
      <w:pPr>
        <w:pStyle w:val="Sraopastraipa"/>
        <w:numPr>
          <w:ilvl w:val="0"/>
          <w:numId w:val="44"/>
        </w:numPr>
        <w:tabs>
          <w:tab w:val="clear" w:pos="567"/>
        </w:tabs>
        <w:spacing w:line="100" w:lineRule="atLeast"/>
        <w:ind w:left="567" w:hanging="567"/>
        <w:rPr>
          <w:sz w:val="22"/>
          <w:szCs w:val="22"/>
        </w:rPr>
      </w:pPr>
      <w:r w:rsidRPr="004F673A">
        <w:rPr>
          <w:sz w:val="22"/>
          <w:szCs w:val="22"/>
        </w:rPr>
        <w:t>paprastųjų jonažolių preparatų (</w:t>
      </w:r>
      <w:r>
        <w:rPr>
          <w:sz w:val="22"/>
          <w:szCs w:val="22"/>
        </w:rPr>
        <w:t xml:space="preserve">augalinių </w:t>
      </w:r>
      <w:r w:rsidRPr="004F673A">
        <w:rPr>
          <w:sz w:val="22"/>
          <w:szCs w:val="22"/>
        </w:rPr>
        <w:t xml:space="preserve">vaistų </w:t>
      </w:r>
      <w:r w:rsidRPr="004F673A">
        <w:rPr>
          <w:b/>
          <w:bCs/>
          <w:sz w:val="22"/>
          <w:szCs w:val="22"/>
        </w:rPr>
        <w:t>nuo depresijos</w:t>
      </w:r>
      <w:r w:rsidRPr="004F673A">
        <w:rPr>
          <w:sz w:val="22"/>
          <w:szCs w:val="22"/>
        </w:rPr>
        <w:t>);</w:t>
      </w:r>
    </w:p>
    <w:p w14:paraId="71860F95" w14:textId="6ED852EC" w:rsidR="004F673A" w:rsidRPr="004F673A" w:rsidRDefault="004F673A" w:rsidP="004256E2">
      <w:pPr>
        <w:pStyle w:val="Sraopastraipa"/>
        <w:numPr>
          <w:ilvl w:val="0"/>
          <w:numId w:val="44"/>
        </w:numPr>
        <w:tabs>
          <w:tab w:val="clear" w:pos="567"/>
        </w:tabs>
        <w:spacing w:line="100" w:lineRule="atLeast"/>
        <w:ind w:left="567" w:hanging="567"/>
        <w:rPr>
          <w:sz w:val="22"/>
          <w:szCs w:val="22"/>
        </w:rPr>
      </w:pPr>
      <w:r w:rsidRPr="004F673A">
        <w:rPr>
          <w:sz w:val="22"/>
          <w:szCs w:val="22"/>
        </w:rPr>
        <w:t>fenitoino, karbamazepino ar fenobarbitalio (</w:t>
      </w:r>
      <w:r w:rsidR="00490090" w:rsidRPr="004F673A">
        <w:rPr>
          <w:sz w:val="22"/>
          <w:szCs w:val="22"/>
        </w:rPr>
        <w:t xml:space="preserve">vaistų </w:t>
      </w:r>
      <w:r w:rsidRPr="00490090">
        <w:rPr>
          <w:b/>
          <w:bCs/>
          <w:sz w:val="22"/>
          <w:szCs w:val="22"/>
        </w:rPr>
        <w:t>nuo epilepsijos ar kitoki</w:t>
      </w:r>
      <w:r w:rsidR="00490090">
        <w:rPr>
          <w:b/>
          <w:bCs/>
          <w:sz w:val="22"/>
          <w:szCs w:val="22"/>
        </w:rPr>
        <w:t>ų</w:t>
      </w:r>
      <w:r w:rsidRPr="00490090">
        <w:rPr>
          <w:b/>
          <w:bCs/>
          <w:sz w:val="22"/>
          <w:szCs w:val="22"/>
        </w:rPr>
        <w:t xml:space="preserve"> būkl</w:t>
      </w:r>
      <w:r w:rsidR="00490090">
        <w:rPr>
          <w:b/>
          <w:bCs/>
          <w:sz w:val="22"/>
          <w:szCs w:val="22"/>
        </w:rPr>
        <w:t>ių</w:t>
      </w:r>
      <w:r w:rsidRPr="004F673A">
        <w:rPr>
          <w:sz w:val="22"/>
          <w:szCs w:val="22"/>
        </w:rPr>
        <w:t>);</w:t>
      </w:r>
    </w:p>
    <w:p w14:paraId="3F10BEA4" w14:textId="5067EFDA" w:rsidR="004F673A" w:rsidRPr="004F673A" w:rsidRDefault="004F673A" w:rsidP="004256E2">
      <w:pPr>
        <w:pStyle w:val="Sraopastraipa"/>
        <w:numPr>
          <w:ilvl w:val="0"/>
          <w:numId w:val="44"/>
        </w:numPr>
        <w:tabs>
          <w:tab w:val="clear" w:pos="567"/>
        </w:tabs>
        <w:spacing w:line="100" w:lineRule="atLeast"/>
        <w:ind w:left="567" w:hanging="567"/>
        <w:rPr>
          <w:sz w:val="22"/>
          <w:szCs w:val="22"/>
        </w:rPr>
      </w:pPr>
      <w:r w:rsidRPr="00490090">
        <w:rPr>
          <w:b/>
          <w:bCs/>
          <w:sz w:val="22"/>
          <w:szCs w:val="22"/>
        </w:rPr>
        <w:t>kortikosteroido</w:t>
      </w:r>
      <w:r w:rsidRPr="004F673A">
        <w:rPr>
          <w:sz w:val="22"/>
          <w:szCs w:val="22"/>
        </w:rPr>
        <w:t xml:space="preserve"> deksametazono (</w:t>
      </w:r>
      <w:r w:rsidR="00490090">
        <w:rPr>
          <w:sz w:val="22"/>
          <w:szCs w:val="22"/>
        </w:rPr>
        <w:t>vartojamo</w:t>
      </w:r>
      <w:r w:rsidR="00490090" w:rsidRPr="004F673A">
        <w:rPr>
          <w:sz w:val="22"/>
          <w:szCs w:val="22"/>
        </w:rPr>
        <w:t xml:space="preserve"> </w:t>
      </w:r>
      <w:r w:rsidRPr="004F673A">
        <w:rPr>
          <w:sz w:val="22"/>
          <w:szCs w:val="22"/>
        </w:rPr>
        <w:t>nuo įvairių sutrikimų);</w:t>
      </w:r>
    </w:p>
    <w:p w14:paraId="26B0B42B" w14:textId="1205E1FF" w:rsidR="004F673A" w:rsidRPr="004F673A" w:rsidRDefault="004F673A" w:rsidP="004256E2">
      <w:pPr>
        <w:pStyle w:val="Sraopastraipa"/>
        <w:numPr>
          <w:ilvl w:val="0"/>
          <w:numId w:val="44"/>
        </w:numPr>
        <w:tabs>
          <w:tab w:val="clear" w:pos="567"/>
        </w:tabs>
        <w:spacing w:line="100" w:lineRule="atLeast"/>
        <w:ind w:left="567" w:hanging="567"/>
        <w:rPr>
          <w:sz w:val="22"/>
          <w:szCs w:val="22"/>
        </w:rPr>
      </w:pPr>
      <w:r w:rsidRPr="004F673A">
        <w:rPr>
          <w:sz w:val="22"/>
          <w:szCs w:val="22"/>
        </w:rPr>
        <w:t>antikoaguliantų varfarino arba fenprokumono (</w:t>
      </w:r>
      <w:r w:rsidRPr="00490090">
        <w:rPr>
          <w:b/>
          <w:bCs/>
          <w:sz w:val="22"/>
          <w:szCs w:val="22"/>
        </w:rPr>
        <w:t>vaistų, saugančių nuo kraujo krešulių atsiradimo</w:t>
      </w:r>
      <w:r w:rsidRPr="004F673A">
        <w:rPr>
          <w:sz w:val="22"/>
          <w:szCs w:val="22"/>
        </w:rPr>
        <w:t>);</w:t>
      </w:r>
    </w:p>
    <w:p w14:paraId="63FC9AA1" w14:textId="478498F8" w:rsidR="004F673A" w:rsidRPr="004F673A" w:rsidRDefault="004F673A" w:rsidP="004256E2">
      <w:pPr>
        <w:pStyle w:val="Sraopastraipa"/>
        <w:numPr>
          <w:ilvl w:val="0"/>
          <w:numId w:val="44"/>
        </w:numPr>
        <w:tabs>
          <w:tab w:val="clear" w:pos="567"/>
        </w:tabs>
        <w:spacing w:line="100" w:lineRule="atLeast"/>
        <w:ind w:left="567" w:hanging="567"/>
        <w:rPr>
          <w:sz w:val="22"/>
          <w:szCs w:val="22"/>
        </w:rPr>
      </w:pPr>
      <w:r w:rsidRPr="004F673A">
        <w:rPr>
          <w:sz w:val="22"/>
          <w:szCs w:val="22"/>
        </w:rPr>
        <w:t>doksorubicino, kapecitabino, docetakselio, paklitakselio ir irinotekano (</w:t>
      </w:r>
      <w:r w:rsidR="00490090" w:rsidRPr="00490090">
        <w:rPr>
          <w:b/>
          <w:bCs/>
          <w:sz w:val="22"/>
          <w:szCs w:val="22"/>
        </w:rPr>
        <w:t xml:space="preserve">vaistų </w:t>
      </w:r>
      <w:r w:rsidRPr="00490090">
        <w:rPr>
          <w:b/>
          <w:bCs/>
          <w:sz w:val="22"/>
          <w:szCs w:val="22"/>
        </w:rPr>
        <w:t>nuo vėžio</w:t>
      </w:r>
      <w:r w:rsidRPr="004F673A">
        <w:rPr>
          <w:sz w:val="22"/>
          <w:szCs w:val="22"/>
        </w:rPr>
        <w:t>);</w:t>
      </w:r>
    </w:p>
    <w:p w14:paraId="57A3FEC8" w14:textId="1F90E288" w:rsidR="00AF312B" w:rsidRPr="004F673A" w:rsidRDefault="004F673A" w:rsidP="004256E2">
      <w:pPr>
        <w:pStyle w:val="Sraopastraipa"/>
        <w:numPr>
          <w:ilvl w:val="0"/>
          <w:numId w:val="44"/>
        </w:numPr>
        <w:tabs>
          <w:tab w:val="clear" w:pos="567"/>
        </w:tabs>
        <w:spacing w:line="100" w:lineRule="atLeast"/>
        <w:ind w:left="567" w:hanging="567"/>
        <w:rPr>
          <w:sz w:val="22"/>
          <w:szCs w:val="22"/>
        </w:rPr>
      </w:pPr>
      <w:r w:rsidRPr="004F673A">
        <w:rPr>
          <w:sz w:val="22"/>
          <w:szCs w:val="22"/>
        </w:rPr>
        <w:t xml:space="preserve">digoksino (vaisto nuo lengvo arba vidutinio sunkumo širdies </w:t>
      </w:r>
      <w:r w:rsidRPr="00490090">
        <w:rPr>
          <w:b/>
          <w:bCs/>
          <w:sz w:val="22"/>
          <w:szCs w:val="22"/>
        </w:rPr>
        <w:t>veiklos nepakankamumo</w:t>
      </w:r>
      <w:r w:rsidRPr="004F673A">
        <w:rPr>
          <w:sz w:val="22"/>
          <w:szCs w:val="22"/>
        </w:rPr>
        <w:t>)</w:t>
      </w:r>
      <w:r w:rsidR="00AF312B" w:rsidRPr="004F673A">
        <w:rPr>
          <w:sz w:val="22"/>
          <w:szCs w:val="22"/>
        </w:rPr>
        <w:t xml:space="preserve">. </w:t>
      </w:r>
    </w:p>
    <w:p w14:paraId="49721234" w14:textId="77777777" w:rsidR="00AF312B" w:rsidRPr="00366B9E" w:rsidRDefault="00AF312B">
      <w:pPr>
        <w:rPr>
          <w:b/>
          <w:bCs/>
          <w:sz w:val="22"/>
          <w:szCs w:val="22"/>
        </w:rPr>
      </w:pPr>
    </w:p>
    <w:p w14:paraId="38312823" w14:textId="77777777" w:rsidR="00AF312B" w:rsidRPr="00366B9E" w:rsidRDefault="00AF312B" w:rsidP="004256E2">
      <w:pPr>
        <w:keepNext/>
        <w:rPr>
          <w:sz w:val="22"/>
          <w:szCs w:val="22"/>
        </w:rPr>
      </w:pPr>
      <w:r w:rsidRPr="00366B9E">
        <w:rPr>
          <w:b/>
          <w:bCs/>
          <w:sz w:val="22"/>
          <w:szCs w:val="22"/>
        </w:rPr>
        <w:t xml:space="preserve">Nėštumas ir žindymo laikotarpis </w:t>
      </w:r>
    </w:p>
    <w:p w14:paraId="68690734" w14:textId="5AFD2227" w:rsidR="00B9537F" w:rsidRPr="00B9537F" w:rsidRDefault="00B9537F" w:rsidP="00B9537F">
      <w:pPr>
        <w:rPr>
          <w:sz w:val="22"/>
          <w:szCs w:val="22"/>
        </w:rPr>
      </w:pPr>
      <w:r w:rsidRPr="00B9537F">
        <w:rPr>
          <w:b/>
          <w:bCs/>
          <w:sz w:val="22"/>
          <w:szCs w:val="22"/>
        </w:rPr>
        <w:t>Vartodama Sorafenib Zentiva turite saugotis, kad nepastotumėte</w:t>
      </w:r>
      <w:r w:rsidRPr="00B9537F">
        <w:rPr>
          <w:sz w:val="22"/>
          <w:szCs w:val="22"/>
        </w:rPr>
        <w:t>. Jeigu gydymo metu pastojimo galimybė</w:t>
      </w:r>
      <w:r>
        <w:rPr>
          <w:sz w:val="22"/>
          <w:szCs w:val="22"/>
        </w:rPr>
        <w:t xml:space="preserve"> </w:t>
      </w:r>
      <w:r w:rsidRPr="00B9537F">
        <w:rPr>
          <w:sz w:val="22"/>
          <w:szCs w:val="22"/>
        </w:rPr>
        <w:t>yra, naudokitės tinkamu kontracepcijos būdu. Jeigu vis dėlto taptumėte nėščia, nedelsdama kreipkitės į</w:t>
      </w:r>
      <w:r>
        <w:rPr>
          <w:sz w:val="22"/>
          <w:szCs w:val="22"/>
        </w:rPr>
        <w:t xml:space="preserve"> </w:t>
      </w:r>
      <w:r w:rsidRPr="00B9537F">
        <w:rPr>
          <w:sz w:val="22"/>
          <w:szCs w:val="22"/>
        </w:rPr>
        <w:t>gydytoją, kadangi jis turės spręsti, ar galite gydymą tęsti.</w:t>
      </w:r>
    </w:p>
    <w:p w14:paraId="68C9F2A3" w14:textId="77777777" w:rsidR="00B9537F" w:rsidRDefault="00B9537F" w:rsidP="00B9537F">
      <w:pPr>
        <w:rPr>
          <w:sz w:val="22"/>
          <w:szCs w:val="22"/>
        </w:rPr>
      </w:pPr>
    </w:p>
    <w:p w14:paraId="50DD98FC" w14:textId="6F7BD3CD" w:rsidR="00AF312B" w:rsidRPr="00366B9E" w:rsidRDefault="00B9537F" w:rsidP="00B9537F">
      <w:pPr>
        <w:rPr>
          <w:b/>
          <w:bCs/>
          <w:sz w:val="22"/>
          <w:szCs w:val="22"/>
        </w:rPr>
      </w:pPr>
      <w:r w:rsidRPr="00B9537F">
        <w:rPr>
          <w:b/>
          <w:bCs/>
          <w:sz w:val="22"/>
          <w:szCs w:val="22"/>
        </w:rPr>
        <w:t>Gydymo Sorafenib Zentiva metu kūdikio žindyti negalima</w:t>
      </w:r>
      <w:r w:rsidRPr="00B9537F">
        <w:rPr>
          <w:sz w:val="22"/>
          <w:szCs w:val="22"/>
        </w:rPr>
        <w:t>, kadangi vaistas gali trikdyti kūdikio augimą ir</w:t>
      </w:r>
      <w:r>
        <w:rPr>
          <w:sz w:val="22"/>
          <w:szCs w:val="22"/>
        </w:rPr>
        <w:t xml:space="preserve"> </w:t>
      </w:r>
      <w:r w:rsidRPr="00B9537F">
        <w:rPr>
          <w:sz w:val="22"/>
          <w:szCs w:val="22"/>
        </w:rPr>
        <w:t>vystymąsi.</w:t>
      </w:r>
    </w:p>
    <w:p w14:paraId="6042E651" w14:textId="77777777" w:rsidR="00AF312B" w:rsidRPr="00366B9E" w:rsidRDefault="00AF312B">
      <w:pPr>
        <w:rPr>
          <w:b/>
          <w:bCs/>
          <w:sz w:val="22"/>
          <w:szCs w:val="22"/>
        </w:rPr>
      </w:pPr>
    </w:p>
    <w:p w14:paraId="018AAB6A" w14:textId="77777777" w:rsidR="00AF312B" w:rsidRPr="00366B9E" w:rsidRDefault="00AF312B">
      <w:pPr>
        <w:rPr>
          <w:sz w:val="22"/>
          <w:szCs w:val="22"/>
        </w:rPr>
      </w:pPr>
      <w:r w:rsidRPr="00366B9E">
        <w:rPr>
          <w:b/>
          <w:bCs/>
          <w:sz w:val="22"/>
          <w:szCs w:val="22"/>
        </w:rPr>
        <w:t xml:space="preserve">Vairavimas ir mechanizmų valdymas </w:t>
      </w:r>
    </w:p>
    <w:p w14:paraId="5C288C5C" w14:textId="32D297A6" w:rsidR="004C388E" w:rsidRPr="00B9537F" w:rsidRDefault="00B9537F" w:rsidP="004C388E">
      <w:pPr>
        <w:rPr>
          <w:sz w:val="22"/>
          <w:szCs w:val="22"/>
        </w:rPr>
      </w:pPr>
      <w:r w:rsidRPr="00B9537F">
        <w:rPr>
          <w:sz w:val="22"/>
          <w:szCs w:val="22"/>
        </w:rPr>
        <w:t xml:space="preserve">Kad </w:t>
      </w:r>
      <w:r>
        <w:rPr>
          <w:sz w:val="22"/>
          <w:szCs w:val="22"/>
        </w:rPr>
        <w:t>Sorafenib Zentiva</w:t>
      </w:r>
      <w:r w:rsidRPr="00B9537F">
        <w:rPr>
          <w:sz w:val="22"/>
          <w:szCs w:val="22"/>
        </w:rPr>
        <w:t xml:space="preserve"> galėtų trikdyti gebėjimą vairuoti ir valdyti mechanizmus, duomenų nėra.</w:t>
      </w:r>
      <w:r w:rsidRPr="00B9537F">
        <w:rPr>
          <w:sz w:val="22"/>
          <w:szCs w:val="22"/>
        </w:rPr>
        <w:cr/>
      </w:r>
    </w:p>
    <w:p w14:paraId="1A9D8662" w14:textId="5A7D3DC5" w:rsidR="004C388E" w:rsidRPr="00366B9E" w:rsidRDefault="001A23DC" w:rsidP="004C388E">
      <w:pPr>
        <w:rPr>
          <w:sz w:val="22"/>
          <w:szCs w:val="22"/>
        </w:rPr>
      </w:pPr>
      <w:r w:rsidRPr="00366B9E">
        <w:rPr>
          <w:b/>
          <w:bCs/>
          <w:sz w:val="22"/>
          <w:szCs w:val="22"/>
        </w:rPr>
        <w:t>Sorafenib Zentiva</w:t>
      </w:r>
      <w:r w:rsidR="004C388E" w:rsidRPr="00366B9E">
        <w:rPr>
          <w:b/>
          <w:bCs/>
          <w:sz w:val="22"/>
          <w:szCs w:val="22"/>
        </w:rPr>
        <w:t xml:space="preserve"> sudėtyje yra </w:t>
      </w:r>
      <w:r w:rsidR="00606B71" w:rsidRPr="00366B9E">
        <w:rPr>
          <w:b/>
          <w:bCs/>
          <w:sz w:val="22"/>
          <w:szCs w:val="22"/>
        </w:rPr>
        <w:t>natrio</w:t>
      </w:r>
    </w:p>
    <w:p w14:paraId="30903B18" w14:textId="33B28CBE" w:rsidR="00AF312B" w:rsidRPr="00366B9E" w:rsidRDefault="00B9537F">
      <w:pPr>
        <w:tabs>
          <w:tab w:val="clear" w:pos="567"/>
        </w:tabs>
        <w:spacing w:line="100" w:lineRule="atLeast"/>
        <w:ind w:right="-2"/>
        <w:rPr>
          <w:sz w:val="22"/>
          <w:szCs w:val="22"/>
        </w:rPr>
      </w:pPr>
      <w:r>
        <w:rPr>
          <w:sz w:val="22"/>
          <w:szCs w:val="22"/>
        </w:rPr>
        <w:t>Šio</w:t>
      </w:r>
      <w:r w:rsidR="00B06B76" w:rsidRPr="00366B9E">
        <w:rPr>
          <w:sz w:val="22"/>
          <w:szCs w:val="22"/>
        </w:rPr>
        <w:t xml:space="preserve"> </w:t>
      </w:r>
      <w:r w:rsidR="00606B71" w:rsidRPr="00366B9E">
        <w:rPr>
          <w:sz w:val="22"/>
          <w:szCs w:val="22"/>
        </w:rPr>
        <w:t xml:space="preserve">vaisto </w:t>
      </w:r>
      <w:r w:rsidR="00430193">
        <w:rPr>
          <w:sz w:val="22"/>
          <w:szCs w:val="22"/>
        </w:rPr>
        <w:t>tabletėje</w:t>
      </w:r>
      <w:r w:rsidR="00430193" w:rsidRPr="00366B9E">
        <w:rPr>
          <w:sz w:val="22"/>
          <w:szCs w:val="22"/>
        </w:rPr>
        <w:t xml:space="preserve"> </w:t>
      </w:r>
      <w:r w:rsidR="00606B71" w:rsidRPr="00366B9E">
        <w:rPr>
          <w:sz w:val="22"/>
          <w:szCs w:val="22"/>
        </w:rPr>
        <w:t>yra mažiau kaip 1 mmol (23</w:t>
      </w:r>
      <w:r w:rsidR="002B0B90">
        <w:rPr>
          <w:sz w:val="22"/>
          <w:szCs w:val="22"/>
        </w:rPr>
        <w:t> mg</w:t>
      </w:r>
      <w:r w:rsidR="00606B71" w:rsidRPr="00366B9E">
        <w:rPr>
          <w:sz w:val="22"/>
          <w:szCs w:val="22"/>
        </w:rPr>
        <w:t>) natrio, t. y. jis beveik neturi reikšmės.</w:t>
      </w:r>
    </w:p>
    <w:p w14:paraId="2837D32C" w14:textId="77777777" w:rsidR="00606B71" w:rsidRPr="00366B9E" w:rsidRDefault="00606B71">
      <w:pPr>
        <w:tabs>
          <w:tab w:val="clear" w:pos="567"/>
        </w:tabs>
        <w:spacing w:line="100" w:lineRule="atLeast"/>
        <w:ind w:right="-2"/>
        <w:rPr>
          <w:sz w:val="22"/>
          <w:szCs w:val="22"/>
        </w:rPr>
      </w:pPr>
    </w:p>
    <w:p w14:paraId="00AD1575" w14:textId="77777777" w:rsidR="00AF312B" w:rsidRPr="00366B9E" w:rsidRDefault="00AF312B">
      <w:pPr>
        <w:tabs>
          <w:tab w:val="clear" w:pos="567"/>
        </w:tabs>
        <w:spacing w:line="100" w:lineRule="atLeast"/>
        <w:ind w:right="-2"/>
        <w:rPr>
          <w:sz w:val="22"/>
          <w:szCs w:val="22"/>
        </w:rPr>
      </w:pPr>
    </w:p>
    <w:p w14:paraId="0B1CCE26" w14:textId="4C9616BC" w:rsidR="00AF312B" w:rsidRPr="00366B9E" w:rsidRDefault="00AF312B">
      <w:pPr>
        <w:spacing w:line="100" w:lineRule="atLeast"/>
        <w:ind w:right="-2"/>
        <w:rPr>
          <w:sz w:val="22"/>
          <w:szCs w:val="22"/>
        </w:rPr>
      </w:pPr>
      <w:r w:rsidRPr="00366B9E">
        <w:rPr>
          <w:b/>
          <w:sz w:val="22"/>
          <w:szCs w:val="22"/>
        </w:rPr>
        <w:t>3.</w:t>
      </w:r>
      <w:r w:rsidRPr="00366B9E">
        <w:rPr>
          <w:b/>
          <w:sz w:val="22"/>
          <w:szCs w:val="22"/>
        </w:rPr>
        <w:tab/>
        <w:t xml:space="preserve">Kaip vartoti </w:t>
      </w:r>
      <w:r w:rsidR="001A23DC" w:rsidRPr="00366B9E">
        <w:rPr>
          <w:b/>
          <w:sz w:val="22"/>
          <w:szCs w:val="22"/>
        </w:rPr>
        <w:t>Sorafenib Zentiva</w:t>
      </w:r>
    </w:p>
    <w:p w14:paraId="6B1D3476" w14:textId="77777777" w:rsidR="00AF312B" w:rsidRPr="00366B9E" w:rsidRDefault="00AF312B">
      <w:pPr>
        <w:tabs>
          <w:tab w:val="clear" w:pos="567"/>
        </w:tabs>
        <w:spacing w:line="100" w:lineRule="atLeast"/>
        <w:ind w:right="-2"/>
        <w:rPr>
          <w:sz w:val="22"/>
          <w:szCs w:val="22"/>
        </w:rPr>
      </w:pPr>
    </w:p>
    <w:p w14:paraId="5A728219" w14:textId="77777777" w:rsidR="00AF312B" w:rsidRPr="00366B9E" w:rsidRDefault="00AF312B">
      <w:pPr>
        <w:tabs>
          <w:tab w:val="clear" w:pos="567"/>
        </w:tabs>
        <w:spacing w:line="100" w:lineRule="atLeast"/>
        <w:ind w:right="-2"/>
        <w:rPr>
          <w:sz w:val="22"/>
          <w:szCs w:val="22"/>
        </w:rPr>
      </w:pPr>
      <w:r w:rsidRPr="00366B9E">
        <w:rPr>
          <w:sz w:val="22"/>
          <w:szCs w:val="22"/>
        </w:rPr>
        <w:t>Visada vartokite šį vaistą tiksliai kaip nurodė gydytojas. Jeigu abejojate, kreipkitės į gydytoją</w:t>
      </w:r>
      <w:r w:rsidR="00B86C65" w:rsidRPr="00366B9E">
        <w:rPr>
          <w:sz w:val="22"/>
          <w:szCs w:val="22"/>
        </w:rPr>
        <w:t xml:space="preserve"> arba vaistininką</w:t>
      </w:r>
      <w:r w:rsidRPr="00366B9E">
        <w:rPr>
          <w:sz w:val="22"/>
          <w:szCs w:val="22"/>
        </w:rPr>
        <w:t>.</w:t>
      </w:r>
    </w:p>
    <w:p w14:paraId="75F5D89D" w14:textId="77777777" w:rsidR="00AF312B" w:rsidRPr="00366B9E" w:rsidRDefault="00AF312B">
      <w:pPr>
        <w:tabs>
          <w:tab w:val="clear" w:pos="567"/>
        </w:tabs>
        <w:spacing w:line="100" w:lineRule="atLeast"/>
        <w:ind w:right="-2"/>
        <w:rPr>
          <w:sz w:val="22"/>
          <w:szCs w:val="22"/>
        </w:rPr>
      </w:pPr>
    </w:p>
    <w:p w14:paraId="5831DB20" w14:textId="5B8A2EA9" w:rsidR="002B0B90" w:rsidRDefault="002B0B90" w:rsidP="002B0B90">
      <w:pPr>
        <w:tabs>
          <w:tab w:val="clear" w:pos="567"/>
        </w:tabs>
        <w:spacing w:line="100" w:lineRule="atLeast"/>
        <w:ind w:right="-2"/>
        <w:rPr>
          <w:sz w:val="22"/>
          <w:szCs w:val="22"/>
        </w:rPr>
      </w:pPr>
      <w:r w:rsidRPr="002B0B90">
        <w:rPr>
          <w:b/>
          <w:bCs/>
          <w:sz w:val="22"/>
          <w:szCs w:val="22"/>
        </w:rPr>
        <w:t>Rekomenduojama Sorafenib Zentiva dozė suaugusiesiems yra dvi 200</w:t>
      </w:r>
      <w:r>
        <w:rPr>
          <w:b/>
          <w:bCs/>
          <w:sz w:val="22"/>
          <w:szCs w:val="22"/>
        </w:rPr>
        <w:t> mg</w:t>
      </w:r>
      <w:r w:rsidRPr="002B0B90">
        <w:rPr>
          <w:b/>
          <w:bCs/>
          <w:sz w:val="22"/>
          <w:szCs w:val="22"/>
        </w:rPr>
        <w:t xml:space="preserve"> tabletės, geriamos 2 kartus per parą</w:t>
      </w:r>
      <w:r w:rsidRPr="002B0B90">
        <w:rPr>
          <w:sz w:val="22"/>
          <w:szCs w:val="22"/>
        </w:rPr>
        <w:t>. Tai atitinka 800</w:t>
      </w:r>
      <w:r>
        <w:rPr>
          <w:sz w:val="22"/>
          <w:szCs w:val="22"/>
        </w:rPr>
        <w:t> mg</w:t>
      </w:r>
      <w:r w:rsidRPr="002B0B90">
        <w:rPr>
          <w:sz w:val="22"/>
          <w:szCs w:val="22"/>
        </w:rPr>
        <w:t xml:space="preserve"> arba keturias tabletes per parą.</w:t>
      </w:r>
    </w:p>
    <w:p w14:paraId="0651976F" w14:textId="77777777" w:rsidR="002B0B90" w:rsidRDefault="002B0B90" w:rsidP="002B0B90">
      <w:pPr>
        <w:tabs>
          <w:tab w:val="clear" w:pos="567"/>
        </w:tabs>
        <w:spacing w:line="100" w:lineRule="atLeast"/>
        <w:ind w:right="-2"/>
        <w:rPr>
          <w:sz w:val="22"/>
          <w:szCs w:val="22"/>
        </w:rPr>
      </w:pPr>
    </w:p>
    <w:p w14:paraId="4E48A639" w14:textId="78548C1B" w:rsidR="002B0B90" w:rsidRDefault="002B0B90" w:rsidP="002B0B90">
      <w:pPr>
        <w:tabs>
          <w:tab w:val="clear" w:pos="567"/>
        </w:tabs>
        <w:spacing w:line="100" w:lineRule="atLeast"/>
        <w:ind w:right="-2"/>
        <w:rPr>
          <w:sz w:val="22"/>
          <w:szCs w:val="22"/>
        </w:rPr>
      </w:pPr>
      <w:r w:rsidRPr="002B0B90">
        <w:rPr>
          <w:b/>
          <w:bCs/>
          <w:sz w:val="22"/>
          <w:szCs w:val="22"/>
        </w:rPr>
        <w:t>Sorafenib Zentiva tabletes reikia nuryti užsigeriant stikline vandens</w:t>
      </w:r>
      <w:r w:rsidRPr="002B0B90">
        <w:rPr>
          <w:sz w:val="22"/>
          <w:szCs w:val="22"/>
        </w:rPr>
        <w:t xml:space="preserve">, nevalgius arba valgant neriebų ar vidutinio riebumo maistą. Valgant riebų maistą, šio vaisto gerti negalima, kadangi </w:t>
      </w:r>
      <w:r>
        <w:rPr>
          <w:sz w:val="22"/>
          <w:szCs w:val="22"/>
        </w:rPr>
        <w:t>Sorafenib Zentiva</w:t>
      </w:r>
      <w:r w:rsidRPr="002B0B90">
        <w:rPr>
          <w:sz w:val="22"/>
          <w:szCs w:val="22"/>
        </w:rPr>
        <w:t xml:space="preserve"> veiksmingumas gali būti mažesnis. Numatę valgyti riebų maistą, tabletes gerkite likus </w:t>
      </w:r>
      <w:r>
        <w:rPr>
          <w:sz w:val="22"/>
          <w:szCs w:val="22"/>
        </w:rPr>
        <w:t xml:space="preserve">ne mažiau kaip </w:t>
      </w:r>
      <w:r w:rsidRPr="002B0B90">
        <w:rPr>
          <w:sz w:val="22"/>
          <w:szCs w:val="22"/>
        </w:rPr>
        <w:t>1</w:t>
      </w:r>
      <w:r>
        <w:rPr>
          <w:sz w:val="22"/>
          <w:szCs w:val="22"/>
        </w:rPr>
        <w:t> </w:t>
      </w:r>
      <w:r w:rsidRPr="002B0B90">
        <w:rPr>
          <w:sz w:val="22"/>
          <w:szCs w:val="22"/>
        </w:rPr>
        <w:t>valandai iki valg</w:t>
      </w:r>
      <w:r>
        <w:rPr>
          <w:sz w:val="22"/>
          <w:szCs w:val="22"/>
        </w:rPr>
        <w:t>io</w:t>
      </w:r>
      <w:r w:rsidRPr="002B0B90">
        <w:rPr>
          <w:sz w:val="22"/>
          <w:szCs w:val="22"/>
        </w:rPr>
        <w:t xml:space="preserve"> arba praėjus 2</w:t>
      </w:r>
      <w:r>
        <w:rPr>
          <w:sz w:val="22"/>
          <w:szCs w:val="22"/>
        </w:rPr>
        <w:t> </w:t>
      </w:r>
      <w:r w:rsidRPr="002B0B90">
        <w:rPr>
          <w:sz w:val="22"/>
          <w:szCs w:val="22"/>
        </w:rPr>
        <w:t>valandoms po jo.</w:t>
      </w:r>
    </w:p>
    <w:p w14:paraId="08E24FC2" w14:textId="77777777" w:rsidR="002B0B90" w:rsidRDefault="002B0B90" w:rsidP="002B0B90">
      <w:pPr>
        <w:tabs>
          <w:tab w:val="clear" w:pos="567"/>
        </w:tabs>
        <w:spacing w:line="100" w:lineRule="atLeast"/>
        <w:ind w:right="-2"/>
        <w:rPr>
          <w:sz w:val="22"/>
          <w:szCs w:val="22"/>
        </w:rPr>
      </w:pPr>
      <w:r w:rsidRPr="002B0B90">
        <w:rPr>
          <w:sz w:val="22"/>
          <w:szCs w:val="22"/>
        </w:rPr>
        <w:t>Visada vartokite šį vaistą tiksliai kaip nurodė gydytojas. Jeigu abejojate, kreipkitės į gydytoją arba vaistininką.</w:t>
      </w:r>
    </w:p>
    <w:p w14:paraId="2AECC255" w14:textId="77777777" w:rsidR="002B0B90" w:rsidRDefault="002B0B90" w:rsidP="002B0B90">
      <w:pPr>
        <w:tabs>
          <w:tab w:val="clear" w:pos="567"/>
        </w:tabs>
        <w:spacing w:line="100" w:lineRule="atLeast"/>
        <w:ind w:right="-2"/>
        <w:rPr>
          <w:sz w:val="22"/>
          <w:szCs w:val="22"/>
        </w:rPr>
      </w:pPr>
    </w:p>
    <w:p w14:paraId="37271106" w14:textId="77777777" w:rsidR="002B0B90" w:rsidRDefault="002B0B90" w:rsidP="002B0B90">
      <w:pPr>
        <w:tabs>
          <w:tab w:val="clear" w:pos="567"/>
        </w:tabs>
        <w:spacing w:line="100" w:lineRule="atLeast"/>
        <w:ind w:right="-2"/>
        <w:rPr>
          <w:sz w:val="22"/>
          <w:szCs w:val="22"/>
        </w:rPr>
      </w:pPr>
      <w:r w:rsidRPr="002B0B90">
        <w:rPr>
          <w:sz w:val="22"/>
          <w:szCs w:val="22"/>
        </w:rPr>
        <w:t>Kiekvieną dieną svarbu vartoti šį vaistą maždaug tokiu pačiu laiku, kadangi tokiu atveju kraujyje būna pastovus vaisto kiekis.</w:t>
      </w:r>
    </w:p>
    <w:p w14:paraId="4D6F6E5E" w14:textId="77777777" w:rsidR="002B0B90" w:rsidRDefault="002B0B90" w:rsidP="002B0B90">
      <w:pPr>
        <w:tabs>
          <w:tab w:val="clear" w:pos="567"/>
        </w:tabs>
        <w:spacing w:line="100" w:lineRule="atLeast"/>
        <w:ind w:right="-2"/>
        <w:rPr>
          <w:sz w:val="22"/>
          <w:szCs w:val="22"/>
        </w:rPr>
      </w:pPr>
    </w:p>
    <w:p w14:paraId="25554959" w14:textId="70C4EAC5" w:rsidR="00AF312B" w:rsidRPr="002B0B90" w:rsidRDefault="002B0B90" w:rsidP="002B0B90">
      <w:pPr>
        <w:tabs>
          <w:tab w:val="clear" w:pos="567"/>
        </w:tabs>
        <w:spacing w:line="100" w:lineRule="atLeast"/>
        <w:ind w:right="-2"/>
        <w:rPr>
          <w:sz w:val="22"/>
          <w:szCs w:val="22"/>
        </w:rPr>
      </w:pPr>
      <w:r w:rsidRPr="002B0B90">
        <w:rPr>
          <w:sz w:val="22"/>
          <w:szCs w:val="22"/>
        </w:rPr>
        <w:t>Šiuo vaistu paprastai gydoma tol, kol jis duoda klinikinės naudos ir nesukelia nepriimtino šalutinio poveikio.</w:t>
      </w:r>
    </w:p>
    <w:p w14:paraId="6FE0E6C2" w14:textId="77777777" w:rsidR="00AF312B" w:rsidRPr="00366B9E" w:rsidRDefault="00AF312B">
      <w:pPr>
        <w:rPr>
          <w:b/>
          <w:bCs/>
          <w:sz w:val="22"/>
          <w:szCs w:val="22"/>
        </w:rPr>
      </w:pPr>
    </w:p>
    <w:p w14:paraId="220187BB" w14:textId="003DFCB8" w:rsidR="00AF312B" w:rsidRPr="00366B9E" w:rsidRDefault="00AF312B">
      <w:pPr>
        <w:rPr>
          <w:sz w:val="22"/>
          <w:szCs w:val="22"/>
        </w:rPr>
      </w:pPr>
      <w:r w:rsidRPr="00366B9E">
        <w:rPr>
          <w:b/>
          <w:bCs/>
          <w:sz w:val="22"/>
          <w:szCs w:val="22"/>
        </w:rPr>
        <w:t xml:space="preserve">Ką daryti pavartojus per didelę </w:t>
      </w:r>
      <w:r w:rsidR="001A23DC" w:rsidRPr="00366B9E">
        <w:rPr>
          <w:b/>
          <w:bCs/>
          <w:sz w:val="22"/>
          <w:szCs w:val="22"/>
        </w:rPr>
        <w:t>Sorafenib Zentiva</w:t>
      </w:r>
      <w:r w:rsidRPr="00366B9E">
        <w:rPr>
          <w:b/>
          <w:bCs/>
          <w:sz w:val="22"/>
          <w:szCs w:val="22"/>
        </w:rPr>
        <w:t xml:space="preserve"> dozę</w:t>
      </w:r>
    </w:p>
    <w:p w14:paraId="12FC2DA5" w14:textId="77224EE1" w:rsidR="00AF312B" w:rsidRPr="002B0B90" w:rsidRDefault="002B0B90" w:rsidP="002B0B90">
      <w:pPr>
        <w:tabs>
          <w:tab w:val="clear" w:pos="567"/>
        </w:tabs>
        <w:spacing w:line="100" w:lineRule="atLeast"/>
        <w:ind w:right="-2"/>
        <w:rPr>
          <w:sz w:val="22"/>
          <w:szCs w:val="22"/>
        </w:rPr>
      </w:pPr>
      <w:r w:rsidRPr="002B0B90">
        <w:rPr>
          <w:b/>
          <w:bCs/>
          <w:sz w:val="22"/>
          <w:szCs w:val="22"/>
        </w:rPr>
        <w:t>Nedelsdami pasakykite gydytojui</w:t>
      </w:r>
      <w:r w:rsidRPr="002B0B90">
        <w:rPr>
          <w:sz w:val="22"/>
          <w:szCs w:val="22"/>
        </w:rPr>
        <w:t>, jeigu išg</w:t>
      </w:r>
      <w:r w:rsidR="000027E9">
        <w:rPr>
          <w:sz w:val="22"/>
          <w:szCs w:val="22"/>
        </w:rPr>
        <w:t xml:space="preserve">ėrėte </w:t>
      </w:r>
      <w:r w:rsidRPr="002B0B90">
        <w:rPr>
          <w:sz w:val="22"/>
          <w:szCs w:val="22"/>
        </w:rPr>
        <w:t xml:space="preserve"> (arba kas nors kitas išg</w:t>
      </w:r>
      <w:r w:rsidR="000027E9">
        <w:rPr>
          <w:sz w:val="22"/>
          <w:szCs w:val="22"/>
        </w:rPr>
        <w:t xml:space="preserve">ėrė </w:t>
      </w:r>
      <w:r w:rsidRPr="002B0B90">
        <w:rPr>
          <w:sz w:val="22"/>
          <w:szCs w:val="22"/>
        </w:rPr>
        <w:t>) didesnę dozę, negu skirta. Išgėrus per daug Sorafenib Zentiva, yra  šalutinio poveikio, ypač viduriavimo ir odos reakcij</w:t>
      </w:r>
      <w:r>
        <w:rPr>
          <w:sz w:val="22"/>
          <w:szCs w:val="22"/>
        </w:rPr>
        <w:t>ų</w:t>
      </w:r>
      <w:r w:rsidRPr="002B0B90">
        <w:rPr>
          <w:sz w:val="22"/>
          <w:szCs w:val="22"/>
        </w:rPr>
        <w:t xml:space="preserve">, </w:t>
      </w:r>
      <w:r>
        <w:rPr>
          <w:sz w:val="22"/>
          <w:szCs w:val="22"/>
        </w:rPr>
        <w:t xml:space="preserve">padažnėjimo ir pasunkėjimo </w:t>
      </w:r>
      <w:r w:rsidRPr="002B0B90">
        <w:rPr>
          <w:sz w:val="22"/>
          <w:szCs w:val="22"/>
        </w:rPr>
        <w:t>tikimybė. Tokiu atveju gydytojas gali liepti nutraukti šio vaisto vartojimą</w:t>
      </w:r>
      <w:r>
        <w:rPr>
          <w:sz w:val="22"/>
          <w:szCs w:val="22"/>
        </w:rPr>
        <w:t>.</w:t>
      </w:r>
    </w:p>
    <w:p w14:paraId="41FC18FC" w14:textId="77777777" w:rsidR="002B0B90" w:rsidRPr="00366B9E" w:rsidRDefault="002B0B90">
      <w:pPr>
        <w:rPr>
          <w:b/>
          <w:bCs/>
          <w:sz w:val="22"/>
          <w:szCs w:val="22"/>
        </w:rPr>
      </w:pPr>
    </w:p>
    <w:p w14:paraId="2C6D9E99" w14:textId="56F0D66B" w:rsidR="00AF312B" w:rsidRPr="00366B9E" w:rsidRDefault="00590FB2">
      <w:pPr>
        <w:tabs>
          <w:tab w:val="clear" w:pos="567"/>
        </w:tabs>
        <w:spacing w:line="100" w:lineRule="atLeast"/>
        <w:ind w:right="-2"/>
        <w:rPr>
          <w:sz w:val="22"/>
          <w:szCs w:val="22"/>
        </w:rPr>
      </w:pPr>
      <w:r>
        <w:rPr>
          <w:b/>
          <w:sz w:val="22"/>
          <w:szCs w:val="22"/>
        </w:rPr>
        <w:t>Pamiršus pa</w:t>
      </w:r>
      <w:r w:rsidR="00AF312B" w:rsidRPr="00366B9E">
        <w:rPr>
          <w:b/>
          <w:sz w:val="22"/>
          <w:szCs w:val="22"/>
        </w:rPr>
        <w:t xml:space="preserve">vartoti </w:t>
      </w:r>
      <w:r w:rsidR="001A23DC" w:rsidRPr="00366B9E">
        <w:rPr>
          <w:b/>
          <w:sz w:val="22"/>
          <w:szCs w:val="22"/>
        </w:rPr>
        <w:t>Sorafenib Zentiva</w:t>
      </w:r>
    </w:p>
    <w:p w14:paraId="6E102E1B" w14:textId="6FD69FA4" w:rsidR="00AF312B" w:rsidRPr="00366B9E" w:rsidRDefault="002B0B90" w:rsidP="002B0B90">
      <w:pPr>
        <w:tabs>
          <w:tab w:val="clear" w:pos="567"/>
        </w:tabs>
        <w:spacing w:line="100" w:lineRule="atLeast"/>
        <w:ind w:right="-29"/>
        <w:rPr>
          <w:sz w:val="22"/>
          <w:szCs w:val="22"/>
        </w:rPr>
      </w:pPr>
      <w:r w:rsidRPr="002B0B90">
        <w:rPr>
          <w:sz w:val="22"/>
          <w:szCs w:val="22"/>
        </w:rPr>
        <w:t>Praleidę dozę, gerkite ją tuoj pat, kai tik prisiminsite, tačiau tuo atveju, jeigu bus beveik atėjęs kitos</w:t>
      </w:r>
      <w:r>
        <w:rPr>
          <w:sz w:val="22"/>
          <w:szCs w:val="22"/>
        </w:rPr>
        <w:t xml:space="preserve"> </w:t>
      </w:r>
      <w:r w:rsidRPr="002B0B90">
        <w:rPr>
          <w:sz w:val="22"/>
          <w:szCs w:val="22"/>
        </w:rPr>
        <w:t>dozės vartojimo laikas, pamirštosios negerkite, o toliau vaisto vartokite įprastine tvarka.</w:t>
      </w:r>
      <w:r>
        <w:rPr>
          <w:sz w:val="22"/>
          <w:szCs w:val="22"/>
        </w:rPr>
        <w:t xml:space="preserve"> </w:t>
      </w:r>
      <w:r w:rsidRPr="002B0B90">
        <w:rPr>
          <w:sz w:val="22"/>
          <w:szCs w:val="22"/>
        </w:rPr>
        <w:t>Negalima vartoti dvigubos dozės norint kompensuoti praleistą dozę.</w:t>
      </w:r>
    </w:p>
    <w:p w14:paraId="7DC5C202" w14:textId="77777777" w:rsidR="00AF312B" w:rsidRPr="00366B9E" w:rsidRDefault="00AF312B">
      <w:pPr>
        <w:tabs>
          <w:tab w:val="clear" w:pos="567"/>
        </w:tabs>
        <w:spacing w:line="100" w:lineRule="atLeast"/>
        <w:rPr>
          <w:sz w:val="22"/>
          <w:szCs w:val="22"/>
        </w:rPr>
      </w:pPr>
    </w:p>
    <w:p w14:paraId="26B0BED7" w14:textId="77777777" w:rsidR="00AF312B" w:rsidRPr="00366B9E" w:rsidRDefault="00AF312B">
      <w:pPr>
        <w:tabs>
          <w:tab w:val="clear" w:pos="567"/>
        </w:tabs>
        <w:spacing w:line="100" w:lineRule="atLeast"/>
        <w:rPr>
          <w:sz w:val="22"/>
          <w:szCs w:val="22"/>
        </w:rPr>
      </w:pPr>
    </w:p>
    <w:p w14:paraId="6595F82C" w14:textId="77777777" w:rsidR="00AF312B" w:rsidRPr="00366B9E" w:rsidRDefault="00AF312B">
      <w:pPr>
        <w:tabs>
          <w:tab w:val="clear" w:pos="567"/>
        </w:tabs>
        <w:spacing w:line="100" w:lineRule="atLeast"/>
        <w:ind w:left="567" w:right="-2" w:hanging="567"/>
        <w:rPr>
          <w:sz w:val="22"/>
          <w:szCs w:val="22"/>
        </w:rPr>
      </w:pPr>
      <w:r w:rsidRPr="00366B9E">
        <w:rPr>
          <w:b/>
          <w:sz w:val="22"/>
          <w:szCs w:val="22"/>
        </w:rPr>
        <w:t>4.</w:t>
      </w:r>
      <w:r w:rsidRPr="00366B9E">
        <w:rPr>
          <w:b/>
          <w:sz w:val="22"/>
          <w:szCs w:val="22"/>
        </w:rPr>
        <w:tab/>
        <w:t>Galimas šalutinis poveikis</w:t>
      </w:r>
    </w:p>
    <w:p w14:paraId="455EA76C" w14:textId="77777777" w:rsidR="00AF312B" w:rsidRPr="00366B9E" w:rsidRDefault="00AF312B">
      <w:pPr>
        <w:tabs>
          <w:tab w:val="clear" w:pos="567"/>
        </w:tabs>
        <w:spacing w:line="100" w:lineRule="atLeast"/>
        <w:rPr>
          <w:sz w:val="22"/>
          <w:szCs w:val="22"/>
        </w:rPr>
      </w:pPr>
    </w:p>
    <w:p w14:paraId="27D0DE5F" w14:textId="77330BBC" w:rsidR="002B0B90" w:rsidRPr="002B0B90" w:rsidRDefault="00AF312B" w:rsidP="002B0B90">
      <w:pPr>
        <w:tabs>
          <w:tab w:val="clear" w:pos="567"/>
        </w:tabs>
        <w:spacing w:line="100" w:lineRule="atLeast"/>
        <w:ind w:right="-29"/>
        <w:rPr>
          <w:sz w:val="22"/>
          <w:szCs w:val="22"/>
        </w:rPr>
      </w:pPr>
      <w:r w:rsidRPr="00366B9E">
        <w:rPr>
          <w:sz w:val="22"/>
          <w:szCs w:val="22"/>
        </w:rPr>
        <w:t>Šis vaistas, kaip ir visi kiti, gali sukelti šalutinį poveikį, nors jis pasireiškia ne visiems žmonėms.</w:t>
      </w:r>
      <w:r w:rsidR="002B0B90" w:rsidRPr="002B0B90">
        <w:rPr>
          <w:sz w:val="22"/>
          <w:szCs w:val="22"/>
        </w:rPr>
        <w:t xml:space="preserve"> Be</w:t>
      </w:r>
      <w:r w:rsidR="002B0B90">
        <w:rPr>
          <w:sz w:val="22"/>
          <w:szCs w:val="22"/>
        </w:rPr>
        <w:t xml:space="preserve"> </w:t>
      </w:r>
      <w:r w:rsidR="002B0B90" w:rsidRPr="002B0B90">
        <w:rPr>
          <w:sz w:val="22"/>
          <w:szCs w:val="22"/>
        </w:rPr>
        <w:t xml:space="preserve">to, šis vaistas gali daryti įtaką kai kurių kraujo tyrimų </w:t>
      </w:r>
      <w:r w:rsidR="002B0B90">
        <w:rPr>
          <w:sz w:val="22"/>
          <w:szCs w:val="22"/>
        </w:rPr>
        <w:t>rezultatams</w:t>
      </w:r>
      <w:r w:rsidR="002B0B90" w:rsidRPr="002B0B90">
        <w:rPr>
          <w:sz w:val="22"/>
          <w:szCs w:val="22"/>
        </w:rPr>
        <w:t>.</w:t>
      </w:r>
    </w:p>
    <w:p w14:paraId="32168B07" w14:textId="77777777" w:rsidR="002B0B90" w:rsidRDefault="002B0B90" w:rsidP="002B0B90">
      <w:pPr>
        <w:tabs>
          <w:tab w:val="clear" w:pos="567"/>
        </w:tabs>
        <w:spacing w:line="100" w:lineRule="atLeast"/>
        <w:ind w:right="-29"/>
        <w:rPr>
          <w:sz w:val="22"/>
          <w:szCs w:val="22"/>
        </w:rPr>
      </w:pPr>
    </w:p>
    <w:p w14:paraId="0CE6B640" w14:textId="0417001E" w:rsidR="002B0B90" w:rsidRPr="00AB131E" w:rsidRDefault="002B0B90" w:rsidP="002B0B90">
      <w:pPr>
        <w:tabs>
          <w:tab w:val="clear" w:pos="567"/>
        </w:tabs>
        <w:spacing w:line="100" w:lineRule="atLeast"/>
        <w:ind w:right="-29"/>
        <w:rPr>
          <w:b/>
          <w:bCs/>
          <w:sz w:val="22"/>
          <w:szCs w:val="22"/>
        </w:rPr>
      </w:pPr>
      <w:r w:rsidRPr="00590FB2">
        <w:rPr>
          <w:b/>
          <w:bCs/>
          <w:sz w:val="22"/>
          <w:szCs w:val="22"/>
        </w:rPr>
        <w:t>Labai dažn</w:t>
      </w:r>
      <w:r w:rsidR="00590FB2" w:rsidRPr="00590FB2">
        <w:rPr>
          <w:b/>
          <w:bCs/>
          <w:sz w:val="22"/>
          <w:szCs w:val="22"/>
        </w:rPr>
        <w:t xml:space="preserve">i šalutinio poveikio reiškiniai </w:t>
      </w:r>
      <w:r w:rsidRPr="00AB131E">
        <w:rPr>
          <w:b/>
          <w:bCs/>
          <w:sz w:val="22"/>
          <w:szCs w:val="22"/>
        </w:rPr>
        <w:t xml:space="preserve">(gali pasireikšti </w:t>
      </w:r>
      <w:r w:rsidR="00590FB2" w:rsidRPr="00AB131E">
        <w:rPr>
          <w:b/>
          <w:bCs/>
          <w:sz w:val="22"/>
          <w:szCs w:val="22"/>
        </w:rPr>
        <w:t xml:space="preserve">ne rečiau </w:t>
      </w:r>
      <w:r w:rsidR="00C86E40" w:rsidRPr="00AB131E">
        <w:rPr>
          <w:b/>
          <w:bCs/>
          <w:sz w:val="22"/>
          <w:szCs w:val="22"/>
        </w:rPr>
        <w:t xml:space="preserve">kaip </w:t>
      </w:r>
      <w:r w:rsidRPr="00AB131E">
        <w:rPr>
          <w:b/>
          <w:bCs/>
          <w:sz w:val="22"/>
          <w:szCs w:val="22"/>
        </w:rPr>
        <w:t>1 iš 10</w:t>
      </w:r>
      <w:r w:rsidR="00590FB2" w:rsidRPr="00AB131E">
        <w:rPr>
          <w:b/>
          <w:bCs/>
          <w:sz w:val="22"/>
          <w:szCs w:val="22"/>
        </w:rPr>
        <w:t xml:space="preserve"> asmenų</w:t>
      </w:r>
      <w:r w:rsidRPr="00AB131E">
        <w:rPr>
          <w:b/>
          <w:bCs/>
          <w:sz w:val="22"/>
          <w:szCs w:val="22"/>
        </w:rPr>
        <w:t>):</w:t>
      </w:r>
    </w:p>
    <w:p w14:paraId="09EA5E2A" w14:textId="642F3384" w:rsidR="002B0B90" w:rsidRPr="002B0B90" w:rsidRDefault="002B0B90" w:rsidP="002B0B90">
      <w:pPr>
        <w:pStyle w:val="Sraopastraipa"/>
        <w:numPr>
          <w:ilvl w:val="0"/>
          <w:numId w:val="36"/>
        </w:numPr>
        <w:tabs>
          <w:tab w:val="clear" w:pos="567"/>
        </w:tabs>
        <w:spacing w:line="100" w:lineRule="atLeast"/>
        <w:ind w:left="567" w:hanging="567"/>
        <w:rPr>
          <w:sz w:val="22"/>
          <w:szCs w:val="22"/>
        </w:rPr>
      </w:pPr>
      <w:r w:rsidRPr="002B0B90">
        <w:rPr>
          <w:sz w:val="22"/>
          <w:szCs w:val="22"/>
        </w:rPr>
        <w:t>viduriavimas;</w:t>
      </w:r>
    </w:p>
    <w:p w14:paraId="7F2B2B79" w14:textId="33EDA2F2" w:rsidR="002B0B90" w:rsidRPr="002B0B90" w:rsidRDefault="002B0B90" w:rsidP="002B0B90">
      <w:pPr>
        <w:pStyle w:val="Sraopastraipa"/>
        <w:numPr>
          <w:ilvl w:val="0"/>
          <w:numId w:val="36"/>
        </w:numPr>
        <w:tabs>
          <w:tab w:val="clear" w:pos="567"/>
        </w:tabs>
        <w:spacing w:line="100" w:lineRule="atLeast"/>
        <w:ind w:left="567" w:hanging="567"/>
        <w:rPr>
          <w:sz w:val="22"/>
          <w:szCs w:val="22"/>
        </w:rPr>
      </w:pPr>
      <w:r w:rsidRPr="002B0B90">
        <w:rPr>
          <w:sz w:val="22"/>
          <w:szCs w:val="22"/>
        </w:rPr>
        <w:t>pykinimas</w:t>
      </w:r>
      <w:r w:rsidR="00637899">
        <w:rPr>
          <w:sz w:val="22"/>
          <w:szCs w:val="22"/>
        </w:rPr>
        <w:t xml:space="preserve"> (</w:t>
      </w:r>
      <w:r w:rsidR="00637899" w:rsidRPr="00637899">
        <w:rPr>
          <w:i/>
          <w:iCs/>
          <w:sz w:val="22"/>
          <w:szCs w:val="22"/>
        </w:rPr>
        <w:t>šleikštulys</w:t>
      </w:r>
      <w:r w:rsidR="00637899">
        <w:rPr>
          <w:sz w:val="22"/>
          <w:szCs w:val="22"/>
        </w:rPr>
        <w:t>)</w:t>
      </w:r>
      <w:r w:rsidRPr="002B0B90">
        <w:rPr>
          <w:sz w:val="22"/>
          <w:szCs w:val="22"/>
        </w:rPr>
        <w:t>;</w:t>
      </w:r>
    </w:p>
    <w:p w14:paraId="362FC655" w14:textId="29855D61" w:rsidR="002B0B90" w:rsidRPr="002B0B90" w:rsidRDefault="002B0B90" w:rsidP="002B0B90">
      <w:pPr>
        <w:pStyle w:val="Sraopastraipa"/>
        <w:numPr>
          <w:ilvl w:val="0"/>
          <w:numId w:val="36"/>
        </w:numPr>
        <w:tabs>
          <w:tab w:val="clear" w:pos="567"/>
        </w:tabs>
        <w:spacing w:line="100" w:lineRule="atLeast"/>
        <w:ind w:left="567" w:hanging="567"/>
        <w:rPr>
          <w:sz w:val="22"/>
          <w:szCs w:val="22"/>
        </w:rPr>
      </w:pPr>
      <w:r w:rsidRPr="002B0B90">
        <w:rPr>
          <w:sz w:val="22"/>
          <w:szCs w:val="22"/>
        </w:rPr>
        <w:t>silpnumas arba nuovargis;</w:t>
      </w:r>
    </w:p>
    <w:p w14:paraId="61D86AA4" w14:textId="6C2F2530" w:rsidR="002B0B90" w:rsidRPr="002B0B90" w:rsidRDefault="002B0B90" w:rsidP="002B0B90">
      <w:pPr>
        <w:pStyle w:val="Sraopastraipa"/>
        <w:numPr>
          <w:ilvl w:val="0"/>
          <w:numId w:val="36"/>
        </w:numPr>
        <w:tabs>
          <w:tab w:val="clear" w:pos="567"/>
        </w:tabs>
        <w:spacing w:line="100" w:lineRule="atLeast"/>
        <w:ind w:left="567" w:hanging="567"/>
        <w:rPr>
          <w:sz w:val="22"/>
          <w:szCs w:val="22"/>
        </w:rPr>
      </w:pPr>
      <w:r w:rsidRPr="002B0B90">
        <w:rPr>
          <w:sz w:val="22"/>
          <w:szCs w:val="22"/>
        </w:rPr>
        <w:t>skausmas; įskaitant burnos</w:t>
      </w:r>
      <w:r w:rsidR="00637899">
        <w:rPr>
          <w:sz w:val="22"/>
          <w:szCs w:val="22"/>
        </w:rPr>
        <w:t>,</w:t>
      </w:r>
      <w:r w:rsidRPr="002B0B90">
        <w:rPr>
          <w:sz w:val="22"/>
          <w:szCs w:val="22"/>
        </w:rPr>
        <w:t xml:space="preserve"> pilvo</w:t>
      </w:r>
      <w:r w:rsidR="00637899">
        <w:rPr>
          <w:sz w:val="22"/>
          <w:szCs w:val="22"/>
        </w:rPr>
        <w:t>,</w:t>
      </w:r>
      <w:r w:rsidRPr="002B0B90">
        <w:rPr>
          <w:sz w:val="22"/>
          <w:szCs w:val="22"/>
        </w:rPr>
        <w:t xml:space="preserve"> galvos</w:t>
      </w:r>
      <w:r w:rsidR="00637899">
        <w:rPr>
          <w:sz w:val="22"/>
          <w:szCs w:val="22"/>
        </w:rPr>
        <w:t>,</w:t>
      </w:r>
      <w:r w:rsidRPr="002B0B90">
        <w:rPr>
          <w:sz w:val="22"/>
          <w:szCs w:val="22"/>
        </w:rPr>
        <w:t xml:space="preserve"> kaulų ir naviko skausmą;</w:t>
      </w:r>
    </w:p>
    <w:p w14:paraId="46800585" w14:textId="3E855B99" w:rsidR="002B0B90" w:rsidRPr="002B0B90" w:rsidRDefault="002B0B90" w:rsidP="002B0B90">
      <w:pPr>
        <w:pStyle w:val="Sraopastraipa"/>
        <w:numPr>
          <w:ilvl w:val="0"/>
          <w:numId w:val="36"/>
        </w:numPr>
        <w:tabs>
          <w:tab w:val="clear" w:pos="567"/>
        </w:tabs>
        <w:spacing w:line="100" w:lineRule="atLeast"/>
        <w:ind w:left="567" w:hanging="567"/>
        <w:rPr>
          <w:sz w:val="22"/>
          <w:szCs w:val="22"/>
        </w:rPr>
      </w:pPr>
      <w:r w:rsidRPr="002B0B90">
        <w:rPr>
          <w:sz w:val="22"/>
          <w:szCs w:val="22"/>
        </w:rPr>
        <w:t>plaukų slinkimas (</w:t>
      </w:r>
      <w:r w:rsidRPr="00637899">
        <w:rPr>
          <w:i/>
          <w:iCs/>
          <w:sz w:val="22"/>
          <w:szCs w:val="22"/>
        </w:rPr>
        <w:t>alopecija</w:t>
      </w:r>
      <w:r w:rsidRPr="002B0B90">
        <w:rPr>
          <w:sz w:val="22"/>
          <w:szCs w:val="22"/>
        </w:rPr>
        <w:t>);</w:t>
      </w:r>
    </w:p>
    <w:p w14:paraId="3860A765" w14:textId="1741AF82" w:rsidR="002B0B90" w:rsidRPr="002B0B90" w:rsidRDefault="002B0B90" w:rsidP="002B0B90">
      <w:pPr>
        <w:pStyle w:val="Sraopastraipa"/>
        <w:numPr>
          <w:ilvl w:val="0"/>
          <w:numId w:val="36"/>
        </w:numPr>
        <w:tabs>
          <w:tab w:val="clear" w:pos="567"/>
        </w:tabs>
        <w:spacing w:line="100" w:lineRule="atLeast"/>
        <w:ind w:left="567" w:hanging="567"/>
        <w:rPr>
          <w:sz w:val="22"/>
          <w:szCs w:val="22"/>
        </w:rPr>
      </w:pPr>
      <w:r w:rsidRPr="002B0B90">
        <w:rPr>
          <w:sz w:val="22"/>
          <w:szCs w:val="22"/>
        </w:rPr>
        <w:t>delnų ar padų paraudimas arba skausmingumas (plaštakų ir pėdų odos reakcija);</w:t>
      </w:r>
    </w:p>
    <w:p w14:paraId="6F028CA1" w14:textId="1FC57E58" w:rsidR="002B0B90" w:rsidRPr="002B0B90" w:rsidRDefault="002B0B90" w:rsidP="002B0B90">
      <w:pPr>
        <w:pStyle w:val="Sraopastraipa"/>
        <w:numPr>
          <w:ilvl w:val="0"/>
          <w:numId w:val="36"/>
        </w:numPr>
        <w:tabs>
          <w:tab w:val="clear" w:pos="567"/>
        </w:tabs>
        <w:spacing w:line="100" w:lineRule="atLeast"/>
        <w:ind w:left="567" w:hanging="567"/>
        <w:rPr>
          <w:sz w:val="22"/>
          <w:szCs w:val="22"/>
        </w:rPr>
      </w:pPr>
      <w:r w:rsidRPr="002B0B90">
        <w:rPr>
          <w:sz w:val="22"/>
          <w:szCs w:val="22"/>
        </w:rPr>
        <w:t>niežėjimas arba išbėrimas;</w:t>
      </w:r>
    </w:p>
    <w:p w14:paraId="4FD9EC81" w14:textId="45FAAB5E" w:rsidR="002B0B90" w:rsidRPr="002B0B90" w:rsidRDefault="002B0B90" w:rsidP="002B0B90">
      <w:pPr>
        <w:pStyle w:val="Sraopastraipa"/>
        <w:numPr>
          <w:ilvl w:val="0"/>
          <w:numId w:val="36"/>
        </w:numPr>
        <w:tabs>
          <w:tab w:val="clear" w:pos="567"/>
        </w:tabs>
        <w:spacing w:line="100" w:lineRule="atLeast"/>
        <w:ind w:left="567" w:hanging="567"/>
        <w:rPr>
          <w:sz w:val="22"/>
          <w:szCs w:val="22"/>
        </w:rPr>
      </w:pPr>
      <w:r w:rsidRPr="002B0B90">
        <w:rPr>
          <w:sz w:val="22"/>
          <w:szCs w:val="22"/>
        </w:rPr>
        <w:t>vėmimas;</w:t>
      </w:r>
    </w:p>
    <w:p w14:paraId="53606F1B" w14:textId="77777777" w:rsidR="00637899" w:rsidRDefault="002B0B90" w:rsidP="002B0B90">
      <w:pPr>
        <w:pStyle w:val="Sraopastraipa"/>
        <w:numPr>
          <w:ilvl w:val="0"/>
          <w:numId w:val="36"/>
        </w:numPr>
        <w:tabs>
          <w:tab w:val="clear" w:pos="567"/>
        </w:tabs>
        <w:spacing w:line="100" w:lineRule="atLeast"/>
        <w:ind w:left="567" w:hanging="567"/>
        <w:rPr>
          <w:sz w:val="22"/>
          <w:szCs w:val="22"/>
        </w:rPr>
      </w:pPr>
      <w:r w:rsidRPr="002B0B90">
        <w:rPr>
          <w:sz w:val="22"/>
          <w:szCs w:val="22"/>
        </w:rPr>
        <w:t>kraujavimas (</w:t>
      </w:r>
      <w:r w:rsidRPr="00637899">
        <w:rPr>
          <w:i/>
          <w:iCs/>
          <w:sz w:val="22"/>
          <w:szCs w:val="22"/>
        </w:rPr>
        <w:t>hemoragija</w:t>
      </w:r>
      <w:r w:rsidRPr="002B0B90">
        <w:rPr>
          <w:sz w:val="22"/>
          <w:szCs w:val="22"/>
        </w:rPr>
        <w:t>)</w:t>
      </w:r>
      <w:r w:rsidR="00637899">
        <w:rPr>
          <w:sz w:val="22"/>
          <w:szCs w:val="22"/>
        </w:rPr>
        <w:t>,</w:t>
      </w:r>
      <w:r w:rsidRPr="002B0B90">
        <w:rPr>
          <w:sz w:val="22"/>
          <w:szCs w:val="22"/>
        </w:rPr>
        <w:t xml:space="preserve"> įskaitant kraujavimą smegenyse</w:t>
      </w:r>
      <w:r w:rsidR="00637899">
        <w:rPr>
          <w:sz w:val="22"/>
          <w:szCs w:val="22"/>
        </w:rPr>
        <w:t>,</w:t>
      </w:r>
      <w:r w:rsidRPr="002B0B90">
        <w:rPr>
          <w:sz w:val="22"/>
          <w:szCs w:val="22"/>
        </w:rPr>
        <w:t xml:space="preserve"> žarnų sienelė</w:t>
      </w:r>
      <w:r w:rsidR="00637899">
        <w:rPr>
          <w:sz w:val="22"/>
          <w:szCs w:val="22"/>
        </w:rPr>
        <w:t>je ir kvėpavimo takuose;</w:t>
      </w:r>
    </w:p>
    <w:p w14:paraId="6A9F314C" w14:textId="49224A8C" w:rsidR="002B0B90" w:rsidRPr="002B0B90" w:rsidRDefault="002B0B90" w:rsidP="002B0B90">
      <w:pPr>
        <w:pStyle w:val="Sraopastraipa"/>
        <w:numPr>
          <w:ilvl w:val="0"/>
          <w:numId w:val="37"/>
        </w:numPr>
        <w:tabs>
          <w:tab w:val="clear" w:pos="567"/>
        </w:tabs>
        <w:spacing w:line="100" w:lineRule="atLeast"/>
        <w:ind w:left="567" w:hanging="567"/>
        <w:rPr>
          <w:sz w:val="22"/>
          <w:szCs w:val="22"/>
        </w:rPr>
      </w:pPr>
      <w:r w:rsidRPr="002B0B90">
        <w:rPr>
          <w:sz w:val="22"/>
          <w:szCs w:val="22"/>
        </w:rPr>
        <w:t>didelis kraujospūdis arba kraujospūdžio padidėjimas (</w:t>
      </w:r>
      <w:r w:rsidRPr="00637899">
        <w:rPr>
          <w:i/>
          <w:iCs/>
          <w:sz w:val="22"/>
          <w:szCs w:val="22"/>
        </w:rPr>
        <w:t>hipertenzija</w:t>
      </w:r>
      <w:r w:rsidRPr="002B0B90">
        <w:rPr>
          <w:sz w:val="22"/>
          <w:szCs w:val="22"/>
        </w:rPr>
        <w:t>);</w:t>
      </w:r>
    </w:p>
    <w:p w14:paraId="78332A71" w14:textId="42B478C8" w:rsidR="002B0B90" w:rsidRPr="002B0B90" w:rsidRDefault="002B0B90" w:rsidP="002B0B90">
      <w:pPr>
        <w:pStyle w:val="Sraopastraipa"/>
        <w:numPr>
          <w:ilvl w:val="0"/>
          <w:numId w:val="37"/>
        </w:numPr>
        <w:tabs>
          <w:tab w:val="clear" w:pos="567"/>
        </w:tabs>
        <w:spacing w:line="100" w:lineRule="atLeast"/>
        <w:ind w:left="567" w:hanging="567"/>
        <w:rPr>
          <w:sz w:val="22"/>
          <w:szCs w:val="22"/>
        </w:rPr>
      </w:pPr>
      <w:r w:rsidRPr="002B0B90">
        <w:rPr>
          <w:sz w:val="22"/>
          <w:szCs w:val="22"/>
        </w:rPr>
        <w:t>infekcijos;</w:t>
      </w:r>
    </w:p>
    <w:p w14:paraId="5EDE478E" w14:textId="07EBC39A" w:rsidR="002B0B90" w:rsidRPr="002B0B90" w:rsidRDefault="002B0B90" w:rsidP="002B0B90">
      <w:pPr>
        <w:pStyle w:val="Sraopastraipa"/>
        <w:numPr>
          <w:ilvl w:val="0"/>
          <w:numId w:val="37"/>
        </w:numPr>
        <w:tabs>
          <w:tab w:val="clear" w:pos="567"/>
        </w:tabs>
        <w:spacing w:line="100" w:lineRule="atLeast"/>
        <w:ind w:left="567" w:hanging="567"/>
        <w:rPr>
          <w:sz w:val="22"/>
          <w:szCs w:val="22"/>
        </w:rPr>
      </w:pPr>
      <w:r w:rsidRPr="002B0B90">
        <w:rPr>
          <w:sz w:val="22"/>
          <w:szCs w:val="22"/>
        </w:rPr>
        <w:t>apetito netekimas (</w:t>
      </w:r>
      <w:r w:rsidRPr="00637899">
        <w:rPr>
          <w:i/>
          <w:iCs/>
          <w:sz w:val="22"/>
          <w:szCs w:val="22"/>
        </w:rPr>
        <w:t>anoreksija</w:t>
      </w:r>
      <w:r w:rsidRPr="002B0B90">
        <w:rPr>
          <w:sz w:val="22"/>
          <w:szCs w:val="22"/>
        </w:rPr>
        <w:t>);</w:t>
      </w:r>
    </w:p>
    <w:p w14:paraId="106BEE4D" w14:textId="6C512EA7" w:rsidR="002B0B90" w:rsidRPr="002B0B90" w:rsidRDefault="002B0B90" w:rsidP="002B0B90">
      <w:pPr>
        <w:pStyle w:val="Sraopastraipa"/>
        <w:numPr>
          <w:ilvl w:val="0"/>
          <w:numId w:val="37"/>
        </w:numPr>
        <w:tabs>
          <w:tab w:val="clear" w:pos="567"/>
        </w:tabs>
        <w:spacing w:line="100" w:lineRule="atLeast"/>
        <w:ind w:left="567" w:hanging="567"/>
        <w:rPr>
          <w:sz w:val="22"/>
          <w:szCs w:val="22"/>
        </w:rPr>
      </w:pPr>
      <w:r w:rsidRPr="002B0B90">
        <w:rPr>
          <w:sz w:val="22"/>
          <w:szCs w:val="22"/>
        </w:rPr>
        <w:t>vidurių užkietėjimas;</w:t>
      </w:r>
    </w:p>
    <w:p w14:paraId="17A1C00A" w14:textId="2E068B86" w:rsidR="002B0B90" w:rsidRPr="002B0B90" w:rsidRDefault="002B0B90" w:rsidP="002B0B90">
      <w:pPr>
        <w:pStyle w:val="Sraopastraipa"/>
        <w:numPr>
          <w:ilvl w:val="0"/>
          <w:numId w:val="37"/>
        </w:numPr>
        <w:tabs>
          <w:tab w:val="clear" w:pos="567"/>
        </w:tabs>
        <w:spacing w:line="100" w:lineRule="atLeast"/>
        <w:ind w:left="567" w:hanging="567"/>
        <w:rPr>
          <w:sz w:val="22"/>
          <w:szCs w:val="22"/>
        </w:rPr>
      </w:pPr>
      <w:r w:rsidRPr="002B0B90">
        <w:rPr>
          <w:sz w:val="22"/>
          <w:szCs w:val="22"/>
        </w:rPr>
        <w:t>sąnarių skausmas (</w:t>
      </w:r>
      <w:r w:rsidRPr="00637899">
        <w:rPr>
          <w:i/>
          <w:iCs/>
          <w:sz w:val="22"/>
          <w:szCs w:val="22"/>
        </w:rPr>
        <w:t>artralgija</w:t>
      </w:r>
      <w:r w:rsidRPr="002B0B90">
        <w:rPr>
          <w:sz w:val="22"/>
          <w:szCs w:val="22"/>
        </w:rPr>
        <w:t>);</w:t>
      </w:r>
    </w:p>
    <w:p w14:paraId="3350FEB9" w14:textId="0AD55E50" w:rsidR="002B0B90" w:rsidRPr="002B0B90" w:rsidRDefault="002B0B90" w:rsidP="002B0B90">
      <w:pPr>
        <w:pStyle w:val="Sraopastraipa"/>
        <w:numPr>
          <w:ilvl w:val="0"/>
          <w:numId w:val="37"/>
        </w:numPr>
        <w:tabs>
          <w:tab w:val="clear" w:pos="567"/>
        </w:tabs>
        <w:spacing w:line="100" w:lineRule="atLeast"/>
        <w:ind w:left="567" w:hanging="567"/>
        <w:rPr>
          <w:sz w:val="22"/>
          <w:szCs w:val="22"/>
        </w:rPr>
      </w:pPr>
      <w:r w:rsidRPr="002B0B90">
        <w:rPr>
          <w:sz w:val="22"/>
          <w:szCs w:val="22"/>
        </w:rPr>
        <w:t>karščiavimas;</w:t>
      </w:r>
    </w:p>
    <w:p w14:paraId="4548D6CC" w14:textId="28A5335E" w:rsidR="002B0B90" w:rsidRPr="002B0B90" w:rsidRDefault="002B0B90" w:rsidP="002B0B90">
      <w:pPr>
        <w:pStyle w:val="Sraopastraipa"/>
        <w:numPr>
          <w:ilvl w:val="0"/>
          <w:numId w:val="37"/>
        </w:numPr>
        <w:tabs>
          <w:tab w:val="clear" w:pos="567"/>
        </w:tabs>
        <w:spacing w:line="100" w:lineRule="atLeast"/>
        <w:ind w:left="567" w:hanging="567"/>
        <w:rPr>
          <w:sz w:val="22"/>
          <w:szCs w:val="22"/>
        </w:rPr>
      </w:pPr>
      <w:r w:rsidRPr="002B0B90">
        <w:rPr>
          <w:sz w:val="22"/>
          <w:szCs w:val="22"/>
        </w:rPr>
        <w:t>kūno svorio mažėjimas;</w:t>
      </w:r>
    </w:p>
    <w:p w14:paraId="166536EA" w14:textId="466A2135" w:rsidR="002B0B90" w:rsidRPr="002B0B90" w:rsidRDefault="002B0B90" w:rsidP="002B0B90">
      <w:pPr>
        <w:pStyle w:val="Sraopastraipa"/>
        <w:numPr>
          <w:ilvl w:val="0"/>
          <w:numId w:val="37"/>
        </w:numPr>
        <w:tabs>
          <w:tab w:val="clear" w:pos="567"/>
        </w:tabs>
        <w:spacing w:line="100" w:lineRule="atLeast"/>
        <w:ind w:left="567" w:hanging="567"/>
        <w:rPr>
          <w:sz w:val="22"/>
          <w:szCs w:val="22"/>
        </w:rPr>
      </w:pPr>
      <w:r w:rsidRPr="002B0B90">
        <w:rPr>
          <w:sz w:val="22"/>
          <w:szCs w:val="22"/>
        </w:rPr>
        <w:t>sausa oda.</w:t>
      </w:r>
    </w:p>
    <w:p w14:paraId="5AD62BE0" w14:textId="77777777" w:rsidR="002B0B90" w:rsidRDefault="002B0B90" w:rsidP="002B0B90">
      <w:pPr>
        <w:tabs>
          <w:tab w:val="clear" w:pos="567"/>
        </w:tabs>
        <w:spacing w:line="100" w:lineRule="atLeast"/>
        <w:rPr>
          <w:sz w:val="22"/>
          <w:szCs w:val="22"/>
        </w:rPr>
      </w:pPr>
    </w:p>
    <w:p w14:paraId="2C1D72C1" w14:textId="0CA10CBB" w:rsidR="002B0B90" w:rsidRPr="00AB131E" w:rsidRDefault="002B0B90" w:rsidP="002B0B90">
      <w:pPr>
        <w:tabs>
          <w:tab w:val="clear" w:pos="567"/>
        </w:tabs>
        <w:spacing w:line="100" w:lineRule="atLeast"/>
        <w:rPr>
          <w:b/>
          <w:bCs/>
          <w:sz w:val="22"/>
          <w:szCs w:val="22"/>
        </w:rPr>
      </w:pPr>
      <w:r w:rsidRPr="00590FB2">
        <w:rPr>
          <w:b/>
          <w:bCs/>
          <w:sz w:val="22"/>
          <w:szCs w:val="22"/>
        </w:rPr>
        <w:t>Dažn</w:t>
      </w:r>
      <w:r w:rsidR="00590FB2" w:rsidRPr="00590FB2">
        <w:rPr>
          <w:b/>
          <w:bCs/>
          <w:sz w:val="22"/>
          <w:szCs w:val="22"/>
        </w:rPr>
        <w:t xml:space="preserve">i šalutinio poveikio reiškiniai </w:t>
      </w:r>
      <w:r w:rsidRPr="00AB131E">
        <w:rPr>
          <w:b/>
          <w:bCs/>
          <w:sz w:val="22"/>
          <w:szCs w:val="22"/>
        </w:rPr>
        <w:t xml:space="preserve">(gali pasireikšti  </w:t>
      </w:r>
      <w:r w:rsidR="00C86E40" w:rsidRPr="00AB131E">
        <w:rPr>
          <w:b/>
          <w:bCs/>
          <w:sz w:val="22"/>
          <w:szCs w:val="22"/>
        </w:rPr>
        <w:t xml:space="preserve">rečiau kaip </w:t>
      </w:r>
      <w:r w:rsidRPr="00AB131E">
        <w:rPr>
          <w:b/>
          <w:bCs/>
          <w:sz w:val="22"/>
          <w:szCs w:val="22"/>
        </w:rPr>
        <w:t>1</w:t>
      </w:r>
      <w:r w:rsidR="00C86E40" w:rsidRPr="00AB131E">
        <w:rPr>
          <w:b/>
          <w:bCs/>
          <w:sz w:val="22"/>
          <w:szCs w:val="22"/>
        </w:rPr>
        <w:t xml:space="preserve"> </w:t>
      </w:r>
      <w:r w:rsidRPr="00AB131E">
        <w:rPr>
          <w:b/>
          <w:bCs/>
          <w:sz w:val="22"/>
          <w:szCs w:val="22"/>
        </w:rPr>
        <w:t>iš 10</w:t>
      </w:r>
      <w:r w:rsidR="00590FB2" w:rsidRPr="00AB131E">
        <w:rPr>
          <w:b/>
          <w:bCs/>
          <w:sz w:val="22"/>
          <w:szCs w:val="22"/>
        </w:rPr>
        <w:t xml:space="preserve"> asmenų</w:t>
      </w:r>
      <w:r w:rsidRPr="00AB131E">
        <w:rPr>
          <w:b/>
          <w:bCs/>
          <w:sz w:val="22"/>
          <w:szCs w:val="22"/>
        </w:rPr>
        <w:t>):</w:t>
      </w:r>
    </w:p>
    <w:p w14:paraId="00C8186E" w14:textId="6D7FACD3" w:rsidR="002B0B90" w:rsidRPr="0027115D" w:rsidRDefault="002B0B90" w:rsidP="00590FB2">
      <w:pPr>
        <w:pStyle w:val="Sraopastraipa"/>
        <w:numPr>
          <w:ilvl w:val="0"/>
          <w:numId w:val="37"/>
        </w:numPr>
        <w:tabs>
          <w:tab w:val="clear" w:pos="567"/>
        </w:tabs>
        <w:spacing w:line="100" w:lineRule="atLeast"/>
        <w:ind w:left="567" w:hanging="567"/>
        <w:rPr>
          <w:sz w:val="22"/>
          <w:szCs w:val="22"/>
        </w:rPr>
      </w:pPr>
      <w:r w:rsidRPr="0027115D">
        <w:rPr>
          <w:sz w:val="22"/>
          <w:szCs w:val="22"/>
        </w:rPr>
        <w:t>į gripą panaši liga;</w:t>
      </w:r>
    </w:p>
    <w:p w14:paraId="175DDDEC" w14:textId="314689C1" w:rsidR="002B0B90" w:rsidRPr="0027115D" w:rsidRDefault="002B0B90" w:rsidP="00590FB2">
      <w:pPr>
        <w:pStyle w:val="Sraopastraipa"/>
        <w:numPr>
          <w:ilvl w:val="0"/>
          <w:numId w:val="37"/>
        </w:numPr>
        <w:tabs>
          <w:tab w:val="clear" w:pos="567"/>
        </w:tabs>
        <w:spacing w:line="100" w:lineRule="atLeast"/>
        <w:ind w:left="567" w:hanging="567"/>
        <w:rPr>
          <w:sz w:val="22"/>
          <w:szCs w:val="22"/>
        </w:rPr>
      </w:pPr>
      <w:r w:rsidRPr="0027115D">
        <w:rPr>
          <w:sz w:val="22"/>
          <w:szCs w:val="22"/>
        </w:rPr>
        <w:t>nevirškinimas (</w:t>
      </w:r>
      <w:r w:rsidRPr="0027115D">
        <w:rPr>
          <w:i/>
          <w:iCs/>
          <w:sz w:val="22"/>
          <w:szCs w:val="22"/>
        </w:rPr>
        <w:t>dispepsija</w:t>
      </w:r>
      <w:r w:rsidRPr="0027115D">
        <w:rPr>
          <w:sz w:val="22"/>
          <w:szCs w:val="22"/>
        </w:rPr>
        <w:t>);</w:t>
      </w:r>
    </w:p>
    <w:p w14:paraId="071775CA" w14:textId="24A474EE" w:rsidR="002B0B90" w:rsidRPr="0027115D" w:rsidRDefault="002B0B90" w:rsidP="00590FB2">
      <w:pPr>
        <w:pStyle w:val="Sraopastraipa"/>
        <w:numPr>
          <w:ilvl w:val="0"/>
          <w:numId w:val="37"/>
        </w:numPr>
        <w:tabs>
          <w:tab w:val="clear" w:pos="567"/>
        </w:tabs>
        <w:spacing w:line="100" w:lineRule="atLeast"/>
        <w:ind w:left="567" w:hanging="567"/>
        <w:rPr>
          <w:sz w:val="22"/>
          <w:szCs w:val="22"/>
        </w:rPr>
      </w:pPr>
      <w:r w:rsidRPr="0027115D">
        <w:rPr>
          <w:sz w:val="22"/>
          <w:szCs w:val="22"/>
        </w:rPr>
        <w:t>rijimo pasunkėjimas (</w:t>
      </w:r>
      <w:r w:rsidRPr="0027115D">
        <w:rPr>
          <w:i/>
          <w:iCs/>
          <w:sz w:val="22"/>
          <w:szCs w:val="22"/>
        </w:rPr>
        <w:t>disfagija</w:t>
      </w:r>
      <w:r w:rsidRPr="0027115D">
        <w:rPr>
          <w:sz w:val="22"/>
          <w:szCs w:val="22"/>
        </w:rPr>
        <w:t>);</w:t>
      </w:r>
    </w:p>
    <w:p w14:paraId="2A0E7733" w14:textId="1ABB15F4" w:rsidR="002B0B90" w:rsidRPr="0027115D" w:rsidRDefault="002B0B90" w:rsidP="00590FB2">
      <w:pPr>
        <w:pStyle w:val="Sraopastraipa"/>
        <w:numPr>
          <w:ilvl w:val="0"/>
          <w:numId w:val="37"/>
        </w:numPr>
        <w:tabs>
          <w:tab w:val="clear" w:pos="567"/>
        </w:tabs>
        <w:spacing w:line="100" w:lineRule="atLeast"/>
        <w:ind w:left="567" w:hanging="567"/>
        <w:rPr>
          <w:sz w:val="22"/>
          <w:szCs w:val="22"/>
        </w:rPr>
      </w:pPr>
      <w:r w:rsidRPr="0027115D">
        <w:rPr>
          <w:sz w:val="22"/>
          <w:szCs w:val="22"/>
        </w:rPr>
        <w:t>burnos džiūvimas arba uždegimas</w:t>
      </w:r>
      <w:r w:rsidR="0027115D">
        <w:rPr>
          <w:sz w:val="22"/>
          <w:szCs w:val="22"/>
        </w:rPr>
        <w:t xml:space="preserve">, </w:t>
      </w:r>
      <w:r w:rsidRPr="0027115D">
        <w:rPr>
          <w:sz w:val="22"/>
          <w:szCs w:val="22"/>
        </w:rPr>
        <w:t>liežuvio skausmas (</w:t>
      </w:r>
      <w:r w:rsidRPr="0027115D">
        <w:rPr>
          <w:i/>
          <w:iCs/>
          <w:sz w:val="22"/>
          <w:szCs w:val="22"/>
        </w:rPr>
        <w:t>stomatitas ir gleivinės uždegimas</w:t>
      </w:r>
      <w:r w:rsidRPr="0027115D">
        <w:rPr>
          <w:sz w:val="22"/>
          <w:szCs w:val="22"/>
        </w:rPr>
        <w:t>);</w:t>
      </w:r>
    </w:p>
    <w:p w14:paraId="07FFB330" w14:textId="1A6F2B34" w:rsidR="002B0B90" w:rsidRPr="0027115D" w:rsidRDefault="002B0B90" w:rsidP="00590FB2">
      <w:pPr>
        <w:pStyle w:val="Sraopastraipa"/>
        <w:numPr>
          <w:ilvl w:val="0"/>
          <w:numId w:val="37"/>
        </w:numPr>
        <w:tabs>
          <w:tab w:val="clear" w:pos="567"/>
        </w:tabs>
        <w:spacing w:line="100" w:lineRule="atLeast"/>
        <w:ind w:left="567" w:hanging="567"/>
        <w:rPr>
          <w:sz w:val="22"/>
          <w:szCs w:val="22"/>
        </w:rPr>
      </w:pPr>
      <w:r w:rsidRPr="0027115D">
        <w:rPr>
          <w:sz w:val="22"/>
          <w:szCs w:val="22"/>
        </w:rPr>
        <w:t>mažas kalcio kiekis kraujyje (</w:t>
      </w:r>
      <w:r w:rsidRPr="0027115D">
        <w:rPr>
          <w:i/>
          <w:iCs/>
          <w:sz w:val="22"/>
          <w:szCs w:val="22"/>
        </w:rPr>
        <w:t>hipokalcemija</w:t>
      </w:r>
      <w:r w:rsidRPr="0027115D">
        <w:rPr>
          <w:sz w:val="22"/>
          <w:szCs w:val="22"/>
        </w:rPr>
        <w:t>);</w:t>
      </w:r>
    </w:p>
    <w:p w14:paraId="7789F77D" w14:textId="5CDC4483" w:rsidR="002B0B90" w:rsidRPr="0027115D" w:rsidRDefault="002B0B90" w:rsidP="00590FB2">
      <w:pPr>
        <w:pStyle w:val="Sraopastraipa"/>
        <w:numPr>
          <w:ilvl w:val="0"/>
          <w:numId w:val="37"/>
        </w:numPr>
        <w:tabs>
          <w:tab w:val="clear" w:pos="567"/>
        </w:tabs>
        <w:spacing w:line="100" w:lineRule="atLeast"/>
        <w:ind w:left="567" w:hanging="567"/>
        <w:rPr>
          <w:sz w:val="22"/>
          <w:szCs w:val="22"/>
        </w:rPr>
      </w:pPr>
      <w:r w:rsidRPr="0027115D">
        <w:rPr>
          <w:sz w:val="22"/>
          <w:szCs w:val="22"/>
        </w:rPr>
        <w:t>mažas kalio kiekis kraujyje (</w:t>
      </w:r>
      <w:r w:rsidRPr="0027115D">
        <w:rPr>
          <w:i/>
          <w:iCs/>
          <w:sz w:val="22"/>
          <w:szCs w:val="22"/>
        </w:rPr>
        <w:t>hipokalemija</w:t>
      </w:r>
      <w:r w:rsidRPr="0027115D">
        <w:rPr>
          <w:sz w:val="22"/>
          <w:szCs w:val="22"/>
        </w:rPr>
        <w:t>);</w:t>
      </w:r>
    </w:p>
    <w:p w14:paraId="02E85DB4" w14:textId="2D58824C" w:rsidR="002B0B90" w:rsidRPr="0027115D" w:rsidRDefault="002B0B90" w:rsidP="00590FB2">
      <w:pPr>
        <w:pStyle w:val="Sraopastraipa"/>
        <w:numPr>
          <w:ilvl w:val="0"/>
          <w:numId w:val="37"/>
        </w:numPr>
        <w:tabs>
          <w:tab w:val="clear" w:pos="567"/>
        </w:tabs>
        <w:spacing w:line="100" w:lineRule="atLeast"/>
        <w:ind w:left="567" w:hanging="567"/>
        <w:rPr>
          <w:sz w:val="22"/>
          <w:szCs w:val="22"/>
        </w:rPr>
      </w:pPr>
      <w:r w:rsidRPr="0027115D">
        <w:rPr>
          <w:sz w:val="22"/>
          <w:szCs w:val="22"/>
        </w:rPr>
        <w:t>mažas cukraus kiekis kraujyje (</w:t>
      </w:r>
      <w:r w:rsidRPr="0027115D">
        <w:rPr>
          <w:i/>
          <w:iCs/>
          <w:sz w:val="22"/>
          <w:szCs w:val="22"/>
        </w:rPr>
        <w:t>hipoglikemija</w:t>
      </w:r>
      <w:r w:rsidRPr="0027115D">
        <w:rPr>
          <w:sz w:val="22"/>
          <w:szCs w:val="22"/>
        </w:rPr>
        <w:t>);</w:t>
      </w:r>
    </w:p>
    <w:p w14:paraId="275F71D2" w14:textId="7375DCD9" w:rsidR="002B0B90" w:rsidRPr="0027115D" w:rsidRDefault="002B0B90" w:rsidP="00590FB2">
      <w:pPr>
        <w:pStyle w:val="Sraopastraipa"/>
        <w:numPr>
          <w:ilvl w:val="0"/>
          <w:numId w:val="37"/>
        </w:numPr>
        <w:tabs>
          <w:tab w:val="clear" w:pos="567"/>
        </w:tabs>
        <w:spacing w:line="100" w:lineRule="atLeast"/>
        <w:ind w:left="567" w:hanging="567"/>
        <w:rPr>
          <w:sz w:val="22"/>
          <w:szCs w:val="22"/>
        </w:rPr>
      </w:pPr>
      <w:r w:rsidRPr="0027115D">
        <w:rPr>
          <w:sz w:val="22"/>
          <w:szCs w:val="22"/>
        </w:rPr>
        <w:t>raumenų skausmas (</w:t>
      </w:r>
      <w:r w:rsidRPr="0027115D">
        <w:rPr>
          <w:i/>
          <w:iCs/>
          <w:sz w:val="22"/>
          <w:szCs w:val="22"/>
        </w:rPr>
        <w:t>mialgija</w:t>
      </w:r>
      <w:r w:rsidRPr="0027115D">
        <w:rPr>
          <w:sz w:val="22"/>
          <w:szCs w:val="22"/>
        </w:rPr>
        <w:t>);</w:t>
      </w:r>
    </w:p>
    <w:p w14:paraId="3D94BF16" w14:textId="26EA334C" w:rsidR="002B0B90" w:rsidRPr="004B10AA" w:rsidRDefault="002B0B90" w:rsidP="00590FB2">
      <w:pPr>
        <w:pStyle w:val="Sraopastraipa"/>
        <w:numPr>
          <w:ilvl w:val="0"/>
          <w:numId w:val="38"/>
        </w:numPr>
        <w:tabs>
          <w:tab w:val="clear" w:pos="567"/>
        </w:tabs>
        <w:spacing w:line="100" w:lineRule="atLeast"/>
        <w:ind w:left="567" w:hanging="567"/>
        <w:rPr>
          <w:sz w:val="22"/>
          <w:szCs w:val="22"/>
        </w:rPr>
      </w:pPr>
      <w:r w:rsidRPr="004B10AA">
        <w:rPr>
          <w:sz w:val="22"/>
          <w:szCs w:val="22"/>
        </w:rPr>
        <w:t>jutimų sutrikimas rankų ir kojų pirštuose</w:t>
      </w:r>
      <w:r w:rsidR="004B10AA">
        <w:rPr>
          <w:sz w:val="22"/>
          <w:szCs w:val="22"/>
        </w:rPr>
        <w:t>,</w:t>
      </w:r>
      <w:r w:rsidRPr="004B10AA">
        <w:rPr>
          <w:sz w:val="22"/>
          <w:szCs w:val="22"/>
        </w:rPr>
        <w:t xml:space="preserve"> įskaitant dilgčiojimą ir nutirpimą (</w:t>
      </w:r>
      <w:r w:rsidRPr="004B10AA">
        <w:rPr>
          <w:i/>
          <w:iCs/>
          <w:sz w:val="22"/>
          <w:szCs w:val="22"/>
        </w:rPr>
        <w:t>periferinė sensorinė</w:t>
      </w:r>
      <w:r w:rsidR="004B10AA" w:rsidRPr="004B10AA">
        <w:rPr>
          <w:i/>
          <w:iCs/>
          <w:sz w:val="22"/>
          <w:szCs w:val="22"/>
        </w:rPr>
        <w:t xml:space="preserve"> </w:t>
      </w:r>
      <w:r w:rsidRPr="004B10AA">
        <w:rPr>
          <w:i/>
          <w:iCs/>
          <w:sz w:val="22"/>
          <w:szCs w:val="22"/>
        </w:rPr>
        <w:t>neuropatija</w:t>
      </w:r>
      <w:r w:rsidRPr="004B10AA">
        <w:rPr>
          <w:sz w:val="22"/>
          <w:szCs w:val="22"/>
        </w:rPr>
        <w:t>);</w:t>
      </w:r>
    </w:p>
    <w:p w14:paraId="0E738649" w14:textId="5B00332D"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depresija;</w:t>
      </w:r>
    </w:p>
    <w:p w14:paraId="00F36974" w14:textId="301D27AE"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erekcijos sutrikimas (</w:t>
      </w:r>
      <w:r w:rsidRPr="004B10AA">
        <w:rPr>
          <w:i/>
          <w:iCs/>
          <w:sz w:val="22"/>
          <w:szCs w:val="22"/>
        </w:rPr>
        <w:t>impotencija</w:t>
      </w:r>
      <w:r w:rsidRPr="0027115D">
        <w:rPr>
          <w:sz w:val="22"/>
          <w:szCs w:val="22"/>
        </w:rPr>
        <w:t>);</w:t>
      </w:r>
    </w:p>
    <w:p w14:paraId="15212CD5" w14:textId="52AB2520"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pakitęs balsas (</w:t>
      </w:r>
      <w:r w:rsidRPr="004B10AA">
        <w:rPr>
          <w:i/>
          <w:iCs/>
          <w:sz w:val="22"/>
          <w:szCs w:val="22"/>
        </w:rPr>
        <w:t>disfonija</w:t>
      </w:r>
      <w:r w:rsidRPr="0027115D">
        <w:rPr>
          <w:sz w:val="22"/>
          <w:szCs w:val="22"/>
        </w:rPr>
        <w:t>);</w:t>
      </w:r>
    </w:p>
    <w:p w14:paraId="34C1A8DE" w14:textId="7D95658E"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spuogai;</w:t>
      </w:r>
    </w:p>
    <w:p w14:paraId="0478288D" w14:textId="6643EF3D"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odos sausmė</w:t>
      </w:r>
      <w:r w:rsidR="004B10AA">
        <w:rPr>
          <w:sz w:val="22"/>
          <w:szCs w:val="22"/>
        </w:rPr>
        <w:t>,</w:t>
      </w:r>
      <w:r w:rsidRPr="0027115D">
        <w:rPr>
          <w:sz w:val="22"/>
          <w:szCs w:val="22"/>
        </w:rPr>
        <w:t xml:space="preserve"> uždegimas</w:t>
      </w:r>
      <w:r w:rsidR="004B10AA">
        <w:rPr>
          <w:sz w:val="22"/>
          <w:szCs w:val="22"/>
        </w:rPr>
        <w:t>,</w:t>
      </w:r>
      <w:r w:rsidRPr="0027115D">
        <w:rPr>
          <w:sz w:val="22"/>
          <w:szCs w:val="22"/>
        </w:rPr>
        <w:t xml:space="preserve"> </w:t>
      </w:r>
      <w:r w:rsidR="004B10AA">
        <w:rPr>
          <w:sz w:val="22"/>
          <w:szCs w:val="22"/>
        </w:rPr>
        <w:t>pleiskanojimas</w:t>
      </w:r>
      <w:r w:rsidRPr="0027115D">
        <w:rPr>
          <w:sz w:val="22"/>
          <w:szCs w:val="22"/>
        </w:rPr>
        <w:t xml:space="preserve"> ir lupimasis (</w:t>
      </w:r>
      <w:r w:rsidRPr="004B10AA">
        <w:rPr>
          <w:i/>
          <w:iCs/>
          <w:sz w:val="22"/>
          <w:szCs w:val="22"/>
        </w:rPr>
        <w:t>dermatitas</w:t>
      </w:r>
      <w:r w:rsidR="004B10AA" w:rsidRPr="004B10AA">
        <w:rPr>
          <w:i/>
          <w:iCs/>
          <w:sz w:val="22"/>
          <w:szCs w:val="22"/>
        </w:rPr>
        <w:t>,</w:t>
      </w:r>
      <w:r w:rsidRPr="004B10AA">
        <w:rPr>
          <w:i/>
          <w:iCs/>
          <w:sz w:val="22"/>
          <w:szCs w:val="22"/>
        </w:rPr>
        <w:t xml:space="preserve"> odos deskvamacija</w:t>
      </w:r>
      <w:r w:rsidRPr="0027115D">
        <w:rPr>
          <w:sz w:val="22"/>
          <w:szCs w:val="22"/>
        </w:rPr>
        <w:t>);</w:t>
      </w:r>
    </w:p>
    <w:p w14:paraId="10B86787" w14:textId="4FAAE621"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širdies nepakankamumas;</w:t>
      </w:r>
    </w:p>
    <w:p w14:paraId="0D686E04" w14:textId="2C77776E"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širdies priepuolis (</w:t>
      </w:r>
      <w:r w:rsidRPr="004B10AA">
        <w:rPr>
          <w:i/>
          <w:iCs/>
          <w:sz w:val="22"/>
          <w:szCs w:val="22"/>
        </w:rPr>
        <w:t>miokardo infarktas</w:t>
      </w:r>
      <w:r w:rsidRPr="0027115D">
        <w:rPr>
          <w:sz w:val="22"/>
          <w:szCs w:val="22"/>
        </w:rPr>
        <w:t>) arba krūtinės skausmas;</w:t>
      </w:r>
    </w:p>
    <w:p w14:paraId="7A51419D" w14:textId="6E36F5FF"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spengimas ausyse;</w:t>
      </w:r>
    </w:p>
    <w:p w14:paraId="1A4F2866" w14:textId="5A3E21ED"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inkstų nepakankamumas;</w:t>
      </w:r>
    </w:p>
    <w:p w14:paraId="69CD92C4" w14:textId="749F4D0A"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nenormaliai didelis baltymo kiekis šlapime (</w:t>
      </w:r>
      <w:r w:rsidRPr="004B10AA">
        <w:rPr>
          <w:i/>
          <w:iCs/>
          <w:sz w:val="22"/>
          <w:szCs w:val="22"/>
        </w:rPr>
        <w:t>proteinurija</w:t>
      </w:r>
      <w:r w:rsidRPr="0027115D">
        <w:rPr>
          <w:sz w:val="22"/>
          <w:szCs w:val="22"/>
        </w:rPr>
        <w:t>);</w:t>
      </w:r>
    </w:p>
    <w:p w14:paraId="0E844E82" w14:textId="7707DBE1"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bendras silpnumas arba jėgų netekimas (</w:t>
      </w:r>
      <w:r w:rsidRPr="004B10AA">
        <w:rPr>
          <w:i/>
          <w:iCs/>
          <w:sz w:val="22"/>
          <w:szCs w:val="22"/>
        </w:rPr>
        <w:t>astenija</w:t>
      </w:r>
      <w:r w:rsidRPr="0027115D">
        <w:rPr>
          <w:sz w:val="22"/>
          <w:szCs w:val="22"/>
        </w:rPr>
        <w:t>);</w:t>
      </w:r>
    </w:p>
    <w:p w14:paraId="04C49AE3" w14:textId="405F4A97"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sumažėjęs baltųjų kraujo ląstelių kiekis (</w:t>
      </w:r>
      <w:r w:rsidRPr="004B10AA">
        <w:rPr>
          <w:i/>
          <w:iCs/>
          <w:sz w:val="22"/>
          <w:szCs w:val="22"/>
        </w:rPr>
        <w:t>leukopenija ir neutropenija</w:t>
      </w:r>
      <w:r w:rsidRPr="0027115D">
        <w:rPr>
          <w:sz w:val="22"/>
          <w:szCs w:val="22"/>
        </w:rPr>
        <w:t>);</w:t>
      </w:r>
    </w:p>
    <w:p w14:paraId="057698C9" w14:textId="3961183E"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sumažėjęs raudonųjų kraujo ląstelių kiekis (</w:t>
      </w:r>
      <w:r w:rsidRPr="004B10AA">
        <w:rPr>
          <w:i/>
          <w:iCs/>
          <w:sz w:val="22"/>
          <w:szCs w:val="22"/>
        </w:rPr>
        <w:t>anemija</w:t>
      </w:r>
      <w:r w:rsidRPr="0027115D">
        <w:rPr>
          <w:sz w:val="22"/>
          <w:szCs w:val="22"/>
        </w:rPr>
        <w:t>);</w:t>
      </w:r>
    </w:p>
    <w:p w14:paraId="31D011D7" w14:textId="7948FA08"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mažas trombocitų kiekis kraujyje (</w:t>
      </w:r>
      <w:r w:rsidRPr="004B10AA">
        <w:rPr>
          <w:i/>
          <w:iCs/>
          <w:sz w:val="22"/>
          <w:szCs w:val="22"/>
        </w:rPr>
        <w:t>trombocitopenija</w:t>
      </w:r>
      <w:r w:rsidRPr="0027115D">
        <w:rPr>
          <w:sz w:val="22"/>
          <w:szCs w:val="22"/>
        </w:rPr>
        <w:t>);</w:t>
      </w:r>
    </w:p>
    <w:p w14:paraId="16492F23" w14:textId="76F67755"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plaukų maišelių uždegimas (</w:t>
      </w:r>
      <w:r w:rsidRPr="004B10AA">
        <w:rPr>
          <w:i/>
          <w:iCs/>
          <w:sz w:val="22"/>
          <w:szCs w:val="22"/>
        </w:rPr>
        <w:t>folikulitas</w:t>
      </w:r>
      <w:r w:rsidRPr="0027115D">
        <w:rPr>
          <w:sz w:val="22"/>
          <w:szCs w:val="22"/>
        </w:rPr>
        <w:t>);</w:t>
      </w:r>
    </w:p>
    <w:p w14:paraId="10A216E0" w14:textId="30F8ECEF"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per mažas skydliaukės aktyvumas (</w:t>
      </w:r>
      <w:r w:rsidR="00DB6365">
        <w:rPr>
          <w:i/>
          <w:iCs/>
          <w:sz w:val="22"/>
          <w:szCs w:val="22"/>
        </w:rPr>
        <w:t xml:space="preserve"> hipotirozė</w:t>
      </w:r>
      <w:r w:rsidRPr="0027115D">
        <w:rPr>
          <w:sz w:val="22"/>
          <w:szCs w:val="22"/>
        </w:rPr>
        <w:t>);</w:t>
      </w:r>
    </w:p>
    <w:p w14:paraId="35545BF4" w14:textId="1FDD6938"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mažas natrio kiekis kraujyje (</w:t>
      </w:r>
      <w:r w:rsidRPr="004B10AA">
        <w:rPr>
          <w:i/>
          <w:iCs/>
          <w:sz w:val="22"/>
          <w:szCs w:val="22"/>
        </w:rPr>
        <w:t>hiponatremija</w:t>
      </w:r>
      <w:r w:rsidRPr="0027115D">
        <w:rPr>
          <w:sz w:val="22"/>
          <w:szCs w:val="22"/>
        </w:rPr>
        <w:t>);</w:t>
      </w:r>
    </w:p>
    <w:p w14:paraId="00586B8C" w14:textId="13DD2A0B"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sutrikęs skonio pojūtis (</w:t>
      </w:r>
      <w:r w:rsidRPr="00025610">
        <w:rPr>
          <w:i/>
          <w:sz w:val="22"/>
          <w:szCs w:val="22"/>
        </w:rPr>
        <w:t>disgeuzija</w:t>
      </w:r>
      <w:r w:rsidRPr="0027115D">
        <w:rPr>
          <w:sz w:val="22"/>
          <w:szCs w:val="22"/>
        </w:rPr>
        <w:t>);</w:t>
      </w:r>
    </w:p>
    <w:p w14:paraId="5B228D69" w14:textId="5BC42ED1"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veido ir dažnai kitų odos sričių paraudimas (</w:t>
      </w:r>
      <w:r w:rsidRPr="004B10AA">
        <w:rPr>
          <w:i/>
          <w:iCs/>
          <w:sz w:val="22"/>
          <w:szCs w:val="22"/>
        </w:rPr>
        <w:t>raudonis</w:t>
      </w:r>
      <w:r w:rsidRPr="0027115D">
        <w:rPr>
          <w:sz w:val="22"/>
          <w:szCs w:val="22"/>
        </w:rPr>
        <w:t>);</w:t>
      </w:r>
    </w:p>
    <w:p w14:paraId="5797CDC9" w14:textId="33945B04"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sekreto tekėjimas iš nosies (</w:t>
      </w:r>
      <w:r w:rsidRPr="004B10AA">
        <w:rPr>
          <w:i/>
          <w:iCs/>
          <w:sz w:val="22"/>
          <w:szCs w:val="22"/>
        </w:rPr>
        <w:t>rinorėja</w:t>
      </w:r>
      <w:r w:rsidRPr="0027115D">
        <w:rPr>
          <w:sz w:val="22"/>
          <w:szCs w:val="22"/>
        </w:rPr>
        <w:t>);</w:t>
      </w:r>
    </w:p>
    <w:p w14:paraId="75BE7BAC" w14:textId="1245D6F2"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rėmuo (</w:t>
      </w:r>
      <w:r w:rsidRPr="004B10AA">
        <w:rPr>
          <w:i/>
          <w:iCs/>
          <w:sz w:val="22"/>
          <w:szCs w:val="22"/>
        </w:rPr>
        <w:t>gastroezofaginio refliukso liga</w:t>
      </w:r>
      <w:r w:rsidRPr="0027115D">
        <w:rPr>
          <w:sz w:val="22"/>
          <w:szCs w:val="22"/>
        </w:rPr>
        <w:t>);</w:t>
      </w:r>
    </w:p>
    <w:p w14:paraId="279B65A7" w14:textId="58A66C0F"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odos vėžys (</w:t>
      </w:r>
      <w:r w:rsidRPr="004B10AA">
        <w:rPr>
          <w:i/>
          <w:iCs/>
          <w:sz w:val="22"/>
          <w:szCs w:val="22"/>
        </w:rPr>
        <w:t xml:space="preserve">keratoakantoma/odos </w:t>
      </w:r>
      <w:r w:rsidR="00DB1E15">
        <w:rPr>
          <w:i/>
          <w:iCs/>
          <w:sz w:val="22"/>
          <w:szCs w:val="22"/>
        </w:rPr>
        <w:t xml:space="preserve"> plokščialąstelinė </w:t>
      </w:r>
      <w:r w:rsidRPr="004B10AA">
        <w:rPr>
          <w:i/>
          <w:iCs/>
          <w:sz w:val="22"/>
          <w:szCs w:val="22"/>
        </w:rPr>
        <w:t xml:space="preserve"> karcinoma</w:t>
      </w:r>
      <w:r w:rsidRPr="0027115D">
        <w:rPr>
          <w:sz w:val="22"/>
          <w:szCs w:val="22"/>
        </w:rPr>
        <w:t>);</w:t>
      </w:r>
    </w:p>
    <w:p w14:paraId="0F978E5D" w14:textId="70EE68FB"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išorinio odos sluoksnio sustorėjimas (</w:t>
      </w:r>
      <w:r w:rsidRPr="004B10AA">
        <w:rPr>
          <w:i/>
          <w:iCs/>
          <w:sz w:val="22"/>
          <w:szCs w:val="22"/>
        </w:rPr>
        <w:t>hiperkeratozė</w:t>
      </w:r>
      <w:r w:rsidRPr="0027115D">
        <w:rPr>
          <w:sz w:val="22"/>
          <w:szCs w:val="22"/>
        </w:rPr>
        <w:t>);</w:t>
      </w:r>
    </w:p>
    <w:p w14:paraId="443D3F55" w14:textId="6B0718AF" w:rsidR="002B0B90" w:rsidRPr="0027115D" w:rsidRDefault="002B0B90" w:rsidP="00590FB2">
      <w:pPr>
        <w:pStyle w:val="Sraopastraipa"/>
        <w:numPr>
          <w:ilvl w:val="0"/>
          <w:numId w:val="38"/>
        </w:numPr>
        <w:tabs>
          <w:tab w:val="clear" w:pos="567"/>
        </w:tabs>
        <w:spacing w:line="100" w:lineRule="atLeast"/>
        <w:ind w:left="567" w:hanging="567"/>
        <w:rPr>
          <w:sz w:val="22"/>
          <w:szCs w:val="22"/>
        </w:rPr>
      </w:pPr>
      <w:r w:rsidRPr="0027115D">
        <w:rPr>
          <w:sz w:val="22"/>
          <w:szCs w:val="22"/>
        </w:rPr>
        <w:t>staigus</w:t>
      </w:r>
      <w:r w:rsidR="004B10AA">
        <w:rPr>
          <w:sz w:val="22"/>
          <w:szCs w:val="22"/>
        </w:rPr>
        <w:t>,</w:t>
      </w:r>
      <w:r w:rsidRPr="0027115D">
        <w:rPr>
          <w:sz w:val="22"/>
          <w:szCs w:val="22"/>
        </w:rPr>
        <w:t xml:space="preserve"> nevalingas raumenų susitraukimas (</w:t>
      </w:r>
      <w:r w:rsidRPr="004B10AA">
        <w:rPr>
          <w:i/>
          <w:iCs/>
          <w:sz w:val="22"/>
          <w:szCs w:val="22"/>
        </w:rPr>
        <w:t>raumenų spazmai</w:t>
      </w:r>
      <w:r w:rsidRPr="0027115D">
        <w:rPr>
          <w:sz w:val="22"/>
          <w:szCs w:val="22"/>
        </w:rPr>
        <w:t>).</w:t>
      </w:r>
    </w:p>
    <w:p w14:paraId="3E722F91" w14:textId="77777777" w:rsidR="0027115D" w:rsidRDefault="0027115D" w:rsidP="0027115D">
      <w:pPr>
        <w:tabs>
          <w:tab w:val="clear" w:pos="567"/>
        </w:tabs>
        <w:spacing w:line="100" w:lineRule="atLeast"/>
        <w:rPr>
          <w:sz w:val="22"/>
          <w:szCs w:val="22"/>
        </w:rPr>
      </w:pPr>
    </w:p>
    <w:p w14:paraId="09717AA0" w14:textId="5328FD32" w:rsidR="002B0B90" w:rsidRPr="00AB131E" w:rsidRDefault="002B0B90" w:rsidP="0027115D">
      <w:pPr>
        <w:tabs>
          <w:tab w:val="clear" w:pos="567"/>
        </w:tabs>
        <w:spacing w:line="100" w:lineRule="atLeast"/>
        <w:rPr>
          <w:b/>
          <w:bCs/>
          <w:sz w:val="22"/>
          <w:szCs w:val="22"/>
        </w:rPr>
      </w:pPr>
      <w:r w:rsidRPr="000811B1">
        <w:rPr>
          <w:b/>
          <w:bCs/>
          <w:sz w:val="22"/>
          <w:szCs w:val="22"/>
        </w:rPr>
        <w:t>Nedažn</w:t>
      </w:r>
      <w:r w:rsidR="00590FB2" w:rsidRPr="000811B1">
        <w:rPr>
          <w:b/>
          <w:bCs/>
          <w:sz w:val="22"/>
          <w:szCs w:val="22"/>
        </w:rPr>
        <w:t>i</w:t>
      </w:r>
      <w:r w:rsidR="00590FB2" w:rsidRPr="00590FB2">
        <w:rPr>
          <w:b/>
          <w:bCs/>
          <w:sz w:val="22"/>
          <w:szCs w:val="22"/>
        </w:rPr>
        <w:t xml:space="preserve"> šalutinio poveikio reiškiniai </w:t>
      </w:r>
      <w:r w:rsidR="0027115D" w:rsidRPr="00AB131E">
        <w:rPr>
          <w:b/>
          <w:bCs/>
          <w:sz w:val="22"/>
          <w:szCs w:val="22"/>
        </w:rPr>
        <w:t>(</w:t>
      </w:r>
      <w:r w:rsidRPr="00AB131E">
        <w:rPr>
          <w:b/>
          <w:bCs/>
          <w:sz w:val="22"/>
          <w:szCs w:val="22"/>
        </w:rPr>
        <w:t xml:space="preserve">gali pasireikšti </w:t>
      </w:r>
      <w:r w:rsidR="00522637" w:rsidRPr="00AB131E">
        <w:rPr>
          <w:b/>
          <w:bCs/>
          <w:sz w:val="22"/>
          <w:szCs w:val="22"/>
        </w:rPr>
        <w:t>rečiau kaip</w:t>
      </w:r>
      <w:r w:rsidRPr="00AB131E">
        <w:rPr>
          <w:b/>
          <w:bCs/>
          <w:sz w:val="22"/>
          <w:szCs w:val="22"/>
        </w:rPr>
        <w:t xml:space="preserve"> 1 iš 100</w:t>
      </w:r>
      <w:r w:rsidR="00590FB2" w:rsidRPr="00AB131E">
        <w:rPr>
          <w:b/>
          <w:bCs/>
          <w:sz w:val="22"/>
          <w:szCs w:val="22"/>
        </w:rPr>
        <w:t xml:space="preserve"> asmenų</w:t>
      </w:r>
      <w:r w:rsidR="0027115D" w:rsidRPr="00AB131E">
        <w:rPr>
          <w:b/>
          <w:bCs/>
          <w:sz w:val="22"/>
          <w:szCs w:val="22"/>
        </w:rPr>
        <w:t>):</w:t>
      </w:r>
    </w:p>
    <w:p w14:paraId="617A127B" w14:textId="3B402847" w:rsidR="002B0B90" w:rsidRPr="00FA2900" w:rsidRDefault="002B0B90" w:rsidP="00FA2900">
      <w:pPr>
        <w:pStyle w:val="Sraopastraipa"/>
        <w:numPr>
          <w:ilvl w:val="0"/>
          <w:numId w:val="38"/>
        </w:numPr>
        <w:tabs>
          <w:tab w:val="clear" w:pos="567"/>
        </w:tabs>
        <w:spacing w:line="100" w:lineRule="atLeast"/>
        <w:ind w:left="567" w:hanging="567"/>
        <w:rPr>
          <w:sz w:val="22"/>
          <w:szCs w:val="22"/>
        </w:rPr>
      </w:pPr>
      <w:r w:rsidRPr="00FA2900">
        <w:rPr>
          <w:sz w:val="22"/>
          <w:szCs w:val="22"/>
        </w:rPr>
        <w:t>skrandžio gleivinės uždegimas (</w:t>
      </w:r>
      <w:r w:rsidRPr="00FA2900">
        <w:rPr>
          <w:i/>
          <w:iCs/>
          <w:sz w:val="22"/>
          <w:szCs w:val="22"/>
        </w:rPr>
        <w:t>gastritas</w:t>
      </w:r>
      <w:r w:rsidRPr="00FA2900">
        <w:rPr>
          <w:sz w:val="22"/>
          <w:szCs w:val="22"/>
        </w:rPr>
        <w:t>);</w:t>
      </w:r>
    </w:p>
    <w:p w14:paraId="33892B3C" w14:textId="1D942E80" w:rsidR="002B0B90" w:rsidRPr="00FA2900" w:rsidRDefault="002B0B90" w:rsidP="00B0063A">
      <w:pPr>
        <w:pStyle w:val="Sraopastraipa"/>
        <w:numPr>
          <w:ilvl w:val="0"/>
          <w:numId w:val="39"/>
        </w:numPr>
        <w:tabs>
          <w:tab w:val="clear" w:pos="567"/>
        </w:tabs>
        <w:spacing w:line="100" w:lineRule="atLeast"/>
        <w:ind w:left="567" w:hanging="567"/>
        <w:rPr>
          <w:sz w:val="22"/>
          <w:szCs w:val="22"/>
        </w:rPr>
      </w:pPr>
      <w:r w:rsidRPr="00FA2900">
        <w:rPr>
          <w:sz w:val="22"/>
          <w:szCs w:val="22"/>
        </w:rPr>
        <w:t>pilvo skausmas</w:t>
      </w:r>
      <w:r w:rsidR="00FA2900" w:rsidRPr="00FA2900">
        <w:rPr>
          <w:sz w:val="22"/>
          <w:szCs w:val="22"/>
        </w:rPr>
        <w:t>,</w:t>
      </w:r>
      <w:r w:rsidRPr="00FA2900">
        <w:rPr>
          <w:sz w:val="22"/>
          <w:szCs w:val="22"/>
        </w:rPr>
        <w:t xml:space="preserve"> sukeltas kasos uždegimo (pankreatito)</w:t>
      </w:r>
      <w:r w:rsidR="00FA2900" w:rsidRPr="00FA2900">
        <w:rPr>
          <w:sz w:val="22"/>
          <w:szCs w:val="22"/>
        </w:rPr>
        <w:t>,</w:t>
      </w:r>
      <w:r w:rsidRPr="00FA2900">
        <w:rPr>
          <w:sz w:val="22"/>
          <w:szCs w:val="22"/>
        </w:rPr>
        <w:t xml:space="preserve"> tulžies pūslės ir</w:t>
      </w:r>
      <w:r w:rsidR="00FA2900" w:rsidRPr="00FA2900">
        <w:rPr>
          <w:sz w:val="22"/>
          <w:szCs w:val="22"/>
        </w:rPr>
        <w:t xml:space="preserve"> (arba)</w:t>
      </w:r>
      <w:r w:rsidRPr="00FA2900">
        <w:rPr>
          <w:sz w:val="22"/>
          <w:szCs w:val="22"/>
        </w:rPr>
        <w:t xml:space="preserve"> tulžies latakų</w:t>
      </w:r>
      <w:r w:rsidR="00FA2900" w:rsidRPr="00FA2900">
        <w:rPr>
          <w:sz w:val="22"/>
          <w:szCs w:val="22"/>
        </w:rPr>
        <w:t xml:space="preserve"> </w:t>
      </w:r>
      <w:r w:rsidRPr="00FA2900">
        <w:rPr>
          <w:sz w:val="22"/>
          <w:szCs w:val="22"/>
        </w:rPr>
        <w:t>uždegimas;</w:t>
      </w:r>
    </w:p>
    <w:p w14:paraId="0158F26A" w14:textId="4B42B77B" w:rsidR="002B0B90" w:rsidRPr="00FA2900" w:rsidRDefault="002B0B90" w:rsidP="00B0063A">
      <w:pPr>
        <w:pStyle w:val="Sraopastraipa"/>
        <w:numPr>
          <w:ilvl w:val="0"/>
          <w:numId w:val="39"/>
        </w:numPr>
        <w:tabs>
          <w:tab w:val="clear" w:pos="567"/>
        </w:tabs>
        <w:spacing w:line="100" w:lineRule="atLeast"/>
        <w:ind w:left="567" w:hanging="567"/>
        <w:rPr>
          <w:sz w:val="22"/>
          <w:szCs w:val="22"/>
        </w:rPr>
      </w:pPr>
      <w:r w:rsidRPr="00FA2900">
        <w:rPr>
          <w:sz w:val="22"/>
          <w:szCs w:val="22"/>
        </w:rPr>
        <w:t>odos ar akių pageltimas (gelta)</w:t>
      </w:r>
      <w:r w:rsidR="00FA2900" w:rsidRPr="00FA2900">
        <w:rPr>
          <w:sz w:val="22"/>
          <w:szCs w:val="22"/>
        </w:rPr>
        <w:t>,</w:t>
      </w:r>
      <w:r w:rsidRPr="00FA2900">
        <w:rPr>
          <w:sz w:val="22"/>
          <w:szCs w:val="22"/>
        </w:rPr>
        <w:t xml:space="preserve"> sukeltas didelio tulžies pigmentų kiekio kraujyje</w:t>
      </w:r>
      <w:r w:rsidR="00FA2900" w:rsidRPr="00FA2900">
        <w:rPr>
          <w:sz w:val="22"/>
          <w:szCs w:val="22"/>
        </w:rPr>
        <w:t xml:space="preserve"> </w:t>
      </w:r>
      <w:r w:rsidRPr="00FA2900">
        <w:rPr>
          <w:sz w:val="22"/>
          <w:szCs w:val="22"/>
        </w:rPr>
        <w:t>(</w:t>
      </w:r>
      <w:r w:rsidRPr="00FA2900">
        <w:rPr>
          <w:i/>
          <w:iCs/>
          <w:sz w:val="22"/>
          <w:szCs w:val="22"/>
        </w:rPr>
        <w:t>hiperbilirubinemijos</w:t>
      </w:r>
      <w:r w:rsidRPr="00FA2900">
        <w:rPr>
          <w:sz w:val="22"/>
          <w:szCs w:val="22"/>
        </w:rPr>
        <w:t>);</w:t>
      </w:r>
    </w:p>
    <w:p w14:paraId="4C588AFF" w14:textId="7CCFF028" w:rsidR="002B0B90" w:rsidRPr="00FA2900" w:rsidRDefault="002B0B90" w:rsidP="00FA2900">
      <w:pPr>
        <w:pStyle w:val="Sraopastraipa"/>
        <w:numPr>
          <w:ilvl w:val="0"/>
          <w:numId w:val="39"/>
        </w:numPr>
        <w:tabs>
          <w:tab w:val="clear" w:pos="567"/>
        </w:tabs>
        <w:spacing w:line="100" w:lineRule="atLeast"/>
        <w:ind w:left="567" w:hanging="567"/>
        <w:rPr>
          <w:sz w:val="22"/>
          <w:szCs w:val="22"/>
        </w:rPr>
      </w:pPr>
      <w:r w:rsidRPr="00FA2900">
        <w:rPr>
          <w:sz w:val="22"/>
          <w:szCs w:val="22"/>
        </w:rPr>
        <w:t>alerginio tipo reakcijos</w:t>
      </w:r>
      <w:r w:rsidR="00FA2900">
        <w:rPr>
          <w:sz w:val="22"/>
          <w:szCs w:val="22"/>
        </w:rPr>
        <w:t>,</w:t>
      </w:r>
      <w:r w:rsidRPr="00FA2900">
        <w:rPr>
          <w:sz w:val="22"/>
          <w:szCs w:val="22"/>
        </w:rPr>
        <w:t xml:space="preserve"> įskaitant odos išbėrimą ir dilgėlinę;</w:t>
      </w:r>
    </w:p>
    <w:p w14:paraId="7BD94535" w14:textId="5664B1F9" w:rsidR="002B0B90" w:rsidRPr="00FA2900" w:rsidRDefault="002B0B90" w:rsidP="00FA2900">
      <w:pPr>
        <w:pStyle w:val="Sraopastraipa"/>
        <w:numPr>
          <w:ilvl w:val="0"/>
          <w:numId w:val="39"/>
        </w:numPr>
        <w:tabs>
          <w:tab w:val="clear" w:pos="567"/>
        </w:tabs>
        <w:spacing w:line="100" w:lineRule="atLeast"/>
        <w:ind w:left="567" w:hanging="567"/>
        <w:rPr>
          <w:sz w:val="22"/>
          <w:szCs w:val="22"/>
        </w:rPr>
      </w:pPr>
      <w:r w:rsidRPr="00FA2900">
        <w:rPr>
          <w:sz w:val="22"/>
          <w:szCs w:val="22"/>
        </w:rPr>
        <w:t>dehidra</w:t>
      </w:r>
      <w:r w:rsidR="00FA2900">
        <w:rPr>
          <w:sz w:val="22"/>
          <w:szCs w:val="22"/>
        </w:rPr>
        <w:t>ta</w:t>
      </w:r>
      <w:r w:rsidRPr="00FA2900">
        <w:rPr>
          <w:sz w:val="22"/>
          <w:szCs w:val="22"/>
        </w:rPr>
        <w:t>cija;</w:t>
      </w:r>
    </w:p>
    <w:p w14:paraId="5940EF20" w14:textId="5249D1E5" w:rsidR="002B0B90" w:rsidRPr="00FA2900" w:rsidRDefault="002B0B90" w:rsidP="00FA2900">
      <w:pPr>
        <w:pStyle w:val="Sraopastraipa"/>
        <w:numPr>
          <w:ilvl w:val="0"/>
          <w:numId w:val="39"/>
        </w:numPr>
        <w:tabs>
          <w:tab w:val="clear" w:pos="567"/>
        </w:tabs>
        <w:spacing w:line="100" w:lineRule="atLeast"/>
        <w:ind w:left="567" w:hanging="567"/>
        <w:rPr>
          <w:sz w:val="22"/>
          <w:szCs w:val="22"/>
        </w:rPr>
      </w:pPr>
      <w:r w:rsidRPr="00FA2900">
        <w:rPr>
          <w:sz w:val="22"/>
          <w:szCs w:val="22"/>
        </w:rPr>
        <w:t>krūtų padidėjimas (</w:t>
      </w:r>
      <w:r w:rsidRPr="00FA2900">
        <w:rPr>
          <w:i/>
          <w:iCs/>
          <w:sz w:val="22"/>
          <w:szCs w:val="22"/>
        </w:rPr>
        <w:t>ginekomastija</w:t>
      </w:r>
      <w:r w:rsidRPr="00FA2900">
        <w:rPr>
          <w:sz w:val="22"/>
          <w:szCs w:val="22"/>
        </w:rPr>
        <w:t>);</w:t>
      </w:r>
    </w:p>
    <w:p w14:paraId="2B22759E" w14:textId="24631616" w:rsidR="002B0B90" w:rsidRPr="00FA2900" w:rsidRDefault="002B0B90" w:rsidP="00FA2900">
      <w:pPr>
        <w:pStyle w:val="Sraopastraipa"/>
        <w:numPr>
          <w:ilvl w:val="0"/>
          <w:numId w:val="39"/>
        </w:numPr>
        <w:tabs>
          <w:tab w:val="clear" w:pos="567"/>
        </w:tabs>
        <w:spacing w:line="100" w:lineRule="atLeast"/>
        <w:ind w:left="567" w:hanging="567"/>
        <w:rPr>
          <w:sz w:val="22"/>
          <w:szCs w:val="22"/>
        </w:rPr>
      </w:pPr>
      <w:r w:rsidRPr="00FA2900">
        <w:rPr>
          <w:sz w:val="22"/>
          <w:szCs w:val="22"/>
        </w:rPr>
        <w:t>kvėpavimo pasunkėjimas (plaučių liga);</w:t>
      </w:r>
    </w:p>
    <w:p w14:paraId="640703D1" w14:textId="6FB4F252" w:rsidR="002B0B90" w:rsidRPr="00FA2900" w:rsidRDefault="002B0B90" w:rsidP="00FA2900">
      <w:pPr>
        <w:pStyle w:val="Sraopastraipa"/>
        <w:numPr>
          <w:ilvl w:val="0"/>
          <w:numId w:val="39"/>
        </w:numPr>
        <w:tabs>
          <w:tab w:val="clear" w:pos="567"/>
        </w:tabs>
        <w:spacing w:line="100" w:lineRule="atLeast"/>
        <w:ind w:left="567" w:hanging="567"/>
        <w:rPr>
          <w:sz w:val="22"/>
          <w:szCs w:val="22"/>
        </w:rPr>
      </w:pPr>
      <w:r w:rsidRPr="00FA2900">
        <w:rPr>
          <w:sz w:val="22"/>
          <w:szCs w:val="22"/>
        </w:rPr>
        <w:t>egzema;</w:t>
      </w:r>
    </w:p>
    <w:p w14:paraId="7C2A4575" w14:textId="711CA9A6" w:rsidR="002B0B90" w:rsidRPr="00FA2900" w:rsidRDefault="002B0B90" w:rsidP="00FA2900">
      <w:pPr>
        <w:pStyle w:val="Sraopastraipa"/>
        <w:numPr>
          <w:ilvl w:val="0"/>
          <w:numId w:val="39"/>
        </w:numPr>
        <w:tabs>
          <w:tab w:val="clear" w:pos="567"/>
        </w:tabs>
        <w:spacing w:line="100" w:lineRule="atLeast"/>
        <w:ind w:left="567" w:hanging="567"/>
        <w:rPr>
          <w:sz w:val="22"/>
          <w:szCs w:val="22"/>
        </w:rPr>
      </w:pPr>
      <w:r w:rsidRPr="00FA2900">
        <w:rPr>
          <w:sz w:val="22"/>
          <w:szCs w:val="22"/>
        </w:rPr>
        <w:t>per didelis skydliaukės aktyvumas (</w:t>
      </w:r>
      <w:r w:rsidR="00522637">
        <w:rPr>
          <w:i/>
          <w:iCs/>
          <w:sz w:val="22"/>
          <w:szCs w:val="22"/>
        </w:rPr>
        <w:t xml:space="preserve">hipertirozė </w:t>
      </w:r>
      <w:r w:rsidRPr="00FA2900">
        <w:rPr>
          <w:sz w:val="22"/>
          <w:szCs w:val="22"/>
        </w:rPr>
        <w:t>);</w:t>
      </w:r>
    </w:p>
    <w:p w14:paraId="2C7090FB" w14:textId="16757A1A" w:rsidR="002B0B90" w:rsidRPr="00FA2900" w:rsidRDefault="002B0B90" w:rsidP="00FA2900">
      <w:pPr>
        <w:pStyle w:val="Sraopastraipa"/>
        <w:numPr>
          <w:ilvl w:val="0"/>
          <w:numId w:val="39"/>
        </w:numPr>
        <w:tabs>
          <w:tab w:val="clear" w:pos="567"/>
        </w:tabs>
        <w:spacing w:line="100" w:lineRule="atLeast"/>
        <w:ind w:left="567" w:hanging="567"/>
        <w:rPr>
          <w:sz w:val="22"/>
          <w:szCs w:val="22"/>
        </w:rPr>
      </w:pPr>
      <w:r w:rsidRPr="00FA2900">
        <w:rPr>
          <w:sz w:val="22"/>
          <w:szCs w:val="22"/>
        </w:rPr>
        <w:t>dauginis odos išbėrimas (</w:t>
      </w:r>
      <w:r w:rsidRPr="00FA2900">
        <w:rPr>
          <w:i/>
          <w:iCs/>
          <w:sz w:val="22"/>
          <w:szCs w:val="22"/>
        </w:rPr>
        <w:t>daugiaformė eritema</w:t>
      </w:r>
      <w:r w:rsidRPr="00FA2900">
        <w:rPr>
          <w:sz w:val="22"/>
          <w:szCs w:val="22"/>
        </w:rPr>
        <w:t>);</w:t>
      </w:r>
    </w:p>
    <w:p w14:paraId="7576B08B" w14:textId="7EDB638C" w:rsidR="002B0B90" w:rsidRPr="00FA2900" w:rsidRDefault="002B0B90" w:rsidP="00FA2900">
      <w:pPr>
        <w:pStyle w:val="Sraopastraipa"/>
        <w:numPr>
          <w:ilvl w:val="0"/>
          <w:numId w:val="39"/>
        </w:numPr>
        <w:tabs>
          <w:tab w:val="clear" w:pos="567"/>
        </w:tabs>
        <w:spacing w:line="100" w:lineRule="atLeast"/>
        <w:ind w:left="567" w:hanging="567"/>
        <w:rPr>
          <w:sz w:val="22"/>
          <w:szCs w:val="22"/>
        </w:rPr>
      </w:pPr>
      <w:r w:rsidRPr="00FA2900">
        <w:rPr>
          <w:sz w:val="22"/>
          <w:szCs w:val="22"/>
        </w:rPr>
        <w:t>nenormaliai didelis kraujospūdis;</w:t>
      </w:r>
    </w:p>
    <w:p w14:paraId="655FA9A6" w14:textId="07690882" w:rsidR="002B0B90" w:rsidRPr="00FA2900" w:rsidRDefault="002B0B90" w:rsidP="00FA2900">
      <w:pPr>
        <w:pStyle w:val="Sraopastraipa"/>
        <w:numPr>
          <w:ilvl w:val="0"/>
          <w:numId w:val="39"/>
        </w:numPr>
        <w:tabs>
          <w:tab w:val="clear" w:pos="567"/>
        </w:tabs>
        <w:spacing w:line="100" w:lineRule="atLeast"/>
        <w:ind w:left="567" w:hanging="567"/>
        <w:rPr>
          <w:sz w:val="22"/>
          <w:szCs w:val="22"/>
        </w:rPr>
      </w:pPr>
      <w:r w:rsidRPr="00FA2900">
        <w:rPr>
          <w:sz w:val="22"/>
          <w:szCs w:val="22"/>
        </w:rPr>
        <w:t>skylės žarnų sienelėje (</w:t>
      </w:r>
      <w:r w:rsidRPr="00FA2900">
        <w:rPr>
          <w:i/>
          <w:iCs/>
          <w:sz w:val="22"/>
          <w:szCs w:val="22"/>
        </w:rPr>
        <w:t>virškinimo trakto prakiurimas</w:t>
      </w:r>
      <w:r w:rsidRPr="00FA2900">
        <w:rPr>
          <w:sz w:val="22"/>
          <w:szCs w:val="22"/>
        </w:rPr>
        <w:t>);</w:t>
      </w:r>
    </w:p>
    <w:p w14:paraId="5C30A5AD" w14:textId="3350314C" w:rsidR="002B0B90" w:rsidRPr="00FA2900" w:rsidRDefault="002B0B90" w:rsidP="00B0063A">
      <w:pPr>
        <w:pStyle w:val="Sraopastraipa"/>
        <w:numPr>
          <w:ilvl w:val="0"/>
          <w:numId w:val="39"/>
        </w:numPr>
        <w:tabs>
          <w:tab w:val="clear" w:pos="567"/>
        </w:tabs>
        <w:spacing w:line="100" w:lineRule="atLeast"/>
        <w:ind w:left="567" w:hanging="567"/>
        <w:rPr>
          <w:sz w:val="22"/>
          <w:szCs w:val="22"/>
        </w:rPr>
      </w:pPr>
      <w:r w:rsidRPr="00FA2900">
        <w:rPr>
          <w:sz w:val="22"/>
          <w:szCs w:val="22"/>
        </w:rPr>
        <w:t>grįžtamas užpakalinės smegenų dalies sutinimas</w:t>
      </w:r>
      <w:r w:rsidR="00FA2900" w:rsidRPr="00FA2900">
        <w:rPr>
          <w:sz w:val="22"/>
          <w:szCs w:val="22"/>
        </w:rPr>
        <w:t>,</w:t>
      </w:r>
      <w:r w:rsidRPr="00FA2900">
        <w:rPr>
          <w:sz w:val="22"/>
          <w:szCs w:val="22"/>
        </w:rPr>
        <w:t xml:space="preserve"> kuris gali būti susijęs su galvos skausmu</w:t>
      </w:r>
      <w:r w:rsidR="00FA2900" w:rsidRPr="00FA2900">
        <w:rPr>
          <w:sz w:val="22"/>
          <w:szCs w:val="22"/>
        </w:rPr>
        <w:t>, s</w:t>
      </w:r>
      <w:r w:rsidRPr="00FA2900">
        <w:rPr>
          <w:sz w:val="22"/>
          <w:szCs w:val="22"/>
        </w:rPr>
        <w:t>ąmonės pokyčiu; priepuoliais ir regos pažeidimo simptomais</w:t>
      </w:r>
      <w:r w:rsidR="00FA2900" w:rsidRPr="00FA2900">
        <w:rPr>
          <w:sz w:val="22"/>
          <w:szCs w:val="22"/>
        </w:rPr>
        <w:t>,</w:t>
      </w:r>
      <w:r w:rsidRPr="00FA2900">
        <w:rPr>
          <w:sz w:val="22"/>
          <w:szCs w:val="22"/>
        </w:rPr>
        <w:t xml:space="preserve"> įskaitant apakimą (</w:t>
      </w:r>
      <w:r w:rsidRPr="00FA2900">
        <w:rPr>
          <w:i/>
          <w:iCs/>
          <w:sz w:val="22"/>
          <w:szCs w:val="22"/>
        </w:rPr>
        <w:t>grįžtama</w:t>
      </w:r>
      <w:r w:rsidR="00FA2900" w:rsidRPr="00FA2900">
        <w:rPr>
          <w:i/>
          <w:iCs/>
          <w:sz w:val="22"/>
          <w:szCs w:val="22"/>
        </w:rPr>
        <w:t xml:space="preserve"> </w:t>
      </w:r>
      <w:r w:rsidRPr="00FA2900">
        <w:rPr>
          <w:i/>
          <w:iCs/>
          <w:sz w:val="22"/>
          <w:szCs w:val="22"/>
        </w:rPr>
        <w:t>užpakalinė leukoencefalopatija</w:t>
      </w:r>
      <w:r w:rsidRPr="00FA2900">
        <w:rPr>
          <w:sz w:val="22"/>
          <w:szCs w:val="22"/>
        </w:rPr>
        <w:t>);</w:t>
      </w:r>
    </w:p>
    <w:p w14:paraId="5150D608" w14:textId="15F0340D" w:rsidR="002B0B90" w:rsidRPr="00FA2900" w:rsidRDefault="002B0B90" w:rsidP="00FA2900">
      <w:pPr>
        <w:pStyle w:val="Sraopastraipa"/>
        <w:numPr>
          <w:ilvl w:val="0"/>
          <w:numId w:val="39"/>
        </w:numPr>
        <w:tabs>
          <w:tab w:val="clear" w:pos="567"/>
        </w:tabs>
        <w:spacing w:line="100" w:lineRule="atLeast"/>
        <w:ind w:left="567" w:hanging="567"/>
        <w:rPr>
          <w:sz w:val="22"/>
          <w:szCs w:val="22"/>
        </w:rPr>
      </w:pPr>
      <w:r w:rsidRPr="00FA2900">
        <w:rPr>
          <w:sz w:val="22"/>
          <w:szCs w:val="22"/>
        </w:rPr>
        <w:t>staigi</w:t>
      </w:r>
      <w:r w:rsidR="00FA2900">
        <w:rPr>
          <w:sz w:val="22"/>
          <w:szCs w:val="22"/>
        </w:rPr>
        <w:t>,</w:t>
      </w:r>
      <w:r w:rsidRPr="00FA2900">
        <w:rPr>
          <w:sz w:val="22"/>
          <w:szCs w:val="22"/>
        </w:rPr>
        <w:t xml:space="preserve"> sunki alerginė reakcija (</w:t>
      </w:r>
      <w:r w:rsidRPr="00FA2900">
        <w:rPr>
          <w:i/>
          <w:iCs/>
          <w:sz w:val="22"/>
          <w:szCs w:val="22"/>
        </w:rPr>
        <w:t>anafilaksinė reakcija</w:t>
      </w:r>
      <w:r w:rsidRPr="00FA2900">
        <w:rPr>
          <w:sz w:val="22"/>
          <w:szCs w:val="22"/>
        </w:rPr>
        <w:t>).</w:t>
      </w:r>
    </w:p>
    <w:p w14:paraId="7DA13C72" w14:textId="77777777" w:rsidR="0027115D" w:rsidRDefault="0027115D" w:rsidP="0027115D">
      <w:pPr>
        <w:tabs>
          <w:tab w:val="clear" w:pos="567"/>
        </w:tabs>
        <w:spacing w:line="100" w:lineRule="atLeast"/>
        <w:rPr>
          <w:sz w:val="22"/>
          <w:szCs w:val="22"/>
        </w:rPr>
      </w:pPr>
    </w:p>
    <w:p w14:paraId="37873BC8" w14:textId="7390F9FE" w:rsidR="002B0B90" w:rsidRPr="00AB131E" w:rsidRDefault="002B0B90" w:rsidP="007223B8">
      <w:pPr>
        <w:tabs>
          <w:tab w:val="clear" w:pos="567"/>
        </w:tabs>
        <w:spacing w:line="100" w:lineRule="atLeast"/>
        <w:rPr>
          <w:b/>
          <w:bCs/>
          <w:sz w:val="22"/>
          <w:szCs w:val="22"/>
        </w:rPr>
      </w:pPr>
      <w:r w:rsidRPr="000811B1">
        <w:rPr>
          <w:b/>
          <w:bCs/>
          <w:sz w:val="22"/>
          <w:szCs w:val="22"/>
        </w:rPr>
        <w:t>Ret</w:t>
      </w:r>
      <w:r w:rsidR="00590FB2" w:rsidRPr="000811B1">
        <w:rPr>
          <w:b/>
          <w:bCs/>
          <w:sz w:val="22"/>
          <w:szCs w:val="22"/>
        </w:rPr>
        <w:t xml:space="preserve">i šalutinio poveikio reiškiniai </w:t>
      </w:r>
      <w:r w:rsidR="007223B8" w:rsidRPr="00AB131E">
        <w:rPr>
          <w:b/>
          <w:bCs/>
          <w:sz w:val="22"/>
          <w:szCs w:val="22"/>
        </w:rPr>
        <w:t>(</w:t>
      </w:r>
      <w:r w:rsidRPr="00AB131E">
        <w:rPr>
          <w:b/>
          <w:bCs/>
          <w:sz w:val="22"/>
          <w:szCs w:val="22"/>
        </w:rPr>
        <w:t xml:space="preserve">gali pasireikšti </w:t>
      </w:r>
      <w:r w:rsidR="00484004" w:rsidRPr="00AB131E">
        <w:rPr>
          <w:b/>
          <w:bCs/>
          <w:sz w:val="22"/>
          <w:szCs w:val="22"/>
        </w:rPr>
        <w:t>rečiau kaip</w:t>
      </w:r>
      <w:r w:rsidRPr="00AB131E">
        <w:rPr>
          <w:b/>
          <w:bCs/>
          <w:sz w:val="22"/>
          <w:szCs w:val="22"/>
        </w:rPr>
        <w:t xml:space="preserve"> 1 iš 1</w:t>
      </w:r>
      <w:r w:rsidR="000811B1" w:rsidRPr="00AB131E">
        <w:rPr>
          <w:b/>
          <w:bCs/>
          <w:sz w:val="22"/>
          <w:szCs w:val="22"/>
        </w:rPr>
        <w:t> </w:t>
      </w:r>
      <w:r w:rsidRPr="00AB131E">
        <w:rPr>
          <w:b/>
          <w:bCs/>
          <w:sz w:val="22"/>
          <w:szCs w:val="22"/>
        </w:rPr>
        <w:t>000</w:t>
      </w:r>
      <w:r w:rsidR="000811B1" w:rsidRPr="00AB131E">
        <w:rPr>
          <w:b/>
          <w:bCs/>
          <w:sz w:val="22"/>
          <w:szCs w:val="22"/>
        </w:rPr>
        <w:t xml:space="preserve"> asmenų</w:t>
      </w:r>
      <w:r w:rsidR="007223B8" w:rsidRPr="00AB131E">
        <w:rPr>
          <w:b/>
          <w:bCs/>
          <w:sz w:val="22"/>
          <w:szCs w:val="22"/>
        </w:rPr>
        <w:t>):</w:t>
      </w:r>
    </w:p>
    <w:p w14:paraId="4796CDD4" w14:textId="40536A28" w:rsidR="002B0B90" w:rsidRPr="007223B8" w:rsidRDefault="002B0B90" w:rsidP="00B0063A">
      <w:pPr>
        <w:pStyle w:val="Sraopastraipa"/>
        <w:numPr>
          <w:ilvl w:val="0"/>
          <w:numId w:val="40"/>
        </w:numPr>
        <w:tabs>
          <w:tab w:val="clear" w:pos="567"/>
        </w:tabs>
        <w:spacing w:line="100" w:lineRule="atLeast"/>
        <w:ind w:left="567" w:hanging="567"/>
        <w:rPr>
          <w:sz w:val="22"/>
          <w:szCs w:val="22"/>
        </w:rPr>
      </w:pPr>
      <w:r w:rsidRPr="007223B8">
        <w:rPr>
          <w:sz w:val="22"/>
          <w:szCs w:val="22"/>
        </w:rPr>
        <w:t>alerginė reakcija su odos patinimu (pvz.</w:t>
      </w:r>
      <w:r w:rsidR="007223B8" w:rsidRPr="007223B8">
        <w:rPr>
          <w:sz w:val="22"/>
          <w:szCs w:val="22"/>
        </w:rPr>
        <w:t xml:space="preserve">, </w:t>
      </w:r>
      <w:r w:rsidRPr="007223B8">
        <w:rPr>
          <w:sz w:val="22"/>
          <w:szCs w:val="22"/>
        </w:rPr>
        <w:t>veido</w:t>
      </w:r>
      <w:r w:rsidR="007223B8" w:rsidRPr="007223B8">
        <w:rPr>
          <w:sz w:val="22"/>
          <w:szCs w:val="22"/>
        </w:rPr>
        <w:t>,</w:t>
      </w:r>
      <w:r w:rsidRPr="007223B8">
        <w:rPr>
          <w:sz w:val="22"/>
          <w:szCs w:val="22"/>
        </w:rPr>
        <w:t xml:space="preserve"> liežuvio); dėl kurio gali atsirasti kvėpavimo ar</w:t>
      </w:r>
      <w:r w:rsidR="007223B8" w:rsidRPr="007223B8">
        <w:rPr>
          <w:sz w:val="22"/>
          <w:szCs w:val="22"/>
        </w:rPr>
        <w:t xml:space="preserve"> </w:t>
      </w:r>
      <w:r w:rsidRPr="007223B8">
        <w:rPr>
          <w:sz w:val="22"/>
          <w:szCs w:val="22"/>
        </w:rPr>
        <w:t>rijimo sunkumų (</w:t>
      </w:r>
      <w:r w:rsidRPr="007223B8">
        <w:rPr>
          <w:i/>
          <w:iCs/>
          <w:sz w:val="22"/>
          <w:szCs w:val="22"/>
        </w:rPr>
        <w:t>angioneurozinė edema</w:t>
      </w:r>
      <w:r w:rsidRPr="007223B8">
        <w:rPr>
          <w:sz w:val="22"/>
          <w:szCs w:val="22"/>
        </w:rPr>
        <w:t>);</w:t>
      </w:r>
    </w:p>
    <w:p w14:paraId="7F631C0C" w14:textId="01FDDC4E" w:rsidR="002B0B90" w:rsidRPr="007223B8" w:rsidRDefault="002B0B90" w:rsidP="007223B8">
      <w:pPr>
        <w:pStyle w:val="Sraopastraipa"/>
        <w:numPr>
          <w:ilvl w:val="0"/>
          <w:numId w:val="40"/>
        </w:numPr>
        <w:tabs>
          <w:tab w:val="clear" w:pos="567"/>
        </w:tabs>
        <w:spacing w:line="100" w:lineRule="atLeast"/>
        <w:ind w:left="567" w:hanging="567"/>
        <w:rPr>
          <w:sz w:val="22"/>
          <w:szCs w:val="22"/>
        </w:rPr>
      </w:pPr>
      <w:r w:rsidRPr="007223B8">
        <w:rPr>
          <w:sz w:val="22"/>
          <w:szCs w:val="22"/>
        </w:rPr>
        <w:t>sutrikęs širdies ritmas (</w:t>
      </w:r>
      <w:r w:rsidRPr="007223B8">
        <w:rPr>
          <w:i/>
          <w:iCs/>
          <w:sz w:val="22"/>
          <w:szCs w:val="22"/>
        </w:rPr>
        <w:t>QT pailgėjimas</w:t>
      </w:r>
      <w:r w:rsidRPr="007223B8">
        <w:rPr>
          <w:sz w:val="22"/>
          <w:szCs w:val="22"/>
        </w:rPr>
        <w:t>);</w:t>
      </w:r>
    </w:p>
    <w:p w14:paraId="360B20DA" w14:textId="5CD4D264" w:rsidR="002B0B90" w:rsidRPr="007223B8" w:rsidRDefault="002B0B90" w:rsidP="00B0063A">
      <w:pPr>
        <w:pStyle w:val="Sraopastraipa"/>
        <w:numPr>
          <w:ilvl w:val="0"/>
          <w:numId w:val="40"/>
        </w:numPr>
        <w:tabs>
          <w:tab w:val="clear" w:pos="567"/>
        </w:tabs>
        <w:spacing w:line="100" w:lineRule="atLeast"/>
        <w:ind w:left="567" w:hanging="567"/>
        <w:rPr>
          <w:sz w:val="22"/>
          <w:szCs w:val="22"/>
        </w:rPr>
      </w:pPr>
      <w:r w:rsidRPr="007223B8">
        <w:rPr>
          <w:sz w:val="22"/>
          <w:szCs w:val="22"/>
        </w:rPr>
        <w:t>kepenų uždegimas</w:t>
      </w:r>
      <w:r w:rsidR="007223B8" w:rsidRPr="007223B8">
        <w:rPr>
          <w:sz w:val="22"/>
          <w:szCs w:val="22"/>
        </w:rPr>
        <w:t>,</w:t>
      </w:r>
      <w:r w:rsidRPr="007223B8">
        <w:rPr>
          <w:sz w:val="22"/>
          <w:szCs w:val="22"/>
        </w:rPr>
        <w:t xml:space="preserve"> kuris gali sukelti pykinimą</w:t>
      </w:r>
      <w:r w:rsidR="007223B8" w:rsidRPr="007223B8">
        <w:rPr>
          <w:sz w:val="22"/>
          <w:szCs w:val="22"/>
        </w:rPr>
        <w:t>,</w:t>
      </w:r>
      <w:r w:rsidRPr="007223B8">
        <w:rPr>
          <w:sz w:val="22"/>
          <w:szCs w:val="22"/>
        </w:rPr>
        <w:t xml:space="preserve"> vėmimą</w:t>
      </w:r>
      <w:r w:rsidR="007223B8" w:rsidRPr="007223B8">
        <w:rPr>
          <w:sz w:val="22"/>
          <w:szCs w:val="22"/>
        </w:rPr>
        <w:t>,</w:t>
      </w:r>
      <w:r w:rsidRPr="007223B8">
        <w:rPr>
          <w:sz w:val="22"/>
          <w:szCs w:val="22"/>
        </w:rPr>
        <w:t xml:space="preserve"> pilvo skausmą ir geltą (</w:t>
      </w:r>
      <w:r w:rsidRPr="007223B8">
        <w:rPr>
          <w:i/>
          <w:iCs/>
          <w:sz w:val="22"/>
          <w:szCs w:val="22"/>
        </w:rPr>
        <w:t>vaistų sukeltas</w:t>
      </w:r>
      <w:r w:rsidR="007223B8" w:rsidRPr="007223B8">
        <w:rPr>
          <w:i/>
          <w:iCs/>
          <w:sz w:val="22"/>
          <w:szCs w:val="22"/>
        </w:rPr>
        <w:t xml:space="preserve"> </w:t>
      </w:r>
      <w:r w:rsidRPr="007223B8">
        <w:rPr>
          <w:i/>
          <w:iCs/>
          <w:sz w:val="22"/>
          <w:szCs w:val="22"/>
        </w:rPr>
        <w:t>hepatitas</w:t>
      </w:r>
      <w:r w:rsidRPr="007223B8">
        <w:rPr>
          <w:sz w:val="22"/>
          <w:szCs w:val="22"/>
        </w:rPr>
        <w:t>);</w:t>
      </w:r>
    </w:p>
    <w:p w14:paraId="3F6FD5F0" w14:textId="2779E46D" w:rsidR="002B0B90" w:rsidRPr="007223B8" w:rsidRDefault="002B0B90" w:rsidP="00B0063A">
      <w:pPr>
        <w:pStyle w:val="Sraopastraipa"/>
        <w:numPr>
          <w:ilvl w:val="0"/>
          <w:numId w:val="40"/>
        </w:numPr>
        <w:tabs>
          <w:tab w:val="clear" w:pos="567"/>
        </w:tabs>
        <w:spacing w:line="100" w:lineRule="atLeast"/>
        <w:ind w:left="567" w:hanging="567"/>
        <w:rPr>
          <w:sz w:val="22"/>
          <w:szCs w:val="22"/>
        </w:rPr>
      </w:pPr>
      <w:r w:rsidRPr="007223B8">
        <w:rPr>
          <w:sz w:val="22"/>
          <w:szCs w:val="22"/>
        </w:rPr>
        <w:t>į nudegimą nuo saulės panašus išbėrimas</w:t>
      </w:r>
      <w:r w:rsidR="007223B8" w:rsidRPr="007223B8">
        <w:rPr>
          <w:sz w:val="22"/>
          <w:szCs w:val="22"/>
        </w:rPr>
        <w:t>,</w:t>
      </w:r>
      <w:r w:rsidRPr="007223B8">
        <w:rPr>
          <w:sz w:val="22"/>
          <w:szCs w:val="22"/>
        </w:rPr>
        <w:t xml:space="preserve"> kuris gali pasireikšti anksčiau spindulinės terapijos</w:t>
      </w:r>
      <w:r w:rsidR="007223B8" w:rsidRPr="007223B8">
        <w:rPr>
          <w:sz w:val="22"/>
          <w:szCs w:val="22"/>
        </w:rPr>
        <w:t xml:space="preserve"> </w:t>
      </w:r>
      <w:r w:rsidRPr="007223B8">
        <w:rPr>
          <w:sz w:val="22"/>
          <w:szCs w:val="22"/>
        </w:rPr>
        <w:t>paveiktoje odoje ir būti sunkus (</w:t>
      </w:r>
      <w:r w:rsidRPr="007223B8">
        <w:rPr>
          <w:i/>
          <w:iCs/>
          <w:sz w:val="22"/>
          <w:szCs w:val="22"/>
        </w:rPr>
        <w:t>spinduliavimo sukeltas dermatitas</w:t>
      </w:r>
      <w:r w:rsidRPr="007223B8">
        <w:rPr>
          <w:sz w:val="22"/>
          <w:szCs w:val="22"/>
        </w:rPr>
        <w:t>);</w:t>
      </w:r>
    </w:p>
    <w:p w14:paraId="5E2810E0" w14:textId="07C76800" w:rsidR="002B0B90" w:rsidRPr="00626F27" w:rsidRDefault="002B0B90" w:rsidP="00B0063A">
      <w:pPr>
        <w:pStyle w:val="Sraopastraipa"/>
        <w:numPr>
          <w:ilvl w:val="0"/>
          <w:numId w:val="40"/>
        </w:numPr>
        <w:tabs>
          <w:tab w:val="clear" w:pos="567"/>
        </w:tabs>
        <w:spacing w:line="100" w:lineRule="atLeast"/>
        <w:ind w:left="567" w:hanging="567"/>
        <w:rPr>
          <w:sz w:val="22"/>
          <w:szCs w:val="22"/>
        </w:rPr>
      </w:pPr>
      <w:r w:rsidRPr="00626F27">
        <w:rPr>
          <w:sz w:val="22"/>
          <w:szCs w:val="22"/>
        </w:rPr>
        <w:t>sunkios odos ir (ar</w:t>
      </w:r>
      <w:r w:rsidR="007223B8" w:rsidRPr="00626F27">
        <w:rPr>
          <w:sz w:val="22"/>
          <w:szCs w:val="22"/>
        </w:rPr>
        <w:t>ba</w:t>
      </w:r>
      <w:r w:rsidRPr="00626F27">
        <w:rPr>
          <w:sz w:val="22"/>
          <w:szCs w:val="22"/>
        </w:rPr>
        <w:t>) gleivin</w:t>
      </w:r>
      <w:r w:rsidR="007223B8" w:rsidRPr="00626F27">
        <w:rPr>
          <w:sz w:val="22"/>
          <w:szCs w:val="22"/>
        </w:rPr>
        <w:t>ės</w:t>
      </w:r>
      <w:r w:rsidRPr="00626F27">
        <w:rPr>
          <w:sz w:val="22"/>
          <w:szCs w:val="22"/>
        </w:rPr>
        <w:t xml:space="preserve"> reakcijos</w:t>
      </w:r>
      <w:r w:rsidR="007223B8" w:rsidRPr="00626F27">
        <w:rPr>
          <w:sz w:val="22"/>
          <w:szCs w:val="22"/>
        </w:rPr>
        <w:t>,</w:t>
      </w:r>
      <w:r w:rsidRPr="00626F27">
        <w:rPr>
          <w:sz w:val="22"/>
          <w:szCs w:val="22"/>
        </w:rPr>
        <w:t xml:space="preserve"> kurių metu gali atsirasti skausmingos pūslės ir</w:t>
      </w:r>
      <w:r w:rsidR="007223B8" w:rsidRPr="00626F27">
        <w:rPr>
          <w:sz w:val="22"/>
          <w:szCs w:val="22"/>
        </w:rPr>
        <w:t xml:space="preserve"> </w:t>
      </w:r>
      <w:r w:rsidRPr="00626F27">
        <w:rPr>
          <w:sz w:val="22"/>
          <w:szCs w:val="22"/>
        </w:rPr>
        <w:t>karščiavimas</w:t>
      </w:r>
      <w:r w:rsidR="00626F27" w:rsidRPr="00626F27">
        <w:rPr>
          <w:sz w:val="22"/>
          <w:szCs w:val="22"/>
        </w:rPr>
        <w:t xml:space="preserve">, </w:t>
      </w:r>
      <w:r w:rsidRPr="00626F27">
        <w:rPr>
          <w:sz w:val="22"/>
          <w:szCs w:val="22"/>
        </w:rPr>
        <w:t>įskaitant didelės apimties odos lupimąsi (</w:t>
      </w:r>
      <w:r w:rsidRPr="00626F27">
        <w:rPr>
          <w:i/>
          <w:iCs/>
          <w:sz w:val="22"/>
          <w:szCs w:val="22"/>
        </w:rPr>
        <w:t>Stivenso ir Džonsono sindromas ir toksinė</w:t>
      </w:r>
      <w:r w:rsidR="00626F27" w:rsidRPr="00626F27">
        <w:rPr>
          <w:i/>
          <w:iCs/>
          <w:sz w:val="22"/>
          <w:szCs w:val="22"/>
        </w:rPr>
        <w:t xml:space="preserve"> </w:t>
      </w:r>
      <w:r w:rsidRPr="00626F27">
        <w:rPr>
          <w:i/>
          <w:iCs/>
          <w:sz w:val="22"/>
          <w:szCs w:val="22"/>
        </w:rPr>
        <w:t>epidermio nekrolizė</w:t>
      </w:r>
      <w:r w:rsidRPr="00626F27">
        <w:rPr>
          <w:sz w:val="22"/>
          <w:szCs w:val="22"/>
        </w:rPr>
        <w:t>);</w:t>
      </w:r>
    </w:p>
    <w:p w14:paraId="421C5225" w14:textId="3E1C782E" w:rsidR="002B0B90" w:rsidRPr="007223B8" w:rsidRDefault="002B0B90" w:rsidP="007223B8">
      <w:pPr>
        <w:pStyle w:val="Sraopastraipa"/>
        <w:numPr>
          <w:ilvl w:val="0"/>
          <w:numId w:val="40"/>
        </w:numPr>
        <w:tabs>
          <w:tab w:val="clear" w:pos="567"/>
        </w:tabs>
        <w:spacing w:line="100" w:lineRule="atLeast"/>
        <w:ind w:left="567" w:hanging="567"/>
        <w:rPr>
          <w:sz w:val="22"/>
          <w:szCs w:val="22"/>
        </w:rPr>
      </w:pPr>
      <w:r w:rsidRPr="007223B8">
        <w:rPr>
          <w:sz w:val="22"/>
          <w:szCs w:val="22"/>
        </w:rPr>
        <w:t>nenormalus raumenų irimas</w:t>
      </w:r>
      <w:r w:rsidR="00626F27">
        <w:rPr>
          <w:sz w:val="22"/>
          <w:szCs w:val="22"/>
        </w:rPr>
        <w:t>,</w:t>
      </w:r>
      <w:r w:rsidRPr="007223B8">
        <w:rPr>
          <w:sz w:val="22"/>
          <w:szCs w:val="22"/>
        </w:rPr>
        <w:t xml:space="preserve"> kuris gali sukelti inkstų sutrikimų (</w:t>
      </w:r>
      <w:r w:rsidRPr="00626F27">
        <w:rPr>
          <w:i/>
          <w:iCs/>
          <w:sz w:val="22"/>
          <w:szCs w:val="22"/>
        </w:rPr>
        <w:t>rabdomiolizė</w:t>
      </w:r>
      <w:r w:rsidRPr="007223B8">
        <w:rPr>
          <w:sz w:val="22"/>
          <w:szCs w:val="22"/>
        </w:rPr>
        <w:t>);</w:t>
      </w:r>
    </w:p>
    <w:p w14:paraId="53882E15" w14:textId="3096AF58" w:rsidR="002B0B90" w:rsidRPr="007223B8" w:rsidRDefault="002B0B90" w:rsidP="007223B8">
      <w:pPr>
        <w:pStyle w:val="Sraopastraipa"/>
        <w:numPr>
          <w:ilvl w:val="0"/>
          <w:numId w:val="40"/>
        </w:numPr>
        <w:tabs>
          <w:tab w:val="clear" w:pos="567"/>
        </w:tabs>
        <w:spacing w:line="100" w:lineRule="atLeast"/>
        <w:ind w:left="567" w:hanging="567"/>
        <w:rPr>
          <w:sz w:val="22"/>
          <w:szCs w:val="22"/>
        </w:rPr>
      </w:pPr>
      <w:r w:rsidRPr="007223B8">
        <w:rPr>
          <w:sz w:val="22"/>
          <w:szCs w:val="22"/>
        </w:rPr>
        <w:t>inkstų pažeidimas</w:t>
      </w:r>
      <w:r w:rsidR="00626F27">
        <w:rPr>
          <w:sz w:val="22"/>
          <w:szCs w:val="22"/>
        </w:rPr>
        <w:t>,</w:t>
      </w:r>
      <w:r w:rsidRPr="007223B8">
        <w:rPr>
          <w:sz w:val="22"/>
          <w:szCs w:val="22"/>
        </w:rPr>
        <w:t xml:space="preserve"> dėl kurio jie išskiria didelį baltymo kiekį (</w:t>
      </w:r>
      <w:r w:rsidRPr="00626F27">
        <w:rPr>
          <w:i/>
          <w:iCs/>
          <w:sz w:val="22"/>
          <w:szCs w:val="22"/>
        </w:rPr>
        <w:t>nefrozinis sindromas</w:t>
      </w:r>
      <w:r w:rsidRPr="007223B8">
        <w:rPr>
          <w:sz w:val="22"/>
          <w:szCs w:val="22"/>
        </w:rPr>
        <w:t>);</w:t>
      </w:r>
    </w:p>
    <w:p w14:paraId="2A5CB0E6" w14:textId="45BED6CA" w:rsidR="002B0B90" w:rsidRPr="007223B8" w:rsidRDefault="002B0B90" w:rsidP="007223B8">
      <w:pPr>
        <w:pStyle w:val="Sraopastraipa"/>
        <w:numPr>
          <w:ilvl w:val="0"/>
          <w:numId w:val="36"/>
        </w:numPr>
        <w:tabs>
          <w:tab w:val="clear" w:pos="567"/>
        </w:tabs>
        <w:spacing w:line="100" w:lineRule="atLeast"/>
        <w:ind w:left="567" w:hanging="567"/>
        <w:rPr>
          <w:sz w:val="22"/>
          <w:szCs w:val="22"/>
        </w:rPr>
      </w:pPr>
      <w:r w:rsidRPr="007223B8">
        <w:rPr>
          <w:sz w:val="22"/>
          <w:szCs w:val="22"/>
        </w:rPr>
        <w:t>odos kraujagyslių uždegimas</w:t>
      </w:r>
      <w:r w:rsidR="00626F27">
        <w:rPr>
          <w:sz w:val="22"/>
          <w:szCs w:val="22"/>
        </w:rPr>
        <w:t>,</w:t>
      </w:r>
      <w:r w:rsidRPr="007223B8">
        <w:rPr>
          <w:sz w:val="22"/>
          <w:szCs w:val="22"/>
        </w:rPr>
        <w:t xml:space="preserve"> kuris gali sukelti išbėrimą (</w:t>
      </w:r>
      <w:r w:rsidRPr="00626F27">
        <w:rPr>
          <w:i/>
          <w:iCs/>
          <w:sz w:val="22"/>
          <w:szCs w:val="22"/>
        </w:rPr>
        <w:t>leukocitoklastinis vaskulitas</w:t>
      </w:r>
      <w:r w:rsidRPr="007223B8">
        <w:rPr>
          <w:sz w:val="22"/>
          <w:szCs w:val="22"/>
        </w:rPr>
        <w:t>).</w:t>
      </w:r>
    </w:p>
    <w:p w14:paraId="2DF07EC7" w14:textId="77777777" w:rsidR="007223B8" w:rsidRDefault="007223B8" w:rsidP="007223B8">
      <w:pPr>
        <w:tabs>
          <w:tab w:val="clear" w:pos="567"/>
        </w:tabs>
        <w:spacing w:line="100" w:lineRule="atLeast"/>
        <w:rPr>
          <w:sz w:val="22"/>
          <w:szCs w:val="22"/>
        </w:rPr>
      </w:pPr>
    </w:p>
    <w:p w14:paraId="005964C4" w14:textId="670D824F" w:rsidR="002B0B90" w:rsidRPr="00AB131E" w:rsidRDefault="000811B1" w:rsidP="007223B8">
      <w:pPr>
        <w:tabs>
          <w:tab w:val="clear" w:pos="567"/>
        </w:tabs>
        <w:spacing w:line="100" w:lineRule="atLeast"/>
        <w:rPr>
          <w:b/>
          <w:bCs/>
          <w:sz w:val="22"/>
          <w:szCs w:val="22"/>
        </w:rPr>
      </w:pPr>
      <w:r w:rsidRPr="000811B1">
        <w:rPr>
          <w:b/>
          <w:bCs/>
          <w:sz w:val="22"/>
          <w:szCs w:val="22"/>
        </w:rPr>
        <w:t>Šalutinio poveikio reiškiniai, kurių d</w:t>
      </w:r>
      <w:r w:rsidR="002B0B90" w:rsidRPr="000811B1">
        <w:rPr>
          <w:b/>
          <w:bCs/>
          <w:sz w:val="22"/>
          <w:szCs w:val="22"/>
        </w:rPr>
        <w:t>ažnis nežinomas</w:t>
      </w:r>
      <w:r w:rsidRPr="000811B1">
        <w:rPr>
          <w:b/>
          <w:bCs/>
          <w:sz w:val="22"/>
          <w:szCs w:val="22"/>
        </w:rPr>
        <w:t xml:space="preserve"> </w:t>
      </w:r>
      <w:r w:rsidR="007223B8" w:rsidRPr="00AB131E">
        <w:rPr>
          <w:b/>
          <w:bCs/>
          <w:sz w:val="22"/>
          <w:szCs w:val="22"/>
        </w:rPr>
        <w:t>(</w:t>
      </w:r>
      <w:r w:rsidR="002B0B90" w:rsidRPr="00AB131E">
        <w:rPr>
          <w:b/>
          <w:bCs/>
          <w:sz w:val="22"/>
          <w:szCs w:val="22"/>
        </w:rPr>
        <w:t xml:space="preserve">negali būti </w:t>
      </w:r>
      <w:r w:rsidRPr="00AB131E">
        <w:rPr>
          <w:b/>
          <w:bCs/>
          <w:sz w:val="22"/>
          <w:szCs w:val="22"/>
        </w:rPr>
        <w:t xml:space="preserve">apskaičiuotas </w:t>
      </w:r>
      <w:r w:rsidR="002B0B90" w:rsidRPr="00AB131E">
        <w:rPr>
          <w:b/>
          <w:bCs/>
          <w:sz w:val="22"/>
          <w:szCs w:val="22"/>
        </w:rPr>
        <w:t>pagal turimus duomenis</w:t>
      </w:r>
      <w:r w:rsidR="007223B8" w:rsidRPr="00AB131E">
        <w:rPr>
          <w:b/>
          <w:bCs/>
          <w:sz w:val="22"/>
          <w:szCs w:val="22"/>
        </w:rPr>
        <w:t>):</w:t>
      </w:r>
    </w:p>
    <w:p w14:paraId="19B46C29" w14:textId="2F13D359" w:rsidR="002B0B90" w:rsidRPr="007223B8" w:rsidRDefault="002B0B90" w:rsidP="00B0063A">
      <w:pPr>
        <w:pStyle w:val="Sraopastraipa"/>
        <w:numPr>
          <w:ilvl w:val="0"/>
          <w:numId w:val="36"/>
        </w:numPr>
        <w:tabs>
          <w:tab w:val="clear" w:pos="567"/>
        </w:tabs>
        <w:spacing w:line="100" w:lineRule="atLeast"/>
        <w:ind w:left="567" w:hanging="567"/>
        <w:rPr>
          <w:sz w:val="22"/>
          <w:szCs w:val="22"/>
        </w:rPr>
      </w:pPr>
      <w:r w:rsidRPr="007223B8">
        <w:rPr>
          <w:sz w:val="22"/>
          <w:szCs w:val="22"/>
        </w:rPr>
        <w:t>sutrikusi smegenų funkcija; kuri gali būti susijusi pvz.</w:t>
      </w:r>
      <w:r w:rsidR="007223B8">
        <w:rPr>
          <w:sz w:val="22"/>
          <w:szCs w:val="22"/>
        </w:rPr>
        <w:t>,</w:t>
      </w:r>
      <w:r w:rsidRPr="007223B8">
        <w:rPr>
          <w:sz w:val="22"/>
          <w:szCs w:val="22"/>
        </w:rPr>
        <w:t xml:space="preserve"> su </w:t>
      </w:r>
      <w:r w:rsidR="007223B8">
        <w:rPr>
          <w:sz w:val="22"/>
          <w:szCs w:val="22"/>
        </w:rPr>
        <w:t>apsnūdimu,</w:t>
      </w:r>
      <w:r w:rsidRPr="007223B8">
        <w:rPr>
          <w:sz w:val="22"/>
          <w:szCs w:val="22"/>
        </w:rPr>
        <w:t xml:space="preserve"> elgesio pokyčiais ar</w:t>
      </w:r>
      <w:r w:rsidR="007223B8" w:rsidRPr="007223B8">
        <w:rPr>
          <w:sz w:val="22"/>
          <w:szCs w:val="22"/>
        </w:rPr>
        <w:t xml:space="preserve"> </w:t>
      </w:r>
      <w:r w:rsidR="007223B8">
        <w:rPr>
          <w:sz w:val="22"/>
          <w:szCs w:val="22"/>
        </w:rPr>
        <w:t>minčių susipainiojimu</w:t>
      </w:r>
      <w:r w:rsidRPr="007223B8">
        <w:rPr>
          <w:sz w:val="22"/>
          <w:szCs w:val="22"/>
        </w:rPr>
        <w:t xml:space="preserve"> (</w:t>
      </w:r>
      <w:r w:rsidRPr="007223B8">
        <w:rPr>
          <w:i/>
          <w:iCs/>
          <w:sz w:val="22"/>
          <w:szCs w:val="22"/>
        </w:rPr>
        <w:t>encefalopatija</w:t>
      </w:r>
      <w:r w:rsidRPr="007223B8">
        <w:rPr>
          <w:sz w:val="22"/>
          <w:szCs w:val="22"/>
        </w:rPr>
        <w:t>).</w:t>
      </w:r>
    </w:p>
    <w:p w14:paraId="01E7C6BE" w14:textId="34844AAB" w:rsidR="00AF312B" w:rsidRDefault="002B0B90" w:rsidP="00B0063A">
      <w:pPr>
        <w:pStyle w:val="Sraopastraipa"/>
        <w:numPr>
          <w:ilvl w:val="0"/>
          <w:numId w:val="36"/>
        </w:numPr>
        <w:tabs>
          <w:tab w:val="clear" w:pos="567"/>
        </w:tabs>
        <w:spacing w:line="100" w:lineRule="atLeast"/>
        <w:ind w:left="567" w:hanging="567"/>
        <w:rPr>
          <w:sz w:val="22"/>
          <w:szCs w:val="22"/>
        </w:rPr>
      </w:pPr>
      <w:r w:rsidRPr="007223B8">
        <w:rPr>
          <w:sz w:val="22"/>
          <w:szCs w:val="22"/>
        </w:rPr>
        <w:t>kraujagyslės sienelės išsipūtimas ir susilpnėjimas arba kraujagyslės sienelės įplyšimas</w:t>
      </w:r>
      <w:r w:rsidR="007223B8" w:rsidRPr="007223B8">
        <w:rPr>
          <w:sz w:val="22"/>
          <w:szCs w:val="22"/>
        </w:rPr>
        <w:t xml:space="preserve"> </w:t>
      </w:r>
      <w:r w:rsidRPr="007223B8">
        <w:rPr>
          <w:sz w:val="22"/>
          <w:szCs w:val="22"/>
        </w:rPr>
        <w:t>(</w:t>
      </w:r>
      <w:r w:rsidRPr="007223B8">
        <w:rPr>
          <w:i/>
          <w:iCs/>
          <w:sz w:val="22"/>
          <w:szCs w:val="22"/>
        </w:rPr>
        <w:t>aneurizmos ir arterijų disekacijos</w:t>
      </w:r>
      <w:r w:rsidRPr="007223B8">
        <w:rPr>
          <w:sz w:val="22"/>
          <w:szCs w:val="22"/>
        </w:rPr>
        <w:t>).</w:t>
      </w:r>
    </w:p>
    <w:p w14:paraId="523147E1" w14:textId="3BD80913" w:rsidR="003838CB" w:rsidRPr="002B0E82" w:rsidRDefault="003838CB" w:rsidP="003838CB">
      <w:pPr>
        <w:pStyle w:val="Sraopastraipa"/>
        <w:numPr>
          <w:ilvl w:val="0"/>
          <w:numId w:val="36"/>
        </w:numPr>
        <w:tabs>
          <w:tab w:val="clear" w:pos="567"/>
        </w:tabs>
        <w:spacing w:line="100" w:lineRule="atLeast"/>
        <w:ind w:left="567" w:hanging="567"/>
        <w:rPr>
          <w:sz w:val="22"/>
          <w:szCs w:val="22"/>
        </w:rPr>
      </w:pPr>
      <w:r w:rsidRPr="00C26A35">
        <w:rPr>
          <w:sz w:val="22"/>
          <w:szCs w:val="22"/>
        </w:rPr>
        <w:t>pykinimas, dusulys, nereguliarus širdies plakimas, raumenų spazmai, traukuliai, šlapimo drumstis ir nuovargis (naviko irimo (lizės) sindromas (NIS)) (žr. 2 skyrių).</w:t>
      </w:r>
    </w:p>
    <w:p w14:paraId="051482EE" w14:textId="77777777" w:rsidR="002B0B90" w:rsidRPr="002B0B90" w:rsidRDefault="002B0B90" w:rsidP="002B0B90">
      <w:pPr>
        <w:tabs>
          <w:tab w:val="clear" w:pos="567"/>
        </w:tabs>
        <w:spacing w:line="100" w:lineRule="atLeast"/>
        <w:rPr>
          <w:sz w:val="22"/>
          <w:szCs w:val="22"/>
        </w:rPr>
      </w:pPr>
    </w:p>
    <w:p w14:paraId="33C007EB" w14:textId="77777777" w:rsidR="00AF312B" w:rsidRPr="00366B9E" w:rsidRDefault="00AF312B">
      <w:pPr>
        <w:rPr>
          <w:rFonts w:eastAsia="SimSun"/>
          <w:sz w:val="22"/>
          <w:szCs w:val="22"/>
        </w:rPr>
      </w:pPr>
      <w:r w:rsidRPr="00366B9E">
        <w:rPr>
          <w:b/>
          <w:sz w:val="22"/>
          <w:szCs w:val="22"/>
        </w:rPr>
        <w:t>Pranešimas apie šalutinį poveikį</w:t>
      </w:r>
    </w:p>
    <w:p w14:paraId="68FC923F" w14:textId="40BC0A83" w:rsidR="00AF312B" w:rsidRPr="00366B9E" w:rsidRDefault="00AF312B">
      <w:pPr>
        <w:pStyle w:val="BodytextAgency"/>
        <w:spacing w:after="0" w:line="100" w:lineRule="atLeast"/>
        <w:rPr>
          <w:rFonts w:ascii="Times New Roman" w:hAnsi="Times New Roman" w:cs="Times New Roman"/>
          <w:sz w:val="22"/>
          <w:szCs w:val="22"/>
        </w:rPr>
      </w:pPr>
      <w:r w:rsidRPr="00366B9E">
        <w:rPr>
          <w:rFonts w:ascii="Times New Roman" w:eastAsia="SimSun" w:hAnsi="Times New Roman" w:cs="Times New Roman"/>
          <w:sz w:val="22"/>
          <w:szCs w:val="22"/>
        </w:rPr>
        <w:t xml:space="preserve">Jeigu pasireiškė šalutinis poveikis, įskaitant šiame lapelyje nenurodytą, pasakykite gydytojui arba vaistininkui. </w:t>
      </w:r>
      <w:bookmarkStart w:id="5" w:name="_Hlk174378802"/>
      <w:r w:rsidR="007361A1" w:rsidRPr="007361A1">
        <w:rPr>
          <w:rFonts w:ascii="Times New Roman" w:eastAsia="Times New Roman" w:hAnsi="Times New Roman" w:cs="Times New Roman"/>
          <w:sz w:val="22"/>
          <w:lang w:eastAsia="en-US"/>
        </w:rPr>
        <w:t xml:space="preserve">Pranešimą apie šalutinį poveikį galite užpildyti ir pateikti Valstybinės vaistų kontrolės tarnybos prie Lietuvos Respublikos sveikatos apsaugos ministerijos tinklalapyje </w:t>
      </w:r>
      <w:r w:rsidR="007361A1" w:rsidRPr="007361A1">
        <w:rPr>
          <w:rFonts w:ascii="Times New Roman" w:eastAsia="Times New Roman" w:hAnsi="Times New Roman" w:cs="Times New Roman"/>
          <w:color w:val="0000EE"/>
          <w:sz w:val="22"/>
          <w:u w:val="single"/>
          <w:lang w:eastAsia="en-US"/>
        </w:rPr>
        <w:t>https://vvkt.lrv.lt/lt/</w:t>
      </w:r>
      <w:r w:rsidR="007361A1" w:rsidRPr="007361A1">
        <w:rPr>
          <w:rFonts w:ascii="Times New Roman" w:eastAsia="Times New Roman" w:hAnsi="Times New Roman" w:cs="Times New Roman"/>
          <w:sz w:val="22"/>
          <w:lang w:eastAsia="en-US"/>
        </w:rPr>
        <w:t xml:space="preserve"> nurodytais būdais arba paskambinti nemokamu telefonu </w:t>
      </w:r>
      <w:r w:rsidR="00074298">
        <w:rPr>
          <w:rFonts w:ascii="Times New Roman" w:eastAsia="Times New Roman" w:hAnsi="Times New Roman" w:cs="Times New Roman"/>
          <w:sz w:val="22"/>
          <w:lang w:eastAsia="en-US"/>
        </w:rPr>
        <w:t>+370</w:t>
      </w:r>
      <w:r w:rsidR="007361A1" w:rsidRPr="007361A1">
        <w:rPr>
          <w:rFonts w:ascii="Times New Roman" w:eastAsia="Times New Roman" w:hAnsi="Times New Roman" w:cs="Times New Roman"/>
          <w:sz w:val="22"/>
          <w:lang w:eastAsia="en-US"/>
        </w:rPr>
        <w:t xml:space="preserve"> 800 73 568. Pranešdami apie šalutinį poveikį galite mums padėti gauti daugiau informacijos apie šio vaisto saugumą.</w:t>
      </w:r>
      <w:bookmarkEnd w:id="5"/>
    </w:p>
    <w:p w14:paraId="3C835D7E" w14:textId="77777777" w:rsidR="00AF312B" w:rsidRPr="00366B9E" w:rsidRDefault="00AF312B">
      <w:pPr>
        <w:rPr>
          <w:sz w:val="22"/>
          <w:szCs w:val="22"/>
        </w:rPr>
      </w:pPr>
    </w:p>
    <w:p w14:paraId="16A6861D" w14:textId="77777777" w:rsidR="00AF312B" w:rsidRPr="00366B9E" w:rsidRDefault="00AF312B">
      <w:pPr>
        <w:rPr>
          <w:sz w:val="22"/>
          <w:szCs w:val="22"/>
        </w:rPr>
      </w:pPr>
    </w:p>
    <w:p w14:paraId="0D73CA20" w14:textId="602DDA8C" w:rsidR="00AF312B" w:rsidRPr="00366B9E" w:rsidRDefault="00AF312B">
      <w:pPr>
        <w:tabs>
          <w:tab w:val="clear" w:pos="567"/>
        </w:tabs>
        <w:spacing w:line="100" w:lineRule="atLeast"/>
        <w:ind w:left="567" w:right="-2" w:hanging="567"/>
        <w:rPr>
          <w:sz w:val="22"/>
          <w:szCs w:val="22"/>
        </w:rPr>
      </w:pPr>
      <w:r w:rsidRPr="00366B9E">
        <w:rPr>
          <w:b/>
          <w:sz w:val="22"/>
          <w:szCs w:val="22"/>
        </w:rPr>
        <w:t>5.</w:t>
      </w:r>
      <w:r w:rsidRPr="00366B9E">
        <w:rPr>
          <w:b/>
          <w:sz w:val="22"/>
          <w:szCs w:val="22"/>
        </w:rPr>
        <w:tab/>
        <w:t xml:space="preserve">Kaip laikyti </w:t>
      </w:r>
      <w:r w:rsidR="001A23DC" w:rsidRPr="00366B9E">
        <w:rPr>
          <w:b/>
          <w:sz w:val="22"/>
          <w:szCs w:val="22"/>
        </w:rPr>
        <w:t>Sorafenib Zentiva</w:t>
      </w:r>
    </w:p>
    <w:p w14:paraId="2E1DDAF5" w14:textId="77777777" w:rsidR="00AF312B" w:rsidRPr="00366B9E" w:rsidRDefault="00AF312B">
      <w:pPr>
        <w:tabs>
          <w:tab w:val="clear" w:pos="567"/>
        </w:tabs>
        <w:spacing w:line="100" w:lineRule="atLeast"/>
        <w:ind w:right="-2"/>
        <w:rPr>
          <w:sz w:val="22"/>
          <w:szCs w:val="22"/>
        </w:rPr>
      </w:pPr>
    </w:p>
    <w:p w14:paraId="4A65BEB9" w14:textId="77777777" w:rsidR="00AF312B" w:rsidRPr="00366B9E" w:rsidRDefault="00AF312B">
      <w:pPr>
        <w:tabs>
          <w:tab w:val="clear" w:pos="567"/>
        </w:tabs>
        <w:spacing w:line="100" w:lineRule="atLeast"/>
        <w:ind w:right="-2"/>
        <w:rPr>
          <w:sz w:val="22"/>
          <w:szCs w:val="22"/>
        </w:rPr>
      </w:pPr>
      <w:r w:rsidRPr="00366B9E">
        <w:rPr>
          <w:sz w:val="22"/>
          <w:szCs w:val="22"/>
        </w:rPr>
        <w:t>Šį vaistą laikykite vaikams nepastebimoje ir nepasiekiamoje vietoje.</w:t>
      </w:r>
    </w:p>
    <w:p w14:paraId="3C529141" w14:textId="77777777" w:rsidR="00AF312B" w:rsidRPr="00366B9E" w:rsidRDefault="00AF312B">
      <w:pPr>
        <w:tabs>
          <w:tab w:val="clear" w:pos="567"/>
        </w:tabs>
        <w:spacing w:line="100" w:lineRule="atLeast"/>
        <w:ind w:right="-2"/>
        <w:rPr>
          <w:sz w:val="22"/>
          <w:szCs w:val="22"/>
        </w:rPr>
      </w:pPr>
    </w:p>
    <w:p w14:paraId="469B407B" w14:textId="77777777" w:rsidR="00AF312B" w:rsidRPr="00366B9E" w:rsidRDefault="00AF312B">
      <w:pPr>
        <w:tabs>
          <w:tab w:val="clear" w:pos="567"/>
        </w:tabs>
        <w:spacing w:line="100" w:lineRule="atLeast"/>
        <w:ind w:right="-2"/>
        <w:rPr>
          <w:sz w:val="22"/>
          <w:szCs w:val="22"/>
        </w:rPr>
      </w:pPr>
      <w:r w:rsidRPr="00366B9E">
        <w:rPr>
          <w:sz w:val="22"/>
          <w:szCs w:val="22"/>
        </w:rPr>
        <w:t>Ant dėžutės</w:t>
      </w:r>
      <w:r w:rsidR="00A96F1B" w:rsidRPr="00366B9E">
        <w:rPr>
          <w:sz w:val="22"/>
          <w:szCs w:val="22"/>
        </w:rPr>
        <w:t xml:space="preserve"> ir</w:t>
      </w:r>
      <w:r w:rsidRPr="00366B9E">
        <w:rPr>
          <w:sz w:val="22"/>
          <w:szCs w:val="22"/>
        </w:rPr>
        <w:t xml:space="preserve"> lizdinės plokštelės po „EXP“ </w:t>
      </w:r>
      <w:r w:rsidRPr="00EC36FB">
        <w:rPr>
          <w:sz w:val="22"/>
          <w:szCs w:val="22"/>
        </w:rPr>
        <w:t>n</w:t>
      </w:r>
      <w:r w:rsidRPr="002C1714">
        <w:rPr>
          <w:sz w:val="22"/>
          <w:szCs w:val="22"/>
        </w:rPr>
        <w:t xml:space="preserve">urodytam </w:t>
      </w:r>
      <w:r w:rsidRPr="00EC36FB">
        <w:rPr>
          <w:b/>
          <w:bCs/>
          <w:sz w:val="22"/>
          <w:szCs w:val="22"/>
        </w:rPr>
        <w:t>tinkamumo laikui pasibaigus, šio vaisto vartoti negalima</w:t>
      </w:r>
      <w:r w:rsidRPr="00366B9E">
        <w:rPr>
          <w:sz w:val="22"/>
          <w:szCs w:val="22"/>
        </w:rPr>
        <w:t>. Vaistas tinkamas vartoti iki paskutinės nurodyto mėnesio dienos.</w:t>
      </w:r>
    </w:p>
    <w:p w14:paraId="4D058EAB" w14:textId="77777777" w:rsidR="00AF312B" w:rsidRPr="00366B9E" w:rsidRDefault="00AF312B">
      <w:pPr>
        <w:tabs>
          <w:tab w:val="clear" w:pos="567"/>
        </w:tabs>
        <w:spacing w:line="100" w:lineRule="atLeast"/>
        <w:ind w:right="-2"/>
        <w:rPr>
          <w:sz w:val="22"/>
          <w:szCs w:val="22"/>
        </w:rPr>
      </w:pPr>
    </w:p>
    <w:p w14:paraId="26D1B5DF" w14:textId="5D9A04AB" w:rsidR="00203F06" w:rsidRPr="00366B9E" w:rsidRDefault="00203F06" w:rsidP="00203F06">
      <w:pPr>
        <w:tabs>
          <w:tab w:val="clear" w:pos="567"/>
        </w:tabs>
        <w:suppressAutoHyphens w:val="0"/>
        <w:spacing w:line="240" w:lineRule="auto"/>
        <w:ind w:right="-2"/>
        <w:rPr>
          <w:color w:val="auto"/>
          <w:spacing w:val="1"/>
          <w:sz w:val="22"/>
          <w:szCs w:val="22"/>
          <w:lang w:eastAsia="en-US"/>
        </w:rPr>
      </w:pPr>
      <w:bookmarkStart w:id="6" w:name="_Hlk35344514"/>
      <w:r w:rsidRPr="00366B9E">
        <w:rPr>
          <w:color w:val="auto"/>
          <w:spacing w:val="1"/>
          <w:sz w:val="22"/>
          <w:szCs w:val="22"/>
          <w:lang w:eastAsia="en-US"/>
        </w:rPr>
        <w:t xml:space="preserve">Laikyti </w:t>
      </w:r>
      <w:r w:rsidR="00760913">
        <w:rPr>
          <w:color w:val="auto"/>
          <w:spacing w:val="1"/>
          <w:sz w:val="22"/>
          <w:szCs w:val="22"/>
          <w:lang w:eastAsia="en-US"/>
        </w:rPr>
        <w:t>ne aukštesnėje</w:t>
      </w:r>
      <w:r w:rsidRPr="00366B9E">
        <w:rPr>
          <w:color w:val="auto"/>
          <w:spacing w:val="1"/>
          <w:sz w:val="22"/>
          <w:szCs w:val="22"/>
          <w:lang w:eastAsia="en-US"/>
        </w:rPr>
        <w:t xml:space="preserve"> kaip 30 °C temperatūroje.</w:t>
      </w:r>
    </w:p>
    <w:bookmarkEnd w:id="6"/>
    <w:p w14:paraId="317F971F" w14:textId="77777777" w:rsidR="00AF312B" w:rsidRPr="00366B9E" w:rsidRDefault="00AF312B">
      <w:pPr>
        <w:tabs>
          <w:tab w:val="clear" w:pos="567"/>
        </w:tabs>
        <w:spacing w:line="100" w:lineRule="atLeast"/>
        <w:ind w:right="-2"/>
        <w:rPr>
          <w:sz w:val="22"/>
          <w:szCs w:val="22"/>
        </w:rPr>
      </w:pPr>
    </w:p>
    <w:p w14:paraId="06D546D9" w14:textId="77777777" w:rsidR="00AF312B" w:rsidRPr="00366B9E" w:rsidRDefault="00AF312B">
      <w:pPr>
        <w:tabs>
          <w:tab w:val="clear" w:pos="567"/>
        </w:tabs>
        <w:spacing w:line="100" w:lineRule="atLeast"/>
        <w:ind w:right="-2"/>
        <w:rPr>
          <w:sz w:val="22"/>
          <w:szCs w:val="22"/>
        </w:rPr>
      </w:pPr>
      <w:r w:rsidRPr="00366B9E">
        <w:rPr>
          <w:sz w:val="22"/>
          <w:szCs w:val="22"/>
        </w:rPr>
        <w:t>Vaistų negalima išmesti į kanalizaciją arba su buitinėmis atliekomis. Kaip išmesti nereikalingus vaistus, klauskite vaistininko. Šios priemonės padės apsaugoti aplinką.</w:t>
      </w:r>
    </w:p>
    <w:p w14:paraId="3F0BAA5B" w14:textId="77777777" w:rsidR="00AF312B" w:rsidRPr="00366B9E" w:rsidRDefault="00AF312B">
      <w:pPr>
        <w:tabs>
          <w:tab w:val="clear" w:pos="567"/>
        </w:tabs>
        <w:spacing w:line="100" w:lineRule="atLeast"/>
        <w:ind w:right="-2"/>
        <w:rPr>
          <w:sz w:val="22"/>
          <w:szCs w:val="22"/>
        </w:rPr>
      </w:pPr>
    </w:p>
    <w:p w14:paraId="3D932F63" w14:textId="77777777" w:rsidR="00AF312B" w:rsidRPr="00366B9E" w:rsidRDefault="00AF312B">
      <w:pPr>
        <w:tabs>
          <w:tab w:val="clear" w:pos="567"/>
        </w:tabs>
        <w:spacing w:line="100" w:lineRule="atLeast"/>
        <w:ind w:right="-2"/>
        <w:rPr>
          <w:sz w:val="22"/>
          <w:szCs w:val="22"/>
        </w:rPr>
      </w:pPr>
    </w:p>
    <w:p w14:paraId="528DC9FF" w14:textId="77777777" w:rsidR="00AF312B" w:rsidRPr="00366B9E" w:rsidRDefault="00AF312B">
      <w:pPr>
        <w:spacing w:line="100" w:lineRule="atLeast"/>
        <w:ind w:right="-2"/>
        <w:rPr>
          <w:sz w:val="22"/>
          <w:szCs w:val="22"/>
        </w:rPr>
      </w:pPr>
      <w:r w:rsidRPr="00366B9E">
        <w:rPr>
          <w:b/>
          <w:sz w:val="22"/>
          <w:szCs w:val="22"/>
        </w:rPr>
        <w:t>6.</w:t>
      </w:r>
      <w:r w:rsidRPr="00366B9E">
        <w:rPr>
          <w:b/>
          <w:sz w:val="22"/>
          <w:szCs w:val="22"/>
        </w:rPr>
        <w:tab/>
        <w:t>Pakuotės turinys ir kita informacija</w:t>
      </w:r>
    </w:p>
    <w:p w14:paraId="248B1E18" w14:textId="77777777" w:rsidR="00AF312B" w:rsidRPr="00366B9E" w:rsidRDefault="00AF312B">
      <w:pPr>
        <w:tabs>
          <w:tab w:val="clear" w:pos="567"/>
        </w:tabs>
        <w:spacing w:line="100" w:lineRule="atLeast"/>
        <w:rPr>
          <w:sz w:val="22"/>
          <w:szCs w:val="22"/>
        </w:rPr>
      </w:pPr>
    </w:p>
    <w:p w14:paraId="080E4C20" w14:textId="319ED2FD" w:rsidR="00AF312B" w:rsidRDefault="001A23DC">
      <w:pPr>
        <w:tabs>
          <w:tab w:val="clear" w:pos="567"/>
        </w:tabs>
        <w:spacing w:line="100" w:lineRule="atLeast"/>
        <w:ind w:right="-2"/>
        <w:rPr>
          <w:b/>
          <w:sz w:val="22"/>
          <w:szCs w:val="22"/>
        </w:rPr>
      </w:pPr>
      <w:r w:rsidRPr="00366B9E">
        <w:rPr>
          <w:b/>
          <w:sz w:val="22"/>
          <w:szCs w:val="22"/>
        </w:rPr>
        <w:t>Sorafenib Zentiva</w:t>
      </w:r>
      <w:r w:rsidR="00AF312B" w:rsidRPr="00366B9E">
        <w:rPr>
          <w:b/>
          <w:sz w:val="22"/>
          <w:szCs w:val="22"/>
        </w:rPr>
        <w:t xml:space="preserve"> sudėtis</w:t>
      </w:r>
    </w:p>
    <w:p w14:paraId="3510FFF7" w14:textId="77777777" w:rsidR="00760913" w:rsidRPr="00366B9E" w:rsidRDefault="00760913">
      <w:pPr>
        <w:tabs>
          <w:tab w:val="clear" w:pos="567"/>
        </w:tabs>
        <w:spacing w:line="100" w:lineRule="atLeast"/>
        <w:ind w:right="-2"/>
        <w:rPr>
          <w:sz w:val="22"/>
          <w:szCs w:val="22"/>
        </w:rPr>
      </w:pPr>
    </w:p>
    <w:p w14:paraId="278B0D17" w14:textId="2C8C35D7" w:rsidR="00AF312B" w:rsidRPr="00366B9E" w:rsidRDefault="00760913" w:rsidP="00760913">
      <w:pPr>
        <w:widowControl w:val="0"/>
        <w:numPr>
          <w:ilvl w:val="0"/>
          <w:numId w:val="1"/>
        </w:numPr>
        <w:tabs>
          <w:tab w:val="clear" w:pos="208"/>
          <w:tab w:val="num" w:pos="567"/>
        </w:tabs>
        <w:spacing w:line="100" w:lineRule="atLeast"/>
        <w:ind w:left="567" w:right="-2" w:hanging="567"/>
        <w:rPr>
          <w:sz w:val="22"/>
          <w:szCs w:val="22"/>
        </w:rPr>
      </w:pPr>
      <w:r w:rsidRPr="00760913">
        <w:rPr>
          <w:sz w:val="22"/>
          <w:szCs w:val="22"/>
        </w:rPr>
        <w:t>Veiklioji medžiaga yra sorafenibas. Kiekvienoje plėvele dengtoje tabletėje yra 200</w:t>
      </w:r>
      <w:r w:rsidR="002B0B90">
        <w:rPr>
          <w:sz w:val="22"/>
          <w:szCs w:val="22"/>
        </w:rPr>
        <w:t> mg</w:t>
      </w:r>
      <w:r w:rsidRPr="00760913">
        <w:rPr>
          <w:sz w:val="22"/>
          <w:szCs w:val="22"/>
        </w:rPr>
        <w:t xml:space="preserve"> sorafenibo (to</w:t>
      </w:r>
      <w:r w:rsidR="00EC36FB">
        <w:rPr>
          <w:sz w:val="22"/>
          <w:szCs w:val="22"/>
        </w:rPr>
        <w:t>z</w:t>
      </w:r>
      <w:r w:rsidRPr="00760913">
        <w:rPr>
          <w:sz w:val="22"/>
          <w:szCs w:val="22"/>
        </w:rPr>
        <w:t>ilato pavidalu).</w:t>
      </w:r>
    </w:p>
    <w:p w14:paraId="7FB31839" w14:textId="41E8D950" w:rsidR="00760913" w:rsidRDefault="00AF312B" w:rsidP="00760913">
      <w:pPr>
        <w:widowControl w:val="0"/>
        <w:numPr>
          <w:ilvl w:val="0"/>
          <w:numId w:val="1"/>
        </w:numPr>
        <w:tabs>
          <w:tab w:val="clear" w:pos="208"/>
          <w:tab w:val="num" w:pos="567"/>
        </w:tabs>
        <w:spacing w:line="100" w:lineRule="atLeast"/>
        <w:ind w:left="567" w:right="-2" w:hanging="567"/>
        <w:rPr>
          <w:sz w:val="22"/>
          <w:szCs w:val="22"/>
        </w:rPr>
      </w:pPr>
      <w:r w:rsidRPr="00366B9E">
        <w:rPr>
          <w:sz w:val="22"/>
          <w:szCs w:val="22"/>
        </w:rPr>
        <w:t>Pagalbinės medžiagos yra</w:t>
      </w:r>
      <w:r w:rsidR="00760913">
        <w:rPr>
          <w:sz w:val="22"/>
          <w:szCs w:val="22"/>
        </w:rPr>
        <w:t>:</w:t>
      </w:r>
    </w:p>
    <w:p w14:paraId="1BB51683" w14:textId="19FA3427" w:rsidR="00760913" w:rsidRPr="00760913" w:rsidRDefault="00760913" w:rsidP="00760913">
      <w:pPr>
        <w:widowControl w:val="0"/>
        <w:ind w:left="567"/>
        <w:rPr>
          <w:sz w:val="22"/>
          <w:szCs w:val="22"/>
        </w:rPr>
      </w:pPr>
      <w:r w:rsidRPr="00760913">
        <w:rPr>
          <w:sz w:val="22"/>
          <w:szCs w:val="22"/>
        </w:rPr>
        <w:t xml:space="preserve">Tabletės </w:t>
      </w:r>
      <w:r w:rsidR="00EC36FB">
        <w:rPr>
          <w:sz w:val="22"/>
          <w:szCs w:val="22"/>
        </w:rPr>
        <w:t>šerdi</w:t>
      </w:r>
      <w:r w:rsidR="00EC36FB" w:rsidRPr="00760913">
        <w:rPr>
          <w:sz w:val="22"/>
          <w:szCs w:val="22"/>
        </w:rPr>
        <w:t>s</w:t>
      </w:r>
      <w:r>
        <w:rPr>
          <w:sz w:val="22"/>
          <w:szCs w:val="22"/>
        </w:rPr>
        <w:t>: h</w:t>
      </w:r>
      <w:r w:rsidRPr="00760913">
        <w:rPr>
          <w:sz w:val="22"/>
          <w:szCs w:val="22"/>
        </w:rPr>
        <w:t>ipromeliozė 2910 (E464)</w:t>
      </w:r>
      <w:r>
        <w:rPr>
          <w:sz w:val="22"/>
          <w:szCs w:val="22"/>
        </w:rPr>
        <w:t>, k</w:t>
      </w:r>
      <w:r w:rsidRPr="00760913">
        <w:rPr>
          <w:sz w:val="22"/>
          <w:szCs w:val="22"/>
        </w:rPr>
        <w:t>roskarmeliozės natrio druska (E468)</w:t>
      </w:r>
      <w:r>
        <w:rPr>
          <w:sz w:val="22"/>
          <w:szCs w:val="22"/>
        </w:rPr>
        <w:t>, m</w:t>
      </w:r>
      <w:r w:rsidRPr="00760913">
        <w:rPr>
          <w:sz w:val="22"/>
          <w:szCs w:val="22"/>
        </w:rPr>
        <w:t>ikrokristalinė celiuliozė (E460)</w:t>
      </w:r>
      <w:r>
        <w:rPr>
          <w:sz w:val="22"/>
          <w:szCs w:val="22"/>
        </w:rPr>
        <w:t>, m</w:t>
      </w:r>
      <w:r w:rsidRPr="00760913">
        <w:rPr>
          <w:sz w:val="22"/>
          <w:szCs w:val="22"/>
        </w:rPr>
        <w:t>agnio stearatas (E470b)</w:t>
      </w:r>
      <w:r>
        <w:rPr>
          <w:sz w:val="22"/>
          <w:szCs w:val="22"/>
        </w:rPr>
        <w:t>, n</w:t>
      </w:r>
      <w:r w:rsidRPr="00760913">
        <w:rPr>
          <w:sz w:val="22"/>
          <w:szCs w:val="22"/>
        </w:rPr>
        <w:t>atrio laurilsulfatas (E514)</w:t>
      </w:r>
      <w:r w:rsidR="007A6D82">
        <w:rPr>
          <w:sz w:val="22"/>
          <w:szCs w:val="22"/>
        </w:rPr>
        <w:t>.</w:t>
      </w:r>
    </w:p>
    <w:p w14:paraId="44044492" w14:textId="2DB989D1" w:rsidR="00AF312B" w:rsidRPr="00366B9E" w:rsidRDefault="00760913" w:rsidP="00760913">
      <w:pPr>
        <w:widowControl w:val="0"/>
        <w:ind w:left="567"/>
        <w:rPr>
          <w:sz w:val="22"/>
          <w:szCs w:val="22"/>
        </w:rPr>
      </w:pPr>
      <w:r w:rsidRPr="00760913">
        <w:rPr>
          <w:sz w:val="22"/>
          <w:szCs w:val="22"/>
        </w:rPr>
        <w:t>Tabletės plėvelė</w:t>
      </w:r>
      <w:r>
        <w:rPr>
          <w:sz w:val="22"/>
          <w:szCs w:val="22"/>
        </w:rPr>
        <w:t>: h</w:t>
      </w:r>
      <w:r w:rsidRPr="00760913">
        <w:rPr>
          <w:sz w:val="22"/>
          <w:szCs w:val="22"/>
        </w:rPr>
        <w:t>ipromeliozė 2910 (E464)</w:t>
      </w:r>
      <w:r>
        <w:rPr>
          <w:sz w:val="22"/>
          <w:szCs w:val="22"/>
        </w:rPr>
        <w:t>, t</w:t>
      </w:r>
      <w:r w:rsidRPr="00760913">
        <w:rPr>
          <w:sz w:val="22"/>
          <w:szCs w:val="22"/>
        </w:rPr>
        <w:t>itano dioksidas (E171)</w:t>
      </w:r>
      <w:r>
        <w:rPr>
          <w:sz w:val="22"/>
          <w:szCs w:val="22"/>
        </w:rPr>
        <w:t>, m</w:t>
      </w:r>
      <w:r w:rsidRPr="00760913">
        <w:rPr>
          <w:sz w:val="22"/>
          <w:szCs w:val="22"/>
        </w:rPr>
        <w:t>akrogolis (E1521)</w:t>
      </w:r>
      <w:r>
        <w:rPr>
          <w:sz w:val="22"/>
          <w:szCs w:val="22"/>
        </w:rPr>
        <w:t>, r</w:t>
      </w:r>
      <w:r w:rsidRPr="00760913">
        <w:rPr>
          <w:sz w:val="22"/>
          <w:szCs w:val="22"/>
        </w:rPr>
        <w:t>audonasis geležies oksidas (E172)</w:t>
      </w:r>
      <w:r w:rsidR="00AF312B" w:rsidRPr="00366B9E">
        <w:rPr>
          <w:sz w:val="22"/>
          <w:szCs w:val="22"/>
        </w:rPr>
        <w:t>.</w:t>
      </w:r>
    </w:p>
    <w:p w14:paraId="72C770E6" w14:textId="77777777" w:rsidR="00AF312B" w:rsidRPr="00366B9E" w:rsidRDefault="00AF312B">
      <w:pPr>
        <w:tabs>
          <w:tab w:val="clear" w:pos="567"/>
        </w:tabs>
        <w:spacing w:line="100" w:lineRule="atLeast"/>
        <w:ind w:right="-2"/>
        <w:rPr>
          <w:sz w:val="22"/>
          <w:szCs w:val="22"/>
        </w:rPr>
      </w:pPr>
    </w:p>
    <w:p w14:paraId="68431BEB" w14:textId="26DC32C2" w:rsidR="00AF312B" w:rsidRPr="00366B9E" w:rsidRDefault="001A23DC">
      <w:pPr>
        <w:tabs>
          <w:tab w:val="clear" w:pos="567"/>
        </w:tabs>
        <w:spacing w:line="100" w:lineRule="atLeast"/>
        <w:ind w:right="-2"/>
        <w:rPr>
          <w:sz w:val="22"/>
          <w:szCs w:val="22"/>
        </w:rPr>
      </w:pPr>
      <w:r w:rsidRPr="00366B9E">
        <w:rPr>
          <w:b/>
          <w:sz w:val="22"/>
          <w:szCs w:val="22"/>
        </w:rPr>
        <w:t>Sorafenib Zentiva</w:t>
      </w:r>
      <w:r w:rsidR="00AF312B" w:rsidRPr="00366B9E">
        <w:rPr>
          <w:b/>
          <w:sz w:val="22"/>
          <w:szCs w:val="22"/>
        </w:rPr>
        <w:t xml:space="preserve"> išvaizda ir kiekis pakuotėje</w:t>
      </w:r>
    </w:p>
    <w:p w14:paraId="159F546C" w14:textId="77777777" w:rsidR="00760913" w:rsidRDefault="00760913" w:rsidP="00760913">
      <w:pPr>
        <w:rPr>
          <w:sz w:val="22"/>
          <w:szCs w:val="22"/>
        </w:rPr>
      </w:pPr>
    </w:p>
    <w:p w14:paraId="56BE1A4A" w14:textId="6E134278" w:rsidR="00760913" w:rsidRPr="00366B9E" w:rsidRDefault="00760913" w:rsidP="00760913">
      <w:pPr>
        <w:rPr>
          <w:sz w:val="22"/>
          <w:szCs w:val="22"/>
        </w:rPr>
      </w:pPr>
      <w:r w:rsidRPr="00760913">
        <w:rPr>
          <w:sz w:val="22"/>
          <w:szCs w:val="22"/>
        </w:rPr>
        <w:t xml:space="preserve">Sorafenib Zentiva </w:t>
      </w:r>
      <w:r>
        <w:rPr>
          <w:sz w:val="22"/>
          <w:szCs w:val="22"/>
        </w:rPr>
        <w:t>plėvele dengtos t</w:t>
      </w:r>
      <w:r w:rsidRPr="00366B9E">
        <w:rPr>
          <w:sz w:val="22"/>
          <w:szCs w:val="22"/>
        </w:rPr>
        <w:t xml:space="preserve">abletės yra raudonai rudos, </w:t>
      </w:r>
      <w:r>
        <w:rPr>
          <w:sz w:val="22"/>
          <w:szCs w:val="22"/>
        </w:rPr>
        <w:t xml:space="preserve">apvalios, </w:t>
      </w:r>
      <w:r w:rsidRPr="00366B9E">
        <w:rPr>
          <w:sz w:val="22"/>
          <w:szCs w:val="22"/>
        </w:rPr>
        <w:t>abipusiai išgaubtos</w:t>
      </w:r>
      <w:r w:rsidR="007F6B50">
        <w:rPr>
          <w:sz w:val="22"/>
          <w:szCs w:val="22"/>
        </w:rPr>
        <w:t>,</w:t>
      </w:r>
      <w:r w:rsidRPr="00366B9E">
        <w:rPr>
          <w:sz w:val="22"/>
          <w:szCs w:val="22"/>
        </w:rPr>
        <w:t xml:space="preserve"> </w:t>
      </w:r>
      <w:r w:rsidR="00EC36FB" w:rsidRPr="00366B9E">
        <w:rPr>
          <w:sz w:val="22"/>
          <w:szCs w:val="22"/>
        </w:rPr>
        <w:t>12,0 mm ± 5</w:t>
      </w:r>
      <w:r w:rsidR="00EC36FB">
        <w:rPr>
          <w:sz w:val="22"/>
          <w:szCs w:val="22"/>
        </w:rPr>
        <w:t> % skersmens plėvele dengtos tabletės</w:t>
      </w:r>
      <w:r w:rsidRPr="00366B9E">
        <w:rPr>
          <w:sz w:val="22"/>
          <w:szCs w:val="22"/>
        </w:rPr>
        <w:t xml:space="preserve">, </w:t>
      </w:r>
      <w:r w:rsidR="00EC36FB">
        <w:rPr>
          <w:sz w:val="22"/>
          <w:szCs w:val="22"/>
        </w:rPr>
        <w:t xml:space="preserve">kurių </w:t>
      </w:r>
      <w:r w:rsidRPr="00366B9E">
        <w:rPr>
          <w:sz w:val="22"/>
          <w:szCs w:val="22"/>
        </w:rPr>
        <w:t>vienoje pusėja įspausta „200“, kita pusė lygi</w:t>
      </w:r>
      <w:r w:rsidR="00EC36FB">
        <w:rPr>
          <w:sz w:val="22"/>
          <w:szCs w:val="22"/>
        </w:rPr>
        <w:t xml:space="preserve">. </w:t>
      </w:r>
    </w:p>
    <w:p w14:paraId="3709153A" w14:textId="77777777" w:rsidR="00760913" w:rsidRDefault="00760913" w:rsidP="00760913">
      <w:pPr>
        <w:rPr>
          <w:color w:val="auto"/>
          <w:spacing w:val="1"/>
          <w:sz w:val="22"/>
          <w:szCs w:val="22"/>
          <w:lang w:eastAsia="en-US"/>
        </w:rPr>
      </w:pPr>
    </w:p>
    <w:p w14:paraId="4D2494D1" w14:textId="31308FC3" w:rsidR="00ED05B0" w:rsidRDefault="00ED05B0" w:rsidP="00ED05B0">
      <w:pPr>
        <w:rPr>
          <w:color w:val="auto"/>
          <w:spacing w:val="1"/>
          <w:sz w:val="22"/>
          <w:szCs w:val="22"/>
          <w:lang w:eastAsia="en-US"/>
        </w:rPr>
      </w:pPr>
      <w:r>
        <w:rPr>
          <w:color w:val="auto"/>
          <w:spacing w:val="1"/>
          <w:sz w:val="22"/>
          <w:szCs w:val="22"/>
          <w:lang w:eastAsia="en-US"/>
        </w:rPr>
        <w:t xml:space="preserve">Pakuotėje yra </w:t>
      </w:r>
      <w:r w:rsidRPr="00BC1B48">
        <w:rPr>
          <w:color w:val="auto"/>
          <w:spacing w:val="1"/>
          <w:sz w:val="22"/>
          <w:szCs w:val="22"/>
          <w:lang w:eastAsia="en-US"/>
        </w:rPr>
        <w:t>1</w:t>
      </w:r>
      <w:r>
        <w:rPr>
          <w:color w:val="auto"/>
          <w:spacing w:val="1"/>
          <w:sz w:val="22"/>
          <w:szCs w:val="22"/>
          <w:lang w:eastAsia="en-US"/>
        </w:rPr>
        <w:t>12 plėvele dengtų tablečių aliuminio-PVC/PE/PVDC lizdinėse plokštelėse.</w:t>
      </w:r>
    </w:p>
    <w:p w14:paraId="56036A83" w14:textId="3897E486" w:rsidR="00760913" w:rsidRDefault="00760913" w:rsidP="00760913">
      <w:pPr>
        <w:rPr>
          <w:color w:val="auto"/>
          <w:spacing w:val="1"/>
          <w:sz w:val="22"/>
          <w:szCs w:val="22"/>
          <w:lang w:eastAsia="en-US"/>
        </w:rPr>
      </w:pPr>
      <w:r>
        <w:rPr>
          <w:color w:val="auto"/>
          <w:spacing w:val="1"/>
          <w:sz w:val="22"/>
          <w:szCs w:val="22"/>
          <w:lang w:eastAsia="en-US"/>
        </w:rPr>
        <w:t xml:space="preserve">Pakuotėje yra </w:t>
      </w:r>
      <w:r w:rsidRPr="008C18C6">
        <w:rPr>
          <w:color w:val="auto"/>
          <w:spacing w:val="1"/>
          <w:sz w:val="22"/>
          <w:szCs w:val="22"/>
          <w:lang w:eastAsia="en-US"/>
        </w:rPr>
        <w:t xml:space="preserve">112 </w:t>
      </w:r>
      <w:r w:rsidR="000D3B9C" w:rsidRPr="00AB131E">
        <w:t>×</w:t>
      </w:r>
      <w:r w:rsidRPr="008C18C6">
        <w:rPr>
          <w:color w:val="auto"/>
          <w:spacing w:val="1"/>
          <w:sz w:val="22"/>
          <w:szCs w:val="22"/>
          <w:lang w:eastAsia="en-US"/>
        </w:rPr>
        <w:t xml:space="preserve"> 1 </w:t>
      </w:r>
      <w:r>
        <w:rPr>
          <w:color w:val="auto"/>
          <w:spacing w:val="1"/>
          <w:sz w:val="22"/>
          <w:szCs w:val="22"/>
          <w:lang w:eastAsia="en-US"/>
        </w:rPr>
        <w:t>plėvele dengt</w:t>
      </w:r>
      <w:r w:rsidR="00EC36FB">
        <w:rPr>
          <w:color w:val="auto"/>
          <w:spacing w:val="1"/>
          <w:sz w:val="22"/>
          <w:szCs w:val="22"/>
          <w:lang w:eastAsia="en-US"/>
        </w:rPr>
        <w:t>ų</w:t>
      </w:r>
      <w:r>
        <w:rPr>
          <w:color w:val="auto"/>
          <w:spacing w:val="1"/>
          <w:sz w:val="22"/>
          <w:szCs w:val="22"/>
          <w:lang w:eastAsia="en-US"/>
        </w:rPr>
        <w:t xml:space="preserve"> table</w:t>
      </w:r>
      <w:r w:rsidR="00EC36FB">
        <w:rPr>
          <w:color w:val="auto"/>
          <w:spacing w:val="1"/>
          <w:sz w:val="22"/>
          <w:szCs w:val="22"/>
          <w:lang w:eastAsia="en-US"/>
        </w:rPr>
        <w:t>čių</w:t>
      </w:r>
      <w:r>
        <w:rPr>
          <w:color w:val="auto"/>
          <w:spacing w:val="1"/>
          <w:sz w:val="22"/>
          <w:szCs w:val="22"/>
          <w:lang w:eastAsia="en-US"/>
        </w:rPr>
        <w:t xml:space="preserve"> aliuminio</w:t>
      </w:r>
      <w:r w:rsidRPr="008C18C6">
        <w:rPr>
          <w:color w:val="auto"/>
          <w:spacing w:val="1"/>
          <w:sz w:val="22"/>
          <w:szCs w:val="22"/>
          <w:lang w:eastAsia="en-US"/>
        </w:rPr>
        <w:t xml:space="preserve">-PVC/PE/PVDC </w:t>
      </w:r>
      <w:r>
        <w:rPr>
          <w:color w:val="auto"/>
          <w:spacing w:val="1"/>
          <w:sz w:val="22"/>
          <w:szCs w:val="22"/>
          <w:lang w:eastAsia="en-US"/>
        </w:rPr>
        <w:t>perforuotose dalomosiose lizdinėse plokštelėse</w:t>
      </w:r>
      <w:r w:rsidRPr="008C18C6">
        <w:rPr>
          <w:color w:val="auto"/>
          <w:spacing w:val="1"/>
          <w:sz w:val="22"/>
          <w:szCs w:val="22"/>
          <w:lang w:eastAsia="en-US"/>
        </w:rPr>
        <w:t>.</w:t>
      </w:r>
    </w:p>
    <w:p w14:paraId="7C1134B1" w14:textId="6A4D696E" w:rsidR="00AF312B" w:rsidRDefault="00AF312B">
      <w:pPr>
        <w:tabs>
          <w:tab w:val="clear" w:pos="567"/>
        </w:tabs>
        <w:spacing w:line="100" w:lineRule="atLeast"/>
        <w:ind w:right="-2"/>
        <w:rPr>
          <w:b/>
          <w:sz w:val="22"/>
          <w:szCs w:val="22"/>
        </w:rPr>
      </w:pPr>
    </w:p>
    <w:p w14:paraId="36D29E9E" w14:textId="6A052D70" w:rsidR="00ED05B0" w:rsidRDefault="00ED05B0">
      <w:pPr>
        <w:tabs>
          <w:tab w:val="clear" w:pos="567"/>
        </w:tabs>
        <w:spacing w:line="100" w:lineRule="atLeast"/>
        <w:ind w:right="-2"/>
        <w:rPr>
          <w:noProof/>
          <w:sz w:val="22"/>
          <w:szCs w:val="22"/>
          <w:lang w:eastAsia="lt-LT"/>
        </w:rPr>
      </w:pPr>
      <w:r w:rsidRPr="004A5418">
        <w:rPr>
          <w:noProof/>
          <w:sz w:val="22"/>
          <w:szCs w:val="22"/>
          <w:lang w:eastAsia="lt-LT"/>
        </w:rPr>
        <w:t>Gali būti tiekiamos ne visų dydžių pakuotės.</w:t>
      </w:r>
    </w:p>
    <w:p w14:paraId="63AD1E11" w14:textId="77777777" w:rsidR="00ED05B0" w:rsidRPr="00366B9E" w:rsidRDefault="00ED05B0">
      <w:pPr>
        <w:tabs>
          <w:tab w:val="clear" w:pos="567"/>
        </w:tabs>
        <w:spacing w:line="100" w:lineRule="atLeast"/>
        <w:ind w:right="-2"/>
        <w:rPr>
          <w:b/>
          <w:sz w:val="22"/>
          <w:szCs w:val="22"/>
        </w:rPr>
      </w:pPr>
    </w:p>
    <w:p w14:paraId="3B1F54A0" w14:textId="77777777" w:rsidR="00AF312B" w:rsidRPr="00366B9E" w:rsidRDefault="00AF312B">
      <w:pPr>
        <w:tabs>
          <w:tab w:val="clear" w:pos="567"/>
        </w:tabs>
        <w:spacing w:line="100" w:lineRule="atLeast"/>
        <w:ind w:right="-2"/>
        <w:rPr>
          <w:sz w:val="22"/>
          <w:szCs w:val="22"/>
        </w:rPr>
      </w:pPr>
      <w:r w:rsidRPr="00366B9E">
        <w:rPr>
          <w:b/>
          <w:sz w:val="22"/>
          <w:szCs w:val="22"/>
        </w:rPr>
        <w:t>Registruotojas ir gamintojas</w:t>
      </w:r>
    </w:p>
    <w:p w14:paraId="3BFE4E60" w14:textId="77777777" w:rsidR="00AF312B" w:rsidRPr="00366B9E" w:rsidRDefault="00AF312B">
      <w:pPr>
        <w:tabs>
          <w:tab w:val="clear" w:pos="567"/>
        </w:tabs>
        <w:spacing w:line="100" w:lineRule="atLeast"/>
        <w:ind w:right="-2"/>
        <w:rPr>
          <w:sz w:val="22"/>
          <w:szCs w:val="22"/>
        </w:rPr>
      </w:pPr>
    </w:p>
    <w:p w14:paraId="261180F5" w14:textId="77777777" w:rsidR="00A96F1B" w:rsidRPr="00366B9E" w:rsidRDefault="00A96F1B" w:rsidP="00A96F1B">
      <w:pPr>
        <w:ind w:right="-2"/>
        <w:rPr>
          <w:i/>
          <w:sz w:val="22"/>
          <w:szCs w:val="22"/>
        </w:rPr>
      </w:pPr>
      <w:r w:rsidRPr="00366B9E">
        <w:rPr>
          <w:i/>
          <w:sz w:val="22"/>
          <w:szCs w:val="22"/>
        </w:rPr>
        <w:t>Registruotojas</w:t>
      </w:r>
    </w:p>
    <w:p w14:paraId="390BFAA3" w14:textId="03676019" w:rsidR="009B1962" w:rsidRPr="00366B9E" w:rsidRDefault="009B1962" w:rsidP="009B1962">
      <w:pPr>
        <w:rPr>
          <w:sz w:val="22"/>
          <w:szCs w:val="22"/>
        </w:rPr>
      </w:pPr>
      <w:r w:rsidRPr="00366B9E">
        <w:rPr>
          <w:sz w:val="22"/>
          <w:szCs w:val="22"/>
        </w:rPr>
        <w:t>Zentiva</w:t>
      </w:r>
      <w:r w:rsidR="00ED05B0">
        <w:rPr>
          <w:sz w:val="22"/>
          <w:szCs w:val="22"/>
        </w:rPr>
        <w:t>,</w:t>
      </w:r>
      <w:r w:rsidRPr="00366B9E">
        <w:rPr>
          <w:sz w:val="22"/>
          <w:szCs w:val="22"/>
        </w:rPr>
        <w:t xml:space="preserve"> k.s.</w:t>
      </w:r>
    </w:p>
    <w:p w14:paraId="1B9B081F" w14:textId="77777777" w:rsidR="009B1962" w:rsidRPr="00366B9E" w:rsidRDefault="009B1962" w:rsidP="009B1962">
      <w:pPr>
        <w:rPr>
          <w:sz w:val="22"/>
          <w:szCs w:val="22"/>
        </w:rPr>
      </w:pPr>
      <w:r w:rsidRPr="00366B9E">
        <w:rPr>
          <w:sz w:val="22"/>
          <w:szCs w:val="22"/>
        </w:rPr>
        <w:t>U kabelovny 130</w:t>
      </w:r>
    </w:p>
    <w:p w14:paraId="25935CFD" w14:textId="77777777" w:rsidR="009B1962" w:rsidRPr="00366B9E" w:rsidRDefault="009B1962" w:rsidP="009B1962">
      <w:pPr>
        <w:rPr>
          <w:sz w:val="22"/>
          <w:szCs w:val="22"/>
        </w:rPr>
      </w:pPr>
      <w:r w:rsidRPr="00366B9E">
        <w:rPr>
          <w:sz w:val="22"/>
          <w:szCs w:val="22"/>
        </w:rPr>
        <w:t>Dolní Měcholupy</w:t>
      </w:r>
    </w:p>
    <w:p w14:paraId="21631394" w14:textId="77777777" w:rsidR="009B1962" w:rsidRPr="00366B9E" w:rsidRDefault="009B1962" w:rsidP="009B1962">
      <w:pPr>
        <w:rPr>
          <w:sz w:val="22"/>
          <w:szCs w:val="22"/>
        </w:rPr>
      </w:pPr>
      <w:r w:rsidRPr="00366B9E">
        <w:rPr>
          <w:sz w:val="22"/>
          <w:szCs w:val="22"/>
        </w:rPr>
        <w:t>10237 Praha 10</w:t>
      </w:r>
    </w:p>
    <w:p w14:paraId="70F2DB0C" w14:textId="77777777" w:rsidR="009B1962" w:rsidRPr="00366B9E" w:rsidRDefault="009B1962" w:rsidP="009B1962">
      <w:pPr>
        <w:rPr>
          <w:sz w:val="22"/>
          <w:szCs w:val="22"/>
        </w:rPr>
      </w:pPr>
      <w:r w:rsidRPr="00366B9E">
        <w:rPr>
          <w:sz w:val="22"/>
          <w:szCs w:val="22"/>
        </w:rPr>
        <w:t>Čekija</w:t>
      </w:r>
    </w:p>
    <w:p w14:paraId="459C2796" w14:textId="77777777" w:rsidR="00A96F1B" w:rsidRPr="00366B9E" w:rsidRDefault="00A96F1B" w:rsidP="00A96F1B">
      <w:pPr>
        <w:ind w:right="-2"/>
        <w:rPr>
          <w:sz w:val="22"/>
          <w:szCs w:val="22"/>
        </w:rPr>
      </w:pPr>
    </w:p>
    <w:p w14:paraId="12A77884" w14:textId="77777777" w:rsidR="00A96F1B" w:rsidRPr="00366B9E" w:rsidRDefault="00A96F1B" w:rsidP="00A96F1B">
      <w:pPr>
        <w:ind w:right="-2"/>
        <w:rPr>
          <w:i/>
          <w:sz w:val="22"/>
          <w:szCs w:val="22"/>
        </w:rPr>
      </w:pPr>
      <w:r w:rsidRPr="00366B9E">
        <w:rPr>
          <w:i/>
          <w:sz w:val="22"/>
          <w:szCs w:val="22"/>
        </w:rPr>
        <w:t>Gamintojas</w:t>
      </w:r>
    </w:p>
    <w:p w14:paraId="499056E1" w14:textId="77777777" w:rsidR="00B0063A" w:rsidRPr="00025610" w:rsidRDefault="00B0063A" w:rsidP="00B0063A">
      <w:pPr>
        <w:ind w:right="-2"/>
        <w:rPr>
          <w:sz w:val="22"/>
        </w:rPr>
      </w:pPr>
      <w:r w:rsidRPr="00025610">
        <w:rPr>
          <w:sz w:val="22"/>
        </w:rPr>
        <w:t>Remedica Ltd</w:t>
      </w:r>
    </w:p>
    <w:p w14:paraId="4161D293" w14:textId="77777777" w:rsidR="00B0063A" w:rsidRPr="00025610" w:rsidRDefault="00B0063A" w:rsidP="00B0063A">
      <w:pPr>
        <w:ind w:right="-2"/>
        <w:rPr>
          <w:sz w:val="22"/>
        </w:rPr>
      </w:pPr>
      <w:r w:rsidRPr="00025610">
        <w:rPr>
          <w:sz w:val="22"/>
        </w:rPr>
        <w:t xml:space="preserve">Aharnon Street, Limassol Industrial Estate </w:t>
      </w:r>
    </w:p>
    <w:p w14:paraId="60D82D43" w14:textId="527BABAA" w:rsidR="00B0063A" w:rsidRPr="00025610" w:rsidRDefault="00B0063A" w:rsidP="00B0063A">
      <w:pPr>
        <w:ind w:right="-2"/>
        <w:rPr>
          <w:sz w:val="22"/>
        </w:rPr>
      </w:pPr>
      <w:r w:rsidRPr="00025610">
        <w:rPr>
          <w:sz w:val="22"/>
        </w:rPr>
        <w:t>3056</w:t>
      </w:r>
      <w:r w:rsidR="002C1714" w:rsidRPr="00025610">
        <w:rPr>
          <w:sz w:val="22"/>
        </w:rPr>
        <w:t xml:space="preserve"> Limassol</w:t>
      </w:r>
    </w:p>
    <w:p w14:paraId="7E58B5A6" w14:textId="6F13D32D" w:rsidR="00760913" w:rsidRPr="00025610" w:rsidRDefault="00B0063A" w:rsidP="00A96F1B">
      <w:pPr>
        <w:ind w:right="-2"/>
        <w:rPr>
          <w:sz w:val="22"/>
        </w:rPr>
      </w:pPr>
      <w:r w:rsidRPr="00025610">
        <w:rPr>
          <w:sz w:val="22"/>
        </w:rPr>
        <w:t>Kipras</w:t>
      </w:r>
    </w:p>
    <w:p w14:paraId="386C3991" w14:textId="79280F20" w:rsidR="00B06B76" w:rsidRDefault="00B06B76" w:rsidP="00A96F1B">
      <w:pPr>
        <w:ind w:right="-2"/>
        <w:rPr>
          <w:sz w:val="22"/>
          <w:szCs w:val="22"/>
        </w:rPr>
      </w:pPr>
    </w:p>
    <w:p w14:paraId="149056DB" w14:textId="77777777" w:rsidR="00A81A7E" w:rsidRPr="00A81A7E" w:rsidRDefault="00A81A7E" w:rsidP="00A81A7E">
      <w:pPr>
        <w:ind w:right="-2"/>
        <w:rPr>
          <w:sz w:val="22"/>
          <w:szCs w:val="22"/>
        </w:rPr>
      </w:pPr>
      <w:r w:rsidRPr="00A81A7E">
        <w:rPr>
          <w:sz w:val="22"/>
          <w:szCs w:val="22"/>
        </w:rPr>
        <w:t>arba</w:t>
      </w:r>
    </w:p>
    <w:p w14:paraId="0060DB51" w14:textId="77777777" w:rsidR="00A81A7E" w:rsidRPr="00A81A7E" w:rsidRDefault="00A81A7E" w:rsidP="00A81A7E">
      <w:pPr>
        <w:ind w:right="-2"/>
        <w:rPr>
          <w:sz w:val="22"/>
          <w:szCs w:val="22"/>
        </w:rPr>
      </w:pPr>
    </w:p>
    <w:p w14:paraId="1ECA580B" w14:textId="77777777" w:rsidR="00A81A7E" w:rsidRPr="00A81A7E" w:rsidRDefault="00A81A7E" w:rsidP="00A81A7E">
      <w:pPr>
        <w:ind w:right="-2"/>
        <w:rPr>
          <w:sz w:val="22"/>
          <w:szCs w:val="22"/>
        </w:rPr>
      </w:pPr>
      <w:r w:rsidRPr="00A81A7E">
        <w:rPr>
          <w:sz w:val="22"/>
          <w:szCs w:val="22"/>
        </w:rPr>
        <w:t>PharOS MT Ltd.</w:t>
      </w:r>
    </w:p>
    <w:p w14:paraId="53A05884" w14:textId="77777777" w:rsidR="00A81A7E" w:rsidRPr="00A81A7E" w:rsidRDefault="00A81A7E" w:rsidP="00A81A7E">
      <w:pPr>
        <w:ind w:right="-2"/>
        <w:rPr>
          <w:sz w:val="22"/>
          <w:szCs w:val="22"/>
        </w:rPr>
      </w:pPr>
      <w:r w:rsidRPr="00A81A7E">
        <w:rPr>
          <w:sz w:val="22"/>
          <w:szCs w:val="22"/>
        </w:rPr>
        <w:t>HF62X, Hal Far Industrial Estate</w:t>
      </w:r>
    </w:p>
    <w:p w14:paraId="4970A2DC" w14:textId="77777777" w:rsidR="00A81A7E" w:rsidRPr="00A81A7E" w:rsidRDefault="00A81A7E" w:rsidP="00A81A7E">
      <w:pPr>
        <w:ind w:right="-2"/>
        <w:rPr>
          <w:sz w:val="22"/>
          <w:szCs w:val="22"/>
        </w:rPr>
      </w:pPr>
      <w:r w:rsidRPr="00A81A7E">
        <w:rPr>
          <w:sz w:val="22"/>
          <w:szCs w:val="22"/>
        </w:rPr>
        <w:t>Birzebbugia BBG3000</w:t>
      </w:r>
    </w:p>
    <w:p w14:paraId="0124A2C6" w14:textId="77777777" w:rsidR="00A81A7E" w:rsidRPr="00A81A7E" w:rsidRDefault="00A81A7E" w:rsidP="00A81A7E">
      <w:pPr>
        <w:ind w:right="-2"/>
        <w:rPr>
          <w:sz w:val="22"/>
          <w:szCs w:val="22"/>
        </w:rPr>
      </w:pPr>
      <w:r w:rsidRPr="00A81A7E">
        <w:rPr>
          <w:sz w:val="22"/>
          <w:szCs w:val="22"/>
        </w:rPr>
        <w:t>Malta</w:t>
      </w:r>
    </w:p>
    <w:p w14:paraId="75853907" w14:textId="77777777" w:rsidR="00A81A7E" w:rsidRPr="00A81A7E" w:rsidRDefault="00A81A7E" w:rsidP="00A81A7E">
      <w:pPr>
        <w:ind w:right="-2"/>
        <w:rPr>
          <w:sz w:val="22"/>
          <w:szCs w:val="22"/>
        </w:rPr>
      </w:pPr>
      <w:bookmarkStart w:id="7" w:name="_GoBack"/>
      <w:bookmarkEnd w:id="7"/>
    </w:p>
    <w:p w14:paraId="271366E6" w14:textId="57B24A26" w:rsidR="00AF312B" w:rsidRPr="00366B9E" w:rsidRDefault="00AF312B">
      <w:pPr>
        <w:ind w:right="-2"/>
        <w:rPr>
          <w:b/>
          <w:sz w:val="22"/>
          <w:szCs w:val="22"/>
        </w:rPr>
      </w:pPr>
      <w:r w:rsidRPr="00366B9E">
        <w:rPr>
          <w:b/>
          <w:sz w:val="22"/>
          <w:szCs w:val="22"/>
        </w:rPr>
        <w:t>Šis vaistas E</w:t>
      </w:r>
      <w:r w:rsidR="000D3B9C">
        <w:rPr>
          <w:b/>
          <w:sz w:val="22"/>
          <w:szCs w:val="22"/>
        </w:rPr>
        <w:t>uropos ekonominės erdvės</w:t>
      </w:r>
      <w:r w:rsidRPr="00366B9E">
        <w:rPr>
          <w:b/>
          <w:sz w:val="22"/>
          <w:szCs w:val="22"/>
        </w:rPr>
        <w:t xml:space="preserve"> valstybėse narėse</w:t>
      </w:r>
      <w:r w:rsidR="000D3B9C">
        <w:rPr>
          <w:b/>
          <w:sz w:val="22"/>
          <w:szCs w:val="22"/>
        </w:rPr>
        <w:t xml:space="preserve"> ir Jungtinėje Karalystėje (Šiaurės Airijoje)</w:t>
      </w:r>
      <w:r w:rsidRPr="00366B9E">
        <w:rPr>
          <w:b/>
          <w:sz w:val="22"/>
          <w:szCs w:val="22"/>
        </w:rPr>
        <w:t xml:space="preserve"> registruotas tokiais pavadinimais:</w:t>
      </w:r>
    </w:p>
    <w:p w14:paraId="716F8811" w14:textId="2F3E1B61" w:rsidR="00B0063A" w:rsidRDefault="007361A1" w:rsidP="00B0063A">
      <w:pPr>
        <w:numPr>
          <w:ilvl w:val="12"/>
          <w:numId w:val="0"/>
        </w:numPr>
        <w:suppressAutoHyphens w:val="0"/>
        <w:ind w:right="-2"/>
        <w:rPr>
          <w:snapToGrid w:val="0"/>
          <w:color w:val="auto"/>
          <w:sz w:val="22"/>
          <w:szCs w:val="22"/>
          <w:lang w:eastAsia="en-US"/>
        </w:rPr>
      </w:pPr>
      <w:r>
        <w:rPr>
          <w:snapToGrid w:val="0"/>
          <w:color w:val="auto"/>
          <w:sz w:val="22"/>
          <w:szCs w:val="22"/>
          <w:lang w:eastAsia="en-US"/>
        </w:rPr>
        <w:t>Čekija,</w:t>
      </w:r>
      <w:r w:rsidRPr="00B0063A" w:rsidDel="007361A1">
        <w:rPr>
          <w:snapToGrid w:val="0"/>
          <w:color w:val="auto"/>
          <w:sz w:val="22"/>
          <w:szCs w:val="22"/>
          <w:lang w:eastAsia="en-US"/>
        </w:rPr>
        <w:t xml:space="preserve"> </w:t>
      </w:r>
      <w:r w:rsidR="00B0063A">
        <w:rPr>
          <w:snapToGrid w:val="0"/>
          <w:color w:val="auto"/>
          <w:sz w:val="22"/>
          <w:szCs w:val="22"/>
          <w:lang w:eastAsia="en-US"/>
        </w:rPr>
        <w:t xml:space="preserve">Estija, Italija, </w:t>
      </w:r>
      <w:r>
        <w:rPr>
          <w:sz w:val="22"/>
          <w:szCs w:val="22"/>
        </w:rPr>
        <w:t>Jungtinė Karalystė (Šiaurės Airija), Latvija,</w:t>
      </w:r>
      <w:r>
        <w:rPr>
          <w:snapToGrid w:val="0"/>
          <w:color w:val="auto"/>
          <w:sz w:val="22"/>
          <w:szCs w:val="22"/>
          <w:lang w:eastAsia="en-US"/>
        </w:rPr>
        <w:t xml:space="preserve"> </w:t>
      </w:r>
      <w:r w:rsidR="00B0063A">
        <w:rPr>
          <w:snapToGrid w:val="0"/>
          <w:color w:val="auto"/>
          <w:sz w:val="22"/>
          <w:szCs w:val="22"/>
          <w:lang w:eastAsia="en-US"/>
        </w:rPr>
        <w:t xml:space="preserve">Lenkija, </w:t>
      </w:r>
      <w:r>
        <w:rPr>
          <w:sz w:val="22"/>
          <w:szCs w:val="22"/>
        </w:rPr>
        <w:t>Lietuva,</w:t>
      </w:r>
      <w:r w:rsidRPr="00B0063A">
        <w:rPr>
          <w:snapToGrid w:val="0"/>
          <w:color w:val="auto"/>
          <w:sz w:val="22"/>
          <w:szCs w:val="22"/>
          <w:lang w:eastAsia="en-US"/>
        </w:rPr>
        <w:t xml:space="preserve"> Nyderlandai</w:t>
      </w:r>
      <w:r>
        <w:rPr>
          <w:snapToGrid w:val="0"/>
          <w:color w:val="auto"/>
          <w:sz w:val="22"/>
          <w:szCs w:val="22"/>
          <w:lang w:eastAsia="en-US"/>
        </w:rPr>
        <w:t xml:space="preserve">, Prancūzija, </w:t>
      </w:r>
      <w:r>
        <w:rPr>
          <w:sz w:val="22"/>
          <w:szCs w:val="22"/>
        </w:rPr>
        <w:t>Rumunija,</w:t>
      </w:r>
      <w:r>
        <w:rPr>
          <w:snapToGrid w:val="0"/>
          <w:color w:val="auto"/>
          <w:sz w:val="22"/>
          <w:szCs w:val="22"/>
          <w:lang w:eastAsia="en-US"/>
        </w:rPr>
        <w:t xml:space="preserve"> </w:t>
      </w:r>
      <w:r w:rsidR="00B0063A">
        <w:rPr>
          <w:snapToGrid w:val="0"/>
          <w:color w:val="auto"/>
          <w:sz w:val="22"/>
          <w:szCs w:val="22"/>
          <w:lang w:eastAsia="en-US"/>
        </w:rPr>
        <w:t xml:space="preserve">Slovakija  </w:t>
      </w:r>
      <w:r w:rsidR="00B0063A" w:rsidRPr="00B0063A">
        <w:rPr>
          <w:snapToGrid w:val="0"/>
          <w:color w:val="auto"/>
          <w:sz w:val="22"/>
          <w:szCs w:val="22"/>
          <w:lang w:eastAsia="en-US"/>
        </w:rPr>
        <w:t>–</w:t>
      </w:r>
      <w:r w:rsidR="00B0063A">
        <w:rPr>
          <w:snapToGrid w:val="0"/>
          <w:color w:val="auto"/>
          <w:sz w:val="22"/>
          <w:szCs w:val="22"/>
          <w:lang w:eastAsia="en-US"/>
        </w:rPr>
        <w:t xml:space="preserve"> </w:t>
      </w:r>
      <w:r w:rsidR="00B0063A" w:rsidRPr="00B0063A">
        <w:rPr>
          <w:snapToGrid w:val="0"/>
          <w:color w:val="auto"/>
          <w:sz w:val="22"/>
          <w:szCs w:val="22"/>
          <w:lang w:eastAsia="en-US"/>
        </w:rPr>
        <w:t>Sorafenib Zentiva</w:t>
      </w:r>
    </w:p>
    <w:p w14:paraId="7FDF5561" w14:textId="14A297AA" w:rsidR="00FE0C56" w:rsidRDefault="00FE0C56" w:rsidP="00FE0C56">
      <w:pPr>
        <w:ind w:left="567" w:hanging="567"/>
        <w:rPr>
          <w:sz w:val="22"/>
          <w:szCs w:val="22"/>
        </w:rPr>
      </w:pPr>
      <w:r>
        <w:rPr>
          <w:sz w:val="22"/>
          <w:szCs w:val="22"/>
        </w:rPr>
        <w:t xml:space="preserve">Bulgarija </w:t>
      </w:r>
      <w:r w:rsidRPr="00FE0C56">
        <w:rPr>
          <w:sz w:val="22"/>
          <w:szCs w:val="22"/>
        </w:rPr>
        <w:t>–</w:t>
      </w:r>
      <w:r>
        <w:rPr>
          <w:sz w:val="22"/>
          <w:szCs w:val="22"/>
        </w:rPr>
        <w:t xml:space="preserve"> </w:t>
      </w:r>
      <w:r w:rsidRPr="00FE0C56">
        <w:rPr>
          <w:rFonts w:hint="eastAsia"/>
          <w:sz w:val="22"/>
          <w:szCs w:val="22"/>
        </w:rPr>
        <w:t>Сорафениб</w:t>
      </w:r>
      <w:r w:rsidRPr="00FE0C56">
        <w:rPr>
          <w:sz w:val="22"/>
          <w:szCs w:val="22"/>
        </w:rPr>
        <w:t xml:space="preserve"> </w:t>
      </w:r>
      <w:r w:rsidRPr="00FE0C56">
        <w:rPr>
          <w:rFonts w:hint="eastAsia"/>
          <w:sz w:val="22"/>
          <w:szCs w:val="22"/>
        </w:rPr>
        <w:t>Зентива</w:t>
      </w:r>
    </w:p>
    <w:p w14:paraId="78503471" w14:textId="77777777" w:rsidR="00AF312B" w:rsidRPr="00366B9E" w:rsidRDefault="00AF312B">
      <w:pPr>
        <w:ind w:left="567" w:hanging="567"/>
        <w:rPr>
          <w:sz w:val="22"/>
          <w:szCs w:val="22"/>
        </w:rPr>
      </w:pPr>
    </w:p>
    <w:p w14:paraId="37F8D7D3" w14:textId="72C5BD15" w:rsidR="00AF312B" w:rsidRPr="00366B9E" w:rsidRDefault="00AF312B">
      <w:pPr>
        <w:tabs>
          <w:tab w:val="clear" w:pos="567"/>
        </w:tabs>
        <w:spacing w:line="100" w:lineRule="atLeast"/>
        <w:ind w:right="-2"/>
        <w:rPr>
          <w:i/>
          <w:sz w:val="22"/>
          <w:szCs w:val="22"/>
        </w:rPr>
      </w:pPr>
      <w:r w:rsidRPr="00366B9E">
        <w:rPr>
          <w:b/>
          <w:sz w:val="22"/>
          <w:szCs w:val="22"/>
        </w:rPr>
        <w:t>Šis pakuotės lapelis paskutinį kartą peržiūrėtas</w:t>
      </w:r>
      <w:r w:rsidR="00ED05B0">
        <w:rPr>
          <w:b/>
          <w:sz w:val="22"/>
          <w:szCs w:val="22"/>
        </w:rPr>
        <w:t xml:space="preserve"> 202</w:t>
      </w:r>
      <w:r w:rsidR="00B226BF">
        <w:rPr>
          <w:b/>
          <w:sz w:val="22"/>
          <w:szCs w:val="22"/>
        </w:rPr>
        <w:t>5-03-28</w:t>
      </w:r>
      <w:r w:rsidR="00A70698">
        <w:rPr>
          <w:b/>
          <w:sz w:val="22"/>
          <w:szCs w:val="22"/>
        </w:rPr>
        <w:t>.</w:t>
      </w:r>
    </w:p>
    <w:p w14:paraId="607C8E65" w14:textId="77777777" w:rsidR="00AF312B" w:rsidRPr="00366B9E" w:rsidRDefault="00AF312B">
      <w:pPr>
        <w:spacing w:line="100" w:lineRule="atLeast"/>
        <w:ind w:right="-2"/>
        <w:rPr>
          <w:i/>
          <w:sz w:val="22"/>
          <w:szCs w:val="22"/>
        </w:rPr>
      </w:pPr>
    </w:p>
    <w:p w14:paraId="46D6403D" w14:textId="12913CC4" w:rsidR="00AF312B" w:rsidRDefault="00AF312B">
      <w:pPr>
        <w:spacing w:line="100" w:lineRule="atLeast"/>
        <w:ind w:right="-2"/>
        <w:rPr>
          <w:sz w:val="22"/>
          <w:szCs w:val="22"/>
        </w:rPr>
      </w:pPr>
      <w:r w:rsidRPr="00366B9E">
        <w:rPr>
          <w:sz w:val="22"/>
          <w:szCs w:val="22"/>
        </w:rPr>
        <w:t>Išsami informacija apie šį vaistą pateikiama Valstybinės vaistų kontrolės tarnybos prie Lietuvos Respublikos sveikatos apsaugos ministerijos tinklalapyje</w:t>
      </w:r>
      <w:r w:rsidRPr="00366B9E">
        <w:rPr>
          <w:i/>
          <w:sz w:val="22"/>
          <w:szCs w:val="22"/>
        </w:rPr>
        <w:t xml:space="preserve"> </w:t>
      </w:r>
      <w:r w:rsidR="007361A1" w:rsidRPr="007361A1">
        <w:rPr>
          <w:rFonts w:eastAsia="SimSun"/>
          <w:color w:val="0000FF"/>
          <w:sz w:val="22"/>
          <w:szCs w:val="20"/>
          <w:u w:val="single"/>
          <w:lang w:eastAsia="en-US"/>
        </w:rPr>
        <w:t>https://vvkt.lrv.lt/lt/</w:t>
      </w:r>
      <w:r w:rsidRPr="00366B9E">
        <w:rPr>
          <w:sz w:val="22"/>
          <w:szCs w:val="22"/>
        </w:rPr>
        <w:t>.</w:t>
      </w:r>
    </w:p>
    <w:p w14:paraId="6F386AA6" w14:textId="77777777" w:rsidR="000F11B6" w:rsidRPr="00366B9E" w:rsidRDefault="000F11B6">
      <w:pPr>
        <w:spacing w:line="100" w:lineRule="atLeast"/>
        <w:ind w:right="-2"/>
        <w:rPr>
          <w:b/>
          <w:sz w:val="22"/>
          <w:szCs w:val="22"/>
        </w:rPr>
      </w:pPr>
    </w:p>
    <w:sectPr w:rsidR="000F11B6" w:rsidRPr="00366B9E" w:rsidSect="00176A79">
      <w:headerReference w:type="default" r:id="rId9"/>
      <w:footerReference w:type="default" r:id="rId10"/>
      <w:type w:val="continuous"/>
      <w:pgSz w:w="11906" w:h="16838" w:code="9"/>
      <w:pgMar w:top="1134" w:right="1418" w:bottom="1134" w:left="1418" w:header="737" w:footer="737" w:gutter="0"/>
      <w:cols w:space="1296"/>
      <w:docGrid w:linePitch="299"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923054" w14:textId="77777777" w:rsidR="004256E2" w:rsidRDefault="004256E2">
      <w:pPr>
        <w:spacing w:line="240" w:lineRule="auto"/>
      </w:pPr>
      <w:r>
        <w:separator/>
      </w:r>
    </w:p>
  </w:endnote>
  <w:endnote w:type="continuationSeparator" w:id="0">
    <w:p w14:paraId="4F1B331B" w14:textId="77777777" w:rsidR="004256E2" w:rsidRDefault="004256E2">
      <w:pPr>
        <w:spacing w:line="240" w:lineRule="auto"/>
      </w:pPr>
      <w:r>
        <w:continuationSeparator/>
      </w:r>
    </w:p>
  </w:endnote>
  <w:endnote w:type="continuationNotice" w:id="1">
    <w:p w14:paraId="309F2A19" w14:textId="77777777" w:rsidR="004256E2" w:rsidRDefault="004256E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Times New Roman"/>
    <w:charset w:val="00"/>
    <w:family w:val="auto"/>
    <w:pitch w:val="variable"/>
    <w:sig w:usb0="00000003" w:usb1="1001ECEA" w:usb2="00000000" w:usb3="00000000" w:csb0="00000001"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Cambria Math">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89725D" w14:textId="64DD3924" w:rsidR="006F40CF" w:rsidRDefault="006F40CF">
    <w:pPr>
      <w:pStyle w:val="Porat"/>
      <w:tabs>
        <w:tab w:val="right" w:pos="8931"/>
      </w:tabs>
      <w:ind w:right="96"/>
      <w:jc w:val="center"/>
    </w:pPr>
    <w:r>
      <w:fldChar w:fldCharType="begin"/>
    </w:r>
    <w:r>
      <w:instrText xml:space="preserve"> PAGE </w:instrText>
    </w:r>
    <w:r>
      <w:fldChar w:fldCharType="separate"/>
    </w:r>
    <w:r w:rsidR="00B226BF">
      <w:rPr>
        <w:noProof/>
      </w:rPr>
      <w:t>34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A867F9" w14:textId="77777777" w:rsidR="004256E2" w:rsidRDefault="004256E2">
      <w:pPr>
        <w:spacing w:line="240" w:lineRule="auto"/>
      </w:pPr>
      <w:r>
        <w:separator/>
      </w:r>
    </w:p>
  </w:footnote>
  <w:footnote w:type="continuationSeparator" w:id="0">
    <w:p w14:paraId="138082E3" w14:textId="77777777" w:rsidR="004256E2" w:rsidRDefault="004256E2">
      <w:pPr>
        <w:spacing w:line="240" w:lineRule="auto"/>
      </w:pPr>
      <w:r>
        <w:continuationSeparator/>
      </w:r>
    </w:p>
  </w:footnote>
  <w:footnote w:type="continuationNotice" w:id="1">
    <w:p w14:paraId="177B8481" w14:textId="77777777" w:rsidR="004256E2" w:rsidRDefault="004256E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006656" w14:textId="77777777" w:rsidR="004256E2" w:rsidRDefault="004256E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50E2610C"/>
    <w:name w:val="WWNum1"/>
    <w:lvl w:ilvl="0">
      <w:start w:val="30"/>
      <w:numFmt w:val="bullet"/>
      <w:lvlText w:val="-"/>
      <w:lvlJc w:val="left"/>
      <w:pPr>
        <w:tabs>
          <w:tab w:val="num" w:pos="208"/>
        </w:tabs>
        <w:ind w:left="928" w:hanging="360"/>
      </w:pPr>
      <w:rPr>
        <w:rFonts w:ascii="Arial" w:eastAsia="Times New Roman" w:hAnsi="Arial" w:cs="Arial" w:hint="default"/>
      </w:rPr>
    </w:lvl>
    <w:lvl w:ilvl="1">
      <w:start w:val="1"/>
      <w:numFmt w:val="decimal"/>
      <w:lvlText w:val="%2."/>
      <w:lvlJc w:val="left"/>
      <w:pPr>
        <w:tabs>
          <w:tab w:val="num" w:pos="1288"/>
        </w:tabs>
        <w:ind w:left="1288" w:hanging="360"/>
      </w:pPr>
    </w:lvl>
    <w:lvl w:ilvl="2">
      <w:start w:val="1"/>
      <w:numFmt w:val="decimal"/>
      <w:lvlText w:val="%3."/>
      <w:lvlJc w:val="left"/>
      <w:pPr>
        <w:tabs>
          <w:tab w:val="num" w:pos="1648"/>
        </w:tabs>
        <w:ind w:left="1648" w:hanging="360"/>
      </w:pPr>
    </w:lvl>
    <w:lvl w:ilvl="3">
      <w:start w:val="1"/>
      <w:numFmt w:val="decimal"/>
      <w:lvlText w:val="%4."/>
      <w:lvlJc w:val="left"/>
      <w:pPr>
        <w:tabs>
          <w:tab w:val="num" w:pos="2008"/>
        </w:tabs>
        <w:ind w:left="2008" w:hanging="360"/>
      </w:pPr>
    </w:lvl>
    <w:lvl w:ilvl="4">
      <w:start w:val="1"/>
      <w:numFmt w:val="decimal"/>
      <w:lvlText w:val="%5."/>
      <w:lvlJc w:val="left"/>
      <w:pPr>
        <w:tabs>
          <w:tab w:val="num" w:pos="2368"/>
        </w:tabs>
        <w:ind w:left="2368" w:hanging="360"/>
      </w:pPr>
    </w:lvl>
    <w:lvl w:ilvl="5">
      <w:start w:val="1"/>
      <w:numFmt w:val="decimal"/>
      <w:lvlText w:val="%6."/>
      <w:lvlJc w:val="left"/>
      <w:pPr>
        <w:tabs>
          <w:tab w:val="num" w:pos="2728"/>
        </w:tabs>
        <w:ind w:left="2728" w:hanging="360"/>
      </w:pPr>
    </w:lvl>
    <w:lvl w:ilvl="6">
      <w:start w:val="1"/>
      <w:numFmt w:val="decimal"/>
      <w:lvlText w:val="%7."/>
      <w:lvlJc w:val="left"/>
      <w:pPr>
        <w:tabs>
          <w:tab w:val="num" w:pos="3088"/>
        </w:tabs>
        <w:ind w:left="3088" w:hanging="360"/>
      </w:pPr>
    </w:lvl>
    <w:lvl w:ilvl="7">
      <w:start w:val="1"/>
      <w:numFmt w:val="decimal"/>
      <w:lvlText w:val="%8."/>
      <w:lvlJc w:val="left"/>
      <w:pPr>
        <w:tabs>
          <w:tab w:val="num" w:pos="3448"/>
        </w:tabs>
        <w:ind w:left="3448" w:hanging="360"/>
      </w:pPr>
    </w:lvl>
    <w:lvl w:ilvl="8">
      <w:start w:val="1"/>
      <w:numFmt w:val="decimal"/>
      <w:lvlText w:val="%9."/>
      <w:lvlJc w:val="left"/>
      <w:pPr>
        <w:tabs>
          <w:tab w:val="num" w:pos="3808"/>
        </w:tabs>
        <w:ind w:left="3808" w:hanging="360"/>
      </w:pPr>
    </w:lvl>
  </w:abstractNum>
  <w:abstractNum w:abstractNumId="1" w15:restartNumberingAfterBreak="0">
    <w:nsid w:val="00000002"/>
    <w:multiLevelType w:val="multilevel"/>
    <w:tmpl w:val="FA10C2F8"/>
    <w:name w:val="WWNum2"/>
    <w:lvl w:ilvl="0">
      <w:start w:val="1"/>
      <w:numFmt w:val="upperLetter"/>
      <w:lvlText w:val="%1."/>
      <w:lvlJc w:val="left"/>
      <w:pPr>
        <w:tabs>
          <w:tab w:val="num" w:pos="0"/>
        </w:tabs>
        <w:ind w:left="1701" w:hanging="708"/>
      </w:pPr>
      <w:rPr>
        <w:b/>
      </w:rPr>
    </w:lvl>
    <w:lvl w:ilvl="1">
      <w:start w:val="1"/>
      <w:numFmt w:val="decimal"/>
      <w:lvlText w:val="%2."/>
      <w:lvlJc w:val="left"/>
      <w:pPr>
        <w:tabs>
          <w:tab w:val="num" w:pos="0"/>
        </w:tabs>
        <w:ind w:left="2283" w:hanging="570"/>
      </w:pPr>
    </w:lvl>
    <w:lvl w:ilvl="2">
      <w:start w:val="1"/>
      <w:numFmt w:val="lowerRoman"/>
      <w:lvlText w:val="%2.%3."/>
      <w:lvlJc w:val="right"/>
      <w:pPr>
        <w:tabs>
          <w:tab w:val="num" w:pos="0"/>
        </w:tabs>
        <w:ind w:left="2793" w:hanging="180"/>
      </w:pPr>
    </w:lvl>
    <w:lvl w:ilvl="3">
      <w:start w:val="1"/>
      <w:numFmt w:val="decimal"/>
      <w:lvlText w:val="%2.%3.%4."/>
      <w:lvlJc w:val="left"/>
      <w:pPr>
        <w:tabs>
          <w:tab w:val="num" w:pos="0"/>
        </w:tabs>
        <w:ind w:left="3513" w:hanging="360"/>
      </w:pPr>
    </w:lvl>
    <w:lvl w:ilvl="4">
      <w:start w:val="1"/>
      <w:numFmt w:val="lowerLetter"/>
      <w:lvlText w:val="%2.%3.%4.%5."/>
      <w:lvlJc w:val="left"/>
      <w:pPr>
        <w:tabs>
          <w:tab w:val="num" w:pos="0"/>
        </w:tabs>
        <w:ind w:left="4233" w:hanging="360"/>
      </w:pPr>
    </w:lvl>
    <w:lvl w:ilvl="5">
      <w:start w:val="1"/>
      <w:numFmt w:val="lowerRoman"/>
      <w:lvlText w:val="%2.%3.%4.%5.%6."/>
      <w:lvlJc w:val="right"/>
      <w:pPr>
        <w:tabs>
          <w:tab w:val="num" w:pos="0"/>
        </w:tabs>
        <w:ind w:left="4953" w:hanging="180"/>
      </w:pPr>
    </w:lvl>
    <w:lvl w:ilvl="6">
      <w:start w:val="1"/>
      <w:numFmt w:val="decimal"/>
      <w:lvlText w:val="%2.%3.%4.%5.%6.%7."/>
      <w:lvlJc w:val="left"/>
      <w:pPr>
        <w:tabs>
          <w:tab w:val="num" w:pos="0"/>
        </w:tabs>
        <w:ind w:left="5673" w:hanging="360"/>
      </w:pPr>
    </w:lvl>
    <w:lvl w:ilvl="7">
      <w:start w:val="1"/>
      <w:numFmt w:val="lowerLetter"/>
      <w:lvlText w:val="%2.%3.%4.%5.%6.%7.%8."/>
      <w:lvlJc w:val="left"/>
      <w:pPr>
        <w:tabs>
          <w:tab w:val="num" w:pos="0"/>
        </w:tabs>
        <w:ind w:left="6393" w:hanging="360"/>
      </w:pPr>
    </w:lvl>
    <w:lvl w:ilvl="8">
      <w:start w:val="1"/>
      <w:numFmt w:val="lowerRoman"/>
      <w:lvlText w:val="%2.%3.%4.%5.%6.%7.%8.%9."/>
      <w:lvlJc w:val="right"/>
      <w:pPr>
        <w:tabs>
          <w:tab w:val="num" w:pos="0"/>
        </w:tabs>
        <w:ind w:left="7113" w:hanging="180"/>
      </w:pPr>
    </w:lvl>
  </w:abstractNum>
  <w:abstractNum w:abstractNumId="2" w15:restartNumberingAfterBreak="0">
    <w:nsid w:val="00000003"/>
    <w:multiLevelType w:val="multilevel"/>
    <w:tmpl w:val="00000003"/>
    <w:name w:val="WWNum3"/>
    <w:lvl w:ilvl="0">
      <w:start w:val="1"/>
      <w:numFmt w:val="upperLetter"/>
      <w:lvlText w:val="%1."/>
      <w:lvlJc w:val="left"/>
      <w:pPr>
        <w:tabs>
          <w:tab w:val="num" w:pos="0"/>
        </w:tabs>
        <w:ind w:left="5670" w:hanging="5670"/>
      </w:pPr>
      <w:rPr>
        <w:b/>
      </w:rPr>
    </w:lvl>
    <w:lvl w:ilvl="1">
      <w:start w:val="1"/>
      <w:numFmt w:val="decimal"/>
      <w:lvlText w:val="%2."/>
      <w:lvlJc w:val="left"/>
      <w:pPr>
        <w:tabs>
          <w:tab w:val="num" w:pos="0"/>
        </w:tabs>
        <w:ind w:left="1650" w:hanging="570"/>
      </w:pPr>
      <w:rPr>
        <w:b/>
        <w:i w:val="0"/>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3" w15:restartNumberingAfterBreak="0">
    <w:nsid w:val="00000004"/>
    <w:multiLevelType w:val="multilevel"/>
    <w:tmpl w:val="00000004"/>
    <w:name w:val="WWNum4"/>
    <w:lvl w:ilvl="0">
      <w:start w:val="1"/>
      <w:numFmt w:val="bullet"/>
      <w:lvlText w:val=""/>
      <w:lvlJc w:val="left"/>
      <w:pPr>
        <w:tabs>
          <w:tab w:val="num" w:pos="0"/>
        </w:tabs>
        <w:ind w:left="359" w:hanging="360"/>
      </w:pPr>
      <w:rPr>
        <w:rFonts w:ascii="Symbol" w:hAnsi="Symbol" w:cs="Times New Roman"/>
      </w:rPr>
    </w:lvl>
    <w:lvl w:ilvl="1">
      <w:start w:val="1"/>
      <w:numFmt w:val="bullet"/>
      <w:lvlText w:val="o"/>
      <w:lvlJc w:val="left"/>
      <w:pPr>
        <w:tabs>
          <w:tab w:val="num" w:pos="0"/>
        </w:tabs>
        <w:ind w:left="1079" w:hanging="360"/>
      </w:pPr>
      <w:rPr>
        <w:rFonts w:ascii="Courier New" w:hAnsi="Courier New" w:cs="Courier New"/>
      </w:rPr>
    </w:lvl>
    <w:lvl w:ilvl="2">
      <w:start w:val="1"/>
      <w:numFmt w:val="bullet"/>
      <w:lvlText w:val=""/>
      <w:lvlJc w:val="left"/>
      <w:pPr>
        <w:tabs>
          <w:tab w:val="num" w:pos="0"/>
        </w:tabs>
        <w:ind w:left="1799" w:hanging="360"/>
      </w:pPr>
      <w:rPr>
        <w:rFonts w:ascii="Wingdings" w:hAnsi="Wingdings"/>
      </w:rPr>
    </w:lvl>
    <w:lvl w:ilvl="3">
      <w:start w:val="1"/>
      <w:numFmt w:val="bullet"/>
      <w:lvlText w:val=""/>
      <w:lvlJc w:val="left"/>
      <w:pPr>
        <w:tabs>
          <w:tab w:val="num" w:pos="0"/>
        </w:tabs>
        <w:ind w:left="2519" w:hanging="360"/>
      </w:pPr>
      <w:rPr>
        <w:rFonts w:ascii="Symbol" w:hAnsi="Symbol"/>
      </w:rPr>
    </w:lvl>
    <w:lvl w:ilvl="4">
      <w:start w:val="1"/>
      <w:numFmt w:val="bullet"/>
      <w:lvlText w:val="o"/>
      <w:lvlJc w:val="left"/>
      <w:pPr>
        <w:tabs>
          <w:tab w:val="num" w:pos="0"/>
        </w:tabs>
        <w:ind w:left="3239" w:hanging="360"/>
      </w:pPr>
      <w:rPr>
        <w:rFonts w:ascii="Courier New" w:hAnsi="Courier New" w:cs="Courier New"/>
      </w:rPr>
    </w:lvl>
    <w:lvl w:ilvl="5">
      <w:start w:val="1"/>
      <w:numFmt w:val="bullet"/>
      <w:lvlText w:val=""/>
      <w:lvlJc w:val="left"/>
      <w:pPr>
        <w:tabs>
          <w:tab w:val="num" w:pos="0"/>
        </w:tabs>
        <w:ind w:left="3959" w:hanging="360"/>
      </w:pPr>
      <w:rPr>
        <w:rFonts w:ascii="Wingdings" w:hAnsi="Wingdings"/>
      </w:rPr>
    </w:lvl>
    <w:lvl w:ilvl="6">
      <w:start w:val="1"/>
      <w:numFmt w:val="bullet"/>
      <w:lvlText w:val=""/>
      <w:lvlJc w:val="left"/>
      <w:pPr>
        <w:tabs>
          <w:tab w:val="num" w:pos="0"/>
        </w:tabs>
        <w:ind w:left="4679" w:hanging="360"/>
      </w:pPr>
      <w:rPr>
        <w:rFonts w:ascii="Symbol" w:hAnsi="Symbol"/>
      </w:rPr>
    </w:lvl>
    <w:lvl w:ilvl="7">
      <w:start w:val="1"/>
      <w:numFmt w:val="bullet"/>
      <w:lvlText w:val="o"/>
      <w:lvlJc w:val="left"/>
      <w:pPr>
        <w:tabs>
          <w:tab w:val="num" w:pos="0"/>
        </w:tabs>
        <w:ind w:left="5399" w:hanging="360"/>
      </w:pPr>
      <w:rPr>
        <w:rFonts w:ascii="Courier New" w:hAnsi="Courier New" w:cs="Courier New"/>
      </w:rPr>
    </w:lvl>
    <w:lvl w:ilvl="8">
      <w:start w:val="1"/>
      <w:numFmt w:val="bullet"/>
      <w:lvlText w:val=""/>
      <w:lvlJc w:val="left"/>
      <w:pPr>
        <w:tabs>
          <w:tab w:val="num" w:pos="0"/>
        </w:tabs>
        <w:ind w:left="6119" w:hanging="360"/>
      </w:pPr>
      <w:rPr>
        <w:rFonts w:ascii="Wingdings" w:hAnsi="Wingdings"/>
      </w:rPr>
    </w:lvl>
  </w:abstractNum>
  <w:abstractNum w:abstractNumId="4" w15:restartNumberingAfterBreak="0">
    <w:nsid w:val="00000005"/>
    <w:multiLevelType w:val="multilevel"/>
    <w:tmpl w:val="00000005"/>
    <w:name w:val="WWNum5"/>
    <w:lvl w:ilvl="0">
      <w:start w:val="1"/>
      <w:numFmt w:val="bullet"/>
      <w:lvlText w:val=""/>
      <w:lvlJc w:val="left"/>
      <w:pPr>
        <w:tabs>
          <w:tab w:val="num" w:pos="0"/>
        </w:tabs>
        <w:ind w:left="719" w:hanging="360"/>
      </w:pPr>
      <w:rPr>
        <w:rFonts w:ascii="Symbol" w:hAnsi="Symbol"/>
      </w:rPr>
    </w:lvl>
    <w:lvl w:ilvl="1">
      <w:start w:val="1"/>
      <w:numFmt w:val="bullet"/>
      <w:lvlText w:val="o"/>
      <w:lvlJc w:val="left"/>
      <w:pPr>
        <w:tabs>
          <w:tab w:val="num" w:pos="0"/>
        </w:tabs>
        <w:ind w:left="1439" w:hanging="360"/>
      </w:pPr>
      <w:rPr>
        <w:rFonts w:ascii="Courier New" w:hAnsi="Courier New" w:cs="Courier New"/>
      </w:rPr>
    </w:lvl>
    <w:lvl w:ilvl="2">
      <w:start w:val="1"/>
      <w:numFmt w:val="bullet"/>
      <w:lvlText w:val=""/>
      <w:lvlJc w:val="left"/>
      <w:pPr>
        <w:tabs>
          <w:tab w:val="num" w:pos="0"/>
        </w:tabs>
        <w:ind w:left="2159" w:hanging="360"/>
      </w:pPr>
      <w:rPr>
        <w:rFonts w:ascii="Wingdings" w:hAnsi="Wingdings"/>
      </w:rPr>
    </w:lvl>
    <w:lvl w:ilvl="3">
      <w:start w:val="1"/>
      <w:numFmt w:val="bullet"/>
      <w:lvlText w:val=""/>
      <w:lvlJc w:val="left"/>
      <w:pPr>
        <w:tabs>
          <w:tab w:val="num" w:pos="0"/>
        </w:tabs>
        <w:ind w:left="2879" w:hanging="360"/>
      </w:pPr>
      <w:rPr>
        <w:rFonts w:ascii="Symbol" w:hAnsi="Symbol"/>
      </w:rPr>
    </w:lvl>
    <w:lvl w:ilvl="4">
      <w:start w:val="1"/>
      <w:numFmt w:val="bullet"/>
      <w:lvlText w:val="o"/>
      <w:lvlJc w:val="left"/>
      <w:pPr>
        <w:tabs>
          <w:tab w:val="num" w:pos="0"/>
        </w:tabs>
        <w:ind w:left="3599" w:hanging="360"/>
      </w:pPr>
      <w:rPr>
        <w:rFonts w:ascii="Courier New" w:hAnsi="Courier New" w:cs="Courier New"/>
      </w:rPr>
    </w:lvl>
    <w:lvl w:ilvl="5">
      <w:start w:val="1"/>
      <w:numFmt w:val="bullet"/>
      <w:lvlText w:val=""/>
      <w:lvlJc w:val="left"/>
      <w:pPr>
        <w:tabs>
          <w:tab w:val="num" w:pos="0"/>
        </w:tabs>
        <w:ind w:left="4319" w:hanging="360"/>
      </w:pPr>
      <w:rPr>
        <w:rFonts w:ascii="Wingdings" w:hAnsi="Wingdings"/>
      </w:rPr>
    </w:lvl>
    <w:lvl w:ilvl="6">
      <w:start w:val="1"/>
      <w:numFmt w:val="bullet"/>
      <w:lvlText w:val=""/>
      <w:lvlJc w:val="left"/>
      <w:pPr>
        <w:tabs>
          <w:tab w:val="num" w:pos="0"/>
        </w:tabs>
        <w:ind w:left="5039" w:hanging="360"/>
      </w:pPr>
      <w:rPr>
        <w:rFonts w:ascii="Symbol" w:hAnsi="Symbol"/>
      </w:rPr>
    </w:lvl>
    <w:lvl w:ilvl="7">
      <w:start w:val="1"/>
      <w:numFmt w:val="bullet"/>
      <w:lvlText w:val="o"/>
      <w:lvlJc w:val="left"/>
      <w:pPr>
        <w:tabs>
          <w:tab w:val="num" w:pos="0"/>
        </w:tabs>
        <w:ind w:left="5759" w:hanging="360"/>
      </w:pPr>
      <w:rPr>
        <w:rFonts w:ascii="Courier New" w:hAnsi="Courier New" w:cs="Courier New"/>
      </w:rPr>
    </w:lvl>
    <w:lvl w:ilvl="8">
      <w:start w:val="1"/>
      <w:numFmt w:val="bullet"/>
      <w:lvlText w:val=""/>
      <w:lvlJc w:val="left"/>
      <w:pPr>
        <w:tabs>
          <w:tab w:val="num" w:pos="0"/>
        </w:tabs>
        <w:ind w:left="6479" w:hanging="360"/>
      </w:pPr>
      <w:rPr>
        <w:rFonts w:ascii="Wingdings" w:hAnsi="Wingdings"/>
      </w:rPr>
    </w:lvl>
  </w:abstractNum>
  <w:abstractNum w:abstractNumId="5" w15:restartNumberingAfterBreak="0">
    <w:nsid w:val="00000006"/>
    <w:multiLevelType w:val="multilevel"/>
    <w:tmpl w:val="00000006"/>
    <w:name w:val="WWNum6"/>
    <w:lvl w:ilvl="0">
      <w:start w:val="1"/>
      <w:numFmt w:val="bullet"/>
      <w:lvlText w:val="-"/>
      <w:lvlJc w:val="left"/>
      <w:pPr>
        <w:tabs>
          <w:tab w:val="num" w:pos="0"/>
        </w:tabs>
        <w:ind w:left="720" w:hanging="360"/>
      </w:pPr>
      <w:rPr>
        <w:rFonts w:ascii="OpenSymbol" w:hAnsi="Open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6" w15:restartNumberingAfterBreak="0">
    <w:nsid w:val="00000007"/>
    <w:multiLevelType w:val="multilevel"/>
    <w:tmpl w:val="00000007"/>
    <w:name w:val="WWNum7"/>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7" w15:restartNumberingAfterBreak="0">
    <w:nsid w:val="00000008"/>
    <w:multiLevelType w:val="multilevel"/>
    <w:tmpl w:val="00000008"/>
    <w:name w:val="WWNum8"/>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8" w15:restartNumberingAfterBreak="0">
    <w:nsid w:val="00000009"/>
    <w:multiLevelType w:val="multilevel"/>
    <w:tmpl w:val="00000009"/>
    <w:name w:val="WWNum9"/>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9" w15:restartNumberingAfterBreak="0">
    <w:nsid w:val="0000000A"/>
    <w:multiLevelType w:val="multilevel"/>
    <w:tmpl w:val="0000000A"/>
    <w:name w:val="WWNum10"/>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0" w15:restartNumberingAfterBreak="0">
    <w:nsid w:val="0000000B"/>
    <w:multiLevelType w:val="multilevel"/>
    <w:tmpl w:val="0000000B"/>
    <w:name w:val="WWNum11"/>
    <w:lvl w:ilvl="0">
      <w:start w:val="1"/>
      <w:numFmt w:val="bullet"/>
      <w:lvlText w:val="-"/>
      <w:lvlJc w:val="left"/>
      <w:pPr>
        <w:tabs>
          <w:tab w:val="num" w:pos="0"/>
        </w:tabs>
        <w:ind w:left="720" w:hanging="360"/>
      </w:pPr>
      <w:rPr>
        <w:rFonts w:ascii="OpenSymbol" w:hAnsi="Open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1" w15:restartNumberingAfterBreak="0">
    <w:nsid w:val="0000000C"/>
    <w:multiLevelType w:val="multilevel"/>
    <w:tmpl w:val="0000000C"/>
    <w:name w:val="WWNum12"/>
    <w:lvl w:ilvl="0">
      <w:start w:val="1"/>
      <w:numFmt w:val="bullet"/>
      <w:lvlText w:val="-"/>
      <w:lvlJc w:val="left"/>
      <w:pPr>
        <w:tabs>
          <w:tab w:val="num" w:pos="0"/>
        </w:tabs>
        <w:ind w:left="720" w:hanging="360"/>
      </w:pPr>
      <w:rPr>
        <w:rFonts w:ascii="OpenSymbol" w:hAnsi="Open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2" w15:restartNumberingAfterBreak="0">
    <w:nsid w:val="0000000D"/>
    <w:multiLevelType w:val="multilevel"/>
    <w:tmpl w:val="0000000D"/>
    <w:name w:val="WWNum13"/>
    <w:lvl w:ilvl="0">
      <w:start w:val="20"/>
      <w:numFmt w:val="bullet"/>
      <w:lvlText w:val="-"/>
      <w:lvlJc w:val="left"/>
      <w:pPr>
        <w:tabs>
          <w:tab w:val="num" w:pos="0"/>
        </w:tabs>
        <w:ind w:left="359" w:hanging="360"/>
      </w:pPr>
      <w:rPr>
        <w:rFonts w:ascii="Arial" w:hAnsi="Arial" w:cs="Arial"/>
      </w:rPr>
    </w:lvl>
    <w:lvl w:ilvl="1">
      <w:start w:val="1"/>
      <w:numFmt w:val="bullet"/>
      <w:lvlText w:val="o"/>
      <w:lvlJc w:val="left"/>
      <w:pPr>
        <w:tabs>
          <w:tab w:val="num" w:pos="0"/>
        </w:tabs>
        <w:ind w:left="1079" w:hanging="360"/>
      </w:pPr>
      <w:rPr>
        <w:rFonts w:ascii="Courier New" w:hAnsi="Courier New" w:cs="Courier New"/>
      </w:rPr>
    </w:lvl>
    <w:lvl w:ilvl="2">
      <w:start w:val="1"/>
      <w:numFmt w:val="bullet"/>
      <w:lvlText w:val=""/>
      <w:lvlJc w:val="left"/>
      <w:pPr>
        <w:tabs>
          <w:tab w:val="num" w:pos="0"/>
        </w:tabs>
        <w:ind w:left="1799" w:hanging="360"/>
      </w:pPr>
      <w:rPr>
        <w:rFonts w:ascii="Wingdings" w:hAnsi="Wingdings"/>
      </w:rPr>
    </w:lvl>
    <w:lvl w:ilvl="3">
      <w:start w:val="1"/>
      <w:numFmt w:val="bullet"/>
      <w:lvlText w:val=""/>
      <w:lvlJc w:val="left"/>
      <w:pPr>
        <w:tabs>
          <w:tab w:val="num" w:pos="0"/>
        </w:tabs>
        <w:ind w:left="2519" w:hanging="360"/>
      </w:pPr>
      <w:rPr>
        <w:rFonts w:ascii="Symbol" w:hAnsi="Symbol"/>
      </w:rPr>
    </w:lvl>
    <w:lvl w:ilvl="4">
      <w:start w:val="1"/>
      <w:numFmt w:val="bullet"/>
      <w:lvlText w:val="o"/>
      <w:lvlJc w:val="left"/>
      <w:pPr>
        <w:tabs>
          <w:tab w:val="num" w:pos="0"/>
        </w:tabs>
        <w:ind w:left="3239" w:hanging="360"/>
      </w:pPr>
      <w:rPr>
        <w:rFonts w:ascii="Courier New" w:hAnsi="Courier New" w:cs="Courier New"/>
      </w:rPr>
    </w:lvl>
    <w:lvl w:ilvl="5">
      <w:start w:val="1"/>
      <w:numFmt w:val="bullet"/>
      <w:lvlText w:val=""/>
      <w:lvlJc w:val="left"/>
      <w:pPr>
        <w:tabs>
          <w:tab w:val="num" w:pos="0"/>
        </w:tabs>
        <w:ind w:left="3959" w:hanging="360"/>
      </w:pPr>
      <w:rPr>
        <w:rFonts w:ascii="Wingdings" w:hAnsi="Wingdings"/>
      </w:rPr>
    </w:lvl>
    <w:lvl w:ilvl="6">
      <w:start w:val="1"/>
      <w:numFmt w:val="bullet"/>
      <w:lvlText w:val=""/>
      <w:lvlJc w:val="left"/>
      <w:pPr>
        <w:tabs>
          <w:tab w:val="num" w:pos="0"/>
        </w:tabs>
        <w:ind w:left="4679" w:hanging="360"/>
      </w:pPr>
      <w:rPr>
        <w:rFonts w:ascii="Symbol" w:hAnsi="Symbol"/>
      </w:rPr>
    </w:lvl>
    <w:lvl w:ilvl="7">
      <w:start w:val="1"/>
      <w:numFmt w:val="bullet"/>
      <w:lvlText w:val="o"/>
      <w:lvlJc w:val="left"/>
      <w:pPr>
        <w:tabs>
          <w:tab w:val="num" w:pos="0"/>
        </w:tabs>
        <w:ind w:left="5399" w:hanging="360"/>
      </w:pPr>
      <w:rPr>
        <w:rFonts w:ascii="Courier New" w:hAnsi="Courier New" w:cs="Courier New"/>
      </w:rPr>
    </w:lvl>
    <w:lvl w:ilvl="8">
      <w:start w:val="1"/>
      <w:numFmt w:val="bullet"/>
      <w:lvlText w:val=""/>
      <w:lvlJc w:val="left"/>
      <w:pPr>
        <w:tabs>
          <w:tab w:val="num" w:pos="0"/>
        </w:tabs>
        <w:ind w:left="6119" w:hanging="360"/>
      </w:pPr>
      <w:rPr>
        <w:rFonts w:ascii="Wingdings" w:hAnsi="Wingdings"/>
      </w:rPr>
    </w:lvl>
  </w:abstractNum>
  <w:abstractNum w:abstractNumId="13" w15:restartNumberingAfterBreak="0">
    <w:nsid w:val="0000000E"/>
    <w:multiLevelType w:val="multilevel"/>
    <w:tmpl w:val="0000000E"/>
    <w:name w:val="WWNum14"/>
    <w:lvl w:ilvl="0">
      <w:start w:val="20"/>
      <w:numFmt w:val="bullet"/>
      <w:lvlText w:val="-"/>
      <w:lvlJc w:val="left"/>
      <w:pPr>
        <w:tabs>
          <w:tab w:val="num" w:pos="0"/>
        </w:tabs>
        <w:ind w:left="359"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4" w15:restartNumberingAfterBreak="0">
    <w:nsid w:val="0000000F"/>
    <w:multiLevelType w:val="multilevel"/>
    <w:tmpl w:val="0000000F"/>
    <w:name w:val="WWNum15"/>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5" w15:restartNumberingAfterBreak="0">
    <w:nsid w:val="00000010"/>
    <w:multiLevelType w:val="multilevel"/>
    <w:tmpl w:val="00000010"/>
    <w:name w:val="WWNum17"/>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6" w15:restartNumberingAfterBreak="0">
    <w:nsid w:val="00000011"/>
    <w:multiLevelType w:val="multilevel"/>
    <w:tmpl w:val="00000011"/>
    <w:name w:val="WWNum18"/>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7" w15:restartNumberingAfterBreak="0">
    <w:nsid w:val="00000012"/>
    <w:multiLevelType w:val="multilevel"/>
    <w:tmpl w:val="0000001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8" w15:restartNumberingAfterBreak="0">
    <w:nsid w:val="03283A0F"/>
    <w:multiLevelType w:val="hybridMultilevel"/>
    <w:tmpl w:val="1BD41E1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03EA60DD"/>
    <w:multiLevelType w:val="hybridMultilevel"/>
    <w:tmpl w:val="88EC44F8"/>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0BE6291F"/>
    <w:multiLevelType w:val="hybridMultilevel"/>
    <w:tmpl w:val="AD984AE6"/>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172A63D5"/>
    <w:multiLevelType w:val="hybridMultilevel"/>
    <w:tmpl w:val="44D2AD5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1D4B08E3"/>
    <w:multiLevelType w:val="hybridMultilevel"/>
    <w:tmpl w:val="145A291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2A095C0D"/>
    <w:multiLevelType w:val="hybridMultilevel"/>
    <w:tmpl w:val="39909E06"/>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5A12F7C"/>
    <w:multiLevelType w:val="hybridMultilevel"/>
    <w:tmpl w:val="DB0C064E"/>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3BCB1595"/>
    <w:multiLevelType w:val="hybridMultilevel"/>
    <w:tmpl w:val="35CE9B2C"/>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F322CE5"/>
    <w:multiLevelType w:val="hybridMultilevel"/>
    <w:tmpl w:val="AE4E9144"/>
    <w:lvl w:ilvl="0" w:tplc="B106B386">
      <w:start w:val="30"/>
      <w:numFmt w:val="bullet"/>
      <w:lvlText w:val="-"/>
      <w:lvlJc w:val="left"/>
      <w:pPr>
        <w:ind w:left="359" w:hanging="360"/>
      </w:pPr>
      <w:rPr>
        <w:rFonts w:ascii="Arial" w:eastAsia="Times New Roman" w:hAnsi="Arial" w:cs="Arial" w:hint="default"/>
      </w:rPr>
    </w:lvl>
    <w:lvl w:ilvl="1" w:tplc="04270003" w:tentative="1">
      <w:start w:val="1"/>
      <w:numFmt w:val="bullet"/>
      <w:lvlText w:val="o"/>
      <w:lvlJc w:val="left"/>
      <w:pPr>
        <w:ind w:left="1079" w:hanging="360"/>
      </w:pPr>
      <w:rPr>
        <w:rFonts w:ascii="Courier New" w:hAnsi="Courier New" w:cs="Courier New" w:hint="default"/>
      </w:rPr>
    </w:lvl>
    <w:lvl w:ilvl="2" w:tplc="04270005" w:tentative="1">
      <w:start w:val="1"/>
      <w:numFmt w:val="bullet"/>
      <w:lvlText w:val=""/>
      <w:lvlJc w:val="left"/>
      <w:pPr>
        <w:ind w:left="1799" w:hanging="360"/>
      </w:pPr>
      <w:rPr>
        <w:rFonts w:ascii="Wingdings" w:hAnsi="Wingdings" w:hint="default"/>
      </w:rPr>
    </w:lvl>
    <w:lvl w:ilvl="3" w:tplc="04270001" w:tentative="1">
      <w:start w:val="1"/>
      <w:numFmt w:val="bullet"/>
      <w:lvlText w:val=""/>
      <w:lvlJc w:val="left"/>
      <w:pPr>
        <w:ind w:left="2519" w:hanging="360"/>
      </w:pPr>
      <w:rPr>
        <w:rFonts w:ascii="Symbol" w:hAnsi="Symbol" w:hint="default"/>
      </w:rPr>
    </w:lvl>
    <w:lvl w:ilvl="4" w:tplc="04270003" w:tentative="1">
      <w:start w:val="1"/>
      <w:numFmt w:val="bullet"/>
      <w:lvlText w:val="o"/>
      <w:lvlJc w:val="left"/>
      <w:pPr>
        <w:ind w:left="3239" w:hanging="360"/>
      </w:pPr>
      <w:rPr>
        <w:rFonts w:ascii="Courier New" w:hAnsi="Courier New" w:cs="Courier New" w:hint="default"/>
      </w:rPr>
    </w:lvl>
    <w:lvl w:ilvl="5" w:tplc="04270005" w:tentative="1">
      <w:start w:val="1"/>
      <w:numFmt w:val="bullet"/>
      <w:lvlText w:val=""/>
      <w:lvlJc w:val="left"/>
      <w:pPr>
        <w:ind w:left="3959" w:hanging="360"/>
      </w:pPr>
      <w:rPr>
        <w:rFonts w:ascii="Wingdings" w:hAnsi="Wingdings" w:hint="default"/>
      </w:rPr>
    </w:lvl>
    <w:lvl w:ilvl="6" w:tplc="04270001" w:tentative="1">
      <w:start w:val="1"/>
      <w:numFmt w:val="bullet"/>
      <w:lvlText w:val=""/>
      <w:lvlJc w:val="left"/>
      <w:pPr>
        <w:ind w:left="4679" w:hanging="360"/>
      </w:pPr>
      <w:rPr>
        <w:rFonts w:ascii="Symbol" w:hAnsi="Symbol" w:hint="default"/>
      </w:rPr>
    </w:lvl>
    <w:lvl w:ilvl="7" w:tplc="04270003" w:tentative="1">
      <w:start w:val="1"/>
      <w:numFmt w:val="bullet"/>
      <w:lvlText w:val="o"/>
      <w:lvlJc w:val="left"/>
      <w:pPr>
        <w:ind w:left="5399" w:hanging="360"/>
      </w:pPr>
      <w:rPr>
        <w:rFonts w:ascii="Courier New" w:hAnsi="Courier New" w:cs="Courier New" w:hint="default"/>
      </w:rPr>
    </w:lvl>
    <w:lvl w:ilvl="8" w:tplc="04270005" w:tentative="1">
      <w:start w:val="1"/>
      <w:numFmt w:val="bullet"/>
      <w:lvlText w:val=""/>
      <w:lvlJc w:val="left"/>
      <w:pPr>
        <w:ind w:left="6119" w:hanging="360"/>
      </w:pPr>
      <w:rPr>
        <w:rFonts w:ascii="Wingdings" w:hAnsi="Wingdings" w:hint="default"/>
      </w:rPr>
    </w:lvl>
  </w:abstractNum>
  <w:abstractNum w:abstractNumId="27" w15:restartNumberingAfterBreak="0">
    <w:nsid w:val="42A15110"/>
    <w:multiLevelType w:val="hybridMultilevel"/>
    <w:tmpl w:val="4D460840"/>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5226B12"/>
    <w:multiLevelType w:val="hybridMultilevel"/>
    <w:tmpl w:val="DBE8130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5007578B"/>
    <w:multiLevelType w:val="hybridMultilevel"/>
    <w:tmpl w:val="980EF464"/>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12122FF"/>
    <w:multiLevelType w:val="hybridMultilevel"/>
    <w:tmpl w:val="6F7C7EC6"/>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55B702AD"/>
    <w:multiLevelType w:val="hybridMultilevel"/>
    <w:tmpl w:val="A720019C"/>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63612DE"/>
    <w:multiLevelType w:val="hybridMultilevel"/>
    <w:tmpl w:val="E39EB36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75A54F9"/>
    <w:multiLevelType w:val="multilevel"/>
    <w:tmpl w:val="51C0B47A"/>
    <w:lvl w:ilvl="0">
      <w:numFmt w:val="bullet"/>
      <w:lvlText w:val="-"/>
      <w:lvlJc w:val="left"/>
      <w:pPr>
        <w:tabs>
          <w:tab w:val="num" w:pos="0"/>
        </w:tabs>
        <w:ind w:left="720" w:hanging="360"/>
      </w:pPr>
      <w:rPr>
        <w:rFonts w:ascii="Times New Roman" w:hAnsi="Times New Roman" w:cs="Times New Roman" w:hint="default"/>
        <w:sz w:val="22"/>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4" w15:restartNumberingAfterBreak="0">
    <w:nsid w:val="595906CB"/>
    <w:multiLevelType w:val="hybridMultilevel"/>
    <w:tmpl w:val="907208FE"/>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D8F7B96"/>
    <w:multiLevelType w:val="hybridMultilevel"/>
    <w:tmpl w:val="D8F607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61414468"/>
    <w:multiLevelType w:val="multilevel"/>
    <w:tmpl w:val="242890E8"/>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7" w15:restartNumberingAfterBreak="0">
    <w:nsid w:val="61E60C57"/>
    <w:multiLevelType w:val="hybridMultilevel"/>
    <w:tmpl w:val="41E8B4E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37955B0"/>
    <w:multiLevelType w:val="hybridMultilevel"/>
    <w:tmpl w:val="FD80D52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455577C"/>
    <w:multiLevelType w:val="hybridMultilevel"/>
    <w:tmpl w:val="E0D4B806"/>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659E2D4B"/>
    <w:multiLevelType w:val="multilevel"/>
    <w:tmpl w:val="886068C6"/>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1" w15:restartNumberingAfterBreak="0">
    <w:nsid w:val="782610AD"/>
    <w:multiLevelType w:val="multilevel"/>
    <w:tmpl w:val="00BA41F2"/>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2" w15:restartNumberingAfterBreak="0">
    <w:nsid w:val="7B885108"/>
    <w:multiLevelType w:val="multilevel"/>
    <w:tmpl w:val="AC409946"/>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3" w15:restartNumberingAfterBreak="0">
    <w:nsid w:val="7E2064DF"/>
    <w:multiLevelType w:val="hybridMultilevel"/>
    <w:tmpl w:val="002627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26"/>
  </w:num>
  <w:num w:numId="20">
    <w:abstractNumId w:val="20"/>
  </w:num>
  <w:num w:numId="21">
    <w:abstractNumId w:val="27"/>
  </w:num>
  <w:num w:numId="22">
    <w:abstractNumId w:val="19"/>
  </w:num>
  <w:num w:numId="23">
    <w:abstractNumId w:val="24"/>
  </w:num>
  <w:num w:numId="24">
    <w:abstractNumId w:val="39"/>
  </w:num>
  <w:num w:numId="25">
    <w:abstractNumId w:val="25"/>
  </w:num>
  <w:num w:numId="26">
    <w:abstractNumId w:val="23"/>
  </w:num>
  <w:num w:numId="27">
    <w:abstractNumId w:val="30"/>
  </w:num>
  <w:num w:numId="28">
    <w:abstractNumId w:val="43"/>
  </w:num>
  <w:num w:numId="29">
    <w:abstractNumId w:val="35"/>
  </w:num>
  <w:num w:numId="30">
    <w:abstractNumId w:val="31"/>
  </w:num>
  <w:num w:numId="31">
    <w:abstractNumId w:val="33"/>
  </w:num>
  <w:num w:numId="32">
    <w:abstractNumId w:val="36"/>
  </w:num>
  <w:num w:numId="33">
    <w:abstractNumId w:val="40"/>
  </w:num>
  <w:num w:numId="34">
    <w:abstractNumId w:val="41"/>
  </w:num>
  <w:num w:numId="35">
    <w:abstractNumId w:val="42"/>
  </w:num>
  <w:num w:numId="36">
    <w:abstractNumId w:val="22"/>
  </w:num>
  <w:num w:numId="37">
    <w:abstractNumId w:val="37"/>
  </w:num>
  <w:num w:numId="38">
    <w:abstractNumId w:val="28"/>
  </w:num>
  <w:num w:numId="39">
    <w:abstractNumId w:val="18"/>
  </w:num>
  <w:num w:numId="40">
    <w:abstractNumId w:val="21"/>
  </w:num>
  <w:num w:numId="41">
    <w:abstractNumId w:val="32"/>
  </w:num>
  <w:num w:numId="42">
    <w:abstractNumId w:val="34"/>
  </w:num>
  <w:num w:numId="43">
    <w:abstractNumId w:val="38"/>
  </w:num>
  <w:num w:numId="4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567"/>
  <w:hyphenationZone w:val="396"/>
  <w:defaultTableStyle w:val="prastasi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86B"/>
    <w:rsid w:val="00000032"/>
    <w:rsid w:val="000027E9"/>
    <w:rsid w:val="000066AE"/>
    <w:rsid w:val="000120F1"/>
    <w:rsid w:val="00022158"/>
    <w:rsid w:val="00022D45"/>
    <w:rsid w:val="000235A6"/>
    <w:rsid w:val="00025266"/>
    <w:rsid w:val="00025610"/>
    <w:rsid w:val="0002650F"/>
    <w:rsid w:val="00030BE0"/>
    <w:rsid w:val="00033A77"/>
    <w:rsid w:val="00037F3E"/>
    <w:rsid w:val="00045240"/>
    <w:rsid w:val="000501FB"/>
    <w:rsid w:val="000519C3"/>
    <w:rsid w:val="00055007"/>
    <w:rsid w:val="00056AE5"/>
    <w:rsid w:val="00056E81"/>
    <w:rsid w:val="000609D1"/>
    <w:rsid w:val="00061A47"/>
    <w:rsid w:val="00062F43"/>
    <w:rsid w:val="0006358E"/>
    <w:rsid w:val="000647C9"/>
    <w:rsid w:val="00065025"/>
    <w:rsid w:val="000653B5"/>
    <w:rsid w:val="00072017"/>
    <w:rsid w:val="0007410F"/>
    <w:rsid w:val="00074298"/>
    <w:rsid w:val="00074597"/>
    <w:rsid w:val="000760A5"/>
    <w:rsid w:val="000811B1"/>
    <w:rsid w:val="00081CA5"/>
    <w:rsid w:val="00082DD9"/>
    <w:rsid w:val="000851BB"/>
    <w:rsid w:val="000878C3"/>
    <w:rsid w:val="000905A8"/>
    <w:rsid w:val="00090662"/>
    <w:rsid w:val="00092E06"/>
    <w:rsid w:val="00095C62"/>
    <w:rsid w:val="000A1CAA"/>
    <w:rsid w:val="000A4280"/>
    <w:rsid w:val="000B3123"/>
    <w:rsid w:val="000C0E01"/>
    <w:rsid w:val="000C13C7"/>
    <w:rsid w:val="000C19F7"/>
    <w:rsid w:val="000C2776"/>
    <w:rsid w:val="000C3409"/>
    <w:rsid w:val="000C7A1D"/>
    <w:rsid w:val="000D3575"/>
    <w:rsid w:val="000D3B9C"/>
    <w:rsid w:val="000D3D8A"/>
    <w:rsid w:val="000D55ED"/>
    <w:rsid w:val="000E1FF7"/>
    <w:rsid w:val="000E3FED"/>
    <w:rsid w:val="000E6AA4"/>
    <w:rsid w:val="000F11B6"/>
    <w:rsid w:val="000F30E4"/>
    <w:rsid w:val="000F37FC"/>
    <w:rsid w:val="000F6DBC"/>
    <w:rsid w:val="0010000E"/>
    <w:rsid w:val="00101468"/>
    <w:rsid w:val="00110360"/>
    <w:rsid w:val="00112072"/>
    <w:rsid w:val="001137A7"/>
    <w:rsid w:val="00114A7D"/>
    <w:rsid w:val="00117D28"/>
    <w:rsid w:val="00123560"/>
    <w:rsid w:val="00124F9C"/>
    <w:rsid w:val="0013159E"/>
    <w:rsid w:val="00152871"/>
    <w:rsid w:val="00154BD9"/>
    <w:rsid w:val="001667EC"/>
    <w:rsid w:val="00176A79"/>
    <w:rsid w:val="00181F15"/>
    <w:rsid w:val="00186CB8"/>
    <w:rsid w:val="00190111"/>
    <w:rsid w:val="001A166E"/>
    <w:rsid w:val="001A23DC"/>
    <w:rsid w:val="001A2653"/>
    <w:rsid w:val="001A33E8"/>
    <w:rsid w:val="001A50BB"/>
    <w:rsid w:val="001A510B"/>
    <w:rsid w:val="001B0488"/>
    <w:rsid w:val="001B762D"/>
    <w:rsid w:val="001C5574"/>
    <w:rsid w:val="001C632A"/>
    <w:rsid w:val="001D1B61"/>
    <w:rsid w:val="001D4FBD"/>
    <w:rsid w:val="001D552C"/>
    <w:rsid w:val="001D734C"/>
    <w:rsid w:val="001E0DF0"/>
    <w:rsid w:val="001E45CE"/>
    <w:rsid w:val="001F387A"/>
    <w:rsid w:val="001F657F"/>
    <w:rsid w:val="002001D5"/>
    <w:rsid w:val="002010A6"/>
    <w:rsid w:val="00201278"/>
    <w:rsid w:val="00202C1F"/>
    <w:rsid w:val="00203F06"/>
    <w:rsid w:val="002168E0"/>
    <w:rsid w:val="002179E8"/>
    <w:rsid w:val="00220539"/>
    <w:rsid w:val="002243B3"/>
    <w:rsid w:val="00226D30"/>
    <w:rsid w:val="00227FDB"/>
    <w:rsid w:val="00231C5C"/>
    <w:rsid w:val="00235CFF"/>
    <w:rsid w:val="00237F92"/>
    <w:rsid w:val="00241128"/>
    <w:rsid w:val="00242AA6"/>
    <w:rsid w:val="00243967"/>
    <w:rsid w:val="002457B2"/>
    <w:rsid w:val="00250C4B"/>
    <w:rsid w:val="002510AA"/>
    <w:rsid w:val="0025229A"/>
    <w:rsid w:val="00254511"/>
    <w:rsid w:val="00254BA0"/>
    <w:rsid w:val="00261D63"/>
    <w:rsid w:val="002622EF"/>
    <w:rsid w:val="002660B9"/>
    <w:rsid w:val="0027115D"/>
    <w:rsid w:val="00271A04"/>
    <w:rsid w:val="00273F43"/>
    <w:rsid w:val="00282DB8"/>
    <w:rsid w:val="00282FE1"/>
    <w:rsid w:val="00284250"/>
    <w:rsid w:val="0028462E"/>
    <w:rsid w:val="002863EF"/>
    <w:rsid w:val="002908C7"/>
    <w:rsid w:val="00292630"/>
    <w:rsid w:val="002A1BDF"/>
    <w:rsid w:val="002A6D60"/>
    <w:rsid w:val="002B0B90"/>
    <w:rsid w:val="002B0E82"/>
    <w:rsid w:val="002B79ED"/>
    <w:rsid w:val="002C1714"/>
    <w:rsid w:val="002C2508"/>
    <w:rsid w:val="002C551E"/>
    <w:rsid w:val="002D00E0"/>
    <w:rsid w:val="002D22F7"/>
    <w:rsid w:val="002D3D21"/>
    <w:rsid w:val="002D6382"/>
    <w:rsid w:val="002D660F"/>
    <w:rsid w:val="002E1901"/>
    <w:rsid w:val="002E2744"/>
    <w:rsid w:val="002E4EAE"/>
    <w:rsid w:val="002E61AC"/>
    <w:rsid w:val="002F2736"/>
    <w:rsid w:val="002F3458"/>
    <w:rsid w:val="002F4609"/>
    <w:rsid w:val="002F5996"/>
    <w:rsid w:val="00301176"/>
    <w:rsid w:val="00301956"/>
    <w:rsid w:val="00303713"/>
    <w:rsid w:val="00306882"/>
    <w:rsid w:val="00306D06"/>
    <w:rsid w:val="003115AE"/>
    <w:rsid w:val="00311961"/>
    <w:rsid w:val="003300DF"/>
    <w:rsid w:val="00330519"/>
    <w:rsid w:val="0033062A"/>
    <w:rsid w:val="00331365"/>
    <w:rsid w:val="00331557"/>
    <w:rsid w:val="00332B25"/>
    <w:rsid w:val="003338D5"/>
    <w:rsid w:val="00341FF6"/>
    <w:rsid w:val="00344DFE"/>
    <w:rsid w:val="00346672"/>
    <w:rsid w:val="0034796E"/>
    <w:rsid w:val="00350636"/>
    <w:rsid w:val="0035224F"/>
    <w:rsid w:val="00352DEF"/>
    <w:rsid w:val="00360B07"/>
    <w:rsid w:val="00366B9E"/>
    <w:rsid w:val="00370AEE"/>
    <w:rsid w:val="00373E30"/>
    <w:rsid w:val="00374072"/>
    <w:rsid w:val="00380085"/>
    <w:rsid w:val="00381167"/>
    <w:rsid w:val="003826E2"/>
    <w:rsid w:val="003838CB"/>
    <w:rsid w:val="00384034"/>
    <w:rsid w:val="0039343B"/>
    <w:rsid w:val="003A00C5"/>
    <w:rsid w:val="003A412B"/>
    <w:rsid w:val="003B2921"/>
    <w:rsid w:val="003B488A"/>
    <w:rsid w:val="003C2609"/>
    <w:rsid w:val="003C30C7"/>
    <w:rsid w:val="003C7C3A"/>
    <w:rsid w:val="003D65B6"/>
    <w:rsid w:val="003E0A73"/>
    <w:rsid w:val="003E2826"/>
    <w:rsid w:val="0040438D"/>
    <w:rsid w:val="00407975"/>
    <w:rsid w:val="004142CC"/>
    <w:rsid w:val="00416997"/>
    <w:rsid w:val="004179E1"/>
    <w:rsid w:val="004239FD"/>
    <w:rsid w:val="00424B14"/>
    <w:rsid w:val="004256E2"/>
    <w:rsid w:val="00426938"/>
    <w:rsid w:val="00430193"/>
    <w:rsid w:val="004361C0"/>
    <w:rsid w:val="004367EA"/>
    <w:rsid w:val="004525D8"/>
    <w:rsid w:val="00455935"/>
    <w:rsid w:val="00457CE1"/>
    <w:rsid w:val="0046155F"/>
    <w:rsid w:val="00470554"/>
    <w:rsid w:val="00470DBD"/>
    <w:rsid w:val="004743A9"/>
    <w:rsid w:val="00475C46"/>
    <w:rsid w:val="004810E2"/>
    <w:rsid w:val="00483DC8"/>
    <w:rsid w:val="00484004"/>
    <w:rsid w:val="00490090"/>
    <w:rsid w:val="004906F5"/>
    <w:rsid w:val="004912DF"/>
    <w:rsid w:val="00496DF7"/>
    <w:rsid w:val="004A167A"/>
    <w:rsid w:val="004A2165"/>
    <w:rsid w:val="004A2C40"/>
    <w:rsid w:val="004A75CC"/>
    <w:rsid w:val="004B10AA"/>
    <w:rsid w:val="004B4E9D"/>
    <w:rsid w:val="004B6306"/>
    <w:rsid w:val="004C2106"/>
    <w:rsid w:val="004C388E"/>
    <w:rsid w:val="004C7601"/>
    <w:rsid w:val="004D3C0C"/>
    <w:rsid w:val="004D66B8"/>
    <w:rsid w:val="004D7226"/>
    <w:rsid w:val="004E2E36"/>
    <w:rsid w:val="004E5DEB"/>
    <w:rsid w:val="004F2FA1"/>
    <w:rsid w:val="004F4089"/>
    <w:rsid w:val="004F673A"/>
    <w:rsid w:val="004F6852"/>
    <w:rsid w:val="00502FD4"/>
    <w:rsid w:val="00506A5A"/>
    <w:rsid w:val="005160A5"/>
    <w:rsid w:val="005176CB"/>
    <w:rsid w:val="00522637"/>
    <w:rsid w:val="0052680A"/>
    <w:rsid w:val="00531B34"/>
    <w:rsid w:val="005328D9"/>
    <w:rsid w:val="005377FC"/>
    <w:rsid w:val="00541499"/>
    <w:rsid w:val="00554544"/>
    <w:rsid w:val="00555157"/>
    <w:rsid w:val="00571110"/>
    <w:rsid w:val="00572B52"/>
    <w:rsid w:val="005763A6"/>
    <w:rsid w:val="005814F8"/>
    <w:rsid w:val="00583EFB"/>
    <w:rsid w:val="0058589D"/>
    <w:rsid w:val="005869C4"/>
    <w:rsid w:val="00590FB2"/>
    <w:rsid w:val="00592C96"/>
    <w:rsid w:val="00592E32"/>
    <w:rsid w:val="00596CFC"/>
    <w:rsid w:val="005A3586"/>
    <w:rsid w:val="005A6F69"/>
    <w:rsid w:val="005A6FCE"/>
    <w:rsid w:val="005B3A9D"/>
    <w:rsid w:val="005B455B"/>
    <w:rsid w:val="005D2617"/>
    <w:rsid w:val="005D28E5"/>
    <w:rsid w:val="005D39C8"/>
    <w:rsid w:val="005D415C"/>
    <w:rsid w:val="005D56BC"/>
    <w:rsid w:val="005D7D5F"/>
    <w:rsid w:val="005E5653"/>
    <w:rsid w:val="00603265"/>
    <w:rsid w:val="006034CA"/>
    <w:rsid w:val="00603FA2"/>
    <w:rsid w:val="006055D5"/>
    <w:rsid w:val="00606B71"/>
    <w:rsid w:val="00613CE6"/>
    <w:rsid w:val="00615127"/>
    <w:rsid w:val="00616B8B"/>
    <w:rsid w:val="00616DC2"/>
    <w:rsid w:val="00617E21"/>
    <w:rsid w:val="006238AE"/>
    <w:rsid w:val="00626F27"/>
    <w:rsid w:val="0063126D"/>
    <w:rsid w:val="00637899"/>
    <w:rsid w:val="006450BC"/>
    <w:rsid w:val="0065202A"/>
    <w:rsid w:val="00653D89"/>
    <w:rsid w:val="006576E5"/>
    <w:rsid w:val="0066042E"/>
    <w:rsid w:val="00662F52"/>
    <w:rsid w:val="00665546"/>
    <w:rsid w:val="00672B1B"/>
    <w:rsid w:val="00681D5C"/>
    <w:rsid w:val="00682959"/>
    <w:rsid w:val="00683922"/>
    <w:rsid w:val="006846D3"/>
    <w:rsid w:val="00685BF3"/>
    <w:rsid w:val="00685D23"/>
    <w:rsid w:val="00690722"/>
    <w:rsid w:val="006950C2"/>
    <w:rsid w:val="006A008E"/>
    <w:rsid w:val="006A41AB"/>
    <w:rsid w:val="006B21F9"/>
    <w:rsid w:val="006B28AC"/>
    <w:rsid w:val="006C1DA8"/>
    <w:rsid w:val="006C2429"/>
    <w:rsid w:val="006D64EF"/>
    <w:rsid w:val="006E0BDB"/>
    <w:rsid w:val="006E323D"/>
    <w:rsid w:val="006E5066"/>
    <w:rsid w:val="006E6936"/>
    <w:rsid w:val="006F40CF"/>
    <w:rsid w:val="00706737"/>
    <w:rsid w:val="007118AF"/>
    <w:rsid w:val="00712B1E"/>
    <w:rsid w:val="007151BF"/>
    <w:rsid w:val="00716B0C"/>
    <w:rsid w:val="007223B8"/>
    <w:rsid w:val="00723645"/>
    <w:rsid w:val="00724662"/>
    <w:rsid w:val="007249B5"/>
    <w:rsid w:val="007277B7"/>
    <w:rsid w:val="00727C42"/>
    <w:rsid w:val="0073365F"/>
    <w:rsid w:val="007361A1"/>
    <w:rsid w:val="0074399B"/>
    <w:rsid w:val="00744EF9"/>
    <w:rsid w:val="00750542"/>
    <w:rsid w:val="0075341C"/>
    <w:rsid w:val="00756875"/>
    <w:rsid w:val="00760913"/>
    <w:rsid w:val="00773390"/>
    <w:rsid w:val="00773F39"/>
    <w:rsid w:val="00782E38"/>
    <w:rsid w:val="0079044C"/>
    <w:rsid w:val="007906DF"/>
    <w:rsid w:val="0079163E"/>
    <w:rsid w:val="0079164E"/>
    <w:rsid w:val="007945C2"/>
    <w:rsid w:val="00794AF3"/>
    <w:rsid w:val="007A0EB9"/>
    <w:rsid w:val="007A155C"/>
    <w:rsid w:val="007A18E8"/>
    <w:rsid w:val="007A4454"/>
    <w:rsid w:val="007A5E06"/>
    <w:rsid w:val="007A6D82"/>
    <w:rsid w:val="007A7518"/>
    <w:rsid w:val="007A7C1E"/>
    <w:rsid w:val="007B42D9"/>
    <w:rsid w:val="007B50C9"/>
    <w:rsid w:val="007B6895"/>
    <w:rsid w:val="007C3BFA"/>
    <w:rsid w:val="007D0CC9"/>
    <w:rsid w:val="007D67D1"/>
    <w:rsid w:val="007D78E0"/>
    <w:rsid w:val="007E0DCC"/>
    <w:rsid w:val="007E248D"/>
    <w:rsid w:val="007E2E90"/>
    <w:rsid w:val="007E387A"/>
    <w:rsid w:val="007E38C5"/>
    <w:rsid w:val="007E4061"/>
    <w:rsid w:val="007E4F6A"/>
    <w:rsid w:val="007E703A"/>
    <w:rsid w:val="007F0198"/>
    <w:rsid w:val="007F6242"/>
    <w:rsid w:val="007F6B50"/>
    <w:rsid w:val="0080068A"/>
    <w:rsid w:val="0080126F"/>
    <w:rsid w:val="00801285"/>
    <w:rsid w:val="00806C9B"/>
    <w:rsid w:val="00812020"/>
    <w:rsid w:val="00812803"/>
    <w:rsid w:val="00817426"/>
    <w:rsid w:val="00820AF8"/>
    <w:rsid w:val="00821187"/>
    <w:rsid w:val="0082154D"/>
    <w:rsid w:val="00824FF7"/>
    <w:rsid w:val="00834CC9"/>
    <w:rsid w:val="00841B9D"/>
    <w:rsid w:val="00841E82"/>
    <w:rsid w:val="00844B3C"/>
    <w:rsid w:val="00850DC7"/>
    <w:rsid w:val="008551B9"/>
    <w:rsid w:val="008557C2"/>
    <w:rsid w:val="00855C43"/>
    <w:rsid w:val="00857A92"/>
    <w:rsid w:val="00865E17"/>
    <w:rsid w:val="00872A7B"/>
    <w:rsid w:val="00873505"/>
    <w:rsid w:val="00873628"/>
    <w:rsid w:val="00874000"/>
    <w:rsid w:val="0087515D"/>
    <w:rsid w:val="008824DD"/>
    <w:rsid w:val="00883855"/>
    <w:rsid w:val="00885940"/>
    <w:rsid w:val="008901B7"/>
    <w:rsid w:val="00894E5E"/>
    <w:rsid w:val="008A093B"/>
    <w:rsid w:val="008A3819"/>
    <w:rsid w:val="008A75CE"/>
    <w:rsid w:val="008B2050"/>
    <w:rsid w:val="008C147A"/>
    <w:rsid w:val="008C18C6"/>
    <w:rsid w:val="008C4566"/>
    <w:rsid w:val="008E190E"/>
    <w:rsid w:val="008E1A4F"/>
    <w:rsid w:val="008E2035"/>
    <w:rsid w:val="008E2DEA"/>
    <w:rsid w:val="008E520A"/>
    <w:rsid w:val="008E7CE3"/>
    <w:rsid w:val="008F0DBB"/>
    <w:rsid w:val="008F2087"/>
    <w:rsid w:val="008F4B27"/>
    <w:rsid w:val="008F5BED"/>
    <w:rsid w:val="0090124B"/>
    <w:rsid w:val="00901261"/>
    <w:rsid w:val="00901BCA"/>
    <w:rsid w:val="00901D1B"/>
    <w:rsid w:val="00903947"/>
    <w:rsid w:val="00904EA5"/>
    <w:rsid w:val="00906518"/>
    <w:rsid w:val="00922E78"/>
    <w:rsid w:val="0092318E"/>
    <w:rsid w:val="0092519B"/>
    <w:rsid w:val="00927510"/>
    <w:rsid w:val="00930001"/>
    <w:rsid w:val="009353E7"/>
    <w:rsid w:val="00940093"/>
    <w:rsid w:val="009402EB"/>
    <w:rsid w:val="00942CA2"/>
    <w:rsid w:val="00943E14"/>
    <w:rsid w:val="00946AF5"/>
    <w:rsid w:val="00951845"/>
    <w:rsid w:val="009558C3"/>
    <w:rsid w:val="009564F2"/>
    <w:rsid w:val="00957F09"/>
    <w:rsid w:val="00962582"/>
    <w:rsid w:val="00966878"/>
    <w:rsid w:val="0096738B"/>
    <w:rsid w:val="009702EB"/>
    <w:rsid w:val="00975B12"/>
    <w:rsid w:val="0098797D"/>
    <w:rsid w:val="00987AEA"/>
    <w:rsid w:val="0099212C"/>
    <w:rsid w:val="00995E0D"/>
    <w:rsid w:val="009A07A8"/>
    <w:rsid w:val="009A2D1C"/>
    <w:rsid w:val="009A2E76"/>
    <w:rsid w:val="009B1962"/>
    <w:rsid w:val="009B23A6"/>
    <w:rsid w:val="009B4A46"/>
    <w:rsid w:val="009B57FD"/>
    <w:rsid w:val="009B7183"/>
    <w:rsid w:val="009B748C"/>
    <w:rsid w:val="009C2FF5"/>
    <w:rsid w:val="009C4DCD"/>
    <w:rsid w:val="009D0B44"/>
    <w:rsid w:val="009D42C8"/>
    <w:rsid w:val="009D513A"/>
    <w:rsid w:val="009D6AF9"/>
    <w:rsid w:val="009D71D3"/>
    <w:rsid w:val="009E1DCB"/>
    <w:rsid w:val="009E5967"/>
    <w:rsid w:val="009E7D99"/>
    <w:rsid w:val="009F7DA2"/>
    <w:rsid w:val="00A02522"/>
    <w:rsid w:val="00A06886"/>
    <w:rsid w:val="00A12369"/>
    <w:rsid w:val="00A15529"/>
    <w:rsid w:val="00A22C66"/>
    <w:rsid w:val="00A26412"/>
    <w:rsid w:val="00A30D17"/>
    <w:rsid w:val="00A3133C"/>
    <w:rsid w:val="00A34EE1"/>
    <w:rsid w:val="00A357D1"/>
    <w:rsid w:val="00A460B4"/>
    <w:rsid w:val="00A50453"/>
    <w:rsid w:val="00A511FD"/>
    <w:rsid w:val="00A51331"/>
    <w:rsid w:val="00A5683F"/>
    <w:rsid w:val="00A57223"/>
    <w:rsid w:val="00A62937"/>
    <w:rsid w:val="00A63234"/>
    <w:rsid w:val="00A70698"/>
    <w:rsid w:val="00A740FD"/>
    <w:rsid w:val="00A8144B"/>
    <w:rsid w:val="00A81A7E"/>
    <w:rsid w:val="00A82FBB"/>
    <w:rsid w:val="00A83107"/>
    <w:rsid w:val="00A84B28"/>
    <w:rsid w:val="00A8585E"/>
    <w:rsid w:val="00A87D7C"/>
    <w:rsid w:val="00A91272"/>
    <w:rsid w:val="00A96F1B"/>
    <w:rsid w:val="00AA1FD0"/>
    <w:rsid w:val="00AA71C1"/>
    <w:rsid w:val="00AB131E"/>
    <w:rsid w:val="00AB5400"/>
    <w:rsid w:val="00AC3CE1"/>
    <w:rsid w:val="00AC4D8F"/>
    <w:rsid w:val="00AC7D55"/>
    <w:rsid w:val="00AD0652"/>
    <w:rsid w:val="00AE1177"/>
    <w:rsid w:val="00AE2289"/>
    <w:rsid w:val="00AF0B3D"/>
    <w:rsid w:val="00AF1BBF"/>
    <w:rsid w:val="00AF312B"/>
    <w:rsid w:val="00AF503C"/>
    <w:rsid w:val="00AF7A08"/>
    <w:rsid w:val="00B0063A"/>
    <w:rsid w:val="00B05009"/>
    <w:rsid w:val="00B06B76"/>
    <w:rsid w:val="00B11332"/>
    <w:rsid w:val="00B226BF"/>
    <w:rsid w:val="00B252F6"/>
    <w:rsid w:val="00B32296"/>
    <w:rsid w:val="00B33781"/>
    <w:rsid w:val="00B34EA4"/>
    <w:rsid w:val="00B367E7"/>
    <w:rsid w:val="00B37919"/>
    <w:rsid w:val="00B410D7"/>
    <w:rsid w:val="00B42D3C"/>
    <w:rsid w:val="00B45C1D"/>
    <w:rsid w:val="00B4614F"/>
    <w:rsid w:val="00B5772B"/>
    <w:rsid w:val="00B63109"/>
    <w:rsid w:val="00B6348A"/>
    <w:rsid w:val="00B66D19"/>
    <w:rsid w:val="00B67900"/>
    <w:rsid w:val="00B71159"/>
    <w:rsid w:val="00B80B02"/>
    <w:rsid w:val="00B831A3"/>
    <w:rsid w:val="00B83AC9"/>
    <w:rsid w:val="00B850A9"/>
    <w:rsid w:val="00B85AA7"/>
    <w:rsid w:val="00B85BD5"/>
    <w:rsid w:val="00B86C65"/>
    <w:rsid w:val="00B86CD1"/>
    <w:rsid w:val="00B915F2"/>
    <w:rsid w:val="00B92D35"/>
    <w:rsid w:val="00B9537F"/>
    <w:rsid w:val="00BA0A6D"/>
    <w:rsid w:val="00BA1CBB"/>
    <w:rsid w:val="00BA295F"/>
    <w:rsid w:val="00BA39B1"/>
    <w:rsid w:val="00BA4154"/>
    <w:rsid w:val="00BB087C"/>
    <w:rsid w:val="00BB2A38"/>
    <w:rsid w:val="00BB3E77"/>
    <w:rsid w:val="00BB40A7"/>
    <w:rsid w:val="00BB764D"/>
    <w:rsid w:val="00BC1D50"/>
    <w:rsid w:val="00BC1EEF"/>
    <w:rsid w:val="00BC77CF"/>
    <w:rsid w:val="00BD1F3E"/>
    <w:rsid w:val="00BD64E8"/>
    <w:rsid w:val="00BD69C4"/>
    <w:rsid w:val="00BE0F92"/>
    <w:rsid w:val="00BE3CC0"/>
    <w:rsid w:val="00BE709A"/>
    <w:rsid w:val="00BF284F"/>
    <w:rsid w:val="00BF3D87"/>
    <w:rsid w:val="00BF5A6A"/>
    <w:rsid w:val="00BF6CCE"/>
    <w:rsid w:val="00C0267E"/>
    <w:rsid w:val="00C035EF"/>
    <w:rsid w:val="00C0701B"/>
    <w:rsid w:val="00C11AFC"/>
    <w:rsid w:val="00C163B7"/>
    <w:rsid w:val="00C177F9"/>
    <w:rsid w:val="00C20AE9"/>
    <w:rsid w:val="00C232AB"/>
    <w:rsid w:val="00C24EAE"/>
    <w:rsid w:val="00C25952"/>
    <w:rsid w:val="00C264EE"/>
    <w:rsid w:val="00C278C6"/>
    <w:rsid w:val="00C4187A"/>
    <w:rsid w:val="00C446A5"/>
    <w:rsid w:val="00C451DA"/>
    <w:rsid w:val="00C4684D"/>
    <w:rsid w:val="00C55EF5"/>
    <w:rsid w:val="00C56FC1"/>
    <w:rsid w:val="00C63913"/>
    <w:rsid w:val="00C71B8B"/>
    <w:rsid w:val="00C71B9C"/>
    <w:rsid w:val="00C72141"/>
    <w:rsid w:val="00C723F9"/>
    <w:rsid w:val="00C72B0A"/>
    <w:rsid w:val="00C744BA"/>
    <w:rsid w:val="00C74C7B"/>
    <w:rsid w:val="00C815E3"/>
    <w:rsid w:val="00C81C15"/>
    <w:rsid w:val="00C822DB"/>
    <w:rsid w:val="00C86E40"/>
    <w:rsid w:val="00C90A62"/>
    <w:rsid w:val="00C917F5"/>
    <w:rsid w:val="00C92938"/>
    <w:rsid w:val="00C92A20"/>
    <w:rsid w:val="00CA00D1"/>
    <w:rsid w:val="00CA15A4"/>
    <w:rsid w:val="00CA6B5A"/>
    <w:rsid w:val="00CC2ADF"/>
    <w:rsid w:val="00CC4A0B"/>
    <w:rsid w:val="00CC6112"/>
    <w:rsid w:val="00CC79DE"/>
    <w:rsid w:val="00CD2481"/>
    <w:rsid w:val="00CE5635"/>
    <w:rsid w:val="00CF5D69"/>
    <w:rsid w:val="00CF785B"/>
    <w:rsid w:val="00D1047B"/>
    <w:rsid w:val="00D10E6F"/>
    <w:rsid w:val="00D11416"/>
    <w:rsid w:val="00D12316"/>
    <w:rsid w:val="00D21221"/>
    <w:rsid w:val="00D25CBF"/>
    <w:rsid w:val="00D25FEA"/>
    <w:rsid w:val="00D30BF1"/>
    <w:rsid w:val="00D40FA8"/>
    <w:rsid w:val="00D41204"/>
    <w:rsid w:val="00D425FB"/>
    <w:rsid w:val="00D43863"/>
    <w:rsid w:val="00D44B25"/>
    <w:rsid w:val="00D45BBF"/>
    <w:rsid w:val="00D47327"/>
    <w:rsid w:val="00D5086E"/>
    <w:rsid w:val="00D51DC6"/>
    <w:rsid w:val="00D52191"/>
    <w:rsid w:val="00D603DA"/>
    <w:rsid w:val="00D64093"/>
    <w:rsid w:val="00D66E97"/>
    <w:rsid w:val="00D66EF0"/>
    <w:rsid w:val="00D7090D"/>
    <w:rsid w:val="00D74D46"/>
    <w:rsid w:val="00D81D3A"/>
    <w:rsid w:val="00D83487"/>
    <w:rsid w:val="00D936C4"/>
    <w:rsid w:val="00D9431E"/>
    <w:rsid w:val="00D95D3A"/>
    <w:rsid w:val="00D967C7"/>
    <w:rsid w:val="00DA25AB"/>
    <w:rsid w:val="00DA3B7D"/>
    <w:rsid w:val="00DB0389"/>
    <w:rsid w:val="00DB1E15"/>
    <w:rsid w:val="00DB201E"/>
    <w:rsid w:val="00DB3E3B"/>
    <w:rsid w:val="00DB5D97"/>
    <w:rsid w:val="00DB5E2B"/>
    <w:rsid w:val="00DB6365"/>
    <w:rsid w:val="00DC28C7"/>
    <w:rsid w:val="00DC7D69"/>
    <w:rsid w:val="00DC7DAD"/>
    <w:rsid w:val="00DD01B3"/>
    <w:rsid w:val="00DE17A0"/>
    <w:rsid w:val="00DE329F"/>
    <w:rsid w:val="00DF22A1"/>
    <w:rsid w:val="00DF4E7D"/>
    <w:rsid w:val="00E03B7C"/>
    <w:rsid w:val="00E054F8"/>
    <w:rsid w:val="00E0656C"/>
    <w:rsid w:val="00E11327"/>
    <w:rsid w:val="00E224AA"/>
    <w:rsid w:val="00E32475"/>
    <w:rsid w:val="00E40AF7"/>
    <w:rsid w:val="00E4347D"/>
    <w:rsid w:val="00E46E60"/>
    <w:rsid w:val="00E61C16"/>
    <w:rsid w:val="00E63282"/>
    <w:rsid w:val="00E65B15"/>
    <w:rsid w:val="00E723B3"/>
    <w:rsid w:val="00E74E1F"/>
    <w:rsid w:val="00E850BA"/>
    <w:rsid w:val="00E90836"/>
    <w:rsid w:val="00E913DB"/>
    <w:rsid w:val="00E95462"/>
    <w:rsid w:val="00E96479"/>
    <w:rsid w:val="00EA40D3"/>
    <w:rsid w:val="00EA6FD2"/>
    <w:rsid w:val="00EA7016"/>
    <w:rsid w:val="00EB37B5"/>
    <w:rsid w:val="00EB7FBB"/>
    <w:rsid w:val="00EC36FB"/>
    <w:rsid w:val="00ED05B0"/>
    <w:rsid w:val="00ED123C"/>
    <w:rsid w:val="00ED2E0A"/>
    <w:rsid w:val="00ED3FCF"/>
    <w:rsid w:val="00ED4F76"/>
    <w:rsid w:val="00ED586B"/>
    <w:rsid w:val="00EE5B81"/>
    <w:rsid w:val="00EF4658"/>
    <w:rsid w:val="00F04B0D"/>
    <w:rsid w:val="00F105CA"/>
    <w:rsid w:val="00F12182"/>
    <w:rsid w:val="00F12524"/>
    <w:rsid w:val="00F12B31"/>
    <w:rsid w:val="00F15048"/>
    <w:rsid w:val="00F24797"/>
    <w:rsid w:val="00F24CE8"/>
    <w:rsid w:val="00F3767F"/>
    <w:rsid w:val="00F40432"/>
    <w:rsid w:val="00F5029F"/>
    <w:rsid w:val="00F50654"/>
    <w:rsid w:val="00F50BB1"/>
    <w:rsid w:val="00F644F6"/>
    <w:rsid w:val="00F70869"/>
    <w:rsid w:val="00F71B09"/>
    <w:rsid w:val="00F75C5C"/>
    <w:rsid w:val="00F80300"/>
    <w:rsid w:val="00F9715E"/>
    <w:rsid w:val="00FA1029"/>
    <w:rsid w:val="00FA2900"/>
    <w:rsid w:val="00FA4040"/>
    <w:rsid w:val="00FA64A7"/>
    <w:rsid w:val="00FB443B"/>
    <w:rsid w:val="00FB7A86"/>
    <w:rsid w:val="00FC0F8D"/>
    <w:rsid w:val="00FD3041"/>
    <w:rsid w:val="00FD7769"/>
    <w:rsid w:val="00FD7A39"/>
    <w:rsid w:val="00FE0C56"/>
    <w:rsid w:val="00FE7B6E"/>
    <w:rsid w:val="00FF235E"/>
    <w:rsid w:val="00FF42F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04CAF94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7410F"/>
    <w:pPr>
      <w:tabs>
        <w:tab w:val="left" w:pos="567"/>
      </w:tabs>
      <w:suppressAutoHyphens/>
      <w:spacing w:line="260" w:lineRule="exact"/>
    </w:pPr>
    <w:rPr>
      <w:color w:val="000000"/>
      <w:sz w:val="24"/>
      <w:szCs w:val="24"/>
      <w:lang w:eastAsia="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DefaultParagraphFont1">
    <w:name w:val="Default Paragraph Font1"/>
  </w:style>
  <w:style w:type="character" w:customStyle="1" w:styleId="PageNumber1">
    <w:name w:val="Page Number1"/>
    <w:basedOn w:val="DefaultParagraphFont1"/>
  </w:style>
  <w:style w:type="character" w:styleId="Hipersaitas">
    <w:name w:val="Hyperlink"/>
    <w:rPr>
      <w:color w:val="0000FF"/>
      <w:u w:val="single"/>
    </w:rPr>
  </w:style>
  <w:style w:type="character" w:customStyle="1" w:styleId="BodytextAgencyChar">
    <w:name w:val="Body text (Agency) Char"/>
    <w:rPr>
      <w:rFonts w:ascii="Verdana" w:eastAsia="Verdana" w:hAnsi="Verdana" w:cs="Verdana"/>
      <w:sz w:val="18"/>
      <w:szCs w:val="18"/>
      <w:lang w:val="en-GB" w:eastAsia="ar-SA" w:bidi="ar-SA"/>
    </w:rPr>
  </w:style>
  <w:style w:type="character" w:customStyle="1" w:styleId="DraftingNotesAgencyChar">
    <w:name w:val="Drafting Notes (Agency) Char"/>
    <w:rPr>
      <w:rFonts w:ascii="Courier New" w:eastAsia="Verdana" w:hAnsi="Courier New"/>
      <w:i/>
      <w:color w:val="339966"/>
      <w:sz w:val="22"/>
      <w:szCs w:val="18"/>
      <w:lang w:val="en-GB" w:eastAsia="ar-SA" w:bidi="ar-SA"/>
    </w:rPr>
  </w:style>
  <w:style w:type="character" w:customStyle="1" w:styleId="NormalAgencyChar">
    <w:name w:val="Normal (Agency) Char"/>
    <w:rPr>
      <w:rFonts w:ascii="Verdana" w:eastAsia="Verdana" w:hAnsi="Verdana" w:cs="Verdana"/>
      <w:sz w:val="18"/>
      <w:szCs w:val="18"/>
      <w:lang w:val="en-GB" w:eastAsia="ar-SA" w:bidi="ar-SA"/>
    </w:rPr>
  </w:style>
  <w:style w:type="character" w:customStyle="1" w:styleId="CommentReference1">
    <w:name w:val="Comment Reference1"/>
    <w:rPr>
      <w:sz w:val="16"/>
      <w:szCs w:val="16"/>
    </w:rPr>
  </w:style>
  <w:style w:type="character" w:customStyle="1" w:styleId="KomentarotekstasDiagrama">
    <w:name w:val="Komentaro tekstas Diagrama"/>
    <w:rPr>
      <w:rFonts w:eastAsia="Times New Roman"/>
    </w:rPr>
  </w:style>
  <w:style w:type="character" w:customStyle="1" w:styleId="KomentarotemaDiagrama">
    <w:name w:val="Komentaro tema Diagrama"/>
    <w:rPr>
      <w:rFonts w:eastAsia="Times New Roman"/>
      <w:b/>
      <w:bCs/>
    </w:rPr>
  </w:style>
  <w:style w:type="character" w:customStyle="1" w:styleId="PuslapioinaostekstasDiagrama">
    <w:name w:val="Puslapio išnašos tekstas Diagrama"/>
    <w:rPr>
      <w:rFonts w:ascii="Calibri" w:eastAsia="Calibri" w:hAnsi="Calibri"/>
      <w:lang w:val="en-US"/>
    </w:rPr>
  </w:style>
  <w:style w:type="character" w:customStyle="1" w:styleId="FootnoteReference1">
    <w:name w:val="Footnote Reference1"/>
    <w:rPr>
      <w:vertAlign w:val="superscript"/>
    </w:rPr>
  </w:style>
  <w:style w:type="character" w:customStyle="1" w:styleId="tw4winMark">
    <w:name w:val="tw4winMark"/>
    <w:rPr>
      <w:rFonts w:ascii="Courier New" w:hAnsi="Courier New"/>
      <w:vanish/>
      <w:color w:val="800080"/>
      <w:vertAlign w:val="subscript"/>
    </w:rPr>
  </w:style>
  <w:style w:type="character" w:customStyle="1" w:styleId="DoNotTranslateExternal1">
    <w:name w:val="DoNotTranslateExternal1"/>
    <w:rPr>
      <w:b/>
      <w:szCs w:val="22"/>
    </w:rPr>
  </w:style>
  <w:style w:type="character" w:customStyle="1" w:styleId="ListLabel1">
    <w:name w:val="ListLabel 1"/>
    <w:rPr>
      <w:b/>
    </w:rPr>
  </w:style>
  <w:style w:type="character" w:customStyle="1" w:styleId="ListLabel2">
    <w:name w:val="ListLabel 2"/>
    <w:rPr>
      <w:b/>
      <w:i w:val="0"/>
    </w:rPr>
  </w:style>
  <w:style w:type="character" w:customStyle="1" w:styleId="ListLabel3">
    <w:name w:val="ListLabel 3"/>
    <w:rPr>
      <w:rFonts w:eastAsia="SimSun" w:cs="Times New Roman"/>
    </w:rPr>
  </w:style>
  <w:style w:type="character" w:customStyle="1" w:styleId="ListLabel4">
    <w:name w:val="ListLabel 4"/>
    <w:rPr>
      <w:rFonts w:cs="Courier New"/>
    </w:rPr>
  </w:style>
  <w:style w:type="character" w:customStyle="1" w:styleId="ListLabel5">
    <w:name w:val="ListLabel 5"/>
    <w:rPr>
      <w:rFonts w:eastAsia="SimSun" w:cs="Arial"/>
    </w:rPr>
  </w:style>
  <w:style w:type="character" w:customStyle="1" w:styleId="ListLabel6">
    <w:name w:val="ListLabel 6"/>
    <w:rPr>
      <w:rFonts w:cs="Times New Roman"/>
      <w:sz w:val="22"/>
    </w:rPr>
  </w:style>
  <w:style w:type="character" w:customStyle="1" w:styleId="EndnoteCharacters">
    <w:name w:val="Endnote Characters"/>
  </w:style>
  <w:style w:type="paragraph" w:customStyle="1" w:styleId="Heading">
    <w:name w:val="Heading"/>
    <w:basedOn w:val="prastasis"/>
    <w:next w:val="Pagrindinistekstas"/>
    <w:pPr>
      <w:keepNext/>
      <w:spacing w:before="240" w:after="120"/>
    </w:pPr>
    <w:rPr>
      <w:rFonts w:ascii="Arial" w:eastAsia="Microsoft YaHei" w:hAnsi="Arial" w:cs="Mangal"/>
      <w:sz w:val="28"/>
      <w:szCs w:val="28"/>
    </w:rPr>
  </w:style>
  <w:style w:type="paragraph" w:styleId="Pagrindinistekstas">
    <w:name w:val="Body Text"/>
    <w:basedOn w:val="prastasis"/>
    <w:pPr>
      <w:tabs>
        <w:tab w:val="clear" w:pos="567"/>
      </w:tabs>
      <w:spacing w:line="100" w:lineRule="atLeast"/>
    </w:pPr>
    <w:rPr>
      <w:i/>
      <w:color w:val="008000"/>
    </w:rPr>
  </w:style>
  <w:style w:type="paragraph" w:styleId="Sraas">
    <w:name w:val="List"/>
    <w:basedOn w:val="Pagrindinistekstas"/>
    <w:rPr>
      <w:rFonts w:cs="Mangal"/>
    </w:rPr>
  </w:style>
  <w:style w:type="paragraph" w:customStyle="1" w:styleId="Caption1">
    <w:name w:val="Caption1"/>
    <w:basedOn w:val="prastasis"/>
    <w:pPr>
      <w:suppressLineNumbers/>
      <w:spacing w:before="120" w:after="120"/>
    </w:pPr>
    <w:rPr>
      <w:rFonts w:cs="Mangal"/>
      <w:i/>
      <w:iCs/>
    </w:rPr>
  </w:style>
  <w:style w:type="paragraph" w:customStyle="1" w:styleId="Index">
    <w:name w:val="Index"/>
    <w:basedOn w:val="prastasis"/>
    <w:pPr>
      <w:suppressLineNumbers/>
    </w:pPr>
    <w:rPr>
      <w:rFonts w:cs="Mangal"/>
    </w:rPr>
  </w:style>
  <w:style w:type="paragraph" w:styleId="Porat">
    <w:name w:val="footer"/>
    <w:basedOn w:val="prastasis"/>
    <w:pPr>
      <w:suppressLineNumbers/>
      <w:tabs>
        <w:tab w:val="clear" w:pos="567"/>
        <w:tab w:val="center" w:pos="4536"/>
        <w:tab w:val="right" w:pos="8306"/>
      </w:tabs>
    </w:pPr>
    <w:rPr>
      <w:rFonts w:ascii="Arial" w:hAnsi="Arial"/>
      <w:sz w:val="16"/>
    </w:rPr>
  </w:style>
  <w:style w:type="paragraph" w:styleId="Antrats">
    <w:name w:val="header"/>
    <w:basedOn w:val="prastasis"/>
    <w:pPr>
      <w:suppressLineNumbers/>
      <w:tabs>
        <w:tab w:val="clear" w:pos="567"/>
        <w:tab w:val="center" w:pos="4153"/>
        <w:tab w:val="right" w:pos="8306"/>
      </w:tabs>
    </w:pPr>
    <w:rPr>
      <w:rFonts w:ascii="Arial" w:hAnsi="Arial"/>
      <w:sz w:val="20"/>
    </w:rPr>
  </w:style>
  <w:style w:type="paragraph" w:customStyle="1" w:styleId="MemoHeaderStyle">
    <w:name w:val="MemoHeaderStyle"/>
    <w:basedOn w:val="prastasis"/>
    <w:pPr>
      <w:spacing w:line="120" w:lineRule="atLeast"/>
      <w:ind w:left="1418"/>
      <w:jc w:val="both"/>
    </w:pPr>
    <w:rPr>
      <w:rFonts w:ascii="Arial" w:hAnsi="Arial"/>
      <w:b/>
      <w:smallCaps/>
    </w:rPr>
  </w:style>
  <w:style w:type="paragraph" w:customStyle="1" w:styleId="CommentText1">
    <w:name w:val="Comment Text1"/>
    <w:basedOn w:val="prastasis"/>
    <w:rPr>
      <w:sz w:val="20"/>
    </w:rPr>
  </w:style>
  <w:style w:type="paragraph" w:customStyle="1" w:styleId="EMEAEnBodyText">
    <w:name w:val="EMEA En Body Text"/>
    <w:basedOn w:val="prastasis"/>
    <w:pPr>
      <w:tabs>
        <w:tab w:val="clear" w:pos="567"/>
      </w:tabs>
      <w:spacing w:before="120" w:after="120" w:line="100" w:lineRule="atLeast"/>
      <w:jc w:val="both"/>
    </w:pPr>
    <w:rPr>
      <w:lang w:val="en-US"/>
    </w:rPr>
  </w:style>
  <w:style w:type="paragraph" w:customStyle="1" w:styleId="BalloonText1">
    <w:name w:val="Balloon Text1"/>
    <w:basedOn w:val="prastasis"/>
    <w:rPr>
      <w:rFonts w:ascii="Tahoma" w:hAnsi="Tahoma" w:cs="Tahoma"/>
      <w:sz w:val="16"/>
      <w:szCs w:val="16"/>
    </w:rPr>
  </w:style>
  <w:style w:type="paragraph" w:customStyle="1" w:styleId="BodytextAgency">
    <w:name w:val="Body text (Agency)"/>
    <w:basedOn w:val="prastasis"/>
    <w:pPr>
      <w:tabs>
        <w:tab w:val="clear" w:pos="567"/>
      </w:tabs>
      <w:spacing w:after="140" w:line="280" w:lineRule="atLeast"/>
    </w:pPr>
    <w:rPr>
      <w:rFonts w:ascii="Verdana" w:eastAsia="Verdana" w:hAnsi="Verdana" w:cs="Verdana"/>
      <w:sz w:val="18"/>
      <w:szCs w:val="18"/>
    </w:rPr>
  </w:style>
  <w:style w:type="paragraph" w:customStyle="1" w:styleId="DraftingNotesAgency">
    <w:name w:val="Drafting Notes (Agency)"/>
    <w:basedOn w:val="prastasis"/>
    <w:pPr>
      <w:tabs>
        <w:tab w:val="clear" w:pos="567"/>
      </w:tabs>
      <w:spacing w:after="140" w:line="280" w:lineRule="atLeast"/>
    </w:pPr>
    <w:rPr>
      <w:rFonts w:ascii="Courier New" w:eastAsia="Verdana" w:hAnsi="Courier New"/>
      <w:i/>
      <w:color w:val="339966"/>
      <w:szCs w:val="18"/>
    </w:rPr>
  </w:style>
  <w:style w:type="paragraph" w:customStyle="1" w:styleId="NormalAgency">
    <w:name w:val="Normal (Agency)"/>
    <w:pPr>
      <w:suppressAutoHyphens/>
    </w:pPr>
    <w:rPr>
      <w:rFonts w:ascii="Verdana" w:eastAsia="Verdana" w:hAnsi="Verdana" w:cs="Verdana"/>
      <w:sz w:val="18"/>
      <w:szCs w:val="18"/>
      <w:lang w:val="en-GB" w:eastAsia="ar-SA"/>
    </w:rPr>
  </w:style>
  <w:style w:type="paragraph" w:customStyle="1" w:styleId="TableheadingrowsAgency">
    <w:name w:val="Table heading rows (Agency)"/>
    <w:basedOn w:val="BodytextAgency"/>
    <w:pPr>
      <w:keepNext/>
    </w:pPr>
    <w:rPr>
      <w:rFonts w:eastAsia="Times New Roman"/>
      <w:b/>
    </w:rPr>
  </w:style>
  <w:style w:type="paragraph" w:customStyle="1" w:styleId="TabletextrowsAgency">
    <w:name w:val="Table text rows (Agency)"/>
    <w:basedOn w:val="prastasis"/>
    <w:pPr>
      <w:tabs>
        <w:tab w:val="clear" w:pos="567"/>
      </w:tabs>
      <w:spacing w:line="280" w:lineRule="exact"/>
    </w:pPr>
    <w:rPr>
      <w:rFonts w:ascii="Verdana" w:hAnsi="Verdana" w:cs="Verdana"/>
      <w:sz w:val="18"/>
      <w:szCs w:val="18"/>
    </w:rPr>
  </w:style>
  <w:style w:type="paragraph" w:customStyle="1" w:styleId="CommentSubject1">
    <w:name w:val="Comment Subject1"/>
    <w:basedOn w:val="CommentText1"/>
    <w:rPr>
      <w:b/>
      <w:bCs/>
    </w:rPr>
  </w:style>
  <w:style w:type="paragraph" w:customStyle="1" w:styleId="FootnoteText1">
    <w:name w:val="Footnote Text1"/>
    <w:basedOn w:val="prastasis"/>
    <w:pPr>
      <w:tabs>
        <w:tab w:val="clear" w:pos="567"/>
      </w:tabs>
      <w:spacing w:after="200" w:line="276" w:lineRule="auto"/>
    </w:pPr>
    <w:rPr>
      <w:rFonts w:ascii="Calibri" w:eastAsia="Calibri" w:hAnsi="Calibri"/>
      <w:sz w:val="20"/>
      <w:lang w:val="en-US"/>
    </w:rPr>
  </w:style>
  <w:style w:type="paragraph" w:customStyle="1" w:styleId="ListParagraph1">
    <w:name w:val="List Paragraph1"/>
    <w:basedOn w:val="prastasis"/>
    <w:pPr>
      <w:tabs>
        <w:tab w:val="clear" w:pos="567"/>
      </w:tabs>
      <w:spacing w:after="240" w:line="276" w:lineRule="auto"/>
      <w:ind w:left="720"/>
      <w:jc w:val="both"/>
    </w:pPr>
    <w:rPr>
      <w:rFonts w:eastAsia="Calibri"/>
      <w:lang w:val="en-US"/>
    </w:rPr>
  </w:style>
  <w:style w:type="paragraph" w:customStyle="1" w:styleId="Revision1">
    <w:name w:val="Revision1"/>
    <w:pPr>
      <w:suppressAutoHyphens/>
    </w:pPr>
    <w:rPr>
      <w:sz w:val="22"/>
      <w:lang w:val="en-GB" w:eastAsia="ar-SA"/>
    </w:rPr>
  </w:style>
  <w:style w:type="paragraph" w:styleId="Debesliotekstas">
    <w:name w:val="Balloon Text"/>
    <w:basedOn w:val="prastasis"/>
    <w:link w:val="DebesliotekstasDiagrama"/>
    <w:uiPriority w:val="99"/>
    <w:semiHidden/>
    <w:unhideWhenUsed/>
    <w:rsid w:val="00ED586B"/>
    <w:pPr>
      <w:spacing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ED586B"/>
    <w:rPr>
      <w:rFonts w:ascii="Segoe UI" w:hAnsi="Segoe UI" w:cs="Segoe UI"/>
      <w:color w:val="000000"/>
      <w:sz w:val="18"/>
      <w:szCs w:val="18"/>
      <w:lang w:eastAsia="ar-SA"/>
    </w:rPr>
  </w:style>
  <w:style w:type="paragraph" w:customStyle="1" w:styleId="Default">
    <w:name w:val="Default"/>
    <w:rsid w:val="00ED586B"/>
    <w:pPr>
      <w:autoSpaceDE w:val="0"/>
      <w:autoSpaceDN w:val="0"/>
      <w:adjustRightInd w:val="0"/>
    </w:pPr>
    <w:rPr>
      <w:color w:val="000000"/>
      <w:sz w:val="24"/>
      <w:szCs w:val="24"/>
    </w:rPr>
  </w:style>
  <w:style w:type="paragraph" w:styleId="Sraopastraipa">
    <w:name w:val="List Paragraph"/>
    <w:basedOn w:val="prastasis"/>
    <w:uiPriority w:val="99"/>
    <w:qFormat/>
    <w:rsid w:val="00ED586B"/>
    <w:pPr>
      <w:ind w:left="1296"/>
    </w:pPr>
  </w:style>
  <w:style w:type="character" w:styleId="Komentaronuoroda">
    <w:name w:val="annotation reference"/>
    <w:uiPriority w:val="99"/>
    <w:semiHidden/>
    <w:unhideWhenUsed/>
    <w:rsid w:val="00D11416"/>
    <w:rPr>
      <w:sz w:val="16"/>
      <w:szCs w:val="16"/>
    </w:rPr>
  </w:style>
  <w:style w:type="paragraph" w:styleId="Komentarotekstas">
    <w:name w:val="annotation text"/>
    <w:basedOn w:val="prastasis"/>
    <w:link w:val="KomentarotekstasDiagrama1"/>
    <w:uiPriority w:val="99"/>
    <w:unhideWhenUsed/>
    <w:rsid w:val="00D11416"/>
    <w:rPr>
      <w:sz w:val="20"/>
      <w:szCs w:val="20"/>
    </w:rPr>
  </w:style>
  <w:style w:type="character" w:customStyle="1" w:styleId="KomentarotekstasDiagrama1">
    <w:name w:val="Komentaro tekstas Diagrama1"/>
    <w:link w:val="Komentarotekstas"/>
    <w:uiPriority w:val="99"/>
    <w:rsid w:val="00D11416"/>
    <w:rPr>
      <w:color w:val="000000"/>
      <w:lang w:val="lt-LT" w:eastAsia="ar-SA"/>
    </w:rPr>
  </w:style>
  <w:style w:type="paragraph" w:styleId="Komentarotema">
    <w:name w:val="annotation subject"/>
    <w:basedOn w:val="Komentarotekstas"/>
    <w:next w:val="Komentarotekstas"/>
    <w:link w:val="KomentarotemaDiagrama1"/>
    <w:uiPriority w:val="99"/>
    <w:semiHidden/>
    <w:unhideWhenUsed/>
    <w:rsid w:val="00D11416"/>
    <w:rPr>
      <w:b/>
      <w:bCs/>
    </w:rPr>
  </w:style>
  <w:style w:type="character" w:customStyle="1" w:styleId="KomentarotemaDiagrama1">
    <w:name w:val="Komentaro tema Diagrama1"/>
    <w:link w:val="Komentarotema"/>
    <w:uiPriority w:val="99"/>
    <w:semiHidden/>
    <w:rsid w:val="00D11416"/>
    <w:rPr>
      <w:b/>
      <w:bCs/>
      <w:color w:val="000000"/>
      <w:lang w:val="lt-LT" w:eastAsia="ar-SA"/>
    </w:rPr>
  </w:style>
  <w:style w:type="character" w:customStyle="1" w:styleId="Neapdorotaspaminjimas1">
    <w:name w:val="Neapdorotas paminėjimas1"/>
    <w:uiPriority w:val="99"/>
    <w:semiHidden/>
    <w:unhideWhenUsed/>
    <w:rsid w:val="00241128"/>
    <w:rPr>
      <w:color w:val="605E5C"/>
      <w:shd w:val="clear" w:color="auto" w:fill="E1DFDD"/>
    </w:rPr>
  </w:style>
  <w:style w:type="table" w:styleId="Lentelstinklelis">
    <w:name w:val="Table Grid"/>
    <w:basedOn w:val="prastojilentel"/>
    <w:uiPriority w:val="59"/>
    <w:rsid w:val="007945C2"/>
    <w:rPr>
      <w:lang w:val="el-GR"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025610"/>
    <w:rPr>
      <w:color w:val="000000"/>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37958">
      <w:bodyDiv w:val="1"/>
      <w:marLeft w:val="0"/>
      <w:marRight w:val="0"/>
      <w:marTop w:val="0"/>
      <w:marBottom w:val="0"/>
      <w:divBdr>
        <w:top w:val="none" w:sz="0" w:space="0" w:color="auto"/>
        <w:left w:val="none" w:sz="0" w:space="0" w:color="auto"/>
        <w:bottom w:val="none" w:sz="0" w:space="0" w:color="auto"/>
        <w:right w:val="none" w:sz="0" w:space="0" w:color="auto"/>
      </w:divBdr>
    </w:div>
    <w:div w:id="378556541">
      <w:bodyDiv w:val="1"/>
      <w:marLeft w:val="0"/>
      <w:marRight w:val="0"/>
      <w:marTop w:val="0"/>
      <w:marBottom w:val="0"/>
      <w:divBdr>
        <w:top w:val="none" w:sz="0" w:space="0" w:color="auto"/>
        <w:left w:val="none" w:sz="0" w:space="0" w:color="auto"/>
        <w:bottom w:val="none" w:sz="0" w:space="0" w:color="auto"/>
        <w:right w:val="none" w:sz="0" w:space="0" w:color="auto"/>
      </w:divBdr>
    </w:div>
    <w:div w:id="380790145">
      <w:bodyDiv w:val="1"/>
      <w:marLeft w:val="0"/>
      <w:marRight w:val="0"/>
      <w:marTop w:val="0"/>
      <w:marBottom w:val="0"/>
      <w:divBdr>
        <w:top w:val="none" w:sz="0" w:space="0" w:color="auto"/>
        <w:left w:val="none" w:sz="0" w:space="0" w:color="auto"/>
        <w:bottom w:val="none" w:sz="0" w:space="0" w:color="auto"/>
        <w:right w:val="none" w:sz="0" w:space="0" w:color="auto"/>
      </w:divBdr>
    </w:div>
    <w:div w:id="421530476">
      <w:bodyDiv w:val="1"/>
      <w:marLeft w:val="0"/>
      <w:marRight w:val="0"/>
      <w:marTop w:val="0"/>
      <w:marBottom w:val="0"/>
      <w:divBdr>
        <w:top w:val="none" w:sz="0" w:space="0" w:color="auto"/>
        <w:left w:val="none" w:sz="0" w:space="0" w:color="auto"/>
        <w:bottom w:val="none" w:sz="0" w:space="0" w:color="auto"/>
        <w:right w:val="none" w:sz="0" w:space="0" w:color="auto"/>
      </w:divBdr>
    </w:div>
    <w:div w:id="771513534">
      <w:bodyDiv w:val="1"/>
      <w:marLeft w:val="0"/>
      <w:marRight w:val="0"/>
      <w:marTop w:val="0"/>
      <w:marBottom w:val="0"/>
      <w:divBdr>
        <w:top w:val="none" w:sz="0" w:space="0" w:color="auto"/>
        <w:left w:val="none" w:sz="0" w:space="0" w:color="auto"/>
        <w:bottom w:val="none" w:sz="0" w:space="0" w:color="auto"/>
        <w:right w:val="none" w:sz="0" w:space="0" w:color="auto"/>
      </w:divBdr>
    </w:div>
    <w:div w:id="886726085">
      <w:bodyDiv w:val="1"/>
      <w:marLeft w:val="0"/>
      <w:marRight w:val="0"/>
      <w:marTop w:val="0"/>
      <w:marBottom w:val="0"/>
      <w:divBdr>
        <w:top w:val="none" w:sz="0" w:space="0" w:color="auto"/>
        <w:left w:val="none" w:sz="0" w:space="0" w:color="auto"/>
        <w:bottom w:val="none" w:sz="0" w:space="0" w:color="auto"/>
        <w:right w:val="none" w:sz="0" w:space="0" w:color="auto"/>
      </w:divBdr>
    </w:div>
    <w:div w:id="983392079">
      <w:bodyDiv w:val="1"/>
      <w:marLeft w:val="0"/>
      <w:marRight w:val="0"/>
      <w:marTop w:val="0"/>
      <w:marBottom w:val="0"/>
      <w:divBdr>
        <w:top w:val="none" w:sz="0" w:space="0" w:color="auto"/>
        <w:left w:val="none" w:sz="0" w:space="0" w:color="auto"/>
        <w:bottom w:val="none" w:sz="0" w:space="0" w:color="auto"/>
        <w:right w:val="none" w:sz="0" w:space="0" w:color="auto"/>
      </w:divBdr>
    </w:div>
    <w:div w:id="1040593486">
      <w:bodyDiv w:val="1"/>
      <w:marLeft w:val="0"/>
      <w:marRight w:val="0"/>
      <w:marTop w:val="0"/>
      <w:marBottom w:val="0"/>
      <w:divBdr>
        <w:top w:val="none" w:sz="0" w:space="0" w:color="auto"/>
        <w:left w:val="none" w:sz="0" w:space="0" w:color="auto"/>
        <w:bottom w:val="none" w:sz="0" w:space="0" w:color="auto"/>
        <w:right w:val="none" w:sz="0" w:space="0" w:color="auto"/>
      </w:divBdr>
    </w:div>
    <w:div w:id="1079905877">
      <w:bodyDiv w:val="1"/>
      <w:marLeft w:val="0"/>
      <w:marRight w:val="0"/>
      <w:marTop w:val="0"/>
      <w:marBottom w:val="0"/>
      <w:divBdr>
        <w:top w:val="none" w:sz="0" w:space="0" w:color="auto"/>
        <w:left w:val="none" w:sz="0" w:space="0" w:color="auto"/>
        <w:bottom w:val="none" w:sz="0" w:space="0" w:color="auto"/>
        <w:right w:val="none" w:sz="0" w:space="0" w:color="auto"/>
      </w:divBdr>
    </w:div>
    <w:div w:id="1158421949">
      <w:bodyDiv w:val="1"/>
      <w:marLeft w:val="0"/>
      <w:marRight w:val="0"/>
      <w:marTop w:val="0"/>
      <w:marBottom w:val="0"/>
      <w:divBdr>
        <w:top w:val="none" w:sz="0" w:space="0" w:color="auto"/>
        <w:left w:val="none" w:sz="0" w:space="0" w:color="auto"/>
        <w:bottom w:val="none" w:sz="0" w:space="0" w:color="auto"/>
        <w:right w:val="none" w:sz="0" w:space="0" w:color="auto"/>
      </w:divBdr>
    </w:div>
    <w:div w:id="1388603030">
      <w:bodyDiv w:val="1"/>
      <w:marLeft w:val="0"/>
      <w:marRight w:val="0"/>
      <w:marTop w:val="0"/>
      <w:marBottom w:val="0"/>
      <w:divBdr>
        <w:top w:val="none" w:sz="0" w:space="0" w:color="auto"/>
        <w:left w:val="none" w:sz="0" w:space="0" w:color="auto"/>
        <w:bottom w:val="none" w:sz="0" w:space="0" w:color="auto"/>
        <w:right w:val="none" w:sz="0" w:space="0" w:color="auto"/>
      </w:divBdr>
    </w:div>
    <w:div w:id="1479154271">
      <w:bodyDiv w:val="1"/>
      <w:marLeft w:val="0"/>
      <w:marRight w:val="0"/>
      <w:marTop w:val="0"/>
      <w:marBottom w:val="0"/>
      <w:divBdr>
        <w:top w:val="none" w:sz="0" w:space="0" w:color="auto"/>
        <w:left w:val="none" w:sz="0" w:space="0" w:color="auto"/>
        <w:bottom w:val="none" w:sz="0" w:space="0" w:color="auto"/>
        <w:right w:val="none" w:sz="0" w:space="0" w:color="auto"/>
      </w:divBdr>
    </w:div>
    <w:div w:id="1597637421">
      <w:bodyDiv w:val="1"/>
      <w:marLeft w:val="0"/>
      <w:marRight w:val="0"/>
      <w:marTop w:val="0"/>
      <w:marBottom w:val="0"/>
      <w:divBdr>
        <w:top w:val="none" w:sz="0" w:space="0" w:color="auto"/>
        <w:left w:val="none" w:sz="0" w:space="0" w:color="auto"/>
        <w:bottom w:val="none" w:sz="0" w:space="0" w:color="auto"/>
        <w:right w:val="none" w:sz="0" w:space="0" w:color="auto"/>
      </w:divBdr>
    </w:div>
    <w:div w:id="1695887879">
      <w:bodyDiv w:val="1"/>
      <w:marLeft w:val="0"/>
      <w:marRight w:val="0"/>
      <w:marTop w:val="0"/>
      <w:marBottom w:val="0"/>
      <w:divBdr>
        <w:top w:val="none" w:sz="0" w:space="0" w:color="auto"/>
        <w:left w:val="none" w:sz="0" w:space="0" w:color="auto"/>
        <w:bottom w:val="none" w:sz="0" w:space="0" w:color="auto"/>
        <w:right w:val="none" w:sz="0" w:space="0" w:color="auto"/>
      </w:divBdr>
    </w:div>
    <w:div w:id="1764371822">
      <w:bodyDiv w:val="1"/>
      <w:marLeft w:val="0"/>
      <w:marRight w:val="0"/>
      <w:marTop w:val="0"/>
      <w:marBottom w:val="0"/>
      <w:divBdr>
        <w:top w:val="none" w:sz="0" w:space="0" w:color="auto"/>
        <w:left w:val="none" w:sz="0" w:space="0" w:color="auto"/>
        <w:bottom w:val="none" w:sz="0" w:space="0" w:color="auto"/>
        <w:right w:val="none" w:sz="0" w:space="0" w:color="auto"/>
      </w:divBdr>
    </w:div>
    <w:div w:id="1815248204">
      <w:bodyDiv w:val="1"/>
      <w:marLeft w:val="0"/>
      <w:marRight w:val="0"/>
      <w:marTop w:val="0"/>
      <w:marBottom w:val="0"/>
      <w:divBdr>
        <w:top w:val="none" w:sz="0" w:space="0" w:color="auto"/>
        <w:left w:val="none" w:sz="0" w:space="0" w:color="auto"/>
        <w:bottom w:val="none" w:sz="0" w:space="0" w:color="auto"/>
        <w:right w:val="none" w:sz="0" w:space="0" w:color="auto"/>
      </w:divBdr>
    </w:div>
    <w:div w:id="1849908946">
      <w:bodyDiv w:val="1"/>
      <w:marLeft w:val="0"/>
      <w:marRight w:val="0"/>
      <w:marTop w:val="0"/>
      <w:marBottom w:val="0"/>
      <w:divBdr>
        <w:top w:val="none" w:sz="0" w:space="0" w:color="auto"/>
        <w:left w:val="none" w:sz="0" w:space="0" w:color="auto"/>
        <w:bottom w:val="none" w:sz="0" w:space="0" w:color="auto"/>
        <w:right w:val="none" w:sz="0" w:space="0" w:color="auto"/>
      </w:divBdr>
    </w:div>
    <w:div w:id="1978533353">
      <w:bodyDiv w:val="1"/>
      <w:marLeft w:val="0"/>
      <w:marRight w:val="0"/>
      <w:marTop w:val="0"/>
      <w:marBottom w:val="0"/>
      <w:divBdr>
        <w:top w:val="none" w:sz="0" w:space="0" w:color="auto"/>
        <w:left w:val="none" w:sz="0" w:space="0" w:color="auto"/>
        <w:bottom w:val="none" w:sz="0" w:space="0" w:color="auto"/>
        <w:right w:val="none" w:sz="0" w:space="0" w:color="auto"/>
      </w:divBdr>
    </w:div>
    <w:div w:id="2083134860">
      <w:bodyDiv w:val="1"/>
      <w:marLeft w:val="0"/>
      <w:marRight w:val="0"/>
      <w:marTop w:val="0"/>
      <w:marBottom w:val="0"/>
      <w:divBdr>
        <w:top w:val="none" w:sz="0" w:space="0" w:color="auto"/>
        <w:left w:val="none" w:sz="0" w:space="0" w:color="auto"/>
        <w:bottom w:val="none" w:sz="0" w:space="0" w:color="auto"/>
        <w:right w:val="none" w:sz="0" w:space="0" w:color="auto"/>
      </w:divBdr>
    </w:div>
    <w:div w:id="2120098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85F234-CCB2-4397-AC82-3034B4F01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44715</Words>
  <Characters>25489</Characters>
  <Application>Microsoft Office Word</Application>
  <DocSecurity>0</DocSecurity>
  <Lines>212</Lines>
  <Paragraphs>140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70064</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5242887</vt:i4>
      </vt:variant>
      <vt:variant>
        <vt:i4>6</vt:i4>
      </vt:variant>
      <vt:variant>
        <vt:i4>0</vt:i4>
      </vt:variant>
      <vt:variant>
        <vt:i4>5</vt:i4>
      </vt:variant>
      <vt:variant>
        <vt:lpwstr>https://vvkt.lt/</vt:lpwstr>
      </vt:variant>
      <vt:variant>
        <vt:lpwstr/>
      </vt:variant>
      <vt:variant>
        <vt:i4>6619189</vt:i4>
      </vt:variant>
      <vt:variant>
        <vt:i4>3</vt:i4>
      </vt:variant>
      <vt:variant>
        <vt:i4>0</vt:i4>
      </vt:variant>
      <vt:variant>
        <vt:i4>5</vt:i4>
      </vt:variant>
      <vt:variant>
        <vt:lpwstr>mailto:https://vvkt.lt/</vt:lpwstr>
      </vt:variant>
      <vt:variant>
        <vt:lpwstr/>
      </vt:variant>
      <vt:variant>
        <vt:i4>5242887</vt:i4>
      </vt:variant>
      <vt:variant>
        <vt:i4>0</vt:i4>
      </vt:variant>
      <vt:variant>
        <vt:i4>0</vt:i4>
      </vt:variant>
      <vt:variant>
        <vt:i4>5</vt:i4>
      </vt:variant>
      <vt:variant>
        <vt:lpwstr>https://vvkt.lt/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2025-03-31T10:32:00Z</dcterms:created>
  <dcterms:modified xsi:type="dcterms:W3CDTF">2025-03-31T10:32:00Z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2022-05-04T19:17:39Z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5438c000-cbd3-4bd3-ae40-85ee2cfe316f</vt:lpwstr>
  </property>
  <property fmtid="{D5CDD505-2E9C-101B-9397-08002B2CF9AE}" pid="8" name="MSIP_Label_c63a0701-319b-41bf-8431-58956e491e60_ContentBits">
    <vt:lpwstr>0</vt:lpwstr>
  </property>
</Properties>
</file>