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D0E92"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414DC1F"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F4D460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4283B622"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51EF1669"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5C3B8EBD"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3DFC545"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6A9FD562"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0CA1168" w14:textId="7ED917FD" w:rsidR="00A8225E" w:rsidRDefault="00A8225E" w:rsidP="00A8225E">
      <w:pPr>
        <w:spacing w:after="0" w:line="240" w:lineRule="auto"/>
        <w:ind w:left="567" w:hanging="567"/>
        <w:rPr>
          <w:rFonts w:ascii="Times New Roman" w:eastAsia="Times New Roman" w:hAnsi="Times New Roman" w:cs="Times New Roman"/>
          <w:lang w:val="lt-LT"/>
        </w:rPr>
      </w:pPr>
    </w:p>
    <w:p w14:paraId="697A50E0" w14:textId="147D86E8" w:rsidR="00A8225E" w:rsidRDefault="00A8225E" w:rsidP="00A8225E">
      <w:pPr>
        <w:spacing w:after="0" w:line="240" w:lineRule="auto"/>
        <w:ind w:left="567" w:hanging="567"/>
        <w:rPr>
          <w:rFonts w:ascii="Times New Roman" w:eastAsia="Times New Roman" w:hAnsi="Times New Roman" w:cs="Times New Roman"/>
          <w:lang w:val="lt-LT"/>
        </w:rPr>
      </w:pPr>
    </w:p>
    <w:p w14:paraId="2EAD2A7B" w14:textId="44436D00" w:rsidR="00A8225E" w:rsidRDefault="00A8225E" w:rsidP="00A8225E">
      <w:pPr>
        <w:spacing w:after="0" w:line="240" w:lineRule="auto"/>
        <w:ind w:left="567" w:hanging="567"/>
        <w:rPr>
          <w:rFonts w:ascii="Times New Roman" w:eastAsia="Times New Roman" w:hAnsi="Times New Roman" w:cs="Times New Roman"/>
          <w:lang w:val="lt-LT"/>
        </w:rPr>
      </w:pPr>
    </w:p>
    <w:p w14:paraId="69B97B4E" w14:textId="0BBC452B" w:rsidR="00A8225E" w:rsidRDefault="00A8225E" w:rsidP="00A8225E">
      <w:pPr>
        <w:spacing w:after="0" w:line="240" w:lineRule="auto"/>
        <w:ind w:left="567" w:hanging="567"/>
        <w:rPr>
          <w:rFonts w:ascii="Times New Roman" w:eastAsia="Times New Roman" w:hAnsi="Times New Roman" w:cs="Times New Roman"/>
          <w:lang w:val="lt-LT"/>
        </w:rPr>
      </w:pPr>
    </w:p>
    <w:p w14:paraId="50B63054" w14:textId="7868D8B5" w:rsidR="00A8225E" w:rsidRDefault="00A8225E" w:rsidP="00A8225E">
      <w:pPr>
        <w:spacing w:after="0" w:line="240" w:lineRule="auto"/>
        <w:ind w:left="567" w:hanging="567"/>
        <w:rPr>
          <w:rFonts w:ascii="Times New Roman" w:eastAsia="Times New Roman" w:hAnsi="Times New Roman" w:cs="Times New Roman"/>
          <w:lang w:val="lt-LT"/>
        </w:rPr>
      </w:pPr>
    </w:p>
    <w:p w14:paraId="694EA1EB" w14:textId="08A6B27B" w:rsidR="00A8225E" w:rsidRDefault="00A8225E" w:rsidP="00A8225E">
      <w:pPr>
        <w:spacing w:after="0" w:line="240" w:lineRule="auto"/>
        <w:ind w:left="567" w:hanging="567"/>
        <w:rPr>
          <w:rFonts w:ascii="Times New Roman" w:eastAsia="Times New Roman" w:hAnsi="Times New Roman" w:cs="Times New Roman"/>
          <w:lang w:val="lt-LT"/>
        </w:rPr>
      </w:pPr>
    </w:p>
    <w:p w14:paraId="7E19C0B1" w14:textId="3D02465B" w:rsidR="00A8225E" w:rsidRDefault="00A8225E" w:rsidP="00A8225E">
      <w:pPr>
        <w:spacing w:after="0" w:line="240" w:lineRule="auto"/>
        <w:ind w:left="567" w:hanging="567"/>
        <w:rPr>
          <w:rFonts w:ascii="Times New Roman" w:eastAsia="Times New Roman" w:hAnsi="Times New Roman" w:cs="Times New Roman"/>
          <w:lang w:val="lt-LT"/>
        </w:rPr>
      </w:pPr>
    </w:p>
    <w:p w14:paraId="1B51D4DF" w14:textId="2D603140" w:rsidR="00A8225E" w:rsidRDefault="00A8225E" w:rsidP="00A8225E">
      <w:pPr>
        <w:spacing w:after="0" w:line="240" w:lineRule="auto"/>
        <w:ind w:left="567" w:hanging="567"/>
        <w:rPr>
          <w:rFonts w:ascii="Times New Roman" w:eastAsia="Times New Roman" w:hAnsi="Times New Roman" w:cs="Times New Roman"/>
          <w:lang w:val="lt-LT"/>
        </w:rPr>
      </w:pPr>
    </w:p>
    <w:p w14:paraId="5E4E2D9A"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30A7F79"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4C923BE"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36D013F"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7D5A3D5"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49FAE2F8" w14:textId="77777777" w:rsidR="00A8225E" w:rsidRDefault="00A8225E" w:rsidP="00A8225E">
      <w:pPr>
        <w:spacing w:after="0" w:line="240" w:lineRule="auto"/>
        <w:rPr>
          <w:rFonts w:ascii="Times New Roman" w:eastAsia="Times New Roman" w:hAnsi="Times New Roman" w:cs="Times New Roman"/>
          <w:lang w:val="lt-LT"/>
        </w:rPr>
      </w:pPr>
    </w:p>
    <w:p w14:paraId="38E20D99" w14:textId="77777777" w:rsidR="00A8225E" w:rsidRDefault="00A8225E" w:rsidP="00A8225E">
      <w:pPr>
        <w:numPr>
          <w:ilvl w:val="0"/>
          <w:numId w:val="2"/>
        </w:num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ŽENKLINIMAS</w:t>
      </w:r>
    </w:p>
    <w:p w14:paraId="533087B0" w14:textId="77777777" w:rsidR="00A8225E" w:rsidRDefault="00A8225E" w:rsidP="00A8225E">
      <w:pPr>
        <w:spacing w:after="0" w:line="240" w:lineRule="auto"/>
        <w:jc w:val="center"/>
        <w:rPr>
          <w:rFonts w:ascii="Times New Roman" w:eastAsia="Times New Roman" w:hAnsi="Times New Roman" w:cs="Times New Roman"/>
          <w:b/>
          <w:lang w:val="lt-LT"/>
        </w:rPr>
      </w:pPr>
    </w:p>
    <w:p w14:paraId="07D2545E" w14:textId="77777777" w:rsidR="00A8225E" w:rsidRDefault="00A8225E" w:rsidP="00A8225E">
      <w:pPr>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br w:type="page"/>
      </w:r>
    </w:p>
    <w:p w14:paraId="2AFB3D11"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rPr>
      </w:pPr>
      <w:r>
        <w:rPr>
          <w:rFonts w:ascii="Times New Roman" w:eastAsia="Times New Roman" w:hAnsi="Times New Roman" w:cs="Times New Roman"/>
          <w:b/>
          <w:caps/>
          <w:lang w:val="lt-LT"/>
        </w:rPr>
        <w:lastRenderedPageBreak/>
        <w:t xml:space="preserve">Informacija ant </w:t>
      </w:r>
      <w:r>
        <w:rPr>
          <w:rFonts w:ascii="Times New Roman" w:eastAsia="Times New Roman" w:hAnsi="Times New Roman" w:cs="Times New Roman"/>
          <w:b/>
          <w:bCs/>
          <w:lang w:val="lt-LT"/>
        </w:rPr>
        <w:t>IŠORINĖS</w:t>
      </w:r>
      <w:r>
        <w:rPr>
          <w:rFonts w:ascii="Times New Roman" w:eastAsia="Times New Roman" w:hAnsi="Times New Roman" w:cs="Times New Roman"/>
          <w:b/>
          <w:caps/>
          <w:lang w:val="lt-LT"/>
        </w:rPr>
        <w:t xml:space="preserve"> pakuotės </w:t>
      </w:r>
    </w:p>
    <w:p w14:paraId="03628162"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750A35A9" w14:textId="22FA7EA4"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k</w:t>
      </w:r>
      <w:r>
        <w:rPr>
          <w:rFonts w:ascii="Times New Roman" w:eastAsia="Times New Roman" w:hAnsi="Times New Roman" w:cs="Times New Roman"/>
          <w:b/>
          <w:lang w:val="lt-LT"/>
        </w:rPr>
        <w:t>artoninė lizdinių plokštelių dėžutė</w:t>
      </w:r>
    </w:p>
    <w:p w14:paraId="23B982EA"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EE021DA"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77F6FAE"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w:t>
      </w:r>
      <w:r>
        <w:rPr>
          <w:rFonts w:ascii="Times New Roman" w:eastAsia="Times New Roman" w:hAnsi="Times New Roman" w:cs="Times New Roman"/>
          <w:b/>
          <w:caps/>
          <w:lang w:val="lt-LT"/>
        </w:rPr>
        <w:tab/>
        <w:t>vaistinio preparato pavadinimas</w:t>
      </w:r>
    </w:p>
    <w:p w14:paraId="0EEC24A1"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445F3BB" w14:textId="71482A5E" w:rsidR="00A8225E" w:rsidRDefault="00A8225E" w:rsidP="00A8225E">
      <w:pPr>
        <w:spacing w:after="0" w:line="240" w:lineRule="auto"/>
        <w:rPr>
          <w:rFonts w:ascii="Times New Roman" w:eastAsia="Times New Roman" w:hAnsi="Times New Roman" w:cs="Times New Roman"/>
          <w:lang w:val="lt-LT"/>
        </w:rPr>
      </w:pPr>
      <w:bookmarkStart w:id="0" w:name="_Hlk25847180"/>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40 mg skrandyje neirios tabletės</w:t>
      </w:r>
    </w:p>
    <w:p w14:paraId="5AA40C19" w14:textId="51191FAD" w:rsidR="00A8225E" w:rsidRDefault="006F0AC9" w:rsidP="00A8225E">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A8225E">
        <w:rPr>
          <w:rFonts w:ascii="Times New Roman" w:eastAsia="Times New Roman" w:hAnsi="Times New Roman" w:cs="Times New Roman"/>
          <w:lang w:val="lt-LT"/>
        </w:rPr>
        <w:t>antoprazolas</w:t>
      </w:r>
      <w:proofErr w:type="spellEnd"/>
    </w:p>
    <w:bookmarkEnd w:id="0"/>
    <w:p w14:paraId="6270F9A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325EB4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0BF2549"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2.</w:t>
      </w:r>
      <w:r>
        <w:rPr>
          <w:rFonts w:ascii="Times New Roman" w:eastAsia="Times New Roman" w:hAnsi="Times New Roman" w:cs="Times New Roman"/>
          <w:b/>
          <w:caps/>
          <w:lang w:val="lt-LT"/>
        </w:rPr>
        <w:tab/>
        <w:t xml:space="preserve">veikliOJI medžiagA ir JOS kiekis </w:t>
      </w:r>
    </w:p>
    <w:p w14:paraId="400620FC"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462C379E" w14:textId="77777777" w:rsidR="00A8225E" w:rsidRDefault="00A8225E" w:rsidP="00A8225E">
      <w:pPr>
        <w:tabs>
          <w:tab w:val="left" w:pos="567"/>
        </w:tabs>
        <w:spacing w:after="0" w:line="240" w:lineRule="auto"/>
        <w:rPr>
          <w:rFonts w:ascii="Times New Roman" w:eastAsia="Times New Roman" w:hAnsi="Times New Roman" w:cs="Times New Roman"/>
          <w:lang w:val="lt-LT"/>
        </w:rPr>
      </w:pPr>
      <w:bookmarkStart w:id="1" w:name="_Hlk25847191"/>
      <w:r>
        <w:rPr>
          <w:rFonts w:ascii="Times New Roman" w:eastAsia="Times New Roman" w:hAnsi="Times New Roman" w:cs="Times New Roman"/>
          <w:lang w:val="lt-LT"/>
        </w:rPr>
        <w:t xml:space="preserve">Kiekvienoje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w:t>
      </w:r>
    </w:p>
    <w:bookmarkEnd w:id="1"/>
    <w:p w14:paraId="295E860F"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2A49C93D"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6BB9F031"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3.</w:t>
      </w:r>
      <w:r>
        <w:rPr>
          <w:rFonts w:ascii="Times New Roman" w:eastAsia="Times New Roman" w:hAnsi="Times New Roman" w:cs="Times New Roman"/>
          <w:b/>
          <w:caps/>
          <w:lang w:val="lt-LT"/>
        </w:rPr>
        <w:tab/>
        <w:t>pagalbinių medžiagų sąrašas</w:t>
      </w:r>
    </w:p>
    <w:p w14:paraId="57406922"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5D0E1564"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00578795"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4.</w:t>
      </w:r>
      <w:r>
        <w:rPr>
          <w:rFonts w:ascii="Times New Roman" w:eastAsia="Times New Roman" w:hAnsi="Times New Roman" w:cs="Times New Roman"/>
          <w:b/>
          <w:caps/>
          <w:lang w:val="lt-LT"/>
        </w:rPr>
        <w:tab/>
        <w:t>FARMACINĖ forma ir KIEKIS PAKUOTĖJE</w:t>
      </w:r>
    </w:p>
    <w:p w14:paraId="38F901F9"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43CD72B1" w14:textId="77777777" w:rsidR="00A8225E" w:rsidRDefault="00A8225E" w:rsidP="00A8225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highlight w:val="lightGray"/>
          <w:lang w:val="lt-LT"/>
        </w:rPr>
        <w:t>Skrandyje neiri tabletė</w:t>
      </w:r>
    </w:p>
    <w:p w14:paraId="3BB5D23C"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52DAB99" w14:textId="7AF0E36B" w:rsidR="00A8225E" w:rsidRPr="00A8225E" w:rsidRDefault="00A8225E" w:rsidP="00A8225E">
      <w:pPr>
        <w:spacing w:after="0" w:line="240" w:lineRule="auto"/>
        <w:rPr>
          <w:rFonts w:ascii="Times New Roman" w:eastAsia="Times New Roman" w:hAnsi="Times New Roman" w:cs="Times New Roman"/>
          <w:lang w:val="lt-LT"/>
        </w:rPr>
      </w:pPr>
      <w:bookmarkStart w:id="2" w:name="_Hlk25847195"/>
      <w:r w:rsidRPr="00A8225E">
        <w:rPr>
          <w:rFonts w:ascii="Times New Roman" w:eastAsia="Times New Roman" w:hAnsi="Times New Roman" w:cs="Times New Roman"/>
          <w:lang w:val="lt-LT"/>
        </w:rPr>
        <w:t>30 skrandyje neirių tablečių</w:t>
      </w:r>
    </w:p>
    <w:p w14:paraId="341CEC44" w14:textId="52C39DE5" w:rsidR="00A8225E" w:rsidRDefault="00A8225E" w:rsidP="00A8225E">
      <w:pPr>
        <w:spacing w:after="0" w:line="240" w:lineRule="auto"/>
        <w:rPr>
          <w:rFonts w:ascii="Times New Roman" w:eastAsia="Times New Roman" w:hAnsi="Times New Roman" w:cs="Times New Roman"/>
          <w:highlight w:val="lightGray"/>
          <w:lang w:val="lt-LT"/>
        </w:rPr>
      </w:pPr>
      <w:bookmarkStart w:id="3" w:name="_Hlk25847318"/>
      <w:bookmarkEnd w:id="2"/>
      <w:r>
        <w:rPr>
          <w:rFonts w:ascii="Times New Roman" w:eastAsia="Times New Roman" w:hAnsi="Times New Roman" w:cs="Times New Roman"/>
          <w:highlight w:val="lightGray"/>
          <w:lang w:val="lt-LT"/>
        </w:rPr>
        <w:t>90 skrandyje neiri</w:t>
      </w:r>
      <w:r w:rsidR="006B3B34">
        <w:rPr>
          <w:rFonts w:ascii="Times New Roman" w:eastAsia="Times New Roman" w:hAnsi="Times New Roman" w:cs="Times New Roman"/>
          <w:highlight w:val="lightGray"/>
          <w:lang w:val="lt-LT"/>
        </w:rPr>
        <w:t>ų</w:t>
      </w:r>
      <w:r>
        <w:rPr>
          <w:rFonts w:ascii="Times New Roman" w:eastAsia="Times New Roman" w:hAnsi="Times New Roman" w:cs="Times New Roman"/>
          <w:highlight w:val="lightGray"/>
          <w:lang w:val="lt-LT"/>
        </w:rPr>
        <w:t xml:space="preserve"> table</w:t>
      </w:r>
      <w:r w:rsidR="006B3B34">
        <w:rPr>
          <w:rFonts w:ascii="Times New Roman" w:eastAsia="Times New Roman" w:hAnsi="Times New Roman" w:cs="Times New Roman"/>
          <w:highlight w:val="lightGray"/>
          <w:lang w:val="lt-LT"/>
        </w:rPr>
        <w:t>čių</w:t>
      </w:r>
    </w:p>
    <w:bookmarkEnd w:id="3"/>
    <w:p w14:paraId="36AB7725" w14:textId="77777777" w:rsidR="00A8225E" w:rsidRDefault="00A8225E" w:rsidP="00A8225E">
      <w:pPr>
        <w:spacing w:after="0" w:line="240" w:lineRule="auto"/>
        <w:rPr>
          <w:rFonts w:ascii="Times New Roman" w:eastAsia="Times New Roman" w:hAnsi="Times New Roman" w:cs="Times New Roman"/>
          <w:lang w:val="lt-LT"/>
        </w:rPr>
      </w:pPr>
    </w:p>
    <w:p w14:paraId="5A7A621A" w14:textId="77777777" w:rsidR="00A8225E" w:rsidRDefault="00A8225E" w:rsidP="00A8225E">
      <w:pPr>
        <w:spacing w:after="0" w:line="240" w:lineRule="auto"/>
        <w:rPr>
          <w:rFonts w:ascii="Times New Roman" w:eastAsia="Times New Roman" w:hAnsi="Times New Roman" w:cs="Times New Roman"/>
          <w:highlight w:val="darkGray"/>
          <w:lang w:val="lt-LT"/>
        </w:rPr>
      </w:pPr>
    </w:p>
    <w:p w14:paraId="24126C8B"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71DAD5F4"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vartojimo METODAS IR būdas</w:t>
      </w:r>
    </w:p>
    <w:p w14:paraId="734EDA16"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3311864A" w14:textId="77777777" w:rsidR="00A8225E" w:rsidRDefault="00A8225E" w:rsidP="00A8225E">
      <w:pPr>
        <w:spacing w:after="0" w:line="240" w:lineRule="auto"/>
        <w:ind w:left="567" w:hanging="567"/>
        <w:rPr>
          <w:rFonts w:ascii="Times New Roman" w:eastAsia="Times New Roman" w:hAnsi="Times New Roman" w:cs="Times New Roman"/>
          <w:caps/>
          <w:lang w:val="lt-LT"/>
        </w:rPr>
      </w:pPr>
      <w:bookmarkStart w:id="4" w:name="_Hlk25847225"/>
      <w:r>
        <w:rPr>
          <w:rFonts w:ascii="Times New Roman" w:eastAsia="Times New Roman" w:hAnsi="Times New Roman" w:cs="Times New Roman"/>
          <w:caps/>
          <w:lang w:val="lt-LT"/>
        </w:rPr>
        <w:t>V</w:t>
      </w:r>
      <w:r>
        <w:rPr>
          <w:rFonts w:ascii="Times New Roman" w:eastAsia="Times New Roman" w:hAnsi="Times New Roman" w:cs="Times New Roman"/>
          <w:lang w:val="lt-LT"/>
        </w:rPr>
        <w:t>artoti per burną</w:t>
      </w:r>
    </w:p>
    <w:p w14:paraId="425987F2" w14:textId="77777777" w:rsidR="00A8225E" w:rsidRDefault="00A8225E" w:rsidP="00A8225E">
      <w:pPr>
        <w:spacing w:after="0" w:line="240" w:lineRule="auto"/>
        <w:ind w:left="567" w:hanging="567"/>
        <w:rPr>
          <w:rFonts w:ascii="Times New Roman" w:eastAsia="Times New Roman" w:hAnsi="Times New Roman" w:cs="Times New Roman"/>
          <w:caps/>
          <w:lang w:val="lt-LT"/>
        </w:rPr>
      </w:pPr>
      <w:bookmarkStart w:id="5" w:name="_Hlk25847233"/>
      <w:bookmarkEnd w:id="4"/>
      <w:r>
        <w:rPr>
          <w:rFonts w:ascii="Times New Roman" w:eastAsia="Times New Roman" w:hAnsi="Times New Roman" w:cs="Times New Roman"/>
          <w:caps/>
          <w:lang w:val="lt-LT"/>
        </w:rPr>
        <w:t>P</w:t>
      </w:r>
      <w:r>
        <w:rPr>
          <w:rFonts w:ascii="Times New Roman" w:eastAsia="Times New Roman" w:hAnsi="Times New Roman" w:cs="Times New Roman"/>
          <w:lang w:val="lt-LT"/>
        </w:rPr>
        <w:t>rieš vartojimą perskaitykite pakuotės lapelį.</w:t>
      </w:r>
    </w:p>
    <w:p w14:paraId="7FC11831" w14:textId="77777777" w:rsidR="00A8225E" w:rsidRDefault="00A8225E" w:rsidP="00A8225E">
      <w:pPr>
        <w:spacing w:after="0" w:line="240" w:lineRule="auto"/>
        <w:ind w:left="567" w:hanging="567"/>
        <w:rPr>
          <w:rFonts w:ascii="Times New Roman" w:eastAsia="Times New Roman" w:hAnsi="Times New Roman" w:cs="Times New Roman"/>
          <w:caps/>
          <w:lang w:val="lt-LT"/>
        </w:rPr>
      </w:pPr>
      <w:r>
        <w:rPr>
          <w:rFonts w:ascii="Times New Roman" w:eastAsia="Times New Roman" w:hAnsi="Times New Roman" w:cs="Times New Roman"/>
          <w:lang w:val="lt-LT"/>
        </w:rPr>
        <w:t>Nuryti visą tabletę. Netraiškyti ir nekramtyti.</w:t>
      </w:r>
    </w:p>
    <w:bookmarkEnd w:id="5"/>
    <w:p w14:paraId="2DCA025E"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39C99FA6"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06FE726F"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6.</w:t>
      </w:r>
      <w:r>
        <w:rPr>
          <w:rFonts w:ascii="Times New Roman" w:eastAsia="Times New Roman" w:hAnsi="Times New Roman" w:cs="Times New Roman"/>
          <w:b/>
          <w:caps/>
          <w:lang w:val="lt-LT"/>
        </w:rPr>
        <w:tab/>
        <w:t>SPECIALUS Įspėjimas</w:t>
      </w:r>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KAD</w:t>
      </w:r>
      <w:r>
        <w:rPr>
          <w:rFonts w:ascii="Times New Roman" w:eastAsia="Times New Roman" w:hAnsi="Times New Roman" w:cs="Times New Roman"/>
          <w:b/>
          <w:bCs/>
          <w:lang w:val="lt-LT"/>
        </w:rPr>
        <w:t xml:space="preserve"> VAISTINĮ PREPARATĄ BŪTINA LAIKYTI </w:t>
      </w:r>
      <w:r>
        <w:rPr>
          <w:rFonts w:ascii="Times New Roman" w:eastAsia="Times New Roman" w:hAnsi="Times New Roman" w:cs="Times New Roman"/>
          <w:b/>
          <w:caps/>
          <w:lang w:val="lt-LT"/>
        </w:rPr>
        <w:t>vaikams nepastebimoje IR nepasiekiamoje vietoje</w:t>
      </w:r>
    </w:p>
    <w:p w14:paraId="6A78B89B"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44EF990" w14:textId="77777777" w:rsidR="00A8225E" w:rsidRDefault="00A8225E" w:rsidP="00A8225E">
      <w:pPr>
        <w:spacing w:after="0" w:line="240" w:lineRule="auto"/>
        <w:ind w:left="567" w:hanging="567"/>
        <w:rPr>
          <w:rFonts w:ascii="Times New Roman" w:eastAsia="Times New Roman" w:hAnsi="Times New Roman" w:cs="Times New Roman"/>
          <w:lang w:val="lt-LT"/>
        </w:rPr>
      </w:pPr>
      <w:bookmarkStart w:id="6" w:name="_Hlk25847237"/>
      <w:r>
        <w:rPr>
          <w:rFonts w:ascii="Times New Roman" w:eastAsia="Times New Roman" w:hAnsi="Times New Roman" w:cs="Times New Roman"/>
          <w:lang w:val="lt-LT"/>
        </w:rPr>
        <w:t>Laikyti vaikams nepastebimoje ir nepasiekiamoje vietoje.</w:t>
      </w:r>
    </w:p>
    <w:bookmarkEnd w:id="6"/>
    <w:p w14:paraId="54C8C85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5BA0F2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DE39CA3"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7.</w:t>
      </w:r>
      <w:r>
        <w:rPr>
          <w:rFonts w:ascii="Times New Roman" w:eastAsia="Times New Roman" w:hAnsi="Times New Roman" w:cs="Times New Roman"/>
          <w:b/>
          <w:caps/>
          <w:lang w:val="lt-LT"/>
        </w:rPr>
        <w:tab/>
        <w:t>kitas specialus Įspėjimas (jei reikia)</w:t>
      </w:r>
    </w:p>
    <w:p w14:paraId="5FFCFAC5"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072D4471"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6EA7539A"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8.</w:t>
      </w:r>
      <w:r>
        <w:rPr>
          <w:rFonts w:ascii="Times New Roman" w:eastAsia="Times New Roman" w:hAnsi="Times New Roman" w:cs="Times New Roman"/>
          <w:b/>
          <w:caps/>
          <w:lang w:val="lt-LT"/>
        </w:rPr>
        <w:tab/>
        <w:t>tinkamumo laikas</w:t>
      </w:r>
    </w:p>
    <w:p w14:paraId="243F2FC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7180636" w14:textId="1A8E22DD" w:rsidR="00A8225E" w:rsidRDefault="00A8225E" w:rsidP="00A8225E">
      <w:pPr>
        <w:spacing w:after="0" w:line="240" w:lineRule="auto"/>
        <w:ind w:left="567" w:hanging="567"/>
        <w:rPr>
          <w:rFonts w:ascii="Times New Roman" w:eastAsia="Times New Roman" w:hAnsi="Times New Roman" w:cs="Times New Roman"/>
          <w:lang w:val="lt-LT"/>
        </w:rPr>
      </w:pPr>
      <w:r w:rsidRPr="00331D67">
        <w:rPr>
          <w:rFonts w:ascii="Times New Roman" w:eastAsia="Times New Roman" w:hAnsi="Times New Roman" w:cs="Times New Roman"/>
          <w:lang w:val="lt-LT"/>
        </w:rPr>
        <w:t>EXP</w:t>
      </w:r>
      <w:r w:rsidRPr="006F0AC9">
        <w:rPr>
          <w:rFonts w:ascii="Times New Roman" w:eastAsia="Times New Roman" w:hAnsi="Times New Roman" w:cs="Times New Roman"/>
          <w:lang w:val="lt-LT"/>
        </w:rPr>
        <w:t xml:space="preserve">: </w:t>
      </w:r>
      <w:r w:rsidRPr="0052572A">
        <w:rPr>
          <w:rFonts w:ascii="Times New Roman" w:eastAsia="Times New Roman" w:hAnsi="Times New Roman" w:cs="Times New Roman"/>
          <w:highlight w:val="lightGray"/>
          <w:lang w:val="lt-LT"/>
        </w:rPr>
        <w:t>MMMM mm</w:t>
      </w:r>
    </w:p>
    <w:p w14:paraId="5FB30C3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2E7DE69"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444C52D6"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9.</w:t>
      </w:r>
      <w:r>
        <w:rPr>
          <w:rFonts w:ascii="Times New Roman" w:eastAsia="Times New Roman" w:hAnsi="Times New Roman" w:cs="Times New Roman"/>
          <w:b/>
          <w:caps/>
          <w:lang w:val="lt-LT"/>
        </w:rPr>
        <w:tab/>
        <w:t>SPECIALIOS laikymo sąlygos</w:t>
      </w:r>
    </w:p>
    <w:p w14:paraId="3F12BCC6" w14:textId="77777777" w:rsidR="00A8225E" w:rsidRDefault="00A8225E" w:rsidP="00A8225E">
      <w:pPr>
        <w:spacing w:after="0" w:line="240" w:lineRule="auto"/>
        <w:rPr>
          <w:rFonts w:ascii="Times New Roman" w:eastAsia="Times New Roman" w:hAnsi="Times New Roman" w:cs="Times New Roman"/>
          <w:lang w:val="lt-LT"/>
        </w:rPr>
      </w:pPr>
    </w:p>
    <w:p w14:paraId="6926D55D" w14:textId="77777777" w:rsidR="00A8225E" w:rsidRDefault="00A8225E" w:rsidP="00A8225E">
      <w:pPr>
        <w:spacing w:after="0" w:line="240" w:lineRule="auto"/>
        <w:rPr>
          <w:rFonts w:ascii="Times New Roman" w:eastAsia="Times New Roman" w:hAnsi="Times New Roman" w:cs="Times New Roman"/>
          <w:lang w:val="lt-LT"/>
        </w:rPr>
      </w:pPr>
    </w:p>
    <w:p w14:paraId="11D442FB"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71A43C5"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10.</w:t>
      </w:r>
      <w:r>
        <w:rPr>
          <w:rFonts w:ascii="Times New Roman" w:eastAsia="Times New Roman" w:hAnsi="Times New Roman" w:cs="Times New Roman"/>
          <w:b/>
          <w:caps/>
          <w:lang w:val="lt-LT"/>
        </w:rPr>
        <w:tab/>
        <w:t>specialios atsargumo priemonės DĖL NESUVARTOTO V</w:t>
      </w:r>
      <w:r>
        <w:rPr>
          <w:rFonts w:ascii="Times New Roman" w:eastAsia="Times New Roman" w:hAnsi="Times New Roman" w:cs="Times New Roman"/>
          <w:b/>
          <w:bCs/>
          <w:caps/>
          <w:lang w:val="lt-LT"/>
        </w:rPr>
        <w:t>AISTINIO PREPARATO AR JO ATLIEKŲ TVARKYMO</w:t>
      </w:r>
      <w:r>
        <w:rPr>
          <w:rFonts w:ascii="Times New Roman" w:eastAsia="Times New Roman" w:hAnsi="Times New Roman" w:cs="Times New Roman"/>
          <w:caps/>
          <w:lang w:val="lt-LT"/>
        </w:rPr>
        <w:t xml:space="preserve"> </w:t>
      </w:r>
      <w:r>
        <w:rPr>
          <w:rFonts w:ascii="Times New Roman" w:eastAsia="Times New Roman" w:hAnsi="Times New Roman" w:cs="Times New Roman"/>
          <w:b/>
          <w:caps/>
          <w:lang w:val="lt-LT"/>
        </w:rPr>
        <w:t>(jei reikia)</w:t>
      </w:r>
    </w:p>
    <w:p w14:paraId="65A692F6"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4260E2A0"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19E2E640" w14:textId="7B0E13C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11.</w:t>
      </w:r>
      <w:r>
        <w:rPr>
          <w:rFonts w:ascii="Times New Roman" w:eastAsia="Times New Roman" w:hAnsi="Times New Roman" w:cs="Times New Roman"/>
          <w:b/>
          <w:caps/>
          <w:lang w:val="lt-LT"/>
        </w:rPr>
        <w:tab/>
        <w:t>LYGIagretus importuotojas</w:t>
      </w:r>
    </w:p>
    <w:p w14:paraId="30A7DBB9" w14:textId="77777777" w:rsidR="00A8225E" w:rsidRDefault="00A8225E" w:rsidP="00A8225E">
      <w:pPr>
        <w:spacing w:after="0" w:line="240" w:lineRule="auto"/>
        <w:ind w:left="567" w:hanging="567"/>
        <w:rPr>
          <w:rFonts w:ascii="Times New Roman" w:eastAsia="Times New Roman" w:hAnsi="Times New Roman" w:cs="Times New Roman"/>
          <w:caps/>
          <w:lang w:val="lt-LT"/>
        </w:rPr>
      </w:pPr>
    </w:p>
    <w:p w14:paraId="582E5896" w14:textId="4D15A4F5" w:rsidR="00A8225E" w:rsidRDefault="006101E1" w:rsidP="00A8225E">
      <w:pPr>
        <w:spacing w:after="0" w:line="240" w:lineRule="auto"/>
        <w:ind w:left="567" w:hanging="567"/>
        <w:rPr>
          <w:rFonts w:ascii="Times New Roman" w:eastAsia="Times New Roman" w:hAnsi="Times New Roman" w:cs="Times New Roman"/>
          <w:lang w:val="lt-LT"/>
        </w:rPr>
      </w:pPr>
      <w:bookmarkStart w:id="7" w:name="_Hlk25847244"/>
      <w:r w:rsidRPr="006101E1">
        <w:rPr>
          <w:rFonts w:ascii="Times New Roman" w:eastAsia="Times New Roman" w:hAnsi="Times New Roman" w:cs="Times New Roman"/>
          <w:lang w:val="lt-LT"/>
        </w:rPr>
        <w:t>Lygiagretus importuotojas</w:t>
      </w:r>
      <w:r>
        <w:rPr>
          <w:rFonts w:ascii="Times New Roman" w:eastAsia="Times New Roman" w:hAnsi="Times New Roman" w:cs="Times New Roman"/>
          <w:lang w:val="lt-LT"/>
        </w:rPr>
        <w:t xml:space="preserve"> </w:t>
      </w:r>
      <w:r w:rsidR="006F0AC9" w:rsidRPr="006F0AC9">
        <w:rPr>
          <w:rFonts w:ascii="Times New Roman" w:eastAsia="Times New Roman" w:hAnsi="Times New Roman" w:cs="Times New Roman"/>
          <w:lang w:val="lt-LT"/>
        </w:rPr>
        <w:t>UAB „</w:t>
      </w:r>
      <w:proofErr w:type="spellStart"/>
      <w:r w:rsidR="006F0AC9" w:rsidRPr="006F0AC9">
        <w:rPr>
          <w:rFonts w:ascii="Times New Roman" w:eastAsia="Times New Roman" w:hAnsi="Times New Roman" w:cs="Times New Roman"/>
          <w:lang w:val="lt-LT"/>
        </w:rPr>
        <w:t>Lex</w:t>
      </w:r>
      <w:proofErr w:type="spellEnd"/>
      <w:r w:rsidR="006F0AC9" w:rsidRPr="006F0AC9">
        <w:rPr>
          <w:rFonts w:ascii="Times New Roman" w:eastAsia="Times New Roman" w:hAnsi="Times New Roman" w:cs="Times New Roman"/>
          <w:lang w:val="lt-LT"/>
        </w:rPr>
        <w:t xml:space="preserve"> ano“</w:t>
      </w:r>
      <w:r w:rsidR="006F0AC9" w:rsidRPr="00331D67">
        <w:rPr>
          <w:rFonts w:ascii="Times New Roman" w:eastAsia="Times New Roman" w:hAnsi="Times New Roman" w:cs="Times New Roman"/>
          <w:highlight w:val="lightGray"/>
          <w:lang w:val="lt-LT"/>
        </w:rPr>
        <w:t>, Naugarduko g. 3, LT-03231 Vilnius, Lietuva</w:t>
      </w:r>
      <w:bookmarkEnd w:id="7"/>
    </w:p>
    <w:p w14:paraId="38608764" w14:textId="77777777" w:rsidR="00331D67" w:rsidRDefault="00331D67" w:rsidP="00A8225E">
      <w:pPr>
        <w:spacing w:after="0" w:line="240" w:lineRule="auto"/>
        <w:ind w:left="567" w:hanging="567"/>
        <w:rPr>
          <w:rFonts w:ascii="Times New Roman" w:eastAsia="Times New Roman" w:hAnsi="Times New Roman" w:cs="Times New Roman"/>
          <w:caps/>
          <w:lang w:val="lt-LT"/>
        </w:rPr>
      </w:pPr>
    </w:p>
    <w:p w14:paraId="05095F97" w14:textId="1FC39EE2"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12.</w:t>
      </w:r>
      <w:r>
        <w:rPr>
          <w:rFonts w:ascii="Times New Roman" w:eastAsia="Times New Roman" w:hAnsi="Times New Roman" w:cs="Times New Roman"/>
          <w:b/>
          <w:caps/>
          <w:lang w:val="lt-LT"/>
        </w:rPr>
        <w:tab/>
        <w:t>lygiagretaus importo leidimo numeris (-iai)</w:t>
      </w:r>
    </w:p>
    <w:p w14:paraId="53A4E950"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69C2E245" w14:textId="661583DD" w:rsidR="00A8225E" w:rsidRPr="00A8225E" w:rsidRDefault="00A8225E" w:rsidP="00A8225E">
      <w:pPr>
        <w:spacing w:after="0" w:line="240" w:lineRule="auto"/>
        <w:ind w:left="567" w:hanging="567"/>
        <w:rPr>
          <w:rFonts w:ascii="Times New Roman" w:eastAsia="Times New Roman" w:hAnsi="Times New Roman" w:cs="Times New Roman"/>
          <w:bCs/>
          <w:highlight w:val="lightGray"/>
          <w:lang w:val="lt-LT"/>
        </w:rPr>
      </w:pPr>
      <w:r w:rsidRPr="00A8225E">
        <w:rPr>
          <w:rFonts w:ascii="Times New Roman" w:eastAsia="Times New Roman" w:hAnsi="Times New Roman" w:cs="Times New Roman"/>
          <w:bCs/>
          <w:highlight w:val="lightGray"/>
          <w:lang w:val="lt-LT"/>
        </w:rPr>
        <w:t>N30</w:t>
      </w:r>
    </w:p>
    <w:p w14:paraId="62709F28" w14:textId="5DA9E383" w:rsidR="00A8225E" w:rsidRPr="00A8225E" w:rsidRDefault="00A8225E" w:rsidP="00A8225E">
      <w:pPr>
        <w:spacing w:after="0" w:line="240" w:lineRule="auto"/>
        <w:ind w:left="567" w:hanging="567"/>
        <w:rPr>
          <w:rFonts w:ascii="Times New Roman" w:eastAsia="Times New Roman" w:hAnsi="Times New Roman" w:cs="Times New Roman"/>
          <w:lang w:val="lt-LT"/>
        </w:rPr>
      </w:pPr>
      <w:bookmarkStart w:id="8" w:name="_Hlk25847248"/>
      <w:r>
        <w:rPr>
          <w:rFonts w:ascii="Times New Roman" w:eastAsia="Times New Roman" w:hAnsi="Times New Roman" w:cs="Times New Roman"/>
          <w:bCs/>
          <w:lang w:val="lt-LT"/>
        </w:rPr>
        <w:t>LT/L/</w:t>
      </w:r>
      <w:r w:rsidR="00457724">
        <w:rPr>
          <w:rFonts w:ascii="Times New Roman" w:eastAsia="Times New Roman" w:hAnsi="Times New Roman" w:cs="Times New Roman"/>
          <w:bCs/>
          <w:lang w:val="lt-LT"/>
        </w:rPr>
        <w:t>20</w:t>
      </w:r>
      <w:r>
        <w:rPr>
          <w:rFonts w:ascii="Times New Roman" w:eastAsia="Times New Roman" w:hAnsi="Times New Roman" w:cs="Times New Roman"/>
          <w:bCs/>
          <w:lang w:val="lt-LT"/>
        </w:rPr>
        <w:t>/</w:t>
      </w:r>
      <w:r w:rsidR="005D26F7">
        <w:rPr>
          <w:rFonts w:ascii="Times New Roman" w:eastAsia="Times New Roman" w:hAnsi="Times New Roman" w:cs="Times New Roman"/>
          <w:bCs/>
          <w:lang w:val="lt-LT"/>
        </w:rPr>
        <w:t>1229/001</w:t>
      </w:r>
    </w:p>
    <w:bookmarkEnd w:id="8"/>
    <w:p w14:paraId="746F729D" w14:textId="62BE869D" w:rsidR="00A8225E" w:rsidRDefault="00A8225E" w:rsidP="00A8225E">
      <w:pPr>
        <w:spacing w:after="0" w:line="240" w:lineRule="auto"/>
        <w:ind w:left="567" w:hanging="567"/>
        <w:rPr>
          <w:rFonts w:ascii="Times New Roman" w:eastAsia="Times New Roman" w:hAnsi="Times New Roman" w:cs="Times New Roman"/>
          <w:lang w:val="lt-LT"/>
        </w:rPr>
      </w:pPr>
    </w:p>
    <w:p w14:paraId="0A8EBD81" w14:textId="649EC52B" w:rsidR="00A8225E" w:rsidRPr="00A8225E" w:rsidRDefault="00A8225E" w:rsidP="00A8225E">
      <w:pPr>
        <w:spacing w:after="0" w:line="240" w:lineRule="auto"/>
        <w:ind w:left="567" w:hanging="567"/>
        <w:rPr>
          <w:rFonts w:ascii="Times New Roman" w:eastAsia="Times New Roman" w:hAnsi="Times New Roman" w:cs="Times New Roman"/>
          <w:bCs/>
          <w:highlight w:val="lightGray"/>
          <w:lang w:val="lt-LT"/>
        </w:rPr>
      </w:pPr>
      <w:r w:rsidRPr="00A8225E">
        <w:rPr>
          <w:rFonts w:ascii="Times New Roman" w:eastAsia="Times New Roman" w:hAnsi="Times New Roman" w:cs="Times New Roman"/>
          <w:bCs/>
          <w:highlight w:val="lightGray"/>
          <w:lang w:val="lt-LT"/>
        </w:rPr>
        <w:t>N90</w:t>
      </w:r>
    </w:p>
    <w:p w14:paraId="2108B576" w14:textId="205A0AE8" w:rsidR="00A8225E" w:rsidRPr="00A8225E" w:rsidRDefault="00A8225E" w:rsidP="00A8225E">
      <w:pPr>
        <w:spacing w:after="0" w:line="240" w:lineRule="auto"/>
        <w:ind w:left="567" w:hanging="567"/>
        <w:rPr>
          <w:rFonts w:ascii="Times New Roman" w:eastAsia="Times New Roman" w:hAnsi="Times New Roman" w:cs="Times New Roman"/>
          <w:highlight w:val="lightGray"/>
          <w:lang w:val="lt-LT"/>
        </w:rPr>
      </w:pPr>
      <w:r w:rsidRPr="00A8225E">
        <w:rPr>
          <w:rFonts w:ascii="Times New Roman" w:eastAsia="Times New Roman" w:hAnsi="Times New Roman" w:cs="Times New Roman"/>
          <w:bCs/>
          <w:highlight w:val="lightGray"/>
          <w:lang w:val="lt-LT"/>
        </w:rPr>
        <w:t>LT/L</w:t>
      </w:r>
      <w:r w:rsidR="00457724">
        <w:rPr>
          <w:rFonts w:ascii="Times New Roman" w:eastAsia="Times New Roman" w:hAnsi="Times New Roman" w:cs="Times New Roman"/>
          <w:bCs/>
          <w:highlight w:val="lightGray"/>
          <w:lang w:val="lt-LT"/>
        </w:rPr>
        <w:t>/20</w:t>
      </w:r>
      <w:r w:rsidRPr="00A8225E">
        <w:rPr>
          <w:rFonts w:ascii="Times New Roman" w:eastAsia="Times New Roman" w:hAnsi="Times New Roman" w:cs="Times New Roman"/>
          <w:bCs/>
          <w:highlight w:val="lightGray"/>
          <w:lang w:val="lt-LT"/>
        </w:rPr>
        <w:t>/</w:t>
      </w:r>
      <w:r w:rsidR="005D26F7">
        <w:rPr>
          <w:rFonts w:ascii="Times New Roman" w:eastAsia="Times New Roman" w:hAnsi="Times New Roman" w:cs="Times New Roman"/>
          <w:bCs/>
          <w:highlight w:val="lightGray"/>
          <w:lang w:val="lt-LT"/>
        </w:rPr>
        <w:t>1229/002</w:t>
      </w:r>
    </w:p>
    <w:p w14:paraId="423F1ED6"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28CF368"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13.</w:t>
      </w:r>
      <w:r>
        <w:rPr>
          <w:rFonts w:ascii="Times New Roman" w:eastAsia="Times New Roman" w:hAnsi="Times New Roman" w:cs="Times New Roman"/>
          <w:b/>
          <w:caps/>
          <w:lang w:val="lt-LT"/>
        </w:rPr>
        <w:tab/>
        <w:t>serijos numeris</w:t>
      </w:r>
    </w:p>
    <w:p w14:paraId="2462DF15"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014FDAD" w14:textId="74C873E9" w:rsidR="00A8225E" w:rsidRDefault="00A8225E" w:rsidP="00A8225E">
      <w:pPr>
        <w:spacing w:after="0" w:line="240" w:lineRule="auto"/>
        <w:ind w:left="567" w:hanging="567"/>
        <w:rPr>
          <w:rFonts w:ascii="Times New Roman" w:eastAsia="Times New Roman" w:hAnsi="Times New Roman" w:cs="Times New Roman"/>
          <w:lang w:val="lt-LT"/>
        </w:rPr>
      </w:pPr>
      <w:r w:rsidRPr="00331D67">
        <w:rPr>
          <w:rFonts w:ascii="Times New Roman" w:eastAsia="Times New Roman" w:hAnsi="Times New Roman" w:cs="Times New Roman"/>
          <w:lang w:val="lt-LT"/>
        </w:rPr>
        <w:t>Lot</w:t>
      </w:r>
      <w:r w:rsidRPr="006F0AC9">
        <w:rPr>
          <w:rFonts w:ascii="Times New Roman" w:eastAsia="Times New Roman" w:hAnsi="Times New Roman" w:cs="Times New Roman"/>
          <w:lang w:val="lt-LT"/>
        </w:rPr>
        <w:t>:</w:t>
      </w:r>
    </w:p>
    <w:p w14:paraId="40548F8B"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7139C18"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658089B"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14.</w:t>
      </w:r>
      <w:r>
        <w:rPr>
          <w:rFonts w:ascii="Times New Roman" w:eastAsia="Times New Roman" w:hAnsi="Times New Roman" w:cs="Times New Roman"/>
          <w:b/>
          <w:caps/>
          <w:lang w:val="lt-LT"/>
        </w:rPr>
        <w:tab/>
        <w:t>PARDAVIMO (IŠDAVIMO) tvarka</w:t>
      </w:r>
    </w:p>
    <w:p w14:paraId="4A4EEB8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50ADEC30" w14:textId="77777777" w:rsidR="00A8225E" w:rsidRDefault="00A8225E" w:rsidP="00A8225E">
      <w:pPr>
        <w:spacing w:after="0" w:line="240" w:lineRule="auto"/>
        <w:ind w:left="567" w:hanging="567"/>
        <w:rPr>
          <w:rFonts w:ascii="Times New Roman" w:eastAsia="Times New Roman" w:hAnsi="Times New Roman" w:cs="Times New Roman"/>
          <w:lang w:val="lt-LT"/>
        </w:rPr>
      </w:pPr>
      <w:bookmarkStart w:id="9" w:name="_Hlk25847267"/>
      <w:r>
        <w:rPr>
          <w:rFonts w:ascii="Times New Roman" w:eastAsia="Times New Roman" w:hAnsi="Times New Roman" w:cs="Times New Roman"/>
          <w:lang w:val="lt-LT"/>
        </w:rPr>
        <w:t>Receptinis vaistas.</w:t>
      </w:r>
    </w:p>
    <w:bookmarkEnd w:id="9"/>
    <w:p w14:paraId="3B4AC0FC"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3DDA4B5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A88AFCD"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Pr>
          <w:rFonts w:ascii="Times New Roman" w:eastAsia="Times New Roman" w:hAnsi="Times New Roman" w:cs="Times New Roman"/>
          <w:b/>
          <w:caps/>
          <w:lang w:val="lt-LT"/>
        </w:rPr>
        <w:t>15.</w:t>
      </w:r>
      <w:r>
        <w:rPr>
          <w:rFonts w:ascii="Times New Roman" w:eastAsia="Times New Roman" w:hAnsi="Times New Roman" w:cs="Times New Roman"/>
          <w:b/>
          <w:caps/>
          <w:lang w:val="lt-LT"/>
        </w:rPr>
        <w:tab/>
        <w:t>vartojimo instrukcijA</w:t>
      </w:r>
    </w:p>
    <w:p w14:paraId="68CD46F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627E5AB"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63A2A198" w14:textId="77777777" w:rsidR="00A8225E" w:rsidRDefault="00A8225E" w:rsidP="00A8225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16.</w:t>
      </w:r>
      <w:r>
        <w:rPr>
          <w:rFonts w:ascii="Times New Roman" w:eastAsia="Times New Roman" w:hAnsi="Times New Roman" w:cs="Times New Roman"/>
          <w:b/>
          <w:lang w:val="lt-LT"/>
        </w:rPr>
        <w:tab/>
        <w:t>INFORMACIJA BRAILIO RAŠTU</w:t>
      </w:r>
    </w:p>
    <w:p w14:paraId="711E213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2BECB1B1" w14:textId="42D644BE" w:rsidR="00A8225E" w:rsidRDefault="00A8225E" w:rsidP="00A8225E">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40 mg</w:t>
      </w:r>
    </w:p>
    <w:p w14:paraId="3269990F"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821B269"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5FC63771" w14:textId="77777777" w:rsidR="00A8225E" w:rsidRPr="00C75D57" w:rsidRDefault="00A8225E" w:rsidP="00A822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17.</w:t>
      </w:r>
      <w:r w:rsidRPr="00C75D57">
        <w:rPr>
          <w:rFonts w:ascii="Times New Roman" w:eastAsia="Times New Roman" w:hAnsi="Times New Roman" w:cs="Times New Roman"/>
          <w:b/>
          <w:noProof/>
          <w:szCs w:val="20"/>
          <w:lang w:val="lt-LT"/>
        </w:rPr>
        <w:tab/>
        <w:t>UNIKALUS IDENTIFIKATORIUS – 2D BRŪKŠNINIS KODAS</w:t>
      </w:r>
    </w:p>
    <w:p w14:paraId="5249C6F6" w14:textId="77777777" w:rsidR="00A8225E" w:rsidRPr="00C75D57" w:rsidRDefault="00A8225E" w:rsidP="00A8225E">
      <w:pPr>
        <w:tabs>
          <w:tab w:val="left" w:pos="567"/>
        </w:tabs>
        <w:spacing w:after="0" w:line="240" w:lineRule="auto"/>
        <w:rPr>
          <w:rFonts w:ascii="Times New Roman" w:eastAsia="Times New Roman" w:hAnsi="Times New Roman" w:cs="Times New Roman"/>
          <w:noProof/>
          <w:szCs w:val="20"/>
          <w:lang w:val="lt-LT"/>
        </w:rPr>
      </w:pPr>
    </w:p>
    <w:p w14:paraId="7362AE32" w14:textId="77777777" w:rsidR="00A8225E" w:rsidRPr="00C75D57" w:rsidRDefault="00A8225E" w:rsidP="00A8225E">
      <w:pPr>
        <w:tabs>
          <w:tab w:val="left" w:pos="567"/>
        </w:tabs>
        <w:spacing w:after="0" w:line="240" w:lineRule="auto"/>
        <w:rPr>
          <w:rFonts w:ascii="Times New Roman" w:eastAsia="Times New Roman" w:hAnsi="Times New Roman" w:cs="Times New Roman"/>
          <w:noProof/>
          <w:szCs w:val="20"/>
          <w:highlight w:val="lightGray"/>
          <w:lang w:val="lt-LT" w:bidi="lt-LT"/>
        </w:rPr>
      </w:pPr>
      <w:r w:rsidRPr="00C75D57">
        <w:rPr>
          <w:rFonts w:ascii="Times New Roman" w:eastAsia="Times New Roman" w:hAnsi="Times New Roman" w:cs="Times New Roman"/>
          <w:noProof/>
          <w:szCs w:val="20"/>
          <w:highlight w:val="lightGray"/>
          <w:lang w:val="lt-LT" w:bidi="lt-LT"/>
        </w:rPr>
        <w:t>2D brūkšninis kodas su nurodytu unikaliu identifikatoriumi.</w:t>
      </w:r>
    </w:p>
    <w:p w14:paraId="2BC1A469" w14:textId="77777777" w:rsidR="00A8225E" w:rsidRPr="00C75D57" w:rsidRDefault="00A8225E" w:rsidP="00A8225E">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3ECD0784" w14:textId="77777777" w:rsidR="00A8225E" w:rsidRPr="00C75D57" w:rsidRDefault="00A8225E" w:rsidP="00A8225E">
      <w:pPr>
        <w:tabs>
          <w:tab w:val="left" w:pos="567"/>
        </w:tabs>
        <w:spacing w:after="0" w:line="240" w:lineRule="auto"/>
        <w:rPr>
          <w:rFonts w:ascii="Times New Roman" w:eastAsia="Times New Roman" w:hAnsi="Times New Roman" w:cs="Times New Roman"/>
          <w:noProof/>
          <w:szCs w:val="20"/>
          <w:lang w:val="lt-LT"/>
        </w:rPr>
      </w:pPr>
    </w:p>
    <w:p w14:paraId="5AA635B5" w14:textId="77777777" w:rsidR="00A8225E" w:rsidRPr="00C75D57" w:rsidRDefault="00A8225E" w:rsidP="00A8225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18.</w:t>
      </w:r>
      <w:r w:rsidRPr="00C75D57">
        <w:rPr>
          <w:rFonts w:ascii="Times New Roman" w:eastAsia="Times New Roman" w:hAnsi="Times New Roman" w:cs="Times New Roman"/>
          <w:b/>
          <w:noProof/>
          <w:szCs w:val="20"/>
          <w:lang w:val="lt-LT"/>
        </w:rPr>
        <w:tab/>
        <w:t>UNIKALUS IDENTIFIKATORIUS – ŽMONĖMS SUPRANTAMI DUOMENYS</w:t>
      </w:r>
    </w:p>
    <w:p w14:paraId="35674A07" w14:textId="77777777" w:rsidR="00A8225E" w:rsidRPr="00C75D57" w:rsidRDefault="00A8225E" w:rsidP="00A8225E">
      <w:pPr>
        <w:tabs>
          <w:tab w:val="left" w:pos="567"/>
        </w:tabs>
        <w:spacing w:after="0" w:line="240" w:lineRule="auto"/>
        <w:rPr>
          <w:rFonts w:ascii="Times New Roman" w:eastAsia="Times New Roman" w:hAnsi="Times New Roman" w:cs="Times New Roman"/>
          <w:noProof/>
          <w:szCs w:val="20"/>
          <w:lang w:val="lt-LT"/>
        </w:rPr>
      </w:pPr>
    </w:p>
    <w:p w14:paraId="568FD040" w14:textId="36E59686" w:rsidR="00A8225E" w:rsidRPr="00260342" w:rsidRDefault="00A8225E" w:rsidP="00A8225E">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PC:</w:t>
      </w:r>
    </w:p>
    <w:p w14:paraId="6634FBB1" w14:textId="3E952594" w:rsidR="00A8225E" w:rsidRPr="00260342" w:rsidRDefault="00A8225E" w:rsidP="00A8225E">
      <w:pPr>
        <w:tabs>
          <w:tab w:val="left" w:pos="567"/>
        </w:tabs>
        <w:spacing w:after="0" w:line="240" w:lineRule="auto"/>
        <w:rPr>
          <w:rFonts w:ascii="Times New Roman" w:eastAsia="Times New Roman" w:hAnsi="Times New Roman" w:cs="Times New Roman"/>
          <w:szCs w:val="20"/>
          <w:lang w:val="lt-LT"/>
        </w:rPr>
      </w:pPr>
      <w:r w:rsidRPr="00260342">
        <w:rPr>
          <w:rFonts w:ascii="Times New Roman" w:eastAsia="Times New Roman" w:hAnsi="Times New Roman" w:cs="Times New Roman"/>
          <w:szCs w:val="20"/>
          <w:lang w:val="lt-LT"/>
        </w:rPr>
        <w:t>SN:</w:t>
      </w:r>
    </w:p>
    <w:p w14:paraId="19A8AA57" w14:textId="52A56225" w:rsidR="00A8225E" w:rsidRPr="00260342" w:rsidRDefault="00A8225E" w:rsidP="00A8225E">
      <w:pPr>
        <w:tabs>
          <w:tab w:val="left" w:pos="567"/>
        </w:tabs>
        <w:spacing w:after="0" w:line="240" w:lineRule="auto"/>
        <w:rPr>
          <w:rFonts w:ascii="Times New Roman" w:eastAsia="Times New Roman" w:hAnsi="Times New Roman" w:cs="Times New Roman"/>
          <w:b/>
          <w:noProof/>
          <w:szCs w:val="20"/>
          <w:u w:val="single"/>
          <w:lang w:val="lt-LT"/>
        </w:rPr>
      </w:pPr>
      <w:r w:rsidRPr="00FA43CF">
        <w:rPr>
          <w:rFonts w:ascii="Times New Roman" w:eastAsia="Times New Roman" w:hAnsi="Times New Roman" w:cs="Times New Roman"/>
          <w:szCs w:val="20"/>
          <w:highlight w:val="lightGray"/>
          <w:lang w:val="lt-LT"/>
        </w:rPr>
        <w:t>NN:</w:t>
      </w:r>
      <w:r w:rsidRPr="00260342">
        <w:rPr>
          <w:rFonts w:ascii="Times New Roman" w:eastAsia="Times New Roman" w:hAnsi="Times New Roman" w:cs="Times New Roman"/>
          <w:szCs w:val="20"/>
          <w:lang w:val="lt-LT"/>
        </w:rPr>
        <w:t xml:space="preserve"> </w:t>
      </w:r>
    </w:p>
    <w:p w14:paraId="22262E97" w14:textId="2BAB3B7A" w:rsidR="00A8225E" w:rsidRPr="00331D67" w:rsidRDefault="00A8225E" w:rsidP="00A8225E">
      <w:pPr>
        <w:spacing w:after="0" w:line="240" w:lineRule="auto"/>
        <w:rPr>
          <w:rFonts w:ascii="Times New Roman" w:eastAsia="Times New Roman" w:hAnsi="Times New Roman" w:cs="Times New Roman"/>
          <w:bCs/>
          <w:caps/>
          <w:lang w:val="lt-LT"/>
        </w:rPr>
      </w:pPr>
      <w:r w:rsidRPr="00331D67">
        <w:rPr>
          <w:rFonts w:ascii="Times New Roman" w:eastAsia="Times New Roman" w:hAnsi="Times New Roman" w:cs="Times New Roman"/>
          <w:bCs/>
          <w:caps/>
          <w:lang w:val="lt-LT"/>
        </w:rPr>
        <w:t>---------------------------------------------------------------------------------------------------------------------------</w:t>
      </w:r>
    </w:p>
    <w:p w14:paraId="5D786EB2" w14:textId="635416C3" w:rsidR="00A8225E" w:rsidRDefault="00A8225E" w:rsidP="00A8225E">
      <w:pPr>
        <w:spacing w:after="0" w:line="240" w:lineRule="auto"/>
        <w:rPr>
          <w:rFonts w:ascii="Times New Roman" w:eastAsia="Times New Roman" w:hAnsi="Times New Roman" w:cs="Times New Roman"/>
          <w:bCs/>
          <w:lang w:val="lt-LT"/>
        </w:rPr>
      </w:pPr>
      <w:bookmarkStart w:id="10" w:name="_Hlk25847280"/>
      <w:r w:rsidRPr="00331D67">
        <w:rPr>
          <w:rFonts w:ascii="Times New Roman" w:eastAsia="Times New Roman" w:hAnsi="Times New Roman" w:cs="Times New Roman"/>
          <w:bCs/>
          <w:lang w:val="lt-LT"/>
        </w:rPr>
        <w:t xml:space="preserve">Gamintojas: </w:t>
      </w:r>
      <w:proofErr w:type="spellStart"/>
      <w:r w:rsidRPr="00331D67">
        <w:rPr>
          <w:rFonts w:ascii="Times New Roman" w:eastAsia="Times New Roman" w:hAnsi="Times New Roman" w:cs="Times New Roman"/>
          <w:bCs/>
          <w:lang w:val="lt-LT"/>
        </w:rPr>
        <w:t>Salutas</w:t>
      </w:r>
      <w:proofErr w:type="spellEnd"/>
      <w:r w:rsidRPr="00331D67">
        <w:rPr>
          <w:rFonts w:ascii="Times New Roman" w:eastAsia="Times New Roman" w:hAnsi="Times New Roman" w:cs="Times New Roman"/>
          <w:bCs/>
          <w:lang w:val="lt-LT"/>
        </w:rPr>
        <w:t xml:space="preserve"> Pharma </w:t>
      </w:r>
      <w:proofErr w:type="spellStart"/>
      <w:r w:rsidRPr="00331D67">
        <w:rPr>
          <w:rFonts w:ascii="Times New Roman" w:eastAsia="Times New Roman" w:hAnsi="Times New Roman" w:cs="Times New Roman"/>
          <w:bCs/>
          <w:lang w:val="lt-LT"/>
        </w:rPr>
        <w:t>GmbH</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Otto-von-Guericke</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Allee</w:t>
      </w:r>
      <w:proofErr w:type="spellEnd"/>
      <w:r w:rsidRPr="00331D67">
        <w:rPr>
          <w:rFonts w:ascii="Times New Roman" w:eastAsia="Times New Roman" w:hAnsi="Times New Roman" w:cs="Times New Roman"/>
          <w:bCs/>
          <w:lang w:val="lt-LT"/>
        </w:rPr>
        <w:t xml:space="preserve"> 1, D39179 </w:t>
      </w:r>
      <w:proofErr w:type="spellStart"/>
      <w:r w:rsidRPr="00331D67">
        <w:rPr>
          <w:rFonts w:ascii="Times New Roman" w:eastAsia="Times New Roman" w:hAnsi="Times New Roman" w:cs="Times New Roman"/>
          <w:bCs/>
          <w:lang w:val="lt-LT"/>
        </w:rPr>
        <w:t>Barleben</w:t>
      </w:r>
      <w:proofErr w:type="spellEnd"/>
      <w:r w:rsidRPr="00331D67">
        <w:rPr>
          <w:rFonts w:ascii="Times New Roman" w:eastAsia="Times New Roman" w:hAnsi="Times New Roman" w:cs="Times New Roman"/>
          <w:bCs/>
          <w:lang w:val="lt-LT"/>
        </w:rPr>
        <w:t xml:space="preserve">, Vokietija arba </w:t>
      </w:r>
      <w:proofErr w:type="spellStart"/>
      <w:r w:rsidRPr="00331D67">
        <w:rPr>
          <w:rFonts w:ascii="Times New Roman" w:eastAsia="Times New Roman" w:hAnsi="Times New Roman" w:cs="Times New Roman"/>
          <w:bCs/>
          <w:lang w:val="lt-LT"/>
        </w:rPr>
        <w:t>Lek</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Sp</w:t>
      </w:r>
      <w:r w:rsidR="00AB3F83">
        <w:rPr>
          <w:rFonts w:ascii="Times New Roman" w:eastAsia="Times New Roman" w:hAnsi="Times New Roman" w:cs="Times New Roman"/>
          <w:bCs/>
          <w:lang w:val="lt-LT"/>
        </w:rPr>
        <w:t>ó</w:t>
      </w:r>
      <w:r w:rsidRPr="00331D67">
        <w:rPr>
          <w:rFonts w:ascii="Times New Roman" w:eastAsia="Times New Roman" w:hAnsi="Times New Roman" w:cs="Times New Roman"/>
          <w:bCs/>
          <w:lang w:val="lt-LT"/>
        </w:rPr>
        <w:t>lka</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Akcyjna</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Ul</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Domaniewska</w:t>
      </w:r>
      <w:proofErr w:type="spellEnd"/>
      <w:r w:rsidRPr="00331D67">
        <w:rPr>
          <w:rFonts w:ascii="Times New Roman" w:eastAsia="Times New Roman" w:hAnsi="Times New Roman" w:cs="Times New Roman"/>
          <w:bCs/>
          <w:lang w:val="lt-LT"/>
        </w:rPr>
        <w:t xml:space="preserve"> 50 c, 02-672 </w:t>
      </w:r>
      <w:proofErr w:type="spellStart"/>
      <w:r w:rsidRPr="00331D67">
        <w:rPr>
          <w:rFonts w:ascii="Times New Roman" w:eastAsia="Times New Roman" w:hAnsi="Times New Roman" w:cs="Times New Roman"/>
          <w:bCs/>
          <w:lang w:val="lt-LT"/>
        </w:rPr>
        <w:t>Wa</w:t>
      </w:r>
      <w:r w:rsidR="00AB3F83">
        <w:rPr>
          <w:rFonts w:ascii="Times New Roman" w:eastAsia="Times New Roman" w:hAnsi="Times New Roman" w:cs="Times New Roman"/>
          <w:bCs/>
          <w:lang w:val="lt-LT"/>
        </w:rPr>
        <w:t>rszawa</w:t>
      </w:r>
      <w:proofErr w:type="spellEnd"/>
      <w:r w:rsidRPr="00331D67">
        <w:rPr>
          <w:rFonts w:ascii="Times New Roman" w:eastAsia="Times New Roman" w:hAnsi="Times New Roman" w:cs="Times New Roman"/>
          <w:bCs/>
          <w:lang w:val="lt-LT"/>
        </w:rPr>
        <w:t xml:space="preserve">, Lenkija arba </w:t>
      </w:r>
      <w:proofErr w:type="spellStart"/>
      <w:r w:rsidRPr="00331D67">
        <w:rPr>
          <w:rFonts w:ascii="Times New Roman" w:eastAsia="Times New Roman" w:hAnsi="Times New Roman" w:cs="Times New Roman"/>
          <w:bCs/>
          <w:lang w:val="lt-LT"/>
        </w:rPr>
        <w:t>Lek</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Pharmaceuticals</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d.d</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Verovškova</w:t>
      </w:r>
      <w:proofErr w:type="spellEnd"/>
      <w:r w:rsidRPr="00331D67">
        <w:rPr>
          <w:rFonts w:ascii="Times New Roman" w:eastAsia="Times New Roman" w:hAnsi="Times New Roman" w:cs="Times New Roman"/>
          <w:bCs/>
          <w:lang w:val="lt-LT"/>
        </w:rPr>
        <w:t xml:space="preserve"> 57, 1526 </w:t>
      </w:r>
      <w:proofErr w:type="spellStart"/>
      <w:r w:rsidRPr="00331D67">
        <w:rPr>
          <w:rFonts w:ascii="Times New Roman" w:eastAsia="Times New Roman" w:hAnsi="Times New Roman" w:cs="Times New Roman"/>
          <w:bCs/>
          <w:lang w:val="lt-LT"/>
        </w:rPr>
        <w:t>Ljubljana</w:t>
      </w:r>
      <w:proofErr w:type="spellEnd"/>
      <w:r w:rsidRPr="00331D67">
        <w:rPr>
          <w:rFonts w:ascii="Times New Roman" w:eastAsia="Times New Roman" w:hAnsi="Times New Roman" w:cs="Times New Roman"/>
          <w:bCs/>
          <w:lang w:val="lt-LT"/>
        </w:rPr>
        <w:t>, Slovėnija</w:t>
      </w:r>
      <w:r w:rsidR="006F0AC9">
        <w:rPr>
          <w:rFonts w:ascii="Times New Roman" w:eastAsia="Times New Roman" w:hAnsi="Times New Roman" w:cs="Times New Roman"/>
          <w:bCs/>
          <w:lang w:val="lt-LT"/>
        </w:rPr>
        <w:t xml:space="preserve"> </w:t>
      </w:r>
      <w:r w:rsidRPr="00331D67">
        <w:rPr>
          <w:rFonts w:ascii="Times New Roman" w:eastAsia="Times New Roman" w:hAnsi="Times New Roman" w:cs="Times New Roman"/>
          <w:bCs/>
          <w:lang w:val="lt-LT"/>
        </w:rPr>
        <w:t xml:space="preserve">arba </w:t>
      </w:r>
      <w:proofErr w:type="spellStart"/>
      <w:r w:rsidRPr="00331D67">
        <w:rPr>
          <w:rFonts w:ascii="Times New Roman" w:eastAsia="Times New Roman" w:hAnsi="Times New Roman" w:cs="Times New Roman"/>
          <w:bCs/>
          <w:lang w:val="lt-LT"/>
        </w:rPr>
        <w:t>Lek</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Pharmaceuticals</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d.d</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Trimlini</w:t>
      </w:r>
      <w:proofErr w:type="spellEnd"/>
      <w:r w:rsidRPr="00331D67">
        <w:rPr>
          <w:rFonts w:ascii="Times New Roman" w:eastAsia="Times New Roman" w:hAnsi="Times New Roman" w:cs="Times New Roman"/>
          <w:bCs/>
          <w:lang w:val="lt-LT"/>
        </w:rPr>
        <w:t xml:space="preserve"> 2 D, 9220, </w:t>
      </w:r>
      <w:proofErr w:type="spellStart"/>
      <w:r w:rsidRPr="00331D67">
        <w:rPr>
          <w:rFonts w:ascii="Times New Roman" w:eastAsia="Times New Roman" w:hAnsi="Times New Roman" w:cs="Times New Roman"/>
          <w:bCs/>
          <w:lang w:val="lt-LT"/>
        </w:rPr>
        <w:t>Lendava</w:t>
      </w:r>
      <w:proofErr w:type="spellEnd"/>
      <w:r w:rsidRPr="00331D67">
        <w:rPr>
          <w:rFonts w:ascii="Times New Roman" w:eastAsia="Times New Roman" w:hAnsi="Times New Roman" w:cs="Times New Roman"/>
          <w:bCs/>
          <w:lang w:val="lt-LT"/>
        </w:rPr>
        <w:t xml:space="preserve">, Slovėnija arba </w:t>
      </w:r>
      <w:proofErr w:type="spellStart"/>
      <w:r w:rsidRPr="00331D67">
        <w:rPr>
          <w:rFonts w:ascii="Times New Roman" w:eastAsia="Times New Roman" w:hAnsi="Times New Roman" w:cs="Times New Roman"/>
          <w:bCs/>
          <w:lang w:val="lt-LT"/>
        </w:rPr>
        <w:t>Sandoz</w:t>
      </w:r>
      <w:proofErr w:type="spellEnd"/>
      <w:r w:rsidRPr="00331D67">
        <w:rPr>
          <w:rFonts w:ascii="Times New Roman" w:eastAsia="Times New Roman" w:hAnsi="Times New Roman" w:cs="Times New Roman"/>
          <w:bCs/>
          <w:lang w:val="lt-LT"/>
        </w:rPr>
        <w:t xml:space="preserve"> S.R.L., Str. </w:t>
      </w:r>
      <w:proofErr w:type="spellStart"/>
      <w:r w:rsidRPr="00331D67">
        <w:rPr>
          <w:rFonts w:ascii="Times New Roman" w:eastAsia="Times New Roman" w:hAnsi="Times New Roman" w:cs="Times New Roman"/>
          <w:bCs/>
          <w:lang w:val="lt-LT"/>
        </w:rPr>
        <w:t>Livezeni</w:t>
      </w:r>
      <w:proofErr w:type="spellEnd"/>
      <w:r w:rsidRPr="00331D67">
        <w:rPr>
          <w:rFonts w:ascii="Times New Roman" w:eastAsia="Times New Roman" w:hAnsi="Times New Roman" w:cs="Times New Roman"/>
          <w:bCs/>
          <w:lang w:val="lt-LT"/>
        </w:rPr>
        <w:t xml:space="preserve"> </w:t>
      </w:r>
      <w:proofErr w:type="spellStart"/>
      <w:r w:rsidRPr="00331D67">
        <w:rPr>
          <w:rFonts w:ascii="Times New Roman" w:eastAsia="Times New Roman" w:hAnsi="Times New Roman" w:cs="Times New Roman"/>
          <w:bCs/>
          <w:lang w:val="lt-LT"/>
        </w:rPr>
        <w:t>nr.</w:t>
      </w:r>
      <w:proofErr w:type="spellEnd"/>
      <w:r w:rsidRPr="00331D67">
        <w:rPr>
          <w:rFonts w:ascii="Times New Roman" w:eastAsia="Times New Roman" w:hAnsi="Times New Roman" w:cs="Times New Roman"/>
          <w:bCs/>
          <w:lang w:val="lt-LT"/>
        </w:rPr>
        <w:t xml:space="preserve"> 7A, 540472 </w:t>
      </w:r>
      <w:proofErr w:type="spellStart"/>
      <w:r w:rsidRPr="00331D67">
        <w:rPr>
          <w:rFonts w:ascii="Times New Roman" w:eastAsia="Times New Roman" w:hAnsi="Times New Roman" w:cs="Times New Roman"/>
          <w:bCs/>
          <w:lang w:val="lt-LT"/>
        </w:rPr>
        <w:t>Targu-Mures</w:t>
      </w:r>
      <w:proofErr w:type="spellEnd"/>
      <w:r w:rsidRPr="00331D67">
        <w:rPr>
          <w:rFonts w:ascii="Times New Roman" w:eastAsia="Times New Roman" w:hAnsi="Times New Roman" w:cs="Times New Roman"/>
          <w:bCs/>
          <w:lang w:val="lt-LT"/>
        </w:rPr>
        <w:t>, Rumunija</w:t>
      </w:r>
      <w:r w:rsidR="006F0AC9" w:rsidRPr="00331D67">
        <w:rPr>
          <w:rFonts w:ascii="Times New Roman" w:eastAsia="Times New Roman" w:hAnsi="Times New Roman" w:cs="Times New Roman"/>
          <w:bCs/>
          <w:lang w:val="lt-LT"/>
        </w:rPr>
        <w:t xml:space="preserve"> arba </w:t>
      </w:r>
      <w:proofErr w:type="spellStart"/>
      <w:r w:rsidR="006F0AC9" w:rsidRPr="00331D67">
        <w:rPr>
          <w:rFonts w:ascii="Times New Roman" w:eastAsia="Times New Roman" w:hAnsi="Times New Roman" w:cs="Times New Roman"/>
          <w:bCs/>
          <w:lang w:val="lt-LT"/>
        </w:rPr>
        <w:t>Lek</w:t>
      </w:r>
      <w:proofErr w:type="spellEnd"/>
      <w:r w:rsidR="006F0AC9" w:rsidRPr="00331D67">
        <w:rPr>
          <w:rFonts w:ascii="Times New Roman" w:eastAsia="Times New Roman" w:hAnsi="Times New Roman" w:cs="Times New Roman"/>
          <w:bCs/>
          <w:lang w:val="lt-LT"/>
        </w:rPr>
        <w:t xml:space="preserve"> S.A., </w:t>
      </w:r>
      <w:proofErr w:type="spellStart"/>
      <w:r w:rsidR="006F0AC9" w:rsidRPr="00331D67">
        <w:rPr>
          <w:rFonts w:ascii="Times New Roman" w:eastAsia="Times New Roman" w:hAnsi="Times New Roman" w:cs="Times New Roman"/>
          <w:bCs/>
          <w:lang w:val="lt-LT"/>
        </w:rPr>
        <w:t>ul.Podlipie</w:t>
      </w:r>
      <w:proofErr w:type="spellEnd"/>
      <w:r w:rsidR="006F0AC9" w:rsidRPr="00331D67">
        <w:rPr>
          <w:rFonts w:ascii="Times New Roman" w:eastAsia="Times New Roman" w:hAnsi="Times New Roman" w:cs="Times New Roman"/>
          <w:bCs/>
          <w:lang w:val="lt-LT"/>
        </w:rPr>
        <w:t xml:space="preserve"> 16, 95-010 </w:t>
      </w:r>
      <w:proofErr w:type="spellStart"/>
      <w:r w:rsidR="006F0AC9" w:rsidRPr="00331D67">
        <w:rPr>
          <w:rFonts w:ascii="Times New Roman" w:eastAsia="Times New Roman" w:hAnsi="Times New Roman" w:cs="Times New Roman"/>
          <w:bCs/>
          <w:lang w:val="lt-LT"/>
        </w:rPr>
        <w:t>Stryk</w:t>
      </w:r>
      <w:r w:rsidR="00AB3F83">
        <w:rPr>
          <w:rFonts w:ascii="Times New Roman" w:eastAsia="Times New Roman" w:hAnsi="Times New Roman" w:cs="Times New Roman"/>
          <w:bCs/>
          <w:lang w:val="lt-LT"/>
        </w:rPr>
        <w:t>ó</w:t>
      </w:r>
      <w:r w:rsidR="006F0AC9" w:rsidRPr="00331D67">
        <w:rPr>
          <w:rFonts w:ascii="Times New Roman" w:eastAsia="Times New Roman" w:hAnsi="Times New Roman" w:cs="Times New Roman"/>
          <w:bCs/>
          <w:lang w:val="lt-LT"/>
        </w:rPr>
        <w:t>w</w:t>
      </w:r>
      <w:proofErr w:type="spellEnd"/>
      <w:r w:rsidR="006F0AC9" w:rsidRPr="00331D67">
        <w:rPr>
          <w:rFonts w:ascii="Times New Roman" w:eastAsia="Times New Roman" w:hAnsi="Times New Roman" w:cs="Times New Roman"/>
          <w:bCs/>
          <w:lang w:val="lt-LT"/>
        </w:rPr>
        <w:t>, Lenkij</w:t>
      </w:r>
      <w:r w:rsidR="006F0AC9">
        <w:rPr>
          <w:rFonts w:ascii="Times New Roman" w:eastAsia="Times New Roman" w:hAnsi="Times New Roman" w:cs="Times New Roman"/>
          <w:bCs/>
          <w:lang w:val="lt-LT"/>
        </w:rPr>
        <w:t>a</w:t>
      </w:r>
      <w:bookmarkEnd w:id="10"/>
    </w:p>
    <w:p w14:paraId="56941E5A" w14:textId="77777777" w:rsidR="00331D67" w:rsidRPr="00331D67" w:rsidRDefault="00331D67" w:rsidP="00A8225E">
      <w:pPr>
        <w:spacing w:after="0" w:line="240" w:lineRule="auto"/>
        <w:rPr>
          <w:rFonts w:ascii="Times New Roman" w:eastAsia="Times New Roman" w:hAnsi="Times New Roman" w:cs="Times New Roman"/>
          <w:bCs/>
          <w:lang w:val="lt-LT"/>
        </w:rPr>
      </w:pPr>
    </w:p>
    <w:p w14:paraId="0DFE8E57" w14:textId="7BF3E5AF" w:rsidR="006F0AC9" w:rsidRPr="00331D67" w:rsidRDefault="00A8225E" w:rsidP="006F0AC9">
      <w:pPr>
        <w:spacing w:after="0" w:line="240" w:lineRule="auto"/>
        <w:rPr>
          <w:rFonts w:ascii="Times New Roman" w:eastAsia="Times New Roman" w:hAnsi="Times New Roman" w:cs="Times New Roman"/>
          <w:bCs/>
          <w:highlight w:val="lightGray"/>
          <w:lang w:val="lt-LT"/>
        </w:rPr>
      </w:pPr>
      <w:bookmarkStart w:id="11" w:name="_Hlk25847276"/>
      <w:r w:rsidRPr="00331D67">
        <w:rPr>
          <w:rFonts w:ascii="Times New Roman" w:eastAsia="Times New Roman" w:hAnsi="Times New Roman" w:cs="Times New Roman"/>
          <w:bCs/>
          <w:lang w:val="lt-LT"/>
        </w:rPr>
        <w:t>Perpakavo</w:t>
      </w:r>
      <w:r w:rsidR="00457724" w:rsidRPr="00331D67">
        <w:rPr>
          <w:rFonts w:ascii="Times New Roman" w:eastAsia="Times New Roman" w:hAnsi="Times New Roman" w:cs="Times New Roman"/>
          <w:bCs/>
          <w:lang w:val="lt-LT"/>
        </w:rPr>
        <w:t xml:space="preserve"> </w:t>
      </w:r>
      <w:r w:rsidR="006F0AC9" w:rsidRPr="0052572A">
        <w:rPr>
          <w:rFonts w:ascii="Times New Roman" w:eastAsia="Times New Roman" w:hAnsi="Times New Roman" w:cs="Times New Roman"/>
          <w:bCs/>
          <w:lang w:val="lt-LT"/>
        </w:rPr>
        <w:t xml:space="preserve">UAB „ENTAFARMA“, </w:t>
      </w:r>
      <w:proofErr w:type="spellStart"/>
      <w:r w:rsidR="006F0AC9" w:rsidRPr="0052572A">
        <w:rPr>
          <w:rFonts w:ascii="Times New Roman" w:eastAsia="Times New Roman" w:hAnsi="Times New Roman" w:cs="Times New Roman"/>
          <w:bCs/>
          <w:lang w:val="lt-LT"/>
        </w:rPr>
        <w:t>Klonėnų</w:t>
      </w:r>
      <w:proofErr w:type="spellEnd"/>
      <w:r w:rsidR="006F0AC9" w:rsidRPr="0052572A">
        <w:rPr>
          <w:rFonts w:ascii="Times New Roman" w:eastAsia="Times New Roman" w:hAnsi="Times New Roman" w:cs="Times New Roman"/>
          <w:bCs/>
          <w:lang w:val="lt-LT"/>
        </w:rPr>
        <w:t xml:space="preserve"> vs. 1, LT-19156 Širvintų r. sav., Lietuva</w:t>
      </w:r>
    </w:p>
    <w:p w14:paraId="23141F56" w14:textId="77777777" w:rsidR="006F0AC9" w:rsidRPr="00331D67" w:rsidRDefault="006F0AC9" w:rsidP="006F0AC9">
      <w:pPr>
        <w:spacing w:after="0" w:line="240" w:lineRule="auto"/>
        <w:rPr>
          <w:rFonts w:ascii="Times New Roman" w:eastAsia="Times New Roman" w:hAnsi="Times New Roman" w:cs="Times New Roman"/>
          <w:bCs/>
          <w:highlight w:val="lightGray"/>
          <w:lang w:val="lt-LT"/>
        </w:rPr>
      </w:pPr>
      <w:r w:rsidRPr="00331D67">
        <w:rPr>
          <w:rFonts w:ascii="Times New Roman" w:eastAsia="Times New Roman" w:hAnsi="Times New Roman" w:cs="Times New Roman"/>
          <w:bCs/>
          <w:highlight w:val="lightGray"/>
          <w:lang w:val="lt-LT"/>
        </w:rPr>
        <w:t>Lietuvos ir Norvegijos UAB „</w:t>
      </w:r>
      <w:proofErr w:type="spellStart"/>
      <w:r w:rsidRPr="00331D67">
        <w:rPr>
          <w:rFonts w:ascii="Times New Roman" w:eastAsia="Times New Roman" w:hAnsi="Times New Roman" w:cs="Times New Roman"/>
          <w:bCs/>
          <w:highlight w:val="lightGray"/>
          <w:lang w:val="lt-LT"/>
        </w:rPr>
        <w:t>Norfachema</w:t>
      </w:r>
      <w:proofErr w:type="spellEnd"/>
      <w:r w:rsidRPr="00331D67">
        <w:rPr>
          <w:rFonts w:ascii="Times New Roman" w:eastAsia="Times New Roman" w:hAnsi="Times New Roman" w:cs="Times New Roman"/>
          <w:bCs/>
          <w:highlight w:val="lightGray"/>
          <w:lang w:val="lt-LT"/>
        </w:rPr>
        <w:t>“, Vytauto g. 6, LT-55175 Jonava, Lietuva</w:t>
      </w:r>
    </w:p>
    <w:p w14:paraId="4B4C8121" w14:textId="58AD3CD5" w:rsidR="006F0AC9" w:rsidRPr="006F0AC9" w:rsidRDefault="006F0AC9" w:rsidP="006F0AC9">
      <w:pPr>
        <w:spacing w:after="0" w:line="240" w:lineRule="auto"/>
        <w:rPr>
          <w:rFonts w:ascii="Times New Roman" w:eastAsia="Times New Roman" w:hAnsi="Times New Roman" w:cs="Times New Roman"/>
          <w:bCs/>
        </w:rPr>
      </w:pPr>
      <w:r w:rsidRPr="00331D67">
        <w:rPr>
          <w:rFonts w:ascii="Times New Roman" w:eastAsia="Times New Roman" w:hAnsi="Times New Roman" w:cs="Times New Roman"/>
          <w:bCs/>
          <w:highlight w:val="lightGray"/>
        </w:rPr>
        <w:t xml:space="preserve">CEFEA Sp. z </w:t>
      </w:r>
      <w:proofErr w:type="spellStart"/>
      <w:r w:rsidRPr="00331D67">
        <w:rPr>
          <w:rFonts w:ascii="Times New Roman" w:eastAsia="Times New Roman" w:hAnsi="Times New Roman" w:cs="Times New Roman"/>
          <w:bCs/>
          <w:highlight w:val="lightGray"/>
        </w:rPr>
        <w:t>o.o</w:t>
      </w:r>
      <w:proofErr w:type="spellEnd"/>
      <w:r w:rsidRPr="00331D67">
        <w:rPr>
          <w:rFonts w:ascii="Times New Roman" w:eastAsia="Times New Roman" w:hAnsi="Times New Roman" w:cs="Times New Roman"/>
          <w:bCs/>
          <w:highlight w:val="lightGray"/>
        </w:rPr>
        <w:t xml:space="preserve">. Sp. K., </w:t>
      </w:r>
      <w:proofErr w:type="spellStart"/>
      <w:r w:rsidRPr="00331D67">
        <w:rPr>
          <w:rFonts w:ascii="Times New Roman" w:eastAsia="Times New Roman" w:hAnsi="Times New Roman" w:cs="Times New Roman"/>
          <w:bCs/>
          <w:highlight w:val="lightGray"/>
        </w:rPr>
        <w:t>Ul</w:t>
      </w:r>
      <w:proofErr w:type="spellEnd"/>
      <w:r w:rsidRPr="00331D67">
        <w:rPr>
          <w:rFonts w:ascii="Times New Roman" w:eastAsia="Times New Roman" w:hAnsi="Times New Roman" w:cs="Times New Roman"/>
          <w:bCs/>
          <w:highlight w:val="lightGray"/>
        </w:rPr>
        <w:t xml:space="preserve">. </w:t>
      </w:r>
      <w:proofErr w:type="spellStart"/>
      <w:r w:rsidRPr="00331D67">
        <w:rPr>
          <w:rFonts w:ascii="Times New Roman" w:eastAsia="Times New Roman" w:hAnsi="Times New Roman" w:cs="Times New Roman"/>
          <w:bCs/>
          <w:highlight w:val="lightGray"/>
        </w:rPr>
        <w:t>Działkowa</w:t>
      </w:r>
      <w:proofErr w:type="spellEnd"/>
      <w:r w:rsidRPr="00331D67">
        <w:rPr>
          <w:rFonts w:ascii="Times New Roman" w:eastAsia="Times New Roman" w:hAnsi="Times New Roman" w:cs="Times New Roman"/>
          <w:bCs/>
          <w:highlight w:val="lightGray"/>
        </w:rPr>
        <w:t xml:space="preserve"> </w:t>
      </w:r>
      <w:r w:rsidR="006101E1">
        <w:rPr>
          <w:rFonts w:ascii="Times New Roman" w:eastAsia="Times New Roman" w:hAnsi="Times New Roman" w:cs="Times New Roman"/>
          <w:bCs/>
          <w:highlight w:val="lightGray"/>
        </w:rPr>
        <w:t>69</w:t>
      </w:r>
      <w:r w:rsidRPr="00331D67">
        <w:rPr>
          <w:rFonts w:ascii="Times New Roman" w:eastAsia="Times New Roman" w:hAnsi="Times New Roman" w:cs="Times New Roman"/>
          <w:bCs/>
          <w:highlight w:val="lightGray"/>
        </w:rPr>
        <w:t xml:space="preserve">, 02-234 Warszawa, </w:t>
      </w:r>
      <w:proofErr w:type="spellStart"/>
      <w:r w:rsidRPr="00331D67">
        <w:rPr>
          <w:rFonts w:ascii="Times New Roman" w:eastAsia="Times New Roman" w:hAnsi="Times New Roman" w:cs="Times New Roman"/>
          <w:bCs/>
          <w:highlight w:val="lightGray"/>
        </w:rPr>
        <w:t>Lenkija</w:t>
      </w:r>
      <w:proofErr w:type="spellEnd"/>
    </w:p>
    <w:bookmarkEnd w:id="11"/>
    <w:p w14:paraId="0F9F1F4B" w14:textId="77777777" w:rsidR="00A8225E" w:rsidRPr="00331D67" w:rsidRDefault="00A8225E" w:rsidP="00A8225E">
      <w:pPr>
        <w:spacing w:after="0" w:line="240" w:lineRule="auto"/>
        <w:rPr>
          <w:rFonts w:ascii="Times New Roman" w:eastAsia="Times New Roman" w:hAnsi="Times New Roman" w:cs="Times New Roman"/>
          <w:bCs/>
          <w:lang w:val="lt-LT"/>
        </w:rPr>
      </w:pPr>
    </w:p>
    <w:p w14:paraId="66802F86" w14:textId="7856BF3E" w:rsidR="00A8225E" w:rsidRPr="00331D67" w:rsidRDefault="00A8225E" w:rsidP="00A8225E">
      <w:pPr>
        <w:spacing w:after="0" w:line="240" w:lineRule="auto"/>
        <w:rPr>
          <w:rFonts w:ascii="Times New Roman" w:eastAsia="Times New Roman" w:hAnsi="Times New Roman" w:cs="Times New Roman"/>
          <w:bCs/>
          <w:lang w:val="lt-LT"/>
        </w:rPr>
      </w:pPr>
      <w:r w:rsidRPr="00331D67">
        <w:rPr>
          <w:rFonts w:ascii="Times New Roman" w:eastAsia="Times New Roman" w:hAnsi="Times New Roman" w:cs="Times New Roman"/>
          <w:bCs/>
          <w:highlight w:val="lightGray"/>
          <w:lang w:val="lt-LT"/>
        </w:rPr>
        <w:t>Perpak</w:t>
      </w:r>
      <w:r w:rsidR="006F0AC9">
        <w:rPr>
          <w:rFonts w:ascii="Times New Roman" w:eastAsia="Times New Roman" w:hAnsi="Times New Roman" w:cs="Times New Roman"/>
          <w:bCs/>
          <w:highlight w:val="lightGray"/>
          <w:lang w:val="lt-LT"/>
        </w:rPr>
        <w:t>avimo</w:t>
      </w:r>
      <w:r w:rsidRPr="00331D67">
        <w:rPr>
          <w:rFonts w:ascii="Times New Roman" w:eastAsia="Times New Roman" w:hAnsi="Times New Roman" w:cs="Times New Roman"/>
          <w:bCs/>
          <w:highlight w:val="lightGray"/>
          <w:lang w:val="lt-LT"/>
        </w:rPr>
        <w:t xml:space="preserve"> serija:</w:t>
      </w:r>
    </w:p>
    <w:p w14:paraId="5EAC191F" w14:textId="77777777" w:rsidR="00A8225E" w:rsidRPr="00331D67" w:rsidRDefault="00A8225E" w:rsidP="00A8225E">
      <w:pPr>
        <w:spacing w:after="0" w:line="240" w:lineRule="auto"/>
        <w:rPr>
          <w:rFonts w:ascii="Times New Roman" w:eastAsia="Times New Roman" w:hAnsi="Times New Roman" w:cs="Times New Roman"/>
          <w:bCs/>
          <w:lang w:val="lt-LT"/>
        </w:rPr>
      </w:pPr>
    </w:p>
    <w:p w14:paraId="3585EE24" w14:textId="2B600ABB" w:rsidR="00A8225E" w:rsidRPr="00331D67" w:rsidRDefault="00A8225E" w:rsidP="00A8225E">
      <w:pPr>
        <w:spacing w:after="0" w:line="240" w:lineRule="auto"/>
        <w:rPr>
          <w:rFonts w:ascii="Times New Roman" w:eastAsia="Times New Roman" w:hAnsi="Times New Roman" w:cs="Times New Roman"/>
          <w:bCs/>
          <w:i/>
          <w:iCs/>
          <w:lang w:val="lt-LT"/>
        </w:rPr>
      </w:pPr>
      <w:bookmarkStart w:id="12" w:name="_Hlk25846205"/>
      <w:r w:rsidRPr="00331D67">
        <w:rPr>
          <w:rFonts w:ascii="Times New Roman" w:eastAsia="Times New Roman" w:hAnsi="Times New Roman" w:cs="Times New Roman"/>
          <w:bCs/>
          <w:i/>
          <w:iCs/>
          <w:lang w:val="lt-LT"/>
        </w:rPr>
        <w:t>Lygiagrečiai importuojamas vaistas skiriasi nuo referencinio vaisto: pagalbinėmis medžiagomis (lyg</w:t>
      </w:r>
      <w:r w:rsidR="006F0AC9">
        <w:rPr>
          <w:rFonts w:ascii="Times New Roman" w:eastAsia="Times New Roman" w:hAnsi="Times New Roman" w:cs="Times New Roman"/>
          <w:bCs/>
          <w:i/>
          <w:iCs/>
          <w:lang w:val="lt-LT"/>
        </w:rPr>
        <w:t>iagreč</w:t>
      </w:r>
      <w:r w:rsidR="00331D67">
        <w:rPr>
          <w:rFonts w:ascii="Times New Roman" w:eastAsia="Times New Roman" w:hAnsi="Times New Roman" w:cs="Times New Roman"/>
          <w:bCs/>
          <w:i/>
          <w:iCs/>
          <w:lang w:val="lt-LT"/>
        </w:rPr>
        <w:t>i</w:t>
      </w:r>
      <w:r w:rsidR="006F0AC9">
        <w:rPr>
          <w:rFonts w:ascii="Times New Roman" w:eastAsia="Times New Roman" w:hAnsi="Times New Roman" w:cs="Times New Roman"/>
          <w:bCs/>
          <w:i/>
          <w:iCs/>
          <w:lang w:val="lt-LT"/>
        </w:rPr>
        <w:t>ai</w:t>
      </w:r>
      <w:r w:rsidRPr="00331D67">
        <w:rPr>
          <w:rFonts w:ascii="Times New Roman" w:eastAsia="Times New Roman" w:hAnsi="Times New Roman" w:cs="Times New Roman"/>
          <w:bCs/>
          <w:i/>
          <w:iCs/>
          <w:lang w:val="lt-LT"/>
        </w:rPr>
        <w:t xml:space="preserve"> im</w:t>
      </w:r>
      <w:r w:rsidR="00331D67">
        <w:rPr>
          <w:rFonts w:ascii="Times New Roman" w:eastAsia="Times New Roman" w:hAnsi="Times New Roman" w:cs="Times New Roman"/>
          <w:bCs/>
          <w:i/>
          <w:iCs/>
          <w:lang w:val="lt-LT"/>
        </w:rPr>
        <w:t>p</w:t>
      </w:r>
      <w:r w:rsidR="006F0AC9">
        <w:rPr>
          <w:rFonts w:ascii="Times New Roman" w:eastAsia="Times New Roman" w:hAnsi="Times New Roman" w:cs="Times New Roman"/>
          <w:bCs/>
          <w:i/>
          <w:iCs/>
          <w:lang w:val="lt-LT"/>
        </w:rPr>
        <w:t>ortuojamo</w:t>
      </w:r>
      <w:r w:rsidRPr="00331D67">
        <w:rPr>
          <w:rFonts w:ascii="Times New Roman" w:eastAsia="Times New Roman" w:hAnsi="Times New Roman" w:cs="Times New Roman"/>
          <w:bCs/>
          <w:i/>
          <w:iCs/>
          <w:lang w:val="lt-LT"/>
        </w:rPr>
        <w:t xml:space="preserve"> vaisto sudėtyje papildomai yra </w:t>
      </w:r>
      <w:proofErr w:type="spellStart"/>
      <w:r w:rsidR="00C70377" w:rsidRPr="00331D67">
        <w:rPr>
          <w:rFonts w:ascii="Times New Roman" w:eastAsia="Times New Roman" w:hAnsi="Times New Roman" w:cs="Times New Roman"/>
          <w:bCs/>
          <w:i/>
          <w:iCs/>
          <w:lang w:val="lt-LT"/>
        </w:rPr>
        <w:t>mikrokristalin</w:t>
      </w:r>
      <w:r w:rsidR="00C70377">
        <w:rPr>
          <w:rFonts w:ascii="Times New Roman" w:eastAsia="Times New Roman" w:hAnsi="Times New Roman" w:cs="Times New Roman"/>
          <w:bCs/>
          <w:i/>
          <w:iCs/>
          <w:lang w:val="lt-LT"/>
        </w:rPr>
        <w:t>ės</w:t>
      </w:r>
      <w:proofErr w:type="spellEnd"/>
      <w:r w:rsidR="00C70377">
        <w:rPr>
          <w:rFonts w:ascii="Times New Roman" w:eastAsia="Times New Roman" w:hAnsi="Times New Roman" w:cs="Times New Roman"/>
          <w:bCs/>
          <w:i/>
          <w:iCs/>
          <w:lang w:val="lt-LT"/>
        </w:rPr>
        <w:t xml:space="preserve"> celiuliozės, </w:t>
      </w:r>
      <w:proofErr w:type="spellStart"/>
      <w:r w:rsidR="00C70377">
        <w:rPr>
          <w:rFonts w:ascii="Times New Roman" w:eastAsia="Times New Roman" w:hAnsi="Times New Roman" w:cs="Times New Roman"/>
          <w:bCs/>
          <w:i/>
          <w:iCs/>
          <w:lang w:val="lt-LT"/>
        </w:rPr>
        <w:t>krospovidono</w:t>
      </w:r>
      <w:proofErr w:type="spellEnd"/>
      <w:r w:rsidR="00C70377">
        <w:rPr>
          <w:rFonts w:ascii="Times New Roman" w:eastAsia="Times New Roman" w:hAnsi="Times New Roman" w:cs="Times New Roman"/>
          <w:bCs/>
          <w:i/>
          <w:iCs/>
          <w:lang w:val="lt-LT"/>
        </w:rPr>
        <w:t xml:space="preserve"> (A tipo), </w:t>
      </w:r>
      <w:proofErr w:type="spellStart"/>
      <w:r w:rsidR="00C70377">
        <w:rPr>
          <w:rFonts w:ascii="Times New Roman" w:eastAsia="Times New Roman" w:hAnsi="Times New Roman" w:cs="Times New Roman"/>
          <w:bCs/>
          <w:i/>
          <w:iCs/>
          <w:lang w:val="lt-LT"/>
        </w:rPr>
        <w:t>hidroksipropilceliuliozės</w:t>
      </w:r>
      <w:proofErr w:type="spellEnd"/>
      <w:r w:rsidR="00C70377">
        <w:rPr>
          <w:rFonts w:ascii="Times New Roman" w:eastAsia="Times New Roman" w:hAnsi="Times New Roman" w:cs="Times New Roman"/>
          <w:bCs/>
          <w:i/>
          <w:iCs/>
          <w:lang w:val="lt-LT"/>
        </w:rPr>
        <w:t xml:space="preserve"> (EXF tipo), bevandenio natrio karbonato, bevandenio koloidinio silicio, </w:t>
      </w:r>
      <w:proofErr w:type="spellStart"/>
      <w:r w:rsidR="00C70377">
        <w:rPr>
          <w:rFonts w:ascii="Times New Roman" w:eastAsia="Times New Roman" w:hAnsi="Times New Roman" w:cs="Times New Roman"/>
          <w:bCs/>
          <w:i/>
          <w:iCs/>
          <w:lang w:val="lt-LT"/>
        </w:rPr>
        <w:t>polisorbato</w:t>
      </w:r>
      <w:proofErr w:type="spellEnd"/>
      <w:r w:rsidR="00C70377">
        <w:rPr>
          <w:rFonts w:ascii="Times New Roman" w:eastAsia="Times New Roman" w:hAnsi="Times New Roman" w:cs="Times New Roman"/>
          <w:bCs/>
          <w:i/>
          <w:iCs/>
          <w:lang w:val="lt-LT"/>
        </w:rPr>
        <w:t xml:space="preserve"> 80, „</w:t>
      </w:r>
      <w:proofErr w:type="spellStart"/>
      <w:r w:rsidR="00C70377">
        <w:rPr>
          <w:rFonts w:ascii="Times New Roman" w:eastAsia="Times New Roman" w:hAnsi="Times New Roman" w:cs="Times New Roman"/>
          <w:bCs/>
          <w:i/>
          <w:iCs/>
          <w:lang w:val="lt-LT"/>
        </w:rPr>
        <w:t>Ponceau</w:t>
      </w:r>
      <w:proofErr w:type="spellEnd"/>
      <w:r w:rsidR="00C70377">
        <w:rPr>
          <w:rFonts w:ascii="Times New Roman" w:eastAsia="Times New Roman" w:hAnsi="Times New Roman" w:cs="Times New Roman"/>
          <w:bCs/>
          <w:i/>
          <w:iCs/>
          <w:lang w:val="lt-LT"/>
        </w:rPr>
        <w:t xml:space="preserve"> 4R“ aliuminio </w:t>
      </w:r>
      <w:proofErr w:type="spellStart"/>
      <w:r w:rsidR="00C70377">
        <w:rPr>
          <w:rFonts w:ascii="Times New Roman" w:eastAsia="Times New Roman" w:hAnsi="Times New Roman" w:cs="Times New Roman"/>
          <w:bCs/>
          <w:i/>
          <w:iCs/>
          <w:lang w:val="lt-LT"/>
        </w:rPr>
        <w:t>karmin</w:t>
      </w:r>
      <w:r w:rsidR="00774A48">
        <w:rPr>
          <w:rFonts w:ascii="Times New Roman" w:eastAsia="Times New Roman" w:hAnsi="Times New Roman" w:cs="Times New Roman"/>
          <w:bCs/>
          <w:i/>
          <w:iCs/>
          <w:lang w:val="lt-LT"/>
        </w:rPr>
        <w:t>o</w:t>
      </w:r>
      <w:proofErr w:type="spellEnd"/>
      <w:r w:rsidR="00C70377">
        <w:rPr>
          <w:rFonts w:ascii="Times New Roman" w:eastAsia="Times New Roman" w:hAnsi="Times New Roman" w:cs="Times New Roman"/>
          <w:bCs/>
          <w:i/>
          <w:iCs/>
          <w:lang w:val="lt-LT"/>
        </w:rPr>
        <w:t xml:space="preserve"> (E124), </w:t>
      </w:r>
      <w:proofErr w:type="spellStart"/>
      <w:r w:rsidR="00C70377">
        <w:rPr>
          <w:rFonts w:ascii="Times New Roman" w:eastAsia="Times New Roman" w:hAnsi="Times New Roman" w:cs="Times New Roman"/>
          <w:bCs/>
          <w:i/>
          <w:iCs/>
          <w:lang w:val="lt-LT"/>
        </w:rPr>
        <w:t>chinolino</w:t>
      </w:r>
      <w:proofErr w:type="spellEnd"/>
      <w:r w:rsidR="00C70377">
        <w:rPr>
          <w:rFonts w:ascii="Times New Roman" w:eastAsia="Times New Roman" w:hAnsi="Times New Roman" w:cs="Times New Roman"/>
          <w:bCs/>
          <w:i/>
          <w:iCs/>
          <w:lang w:val="lt-LT"/>
        </w:rPr>
        <w:t xml:space="preserve"> geltonojo aliuminio </w:t>
      </w:r>
      <w:proofErr w:type="spellStart"/>
      <w:r w:rsidR="00C70377">
        <w:rPr>
          <w:rFonts w:ascii="Times New Roman" w:eastAsia="Times New Roman" w:hAnsi="Times New Roman" w:cs="Times New Roman"/>
          <w:bCs/>
          <w:i/>
          <w:iCs/>
          <w:lang w:val="lt-LT"/>
        </w:rPr>
        <w:t>karmino</w:t>
      </w:r>
      <w:proofErr w:type="spellEnd"/>
      <w:r w:rsidR="00C70377">
        <w:rPr>
          <w:rFonts w:ascii="Times New Roman" w:eastAsia="Times New Roman" w:hAnsi="Times New Roman" w:cs="Times New Roman"/>
          <w:bCs/>
          <w:i/>
          <w:iCs/>
          <w:lang w:val="lt-LT"/>
        </w:rPr>
        <w:t xml:space="preserve"> (E104), </w:t>
      </w:r>
      <w:proofErr w:type="spellStart"/>
      <w:r w:rsidR="00C70377">
        <w:rPr>
          <w:rFonts w:ascii="Times New Roman" w:eastAsia="Times New Roman" w:hAnsi="Times New Roman" w:cs="Times New Roman"/>
          <w:bCs/>
          <w:i/>
          <w:iCs/>
          <w:lang w:val="lt-LT"/>
        </w:rPr>
        <w:t>trietilo</w:t>
      </w:r>
      <w:proofErr w:type="spellEnd"/>
      <w:r w:rsidR="00C70377">
        <w:rPr>
          <w:rFonts w:ascii="Times New Roman" w:eastAsia="Times New Roman" w:hAnsi="Times New Roman" w:cs="Times New Roman"/>
          <w:bCs/>
          <w:i/>
          <w:iCs/>
          <w:lang w:val="lt-LT"/>
        </w:rPr>
        <w:t xml:space="preserve"> citrato</w:t>
      </w:r>
      <w:r w:rsidRPr="00331D67">
        <w:rPr>
          <w:rFonts w:ascii="Times New Roman" w:eastAsia="Times New Roman" w:hAnsi="Times New Roman" w:cs="Times New Roman"/>
          <w:bCs/>
          <w:i/>
          <w:iCs/>
          <w:lang w:val="lt-LT"/>
        </w:rPr>
        <w:t>, ref</w:t>
      </w:r>
      <w:r w:rsidR="006F0AC9">
        <w:rPr>
          <w:rFonts w:ascii="Times New Roman" w:eastAsia="Times New Roman" w:hAnsi="Times New Roman" w:cs="Times New Roman"/>
          <w:bCs/>
          <w:i/>
          <w:iCs/>
          <w:lang w:val="lt-LT"/>
        </w:rPr>
        <w:t>erencinio</w:t>
      </w:r>
      <w:r w:rsidRPr="00331D67">
        <w:rPr>
          <w:rFonts w:ascii="Times New Roman" w:eastAsia="Times New Roman" w:hAnsi="Times New Roman" w:cs="Times New Roman"/>
          <w:bCs/>
          <w:i/>
          <w:iCs/>
          <w:lang w:val="lt-LT"/>
        </w:rPr>
        <w:t xml:space="preserve"> vaisto –</w:t>
      </w:r>
      <w:r w:rsidR="00C70377" w:rsidRPr="00331D67">
        <w:rPr>
          <w:rFonts w:ascii="Times New Roman" w:eastAsia="Times New Roman" w:hAnsi="Times New Roman" w:cs="Times New Roman"/>
          <w:bCs/>
          <w:i/>
          <w:iCs/>
          <w:lang w:val="lt-LT"/>
        </w:rPr>
        <w:t xml:space="preserve"> </w:t>
      </w:r>
      <w:proofErr w:type="spellStart"/>
      <w:r w:rsidR="00C70377" w:rsidRPr="00331D67">
        <w:rPr>
          <w:rFonts w:ascii="Times New Roman" w:eastAsia="Times New Roman" w:hAnsi="Times New Roman" w:cs="Times New Roman"/>
          <w:bCs/>
          <w:i/>
          <w:iCs/>
          <w:lang w:val="lt-LT"/>
        </w:rPr>
        <w:t>manitolio</w:t>
      </w:r>
      <w:proofErr w:type="spellEnd"/>
      <w:r w:rsidR="00C70377" w:rsidRPr="00331D67">
        <w:rPr>
          <w:rFonts w:ascii="Times New Roman" w:eastAsia="Times New Roman" w:hAnsi="Times New Roman" w:cs="Times New Roman"/>
          <w:bCs/>
          <w:i/>
          <w:iCs/>
          <w:lang w:val="lt-LT"/>
        </w:rPr>
        <w:t xml:space="preserve">, natrio karbonato, </w:t>
      </w:r>
      <w:proofErr w:type="spellStart"/>
      <w:r w:rsidR="00C70377" w:rsidRPr="00331D67">
        <w:rPr>
          <w:rFonts w:ascii="Times New Roman" w:eastAsia="Times New Roman" w:hAnsi="Times New Roman" w:cs="Times New Roman"/>
          <w:bCs/>
          <w:i/>
          <w:iCs/>
          <w:lang w:val="lt-LT"/>
        </w:rPr>
        <w:t>karboksimetilkrakmolo</w:t>
      </w:r>
      <w:proofErr w:type="spellEnd"/>
      <w:r w:rsidR="00C70377" w:rsidRPr="00331D67">
        <w:rPr>
          <w:rFonts w:ascii="Times New Roman" w:eastAsia="Times New Roman" w:hAnsi="Times New Roman" w:cs="Times New Roman"/>
          <w:bCs/>
          <w:i/>
          <w:iCs/>
          <w:lang w:val="lt-LT"/>
        </w:rPr>
        <w:t xml:space="preserve"> A natrio druskos, bazinio </w:t>
      </w:r>
      <w:proofErr w:type="spellStart"/>
      <w:r w:rsidR="00C70377" w:rsidRPr="00331D67">
        <w:rPr>
          <w:rFonts w:ascii="Times New Roman" w:eastAsia="Times New Roman" w:hAnsi="Times New Roman" w:cs="Times New Roman"/>
          <w:bCs/>
          <w:i/>
          <w:iCs/>
          <w:lang w:val="lt-LT"/>
        </w:rPr>
        <w:t>butilinto</w:t>
      </w:r>
      <w:proofErr w:type="spellEnd"/>
      <w:r w:rsidR="00C70377" w:rsidRPr="00331D67">
        <w:rPr>
          <w:rFonts w:ascii="Times New Roman" w:eastAsia="Times New Roman" w:hAnsi="Times New Roman" w:cs="Times New Roman"/>
          <w:bCs/>
          <w:i/>
          <w:iCs/>
          <w:lang w:val="lt-LT"/>
        </w:rPr>
        <w:t xml:space="preserve"> </w:t>
      </w:r>
      <w:proofErr w:type="spellStart"/>
      <w:r w:rsidR="00C70377" w:rsidRPr="00331D67">
        <w:rPr>
          <w:rFonts w:ascii="Times New Roman" w:eastAsia="Times New Roman" w:hAnsi="Times New Roman" w:cs="Times New Roman"/>
          <w:bCs/>
          <w:i/>
          <w:iCs/>
          <w:lang w:val="lt-LT"/>
        </w:rPr>
        <w:t>metakrilato</w:t>
      </w:r>
      <w:bookmarkStart w:id="13" w:name="_GoBack"/>
      <w:bookmarkEnd w:id="13"/>
      <w:proofErr w:type="spellEnd"/>
      <w:r w:rsidR="00C70377" w:rsidRPr="00331D67">
        <w:rPr>
          <w:rFonts w:ascii="Times New Roman" w:eastAsia="Times New Roman" w:hAnsi="Times New Roman" w:cs="Times New Roman"/>
          <w:bCs/>
          <w:i/>
          <w:iCs/>
          <w:lang w:val="lt-LT"/>
        </w:rPr>
        <w:t xml:space="preserve"> </w:t>
      </w:r>
      <w:proofErr w:type="spellStart"/>
      <w:r w:rsidR="00C70377" w:rsidRPr="00331D67">
        <w:rPr>
          <w:rFonts w:ascii="Times New Roman" w:eastAsia="Times New Roman" w:hAnsi="Times New Roman" w:cs="Times New Roman"/>
          <w:bCs/>
          <w:i/>
          <w:iCs/>
          <w:lang w:val="lt-LT"/>
        </w:rPr>
        <w:t>kopolimero</w:t>
      </w:r>
      <w:proofErr w:type="spellEnd"/>
      <w:r w:rsidR="00C70377" w:rsidRPr="00331D67">
        <w:rPr>
          <w:rFonts w:ascii="Times New Roman" w:eastAsia="Times New Roman" w:hAnsi="Times New Roman" w:cs="Times New Roman"/>
          <w:bCs/>
          <w:i/>
          <w:iCs/>
          <w:lang w:val="lt-LT"/>
        </w:rPr>
        <w:t xml:space="preserve"> (</w:t>
      </w:r>
      <w:proofErr w:type="spellStart"/>
      <w:r w:rsidR="00C70377" w:rsidRPr="00331D67">
        <w:rPr>
          <w:rFonts w:ascii="Times New Roman" w:eastAsia="Times New Roman" w:hAnsi="Times New Roman" w:cs="Times New Roman"/>
          <w:bCs/>
          <w:i/>
          <w:iCs/>
          <w:lang w:val="lt-LT"/>
        </w:rPr>
        <w:t>Eudragit</w:t>
      </w:r>
      <w:proofErr w:type="spellEnd"/>
      <w:r w:rsidR="00C70377" w:rsidRPr="00331D67">
        <w:rPr>
          <w:rFonts w:ascii="Times New Roman" w:eastAsia="Times New Roman" w:hAnsi="Times New Roman" w:cs="Times New Roman"/>
          <w:bCs/>
          <w:i/>
          <w:iCs/>
          <w:lang w:val="lt-LT"/>
        </w:rPr>
        <w:t xml:space="preserve"> E PO), talko, </w:t>
      </w:r>
      <w:proofErr w:type="spellStart"/>
      <w:r w:rsidR="00C70377" w:rsidRPr="00331D67">
        <w:rPr>
          <w:rFonts w:ascii="Times New Roman" w:eastAsia="Times New Roman" w:hAnsi="Times New Roman" w:cs="Times New Roman"/>
          <w:bCs/>
          <w:i/>
          <w:iCs/>
          <w:lang w:val="lt-LT"/>
        </w:rPr>
        <w:t>propilenglikolio</w:t>
      </w:r>
      <w:proofErr w:type="spellEnd"/>
      <w:r w:rsidRPr="00331D67">
        <w:rPr>
          <w:rFonts w:ascii="Times New Roman" w:eastAsia="Times New Roman" w:hAnsi="Times New Roman" w:cs="Times New Roman"/>
          <w:bCs/>
          <w:i/>
          <w:iCs/>
          <w:lang w:val="lt-LT"/>
        </w:rPr>
        <w:t xml:space="preserve">); </w:t>
      </w:r>
      <w:r w:rsidR="00C70377" w:rsidRPr="00331D67">
        <w:rPr>
          <w:rFonts w:ascii="Times New Roman" w:eastAsia="Times New Roman" w:hAnsi="Times New Roman" w:cs="Times New Roman"/>
          <w:bCs/>
          <w:i/>
          <w:iCs/>
          <w:lang w:val="lt-LT"/>
        </w:rPr>
        <w:t>tinkamumo laiku</w:t>
      </w:r>
      <w:r w:rsidRPr="00331D67">
        <w:rPr>
          <w:rFonts w:ascii="Times New Roman" w:eastAsia="Times New Roman" w:hAnsi="Times New Roman" w:cs="Times New Roman"/>
          <w:bCs/>
          <w:i/>
          <w:iCs/>
          <w:lang w:val="lt-LT"/>
        </w:rPr>
        <w:t xml:space="preserve"> (lyg</w:t>
      </w:r>
      <w:r w:rsidR="006F0AC9">
        <w:rPr>
          <w:rFonts w:ascii="Times New Roman" w:eastAsia="Times New Roman" w:hAnsi="Times New Roman" w:cs="Times New Roman"/>
          <w:bCs/>
          <w:i/>
          <w:iCs/>
          <w:lang w:val="lt-LT"/>
        </w:rPr>
        <w:t>iagrečiai importuojamo</w:t>
      </w:r>
      <w:r w:rsidRPr="00331D67">
        <w:rPr>
          <w:rFonts w:ascii="Times New Roman" w:eastAsia="Times New Roman" w:hAnsi="Times New Roman" w:cs="Times New Roman"/>
          <w:bCs/>
          <w:i/>
          <w:iCs/>
          <w:lang w:val="lt-LT"/>
        </w:rPr>
        <w:t xml:space="preserve"> vaisto </w:t>
      </w:r>
      <w:r w:rsidR="00C70377" w:rsidRPr="00331D67">
        <w:rPr>
          <w:rFonts w:ascii="Times New Roman" w:eastAsia="Times New Roman" w:hAnsi="Times New Roman" w:cs="Times New Roman"/>
          <w:bCs/>
          <w:i/>
          <w:iCs/>
          <w:lang w:val="lt-LT"/>
        </w:rPr>
        <w:t>tinkamumo laikas yra 3 metai</w:t>
      </w:r>
      <w:r w:rsidRPr="00331D67">
        <w:rPr>
          <w:rFonts w:ascii="Times New Roman" w:eastAsia="Times New Roman" w:hAnsi="Times New Roman" w:cs="Times New Roman"/>
          <w:bCs/>
          <w:i/>
          <w:iCs/>
          <w:lang w:val="lt-LT"/>
        </w:rPr>
        <w:t>, ref</w:t>
      </w:r>
      <w:r w:rsidR="006F0AC9">
        <w:rPr>
          <w:rFonts w:ascii="Times New Roman" w:eastAsia="Times New Roman" w:hAnsi="Times New Roman" w:cs="Times New Roman"/>
          <w:bCs/>
          <w:i/>
          <w:iCs/>
          <w:lang w:val="lt-LT"/>
        </w:rPr>
        <w:t>erencinio</w:t>
      </w:r>
      <w:r w:rsidRPr="00331D67">
        <w:rPr>
          <w:rFonts w:ascii="Times New Roman" w:eastAsia="Times New Roman" w:hAnsi="Times New Roman" w:cs="Times New Roman"/>
          <w:bCs/>
          <w:i/>
          <w:iCs/>
          <w:lang w:val="lt-LT"/>
        </w:rPr>
        <w:t xml:space="preserve"> vaisto</w:t>
      </w:r>
      <w:r w:rsidR="00C70377" w:rsidRPr="00331D67">
        <w:rPr>
          <w:rFonts w:ascii="Times New Roman" w:eastAsia="Times New Roman" w:hAnsi="Times New Roman" w:cs="Times New Roman"/>
          <w:bCs/>
          <w:i/>
          <w:iCs/>
          <w:lang w:val="lt-LT"/>
        </w:rPr>
        <w:t xml:space="preserve"> – 4 metai</w:t>
      </w:r>
      <w:r w:rsidRPr="00331D67">
        <w:rPr>
          <w:rFonts w:ascii="Times New Roman" w:eastAsia="Times New Roman" w:hAnsi="Times New Roman" w:cs="Times New Roman"/>
          <w:bCs/>
          <w:i/>
          <w:iCs/>
          <w:lang w:val="lt-LT"/>
        </w:rPr>
        <w:t xml:space="preserve">); </w:t>
      </w:r>
      <w:proofErr w:type="spellStart"/>
      <w:r w:rsidRPr="00331D67">
        <w:rPr>
          <w:rFonts w:ascii="Times New Roman" w:eastAsia="Times New Roman" w:hAnsi="Times New Roman" w:cs="Times New Roman"/>
          <w:bCs/>
          <w:i/>
          <w:iCs/>
          <w:lang w:val="lt-LT"/>
        </w:rPr>
        <w:t>dozuočių</w:t>
      </w:r>
      <w:proofErr w:type="spellEnd"/>
      <w:r w:rsidRPr="00331D67">
        <w:rPr>
          <w:rFonts w:ascii="Times New Roman" w:eastAsia="Times New Roman" w:hAnsi="Times New Roman" w:cs="Times New Roman"/>
          <w:bCs/>
          <w:i/>
          <w:iCs/>
          <w:lang w:val="lt-LT"/>
        </w:rPr>
        <w:t xml:space="preserve"> skaičiumi pakuotėje (lyg</w:t>
      </w:r>
      <w:r w:rsidR="006F0AC9">
        <w:rPr>
          <w:rFonts w:ascii="Times New Roman" w:eastAsia="Times New Roman" w:hAnsi="Times New Roman" w:cs="Times New Roman"/>
          <w:bCs/>
          <w:i/>
          <w:iCs/>
          <w:lang w:val="lt-LT"/>
        </w:rPr>
        <w:t>iagrečiai importuojamo</w:t>
      </w:r>
      <w:r w:rsidRPr="00331D67">
        <w:rPr>
          <w:rFonts w:ascii="Times New Roman" w:eastAsia="Times New Roman" w:hAnsi="Times New Roman" w:cs="Times New Roman"/>
          <w:bCs/>
          <w:i/>
          <w:iCs/>
          <w:lang w:val="lt-LT"/>
        </w:rPr>
        <w:t xml:space="preserve"> vaisto pakuotėje </w:t>
      </w:r>
      <w:r w:rsidR="00C70377" w:rsidRPr="00331D67">
        <w:rPr>
          <w:rFonts w:ascii="Times New Roman" w:eastAsia="Times New Roman" w:hAnsi="Times New Roman" w:cs="Times New Roman"/>
          <w:bCs/>
          <w:i/>
          <w:iCs/>
          <w:lang w:val="lt-LT"/>
        </w:rPr>
        <w:t>gali būti 90</w:t>
      </w:r>
      <w:r w:rsidRPr="00331D67">
        <w:rPr>
          <w:rFonts w:ascii="Times New Roman" w:eastAsia="Times New Roman" w:hAnsi="Times New Roman" w:cs="Times New Roman"/>
          <w:bCs/>
          <w:i/>
          <w:iCs/>
          <w:lang w:val="lt-LT"/>
        </w:rPr>
        <w:t xml:space="preserve"> table</w:t>
      </w:r>
      <w:r w:rsidR="00C70377" w:rsidRPr="00331D67">
        <w:rPr>
          <w:rFonts w:ascii="Times New Roman" w:eastAsia="Times New Roman" w:hAnsi="Times New Roman" w:cs="Times New Roman"/>
          <w:bCs/>
          <w:i/>
          <w:iCs/>
          <w:lang w:val="lt-LT"/>
        </w:rPr>
        <w:t>čių</w:t>
      </w:r>
      <w:r w:rsidRPr="00331D67">
        <w:rPr>
          <w:rFonts w:ascii="Times New Roman" w:eastAsia="Times New Roman" w:hAnsi="Times New Roman" w:cs="Times New Roman"/>
          <w:bCs/>
          <w:i/>
          <w:iCs/>
          <w:lang w:val="lt-LT"/>
        </w:rPr>
        <w:t>, ref</w:t>
      </w:r>
      <w:r w:rsidR="006F0AC9">
        <w:rPr>
          <w:rFonts w:ascii="Times New Roman" w:eastAsia="Times New Roman" w:hAnsi="Times New Roman" w:cs="Times New Roman"/>
          <w:bCs/>
          <w:i/>
          <w:iCs/>
          <w:lang w:val="lt-LT"/>
        </w:rPr>
        <w:t>erencinio</w:t>
      </w:r>
      <w:r w:rsidRPr="00331D67">
        <w:rPr>
          <w:rFonts w:ascii="Times New Roman" w:eastAsia="Times New Roman" w:hAnsi="Times New Roman" w:cs="Times New Roman"/>
          <w:bCs/>
          <w:i/>
          <w:iCs/>
          <w:lang w:val="lt-LT"/>
        </w:rPr>
        <w:t xml:space="preserve"> vaisto – </w:t>
      </w:r>
      <w:r w:rsidR="00C70377" w:rsidRPr="00331D67">
        <w:rPr>
          <w:rFonts w:ascii="Times New Roman" w:eastAsia="Times New Roman" w:hAnsi="Times New Roman" w:cs="Times New Roman"/>
          <w:bCs/>
          <w:i/>
          <w:iCs/>
          <w:lang w:val="lt-LT"/>
        </w:rPr>
        <w:t>98</w:t>
      </w:r>
      <w:r w:rsidRPr="00331D67">
        <w:rPr>
          <w:rFonts w:ascii="Times New Roman" w:eastAsia="Times New Roman" w:hAnsi="Times New Roman" w:cs="Times New Roman"/>
          <w:bCs/>
          <w:i/>
          <w:iCs/>
          <w:lang w:val="lt-LT"/>
        </w:rPr>
        <w:t xml:space="preserve"> table</w:t>
      </w:r>
      <w:r w:rsidR="00CC5893">
        <w:rPr>
          <w:rFonts w:ascii="Times New Roman" w:eastAsia="Times New Roman" w:hAnsi="Times New Roman" w:cs="Times New Roman"/>
          <w:bCs/>
          <w:i/>
          <w:iCs/>
          <w:lang w:val="lt-LT"/>
        </w:rPr>
        <w:t>tės</w:t>
      </w:r>
      <w:r w:rsidRPr="00331D67">
        <w:rPr>
          <w:rFonts w:ascii="Times New Roman" w:eastAsia="Times New Roman" w:hAnsi="Times New Roman" w:cs="Times New Roman"/>
          <w:bCs/>
          <w:i/>
          <w:iCs/>
          <w:lang w:val="lt-LT"/>
        </w:rPr>
        <w:t>)</w:t>
      </w:r>
      <w:r w:rsidR="00457724" w:rsidRPr="00331D67">
        <w:rPr>
          <w:rFonts w:ascii="Times New Roman" w:eastAsia="Times New Roman" w:hAnsi="Times New Roman" w:cs="Times New Roman"/>
          <w:bCs/>
          <w:i/>
          <w:iCs/>
          <w:lang w:val="lt-LT"/>
        </w:rPr>
        <w:t>; išvaizda (lyg</w:t>
      </w:r>
      <w:r w:rsidR="006F0AC9">
        <w:rPr>
          <w:rFonts w:ascii="Times New Roman" w:eastAsia="Times New Roman" w:hAnsi="Times New Roman" w:cs="Times New Roman"/>
          <w:bCs/>
          <w:i/>
          <w:iCs/>
          <w:lang w:val="lt-LT"/>
        </w:rPr>
        <w:t>iagrečiai importuojamo</w:t>
      </w:r>
      <w:r w:rsidR="00457724" w:rsidRPr="00331D67">
        <w:rPr>
          <w:rFonts w:ascii="Times New Roman" w:eastAsia="Times New Roman" w:hAnsi="Times New Roman" w:cs="Times New Roman"/>
          <w:bCs/>
          <w:i/>
          <w:iCs/>
          <w:lang w:val="lt-LT"/>
        </w:rPr>
        <w:t xml:space="preserve"> vaisto tabletės</w:t>
      </w:r>
      <w:r w:rsidR="007C4C8C">
        <w:rPr>
          <w:rFonts w:ascii="Times New Roman" w:eastAsia="Times New Roman" w:hAnsi="Times New Roman" w:cs="Times New Roman"/>
          <w:bCs/>
          <w:i/>
          <w:iCs/>
          <w:lang w:val="lt-LT"/>
        </w:rPr>
        <w:t xml:space="preserve"> yra</w:t>
      </w:r>
      <w:r w:rsidR="00457724" w:rsidRPr="00331D67">
        <w:rPr>
          <w:rFonts w:ascii="Times New Roman" w:eastAsia="Times New Roman" w:hAnsi="Times New Roman" w:cs="Times New Roman"/>
          <w:bCs/>
          <w:i/>
          <w:iCs/>
          <w:lang w:val="lt-LT"/>
        </w:rPr>
        <w:t xml:space="preserve"> ovalo formos, 11,7 mm x 6 mm</w:t>
      </w:r>
      <w:r w:rsidR="00774A48">
        <w:rPr>
          <w:rFonts w:ascii="Times New Roman" w:eastAsia="Times New Roman" w:hAnsi="Times New Roman" w:cs="Times New Roman"/>
          <w:bCs/>
          <w:i/>
          <w:iCs/>
          <w:lang w:val="lt-LT"/>
        </w:rPr>
        <w:t xml:space="preserve"> dydžio</w:t>
      </w:r>
      <w:r w:rsidR="00457724" w:rsidRPr="00331D67">
        <w:rPr>
          <w:rFonts w:ascii="Times New Roman" w:eastAsia="Times New Roman" w:hAnsi="Times New Roman" w:cs="Times New Roman"/>
          <w:bCs/>
          <w:i/>
          <w:iCs/>
          <w:lang w:val="lt-LT"/>
        </w:rPr>
        <w:t>, referencinio vaisto – elipsės formos, tamsiai geltonos spalvos).</w:t>
      </w:r>
    </w:p>
    <w:bookmarkEnd w:id="12"/>
    <w:p w14:paraId="2DD624B5" w14:textId="77777777" w:rsidR="00A8225E" w:rsidRDefault="00A8225E" w:rsidP="00A8225E">
      <w:pPr>
        <w:spacing w:after="0" w:line="240" w:lineRule="auto"/>
        <w:rPr>
          <w:rFonts w:ascii="Times New Roman" w:eastAsia="Times New Roman" w:hAnsi="Times New Roman" w:cs="Times New Roman"/>
          <w:lang w:val="lt-LT"/>
        </w:rPr>
      </w:pPr>
    </w:p>
    <w:p w14:paraId="0B4B0308" w14:textId="77777777" w:rsidR="00A8225E" w:rsidRDefault="00A8225E" w:rsidP="00A8225E">
      <w:pPr>
        <w:spacing w:after="0" w:line="240" w:lineRule="auto"/>
        <w:rPr>
          <w:rFonts w:ascii="Times New Roman" w:eastAsia="Times New Roman" w:hAnsi="Times New Roman" w:cs="Times New Roman"/>
          <w:lang w:val="lt-LT"/>
        </w:rPr>
      </w:pPr>
    </w:p>
    <w:p w14:paraId="57C00420" w14:textId="77777777" w:rsidR="00A8225E" w:rsidRDefault="00A8225E" w:rsidP="00A8225E">
      <w:pPr>
        <w:spacing w:after="0" w:line="240" w:lineRule="auto"/>
        <w:rPr>
          <w:rFonts w:ascii="Times New Roman" w:eastAsia="Times New Roman" w:hAnsi="Times New Roman" w:cs="Times New Roman"/>
          <w:lang w:val="lt-LT"/>
        </w:rPr>
      </w:pPr>
    </w:p>
    <w:p w14:paraId="7C6B1EA1" w14:textId="77777777" w:rsidR="00A8225E" w:rsidRDefault="00A8225E" w:rsidP="00A8225E">
      <w:pPr>
        <w:spacing w:after="0" w:line="240" w:lineRule="auto"/>
        <w:rPr>
          <w:rFonts w:ascii="Times New Roman" w:eastAsia="Times New Roman" w:hAnsi="Times New Roman" w:cs="Times New Roman"/>
          <w:lang w:val="lt-LT"/>
        </w:rPr>
      </w:pPr>
    </w:p>
    <w:p w14:paraId="348312FB" w14:textId="77777777" w:rsidR="00A8225E" w:rsidRDefault="00A8225E" w:rsidP="00A8225E">
      <w:pPr>
        <w:spacing w:after="0" w:line="240" w:lineRule="auto"/>
        <w:rPr>
          <w:rFonts w:ascii="Times New Roman" w:eastAsia="Times New Roman" w:hAnsi="Times New Roman" w:cs="Times New Roman"/>
          <w:lang w:val="lt-LT"/>
        </w:rPr>
      </w:pPr>
    </w:p>
    <w:p w14:paraId="237BF0D7" w14:textId="77777777" w:rsidR="00A8225E" w:rsidRDefault="00A8225E" w:rsidP="00A8225E">
      <w:pPr>
        <w:spacing w:after="0" w:line="240" w:lineRule="auto"/>
        <w:rPr>
          <w:rFonts w:ascii="Times New Roman" w:eastAsia="Times New Roman" w:hAnsi="Times New Roman" w:cs="Times New Roman"/>
          <w:lang w:val="lt-LT"/>
        </w:rPr>
      </w:pPr>
    </w:p>
    <w:p w14:paraId="64D330C9" w14:textId="77777777" w:rsidR="00A8225E" w:rsidRDefault="00A8225E" w:rsidP="00A8225E">
      <w:pPr>
        <w:spacing w:after="0" w:line="240" w:lineRule="auto"/>
        <w:rPr>
          <w:rFonts w:ascii="Times New Roman" w:eastAsia="Times New Roman" w:hAnsi="Times New Roman" w:cs="Times New Roman"/>
          <w:lang w:val="lt-LT"/>
        </w:rPr>
      </w:pPr>
    </w:p>
    <w:p w14:paraId="15037034" w14:textId="77777777" w:rsidR="00A8225E" w:rsidRDefault="00A8225E" w:rsidP="00A8225E">
      <w:pPr>
        <w:spacing w:after="0" w:line="240" w:lineRule="auto"/>
        <w:rPr>
          <w:rFonts w:ascii="Times New Roman" w:eastAsia="Times New Roman" w:hAnsi="Times New Roman" w:cs="Times New Roman"/>
          <w:lang w:val="lt-LT"/>
        </w:rPr>
      </w:pPr>
    </w:p>
    <w:p w14:paraId="3FF444EC" w14:textId="77777777" w:rsidR="00A8225E" w:rsidRDefault="00A8225E" w:rsidP="00A8225E">
      <w:pPr>
        <w:spacing w:after="0" w:line="240" w:lineRule="auto"/>
        <w:rPr>
          <w:rFonts w:ascii="Times New Roman" w:eastAsia="Times New Roman" w:hAnsi="Times New Roman" w:cs="Times New Roman"/>
          <w:lang w:val="lt-LT"/>
        </w:rPr>
      </w:pPr>
    </w:p>
    <w:p w14:paraId="1904D6E5" w14:textId="77777777" w:rsidR="00A8225E" w:rsidRDefault="00A8225E" w:rsidP="00A8225E">
      <w:pPr>
        <w:spacing w:after="0" w:line="240" w:lineRule="auto"/>
        <w:rPr>
          <w:rFonts w:ascii="Times New Roman" w:eastAsia="Times New Roman" w:hAnsi="Times New Roman" w:cs="Times New Roman"/>
          <w:lang w:val="lt-LT"/>
        </w:rPr>
      </w:pPr>
    </w:p>
    <w:p w14:paraId="69B4DBC4" w14:textId="77777777" w:rsidR="00A8225E" w:rsidRDefault="00A8225E" w:rsidP="00A8225E">
      <w:pPr>
        <w:spacing w:after="0" w:line="240" w:lineRule="auto"/>
        <w:rPr>
          <w:rFonts w:ascii="Times New Roman" w:eastAsia="Times New Roman" w:hAnsi="Times New Roman" w:cs="Times New Roman"/>
          <w:lang w:val="lt-LT"/>
        </w:rPr>
      </w:pPr>
    </w:p>
    <w:p w14:paraId="5A5FE078" w14:textId="77777777" w:rsidR="00A8225E" w:rsidRDefault="00A8225E" w:rsidP="00A8225E">
      <w:pPr>
        <w:spacing w:after="0" w:line="240" w:lineRule="auto"/>
        <w:rPr>
          <w:rFonts w:ascii="Times New Roman" w:eastAsia="Times New Roman" w:hAnsi="Times New Roman" w:cs="Times New Roman"/>
          <w:lang w:val="lt-LT"/>
        </w:rPr>
      </w:pPr>
    </w:p>
    <w:p w14:paraId="2B333582" w14:textId="77777777" w:rsidR="00A8225E" w:rsidRDefault="00A8225E" w:rsidP="00A8225E">
      <w:pPr>
        <w:spacing w:after="0" w:line="240" w:lineRule="auto"/>
        <w:rPr>
          <w:rFonts w:ascii="Times New Roman" w:eastAsia="Times New Roman" w:hAnsi="Times New Roman" w:cs="Times New Roman"/>
          <w:lang w:val="lt-LT"/>
        </w:rPr>
      </w:pPr>
    </w:p>
    <w:p w14:paraId="669894DD" w14:textId="77777777" w:rsidR="00A8225E" w:rsidRDefault="00A8225E" w:rsidP="00A8225E">
      <w:pPr>
        <w:spacing w:after="0" w:line="240" w:lineRule="auto"/>
        <w:rPr>
          <w:rFonts w:ascii="Times New Roman" w:eastAsia="Times New Roman" w:hAnsi="Times New Roman" w:cs="Times New Roman"/>
          <w:lang w:val="lt-LT"/>
        </w:rPr>
      </w:pPr>
    </w:p>
    <w:p w14:paraId="0693DDEC" w14:textId="77777777" w:rsidR="00A8225E" w:rsidRDefault="00A8225E" w:rsidP="00A8225E">
      <w:pPr>
        <w:spacing w:after="0" w:line="240" w:lineRule="auto"/>
        <w:rPr>
          <w:rFonts w:ascii="Times New Roman" w:eastAsia="Times New Roman" w:hAnsi="Times New Roman" w:cs="Times New Roman"/>
          <w:lang w:val="lt-LT"/>
        </w:rPr>
      </w:pPr>
    </w:p>
    <w:p w14:paraId="71B54EF8" w14:textId="77777777" w:rsidR="00A8225E" w:rsidRDefault="00A8225E" w:rsidP="00A8225E">
      <w:pPr>
        <w:spacing w:after="0" w:line="240" w:lineRule="auto"/>
        <w:rPr>
          <w:rFonts w:ascii="Times New Roman" w:eastAsia="Times New Roman" w:hAnsi="Times New Roman" w:cs="Times New Roman"/>
          <w:lang w:val="lt-LT"/>
        </w:rPr>
      </w:pPr>
    </w:p>
    <w:p w14:paraId="53A36EB0" w14:textId="77777777" w:rsidR="00A8225E" w:rsidRDefault="00A8225E" w:rsidP="00A8225E">
      <w:pPr>
        <w:spacing w:after="0" w:line="240" w:lineRule="auto"/>
        <w:rPr>
          <w:rFonts w:ascii="Times New Roman" w:eastAsia="Times New Roman" w:hAnsi="Times New Roman" w:cs="Times New Roman"/>
          <w:lang w:val="lt-LT"/>
        </w:rPr>
      </w:pPr>
    </w:p>
    <w:p w14:paraId="3FDA33AC" w14:textId="77777777" w:rsidR="00A8225E" w:rsidRDefault="00A8225E" w:rsidP="00A8225E">
      <w:pPr>
        <w:spacing w:after="0" w:line="240" w:lineRule="auto"/>
        <w:rPr>
          <w:rFonts w:ascii="Times New Roman" w:eastAsia="Times New Roman" w:hAnsi="Times New Roman" w:cs="Times New Roman"/>
          <w:lang w:val="lt-LT"/>
        </w:rPr>
      </w:pPr>
    </w:p>
    <w:p w14:paraId="30FD303E" w14:textId="77777777" w:rsidR="00A8225E" w:rsidRDefault="00A8225E" w:rsidP="00A8225E">
      <w:pPr>
        <w:spacing w:after="0" w:line="240" w:lineRule="auto"/>
        <w:rPr>
          <w:rFonts w:ascii="Times New Roman" w:eastAsia="Times New Roman" w:hAnsi="Times New Roman" w:cs="Times New Roman"/>
          <w:lang w:val="lt-LT"/>
        </w:rPr>
      </w:pPr>
    </w:p>
    <w:p w14:paraId="7C307D6E" w14:textId="77777777" w:rsidR="00A8225E" w:rsidRDefault="00A8225E" w:rsidP="00A8225E">
      <w:pPr>
        <w:spacing w:after="0" w:line="240" w:lineRule="auto"/>
        <w:rPr>
          <w:rFonts w:ascii="Times New Roman" w:eastAsia="Times New Roman" w:hAnsi="Times New Roman" w:cs="Times New Roman"/>
          <w:lang w:val="lt-LT"/>
        </w:rPr>
      </w:pPr>
    </w:p>
    <w:p w14:paraId="6B48ED07" w14:textId="77777777" w:rsidR="00A8225E" w:rsidRDefault="00A8225E" w:rsidP="00A8225E">
      <w:pPr>
        <w:spacing w:after="0" w:line="240" w:lineRule="auto"/>
        <w:rPr>
          <w:rFonts w:ascii="Times New Roman" w:eastAsia="Times New Roman" w:hAnsi="Times New Roman" w:cs="Times New Roman"/>
          <w:lang w:val="lt-LT"/>
        </w:rPr>
      </w:pPr>
    </w:p>
    <w:p w14:paraId="67BA2059" w14:textId="77777777" w:rsidR="00A8225E" w:rsidRDefault="00A8225E" w:rsidP="00A8225E">
      <w:pPr>
        <w:spacing w:after="0" w:line="240" w:lineRule="auto"/>
        <w:rPr>
          <w:rFonts w:ascii="Times New Roman" w:eastAsia="Times New Roman" w:hAnsi="Times New Roman" w:cs="Times New Roman"/>
          <w:lang w:val="lt-LT"/>
        </w:rPr>
      </w:pPr>
    </w:p>
    <w:p w14:paraId="6A77EB71" w14:textId="77777777" w:rsidR="00A8225E" w:rsidRDefault="00A8225E" w:rsidP="00A8225E">
      <w:pPr>
        <w:spacing w:after="0" w:line="240" w:lineRule="auto"/>
        <w:rPr>
          <w:rFonts w:ascii="Times New Roman" w:eastAsia="Times New Roman" w:hAnsi="Times New Roman" w:cs="Times New Roman"/>
          <w:lang w:val="lt-LT"/>
        </w:rPr>
      </w:pPr>
    </w:p>
    <w:p w14:paraId="15904A96" w14:textId="77777777" w:rsidR="00A8225E" w:rsidRDefault="00A8225E" w:rsidP="00A8225E">
      <w:pPr>
        <w:spacing w:after="0" w:line="240" w:lineRule="auto"/>
        <w:rPr>
          <w:rFonts w:ascii="Times New Roman" w:eastAsia="Times New Roman" w:hAnsi="Times New Roman" w:cs="Times New Roman"/>
          <w:lang w:val="lt-LT"/>
        </w:rPr>
      </w:pPr>
    </w:p>
    <w:p w14:paraId="5B8A0B9F" w14:textId="77777777" w:rsidR="00A8225E" w:rsidRDefault="00A8225E" w:rsidP="00A8225E">
      <w:pPr>
        <w:spacing w:after="0" w:line="240" w:lineRule="auto"/>
        <w:rPr>
          <w:rFonts w:ascii="Times New Roman" w:eastAsia="Times New Roman" w:hAnsi="Times New Roman" w:cs="Times New Roman"/>
          <w:lang w:val="lt-LT"/>
        </w:rPr>
      </w:pPr>
    </w:p>
    <w:p w14:paraId="59ECB644" w14:textId="69F44548" w:rsidR="00A8225E" w:rsidRDefault="00A8225E" w:rsidP="00A8225E">
      <w:pPr>
        <w:spacing w:after="0" w:line="240" w:lineRule="auto"/>
        <w:rPr>
          <w:rFonts w:ascii="Times New Roman" w:eastAsia="Times New Roman" w:hAnsi="Times New Roman" w:cs="Times New Roman"/>
          <w:lang w:val="lt-LT"/>
        </w:rPr>
      </w:pPr>
    </w:p>
    <w:p w14:paraId="5B12BC90" w14:textId="78D8BF3E" w:rsidR="003F2821" w:rsidRDefault="003F2821" w:rsidP="00A8225E">
      <w:pPr>
        <w:spacing w:after="0" w:line="240" w:lineRule="auto"/>
        <w:rPr>
          <w:rFonts w:ascii="Times New Roman" w:eastAsia="Times New Roman" w:hAnsi="Times New Roman" w:cs="Times New Roman"/>
          <w:lang w:val="lt-LT"/>
        </w:rPr>
      </w:pPr>
    </w:p>
    <w:p w14:paraId="2E2DB30C" w14:textId="2A3AA136" w:rsidR="003F2821" w:rsidRDefault="003F2821" w:rsidP="00A8225E">
      <w:pPr>
        <w:spacing w:after="0" w:line="240" w:lineRule="auto"/>
        <w:rPr>
          <w:rFonts w:ascii="Times New Roman" w:eastAsia="Times New Roman" w:hAnsi="Times New Roman" w:cs="Times New Roman"/>
          <w:lang w:val="lt-LT"/>
        </w:rPr>
      </w:pPr>
    </w:p>
    <w:p w14:paraId="264763E5" w14:textId="1BD0026A" w:rsidR="003F2821" w:rsidRDefault="003F2821" w:rsidP="00A8225E">
      <w:pPr>
        <w:spacing w:after="0" w:line="240" w:lineRule="auto"/>
        <w:rPr>
          <w:rFonts w:ascii="Times New Roman" w:eastAsia="Times New Roman" w:hAnsi="Times New Roman" w:cs="Times New Roman"/>
          <w:lang w:val="lt-LT"/>
        </w:rPr>
      </w:pPr>
    </w:p>
    <w:p w14:paraId="15F95528" w14:textId="19449F4C" w:rsidR="003F2821" w:rsidRDefault="003F2821" w:rsidP="00A8225E">
      <w:pPr>
        <w:spacing w:after="0" w:line="240" w:lineRule="auto"/>
        <w:rPr>
          <w:rFonts w:ascii="Times New Roman" w:eastAsia="Times New Roman" w:hAnsi="Times New Roman" w:cs="Times New Roman"/>
          <w:lang w:val="lt-LT"/>
        </w:rPr>
      </w:pPr>
    </w:p>
    <w:p w14:paraId="789FF030" w14:textId="2ACE4984" w:rsidR="003F2821" w:rsidRDefault="003F2821" w:rsidP="00A8225E">
      <w:pPr>
        <w:spacing w:after="0" w:line="240" w:lineRule="auto"/>
        <w:rPr>
          <w:rFonts w:ascii="Times New Roman" w:eastAsia="Times New Roman" w:hAnsi="Times New Roman" w:cs="Times New Roman"/>
          <w:lang w:val="lt-LT"/>
        </w:rPr>
      </w:pPr>
    </w:p>
    <w:p w14:paraId="46E70BF8" w14:textId="28C2F9B8" w:rsidR="003F2821" w:rsidRDefault="003F2821" w:rsidP="00A8225E">
      <w:pPr>
        <w:spacing w:after="0" w:line="240" w:lineRule="auto"/>
        <w:rPr>
          <w:rFonts w:ascii="Times New Roman" w:eastAsia="Times New Roman" w:hAnsi="Times New Roman" w:cs="Times New Roman"/>
          <w:lang w:val="lt-LT"/>
        </w:rPr>
      </w:pPr>
    </w:p>
    <w:p w14:paraId="5AF2CC67" w14:textId="2F986CFA" w:rsidR="003F2821" w:rsidRDefault="003F2821" w:rsidP="00A8225E">
      <w:pPr>
        <w:spacing w:after="0" w:line="240" w:lineRule="auto"/>
        <w:rPr>
          <w:rFonts w:ascii="Times New Roman" w:eastAsia="Times New Roman" w:hAnsi="Times New Roman" w:cs="Times New Roman"/>
          <w:lang w:val="lt-LT"/>
        </w:rPr>
      </w:pPr>
    </w:p>
    <w:p w14:paraId="05997955" w14:textId="6BD0626E" w:rsidR="003F2821" w:rsidRDefault="003F2821" w:rsidP="00A8225E">
      <w:pPr>
        <w:spacing w:after="0" w:line="240" w:lineRule="auto"/>
        <w:rPr>
          <w:rFonts w:ascii="Times New Roman" w:eastAsia="Times New Roman" w:hAnsi="Times New Roman" w:cs="Times New Roman"/>
          <w:lang w:val="lt-LT"/>
        </w:rPr>
      </w:pPr>
    </w:p>
    <w:p w14:paraId="345D0AC6" w14:textId="70732EA9" w:rsidR="003F2821" w:rsidRDefault="003F2821" w:rsidP="00A8225E">
      <w:pPr>
        <w:spacing w:after="0" w:line="240" w:lineRule="auto"/>
        <w:rPr>
          <w:rFonts w:ascii="Times New Roman" w:eastAsia="Times New Roman" w:hAnsi="Times New Roman" w:cs="Times New Roman"/>
          <w:lang w:val="lt-LT"/>
        </w:rPr>
      </w:pPr>
    </w:p>
    <w:p w14:paraId="0DD1F658" w14:textId="4AE445A4" w:rsidR="003F2821" w:rsidRDefault="003F2821" w:rsidP="00A8225E">
      <w:pPr>
        <w:spacing w:after="0" w:line="240" w:lineRule="auto"/>
        <w:rPr>
          <w:rFonts w:ascii="Times New Roman" w:eastAsia="Times New Roman" w:hAnsi="Times New Roman" w:cs="Times New Roman"/>
          <w:lang w:val="lt-LT"/>
        </w:rPr>
      </w:pPr>
    </w:p>
    <w:p w14:paraId="32507CD8" w14:textId="54D24342" w:rsidR="003F2821" w:rsidRDefault="003F2821" w:rsidP="00A8225E">
      <w:pPr>
        <w:spacing w:after="0" w:line="240" w:lineRule="auto"/>
        <w:rPr>
          <w:rFonts w:ascii="Times New Roman" w:eastAsia="Times New Roman" w:hAnsi="Times New Roman" w:cs="Times New Roman"/>
          <w:lang w:val="lt-LT"/>
        </w:rPr>
      </w:pPr>
    </w:p>
    <w:p w14:paraId="216B1E2F" w14:textId="2571B76F" w:rsidR="003F2821" w:rsidRDefault="003F2821" w:rsidP="00A8225E">
      <w:pPr>
        <w:spacing w:after="0" w:line="240" w:lineRule="auto"/>
        <w:rPr>
          <w:rFonts w:ascii="Times New Roman" w:eastAsia="Times New Roman" w:hAnsi="Times New Roman" w:cs="Times New Roman"/>
          <w:lang w:val="lt-LT"/>
        </w:rPr>
      </w:pPr>
    </w:p>
    <w:p w14:paraId="1696E64F" w14:textId="360E1507" w:rsidR="003F2821" w:rsidRDefault="003F2821" w:rsidP="00A8225E">
      <w:pPr>
        <w:spacing w:after="0" w:line="240" w:lineRule="auto"/>
        <w:rPr>
          <w:rFonts w:ascii="Times New Roman" w:eastAsia="Times New Roman" w:hAnsi="Times New Roman" w:cs="Times New Roman"/>
          <w:lang w:val="lt-LT"/>
        </w:rPr>
      </w:pPr>
    </w:p>
    <w:p w14:paraId="55498D73" w14:textId="01C461CD" w:rsidR="003F2821" w:rsidRDefault="003F2821" w:rsidP="00A8225E">
      <w:pPr>
        <w:spacing w:after="0" w:line="240" w:lineRule="auto"/>
        <w:rPr>
          <w:rFonts w:ascii="Times New Roman" w:eastAsia="Times New Roman" w:hAnsi="Times New Roman" w:cs="Times New Roman"/>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31654" w:rsidRPr="00CC1194" w14:paraId="678D55E5" w14:textId="77777777" w:rsidTr="00475FE2">
        <w:trPr>
          <w:trHeight w:val="785"/>
        </w:trPr>
        <w:tc>
          <w:tcPr>
            <w:tcW w:w="9287" w:type="dxa"/>
            <w:tcBorders>
              <w:bottom w:val="single" w:sz="4" w:space="0" w:color="auto"/>
            </w:tcBorders>
          </w:tcPr>
          <w:p w14:paraId="370B3945" w14:textId="77777777" w:rsidR="00A31654" w:rsidRPr="001B71B6" w:rsidRDefault="00A31654" w:rsidP="00475FE2">
            <w:pPr>
              <w:tabs>
                <w:tab w:val="left" w:pos="567"/>
              </w:tabs>
              <w:rPr>
                <w:rFonts w:ascii="Times New Roman" w:eastAsia="Times New Roman" w:hAnsi="Times New Roman" w:cs="Times New Roman"/>
                <w:b/>
                <w:noProof/>
                <w:szCs w:val="20"/>
                <w:lang w:val="lt-LT"/>
              </w:rPr>
            </w:pPr>
            <w:r w:rsidRPr="001B71B6">
              <w:rPr>
                <w:rFonts w:ascii="Times New Roman" w:hAnsi="Times New Roman" w:cs="Times New Roman"/>
                <w:b/>
                <w:color w:val="FF0000"/>
                <w:lang w:val="lt-LT"/>
              </w:rPr>
              <w:br w:type="page"/>
            </w:r>
            <w:r w:rsidRPr="001B71B6">
              <w:rPr>
                <w:rFonts w:ascii="Times New Roman" w:eastAsia="Times New Roman" w:hAnsi="Times New Roman" w:cs="Times New Roman"/>
                <w:b/>
                <w:noProof/>
                <w:szCs w:val="20"/>
                <w:lang w:val="lt-LT"/>
              </w:rPr>
              <w:t xml:space="preserve">MINIMALI INFORMACIJA ANT LIZDINIŲ PLOKŠTELIŲ </w:t>
            </w:r>
          </w:p>
          <w:p w14:paraId="44A0CAB5" w14:textId="77777777" w:rsidR="00A31654" w:rsidRPr="001B71B6" w:rsidRDefault="00A31654" w:rsidP="00475FE2">
            <w:pPr>
              <w:tabs>
                <w:tab w:val="left" w:pos="567"/>
              </w:tabs>
              <w:rPr>
                <w:rFonts w:ascii="Times New Roman" w:hAnsi="Times New Roman" w:cs="Times New Roman"/>
                <w:b/>
                <w:lang w:val="lt-LT"/>
              </w:rPr>
            </w:pPr>
            <w:r w:rsidRPr="001B71B6">
              <w:rPr>
                <w:rFonts w:ascii="Times New Roman" w:eastAsia="Times New Roman" w:hAnsi="Times New Roman" w:cs="Times New Roman"/>
                <w:b/>
                <w:noProof/>
                <w:szCs w:val="20"/>
                <w:lang w:val="lt-LT"/>
              </w:rPr>
              <w:t>LIZDINĖS PLOKŠTELĖS</w:t>
            </w:r>
            <w:r w:rsidRPr="001B71B6">
              <w:rPr>
                <w:rFonts w:ascii="Times New Roman" w:hAnsi="Times New Roman" w:cs="Times New Roman"/>
                <w:b/>
                <w:lang w:val="lt-LT"/>
              </w:rPr>
              <w:t xml:space="preserve"> </w:t>
            </w:r>
          </w:p>
        </w:tc>
      </w:tr>
    </w:tbl>
    <w:p w14:paraId="342531B8" w14:textId="77777777" w:rsidR="00A31654" w:rsidRPr="001B71B6" w:rsidRDefault="00A31654" w:rsidP="00A31654">
      <w:pPr>
        <w:rPr>
          <w:rFonts w:ascii="Times New Roman" w:hAnsi="Times New Roman" w:cs="Times New Roman"/>
          <w:b/>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A31654" w:rsidRPr="0094405F" w14:paraId="6F1EF628" w14:textId="77777777" w:rsidTr="00475FE2">
        <w:tc>
          <w:tcPr>
            <w:tcW w:w="9209" w:type="dxa"/>
          </w:tcPr>
          <w:p w14:paraId="11F13F88" w14:textId="77777777" w:rsidR="00A31654" w:rsidRPr="007F5FAC" w:rsidRDefault="00A31654" w:rsidP="00475FE2">
            <w:pPr>
              <w:tabs>
                <w:tab w:val="left" w:pos="142"/>
              </w:tabs>
              <w:rPr>
                <w:rFonts w:ascii="Times New Roman" w:hAnsi="Times New Roman" w:cs="Times New Roman"/>
                <w:b/>
              </w:rPr>
            </w:pPr>
            <w:r w:rsidRPr="007F5FAC">
              <w:rPr>
                <w:rFonts w:ascii="Times New Roman" w:hAnsi="Times New Roman" w:cs="Times New Roman"/>
                <w:b/>
              </w:rPr>
              <w:t>1.</w:t>
            </w:r>
            <w:r>
              <w:rPr>
                <w:rFonts w:ascii="Times New Roman" w:hAnsi="Times New Roman" w:cs="Times New Roman"/>
                <w:b/>
              </w:rPr>
              <w:t xml:space="preserve">       </w:t>
            </w:r>
            <w:r w:rsidRPr="007F5FAC">
              <w:rPr>
                <w:rFonts w:ascii="Times New Roman" w:hAnsi="Times New Roman" w:cs="Times New Roman"/>
                <w:b/>
                <w:caps/>
              </w:rPr>
              <w:t>Vaistinio preparato pavadinimas</w:t>
            </w:r>
          </w:p>
        </w:tc>
      </w:tr>
    </w:tbl>
    <w:p w14:paraId="11D64DC0" w14:textId="77777777" w:rsidR="00A31654" w:rsidRPr="007F5FAC" w:rsidRDefault="00A31654" w:rsidP="00A31654">
      <w:pPr>
        <w:rPr>
          <w:rFonts w:ascii="Times New Roman" w:hAnsi="Times New Roman" w:cs="Times New Roman"/>
        </w:rPr>
      </w:pPr>
    </w:p>
    <w:p w14:paraId="26B31370" w14:textId="77777777" w:rsidR="00A31654" w:rsidRPr="00A31654" w:rsidRDefault="00A31654" w:rsidP="00A31654">
      <w:pPr>
        <w:spacing w:after="0" w:line="240" w:lineRule="auto"/>
        <w:rPr>
          <w:rFonts w:ascii="Times New Roman" w:eastAsia="Times New Roman" w:hAnsi="Times New Roman" w:cs="Times New Roman"/>
          <w:highlight w:val="lightGray"/>
          <w:lang w:val="lt-LT"/>
        </w:rPr>
      </w:pPr>
      <w:proofErr w:type="spellStart"/>
      <w:r w:rsidRPr="00A31654">
        <w:rPr>
          <w:rFonts w:ascii="Times New Roman" w:eastAsia="Times New Roman" w:hAnsi="Times New Roman" w:cs="Times New Roman"/>
          <w:highlight w:val="lightGray"/>
          <w:lang w:val="lt-LT"/>
        </w:rPr>
        <w:t>Pantoprazol</w:t>
      </w:r>
      <w:proofErr w:type="spellEnd"/>
      <w:r w:rsidRPr="00A31654">
        <w:rPr>
          <w:rFonts w:ascii="Times New Roman" w:eastAsia="Times New Roman" w:hAnsi="Times New Roman" w:cs="Times New Roman"/>
          <w:highlight w:val="lightGray"/>
          <w:lang w:val="lt-LT"/>
        </w:rPr>
        <w:t xml:space="preserve"> </w:t>
      </w:r>
      <w:proofErr w:type="spellStart"/>
      <w:r w:rsidRPr="00A31654">
        <w:rPr>
          <w:rFonts w:ascii="Times New Roman" w:eastAsia="Times New Roman" w:hAnsi="Times New Roman" w:cs="Times New Roman"/>
          <w:highlight w:val="lightGray"/>
          <w:lang w:val="lt-LT"/>
        </w:rPr>
        <w:t>Sandoz</w:t>
      </w:r>
      <w:proofErr w:type="spellEnd"/>
      <w:r w:rsidRPr="00A31654">
        <w:rPr>
          <w:rFonts w:ascii="Times New Roman" w:eastAsia="Times New Roman" w:hAnsi="Times New Roman" w:cs="Times New Roman"/>
          <w:highlight w:val="lightGray"/>
          <w:lang w:val="lt-LT"/>
        </w:rPr>
        <w:t xml:space="preserve"> 40 mg skrandyje neirios tabletės</w:t>
      </w:r>
    </w:p>
    <w:p w14:paraId="3EFD84BB" w14:textId="77777777" w:rsidR="00A31654" w:rsidRDefault="00A31654" w:rsidP="00A31654">
      <w:pPr>
        <w:spacing w:after="0" w:line="240" w:lineRule="auto"/>
        <w:ind w:left="567" w:hanging="567"/>
        <w:rPr>
          <w:rFonts w:ascii="Times New Roman" w:eastAsia="Times New Roman" w:hAnsi="Times New Roman" w:cs="Times New Roman"/>
          <w:lang w:val="lt-LT"/>
        </w:rPr>
      </w:pPr>
      <w:proofErr w:type="spellStart"/>
      <w:r w:rsidRPr="00A31654">
        <w:rPr>
          <w:rFonts w:ascii="Times New Roman" w:eastAsia="Times New Roman" w:hAnsi="Times New Roman" w:cs="Times New Roman"/>
          <w:highlight w:val="lightGray"/>
          <w:lang w:val="lt-LT"/>
        </w:rPr>
        <w:t>pantoprazolas</w:t>
      </w:r>
      <w:proofErr w:type="spellEnd"/>
    </w:p>
    <w:p w14:paraId="416BAC9C" w14:textId="77777777" w:rsidR="00A31654" w:rsidRPr="001B71B6" w:rsidRDefault="00A31654" w:rsidP="00A31654">
      <w:pPr>
        <w:rPr>
          <w:rFonts w:ascii="Times New Roman" w:hAnsi="Times New Roman" w:cs="Times New Roman"/>
          <w:b/>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A31654" w:rsidRPr="0094405F" w14:paraId="076E7123" w14:textId="77777777" w:rsidTr="00475FE2">
        <w:trPr>
          <w:trHeight w:val="375"/>
        </w:trPr>
        <w:tc>
          <w:tcPr>
            <w:tcW w:w="9209" w:type="dxa"/>
          </w:tcPr>
          <w:p w14:paraId="5AC9B696" w14:textId="77777777" w:rsidR="00A31654" w:rsidRPr="007F5FAC" w:rsidRDefault="00A31654" w:rsidP="00475FE2">
            <w:pPr>
              <w:widowControl w:val="0"/>
              <w:tabs>
                <w:tab w:val="left" w:pos="540"/>
              </w:tabs>
              <w:rPr>
                <w:rFonts w:ascii="Times New Roman" w:hAnsi="Times New Roman" w:cs="Times New Roman"/>
                <w:b/>
              </w:rPr>
            </w:pPr>
            <w:r>
              <w:rPr>
                <w:rFonts w:ascii="Times New Roman" w:eastAsia="Times New Roman" w:hAnsi="Times New Roman" w:cs="Times New Roman"/>
                <w:b/>
                <w:bCs/>
                <w:lang w:val="lt-LT"/>
              </w:rPr>
              <w:t>2</w:t>
            </w:r>
            <w:r w:rsidRPr="001B71B6">
              <w:rPr>
                <w:rFonts w:ascii="Times New Roman" w:eastAsia="Times New Roman" w:hAnsi="Times New Roman" w:cs="Times New Roman"/>
                <w:b/>
                <w:bCs/>
                <w:lang w:val="lt-LT"/>
              </w:rPr>
              <w:t>.</w:t>
            </w:r>
            <w:r w:rsidRPr="001B71B6">
              <w:rPr>
                <w:rFonts w:ascii="Times New Roman" w:eastAsia="Times New Roman" w:hAnsi="Times New Roman" w:cs="Times New Roman"/>
                <w:b/>
                <w:bCs/>
                <w:lang w:val="lt-LT"/>
              </w:rPr>
              <w:tab/>
              <w:t>LYGIAGRETUS IMPORTUOTOJAS</w:t>
            </w:r>
          </w:p>
        </w:tc>
      </w:tr>
    </w:tbl>
    <w:p w14:paraId="32F6FA9F" w14:textId="77777777" w:rsidR="00A31654" w:rsidRPr="007F5FAC" w:rsidRDefault="00A31654" w:rsidP="00A31654">
      <w:pPr>
        <w:rPr>
          <w:rFonts w:ascii="Times New Roman" w:hAnsi="Times New Roman" w:cs="Times New Roman"/>
          <w:b/>
        </w:rPr>
      </w:pPr>
    </w:p>
    <w:p w14:paraId="47F9745D" w14:textId="77777777" w:rsidR="00A31654" w:rsidRPr="001B71B6" w:rsidRDefault="00A31654" w:rsidP="00A31654">
      <w:pPr>
        <w:rPr>
          <w:rFonts w:ascii="Times New Roman" w:hAnsi="Times New Roman" w:cs="Times New Roman"/>
        </w:rPr>
      </w:pPr>
      <w:r w:rsidRPr="007F5FAC">
        <w:rPr>
          <w:rFonts w:ascii="Times New Roman" w:hAnsi="Times New Roman" w:cs="Times New Roman"/>
          <w:highlight w:val="lightGray"/>
        </w:rPr>
        <w:t xml:space="preserve">UAB „Lex </w:t>
      </w:r>
      <w:proofErr w:type="spellStart"/>
      <w:r w:rsidRPr="007F5FAC">
        <w:rPr>
          <w:rFonts w:ascii="Times New Roman" w:hAnsi="Times New Roman" w:cs="Times New Roman"/>
          <w:highlight w:val="lightGray"/>
        </w:rPr>
        <w:t>ano</w:t>
      </w:r>
      <w:proofErr w:type="spellEnd"/>
      <w:r w:rsidRPr="007F5FAC">
        <w:rPr>
          <w:rFonts w:ascii="Times New Roman" w:hAnsi="Times New Roman" w:cs="Times New Roman"/>
          <w:highlight w:val="lightGray"/>
        </w:rPr>
        <w:t>“</w:t>
      </w:r>
    </w:p>
    <w:tbl>
      <w:tblPr>
        <w:tblW w:w="9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1"/>
      </w:tblGrid>
      <w:tr w:rsidR="00A31654" w:rsidRPr="0094405F" w14:paraId="24926331" w14:textId="77777777" w:rsidTr="00475FE2">
        <w:trPr>
          <w:trHeight w:val="434"/>
        </w:trPr>
        <w:tc>
          <w:tcPr>
            <w:tcW w:w="9231" w:type="dxa"/>
          </w:tcPr>
          <w:p w14:paraId="47F1DC04" w14:textId="77777777" w:rsidR="00A31654" w:rsidRPr="007F5FAC" w:rsidRDefault="00A31654" w:rsidP="00475FE2">
            <w:pPr>
              <w:tabs>
                <w:tab w:val="left" w:pos="142"/>
              </w:tabs>
              <w:rPr>
                <w:rFonts w:ascii="Times New Roman" w:hAnsi="Times New Roman" w:cs="Times New Roman"/>
                <w:b/>
              </w:rPr>
            </w:pPr>
            <w:r>
              <w:rPr>
                <w:rFonts w:ascii="Times New Roman" w:hAnsi="Times New Roman" w:cs="Times New Roman"/>
                <w:b/>
              </w:rPr>
              <w:t xml:space="preserve">3.       </w:t>
            </w:r>
            <w:r w:rsidRPr="007F5FAC">
              <w:rPr>
                <w:rFonts w:ascii="Times New Roman" w:hAnsi="Times New Roman" w:cs="Times New Roman"/>
                <w:b/>
                <w:caps/>
              </w:rPr>
              <w:t>tinkamumo laikas</w:t>
            </w:r>
          </w:p>
        </w:tc>
      </w:tr>
    </w:tbl>
    <w:p w14:paraId="1EF40B32" w14:textId="77777777" w:rsidR="00A31654" w:rsidRPr="007F5FAC" w:rsidRDefault="00A31654" w:rsidP="00A31654">
      <w:pPr>
        <w:rPr>
          <w:rFonts w:ascii="Times New Roman" w:hAnsi="Times New Roman" w:cs="Times New Roman"/>
          <w:b/>
        </w:rPr>
      </w:pPr>
    </w:p>
    <w:p w14:paraId="135E4014" w14:textId="7A91F38A" w:rsidR="00A31654" w:rsidRPr="007F5FAC" w:rsidRDefault="00A31654" w:rsidP="00A31654">
      <w:pPr>
        <w:rPr>
          <w:rFonts w:ascii="Times New Roman" w:hAnsi="Times New Roman" w:cs="Times New Roman"/>
        </w:rPr>
      </w:pPr>
      <w:r w:rsidRPr="007F5FAC">
        <w:rPr>
          <w:rFonts w:ascii="Times New Roman" w:hAnsi="Times New Roman" w:cs="Times New Roman"/>
          <w:highlight w:val="lightGray"/>
        </w:rPr>
        <w:t>EXP:</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A31654" w:rsidRPr="0094405F" w14:paraId="4FB7071E" w14:textId="77777777" w:rsidTr="00475FE2">
        <w:trPr>
          <w:trHeight w:val="272"/>
        </w:trPr>
        <w:tc>
          <w:tcPr>
            <w:tcW w:w="9209" w:type="dxa"/>
          </w:tcPr>
          <w:p w14:paraId="21CCFA9C" w14:textId="77777777" w:rsidR="00A31654" w:rsidRPr="007F5FAC" w:rsidRDefault="00A31654" w:rsidP="00475FE2">
            <w:pPr>
              <w:tabs>
                <w:tab w:val="left" w:pos="142"/>
              </w:tabs>
              <w:rPr>
                <w:rFonts w:ascii="Times New Roman" w:hAnsi="Times New Roman" w:cs="Times New Roman"/>
                <w:b/>
              </w:rPr>
            </w:pPr>
            <w:r>
              <w:rPr>
                <w:rFonts w:ascii="Times New Roman" w:hAnsi="Times New Roman" w:cs="Times New Roman"/>
                <w:b/>
              </w:rPr>
              <w:t xml:space="preserve">4.        </w:t>
            </w:r>
            <w:r w:rsidRPr="007F5FAC">
              <w:rPr>
                <w:rFonts w:ascii="Times New Roman" w:hAnsi="Times New Roman" w:cs="Times New Roman"/>
                <w:b/>
                <w:caps/>
              </w:rPr>
              <w:t>serijos numeris</w:t>
            </w:r>
          </w:p>
        </w:tc>
      </w:tr>
    </w:tbl>
    <w:p w14:paraId="3B98D893" w14:textId="77777777" w:rsidR="00A31654" w:rsidRPr="007F5FAC" w:rsidRDefault="00A31654" w:rsidP="00A31654">
      <w:pPr>
        <w:ind w:right="113"/>
        <w:rPr>
          <w:rFonts w:ascii="Times New Roman" w:hAnsi="Times New Roman" w:cs="Times New Roman"/>
        </w:rPr>
      </w:pPr>
    </w:p>
    <w:p w14:paraId="71B94E99" w14:textId="0C609B0F" w:rsidR="00A31654" w:rsidRPr="001B71B6" w:rsidRDefault="00A31654" w:rsidP="00A31654">
      <w:pPr>
        <w:ind w:right="113"/>
        <w:rPr>
          <w:rFonts w:ascii="Times New Roman" w:hAnsi="Times New Roman" w:cs="Times New Roman"/>
        </w:rPr>
      </w:pPr>
      <w:r w:rsidRPr="007F5FAC">
        <w:rPr>
          <w:rFonts w:ascii="Times New Roman" w:hAnsi="Times New Roman" w:cs="Times New Roman"/>
          <w:highlight w:val="lightGray"/>
        </w:rPr>
        <w:t>Lot:</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6"/>
      </w:tblGrid>
      <w:tr w:rsidR="00A31654" w:rsidRPr="0094405F" w14:paraId="1771A815" w14:textId="77777777" w:rsidTr="00475FE2">
        <w:trPr>
          <w:trHeight w:val="357"/>
        </w:trPr>
        <w:tc>
          <w:tcPr>
            <w:tcW w:w="9196" w:type="dxa"/>
          </w:tcPr>
          <w:p w14:paraId="6D09438F" w14:textId="77777777" w:rsidR="00A31654" w:rsidRPr="007F5FAC" w:rsidRDefault="00A31654" w:rsidP="00475FE2">
            <w:pPr>
              <w:tabs>
                <w:tab w:val="left" w:pos="142"/>
              </w:tabs>
              <w:rPr>
                <w:rFonts w:ascii="Times New Roman" w:hAnsi="Times New Roman" w:cs="Times New Roman"/>
                <w:b/>
              </w:rPr>
            </w:pPr>
            <w:r>
              <w:rPr>
                <w:rFonts w:ascii="Times New Roman" w:hAnsi="Times New Roman" w:cs="Times New Roman"/>
                <w:b/>
              </w:rPr>
              <w:t>5</w:t>
            </w:r>
            <w:r w:rsidRPr="007F5FAC">
              <w:rPr>
                <w:rFonts w:ascii="Times New Roman" w:hAnsi="Times New Roman" w:cs="Times New Roman"/>
                <w:b/>
              </w:rPr>
              <w:t>.</w:t>
            </w:r>
            <w:r>
              <w:rPr>
                <w:rFonts w:ascii="Times New Roman" w:hAnsi="Times New Roman" w:cs="Times New Roman"/>
                <w:b/>
              </w:rPr>
              <w:t xml:space="preserve">       </w:t>
            </w:r>
            <w:r w:rsidRPr="007F5FAC">
              <w:rPr>
                <w:rFonts w:ascii="Times New Roman" w:hAnsi="Times New Roman" w:cs="Times New Roman"/>
                <w:b/>
              </w:rPr>
              <w:t>KITA</w:t>
            </w:r>
          </w:p>
        </w:tc>
      </w:tr>
    </w:tbl>
    <w:p w14:paraId="7E49ED17" w14:textId="77777777" w:rsidR="00A31654" w:rsidRPr="007F5FAC" w:rsidRDefault="00A31654" w:rsidP="00A31654">
      <w:pPr>
        <w:ind w:right="113"/>
        <w:rPr>
          <w:rFonts w:ascii="Times New Roman" w:hAnsi="Times New Roman" w:cs="Times New Roman"/>
        </w:rPr>
      </w:pPr>
    </w:p>
    <w:p w14:paraId="751985C9" w14:textId="77777777" w:rsidR="00A31654" w:rsidRDefault="00A31654" w:rsidP="00A31654">
      <w:pPr>
        <w:widowControl w:val="0"/>
        <w:rPr>
          <w:rFonts w:ascii="Times New Roman" w:hAnsi="Times New Roman" w:cs="Times New Roman"/>
          <w:highlight w:val="lightGray"/>
        </w:rPr>
      </w:pPr>
      <w:r>
        <w:rPr>
          <w:rFonts w:ascii="Times New Roman" w:hAnsi="Times New Roman" w:cs="Times New Roman"/>
          <w:highlight w:val="lightGray"/>
        </w:rPr>
        <w:t>{</w:t>
      </w:r>
      <w:proofErr w:type="spellStart"/>
      <w:r w:rsidRPr="007F5FAC">
        <w:rPr>
          <w:rFonts w:ascii="Times New Roman" w:hAnsi="Times New Roman" w:cs="Times New Roman"/>
          <w:highlight w:val="lightGray"/>
        </w:rPr>
        <w:t>Perpak</w:t>
      </w:r>
      <w:proofErr w:type="spellEnd"/>
      <w:r w:rsidRPr="007F5FAC">
        <w:rPr>
          <w:rFonts w:ascii="Times New Roman" w:hAnsi="Times New Roman" w:cs="Times New Roman"/>
          <w:highlight w:val="lightGray"/>
        </w:rPr>
        <w:t xml:space="preserve">. </w:t>
      </w:r>
      <w:proofErr w:type="spellStart"/>
      <w:r w:rsidRPr="007F5FAC">
        <w:rPr>
          <w:rFonts w:ascii="Times New Roman" w:hAnsi="Times New Roman" w:cs="Times New Roman"/>
          <w:highlight w:val="lightGray"/>
        </w:rPr>
        <w:t>serija</w:t>
      </w:r>
      <w:proofErr w:type="spellEnd"/>
      <w:r w:rsidRPr="007F5FAC">
        <w:rPr>
          <w:rFonts w:ascii="Times New Roman" w:hAnsi="Times New Roman" w:cs="Times New Roman"/>
          <w:highlight w:val="lightGray"/>
        </w:rPr>
        <w:t>}</w:t>
      </w:r>
    </w:p>
    <w:p w14:paraId="65E8B3F6" w14:textId="2B4CD0F1" w:rsidR="003F2821" w:rsidRPr="00A31654" w:rsidRDefault="003F2821" w:rsidP="00A8225E">
      <w:pPr>
        <w:spacing w:after="0" w:line="240" w:lineRule="auto"/>
        <w:rPr>
          <w:rFonts w:ascii="Times New Roman" w:eastAsia="Times New Roman" w:hAnsi="Times New Roman" w:cs="Times New Roman"/>
          <w:b/>
          <w:bCs/>
          <w:lang w:val="lt-LT"/>
        </w:rPr>
      </w:pPr>
    </w:p>
    <w:p w14:paraId="3CF87F99" w14:textId="2443E674" w:rsidR="003F2821" w:rsidRDefault="003F2821" w:rsidP="00A8225E">
      <w:pPr>
        <w:spacing w:after="0" w:line="240" w:lineRule="auto"/>
        <w:rPr>
          <w:rFonts w:ascii="Times New Roman" w:eastAsia="Times New Roman" w:hAnsi="Times New Roman" w:cs="Times New Roman"/>
          <w:lang w:val="lt-LT"/>
        </w:rPr>
      </w:pPr>
    </w:p>
    <w:p w14:paraId="5BECA9C2" w14:textId="21396B78" w:rsidR="003F2821" w:rsidRDefault="003F2821" w:rsidP="00A8225E">
      <w:pPr>
        <w:spacing w:after="0" w:line="240" w:lineRule="auto"/>
        <w:rPr>
          <w:rFonts w:ascii="Times New Roman" w:eastAsia="Times New Roman" w:hAnsi="Times New Roman" w:cs="Times New Roman"/>
          <w:lang w:val="lt-LT"/>
        </w:rPr>
      </w:pPr>
    </w:p>
    <w:p w14:paraId="32DC94F7" w14:textId="534B8E50" w:rsidR="003F2821" w:rsidRDefault="003F2821" w:rsidP="00A8225E">
      <w:pPr>
        <w:spacing w:after="0" w:line="240" w:lineRule="auto"/>
        <w:rPr>
          <w:rFonts w:ascii="Times New Roman" w:eastAsia="Times New Roman" w:hAnsi="Times New Roman" w:cs="Times New Roman"/>
          <w:lang w:val="lt-LT"/>
        </w:rPr>
      </w:pPr>
    </w:p>
    <w:p w14:paraId="149F70F3" w14:textId="43BCE49B" w:rsidR="003F2821" w:rsidRDefault="003F2821" w:rsidP="00A8225E">
      <w:pPr>
        <w:spacing w:after="0" w:line="240" w:lineRule="auto"/>
        <w:rPr>
          <w:rFonts w:ascii="Times New Roman" w:eastAsia="Times New Roman" w:hAnsi="Times New Roman" w:cs="Times New Roman"/>
          <w:lang w:val="lt-LT"/>
        </w:rPr>
      </w:pPr>
    </w:p>
    <w:p w14:paraId="409AEF57" w14:textId="12DCBF10" w:rsidR="003F2821" w:rsidRDefault="003F2821" w:rsidP="00A8225E">
      <w:pPr>
        <w:spacing w:after="0" w:line="240" w:lineRule="auto"/>
        <w:rPr>
          <w:rFonts w:ascii="Times New Roman" w:eastAsia="Times New Roman" w:hAnsi="Times New Roman" w:cs="Times New Roman"/>
          <w:lang w:val="lt-LT"/>
        </w:rPr>
      </w:pPr>
    </w:p>
    <w:p w14:paraId="399A9637" w14:textId="7A8187CE" w:rsidR="003F2821" w:rsidRDefault="003F2821" w:rsidP="00A8225E">
      <w:pPr>
        <w:spacing w:after="0" w:line="240" w:lineRule="auto"/>
        <w:rPr>
          <w:rFonts w:ascii="Times New Roman" w:eastAsia="Times New Roman" w:hAnsi="Times New Roman" w:cs="Times New Roman"/>
          <w:lang w:val="lt-LT"/>
        </w:rPr>
      </w:pPr>
    </w:p>
    <w:p w14:paraId="5643E325" w14:textId="056DDF48" w:rsidR="003F2821" w:rsidRDefault="003F2821" w:rsidP="00A8225E">
      <w:pPr>
        <w:spacing w:after="0" w:line="240" w:lineRule="auto"/>
        <w:rPr>
          <w:rFonts w:ascii="Times New Roman" w:eastAsia="Times New Roman" w:hAnsi="Times New Roman" w:cs="Times New Roman"/>
          <w:lang w:val="lt-LT"/>
        </w:rPr>
      </w:pPr>
    </w:p>
    <w:p w14:paraId="631B82A7" w14:textId="31703508" w:rsidR="003F2821" w:rsidRDefault="003F2821" w:rsidP="00A8225E">
      <w:pPr>
        <w:spacing w:after="0" w:line="240" w:lineRule="auto"/>
        <w:rPr>
          <w:rFonts w:ascii="Times New Roman" w:eastAsia="Times New Roman" w:hAnsi="Times New Roman" w:cs="Times New Roman"/>
          <w:lang w:val="lt-LT"/>
        </w:rPr>
      </w:pPr>
    </w:p>
    <w:p w14:paraId="38AF511E" w14:textId="38C7C43D" w:rsidR="003F2821" w:rsidRDefault="003F2821" w:rsidP="00A8225E">
      <w:pPr>
        <w:spacing w:after="0" w:line="240" w:lineRule="auto"/>
        <w:rPr>
          <w:rFonts w:ascii="Times New Roman" w:eastAsia="Times New Roman" w:hAnsi="Times New Roman" w:cs="Times New Roman"/>
          <w:lang w:val="lt-LT"/>
        </w:rPr>
      </w:pPr>
    </w:p>
    <w:p w14:paraId="62C037EB" w14:textId="032E1176" w:rsidR="003F2821" w:rsidRDefault="003F2821" w:rsidP="00A8225E">
      <w:pPr>
        <w:spacing w:after="0" w:line="240" w:lineRule="auto"/>
        <w:rPr>
          <w:rFonts w:ascii="Times New Roman" w:eastAsia="Times New Roman" w:hAnsi="Times New Roman" w:cs="Times New Roman"/>
          <w:lang w:val="lt-LT"/>
        </w:rPr>
      </w:pPr>
    </w:p>
    <w:p w14:paraId="19607C3D" w14:textId="258AF59F" w:rsidR="003F2821" w:rsidRDefault="003F2821" w:rsidP="00A8225E">
      <w:pPr>
        <w:spacing w:after="0" w:line="240" w:lineRule="auto"/>
        <w:rPr>
          <w:rFonts w:ascii="Times New Roman" w:eastAsia="Times New Roman" w:hAnsi="Times New Roman" w:cs="Times New Roman"/>
          <w:lang w:val="lt-LT"/>
        </w:rPr>
      </w:pPr>
    </w:p>
    <w:p w14:paraId="5EFDADDA" w14:textId="45035CE9" w:rsidR="003F2821" w:rsidRDefault="003F2821" w:rsidP="00A8225E">
      <w:pPr>
        <w:spacing w:after="0" w:line="240" w:lineRule="auto"/>
        <w:rPr>
          <w:rFonts w:ascii="Times New Roman" w:eastAsia="Times New Roman" w:hAnsi="Times New Roman" w:cs="Times New Roman"/>
          <w:lang w:val="lt-LT"/>
        </w:rPr>
      </w:pPr>
    </w:p>
    <w:p w14:paraId="2D1032E2" w14:textId="617CD294" w:rsidR="003F2821" w:rsidRDefault="003F2821" w:rsidP="00A8225E">
      <w:pPr>
        <w:spacing w:after="0" w:line="240" w:lineRule="auto"/>
        <w:rPr>
          <w:rFonts w:ascii="Times New Roman" w:eastAsia="Times New Roman" w:hAnsi="Times New Roman" w:cs="Times New Roman"/>
          <w:lang w:val="lt-LT"/>
        </w:rPr>
      </w:pPr>
    </w:p>
    <w:p w14:paraId="0CA766BD" w14:textId="0D1D1484" w:rsidR="003F2821" w:rsidRDefault="003F2821" w:rsidP="00A8225E">
      <w:pPr>
        <w:spacing w:after="0" w:line="240" w:lineRule="auto"/>
        <w:rPr>
          <w:rFonts w:ascii="Times New Roman" w:eastAsia="Times New Roman" w:hAnsi="Times New Roman" w:cs="Times New Roman"/>
          <w:lang w:val="lt-LT"/>
        </w:rPr>
      </w:pPr>
    </w:p>
    <w:p w14:paraId="2FA8B3BE" w14:textId="760444CE" w:rsidR="003F2821" w:rsidRDefault="003F2821" w:rsidP="00A8225E">
      <w:pPr>
        <w:spacing w:after="0" w:line="240" w:lineRule="auto"/>
        <w:rPr>
          <w:rFonts w:ascii="Times New Roman" w:eastAsia="Times New Roman" w:hAnsi="Times New Roman" w:cs="Times New Roman"/>
          <w:lang w:val="lt-LT"/>
        </w:rPr>
      </w:pPr>
    </w:p>
    <w:p w14:paraId="1CD0894D" w14:textId="07300932" w:rsidR="003F2821" w:rsidRDefault="003F2821" w:rsidP="00A8225E">
      <w:pPr>
        <w:spacing w:after="0" w:line="240" w:lineRule="auto"/>
        <w:rPr>
          <w:rFonts w:ascii="Times New Roman" w:eastAsia="Times New Roman" w:hAnsi="Times New Roman" w:cs="Times New Roman"/>
          <w:lang w:val="lt-LT"/>
        </w:rPr>
      </w:pPr>
    </w:p>
    <w:p w14:paraId="58DD7BCF" w14:textId="43E39A54" w:rsidR="003F2821" w:rsidRDefault="003F2821" w:rsidP="00A8225E">
      <w:pPr>
        <w:spacing w:after="0" w:line="240" w:lineRule="auto"/>
        <w:rPr>
          <w:rFonts w:ascii="Times New Roman" w:eastAsia="Times New Roman" w:hAnsi="Times New Roman" w:cs="Times New Roman"/>
          <w:lang w:val="lt-LT"/>
        </w:rPr>
      </w:pPr>
    </w:p>
    <w:p w14:paraId="0DA45219" w14:textId="73EE4ACB" w:rsidR="003F2821" w:rsidRDefault="003F2821" w:rsidP="00A8225E">
      <w:pPr>
        <w:spacing w:after="0" w:line="240" w:lineRule="auto"/>
        <w:rPr>
          <w:rFonts w:ascii="Times New Roman" w:eastAsia="Times New Roman" w:hAnsi="Times New Roman" w:cs="Times New Roman"/>
          <w:lang w:val="lt-LT"/>
        </w:rPr>
      </w:pPr>
    </w:p>
    <w:p w14:paraId="17B8330D" w14:textId="108B4361" w:rsidR="003F2821" w:rsidRDefault="003F2821" w:rsidP="00A8225E">
      <w:pPr>
        <w:spacing w:after="0" w:line="240" w:lineRule="auto"/>
        <w:rPr>
          <w:rFonts w:ascii="Times New Roman" w:eastAsia="Times New Roman" w:hAnsi="Times New Roman" w:cs="Times New Roman"/>
          <w:lang w:val="lt-LT"/>
        </w:rPr>
      </w:pPr>
    </w:p>
    <w:p w14:paraId="49A4A8EB" w14:textId="4CF1208D" w:rsidR="003F2821" w:rsidRDefault="003F2821" w:rsidP="00A8225E">
      <w:pPr>
        <w:spacing w:after="0" w:line="240" w:lineRule="auto"/>
        <w:rPr>
          <w:rFonts w:ascii="Times New Roman" w:eastAsia="Times New Roman" w:hAnsi="Times New Roman" w:cs="Times New Roman"/>
          <w:lang w:val="lt-LT"/>
        </w:rPr>
      </w:pPr>
    </w:p>
    <w:p w14:paraId="597AB19D" w14:textId="52FCBF8E" w:rsidR="003F2821" w:rsidRDefault="003F2821" w:rsidP="00A8225E">
      <w:pPr>
        <w:spacing w:after="0" w:line="240" w:lineRule="auto"/>
        <w:rPr>
          <w:rFonts w:ascii="Times New Roman" w:eastAsia="Times New Roman" w:hAnsi="Times New Roman" w:cs="Times New Roman"/>
          <w:lang w:val="lt-LT"/>
        </w:rPr>
      </w:pPr>
    </w:p>
    <w:p w14:paraId="454D9D87" w14:textId="4DA10FF2" w:rsidR="003F2821" w:rsidRDefault="003F2821" w:rsidP="00A8225E">
      <w:pPr>
        <w:spacing w:after="0" w:line="240" w:lineRule="auto"/>
        <w:rPr>
          <w:rFonts w:ascii="Times New Roman" w:eastAsia="Times New Roman" w:hAnsi="Times New Roman" w:cs="Times New Roman"/>
          <w:lang w:val="lt-LT"/>
        </w:rPr>
      </w:pPr>
    </w:p>
    <w:p w14:paraId="36ED90D4" w14:textId="52D9EDA8" w:rsidR="003F2821" w:rsidRDefault="003F2821" w:rsidP="00A8225E">
      <w:pPr>
        <w:spacing w:after="0" w:line="240" w:lineRule="auto"/>
        <w:rPr>
          <w:rFonts w:ascii="Times New Roman" w:eastAsia="Times New Roman" w:hAnsi="Times New Roman" w:cs="Times New Roman"/>
          <w:lang w:val="lt-LT"/>
        </w:rPr>
      </w:pPr>
    </w:p>
    <w:p w14:paraId="0D7F1B4E" w14:textId="60472792" w:rsidR="003F2821" w:rsidRDefault="003F2821" w:rsidP="00A8225E">
      <w:pPr>
        <w:spacing w:after="0" w:line="240" w:lineRule="auto"/>
        <w:rPr>
          <w:rFonts w:ascii="Times New Roman" w:eastAsia="Times New Roman" w:hAnsi="Times New Roman" w:cs="Times New Roman"/>
          <w:lang w:val="lt-LT"/>
        </w:rPr>
      </w:pPr>
    </w:p>
    <w:p w14:paraId="24C5FAA3" w14:textId="77777777" w:rsidR="003F2821" w:rsidRDefault="003F2821" w:rsidP="00A8225E">
      <w:pPr>
        <w:spacing w:after="0" w:line="240" w:lineRule="auto"/>
        <w:rPr>
          <w:rFonts w:ascii="Times New Roman" w:eastAsia="Times New Roman" w:hAnsi="Times New Roman" w:cs="Times New Roman"/>
          <w:lang w:val="lt-LT"/>
        </w:rPr>
      </w:pPr>
    </w:p>
    <w:p w14:paraId="691930EF" w14:textId="77777777" w:rsidR="00A8225E" w:rsidRDefault="00A8225E" w:rsidP="00A8225E">
      <w:pPr>
        <w:spacing w:after="0" w:line="240" w:lineRule="auto"/>
        <w:rPr>
          <w:rFonts w:ascii="Times New Roman" w:eastAsia="Times New Roman" w:hAnsi="Times New Roman" w:cs="Times New Roman"/>
          <w:lang w:val="lt-LT"/>
        </w:rPr>
      </w:pPr>
    </w:p>
    <w:p w14:paraId="06771FB0" w14:textId="77777777" w:rsidR="00A8225E" w:rsidRDefault="00A8225E" w:rsidP="00A8225E">
      <w:pPr>
        <w:spacing w:after="0" w:line="240" w:lineRule="auto"/>
        <w:rPr>
          <w:rFonts w:ascii="Times New Roman" w:eastAsia="Times New Roman" w:hAnsi="Times New Roman" w:cs="Times New Roman"/>
          <w:lang w:val="lt-LT"/>
        </w:rPr>
      </w:pPr>
    </w:p>
    <w:p w14:paraId="230754C4" w14:textId="77777777" w:rsidR="00A8225E" w:rsidRDefault="00A8225E" w:rsidP="00A8225E">
      <w:pPr>
        <w:spacing w:after="0" w:line="240" w:lineRule="auto"/>
        <w:rPr>
          <w:rFonts w:ascii="Times New Roman" w:eastAsia="Times New Roman" w:hAnsi="Times New Roman" w:cs="Times New Roman"/>
          <w:lang w:val="lt-LT"/>
        </w:rPr>
      </w:pPr>
    </w:p>
    <w:p w14:paraId="6B4BB506" w14:textId="77777777" w:rsidR="00A8225E" w:rsidRDefault="00A8225E" w:rsidP="00A8225E">
      <w:pPr>
        <w:spacing w:after="0" w:line="240" w:lineRule="auto"/>
        <w:rPr>
          <w:rFonts w:ascii="Times New Roman" w:eastAsia="Times New Roman" w:hAnsi="Times New Roman" w:cs="Times New Roman"/>
          <w:lang w:val="lt-LT"/>
        </w:rPr>
      </w:pPr>
    </w:p>
    <w:p w14:paraId="526C8E81" w14:textId="77777777" w:rsidR="00A8225E" w:rsidRDefault="00A8225E" w:rsidP="00A8225E">
      <w:pPr>
        <w:spacing w:after="0" w:line="240" w:lineRule="auto"/>
        <w:rPr>
          <w:rFonts w:ascii="Times New Roman" w:eastAsia="Times New Roman" w:hAnsi="Times New Roman" w:cs="Times New Roman"/>
          <w:lang w:val="lt-LT"/>
        </w:rPr>
      </w:pPr>
    </w:p>
    <w:p w14:paraId="29A3D749" w14:textId="77777777" w:rsidR="00A8225E" w:rsidRDefault="00A8225E" w:rsidP="00A8225E">
      <w:pPr>
        <w:spacing w:after="0" w:line="240" w:lineRule="auto"/>
        <w:ind w:left="567" w:hanging="567"/>
        <w:jc w:val="center"/>
        <w:rPr>
          <w:rFonts w:ascii="Times New Roman" w:eastAsia="Times New Roman" w:hAnsi="Times New Roman" w:cs="Times New Roman"/>
          <w:b/>
          <w:caps/>
          <w:lang w:val="lt-LT"/>
        </w:rPr>
      </w:pPr>
    </w:p>
    <w:p w14:paraId="0D86DEFE" w14:textId="77777777" w:rsidR="00A8225E" w:rsidRDefault="00A8225E" w:rsidP="00A8225E">
      <w:pPr>
        <w:spacing w:after="0" w:line="240" w:lineRule="auto"/>
        <w:ind w:left="567" w:hanging="567"/>
        <w:jc w:val="center"/>
        <w:rPr>
          <w:rFonts w:ascii="Times New Roman" w:eastAsia="Times New Roman" w:hAnsi="Times New Roman" w:cs="Times New Roman"/>
          <w:b/>
          <w:caps/>
          <w:lang w:val="lt-LT"/>
        </w:rPr>
      </w:pPr>
      <w:r>
        <w:rPr>
          <w:rFonts w:ascii="Times New Roman" w:eastAsia="Times New Roman" w:hAnsi="Times New Roman" w:cs="Times New Roman"/>
          <w:b/>
          <w:caps/>
          <w:lang w:val="lt-LT"/>
        </w:rPr>
        <w:t>B. PAKUOTĖS lapelis</w:t>
      </w:r>
    </w:p>
    <w:p w14:paraId="5A566567" w14:textId="6AA305B2" w:rsidR="00A8225E" w:rsidRDefault="00A8225E" w:rsidP="00A0320E">
      <w:pPr>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lang w:val="lt-LT"/>
        </w:rPr>
        <w:br w:type="page"/>
      </w:r>
      <w:r>
        <w:rPr>
          <w:rFonts w:ascii="Times New Roman" w:eastAsia="Times New Roman" w:hAnsi="Times New Roman" w:cs="Times New Roman"/>
          <w:b/>
          <w:lang w:val="lt-LT"/>
        </w:rPr>
        <w:t>Pakuotės lapelis: informacija vartotojui</w:t>
      </w:r>
    </w:p>
    <w:p w14:paraId="3F7CF52A" w14:textId="5FC717E4" w:rsidR="00A8225E" w:rsidRDefault="00A8225E" w:rsidP="00A8225E">
      <w:pPr>
        <w:tabs>
          <w:tab w:val="left" w:pos="567"/>
        </w:tabs>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40 mg skrandyje neirios tabletės</w:t>
      </w:r>
    </w:p>
    <w:p w14:paraId="37D61072" w14:textId="326F5880" w:rsidR="00A8225E" w:rsidRDefault="00D1718D" w:rsidP="00A8225E">
      <w:pPr>
        <w:tabs>
          <w:tab w:val="left" w:pos="567"/>
        </w:tabs>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w:t>
      </w:r>
      <w:r w:rsidR="00A8225E">
        <w:rPr>
          <w:rFonts w:ascii="Times New Roman" w:eastAsia="Times New Roman" w:hAnsi="Times New Roman" w:cs="Times New Roman"/>
          <w:lang w:val="lt-LT"/>
        </w:rPr>
        <w:t>antoprazolas</w:t>
      </w:r>
      <w:proofErr w:type="spellEnd"/>
    </w:p>
    <w:p w14:paraId="1666A6E0" w14:textId="77777777" w:rsidR="00386930" w:rsidRDefault="00386930" w:rsidP="00A8225E">
      <w:pPr>
        <w:tabs>
          <w:tab w:val="left" w:pos="567"/>
        </w:tabs>
        <w:spacing w:after="0" w:line="240" w:lineRule="auto"/>
        <w:jc w:val="center"/>
        <w:rPr>
          <w:rFonts w:ascii="Times New Roman" w:eastAsia="Times New Roman" w:hAnsi="Times New Roman" w:cs="Times New Roman"/>
          <w:lang w:val="lt-LT"/>
        </w:rPr>
      </w:pPr>
    </w:p>
    <w:p w14:paraId="2A41A421"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p>
    <w:p w14:paraId="3342611A"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p>
    <w:p w14:paraId="1493F77E"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Atidžiai perskaitykite visą šį lapelį, prieš pradėdami vartoti vaistą, nes jame pateikiama Jums svarbi informacija.</w:t>
      </w:r>
    </w:p>
    <w:p w14:paraId="0B8A5679" w14:textId="7777777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Neišmeskite šio lapelio, nes vėl gali prireikti jį perskaityti.</w:t>
      </w:r>
    </w:p>
    <w:p w14:paraId="55240E30" w14:textId="7777777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kiltų daugiau klausimų, kreipkitės į gydytoją arba vaistininką.</w:t>
      </w:r>
    </w:p>
    <w:p w14:paraId="6341240C" w14:textId="77777777" w:rsidR="00A8225E" w:rsidRDefault="00A8225E" w:rsidP="00A8225E">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5510CDAE" w14:textId="77777777" w:rsidR="00A8225E" w:rsidRDefault="00A8225E" w:rsidP="00A8225E">
      <w:pPr>
        <w:tabs>
          <w:tab w:val="left" w:pos="567"/>
        </w:tabs>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00AF6694"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63FEF17D"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Apie ką rašoma šiame lapelyje?</w:t>
      </w:r>
    </w:p>
    <w:p w14:paraId="46832B51"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p>
    <w:p w14:paraId="31219EBD" w14:textId="4F04EA72"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1.</w:t>
      </w:r>
      <w:r>
        <w:rPr>
          <w:rFonts w:ascii="Times New Roman" w:eastAsia="Times New Roman" w:hAnsi="Times New Roman" w:cs="Times New Roman"/>
          <w:lang w:val="lt-LT"/>
        </w:rPr>
        <w:tab/>
        <w:t xml:space="preserve">Kas yra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ir kam jis vartojamas</w:t>
      </w:r>
    </w:p>
    <w:p w14:paraId="71D38A1B" w14:textId="2A5881E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w:t>
      </w:r>
      <w:r>
        <w:rPr>
          <w:rFonts w:ascii="Times New Roman" w:eastAsia="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w:t>
      </w:r>
    </w:p>
    <w:p w14:paraId="5B6618A8" w14:textId="5D39A33C"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w:t>
      </w:r>
      <w:r>
        <w:rPr>
          <w:rFonts w:ascii="Times New Roman" w:eastAsia="Times New Roman" w:hAnsi="Times New Roman" w:cs="Times New Roman"/>
          <w:lang w:val="lt-LT"/>
        </w:rPr>
        <w:tab/>
        <w:t xml:space="preserve">Kaip vartoti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w:t>
      </w:r>
    </w:p>
    <w:p w14:paraId="76CCBFC4" w14:textId="7777777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Pr>
          <w:rFonts w:ascii="Times New Roman" w:eastAsia="Times New Roman" w:hAnsi="Times New Roman" w:cs="Times New Roman"/>
          <w:lang w:val="lt-LT"/>
        </w:rPr>
        <w:tab/>
        <w:t>Galimas šalutinis poveikis</w:t>
      </w:r>
    </w:p>
    <w:p w14:paraId="27E5C122" w14:textId="0C0C5B19"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5.</w:t>
      </w:r>
      <w:r>
        <w:rPr>
          <w:rFonts w:ascii="Times New Roman" w:eastAsia="Times New Roman" w:hAnsi="Times New Roman" w:cs="Times New Roman"/>
          <w:lang w:val="lt-LT"/>
        </w:rPr>
        <w:tab/>
        <w:t xml:space="preserve">Kaip laikyti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w:t>
      </w:r>
    </w:p>
    <w:p w14:paraId="342F03CD" w14:textId="7777777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6.</w:t>
      </w:r>
      <w:r>
        <w:rPr>
          <w:rFonts w:ascii="Times New Roman" w:eastAsia="Times New Roman" w:hAnsi="Times New Roman" w:cs="Times New Roman"/>
          <w:lang w:val="lt-LT"/>
        </w:rPr>
        <w:tab/>
        <w:t>Pakuotės turinys ir kita informacija</w:t>
      </w:r>
    </w:p>
    <w:p w14:paraId="0AB1B022"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5DBEC7F7"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7B0A30BC" w14:textId="5BBED30D" w:rsidR="00A8225E" w:rsidRDefault="00A8225E" w:rsidP="00A8225E">
      <w:pPr>
        <w:tabs>
          <w:tab w:val="left" w:pos="567"/>
        </w:tabs>
        <w:spacing w:after="0" w:line="240" w:lineRule="auto"/>
        <w:rPr>
          <w:rFonts w:ascii="Times New Roman" w:eastAsia="Times New Roman" w:hAnsi="Times New Roman" w:cs="Times New Roman"/>
          <w:b/>
          <w:lang w:val="lt-LT"/>
        </w:rPr>
      </w:pPr>
      <w:bookmarkStart w:id="14" w:name="_Toc129243264"/>
      <w:bookmarkStart w:id="15" w:name="_Toc129243139"/>
      <w:r>
        <w:rPr>
          <w:rFonts w:ascii="Times New Roman" w:eastAsia="Times New Roman" w:hAnsi="Times New Roman" w:cs="Times New Roman"/>
          <w:b/>
          <w:lang w:val="lt-LT"/>
        </w:rPr>
        <w:t>1.</w:t>
      </w:r>
      <w:r>
        <w:rPr>
          <w:rFonts w:ascii="Times New Roman" w:eastAsia="Times New Roman" w:hAnsi="Times New Roman" w:cs="Times New Roman"/>
          <w:b/>
          <w:lang w:val="lt-LT"/>
        </w:rPr>
        <w:tab/>
      </w:r>
      <w:bookmarkEnd w:id="14"/>
      <w:bookmarkEnd w:id="15"/>
      <w:r>
        <w:rPr>
          <w:rFonts w:ascii="Times New Roman" w:eastAsia="Times New Roman" w:hAnsi="Times New Roman" w:cs="Times New Roman"/>
          <w:b/>
          <w:lang w:val="lt-LT"/>
        </w:rPr>
        <w:t xml:space="preserve">Kas yra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ir kam jis vartojamas</w:t>
      </w:r>
    </w:p>
    <w:p w14:paraId="50FC8C9D"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3AB47AB" w14:textId="799EAA65" w:rsidR="00A8225E" w:rsidRDefault="00A8225E" w:rsidP="00A8225E">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D35E12">
        <w:rPr>
          <w:rFonts w:ascii="Times New Roman" w:eastAsia="Times New Roman" w:hAnsi="Times New Roman" w:cs="Times New Roman"/>
          <w:lang w:val="lt-LT"/>
        </w:rPr>
        <w:t xml:space="preserve"> sudėtyje yra </w:t>
      </w:r>
      <w:proofErr w:type="spellStart"/>
      <w:r w:rsidRPr="00D35E12">
        <w:rPr>
          <w:rFonts w:ascii="Times New Roman" w:eastAsia="Times New Roman" w:hAnsi="Times New Roman" w:cs="Times New Roman"/>
          <w:lang w:val="lt-LT"/>
        </w:rPr>
        <w:t>pantoprazolo</w:t>
      </w:r>
      <w:proofErr w:type="spellEnd"/>
      <w:r w:rsidRPr="00D35E12">
        <w:rPr>
          <w:rFonts w:ascii="Times New Roman" w:eastAsia="Times New Roman" w:hAnsi="Times New Roman" w:cs="Times New Roman"/>
          <w:lang w:val="lt-LT"/>
        </w:rPr>
        <w:t>.</w:t>
      </w:r>
    </w:p>
    <w:p w14:paraId="5CE91C6C" w14:textId="455E72A4" w:rsidR="00A8225E" w:rsidRDefault="00A8225E" w:rsidP="00A8225E">
      <w:pPr>
        <w:numPr>
          <w:ilvl w:val="12"/>
          <w:numId w:val="0"/>
        </w:numPr>
        <w:spacing w:after="0" w:line="240" w:lineRule="auto"/>
        <w:ind w:right="-2"/>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007D67C3">
        <w:rPr>
          <w:rFonts w:ascii="Times New Roman" w:eastAsia="Times New Roman" w:hAnsi="Times New Roman" w:cs="Times New Roman"/>
          <w:lang w:val="lt-LT"/>
        </w:rPr>
        <w:t xml:space="preserve"> – </w:t>
      </w:r>
      <w:r>
        <w:rPr>
          <w:rFonts w:ascii="Times New Roman" w:eastAsia="Times New Roman" w:hAnsi="Times New Roman" w:cs="Times New Roman"/>
          <w:lang w:val="lt-LT"/>
        </w:rPr>
        <w:t>selektyvaus poveikio protonų siurblio inhibitorius, t. y. vaistas, mažinantis rūgšties susidarymą skrandyje. Šiuo vaistu gydomos su rūgštimi susijusios skrandžio ir žarnų ligos.</w:t>
      </w:r>
    </w:p>
    <w:p w14:paraId="75F44900" w14:textId="77777777" w:rsidR="00A8225E" w:rsidRDefault="00A8225E" w:rsidP="00A8225E">
      <w:pPr>
        <w:spacing w:after="0" w:line="240" w:lineRule="auto"/>
        <w:rPr>
          <w:rFonts w:ascii="Times New Roman" w:eastAsia="Times New Roman" w:hAnsi="Times New Roman" w:cs="Times New Roman"/>
          <w:lang w:val="lt-LT"/>
        </w:rPr>
      </w:pPr>
    </w:p>
    <w:p w14:paraId="4B1846B5" w14:textId="5360E534" w:rsidR="00A8225E" w:rsidRDefault="00A8225E" w:rsidP="007D67C3">
      <w:pPr>
        <w:tabs>
          <w:tab w:val="left" w:pos="567"/>
        </w:tabs>
        <w:spacing w:after="0" w:line="240" w:lineRule="auto"/>
        <w:rPr>
          <w:rFonts w:ascii="Times New Roman" w:eastAsia="Times New Roman" w:hAnsi="Times New Roman" w:cs="Times New Roman"/>
          <w:i/>
          <w:lang w:val="lt-LT"/>
        </w:rPr>
      </w:pPr>
      <w:proofErr w:type="spellStart"/>
      <w:r>
        <w:rPr>
          <w:rFonts w:ascii="Times New Roman" w:eastAsia="Times New Roman" w:hAnsi="Times New Roman" w:cs="Times New Roman"/>
          <w:i/>
          <w:lang w:val="lt-LT"/>
        </w:rPr>
        <w:t>Pantoprazol</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Sandoz</w:t>
      </w:r>
      <w:proofErr w:type="spellEnd"/>
      <w:r w:rsidRPr="00F95B8E">
        <w:rPr>
          <w:rFonts w:ascii="Times New Roman" w:eastAsia="Times New Roman" w:hAnsi="Times New Roman" w:cs="Times New Roman"/>
          <w:i/>
          <w:lang w:val="lt-LT"/>
        </w:rPr>
        <w:t xml:space="preserve"> vartojama </w:t>
      </w:r>
      <w:r>
        <w:rPr>
          <w:rFonts w:ascii="Times New Roman" w:eastAsia="Times New Roman" w:hAnsi="Times New Roman" w:cs="Times New Roman"/>
          <w:i/>
          <w:lang w:val="lt-LT"/>
        </w:rPr>
        <w:t>suaugusių žmonių bei 12 metų ir vyresnių paauglių</w:t>
      </w:r>
    </w:p>
    <w:p w14:paraId="7D5D72E7" w14:textId="77777777" w:rsidR="00A8225E" w:rsidRDefault="00A8225E" w:rsidP="00A8225E">
      <w:pPr>
        <w:numPr>
          <w:ilvl w:val="0"/>
          <w:numId w:val="3"/>
        </w:numPr>
        <w:tabs>
          <w:tab w:val="left" w:pos="567"/>
        </w:tabs>
        <w:spacing w:after="0" w:line="260" w:lineRule="exact"/>
        <w:ind w:left="600" w:hanging="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refliuksiniam</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ezofagitui</w:t>
      </w:r>
      <w:proofErr w:type="spellEnd"/>
      <w:r>
        <w:rPr>
          <w:rFonts w:ascii="Times New Roman" w:eastAsia="Times New Roman" w:hAnsi="Times New Roman" w:cs="Times New Roman"/>
          <w:lang w:val="lt-LT"/>
        </w:rPr>
        <w:t xml:space="preserve"> (stemplės, t. y. ryklę ir skrandį jungiančio vamzdelio, uždegimas), kartu pasireiškiant skrandžio rūgšties atpylimui. </w:t>
      </w:r>
    </w:p>
    <w:p w14:paraId="050E105E" w14:textId="77777777" w:rsidR="00A8225E" w:rsidRDefault="00A8225E" w:rsidP="00A8225E">
      <w:pPr>
        <w:spacing w:after="0" w:line="240" w:lineRule="auto"/>
        <w:rPr>
          <w:rFonts w:ascii="Times New Roman" w:eastAsia="Times New Roman" w:hAnsi="Times New Roman" w:cs="Times New Roman"/>
          <w:lang w:val="lt-LT"/>
        </w:rPr>
      </w:pPr>
    </w:p>
    <w:p w14:paraId="079690C9" w14:textId="6F2C720C" w:rsidR="00A8225E" w:rsidRDefault="00A8225E" w:rsidP="00A8225E">
      <w:pPr>
        <w:spacing w:after="0" w:line="240" w:lineRule="auto"/>
        <w:rPr>
          <w:rFonts w:ascii="Times New Roman" w:eastAsia="Times New Roman" w:hAnsi="Times New Roman" w:cs="Times New Roman"/>
          <w:bCs/>
          <w:i/>
          <w:lang w:val="lt-LT"/>
        </w:rPr>
      </w:pPr>
      <w:proofErr w:type="spellStart"/>
      <w:r>
        <w:rPr>
          <w:rFonts w:ascii="Times New Roman" w:eastAsia="Times New Roman" w:hAnsi="Times New Roman" w:cs="Times New Roman"/>
          <w:bCs/>
          <w:i/>
          <w:lang w:val="lt-LT"/>
        </w:rPr>
        <w:t>Pantoprazol</w:t>
      </w:r>
      <w:proofErr w:type="spellEnd"/>
      <w:r>
        <w:rPr>
          <w:rFonts w:ascii="Times New Roman" w:eastAsia="Times New Roman" w:hAnsi="Times New Roman" w:cs="Times New Roman"/>
          <w:bCs/>
          <w:i/>
          <w:lang w:val="lt-LT"/>
        </w:rPr>
        <w:t xml:space="preserve"> </w:t>
      </w:r>
      <w:proofErr w:type="spellStart"/>
      <w:r>
        <w:rPr>
          <w:rFonts w:ascii="Times New Roman" w:eastAsia="Times New Roman" w:hAnsi="Times New Roman" w:cs="Times New Roman"/>
          <w:bCs/>
          <w:i/>
          <w:lang w:val="lt-LT"/>
        </w:rPr>
        <w:t>Sandoz</w:t>
      </w:r>
      <w:proofErr w:type="spellEnd"/>
      <w:r w:rsidRPr="00F95B8E">
        <w:rPr>
          <w:rFonts w:ascii="Times New Roman" w:eastAsia="Times New Roman" w:hAnsi="Times New Roman" w:cs="Times New Roman"/>
          <w:bCs/>
          <w:i/>
          <w:lang w:val="lt-LT"/>
        </w:rPr>
        <w:t xml:space="preserve"> vartojama </w:t>
      </w:r>
      <w:r>
        <w:rPr>
          <w:rFonts w:ascii="Times New Roman" w:eastAsia="Times New Roman" w:hAnsi="Times New Roman" w:cs="Times New Roman"/>
          <w:bCs/>
          <w:i/>
          <w:lang w:val="lt-LT"/>
        </w:rPr>
        <w:t>suaugusių žmonių</w:t>
      </w:r>
    </w:p>
    <w:p w14:paraId="64697C66" w14:textId="20BCE099" w:rsidR="00A8225E" w:rsidRPr="005F3D8D" w:rsidRDefault="00A8225E" w:rsidP="0052572A">
      <w:pPr>
        <w:numPr>
          <w:ilvl w:val="0"/>
          <w:numId w:val="3"/>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bakterijų, vadinamų </w:t>
      </w:r>
      <w:proofErr w:type="spellStart"/>
      <w:r>
        <w:rPr>
          <w:rFonts w:ascii="Times New Roman" w:eastAsia="Times New Roman" w:hAnsi="Times New Roman" w:cs="Times New Roman"/>
          <w:i/>
          <w:lang w:val="lt-LT"/>
        </w:rPr>
        <w:t>Helicobacter</w:t>
      </w:r>
      <w:proofErr w:type="spellEnd"/>
      <w:r>
        <w:rPr>
          <w:rFonts w:ascii="Times New Roman" w:eastAsia="Times New Roman" w:hAnsi="Times New Roman" w:cs="Times New Roman"/>
          <w:i/>
          <w:lang w:val="lt-LT"/>
        </w:rPr>
        <w:t xml:space="preserve"> </w:t>
      </w:r>
      <w:proofErr w:type="spellStart"/>
      <w:r>
        <w:rPr>
          <w:rFonts w:ascii="Times New Roman" w:eastAsia="Times New Roman" w:hAnsi="Times New Roman" w:cs="Times New Roman"/>
          <w:i/>
          <w:lang w:val="lt-LT"/>
        </w:rPr>
        <w:t>pylori</w:t>
      </w:r>
      <w:proofErr w:type="spellEnd"/>
      <w:r>
        <w:rPr>
          <w:rFonts w:ascii="Times New Roman" w:eastAsia="Times New Roman" w:hAnsi="Times New Roman" w:cs="Times New Roman"/>
          <w:lang w:val="lt-LT"/>
        </w:rPr>
        <w:t xml:space="preserve">, infekcijai pašalinti pacientams, kuriems yra dvylikapirštės žarnos ir skrandžio opų.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vartojama su dviem antibiotikais (tai vadinama naikinamuoju gydymu). Tokio gydymo tikslas – išnaikinti bakterijas ir sumažinti pakartotinio opų atsiradimo riziką;</w:t>
      </w:r>
    </w:p>
    <w:p w14:paraId="5FF3D4C8" w14:textId="15B344B9" w:rsidR="00A8225E" w:rsidRPr="005F3D8D" w:rsidRDefault="00A8225E" w:rsidP="0052572A">
      <w:pPr>
        <w:numPr>
          <w:ilvl w:val="0"/>
          <w:numId w:val="3"/>
        </w:numPr>
        <w:tabs>
          <w:tab w:val="left" w:pos="567"/>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skrandžio ir dvylikapirštės žarnos opos;</w:t>
      </w:r>
    </w:p>
    <w:p w14:paraId="2836D72C" w14:textId="2DA54548" w:rsidR="00A8225E" w:rsidRDefault="00A8225E" w:rsidP="00A8225E">
      <w:pPr>
        <w:numPr>
          <w:ilvl w:val="0"/>
          <w:numId w:val="3"/>
        </w:numPr>
        <w:tabs>
          <w:tab w:val="left" w:pos="567"/>
        </w:tabs>
        <w:spacing w:after="0" w:line="260" w:lineRule="exact"/>
        <w:ind w:left="600" w:hanging="600"/>
        <w:rPr>
          <w:rFonts w:ascii="Times New Roman" w:eastAsia="Times New Roman" w:hAnsi="Times New Roman" w:cs="Times New Roman"/>
          <w:b/>
          <w:lang w:val="lt-LT"/>
        </w:rPr>
      </w:pPr>
      <w:proofErr w:type="spellStart"/>
      <w:r>
        <w:rPr>
          <w:rFonts w:ascii="Times New Roman" w:eastAsia="Times New Roman" w:hAnsi="Times New Roman" w:cs="Times New Roman"/>
          <w:lang w:val="lt-LT"/>
        </w:rPr>
        <w:t>Colingerio-Elisono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i/>
          <w:iCs/>
          <w:lang w:val="lt-LT"/>
        </w:rPr>
        <w:t>Zollinger-Ellison</w:t>
      </w:r>
      <w:proofErr w:type="spellEnd"/>
      <w:r>
        <w:rPr>
          <w:rFonts w:ascii="Times New Roman" w:eastAsia="Times New Roman" w:hAnsi="Times New Roman" w:cs="Times New Roman"/>
          <w:lang w:val="lt-LT"/>
        </w:rPr>
        <w:t>) sindromas bei kitokios būklės, kurių metu skrandyje susidaro per daug rūgšties.</w:t>
      </w:r>
    </w:p>
    <w:p w14:paraId="5AE976A5" w14:textId="77777777" w:rsidR="00A8225E" w:rsidRDefault="00A8225E" w:rsidP="00A8225E">
      <w:pPr>
        <w:spacing w:after="0" w:line="240" w:lineRule="auto"/>
        <w:ind w:left="567"/>
        <w:outlineLvl w:val="0"/>
        <w:rPr>
          <w:rFonts w:ascii="Times New Roman" w:eastAsia="Times New Roman" w:hAnsi="Times New Roman" w:cs="Times New Roman"/>
          <w:b/>
          <w:lang w:val="lt-LT"/>
        </w:rPr>
      </w:pPr>
    </w:p>
    <w:p w14:paraId="4979729B" w14:textId="77777777" w:rsidR="00A8225E" w:rsidRDefault="00A8225E" w:rsidP="00A8225E">
      <w:pPr>
        <w:numPr>
          <w:ilvl w:val="12"/>
          <w:numId w:val="0"/>
        </w:numPr>
        <w:spacing w:after="0" w:line="240" w:lineRule="auto"/>
        <w:ind w:left="567" w:hanging="567"/>
        <w:outlineLvl w:val="0"/>
        <w:rPr>
          <w:rFonts w:ascii="Times New Roman" w:eastAsia="Times New Roman" w:hAnsi="Times New Roman" w:cs="Times New Roman"/>
          <w:b/>
          <w:lang w:val="lt-LT"/>
        </w:rPr>
      </w:pPr>
    </w:p>
    <w:p w14:paraId="532E75E8" w14:textId="5191774E" w:rsidR="00A8225E" w:rsidRDefault="00A8225E" w:rsidP="00A8225E">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2.</w:t>
      </w:r>
      <w:r>
        <w:rPr>
          <w:rFonts w:ascii="Times New Roman" w:eastAsia="Times New Roman" w:hAnsi="Times New Roman" w:cs="Times New Roman"/>
          <w:b/>
          <w:lang w:val="lt-LT"/>
        </w:rPr>
        <w:tab/>
        <w:t xml:space="preserve">Kas žinotina prieš vartojant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w:t>
      </w:r>
    </w:p>
    <w:p w14:paraId="386E17B4"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29026BC" w14:textId="74A2F52C" w:rsidR="00A8225E" w:rsidRDefault="00A8225E" w:rsidP="00A8225E">
      <w:pPr>
        <w:spacing w:after="0" w:line="240" w:lineRule="auto"/>
        <w:ind w:left="567" w:hanging="567"/>
        <w:rPr>
          <w:rFonts w:ascii="Times New Roman" w:eastAsia="Times New Roman" w:hAnsi="Times New Roman" w:cs="Times New Roman"/>
          <w:b/>
          <w:bCs/>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w:t>
      </w:r>
      <w:r>
        <w:rPr>
          <w:rFonts w:ascii="Times New Roman" w:eastAsia="Times New Roman" w:hAnsi="Times New Roman" w:cs="Times New Roman"/>
          <w:b/>
          <w:bCs/>
          <w:lang w:val="lt-LT"/>
        </w:rPr>
        <w:t xml:space="preserve">vartoti </w:t>
      </w:r>
      <w:r w:rsidR="00D1718D">
        <w:rPr>
          <w:rFonts w:ascii="Times New Roman" w:eastAsia="Times New Roman" w:hAnsi="Times New Roman" w:cs="Times New Roman"/>
          <w:b/>
          <w:bCs/>
          <w:lang w:val="lt-LT"/>
        </w:rPr>
        <w:t>draudžiama</w:t>
      </w:r>
      <w:r>
        <w:rPr>
          <w:rFonts w:ascii="Times New Roman" w:eastAsia="Times New Roman" w:hAnsi="Times New Roman" w:cs="Times New Roman"/>
          <w:b/>
          <w:bCs/>
          <w:lang w:val="lt-LT"/>
        </w:rPr>
        <w:t>:</w:t>
      </w:r>
    </w:p>
    <w:p w14:paraId="1F2AEC0A" w14:textId="5E58CAC4" w:rsidR="00A8225E" w:rsidRDefault="007D67C3" w:rsidP="00A8225E">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A8225E">
        <w:rPr>
          <w:rFonts w:ascii="Times New Roman" w:eastAsia="Times New Roman" w:hAnsi="Times New Roman" w:cs="Times New Roman"/>
          <w:lang w:val="lt-LT"/>
        </w:rPr>
        <w:t xml:space="preserve">eigu yra alergija </w:t>
      </w:r>
      <w:proofErr w:type="spellStart"/>
      <w:r w:rsidR="00A8225E">
        <w:rPr>
          <w:rFonts w:ascii="Times New Roman" w:eastAsia="Times New Roman" w:hAnsi="Times New Roman" w:cs="Times New Roman"/>
          <w:lang w:val="lt-LT"/>
        </w:rPr>
        <w:t>pantoprazolui</w:t>
      </w:r>
      <w:proofErr w:type="spellEnd"/>
      <w:r w:rsidR="00A8225E">
        <w:rPr>
          <w:rFonts w:ascii="Times New Roman" w:eastAsia="Times New Roman" w:hAnsi="Times New Roman" w:cs="Times New Roman"/>
          <w:lang w:val="lt-LT"/>
        </w:rPr>
        <w:t xml:space="preserve"> arba bet kuriai pagalbinei šio vaisto medžiagai (jos išvardytos 6 skyriuje);</w:t>
      </w:r>
    </w:p>
    <w:p w14:paraId="4CAE0B48" w14:textId="178B05F4" w:rsidR="00A8225E" w:rsidRDefault="007D67C3" w:rsidP="00A8225E">
      <w:pPr>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w:t>
      </w:r>
      <w:r w:rsidR="00A8225E">
        <w:rPr>
          <w:rFonts w:ascii="Times New Roman" w:eastAsia="Times New Roman" w:hAnsi="Times New Roman" w:cs="Times New Roman"/>
          <w:lang w:val="lt-LT"/>
        </w:rPr>
        <w:t>eigu yra alergija vaistams, kurių sudėtyje yra kitų protonų siurblio inhibitorių.</w:t>
      </w:r>
    </w:p>
    <w:p w14:paraId="4BF3A637"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5D3C7CBF" w14:textId="6FACB184" w:rsidR="00A8225E" w:rsidRDefault="00A8225E" w:rsidP="00A8225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Įspėjimai ir atsargumo pr</w:t>
      </w:r>
      <w:r w:rsidR="007D67C3">
        <w:rPr>
          <w:rFonts w:ascii="Times New Roman" w:eastAsia="Times New Roman" w:hAnsi="Times New Roman" w:cs="Times New Roman"/>
          <w:b/>
          <w:lang w:val="lt-LT"/>
        </w:rPr>
        <w:t>ie</w:t>
      </w:r>
      <w:r>
        <w:rPr>
          <w:rFonts w:ascii="Times New Roman" w:eastAsia="Times New Roman" w:hAnsi="Times New Roman" w:cs="Times New Roman"/>
          <w:b/>
          <w:lang w:val="lt-LT"/>
        </w:rPr>
        <w:t>monės:</w:t>
      </w:r>
    </w:p>
    <w:p w14:paraId="748A9362" w14:textId="6382CA7E" w:rsidR="00A8225E" w:rsidRDefault="00A8225E" w:rsidP="00A8225E">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 xml:space="preserve">Pasitarkite su gydytoju, vaistininku arba slaugytoja, prieš pradėdami vartoti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w:t>
      </w:r>
    </w:p>
    <w:p w14:paraId="03451B4E" w14:textId="77777777" w:rsidR="00A8225E" w:rsidRDefault="00A8225E" w:rsidP="00A8225E">
      <w:pPr>
        <w:spacing w:after="0" w:line="240" w:lineRule="auto"/>
        <w:ind w:left="567" w:hanging="567"/>
        <w:rPr>
          <w:rFonts w:ascii="Times New Roman" w:eastAsia="Times New Roman" w:hAnsi="Times New Roman" w:cs="Times New Roman"/>
          <w:b/>
          <w:lang w:val="lt-LT"/>
        </w:rPr>
      </w:pPr>
    </w:p>
    <w:p w14:paraId="0D3526D4" w14:textId="07FC2AF4" w:rsidR="00A8225E" w:rsidRDefault="00A8225E" w:rsidP="00A8225E">
      <w:pPr>
        <w:numPr>
          <w:ilvl w:val="0"/>
          <w:numId w:val="4"/>
        </w:numPr>
        <w:tabs>
          <w:tab w:val="num" w:pos="567"/>
          <w:tab w:val="num" w:pos="930"/>
        </w:tabs>
        <w:spacing w:after="0" w:line="260" w:lineRule="exact"/>
        <w:ind w:left="567" w:hanging="436"/>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sunkus kepenų sutrikimas. Jei Jums kad nors buvo kepenų sutrikimų, pasakykite gydytojui. Jis dažniau tirs kepenų fermentų kiekį, ypač gydymo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pradžioje ir ilgalaikio gydymo atveju. Jei kepenų fermentų kiekis padidėja, gydymas turi būti nutrauktas.</w:t>
      </w:r>
    </w:p>
    <w:p w14:paraId="4107C58E" w14:textId="77777777" w:rsidR="002E145A" w:rsidRPr="00526720" w:rsidRDefault="00A8225E" w:rsidP="002E145A">
      <w:pPr>
        <w:numPr>
          <w:ilvl w:val="0"/>
          <w:numId w:val="4"/>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 vitamino B12 kiekis organizme yra sumažėjęs arba yra šio vitamino kiekio sumažėjimo rizikos veiksnių, o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vartojama ilgai.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kaip ir visi rūgšties kiekį mažinantys preparatai, gali pabloginti vitamino B12 absorbciją.</w:t>
      </w:r>
      <w:r w:rsidR="002E145A">
        <w:rPr>
          <w:rFonts w:ascii="Times New Roman" w:eastAsia="Times New Roman" w:hAnsi="Times New Roman" w:cs="Times New Roman"/>
          <w:lang w:val="lt-LT"/>
        </w:rPr>
        <w:t xml:space="preserve"> </w:t>
      </w:r>
      <w:r w:rsidR="002E145A" w:rsidRPr="00526720">
        <w:rPr>
          <w:rFonts w:ascii="Times New Roman" w:eastAsia="Times New Roman" w:hAnsi="Times New Roman" w:cs="Times New Roman"/>
          <w:lang w:val="lt-LT"/>
        </w:rPr>
        <w:t>Kreipkitės į gydytoją, jei pastebėsite bet kurį iš toliau išvardytų simptomų, kurie gali rodyti mažą vitamino B12 kiekį:</w:t>
      </w:r>
    </w:p>
    <w:p w14:paraId="6232A709" w14:textId="77777777" w:rsidR="002E145A" w:rsidRPr="00526720" w:rsidRDefault="002E145A" w:rsidP="002E145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didžiulis nuovargis arba energijos trūkumas;</w:t>
      </w:r>
    </w:p>
    <w:p w14:paraId="4C3EE4ED" w14:textId="77777777" w:rsidR="002E145A" w:rsidRPr="00526720" w:rsidRDefault="002E145A" w:rsidP="002E145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dilgčiojimas;</w:t>
      </w:r>
    </w:p>
    <w:p w14:paraId="23E13E14" w14:textId="77777777" w:rsidR="002E145A" w:rsidRPr="00526720" w:rsidRDefault="002E145A" w:rsidP="002E145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skausmingas ar raudonas liežuvis, burnos opos;</w:t>
      </w:r>
    </w:p>
    <w:p w14:paraId="131740E9" w14:textId="77777777" w:rsidR="002E145A" w:rsidRPr="00526720" w:rsidRDefault="002E145A" w:rsidP="002E145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raumenų silpnumas;</w:t>
      </w:r>
    </w:p>
    <w:p w14:paraId="4B1F3BEE" w14:textId="32B4ACE0" w:rsidR="00A8225E" w:rsidRDefault="002E145A" w:rsidP="002E145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sutrikęs regėjimas;</w:t>
      </w:r>
    </w:p>
    <w:p w14:paraId="20546774" w14:textId="1D41B001" w:rsidR="002E145A" w:rsidRPr="002E145A" w:rsidRDefault="002E145A" w:rsidP="0052572A">
      <w:pPr>
        <w:numPr>
          <w:ilvl w:val="0"/>
          <w:numId w:val="4"/>
        </w:numPr>
        <w:tabs>
          <w:tab w:val="clear" w:pos="720"/>
          <w:tab w:val="num" w:pos="1134"/>
        </w:tabs>
        <w:spacing w:after="0" w:line="260" w:lineRule="exact"/>
        <w:ind w:left="1134" w:hanging="567"/>
        <w:rPr>
          <w:rFonts w:ascii="Times New Roman" w:eastAsia="Times New Roman" w:hAnsi="Times New Roman" w:cs="Times New Roman"/>
          <w:lang w:val="lt-LT"/>
        </w:rPr>
      </w:pPr>
      <w:r w:rsidRPr="00526720">
        <w:rPr>
          <w:rFonts w:ascii="Times New Roman" w:eastAsia="Times New Roman" w:hAnsi="Times New Roman" w:cs="Times New Roman"/>
          <w:lang w:val="lt-LT"/>
        </w:rPr>
        <w:t>atminties problemos, sumišimas</w:t>
      </w:r>
      <w:r>
        <w:rPr>
          <w:rFonts w:ascii="Times New Roman" w:eastAsia="Times New Roman" w:hAnsi="Times New Roman" w:cs="Times New Roman"/>
          <w:lang w:val="lt-LT"/>
        </w:rPr>
        <w:t xml:space="preserve">, </w:t>
      </w:r>
      <w:r w:rsidRPr="00526720">
        <w:rPr>
          <w:rFonts w:ascii="Times New Roman" w:eastAsia="Times New Roman" w:hAnsi="Times New Roman" w:cs="Times New Roman"/>
          <w:lang w:val="lt-LT"/>
        </w:rPr>
        <w:t>depresija</w:t>
      </w:r>
      <w:r>
        <w:rPr>
          <w:rFonts w:ascii="Times New Roman" w:eastAsia="Times New Roman" w:hAnsi="Times New Roman" w:cs="Times New Roman"/>
          <w:lang w:val="lt-LT"/>
        </w:rPr>
        <w:t>.</w:t>
      </w:r>
    </w:p>
    <w:p w14:paraId="084AEAAD" w14:textId="77777777" w:rsidR="00A8225E" w:rsidRDefault="00A8225E" w:rsidP="00A8225E">
      <w:pPr>
        <w:numPr>
          <w:ilvl w:val="0"/>
          <w:numId w:val="4"/>
        </w:numPr>
        <w:tabs>
          <w:tab w:val="clear" w:pos="720"/>
          <w:tab w:val="num" w:pos="567"/>
          <w:tab w:val="num" w:pos="930"/>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 xml:space="preserve">Jei vartojate vaistų, kurių sudėtyje yra </w:t>
      </w:r>
      <w:r w:rsidRPr="00F95B8E">
        <w:rPr>
          <w:rFonts w:ascii="Times New Roman" w:eastAsia="Times New Roman" w:hAnsi="Times New Roman" w:cs="Times New Roman"/>
          <w:lang w:val="lt-LT"/>
        </w:rPr>
        <w:t xml:space="preserve">ŽIV proteazės inhibitorių, pvz., </w:t>
      </w:r>
      <w:proofErr w:type="spellStart"/>
      <w:r>
        <w:rPr>
          <w:rFonts w:ascii="Times New Roman" w:eastAsia="Times New Roman" w:hAnsi="Times New Roman" w:cs="Times New Roman"/>
          <w:lang w:val="lt-LT"/>
        </w:rPr>
        <w:t>atazanaviro</w:t>
      </w:r>
      <w:proofErr w:type="spellEnd"/>
      <w:r>
        <w:rPr>
          <w:rFonts w:ascii="Times New Roman" w:eastAsia="Times New Roman" w:hAnsi="Times New Roman" w:cs="Times New Roman"/>
          <w:lang w:val="lt-LT"/>
        </w:rPr>
        <w:t xml:space="preserve"> (jais gydoma ŽIV infekcija), kartu su </w:t>
      </w:r>
      <w:proofErr w:type="spellStart"/>
      <w:r>
        <w:rPr>
          <w:rFonts w:ascii="Times New Roman" w:eastAsia="Times New Roman" w:hAnsi="Times New Roman" w:cs="Times New Roman"/>
          <w:lang w:val="lt-LT"/>
        </w:rPr>
        <w:t>pantoprazolu</w:t>
      </w:r>
      <w:proofErr w:type="spellEnd"/>
      <w:r>
        <w:rPr>
          <w:rFonts w:ascii="Times New Roman" w:eastAsia="Times New Roman" w:hAnsi="Times New Roman" w:cs="Times New Roman"/>
          <w:lang w:val="lt-LT"/>
        </w:rPr>
        <w:t xml:space="preserve"> (prašykite gydytojo patarimo).</w:t>
      </w:r>
    </w:p>
    <w:p w14:paraId="6073E0B8" w14:textId="7C5BA279" w:rsidR="00D1718D" w:rsidRDefault="00A8225E" w:rsidP="00D1718D">
      <w:pPr>
        <w:numPr>
          <w:ilvl w:val="0"/>
          <w:numId w:val="4"/>
        </w:num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Vartojant protono siurblio inhibitorių, tokių kaip </w:t>
      </w:r>
      <w:proofErr w:type="spellStart"/>
      <w:r w:rsidR="00D1718D">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ypač ilgiau nei vienus metus, gali šiek tiek padidėti klubo, riešo ar stuburo lūžių pavojus. Pasakykite gydytojui, jei sergate osteoporoze</w:t>
      </w:r>
      <w:r w:rsidR="00D1718D">
        <w:rPr>
          <w:rFonts w:ascii="Times New Roman" w:eastAsia="Times New Roman" w:hAnsi="Times New Roman" w:cs="Times New Roman"/>
          <w:lang w:val="lt-LT"/>
        </w:rPr>
        <w:t xml:space="preserve"> </w:t>
      </w:r>
      <w:r w:rsidR="00D1718D" w:rsidRPr="00616242">
        <w:rPr>
          <w:rFonts w:ascii="Times New Roman" w:eastAsia="Times New Roman" w:hAnsi="Times New Roman" w:cs="Times New Roman"/>
          <w:lang w:val="lt-LT"/>
        </w:rPr>
        <w:t>(yra sumažėjęs kaulų tankis)</w:t>
      </w:r>
      <w:r w:rsidR="00D1718D">
        <w:rPr>
          <w:rFonts w:ascii="Times New Roman" w:eastAsia="Times New Roman" w:hAnsi="Times New Roman" w:cs="Times New Roman"/>
          <w:lang w:val="lt-LT"/>
        </w:rPr>
        <w:t xml:space="preserve"> </w:t>
      </w:r>
      <w:r>
        <w:rPr>
          <w:rFonts w:ascii="Times New Roman" w:eastAsia="Times New Roman" w:hAnsi="Times New Roman" w:cs="Times New Roman"/>
          <w:lang w:val="lt-LT"/>
        </w:rPr>
        <w:t>arba jei</w:t>
      </w:r>
      <w:r w:rsidR="00D1718D" w:rsidRPr="00331D67">
        <w:rPr>
          <w:rFonts w:ascii="Times New Roman" w:eastAsia="Times New Roman" w:hAnsi="Times New Roman" w:cs="Times New Roman"/>
          <w:lang w:val="lt-LT"/>
        </w:rPr>
        <w:t xml:space="preserve"> yra nurodyta, kad Jums yra didesnė osteoporozės rizika (pvz., jeigu vartojate steroidų)</w:t>
      </w:r>
      <w:r w:rsidR="00D1718D">
        <w:rPr>
          <w:rFonts w:ascii="Times New Roman" w:eastAsia="Times New Roman" w:hAnsi="Times New Roman" w:cs="Times New Roman"/>
          <w:lang w:val="lt-LT"/>
        </w:rPr>
        <w:t>.</w:t>
      </w:r>
    </w:p>
    <w:p w14:paraId="3D19B581" w14:textId="05FD6A8D" w:rsidR="00A8225E" w:rsidRPr="0052572A" w:rsidRDefault="0078012C" w:rsidP="002E145A">
      <w:pPr>
        <w:numPr>
          <w:ilvl w:val="0"/>
          <w:numId w:val="4"/>
        </w:numPr>
        <w:tabs>
          <w:tab w:val="num" w:pos="930"/>
        </w:tabs>
        <w:spacing w:after="0" w:line="260" w:lineRule="exact"/>
        <w:ind w:left="562" w:hanging="562"/>
        <w:contextualSpacing/>
        <w:rPr>
          <w:rFonts w:ascii="Times New Roman" w:eastAsia="Times New Roman" w:hAnsi="Times New Roman" w:cs="Times New Roman"/>
          <w:lang w:val="sv-SE"/>
        </w:rPr>
      </w:pPr>
      <w:r w:rsidRPr="00331D67">
        <w:rPr>
          <w:rFonts w:ascii="Times New Roman" w:hAnsi="Times New Roman" w:cs="Times New Roman"/>
          <w:color w:val="000000"/>
          <w:lang w:val="lt-LT"/>
        </w:rPr>
        <w:t xml:space="preserve">Jeigu </w:t>
      </w:r>
      <w:proofErr w:type="spellStart"/>
      <w:r w:rsidRPr="00331D67">
        <w:rPr>
          <w:rFonts w:ascii="Times New Roman" w:hAnsi="Times New Roman" w:cs="Times New Roman"/>
          <w:color w:val="000000"/>
          <w:lang w:val="lt-LT"/>
        </w:rPr>
        <w:t>pantoprazolo</w:t>
      </w:r>
      <w:proofErr w:type="spellEnd"/>
      <w:r w:rsidRPr="00331D67">
        <w:rPr>
          <w:rFonts w:ascii="Times New Roman" w:hAnsi="Times New Roman" w:cs="Times New Roman"/>
          <w:color w:val="000000"/>
          <w:lang w:val="lt-LT"/>
        </w:rPr>
        <w:t xml:space="preserve"> vartojate ilgiau nei 3 mėnesius, yra galimybė, kad sumažės magnio kiekis Jūsų kraujyje. Dėl sumažėjusio magnio kiekio galite jausti nuovargį, nevalingus raumenų susitraukimus, dezorientaciją, traukulius, apsvaigimą ar padažnėjusį širdies plakimą. </w:t>
      </w:r>
      <w:r w:rsidRPr="00331D67">
        <w:rPr>
          <w:rFonts w:ascii="Times New Roman" w:hAnsi="Times New Roman" w:cs="Times New Roman"/>
          <w:color w:val="000000"/>
          <w:lang w:val="sv-SE"/>
        </w:rPr>
        <w:t>Jei pasireiškia nors vienas iš šių požymių, nedelsiant pasakykite gydytojui. Dėl mažo magnio kiekio kraujyje taip pat gali sumažėti kalio ir kalcio kiekis kraujyje. Jūsų gydytojas gali nuspręsti reguliariai tikrinti Jūsų kraują, kad galėtų stebėti magnio kiekį.</w:t>
      </w:r>
    </w:p>
    <w:p w14:paraId="1E54FAB8" w14:textId="6942791B" w:rsidR="00A8225E" w:rsidRPr="00F95B8E" w:rsidRDefault="00A8225E" w:rsidP="00A8225E">
      <w:pPr>
        <w:pStyle w:val="ListParagraph"/>
        <w:numPr>
          <w:ilvl w:val="0"/>
          <w:numId w:val="4"/>
        </w:numPr>
        <w:tabs>
          <w:tab w:val="clear" w:pos="720"/>
          <w:tab w:val="num" w:pos="567"/>
        </w:tabs>
        <w:spacing w:after="0"/>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 xml:space="preserve">Jeigu </w:t>
      </w:r>
      <w:r w:rsidR="007D67C3">
        <w:rPr>
          <w:rFonts w:ascii="Times New Roman" w:eastAsia="Times New Roman" w:hAnsi="Times New Roman" w:cs="Times New Roman"/>
          <w:lang w:val="lt-LT"/>
        </w:rPr>
        <w:t>J</w:t>
      </w:r>
      <w:r w:rsidRPr="00F95B8E">
        <w:rPr>
          <w:rFonts w:ascii="Times New Roman" w:eastAsia="Times New Roman" w:hAnsi="Times New Roman" w:cs="Times New Roman"/>
          <w:lang w:val="lt-LT"/>
        </w:rPr>
        <w:t xml:space="preserve">ums bus atliekamas specialus kraujo tyrimas (dėl </w:t>
      </w:r>
      <w:proofErr w:type="spellStart"/>
      <w:r w:rsidRPr="00F95B8E">
        <w:rPr>
          <w:rFonts w:ascii="Times New Roman" w:eastAsia="Times New Roman" w:hAnsi="Times New Roman" w:cs="Times New Roman"/>
          <w:lang w:val="lt-LT"/>
        </w:rPr>
        <w:t>chromogranino</w:t>
      </w:r>
      <w:proofErr w:type="spellEnd"/>
      <w:r w:rsidRPr="00F95B8E">
        <w:rPr>
          <w:rFonts w:ascii="Times New Roman" w:eastAsia="Times New Roman" w:hAnsi="Times New Roman" w:cs="Times New Roman"/>
          <w:lang w:val="lt-LT"/>
        </w:rPr>
        <w:t xml:space="preserve"> A).</w:t>
      </w:r>
    </w:p>
    <w:p w14:paraId="3D232B0D" w14:textId="0D463002" w:rsidR="00A8225E" w:rsidRDefault="00A8225E" w:rsidP="00A8225E">
      <w:pPr>
        <w:tabs>
          <w:tab w:val="num" w:pos="567"/>
        </w:tabs>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7D67C3">
        <w:rPr>
          <w:rFonts w:ascii="Times New Roman" w:eastAsia="Times New Roman" w:hAnsi="Times New Roman" w:cs="Times New Roman"/>
          <w:lang w:val="lt-LT"/>
        </w:rPr>
        <w:t>J</w:t>
      </w:r>
      <w:r>
        <w:rPr>
          <w:rFonts w:ascii="Times New Roman" w:eastAsia="Times New Roman" w:hAnsi="Times New Roman" w:cs="Times New Roman"/>
          <w:lang w:val="lt-LT"/>
        </w:rPr>
        <w:t xml:space="preserve">eigu Jums kada nors pasireiškė odos reakcija po gydymo vaistu, panašiu į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kuriuo mažinamas skrandžio rūgštingumas.</w:t>
      </w:r>
    </w:p>
    <w:p w14:paraId="09377322" w14:textId="77777777" w:rsidR="00A8225E" w:rsidRDefault="00A8225E" w:rsidP="00A8225E">
      <w:pPr>
        <w:spacing w:after="0" w:line="240" w:lineRule="auto"/>
        <w:contextualSpacing/>
        <w:rPr>
          <w:rFonts w:ascii="Times New Roman" w:eastAsia="Times New Roman" w:hAnsi="Times New Roman" w:cs="Times New Roman"/>
          <w:lang w:val="lt-LT"/>
        </w:rPr>
      </w:pPr>
    </w:p>
    <w:p w14:paraId="2F4897EC" w14:textId="07DD482F" w:rsidR="00A8225E" w:rsidRDefault="00A8225E" w:rsidP="00A8225E">
      <w:p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 xml:space="preserve">Jeigu Jums išbertų odą, ypač saulės apšviestose vietose, kuo skubiau pasakykite apie tai savo gydytojui, kadangi Jums gali tekti nutraukti gydymą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Taip pat nepamirškite pasakyti, jeigu Jums pasireiškia bet koks kitas neigiamas poveikis, kaip antai sąnarių skausmas.</w:t>
      </w:r>
    </w:p>
    <w:p w14:paraId="0EF917E6"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51679E5"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 xml:space="preserve">Nedelsiant pasakykite gydytojui, </w:t>
      </w:r>
      <w:r>
        <w:rPr>
          <w:rFonts w:ascii="Times New Roman" w:eastAsia="Times New Roman" w:hAnsi="Times New Roman" w:cs="Times New Roman"/>
          <w:lang w:val="lt-LT"/>
        </w:rPr>
        <w:t>jeigu</w:t>
      </w:r>
      <w:r>
        <w:rPr>
          <w:rFonts w:ascii="Times New Roman" w:eastAsia="Times New Roman" w:hAnsi="Times New Roman" w:cs="Times New Roman"/>
          <w:b/>
          <w:lang w:val="lt-LT"/>
        </w:rPr>
        <w:t xml:space="preserve"> </w:t>
      </w:r>
      <w:r w:rsidRPr="00F95B8E">
        <w:rPr>
          <w:rFonts w:ascii="Times New Roman" w:eastAsia="Times New Roman" w:hAnsi="Times New Roman" w:cs="Times New Roman"/>
          <w:bCs/>
          <w:lang w:val="lt-LT"/>
        </w:rPr>
        <w:t>prieš vaisto vartojimo pradžią ar jo vartojimo metu</w:t>
      </w:r>
      <w:r w:rsidRPr="00F95B8E">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pastebėsite bet kurį iš toliau išvardytų simptomų</w:t>
      </w:r>
      <w:r w:rsidRPr="00F95B8E">
        <w:rPr>
          <w:rFonts w:ascii="Times New Roman" w:eastAsia="Times New Roman" w:hAnsi="Times New Roman" w:cs="Times New Roman"/>
          <w:lang w:val="lt-LT"/>
        </w:rPr>
        <w:t>, kurie gali būti kitos (sunkesnės) ligos požymiai</w:t>
      </w:r>
      <w:r>
        <w:rPr>
          <w:rFonts w:ascii="Times New Roman" w:eastAsia="Times New Roman" w:hAnsi="Times New Roman" w:cs="Times New Roman"/>
          <w:lang w:val="lt-LT"/>
        </w:rPr>
        <w:t>:</w:t>
      </w:r>
    </w:p>
    <w:p w14:paraId="4A4F0787" w14:textId="77777777" w:rsidR="00A8225E" w:rsidRDefault="00A8225E" w:rsidP="00A8225E">
      <w:pPr>
        <w:numPr>
          <w:ilvl w:val="0"/>
          <w:numId w:val="3"/>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Netikėtas kūno svorio mažėjimas.</w:t>
      </w:r>
    </w:p>
    <w:p w14:paraId="54E0AEDE" w14:textId="77777777" w:rsidR="00A8225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Vėmimas</w:t>
      </w:r>
      <w:r w:rsidRPr="00F95B8E">
        <w:rPr>
          <w:rFonts w:ascii="Times New Roman" w:eastAsia="Times New Roman" w:hAnsi="Times New Roman" w:cs="Times New Roman"/>
          <w:lang w:val="lt-LT"/>
        </w:rPr>
        <w:t>, ypač jei pasikartojantis</w:t>
      </w:r>
      <w:r>
        <w:rPr>
          <w:rFonts w:ascii="Times New Roman" w:eastAsia="Times New Roman" w:hAnsi="Times New Roman" w:cs="Times New Roman"/>
          <w:lang w:val="lt-LT"/>
        </w:rPr>
        <w:t>.</w:t>
      </w:r>
    </w:p>
    <w:p w14:paraId="4AA158E8" w14:textId="77777777" w:rsidR="00A8225E" w:rsidRPr="00F95B8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Vėmimas krauju (gali atrodyti, kad vėmaluose yra kavos tirščių).</w:t>
      </w:r>
    </w:p>
    <w:p w14:paraId="2ADCA974" w14:textId="77777777" w:rsidR="00A8225E" w:rsidRPr="00F95B8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sidRPr="00F95B8E">
        <w:rPr>
          <w:rFonts w:ascii="Times New Roman" w:eastAsia="Times New Roman" w:hAnsi="Times New Roman" w:cs="Times New Roman"/>
          <w:lang w:val="lt-LT"/>
        </w:rPr>
        <w:t>Kraujas išmatose (išmatos gali būti juodos ar deguto išvaizdos).</w:t>
      </w:r>
    </w:p>
    <w:p w14:paraId="6E5D9391" w14:textId="77777777" w:rsidR="00A8225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Rijimo pasunkėjimas</w:t>
      </w:r>
      <w:r w:rsidRPr="00FA43CF">
        <w:rPr>
          <w:lang w:val="lt-LT"/>
        </w:rPr>
        <w:t xml:space="preserve"> </w:t>
      </w:r>
      <w:r w:rsidRPr="00F95B8E">
        <w:rPr>
          <w:rFonts w:ascii="Times New Roman" w:eastAsia="Times New Roman" w:hAnsi="Times New Roman" w:cs="Times New Roman"/>
          <w:lang w:val="lt-LT"/>
        </w:rPr>
        <w:t>ar skausmas ryjant</w:t>
      </w:r>
      <w:r>
        <w:rPr>
          <w:rFonts w:ascii="Times New Roman" w:eastAsia="Times New Roman" w:hAnsi="Times New Roman" w:cs="Times New Roman"/>
          <w:lang w:val="lt-LT"/>
        </w:rPr>
        <w:t>.</w:t>
      </w:r>
    </w:p>
    <w:p w14:paraId="16F30602" w14:textId="77777777" w:rsidR="00A8225E" w:rsidRDefault="00A8225E" w:rsidP="00A8225E">
      <w:pPr>
        <w:numPr>
          <w:ilvl w:val="0"/>
          <w:numId w:val="3"/>
        </w:numPr>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Pablyškimas ir silpnumas (mažakraujystė).</w:t>
      </w:r>
    </w:p>
    <w:p w14:paraId="043A3699" w14:textId="77777777" w:rsidR="00A8225E" w:rsidRPr="00845D4D"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Krūtinės</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14:paraId="484D4414" w14:textId="77777777" w:rsidR="00A8225E" w:rsidRPr="00F95B8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rPr>
      </w:pPr>
      <w:proofErr w:type="spellStart"/>
      <w:r w:rsidRPr="00845D4D">
        <w:rPr>
          <w:rFonts w:ascii="Times New Roman" w:eastAsia="Times New Roman" w:hAnsi="Times New Roman" w:cs="Times New Roman"/>
        </w:rPr>
        <w:t>Pilvo</w:t>
      </w:r>
      <w:proofErr w:type="spellEnd"/>
      <w:r w:rsidRPr="00845D4D">
        <w:rPr>
          <w:rFonts w:ascii="Times New Roman" w:eastAsia="Times New Roman" w:hAnsi="Times New Roman" w:cs="Times New Roman"/>
        </w:rPr>
        <w:t xml:space="preserve"> </w:t>
      </w:r>
      <w:proofErr w:type="spellStart"/>
      <w:r w:rsidRPr="00845D4D">
        <w:rPr>
          <w:rFonts w:ascii="Times New Roman" w:eastAsia="Times New Roman" w:hAnsi="Times New Roman" w:cs="Times New Roman"/>
        </w:rPr>
        <w:t>skausmas</w:t>
      </w:r>
      <w:proofErr w:type="spellEnd"/>
      <w:r w:rsidRPr="00845D4D">
        <w:rPr>
          <w:rFonts w:ascii="Times New Roman" w:eastAsia="Times New Roman" w:hAnsi="Times New Roman" w:cs="Times New Roman"/>
        </w:rPr>
        <w:t>.</w:t>
      </w:r>
    </w:p>
    <w:p w14:paraId="2907E0AC" w14:textId="77777777" w:rsidR="00FE5D31" w:rsidRDefault="00A8225E" w:rsidP="00FE5D31">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Pr>
          <w:rFonts w:ascii="Times New Roman" w:eastAsia="Times New Roman" w:hAnsi="Times New Roman" w:cs="Times New Roman"/>
          <w:lang w:val="lt-LT"/>
        </w:rPr>
        <w:t>Sunkus ir (arba) nuolatinis viduriavimas (</w:t>
      </w:r>
      <w:r w:rsidRPr="00F95B8E">
        <w:rPr>
          <w:rFonts w:ascii="Times New Roman" w:eastAsia="Times New Roman" w:hAnsi="Times New Roman" w:cs="Times New Roman"/>
          <w:lang w:val="lt-LT"/>
        </w:rPr>
        <w:t>kadangi šio vaisto</w:t>
      </w:r>
      <w:r>
        <w:rPr>
          <w:rFonts w:ascii="Times New Roman" w:eastAsia="Times New Roman" w:hAnsi="Times New Roman" w:cs="Times New Roman"/>
          <w:lang w:val="lt-LT"/>
        </w:rPr>
        <w:t xml:space="preserve"> vartojimas buvo susijęs su nedideliu infekcinio viduriavimo padažnėjimu).</w:t>
      </w:r>
    </w:p>
    <w:p w14:paraId="1649AE8D" w14:textId="0EAB150C" w:rsidR="00FE5D31" w:rsidRPr="00FE5D31" w:rsidRDefault="00FE5D31" w:rsidP="00FE5D31">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sidRPr="0052572A">
        <w:rPr>
          <w:rFonts w:ascii="Times New Roman" w:eastAsia="Times New Roman" w:hAnsi="Times New Roman" w:cs="Times New Roman"/>
          <w:lang w:val="lt-LT"/>
        </w:rPr>
        <w:t xml:space="preserve">Buvo pranešta apie su gydymu </w:t>
      </w:r>
      <w:proofErr w:type="spellStart"/>
      <w:r w:rsidRPr="0052572A">
        <w:rPr>
          <w:rFonts w:ascii="Times New Roman" w:eastAsia="Times New Roman" w:hAnsi="Times New Roman" w:cs="Times New Roman"/>
          <w:lang w:val="lt-LT"/>
        </w:rPr>
        <w:t>pantoprazolu</w:t>
      </w:r>
      <w:proofErr w:type="spellEnd"/>
      <w:r w:rsidRPr="0052572A">
        <w:rPr>
          <w:rFonts w:ascii="Times New Roman" w:eastAsia="Times New Roman" w:hAnsi="Times New Roman" w:cs="Times New Roman"/>
          <w:lang w:val="lt-LT"/>
        </w:rPr>
        <w:t xml:space="preserve"> susijusias sunkias odos reakcijas, įskaitant </w:t>
      </w:r>
      <w:proofErr w:type="spellStart"/>
      <w:r w:rsidRPr="0052572A">
        <w:rPr>
          <w:rFonts w:ascii="Times New Roman" w:eastAsia="Times New Roman" w:hAnsi="Times New Roman" w:cs="Times New Roman"/>
          <w:lang w:val="lt-LT"/>
        </w:rPr>
        <w:t>Stivenso</w:t>
      </w:r>
      <w:proofErr w:type="spellEnd"/>
      <w:r w:rsidRPr="0052572A">
        <w:rPr>
          <w:rFonts w:ascii="Times New Roman" w:eastAsia="Times New Roman" w:hAnsi="Times New Roman" w:cs="Times New Roman"/>
          <w:lang w:val="lt-LT"/>
        </w:rPr>
        <w:t xml:space="preserve"> Džonsono (</w:t>
      </w:r>
      <w:proofErr w:type="spellStart"/>
      <w:r w:rsidRPr="0052572A">
        <w:rPr>
          <w:rFonts w:ascii="Times New Roman" w:eastAsia="Times New Roman" w:hAnsi="Times New Roman" w:cs="Times New Roman"/>
          <w:lang w:val="lt-LT"/>
        </w:rPr>
        <w:t>Stevens</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Johnson</w:t>
      </w:r>
      <w:proofErr w:type="spellEnd"/>
      <w:r w:rsidRPr="0052572A">
        <w:rPr>
          <w:rFonts w:ascii="Times New Roman" w:eastAsia="Times New Roman" w:hAnsi="Times New Roman" w:cs="Times New Roman"/>
          <w:lang w:val="lt-LT"/>
        </w:rPr>
        <w:t xml:space="preserve">) sindromą, toksinę epidermio </w:t>
      </w:r>
      <w:proofErr w:type="spellStart"/>
      <w:r w:rsidRPr="0052572A">
        <w:rPr>
          <w:rFonts w:ascii="Times New Roman" w:eastAsia="Times New Roman" w:hAnsi="Times New Roman" w:cs="Times New Roman"/>
          <w:lang w:val="lt-LT"/>
        </w:rPr>
        <w:t>nekrolizę</w:t>
      </w:r>
      <w:proofErr w:type="spellEnd"/>
      <w:r w:rsidRPr="0052572A">
        <w:rPr>
          <w:rFonts w:ascii="Times New Roman" w:eastAsia="Times New Roman" w:hAnsi="Times New Roman" w:cs="Times New Roman"/>
          <w:lang w:val="lt-LT"/>
        </w:rPr>
        <w:t xml:space="preserve">, reakciją į vaistą su </w:t>
      </w:r>
      <w:proofErr w:type="spellStart"/>
      <w:r w:rsidRPr="0052572A">
        <w:rPr>
          <w:rFonts w:ascii="Times New Roman" w:eastAsia="Times New Roman" w:hAnsi="Times New Roman" w:cs="Times New Roman"/>
          <w:lang w:val="lt-LT"/>
        </w:rPr>
        <w:t>eozinofilija</w:t>
      </w:r>
      <w:proofErr w:type="spellEnd"/>
      <w:r w:rsidRPr="0052572A">
        <w:rPr>
          <w:rFonts w:ascii="Times New Roman" w:eastAsia="Times New Roman" w:hAnsi="Times New Roman" w:cs="Times New Roman"/>
          <w:lang w:val="lt-LT"/>
        </w:rPr>
        <w:t xml:space="preserve"> ir sisteminiais simptomais (angl. </w:t>
      </w:r>
      <w:proofErr w:type="spellStart"/>
      <w:r w:rsidRPr="0052572A">
        <w:rPr>
          <w:rFonts w:ascii="Times New Roman" w:eastAsia="Times New Roman" w:hAnsi="Times New Roman" w:cs="Times New Roman"/>
          <w:lang w:val="lt-LT"/>
        </w:rPr>
        <w:t>drug</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reaction</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with</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eosinophilia</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and</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systemic</w:t>
      </w:r>
      <w:proofErr w:type="spellEnd"/>
      <w:r w:rsidRPr="0052572A">
        <w:rPr>
          <w:rFonts w:ascii="Times New Roman" w:eastAsia="Times New Roman" w:hAnsi="Times New Roman" w:cs="Times New Roman"/>
          <w:lang w:val="lt-LT"/>
        </w:rPr>
        <w:t xml:space="preserve"> </w:t>
      </w:r>
      <w:proofErr w:type="spellStart"/>
      <w:r w:rsidRPr="0052572A">
        <w:rPr>
          <w:rFonts w:ascii="Times New Roman" w:eastAsia="Times New Roman" w:hAnsi="Times New Roman" w:cs="Times New Roman"/>
          <w:lang w:val="lt-LT"/>
        </w:rPr>
        <w:t>symptoms</w:t>
      </w:r>
      <w:proofErr w:type="spellEnd"/>
      <w:r w:rsidRPr="0052572A">
        <w:rPr>
          <w:rFonts w:ascii="Times New Roman" w:eastAsia="Times New Roman" w:hAnsi="Times New Roman" w:cs="Times New Roman"/>
          <w:lang w:val="lt-LT"/>
        </w:rPr>
        <w:t xml:space="preserve">, DRESS) ir daugiaformę </w:t>
      </w:r>
      <w:proofErr w:type="spellStart"/>
      <w:r w:rsidRPr="0052572A">
        <w:rPr>
          <w:rFonts w:ascii="Times New Roman" w:eastAsia="Times New Roman" w:hAnsi="Times New Roman" w:cs="Times New Roman"/>
          <w:lang w:val="lt-LT"/>
        </w:rPr>
        <w:t>eritemą</w:t>
      </w:r>
      <w:proofErr w:type="spellEnd"/>
      <w:r w:rsidRPr="0052572A">
        <w:rPr>
          <w:rFonts w:ascii="Times New Roman" w:eastAsia="Times New Roman" w:hAnsi="Times New Roman" w:cs="Times New Roman"/>
          <w:lang w:val="lt-LT"/>
        </w:rPr>
        <w:t xml:space="preserve">. Jei pastebėsite bet kurį iš 4 skyriuje aprašytų simptomų, susijusių su šiomis sunkiomis odos reakcijomis, nutraukite </w:t>
      </w:r>
      <w:proofErr w:type="spellStart"/>
      <w:r w:rsidRPr="0052572A">
        <w:rPr>
          <w:rFonts w:ascii="Times New Roman" w:eastAsia="Times New Roman" w:hAnsi="Times New Roman" w:cs="Times New Roman"/>
          <w:lang w:val="lt-LT"/>
        </w:rPr>
        <w:t>pantoprazolo</w:t>
      </w:r>
      <w:proofErr w:type="spellEnd"/>
      <w:r w:rsidRPr="0052572A">
        <w:rPr>
          <w:rFonts w:ascii="Times New Roman" w:eastAsia="Times New Roman" w:hAnsi="Times New Roman" w:cs="Times New Roman"/>
          <w:lang w:val="lt-LT"/>
        </w:rPr>
        <w:t xml:space="preserve"> vartojimą ir nedelsdami kreipkitės į gydytoją.</w:t>
      </w:r>
    </w:p>
    <w:p w14:paraId="493C30AB" w14:textId="77777777" w:rsidR="00A8225E" w:rsidRDefault="00A8225E" w:rsidP="00A8225E">
      <w:pPr>
        <w:spacing w:after="0" w:line="240" w:lineRule="auto"/>
        <w:rPr>
          <w:rFonts w:ascii="Times New Roman" w:eastAsia="Times New Roman" w:hAnsi="Times New Roman" w:cs="Times New Roman"/>
          <w:lang w:val="lt-LT"/>
        </w:rPr>
      </w:pPr>
    </w:p>
    <w:p w14:paraId="2523DCA0"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Gydytojas gali nuspręsti atlikti kai kuriuos tyrimus, kad būtų galima patikrinti, ar nėra piktybinės ligos, nes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lengvina vėžio simptomus, todėl ši liga gali būti diagnozuojama vėliau. Jei simptomai nelengvėja nepaisant gydymo, gali reikėti atlikti daugiau tyrimų.</w:t>
      </w:r>
    </w:p>
    <w:p w14:paraId="6BD3AB0F" w14:textId="77777777" w:rsidR="00A8225E" w:rsidRDefault="00A8225E" w:rsidP="00A8225E">
      <w:pPr>
        <w:spacing w:after="0" w:line="240" w:lineRule="auto"/>
        <w:rPr>
          <w:rFonts w:ascii="Times New Roman" w:eastAsia="Times New Roman" w:hAnsi="Times New Roman" w:cs="Times New Roman"/>
          <w:lang w:val="lt-LT"/>
        </w:rPr>
      </w:pPr>
    </w:p>
    <w:p w14:paraId="32563C7C" w14:textId="77777777" w:rsidR="00A8225E" w:rsidRPr="00F95B8E" w:rsidRDefault="00A8225E" w:rsidP="00A8225E">
      <w:pPr>
        <w:spacing w:after="0" w:line="240" w:lineRule="auto"/>
        <w:rPr>
          <w:rFonts w:ascii="Times New Roman" w:eastAsia="Times New Roman" w:hAnsi="Times New Roman" w:cs="Times New Roman"/>
          <w:b/>
          <w:lang w:val="lt-LT"/>
        </w:rPr>
      </w:pPr>
      <w:r w:rsidRPr="00F95B8E">
        <w:rPr>
          <w:rFonts w:ascii="Times New Roman" w:eastAsia="Times New Roman" w:hAnsi="Times New Roman" w:cs="Times New Roman"/>
          <w:b/>
          <w:lang w:val="lt-LT"/>
        </w:rPr>
        <w:t>Vaikams ir paaugliams</w:t>
      </w:r>
    </w:p>
    <w:p w14:paraId="315B3963" w14:textId="73957D70" w:rsidR="00A8225E" w:rsidRDefault="00A8225E" w:rsidP="00A8225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F95B8E">
        <w:rPr>
          <w:rFonts w:ascii="Times New Roman" w:eastAsia="Times New Roman" w:hAnsi="Times New Roman" w:cs="Times New Roman"/>
          <w:lang w:val="lt-LT"/>
        </w:rPr>
        <w:t xml:space="preserve"> vaikams vartoti nerekomenduojama, nes nėra įrodyta, kad jis sukelia poveikį jaunesniems kaip 12 metų vaikams.</w:t>
      </w:r>
    </w:p>
    <w:p w14:paraId="13B56ABA" w14:textId="77777777" w:rsidR="00A8225E" w:rsidRDefault="00A8225E" w:rsidP="00A8225E">
      <w:pPr>
        <w:spacing w:after="0" w:line="240" w:lineRule="auto"/>
        <w:rPr>
          <w:rFonts w:ascii="Times New Roman" w:eastAsia="Times New Roman" w:hAnsi="Times New Roman" w:cs="Times New Roman"/>
          <w:lang w:val="lt-LT"/>
        </w:rPr>
      </w:pPr>
    </w:p>
    <w:p w14:paraId="31CC1A4B" w14:textId="41616943"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vartojate ilgai (ilgiau kaip 1 metus), gydytojas tikriausiai norės reguliariai tirti Jūsų būklę. Kiekvieno apsilankymo metu gydytojui pasakykite apie visus naujus bei išskirtinius simptomus ir aplinkybes.</w:t>
      </w:r>
    </w:p>
    <w:p w14:paraId="7E1975FA" w14:textId="77777777" w:rsidR="00A8225E" w:rsidRDefault="00A8225E" w:rsidP="00A8225E">
      <w:pPr>
        <w:spacing w:after="0" w:line="240" w:lineRule="auto"/>
        <w:ind w:left="567" w:hanging="567"/>
        <w:rPr>
          <w:rFonts w:ascii="Times New Roman" w:eastAsia="Times New Roman" w:hAnsi="Times New Roman" w:cs="Times New Roman"/>
          <w:b/>
          <w:lang w:val="lt-LT"/>
        </w:rPr>
      </w:pPr>
    </w:p>
    <w:p w14:paraId="31CFE3A5" w14:textId="6F681971" w:rsidR="00A8225E" w:rsidRDefault="00A8225E" w:rsidP="00A8225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 xml:space="preserve">Kiti vaistai ir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p>
    <w:p w14:paraId="0F5CF31B" w14:textId="4519636B" w:rsidR="00A8225E" w:rsidRDefault="00A8225E" w:rsidP="00A8225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lang w:val="lt-LT"/>
        </w:rPr>
        <w:t xml:space="preserve">Jeigu vartojate ar neseniai vartojote </w:t>
      </w:r>
      <w:r w:rsidR="0078012C">
        <w:rPr>
          <w:rFonts w:ascii="Times New Roman" w:eastAsia="Times New Roman" w:hAnsi="Times New Roman" w:cs="Times New Roman"/>
          <w:lang w:val="lt-LT"/>
        </w:rPr>
        <w:t xml:space="preserve">bet kokių kitų vaistų, įskaitant be recepto įsigytus vaistus, </w:t>
      </w:r>
      <w:r>
        <w:rPr>
          <w:rFonts w:ascii="Times New Roman" w:eastAsia="Times New Roman" w:hAnsi="Times New Roman" w:cs="Times New Roman"/>
          <w:lang w:val="lt-LT"/>
        </w:rPr>
        <w:t>arba dėl to nesate tikri, apie tai pasakykite gydytojui arba vaistininkui.</w:t>
      </w:r>
      <w:r w:rsidRPr="0074308E">
        <w:rPr>
          <w:lang w:val="lt-LT"/>
        </w:rPr>
        <w:t xml:space="preserve">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74308E">
        <w:rPr>
          <w:rFonts w:ascii="Times New Roman" w:eastAsia="Times New Roman" w:hAnsi="Times New Roman" w:cs="Times New Roman"/>
          <w:lang w:val="lt-LT"/>
        </w:rPr>
        <w:t xml:space="preserve"> gali keisti kitų vaistų veiksmingumą, todėl pasakykite gydytojui, jeigu vartojate:</w:t>
      </w:r>
    </w:p>
    <w:p w14:paraId="7BE71531" w14:textId="59342830" w:rsidR="00A8225E" w:rsidRDefault="00A8225E" w:rsidP="00A8225E">
      <w:pPr>
        <w:numPr>
          <w:ilvl w:val="0"/>
          <w:numId w:val="3"/>
        </w:numPr>
        <w:tabs>
          <w:tab w:val="left" w:pos="600"/>
        </w:tabs>
        <w:spacing w:after="0" w:line="260" w:lineRule="exact"/>
        <w:ind w:left="600" w:hanging="600"/>
        <w:rPr>
          <w:rFonts w:ascii="Times New Roman" w:eastAsia="Times New Roman" w:hAnsi="Times New Roman" w:cs="Times New Roman"/>
          <w:lang w:val="lt-LT"/>
        </w:rPr>
      </w:pPr>
      <w:r>
        <w:rPr>
          <w:rFonts w:ascii="Times New Roman" w:eastAsia="Times New Roman" w:hAnsi="Times New Roman" w:cs="Times New Roman"/>
          <w:lang w:val="lt-LT"/>
        </w:rPr>
        <w:t xml:space="preserve">tokių vaistų kaip </w:t>
      </w:r>
      <w:proofErr w:type="spellStart"/>
      <w:r>
        <w:rPr>
          <w:rFonts w:ascii="Times New Roman" w:eastAsia="Times New Roman" w:hAnsi="Times New Roman" w:cs="Times New Roman"/>
          <w:lang w:val="lt-LT"/>
        </w:rPr>
        <w:t>ketokonazolas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itrakonazolas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pozakonazolas</w:t>
      </w:r>
      <w:proofErr w:type="spellEnd"/>
      <w:r>
        <w:rPr>
          <w:rFonts w:ascii="Times New Roman" w:eastAsia="Times New Roman" w:hAnsi="Times New Roman" w:cs="Times New Roman"/>
          <w:lang w:val="lt-LT"/>
        </w:rPr>
        <w:t xml:space="preserve"> (jais gydoma grybelių sukelta infekcinė liga) ar </w:t>
      </w:r>
      <w:proofErr w:type="spellStart"/>
      <w:r>
        <w:rPr>
          <w:rFonts w:ascii="Times New Roman" w:eastAsia="Times New Roman" w:hAnsi="Times New Roman" w:cs="Times New Roman"/>
          <w:lang w:val="lt-LT"/>
        </w:rPr>
        <w:t>erlotinibo</w:t>
      </w:r>
      <w:proofErr w:type="spellEnd"/>
      <w:r>
        <w:rPr>
          <w:rFonts w:ascii="Times New Roman" w:eastAsia="Times New Roman" w:hAnsi="Times New Roman" w:cs="Times New Roman"/>
          <w:lang w:val="lt-LT"/>
        </w:rPr>
        <w:t xml:space="preserve"> (juo gydomas tam tikras vėžys), nes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gali sutrikdyti tinkamą šių ir kai kurių kitų vaistų poveikį;</w:t>
      </w:r>
    </w:p>
    <w:p w14:paraId="6B24F674" w14:textId="77777777" w:rsidR="00A8225E" w:rsidRDefault="00A8225E" w:rsidP="00A8225E">
      <w:pPr>
        <w:numPr>
          <w:ilvl w:val="0"/>
          <w:numId w:val="3"/>
        </w:numPr>
        <w:tabs>
          <w:tab w:val="left" w:pos="600"/>
        </w:tabs>
        <w:spacing w:after="0" w:line="260" w:lineRule="exact"/>
        <w:ind w:left="600" w:hanging="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varfarino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fenprokumono</w:t>
      </w:r>
      <w:proofErr w:type="spellEnd"/>
      <w:r>
        <w:rPr>
          <w:rFonts w:ascii="Times New Roman" w:eastAsia="Times New Roman" w:hAnsi="Times New Roman" w:cs="Times New Roman"/>
          <w:lang w:val="lt-LT"/>
        </w:rPr>
        <w:t xml:space="preserve"> (vaistų, veikiančių krešėjimą, t. y. skystinančių kraują). Gali reikti atlikti daugiau tyrimų;</w:t>
      </w:r>
    </w:p>
    <w:p w14:paraId="040FB183" w14:textId="7425A8F2" w:rsidR="00A8225E" w:rsidRDefault="00A8225E" w:rsidP="00A8225E">
      <w:pPr>
        <w:numPr>
          <w:ilvl w:val="0"/>
          <w:numId w:val="3"/>
        </w:numPr>
        <w:tabs>
          <w:tab w:val="clear" w:pos="720"/>
          <w:tab w:val="num" w:pos="567"/>
        </w:tabs>
        <w:spacing w:after="0" w:line="260" w:lineRule="exact"/>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 xml:space="preserve">vaistų, kuriais </w:t>
      </w:r>
      <w:r>
        <w:rPr>
          <w:rFonts w:ascii="Times New Roman" w:eastAsia="Times New Roman" w:hAnsi="Times New Roman" w:cs="Times New Roman"/>
          <w:lang w:val="lt-LT"/>
        </w:rPr>
        <w:t xml:space="preserve">gydoma ŽIV infekcija, </w:t>
      </w:r>
      <w:r w:rsidRPr="0074308E">
        <w:rPr>
          <w:rFonts w:ascii="Times New Roman" w:eastAsia="Times New Roman" w:hAnsi="Times New Roman" w:cs="Times New Roman"/>
          <w:lang w:val="lt-LT"/>
        </w:rPr>
        <w:t xml:space="preserve">pvz. </w:t>
      </w:r>
      <w:proofErr w:type="spellStart"/>
      <w:r w:rsidRPr="0074308E">
        <w:rPr>
          <w:rFonts w:ascii="Times New Roman" w:eastAsia="Times New Roman" w:hAnsi="Times New Roman" w:cs="Times New Roman"/>
          <w:lang w:val="lt-LT"/>
        </w:rPr>
        <w:t>atazanaviro</w:t>
      </w:r>
      <w:proofErr w:type="spellEnd"/>
      <w:r w:rsidR="007D67C3">
        <w:rPr>
          <w:rFonts w:ascii="Times New Roman" w:eastAsia="Times New Roman" w:hAnsi="Times New Roman" w:cs="Times New Roman"/>
          <w:lang w:val="lt-LT"/>
        </w:rPr>
        <w:t>;</w:t>
      </w:r>
    </w:p>
    <w:p w14:paraId="69199B52" w14:textId="4E014206" w:rsidR="00A8225E" w:rsidRDefault="00A8225E" w:rsidP="00A8225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(vartojamas reumatoidiniam artritui, psoriazei ar vėžiui gydyti) – kol vartojate </w:t>
      </w:r>
      <w:proofErr w:type="spellStart"/>
      <w:r>
        <w:rPr>
          <w:rFonts w:ascii="Times New Roman" w:eastAsia="Times New Roman" w:hAnsi="Times New Roman" w:cs="Times New Roman"/>
          <w:lang w:val="lt-LT"/>
        </w:rPr>
        <w:t>metotreksato</w:t>
      </w:r>
      <w:proofErr w:type="spellEnd"/>
      <w:r>
        <w:rPr>
          <w:rFonts w:ascii="Times New Roman" w:eastAsia="Times New Roman" w:hAnsi="Times New Roman" w:cs="Times New Roman"/>
          <w:lang w:val="lt-LT"/>
        </w:rPr>
        <w:t xml:space="preserve">, gydytojas gali laikinai nutraukti gydymą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w:t>
      </w:r>
      <w:r w:rsidRPr="0074308E">
        <w:rPr>
          <w:rFonts w:ascii="Times New Roman" w:eastAsia="Times New Roman" w:hAnsi="Times New Roman" w:cs="Times New Roman"/>
          <w:lang w:val="lt-LT"/>
        </w:rPr>
        <w:t xml:space="preserve">kadangi </w:t>
      </w:r>
      <w:proofErr w:type="spellStart"/>
      <w:r w:rsidRPr="0074308E">
        <w:rPr>
          <w:rFonts w:ascii="Times New Roman" w:eastAsia="Times New Roman" w:hAnsi="Times New Roman" w:cs="Times New Roman"/>
          <w:lang w:val="lt-LT"/>
        </w:rPr>
        <w:t>pantoprazolas</w:t>
      </w:r>
      <w:proofErr w:type="spellEnd"/>
      <w:r w:rsidRPr="0074308E">
        <w:rPr>
          <w:rFonts w:ascii="Times New Roman" w:eastAsia="Times New Roman" w:hAnsi="Times New Roman" w:cs="Times New Roman"/>
          <w:lang w:val="lt-LT"/>
        </w:rPr>
        <w:t xml:space="preserve"> gali didinti </w:t>
      </w:r>
      <w:proofErr w:type="spellStart"/>
      <w:r w:rsidRPr="0074308E">
        <w:rPr>
          <w:rFonts w:ascii="Times New Roman" w:eastAsia="Times New Roman" w:hAnsi="Times New Roman" w:cs="Times New Roman"/>
          <w:lang w:val="lt-LT"/>
        </w:rPr>
        <w:t>metotreksato</w:t>
      </w:r>
      <w:proofErr w:type="spellEnd"/>
      <w:r w:rsidRPr="0074308E">
        <w:rPr>
          <w:rFonts w:ascii="Times New Roman" w:eastAsia="Times New Roman" w:hAnsi="Times New Roman" w:cs="Times New Roman"/>
          <w:lang w:val="lt-LT"/>
        </w:rPr>
        <w:t xml:space="preserve"> kiekį kraujyje;</w:t>
      </w:r>
    </w:p>
    <w:p w14:paraId="1668837D" w14:textId="1FFEAB5F" w:rsidR="00A8225E" w:rsidRPr="0074308E" w:rsidRDefault="00A8225E" w:rsidP="00A8225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r>
      <w:proofErr w:type="spellStart"/>
      <w:r w:rsidRPr="0074308E">
        <w:rPr>
          <w:rFonts w:ascii="Times New Roman" w:eastAsia="Times New Roman" w:hAnsi="Times New Roman" w:cs="Times New Roman"/>
          <w:lang w:val="lt-LT"/>
        </w:rPr>
        <w:t>fluvoksamino</w:t>
      </w:r>
      <w:proofErr w:type="spellEnd"/>
      <w:r w:rsidRPr="0074308E">
        <w:rPr>
          <w:rFonts w:ascii="Times New Roman" w:eastAsia="Times New Roman" w:hAnsi="Times New Roman" w:cs="Times New Roman"/>
          <w:lang w:val="lt-LT"/>
        </w:rPr>
        <w:t xml:space="preserve"> (jo vartojama depresijai ir kitiems psichikos sutrikimams gydyti, jei </w:t>
      </w:r>
      <w:r w:rsidR="007D67C3">
        <w:rPr>
          <w:rFonts w:ascii="Times New Roman" w:eastAsia="Times New Roman" w:hAnsi="Times New Roman" w:cs="Times New Roman"/>
          <w:lang w:val="lt-LT"/>
        </w:rPr>
        <w:t>J</w:t>
      </w:r>
      <w:r w:rsidRPr="0074308E">
        <w:rPr>
          <w:rFonts w:ascii="Times New Roman" w:eastAsia="Times New Roman" w:hAnsi="Times New Roman" w:cs="Times New Roman"/>
          <w:lang w:val="lt-LT"/>
        </w:rPr>
        <w:t xml:space="preserve">ūs vartojate </w:t>
      </w:r>
      <w:proofErr w:type="spellStart"/>
      <w:r w:rsidRPr="0074308E">
        <w:rPr>
          <w:rFonts w:ascii="Times New Roman" w:eastAsia="Times New Roman" w:hAnsi="Times New Roman" w:cs="Times New Roman"/>
          <w:lang w:val="lt-LT"/>
        </w:rPr>
        <w:t>fluvokamino</w:t>
      </w:r>
      <w:proofErr w:type="spellEnd"/>
      <w:r w:rsidRPr="0074308E">
        <w:rPr>
          <w:rFonts w:ascii="Times New Roman" w:eastAsia="Times New Roman" w:hAnsi="Times New Roman" w:cs="Times New Roman"/>
          <w:lang w:val="lt-LT"/>
        </w:rPr>
        <w:t>, gydytojui gali reikėti sumažinti jo dozę);</w:t>
      </w:r>
    </w:p>
    <w:p w14:paraId="42891F10" w14:textId="77777777" w:rsidR="00A8225E" w:rsidRPr="0074308E" w:rsidRDefault="00A8225E" w:rsidP="00A8225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r>
      <w:proofErr w:type="spellStart"/>
      <w:r w:rsidRPr="0074308E">
        <w:rPr>
          <w:rFonts w:ascii="Times New Roman" w:eastAsia="Times New Roman" w:hAnsi="Times New Roman" w:cs="Times New Roman"/>
          <w:lang w:val="lt-LT"/>
        </w:rPr>
        <w:t>rifampicino</w:t>
      </w:r>
      <w:proofErr w:type="spellEnd"/>
      <w:r w:rsidRPr="0074308E">
        <w:rPr>
          <w:rFonts w:ascii="Times New Roman" w:eastAsia="Times New Roman" w:hAnsi="Times New Roman" w:cs="Times New Roman"/>
          <w:lang w:val="lt-LT"/>
        </w:rPr>
        <w:t xml:space="preserve"> (juo gydomos infekcinės ligos);</w:t>
      </w:r>
    </w:p>
    <w:p w14:paraId="21797BAF" w14:textId="77777777" w:rsidR="00A8225E" w:rsidRDefault="00A8225E" w:rsidP="00A8225E">
      <w:pPr>
        <w:spacing w:after="0" w:line="240" w:lineRule="auto"/>
        <w:ind w:left="567" w:hanging="567"/>
        <w:rPr>
          <w:rFonts w:ascii="Times New Roman" w:eastAsia="Times New Roman" w:hAnsi="Times New Roman" w:cs="Times New Roman"/>
          <w:lang w:val="lt-LT"/>
        </w:rPr>
      </w:pPr>
      <w:r w:rsidRPr="0074308E">
        <w:rPr>
          <w:rFonts w:ascii="Times New Roman" w:eastAsia="Times New Roman" w:hAnsi="Times New Roman" w:cs="Times New Roman"/>
          <w:lang w:val="lt-LT"/>
        </w:rPr>
        <w:t>-</w:t>
      </w:r>
      <w:r w:rsidRPr="0074308E">
        <w:rPr>
          <w:rFonts w:ascii="Times New Roman" w:eastAsia="Times New Roman" w:hAnsi="Times New Roman" w:cs="Times New Roman"/>
          <w:lang w:val="lt-LT"/>
        </w:rPr>
        <w:tab/>
        <w:t>paprastųjų jonažolių (</w:t>
      </w:r>
      <w:proofErr w:type="spellStart"/>
      <w:r w:rsidRPr="007D67C3">
        <w:rPr>
          <w:rFonts w:ascii="Times New Roman" w:eastAsia="Times New Roman" w:hAnsi="Times New Roman" w:cs="Times New Roman"/>
          <w:i/>
          <w:iCs/>
          <w:lang w:val="lt-LT"/>
        </w:rPr>
        <w:t>Hypericum</w:t>
      </w:r>
      <w:proofErr w:type="spellEnd"/>
      <w:r w:rsidRPr="007D67C3">
        <w:rPr>
          <w:rFonts w:ascii="Times New Roman" w:eastAsia="Times New Roman" w:hAnsi="Times New Roman" w:cs="Times New Roman"/>
          <w:i/>
          <w:iCs/>
          <w:lang w:val="lt-LT"/>
        </w:rPr>
        <w:t xml:space="preserve"> </w:t>
      </w:r>
      <w:proofErr w:type="spellStart"/>
      <w:r w:rsidRPr="007D67C3">
        <w:rPr>
          <w:rFonts w:ascii="Times New Roman" w:eastAsia="Times New Roman" w:hAnsi="Times New Roman" w:cs="Times New Roman"/>
          <w:i/>
          <w:iCs/>
          <w:lang w:val="lt-LT"/>
        </w:rPr>
        <w:t>perforatum</w:t>
      </w:r>
      <w:proofErr w:type="spellEnd"/>
      <w:r w:rsidRPr="0074308E">
        <w:rPr>
          <w:rFonts w:ascii="Times New Roman" w:eastAsia="Times New Roman" w:hAnsi="Times New Roman" w:cs="Times New Roman"/>
          <w:lang w:val="lt-LT"/>
        </w:rPr>
        <w:t>) preparatų (jais gydoma lengva depresija).</w:t>
      </w:r>
    </w:p>
    <w:p w14:paraId="130426FB" w14:textId="77777777" w:rsidR="00675ACF" w:rsidRDefault="00675ACF" w:rsidP="00A8225E">
      <w:pPr>
        <w:spacing w:after="0" w:line="240" w:lineRule="auto"/>
        <w:ind w:left="567" w:hanging="567"/>
        <w:rPr>
          <w:rFonts w:ascii="Times New Roman" w:eastAsia="Times New Roman" w:hAnsi="Times New Roman" w:cs="Times New Roman"/>
          <w:lang w:val="lt-LT"/>
        </w:rPr>
      </w:pPr>
    </w:p>
    <w:p w14:paraId="04740479" w14:textId="5D02595A" w:rsidR="00675ACF" w:rsidRDefault="00675ACF" w:rsidP="0052572A">
      <w:pPr>
        <w:spacing w:after="0" w:line="240" w:lineRule="auto"/>
        <w:rPr>
          <w:rFonts w:ascii="Times New Roman" w:eastAsia="Times New Roman" w:hAnsi="Times New Roman" w:cs="Times New Roman"/>
          <w:lang w:val="lt-LT"/>
        </w:rPr>
      </w:pPr>
      <w:r w:rsidRPr="00526720">
        <w:rPr>
          <w:rFonts w:ascii="Times New Roman" w:eastAsia="Times New Roman" w:hAnsi="Times New Roman" w:cs="Times New Roman"/>
          <w:lang w:val="lt-LT"/>
        </w:rPr>
        <w:t xml:space="preserve">Pasitarkite su gydytoju prieš pradėdami vartoti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526720">
        <w:rPr>
          <w:rFonts w:ascii="Times New Roman" w:eastAsia="Times New Roman" w:hAnsi="Times New Roman" w:cs="Times New Roman"/>
          <w:lang w:val="lt-LT"/>
        </w:rPr>
        <w:t>, jeigu Jums paskirtas specifinis šlapimo tyrimas (dėl THC; tetrahidrokanabinolio).</w:t>
      </w:r>
    </w:p>
    <w:p w14:paraId="4C8ABE5E"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1B5F52B" w14:textId="77777777" w:rsidR="00A8225E" w:rsidRDefault="00A8225E" w:rsidP="00A8225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Nėštumas ir žindymo laikotarpis</w:t>
      </w:r>
    </w:p>
    <w:p w14:paraId="3C8B1E01" w14:textId="77777777" w:rsidR="00A8225E" w:rsidRDefault="00A8225E" w:rsidP="00A8225E">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Reikiamų duomenų apie nėščių moterų gydymą </w:t>
      </w:r>
      <w:proofErr w:type="spellStart"/>
      <w:r>
        <w:rPr>
          <w:rFonts w:ascii="Times New Roman" w:eastAsia="Times New Roman" w:hAnsi="Times New Roman" w:cs="Times New Roman"/>
          <w:lang w:val="lt-LT"/>
        </w:rPr>
        <w:t>pantoprazolu</w:t>
      </w:r>
      <w:proofErr w:type="spellEnd"/>
      <w:r>
        <w:rPr>
          <w:rFonts w:ascii="Times New Roman" w:eastAsia="Times New Roman" w:hAnsi="Times New Roman" w:cs="Times New Roman"/>
          <w:lang w:val="lt-LT"/>
        </w:rPr>
        <w:t xml:space="preserve"> nėra. Gauta duomenų, kad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išsiskiria su moters pienu. </w:t>
      </w:r>
    </w:p>
    <w:p w14:paraId="400AECB9" w14:textId="77777777" w:rsidR="00A8225E" w:rsidRDefault="00A8225E" w:rsidP="00A8225E">
      <w:pPr>
        <w:widowControl w:val="0"/>
        <w:autoSpaceDE w:val="0"/>
        <w:autoSpaceDN w:val="0"/>
        <w:adjustRightInd w:val="0"/>
        <w:spacing w:after="0" w:line="240" w:lineRule="auto"/>
        <w:rPr>
          <w:rFonts w:ascii="Times New Roman" w:eastAsia="Times New Roman" w:hAnsi="Times New Roman" w:cs="Times New Roman"/>
          <w:lang w:val="lt-LT"/>
        </w:rPr>
      </w:pPr>
    </w:p>
    <w:p w14:paraId="7E285650" w14:textId="77777777" w:rsidR="00A8225E" w:rsidRDefault="00A8225E" w:rsidP="00A8225E">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6C84247C" w14:textId="77777777" w:rsidR="00A8225E" w:rsidRDefault="00A8225E" w:rsidP="00A8225E">
      <w:pPr>
        <w:widowControl w:val="0"/>
        <w:autoSpaceDE w:val="0"/>
        <w:autoSpaceDN w:val="0"/>
        <w:adjustRightInd w:val="0"/>
        <w:spacing w:after="0" w:line="240" w:lineRule="auto"/>
        <w:rPr>
          <w:rFonts w:ascii="Times New Roman" w:eastAsia="Times New Roman" w:hAnsi="Times New Roman" w:cs="Times New Roman"/>
          <w:lang w:val="lt-LT"/>
        </w:rPr>
      </w:pPr>
    </w:p>
    <w:p w14:paraId="247898C4" w14:textId="77777777" w:rsidR="00A8225E" w:rsidRDefault="00A8225E" w:rsidP="00A8225E">
      <w:pPr>
        <w:widowControl w:val="0"/>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vaisto galite vartoti tik tuo atveju, jei gydytojas mano, kad nauda Jums bus didesnė už galimą riziką negimusiam vaikui ar kūdikiui.</w:t>
      </w:r>
    </w:p>
    <w:p w14:paraId="41896A73"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4FC5900C" w14:textId="77777777" w:rsidR="00A8225E" w:rsidRDefault="00A8225E" w:rsidP="00A8225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Vairavimas ir mechanizmų valdymas</w:t>
      </w:r>
    </w:p>
    <w:p w14:paraId="69340721" w14:textId="67C11B44" w:rsidR="00A8225E" w:rsidRPr="0074308E" w:rsidRDefault="00A8225E" w:rsidP="00A8225E">
      <w:pPr>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74308E">
        <w:rPr>
          <w:rFonts w:ascii="Times New Roman" w:eastAsia="Times New Roman" w:hAnsi="Times New Roman" w:cs="Times New Roman"/>
          <w:lang w:val="lt-LT"/>
        </w:rPr>
        <w:t xml:space="preserve"> gebėjimo vairuoti ir valdyti mechanizmus neveikia arba veikia nereikšmingai.</w:t>
      </w:r>
    </w:p>
    <w:p w14:paraId="0C0276FA" w14:textId="77777777" w:rsidR="00A8225E" w:rsidRDefault="00A8225E" w:rsidP="00A8225E">
      <w:pPr>
        <w:spacing w:after="0" w:line="240" w:lineRule="auto"/>
        <w:ind w:left="567" w:hanging="567"/>
        <w:rPr>
          <w:rFonts w:ascii="Times New Roman" w:eastAsia="Times New Roman" w:hAnsi="Times New Roman" w:cs="Times New Roman"/>
          <w:b/>
          <w:lang w:val="lt-LT"/>
        </w:rPr>
      </w:pPr>
    </w:p>
    <w:p w14:paraId="559AFD35"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pasireiškia toks šalutinis poveikis kaip galvos svaigimas ar regos sutrikimas, vairuoti ir valdyti mechanizmų negalima.</w:t>
      </w:r>
    </w:p>
    <w:p w14:paraId="35F0B06C" w14:textId="77777777" w:rsidR="00A8225E" w:rsidRDefault="00A8225E" w:rsidP="00A8225E">
      <w:pPr>
        <w:spacing w:after="0" w:line="240" w:lineRule="auto"/>
        <w:ind w:left="567" w:hanging="567"/>
        <w:rPr>
          <w:rFonts w:ascii="Times New Roman" w:eastAsia="Times New Roman" w:hAnsi="Times New Roman" w:cs="Times New Roman"/>
          <w:b/>
          <w:lang w:val="lt-LT"/>
        </w:rPr>
      </w:pPr>
    </w:p>
    <w:p w14:paraId="6DACF4BA" w14:textId="0DDF34C3" w:rsidR="00A8225E" w:rsidRPr="0034799B" w:rsidRDefault="00A8225E" w:rsidP="00A8225E">
      <w:pPr>
        <w:spacing w:after="0" w:line="240" w:lineRule="auto"/>
        <w:rPr>
          <w:rFonts w:ascii="Times New Roman" w:eastAsia="Times New Roman" w:hAnsi="Times New Roman" w:cs="Times New Roman"/>
          <w:i/>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sidRPr="0034799B">
        <w:rPr>
          <w:rFonts w:ascii="Times New Roman" w:eastAsia="Times New Roman" w:hAnsi="Times New Roman" w:cs="Times New Roman"/>
          <w:b/>
          <w:lang w:val="lt-LT"/>
        </w:rPr>
        <w:t xml:space="preserve"> sudėtyje yra natrio</w:t>
      </w:r>
    </w:p>
    <w:p w14:paraId="1F356714" w14:textId="77777777" w:rsidR="00A8225E" w:rsidRDefault="00A8225E" w:rsidP="00A8225E">
      <w:pPr>
        <w:spacing w:after="0" w:line="240" w:lineRule="auto"/>
        <w:rPr>
          <w:rFonts w:ascii="Times New Roman" w:eastAsia="Times New Roman" w:hAnsi="Times New Roman" w:cs="Times New Roman"/>
        </w:rPr>
      </w:pPr>
      <w:r w:rsidRPr="0034799B">
        <w:rPr>
          <w:rFonts w:ascii="Times New Roman" w:eastAsia="Times New Roman" w:hAnsi="Times New Roman" w:cs="Times New Roman"/>
          <w:lang w:val="bg-BG"/>
        </w:rPr>
        <w:t>Šio vaist</w:t>
      </w:r>
      <w:r w:rsidRPr="0034799B">
        <w:rPr>
          <w:rFonts w:ascii="Times New Roman" w:eastAsia="Times New Roman" w:hAnsi="Times New Roman" w:cs="Times New Roman"/>
          <w:lang w:val="lt-LT"/>
        </w:rPr>
        <w:t>o tabletėje</w:t>
      </w:r>
      <w:r w:rsidRPr="0034799B">
        <w:rPr>
          <w:rFonts w:ascii="Times New Roman" w:eastAsia="Times New Roman" w:hAnsi="Times New Roman" w:cs="Times New Roman"/>
          <w:lang w:val="bg-BG"/>
        </w:rPr>
        <w:t xml:space="preserve"> yra mažiau kaip 1 mmol (23 mg) natrio, t. y. jis beveik neturi reikšmės.</w:t>
      </w:r>
    </w:p>
    <w:p w14:paraId="4D735605" w14:textId="77777777" w:rsidR="00046567" w:rsidRDefault="00046567" w:rsidP="00A8225E">
      <w:pPr>
        <w:spacing w:after="0" w:line="240" w:lineRule="auto"/>
        <w:rPr>
          <w:rFonts w:ascii="Times New Roman" w:eastAsia="Times New Roman" w:hAnsi="Times New Roman" w:cs="Times New Roman"/>
          <w:b/>
          <w:lang w:val="lt-LT"/>
        </w:rPr>
      </w:pPr>
    </w:p>
    <w:p w14:paraId="17AEABB4" w14:textId="5BAB15E2" w:rsidR="002455BD" w:rsidRDefault="002455BD" w:rsidP="00A8225E">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sidRPr="0034799B">
        <w:rPr>
          <w:rFonts w:ascii="Times New Roman" w:eastAsia="Times New Roman" w:hAnsi="Times New Roman" w:cs="Times New Roman"/>
          <w:b/>
          <w:lang w:val="lt-LT"/>
        </w:rPr>
        <w:t xml:space="preserve"> sudėtyje yra</w:t>
      </w:r>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azodažiklio</w:t>
      </w:r>
      <w:proofErr w:type="spellEnd"/>
    </w:p>
    <w:p w14:paraId="24983971" w14:textId="1BE32B21" w:rsidR="002455BD" w:rsidRPr="0052572A" w:rsidRDefault="002455BD" w:rsidP="00A8225E">
      <w:pPr>
        <w:spacing w:after="0" w:line="240" w:lineRule="auto"/>
        <w:rPr>
          <w:rFonts w:ascii="Times New Roman" w:eastAsia="Times New Roman" w:hAnsi="Times New Roman" w:cs="Times New Roman"/>
          <w:lang w:val="lt-LT"/>
        </w:rPr>
      </w:pPr>
      <w:r w:rsidRPr="0052572A">
        <w:rPr>
          <w:rFonts w:ascii="Times New Roman" w:eastAsia="Times New Roman" w:hAnsi="Times New Roman" w:cs="Times New Roman"/>
          <w:lang w:val="bg-BG"/>
        </w:rPr>
        <w:t>Gali sukelti alerginių reakcijų.</w:t>
      </w:r>
    </w:p>
    <w:p w14:paraId="5EC02622" w14:textId="77777777" w:rsidR="00A8225E" w:rsidRPr="0034799B" w:rsidRDefault="00A8225E" w:rsidP="00A8225E">
      <w:pPr>
        <w:numPr>
          <w:ilvl w:val="12"/>
          <w:numId w:val="0"/>
        </w:numPr>
        <w:spacing w:after="0" w:line="240" w:lineRule="auto"/>
        <w:ind w:left="567" w:hanging="567"/>
        <w:outlineLvl w:val="0"/>
        <w:rPr>
          <w:rFonts w:ascii="Times New Roman" w:eastAsia="Times New Roman" w:hAnsi="Times New Roman" w:cs="Times New Roman"/>
          <w:b/>
          <w:lang w:val="bg-BG"/>
        </w:rPr>
      </w:pPr>
    </w:p>
    <w:p w14:paraId="0C83C537" w14:textId="77777777" w:rsidR="00A8225E" w:rsidRPr="0074308E" w:rsidRDefault="00A8225E" w:rsidP="00A8225E">
      <w:pPr>
        <w:numPr>
          <w:ilvl w:val="12"/>
          <w:numId w:val="0"/>
        </w:numPr>
        <w:spacing w:after="0" w:line="240" w:lineRule="auto"/>
        <w:ind w:left="567" w:hanging="567"/>
        <w:outlineLvl w:val="0"/>
        <w:rPr>
          <w:rFonts w:ascii="Times New Roman" w:eastAsia="Times New Roman" w:hAnsi="Times New Roman" w:cs="Times New Roman"/>
          <w:b/>
          <w:lang w:val="lt-LT"/>
        </w:rPr>
      </w:pPr>
    </w:p>
    <w:p w14:paraId="363180CF" w14:textId="2C7DFF69" w:rsidR="00A8225E" w:rsidRDefault="00A8225E" w:rsidP="00A8225E">
      <w:pPr>
        <w:numPr>
          <w:ilvl w:val="12"/>
          <w:numId w:val="0"/>
        </w:numPr>
        <w:spacing w:after="0" w:line="240" w:lineRule="auto"/>
        <w:ind w:left="567" w:hanging="567"/>
        <w:outlineLvl w:val="0"/>
        <w:rPr>
          <w:rFonts w:ascii="Times New Roman" w:eastAsia="Times New Roman" w:hAnsi="Times New Roman" w:cs="Times New Roman"/>
          <w:b/>
          <w:caps/>
          <w:lang w:val="lt-LT"/>
        </w:rPr>
      </w:pPr>
      <w:r>
        <w:rPr>
          <w:rFonts w:ascii="Times New Roman" w:eastAsia="Times New Roman" w:hAnsi="Times New Roman" w:cs="Times New Roman"/>
          <w:b/>
          <w:lang w:val="lt-LT"/>
        </w:rPr>
        <w:t>3.</w:t>
      </w:r>
      <w:r>
        <w:rPr>
          <w:rFonts w:ascii="Times New Roman" w:eastAsia="Times New Roman" w:hAnsi="Times New Roman" w:cs="Times New Roman"/>
          <w:b/>
          <w:lang w:val="lt-LT"/>
        </w:rPr>
        <w:tab/>
        <w:t xml:space="preserve">Kaip vartoti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w:t>
      </w:r>
    </w:p>
    <w:p w14:paraId="24275706"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14424225"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Visada vartokite šį vaistą tiksliai kaip nurodė gydytojas</w:t>
      </w:r>
      <w:r w:rsidRPr="00FA43CF">
        <w:rPr>
          <w:lang w:val="lt-LT"/>
        </w:rPr>
        <w:t xml:space="preserve"> </w:t>
      </w:r>
      <w:r w:rsidRPr="0074308E">
        <w:rPr>
          <w:rFonts w:ascii="Times New Roman" w:eastAsia="Times New Roman" w:hAnsi="Times New Roman" w:cs="Times New Roman"/>
          <w:lang w:val="lt-LT"/>
        </w:rPr>
        <w:t>ar vaistininkas</w:t>
      </w:r>
      <w:r>
        <w:rPr>
          <w:rFonts w:ascii="Times New Roman" w:eastAsia="Times New Roman" w:hAnsi="Times New Roman" w:cs="Times New Roman"/>
          <w:lang w:val="lt-LT"/>
        </w:rPr>
        <w:t>. Jeigu abejojate, kreipkitės į gydytoją arba vaistininką.</w:t>
      </w:r>
    </w:p>
    <w:p w14:paraId="4CF04B6D" w14:textId="77777777" w:rsidR="00A8225E" w:rsidRDefault="00A8225E" w:rsidP="00A8225E">
      <w:pPr>
        <w:tabs>
          <w:tab w:val="left" w:pos="567"/>
        </w:tabs>
        <w:spacing w:after="0" w:line="260" w:lineRule="exact"/>
        <w:rPr>
          <w:rFonts w:ascii="Times New Roman" w:eastAsia="Times New Roman" w:hAnsi="Times New Roman" w:cs="Times New Roman"/>
          <w:lang w:val="lt-LT"/>
        </w:rPr>
      </w:pPr>
    </w:p>
    <w:p w14:paraId="4A4B6C8D" w14:textId="77777777" w:rsidR="00DC5AD8" w:rsidRDefault="00A8225E" w:rsidP="00A8225E">
      <w:pPr>
        <w:tabs>
          <w:tab w:val="right" w:pos="8802"/>
        </w:tabs>
        <w:suppressAutoHyphens/>
        <w:spacing w:after="0" w:line="260" w:lineRule="exact"/>
        <w:rPr>
          <w:rFonts w:ascii="Times New Roman" w:eastAsia="Times New Roman" w:hAnsi="Times New Roman" w:cs="Times New Roman"/>
          <w:b/>
          <w:bCs/>
          <w:lang w:val="lt-LT"/>
        </w:rPr>
      </w:pPr>
      <w:r w:rsidRPr="0074308E">
        <w:rPr>
          <w:rFonts w:ascii="Times New Roman" w:eastAsia="Times New Roman" w:hAnsi="Times New Roman" w:cs="Times New Roman"/>
          <w:b/>
          <w:bCs/>
          <w:lang w:val="lt-LT"/>
        </w:rPr>
        <w:t>Vartojimo metodas</w:t>
      </w:r>
    </w:p>
    <w:p w14:paraId="398A611A" w14:textId="4BB3C2F7" w:rsidR="00A8225E" w:rsidRDefault="00A8225E" w:rsidP="00A8225E">
      <w:pPr>
        <w:tabs>
          <w:tab w:val="right" w:pos="8802"/>
        </w:tabs>
        <w:suppressAutoHyphen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Tablečių negalima kramtyti arba smulkinti, jas reikia nuryti sveikas, užgeriant vandeniu likus 1 valandai iki valgio.</w:t>
      </w:r>
    </w:p>
    <w:p w14:paraId="0CBBE762" w14:textId="77777777" w:rsidR="00A8225E" w:rsidRDefault="00A8225E" w:rsidP="00A8225E">
      <w:pPr>
        <w:spacing w:after="0" w:line="240" w:lineRule="auto"/>
        <w:rPr>
          <w:rFonts w:ascii="Times New Roman" w:eastAsia="Times New Roman" w:hAnsi="Times New Roman" w:cs="Times New Roman"/>
          <w:lang w:val="lt-LT"/>
        </w:rPr>
      </w:pPr>
    </w:p>
    <w:p w14:paraId="1FA85247"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Rekomenduojamos toliau nurodytos dozės.</w:t>
      </w:r>
    </w:p>
    <w:p w14:paraId="17691FB3" w14:textId="77777777" w:rsidR="00A8225E" w:rsidRDefault="00A8225E" w:rsidP="00A8225E">
      <w:pPr>
        <w:tabs>
          <w:tab w:val="left" w:pos="567"/>
        </w:tabs>
        <w:spacing w:after="0" w:line="260" w:lineRule="exact"/>
        <w:rPr>
          <w:rFonts w:ascii="Times New Roman" w:eastAsia="Times New Roman" w:hAnsi="Times New Roman" w:cs="Times New Roman"/>
          <w:lang w:val="lt-LT"/>
        </w:rPr>
      </w:pPr>
    </w:p>
    <w:p w14:paraId="36F1C874" w14:textId="77777777" w:rsidR="00A8225E" w:rsidRPr="0052572A" w:rsidRDefault="00A8225E" w:rsidP="00A8225E">
      <w:pPr>
        <w:tabs>
          <w:tab w:val="left" w:pos="2649"/>
        </w:tabs>
        <w:spacing w:after="0" w:line="240" w:lineRule="auto"/>
        <w:rPr>
          <w:rFonts w:ascii="Times New Roman" w:eastAsia="Times New Roman" w:hAnsi="Times New Roman" w:cs="Times New Roman"/>
          <w:b/>
          <w:bCs/>
          <w:iCs/>
          <w:lang w:val="lt-LT"/>
        </w:rPr>
      </w:pPr>
      <w:r w:rsidRPr="0052572A">
        <w:rPr>
          <w:rFonts w:ascii="Times New Roman" w:eastAsia="Times New Roman" w:hAnsi="Times New Roman" w:cs="Times New Roman"/>
          <w:b/>
          <w:bCs/>
          <w:iCs/>
          <w:lang w:val="lt-LT"/>
        </w:rPr>
        <w:t>Suaugę žmonės ir 12 metų bei vyresni paaugliai</w:t>
      </w:r>
    </w:p>
    <w:p w14:paraId="74A3ED58" w14:textId="77777777" w:rsidR="00A8225E" w:rsidRDefault="00A8225E" w:rsidP="00A8225E">
      <w:pPr>
        <w:tabs>
          <w:tab w:val="left" w:pos="2649"/>
        </w:tabs>
        <w:spacing w:after="0" w:line="240" w:lineRule="auto"/>
        <w:rPr>
          <w:rFonts w:ascii="Times New Roman" w:eastAsia="Times New Roman" w:hAnsi="Times New Roman" w:cs="Times New Roman"/>
          <w:u w:val="single"/>
          <w:lang w:val="lt-LT"/>
        </w:rPr>
      </w:pPr>
    </w:p>
    <w:p w14:paraId="4FD535B0" w14:textId="77777777" w:rsidR="00A8225E" w:rsidRPr="0074308E" w:rsidRDefault="00A8225E" w:rsidP="00A8225E">
      <w:pPr>
        <w:spacing w:after="0" w:line="240" w:lineRule="auto"/>
        <w:rPr>
          <w:rFonts w:ascii="Times New Roman" w:eastAsia="Times New Roman" w:hAnsi="Times New Roman" w:cs="Times New Roman"/>
          <w:bCs/>
          <w:i/>
          <w:iCs/>
          <w:lang w:val="lt-LT"/>
        </w:rPr>
      </w:pPr>
      <w:proofErr w:type="spellStart"/>
      <w:r w:rsidRPr="00FA43CF">
        <w:rPr>
          <w:rFonts w:ascii="Times New Roman" w:eastAsia="Times New Roman" w:hAnsi="Times New Roman" w:cs="Times New Roman"/>
          <w:i/>
          <w:lang w:val="lt-LT"/>
        </w:rPr>
        <w:t>Refliuksinio</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ezofagito</w:t>
      </w:r>
      <w:proofErr w:type="spellEnd"/>
      <w:r w:rsidRPr="00FA43CF">
        <w:rPr>
          <w:rFonts w:ascii="Times New Roman" w:eastAsia="Times New Roman" w:hAnsi="Times New Roman" w:cs="Times New Roman"/>
          <w:i/>
          <w:lang w:val="lt-LT"/>
        </w:rPr>
        <w:t xml:space="preserve"> gydymas</w:t>
      </w:r>
    </w:p>
    <w:p w14:paraId="4179905B" w14:textId="77777777" w:rsidR="00A8225E" w:rsidRDefault="00A8225E" w:rsidP="00A8225E">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bCs/>
          <w:iCs/>
          <w:lang w:val="lt-LT"/>
        </w:rPr>
        <w:t xml:space="preserve">Rekomenduojama dozė yra viena tabletė. Gydytojas gali nurodyti vartoti 2 tabletes per parą. </w:t>
      </w:r>
      <w:r>
        <w:rPr>
          <w:rFonts w:ascii="Times New Roman" w:eastAsia="Times New Roman" w:hAnsi="Times New Roman" w:cs="Times New Roman"/>
          <w:lang w:val="lt-LT"/>
        </w:rPr>
        <w:t xml:space="preserve">Paprastai </w:t>
      </w:r>
      <w:proofErr w:type="spellStart"/>
      <w:r>
        <w:rPr>
          <w:rFonts w:ascii="Times New Roman" w:eastAsia="Times New Roman" w:hAnsi="Times New Roman" w:cs="Times New Roman"/>
          <w:lang w:val="lt-LT"/>
        </w:rPr>
        <w:t>refliuksinis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ezofagitas</w:t>
      </w:r>
      <w:proofErr w:type="spellEnd"/>
      <w:r>
        <w:rPr>
          <w:rFonts w:ascii="Times New Roman" w:eastAsia="Times New Roman" w:hAnsi="Times New Roman" w:cs="Times New Roman"/>
          <w:lang w:val="lt-LT"/>
        </w:rPr>
        <w:t xml:space="preserve"> gydomas 4</w:t>
      </w:r>
      <w:r>
        <w:rPr>
          <w:rFonts w:ascii="Times New Roman" w:eastAsia="Times New Roman" w:hAnsi="Times New Roman" w:cs="Times New Roman"/>
          <w:lang w:val="lt-LT"/>
        </w:rPr>
        <w:noBreakHyphen/>
        <w:t>8 savaites. Kiek laiko vartoti vaisto, pasakys gydytojas.</w:t>
      </w:r>
    </w:p>
    <w:p w14:paraId="6FA3D0B7" w14:textId="77777777" w:rsidR="00A8225E" w:rsidRDefault="00A8225E" w:rsidP="00A8225E">
      <w:pPr>
        <w:spacing w:after="0" w:line="240" w:lineRule="auto"/>
        <w:rPr>
          <w:rFonts w:ascii="Times New Roman" w:eastAsia="Times New Roman" w:hAnsi="Times New Roman" w:cs="Times New Roman"/>
          <w:lang w:val="lt-LT"/>
        </w:rPr>
      </w:pPr>
    </w:p>
    <w:p w14:paraId="7A8AFEA1" w14:textId="77777777" w:rsidR="00A8225E" w:rsidRDefault="00A8225E" w:rsidP="00A8225E">
      <w:pPr>
        <w:spacing w:after="0" w:line="240" w:lineRule="auto"/>
        <w:rPr>
          <w:rFonts w:ascii="Times New Roman" w:eastAsia="Times New Roman" w:hAnsi="Times New Roman" w:cs="Times New Roman"/>
          <w:b/>
          <w:lang w:val="lt-LT"/>
        </w:rPr>
      </w:pPr>
      <w:r w:rsidRPr="00FA43CF">
        <w:rPr>
          <w:rFonts w:ascii="Times New Roman" w:eastAsia="Times New Roman" w:hAnsi="Times New Roman" w:cs="Times New Roman"/>
          <w:b/>
          <w:lang w:val="lt-LT"/>
        </w:rPr>
        <w:t>Suaugę žmonės</w:t>
      </w:r>
    </w:p>
    <w:p w14:paraId="415753F5" w14:textId="77777777" w:rsidR="00A8225E" w:rsidRPr="00FA43CF" w:rsidRDefault="00A8225E" w:rsidP="00A8225E">
      <w:pPr>
        <w:spacing w:after="0" w:line="240" w:lineRule="auto"/>
        <w:rPr>
          <w:rFonts w:ascii="Times New Roman" w:eastAsia="Times New Roman" w:hAnsi="Times New Roman" w:cs="Times New Roman"/>
          <w:b/>
          <w:lang w:val="lt-LT"/>
        </w:rPr>
      </w:pPr>
    </w:p>
    <w:p w14:paraId="4E3CC661" w14:textId="77777777" w:rsidR="00A8225E" w:rsidRPr="00FA43CF" w:rsidRDefault="00A8225E" w:rsidP="00A8225E">
      <w:pPr>
        <w:tabs>
          <w:tab w:val="left" w:pos="360"/>
        </w:tabs>
        <w:spacing w:after="0" w:line="240" w:lineRule="auto"/>
        <w:rPr>
          <w:rFonts w:ascii="Times New Roman" w:eastAsia="Times New Roman" w:hAnsi="Times New Roman" w:cs="Times New Roman"/>
          <w:i/>
          <w:lang w:val="lt-LT"/>
        </w:rPr>
      </w:pPr>
      <w:r w:rsidRPr="00FA43CF">
        <w:rPr>
          <w:rFonts w:ascii="Times New Roman" w:eastAsia="Times New Roman" w:hAnsi="Times New Roman" w:cs="Times New Roman"/>
          <w:i/>
          <w:lang w:val="lt-LT"/>
        </w:rPr>
        <w:t xml:space="preserve">Bakterijų, vadinamų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i/>
          <w:lang w:val="lt-LT"/>
        </w:rPr>
        <w:t>, infekcijos šalinimas pacientams, kuriems yra dvylikapirštės žarnos ir skrandžio opų, kartu vartojant du antibiotikus (naikinamasis gydymas)</w:t>
      </w:r>
    </w:p>
    <w:p w14:paraId="0C93520E" w14:textId="190C6644" w:rsidR="00A8225E" w:rsidRDefault="00A8225E" w:rsidP="00A8225E">
      <w:pPr>
        <w:tabs>
          <w:tab w:val="left" w:pos="0"/>
        </w:tabs>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lang w:val="lt-LT"/>
        </w:rPr>
        <w:t xml:space="preserve">Vartojama viena tabletė du kartus per parą bei dvi antibiotikų (gali būti vartojama </w:t>
      </w:r>
      <w:proofErr w:type="spellStart"/>
      <w:r>
        <w:rPr>
          <w:rFonts w:ascii="Times New Roman" w:eastAsia="Times New Roman" w:hAnsi="Times New Roman" w:cs="Times New Roman"/>
          <w:lang w:val="lt-LT"/>
        </w:rPr>
        <w:t>amoksicilino</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klaritromicino</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metronidazolo</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tinidazolo</w:t>
      </w:r>
      <w:proofErr w:type="spellEnd"/>
      <w:r>
        <w:rPr>
          <w:rFonts w:ascii="Times New Roman" w:eastAsia="Times New Roman" w:hAnsi="Times New Roman" w:cs="Times New Roman"/>
          <w:lang w:val="lt-LT"/>
        </w:rPr>
        <w:t>)</w:t>
      </w:r>
      <w:r w:rsidR="004B112A">
        <w:rPr>
          <w:rFonts w:ascii="Times New Roman" w:eastAsia="Times New Roman" w:hAnsi="Times New Roman" w:cs="Times New Roman"/>
          <w:lang w:val="lt-LT"/>
        </w:rPr>
        <w:t>)</w:t>
      </w:r>
      <w:r>
        <w:rPr>
          <w:rFonts w:ascii="Times New Roman" w:eastAsia="Times New Roman" w:hAnsi="Times New Roman" w:cs="Times New Roman"/>
          <w:lang w:val="lt-LT"/>
        </w:rPr>
        <w:t xml:space="preserve"> tabletės (kiekviena iš jų geriama du kartus per parą kartu su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tablete). Pirmoji </w:t>
      </w:r>
      <w:proofErr w:type="spellStart"/>
      <w:r>
        <w:rPr>
          <w:rFonts w:ascii="Times New Roman" w:eastAsia="Times New Roman" w:hAnsi="Times New Roman" w:cs="Times New Roman"/>
          <w:bCs/>
          <w:iCs/>
          <w:lang w:val="lt-LT"/>
        </w:rPr>
        <w:t>pantoprazolo</w:t>
      </w:r>
      <w:proofErr w:type="spellEnd"/>
      <w:r>
        <w:rPr>
          <w:rFonts w:ascii="Times New Roman" w:eastAsia="Times New Roman" w:hAnsi="Times New Roman" w:cs="Times New Roman"/>
          <w:bCs/>
          <w:iCs/>
          <w:lang w:val="lt-LT"/>
        </w:rPr>
        <w:t xml:space="preserve"> tabletė geriama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pusryčių, antroji </w:t>
      </w:r>
      <w:proofErr w:type="spellStart"/>
      <w:r>
        <w:rPr>
          <w:rFonts w:ascii="Times New Roman" w:eastAsia="Times New Roman" w:hAnsi="Times New Roman" w:cs="Times New Roman"/>
          <w:bCs/>
          <w:iCs/>
          <w:lang w:val="lt-LT"/>
        </w:rPr>
        <w:t>pantoprazolo</w:t>
      </w:r>
      <w:proofErr w:type="spellEnd"/>
      <w:r>
        <w:rPr>
          <w:rFonts w:ascii="Times New Roman" w:eastAsia="Times New Roman" w:hAnsi="Times New Roman" w:cs="Times New Roman"/>
          <w:bCs/>
          <w:iCs/>
          <w:lang w:val="lt-LT"/>
        </w:rPr>
        <w:t xml:space="preserve"> tabletė –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iki vakarienės. Vykdykite gydytojo nurodymus ir perskaitykite antibiotikų pakuotės lapelius. Paprastai gydoma 1</w:t>
      </w:r>
      <w:r>
        <w:rPr>
          <w:rFonts w:ascii="Times New Roman" w:eastAsia="Times New Roman" w:hAnsi="Times New Roman" w:cs="Times New Roman"/>
          <w:bCs/>
          <w:iCs/>
          <w:lang w:val="lt-LT"/>
        </w:rPr>
        <w:noBreakHyphen/>
        <w:t>2 savaites.</w:t>
      </w:r>
    </w:p>
    <w:p w14:paraId="0ABF9C43" w14:textId="77777777" w:rsidR="00A8225E" w:rsidRDefault="00A8225E" w:rsidP="00A8225E">
      <w:pPr>
        <w:spacing w:after="0" w:line="240" w:lineRule="auto"/>
        <w:rPr>
          <w:rFonts w:ascii="Times New Roman" w:eastAsia="Times New Roman" w:hAnsi="Times New Roman" w:cs="Times New Roman"/>
          <w:i/>
          <w:lang w:val="lt-LT"/>
        </w:rPr>
      </w:pPr>
    </w:p>
    <w:p w14:paraId="73DA5A27" w14:textId="77777777" w:rsidR="00A8225E" w:rsidRPr="00FA43CF" w:rsidRDefault="00A8225E" w:rsidP="00A8225E">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bCs/>
          <w:i/>
          <w:iCs/>
          <w:lang w:val="lt-LT"/>
        </w:rPr>
        <w:t>Skrandžio ir dvylikapirštės žarnos opų gydymas</w:t>
      </w:r>
    </w:p>
    <w:p w14:paraId="1AC183A1"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bCs/>
          <w:iCs/>
          <w:lang w:val="lt-LT"/>
        </w:rPr>
        <w:t>Rekomenduojama paros dozė yra viena tabletė</w:t>
      </w:r>
      <w:r>
        <w:rPr>
          <w:rFonts w:ascii="Times New Roman" w:eastAsia="Times New Roman" w:hAnsi="Times New Roman" w:cs="Times New Roman"/>
          <w:lang w:val="lt-LT"/>
        </w:rPr>
        <w:t>. Pasitarus su gydytoju, dozę galima dvigubinti.</w:t>
      </w:r>
    </w:p>
    <w:p w14:paraId="0CE37BE7" w14:textId="77777777" w:rsidR="00A8225E" w:rsidRDefault="00A8225E" w:rsidP="00A8225E">
      <w:pPr>
        <w:spacing w:after="0" w:line="240" w:lineRule="auto"/>
        <w:rPr>
          <w:rFonts w:ascii="Times New Roman" w:eastAsia="Times New Roman" w:hAnsi="Times New Roman" w:cs="Times New Roman"/>
          <w:b/>
          <w:bCs/>
          <w:i/>
          <w:iCs/>
          <w:lang w:val="lt-LT"/>
        </w:rPr>
      </w:pPr>
      <w:r>
        <w:rPr>
          <w:rFonts w:ascii="Times New Roman" w:eastAsia="Times New Roman" w:hAnsi="Times New Roman" w:cs="Times New Roman"/>
          <w:lang w:val="lt-LT"/>
        </w:rPr>
        <w:t>Kiek laiko vartoti vaisto, pasakys gydytojas. Paprastai skrandžio opa gydoma 4</w:t>
      </w:r>
      <w:r>
        <w:rPr>
          <w:rFonts w:ascii="Times New Roman" w:eastAsia="Times New Roman" w:hAnsi="Times New Roman" w:cs="Times New Roman"/>
          <w:lang w:val="lt-LT"/>
        </w:rPr>
        <w:noBreakHyphen/>
        <w:t>8 savaites, dvylikapirštės žarnos opa – 2</w:t>
      </w:r>
      <w:r>
        <w:rPr>
          <w:rFonts w:ascii="Times New Roman" w:eastAsia="Times New Roman" w:hAnsi="Times New Roman" w:cs="Times New Roman"/>
          <w:lang w:val="lt-LT"/>
        </w:rPr>
        <w:noBreakHyphen/>
        <w:t>4 savaites.</w:t>
      </w:r>
    </w:p>
    <w:p w14:paraId="0E14FA2E" w14:textId="77777777" w:rsidR="00A8225E" w:rsidRDefault="00A8225E" w:rsidP="00A8225E">
      <w:pPr>
        <w:spacing w:after="0" w:line="240" w:lineRule="auto"/>
        <w:rPr>
          <w:rFonts w:ascii="Times New Roman" w:eastAsia="Times New Roman" w:hAnsi="Times New Roman" w:cs="Times New Roman"/>
          <w:lang w:val="lt-LT"/>
        </w:rPr>
      </w:pPr>
    </w:p>
    <w:p w14:paraId="55CE5F19" w14:textId="77777777" w:rsidR="00A8225E" w:rsidRPr="00FA43CF" w:rsidRDefault="00A8225E" w:rsidP="00A8225E">
      <w:pPr>
        <w:spacing w:after="0" w:line="240" w:lineRule="auto"/>
        <w:rPr>
          <w:rFonts w:ascii="Times New Roman" w:eastAsia="Times New Roman" w:hAnsi="Times New Roman" w:cs="Times New Roman"/>
          <w:bCs/>
          <w:i/>
          <w:iCs/>
          <w:lang w:val="lt-LT"/>
        </w:rPr>
      </w:pPr>
      <w:r w:rsidRPr="00FA43CF">
        <w:rPr>
          <w:rFonts w:ascii="Times New Roman" w:eastAsia="Times New Roman" w:hAnsi="Times New Roman" w:cs="Times New Roman"/>
          <w:i/>
          <w:lang w:val="lt-LT"/>
        </w:rPr>
        <w:t xml:space="preserve">Ilgalaikis </w:t>
      </w:r>
      <w:proofErr w:type="spellStart"/>
      <w:r w:rsidRPr="00FA43CF">
        <w:rPr>
          <w:rFonts w:ascii="Times New Roman" w:eastAsia="Times New Roman" w:hAnsi="Times New Roman" w:cs="Times New Roman"/>
          <w:i/>
          <w:lang w:val="lt-LT"/>
        </w:rPr>
        <w:t>Zolingerio</w:t>
      </w:r>
      <w:proofErr w:type="spellEnd"/>
      <w:r w:rsidRPr="00FA43CF">
        <w:rPr>
          <w:rFonts w:ascii="Times New Roman" w:eastAsia="Times New Roman" w:hAnsi="Times New Roman" w:cs="Times New Roman"/>
          <w:i/>
          <w:lang w:val="lt-LT"/>
        </w:rPr>
        <w:t xml:space="preserve"> ir </w:t>
      </w:r>
      <w:proofErr w:type="spellStart"/>
      <w:r w:rsidRPr="00FA43CF">
        <w:rPr>
          <w:rFonts w:ascii="Times New Roman" w:eastAsia="Times New Roman" w:hAnsi="Times New Roman" w:cs="Times New Roman"/>
          <w:i/>
          <w:lang w:val="lt-LT"/>
        </w:rPr>
        <w:t>Elisono</w:t>
      </w:r>
      <w:proofErr w:type="spellEnd"/>
      <w:r w:rsidRPr="00FA43CF">
        <w:rPr>
          <w:rFonts w:ascii="Times New Roman" w:eastAsia="Times New Roman" w:hAnsi="Times New Roman" w:cs="Times New Roman"/>
          <w:i/>
          <w:lang w:val="lt-LT"/>
        </w:rPr>
        <w:t xml:space="preserve"> sindromo ir kitų būklių, kurių metu skrandyje susidaro per daug rūgšties, gydymas</w:t>
      </w:r>
    </w:p>
    <w:p w14:paraId="6923183F" w14:textId="77777777" w:rsidR="00A8225E" w:rsidRDefault="00A8225E" w:rsidP="00A8225E">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Įprastinė rekomenduojama pradinė dozė yra dvi tabletės per parą.</w:t>
      </w:r>
    </w:p>
    <w:p w14:paraId="026624BF"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Reikia gerti dvi tabletes likus </w:t>
      </w:r>
      <w:r>
        <w:rPr>
          <w:rFonts w:ascii="Times New Roman" w:eastAsia="Times New Roman" w:hAnsi="Times New Roman" w:cs="Times New Roman"/>
          <w:iCs/>
          <w:lang w:val="lt-LT"/>
        </w:rPr>
        <w:t>1</w:t>
      </w:r>
      <w:r>
        <w:rPr>
          <w:rFonts w:ascii="Times New Roman" w:eastAsia="Times New Roman" w:hAnsi="Times New Roman" w:cs="Times New Roman"/>
          <w:bCs/>
          <w:iCs/>
          <w:lang w:val="lt-LT"/>
        </w:rPr>
        <w:t xml:space="preserve"> valandai </w:t>
      </w:r>
      <w:r>
        <w:rPr>
          <w:rFonts w:ascii="Times New Roman" w:eastAsia="Times New Roman" w:hAnsi="Times New Roman" w:cs="Times New Roman"/>
          <w:lang w:val="lt-LT"/>
        </w:rPr>
        <w:t>iki pusryčių. Vėliau gydytojas, atsižvelgdamas į skrandyje susidarančios rūgšties kiekį, dozę gali koreguoti. Jei gydytojas nurodė vartoti daugiau kaip dvi tabletes per parą, tabletes reikia išgerti per du kartus.</w:t>
      </w:r>
    </w:p>
    <w:p w14:paraId="239C7088"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gydytojas nurodė vartoti daugiau kaip keturias tabletes per parą, jis tiksliai pasakys, kada nutraukti vaisto vartojimą.</w:t>
      </w:r>
    </w:p>
    <w:p w14:paraId="4395CD47" w14:textId="77777777" w:rsidR="00A8225E" w:rsidRDefault="00A8225E" w:rsidP="00A8225E">
      <w:pPr>
        <w:spacing w:after="0" w:line="240" w:lineRule="auto"/>
        <w:rPr>
          <w:rFonts w:ascii="Times New Roman" w:eastAsia="Times New Roman" w:hAnsi="Times New Roman" w:cs="Times New Roman"/>
          <w:lang w:val="lt-LT"/>
        </w:rPr>
      </w:pPr>
    </w:p>
    <w:p w14:paraId="64F0EC4A" w14:textId="77777777" w:rsidR="00A8225E" w:rsidRPr="0074308E" w:rsidRDefault="00A8225E" w:rsidP="00A8225E">
      <w:pPr>
        <w:tabs>
          <w:tab w:val="left" w:pos="360"/>
        </w:tabs>
        <w:spacing w:after="0" w:line="240" w:lineRule="auto"/>
        <w:rPr>
          <w:rFonts w:ascii="Times New Roman" w:eastAsia="Times New Roman" w:hAnsi="Times New Roman" w:cs="Times New Roman"/>
          <w:lang w:val="lt-LT"/>
        </w:rPr>
      </w:pPr>
      <w:r w:rsidRPr="00FA43CF">
        <w:rPr>
          <w:rFonts w:ascii="Times New Roman" w:eastAsia="Times New Roman" w:hAnsi="Times New Roman" w:cs="Times New Roman"/>
          <w:b/>
          <w:lang w:val="lt-LT"/>
        </w:rPr>
        <w:t xml:space="preserve">Pacientams, kurių </w:t>
      </w:r>
      <w:r>
        <w:rPr>
          <w:rFonts w:ascii="Times New Roman" w:eastAsia="Times New Roman" w:hAnsi="Times New Roman" w:cs="Times New Roman"/>
          <w:b/>
          <w:lang w:val="lt-LT"/>
        </w:rPr>
        <w:t>inkstų</w:t>
      </w:r>
      <w:r w:rsidRPr="00FA43CF">
        <w:rPr>
          <w:rFonts w:ascii="Times New Roman" w:eastAsia="Times New Roman" w:hAnsi="Times New Roman" w:cs="Times New Roman"/>
          <w:b/>
          <w:lang w:val="lt-LT"/>
        </w:rPr>
        <w:t xml:space="preserve"> funkcija sutrikusi</w:t>
      </w:r>
    </w:p>
    <w:p w14:paraId="09A5C860" w14:textId="63A45E1A" w:rsidR="00A8225E" w:rsidRDefault="00A8225E" w:rsidP="00A8225E">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inkstų sutrikimų arba vidutinio sunkumo ar sunkių kepenų sutrikimų,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negalima vartoti </w:t>
      </w:r>
      <w:proofErr w:type="spellStart"/>
      <w:r>
        <w:rPr>
          <w:rFonts w:ascii="Times New Roman" w:eastAsia="Times New Roman" w:hAnsi="Times New Roman" w:cs="Times New Roman"/>
          <w:i/>
          <w:iCs/>
          <w:lang w:val="lt-LT"/>
        </w:rPr>
        <w:t>Helicobacter</w:t>
      </w:r>
      <w:proofErr w:type="spellEnd"/>
      <w:r>
        <w:rPr>
          <w:rFonts w:ascii="Times New Roman" w:eastAsia="Times New Roman" w:hAnsi="Times New Roman" w:cs="Times New Roman"/>
          <w:i/>
          <w:iCs/>
          <w:lang w:val="lt-LT"/>
        </w:rPr>
        <w:t xml:space="preserve"> </w:t>
      </w:r>
      <w:proofErr w:type="spellStart"/>
      <w:r>
        <w:rPr>
          <w:rFonts w:ascii="Times New Roman" w:eastAsia="Times New Roman" w:hAnsi="Times New Roman" w:cs="Times New Roman"/>
          <w:i/>
          <w:iCs/>
          <w:lang w:val="lt-LT"/>
        </w:rPr>
        <w:t>pylori</w:t>
      </w:r>
      <w:proofErr w:type="spellEnd"/>
      <w:r>
        <w:rPr>
          <w:rFonts w:ascii="Times New Roman" w:eastAsia="Times New Roman" w:hAnsi="Times New Roman" w:cs="Times New Roman"/>
          <w:lang w:val="lt-LT"/>
        </w:rPr>
        <w:t xml:space="preserve"> naikinti.</w:t>
      </w:r>
    </w:p>
    <w:p w14:paraId="3804B729" w14:textId="77777777" w:rsidR="00A8225E" w:rsidRDefault="00A8225E" w:rsidP="00A8225E">
      <w:pPr>
        <w:spacing w:after="0" w:line="260" w:lineRule="exact"/>
        <w:rPr>
          <w:rFonts w:ascii="Times New Roman" w:eastAsia="Times New Roman" w:hAnsi="Times New Roman" w:cs="Times New Roman"/>
          <w:lang w:val="lt-LT"/>
        </w:rPr>
      </w:pPr>
    </w:p>
    <w:p w14:paraId="27F360C9" w14:textId="77777777" w:rsidR="00A8225E" w:rsidRDefault="00A8225E" w:rsidP="00A8225E">
      <w:pPr>
        <w:spacing w:after="0" w:line="260" w:lineRule="exact"/>
        <w:rPr>
          <w:rFonts w:ascii="Times New Roman" w:eastAsia="Times New Roman" w:hAnsi="Times New Roman" w:cs="Times New Roman"/>
          <w:lang w:val="lt-LT"/>
        </w:rPr>
      </w:pPr>
      <w:r w:rsidRPr="00FA43CF">
        <w:rPr>
          <w:rFonts w:ascii="Times New Roman" w:eastAsia="Times New Roman" w:hAnsi="Times New Roman" w:cs="Times New Roman"/>
          <w:b/>
          <w:lang w:val="lt-LT"/>
        </w:rPr>
        <w:t>Pacientams, kurių kepenų funkcija sutrikusi</w:t>
      </w:r>
    </w:p>
    <w:p w14:paraId="3ED4BE09" w14:textId="77777777" w:rsidR="00A8225E" w:rsidRDefault="00A8225E" w:rsidP="00A8225E">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Jei yra sunkių kepenų sutrikimų, negalima vartoti daugiau kaip vieną 20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tabletę </w:t>
      </w:r>
      <w:r>
        <w:rPr>
          <w:rFonts w:ascii="Times New Roman" w:eastAsia="Times New Roman" w:hAnsi="Times New Roman" w:cs="Times New Roman"/>
          <w:bCs/>
          <w:lang w:val="lt-LT"/>
        </w:rPr>
        <w:t xml:space="preserve">per parą (tokiam tikslui tiekiamos 20 mg </w:t>
      </w:r>
      <w:proofErr w:type="spellStart"/>
      <w:r>
        <w:rPr>
          <w:rFonts w:ascii="Times New Roman" w:eastAsia="Times New Roman" w:hAnsi="Times New Roman" w:cs="Times New Roman"/>
          <w:bCs/>
          <w:lang w:val="lt-LT"/>
        </w:rPr>
        <w:t>pantoprazolo</w:t>
      </w:r>
      <w:proofErr w:type="spellEnd"/>
      <w:r>
        <w:rPr>
          <w:rFonts w:ascii="Times New Roman" w:eastAsia="Times New Roman" w:hAnsi="Times New Roman" w:cs="Times New Roman"/>
          <w:bCs/>
          <w:lang w:val="lt-LT"/>
        </w:rPr>
        <w:t xml:space="preserve"> tabletės)</w:t>
      </w:r>
      <w:r>
        <w:rPr>
          <w:rFonts w:ascii="Times New Roman" w:eastAsia="Times New Roman" w:hAnsi="Times New Roman" w:cs="Times New Roman"/>
          <w:lang w:val="lt-LT"/>
        </w:rPr>
        <w:t>.</w:t>
      </w:r>
    </w:p>
    <w:p w14:paraId="028B2FE5" w14:textId="77777777" w:rsidR="00A8225E" w:rsidRDefault="00A8225E" w:rsidP="00A8225E">
      <w:pPr>
        <w:tabs>
          <w:tab w:val="num" w:pos="480"/>
        </w:tabs>
        <w:spacing w:after="0" w:line="240" w:lineRule="auto"/>
        <w:ind w:left="480" w:right="-2" w:hanging="480"/>
        <w:rPr>
          <w:rFonts w:ascii="Times New Roman" w:eastAsia="Times New Roman" w:hAnsi="Times New Roman" w:cs="Times New Roman"/>
          <w:lang w:val="lt-LT"/>
        </w:rPr>
      </w:pPr>
    </w:p>
    <w:p w14:paraId="30B928C1" w14:textId="2764CBE1" w:rsidR="00A8225E" w:rsidRPr="00FA43CF" w:rsidRDefault="00A8225E" w:rsidP="00A8225E">
      <w:pPr>
        <w:tabs>
          <w:tab w:val="num" w:pos="0"/>
        </w:tabs>
        <w:spacing w:after="0" w:line="240" w:lineRule="auto"/>
        <w:ind w:right="-2"/>
        <w:rPr>
          <w:rFonts w:ascii="Times New Roman" w:eastAsia="Times New Roman" w:hAnsi="Times New Roman" w:cs="Times New Roman"/>
          <w:lang w:val="lt-LT"/>
        </w:rPr>
      </w:pPr>
      <w:r w:rsidRPr="00FA43CF">
        <w:rPr>
          <w:rFonts w:ascii="Times New Roman" w:eastAsia="Times New Roman" w:hAnsi="Times New Roman" w:cs="Times New Roman"/>
          <w:lang w:val="lt-LT"/>
        </w:rPr>
        <w:t xml:space="preserve">Jei yra vidutinio sunkumo ar sunkių kepenų sutrikimų, </w:t>
      </w: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sidRPr="00FA43CF">
        <w:rPr>
          <w:rFonts w:ascii="Times New Roman" w:eastAsia="Times New Roman" w:hAnsi="Times New Roman" w:cs="Times New Roman"/>
          <w:lang w:val="lt-LT"/>
        </w:rPr>
        <w:t xml:space="preserve"> negalima vartoti </w:t>
      </w:r>
      <w:proofErr w:type="spellStart"/>
      <w:r w:rsidRPr="00FA43CF">
        <w:rPr>
          <w:rFonts w:ascii="Times New Roman" w:eastAsia="Times New Roman" w:hAnsi="Times New Roman" w:cs="Times New Roman"/>
          <w:i/>
          <w:lang w:val="lt-LT"/>
        </w:rPr>
        <w:t>Helicobacter</w:t>
      </w:r>
      <w:proofErr w:type="spellEnd"/>
      <w:r w:rsidRPr="00FA43CF">
        <w:rPr>
          <w:rFonts w:ascii="Times New Roman" w:eastAsia="Times New Roman" w:hAnsi="Times New Roman" w:cs="Times New Roman"/>
          <w:i/>
          <w:lang w:val="lt-LT"/>
        </w:rPr>
        <w:t xml:space="preserve"> </w:t>
      </w:r>
      <w:proofErr w:type="spellStart"/>
      <w:r w:rsidRPr="00FA43CF">
        <w:rPr>
          <w:rFonts w:ascii="Times New Roman" w:eastAsia="Times New Roman" w:hAnsi="Times New Roman" w:cs="Times New Roman"/>
          <w:i/>
          <w:lang w:val="lt-LT"/>
        </w:rPr>
        <w:t>pylori</w:t>
      </w:r>
      <w:proofErr w:type="spellEnd"/>
      <w:r w:rsidRPr="00FA43CF">
        <w:rPr>
          <w:rFonts w:ascii="Times New Roman" w:eastAsia="Times New Roman" w:hAnsi="Times New Roman" w:cs="Times New Roman"/>
          <w:lang w:val="lt-LT"/>
        </w:rPr>
        <w:t xml:space="preserve"> naikinti.</w:t>
      </w:r>
    </w:p>
    <w:p w14:paraId="4A5D2F4F" w14:textId="77777777" w:rsidR="00A8225E" w:rsidRDefault="00A8225E" w:rsidP="00A8225E">
      <w:pPr>
        <w:tabs>
          <w:tab w:val="num" w:pos="480"/>
        </w:tabs>
        <w:spacing w:after="0" w:line="240" w:lineRule="auto"/>
        <w:ind w:left="480" w:right="-2" w:hanging="480"/>
        <w:rPr>
          <w:rFonts w:ascii="Times New Roman" w:eastAsia="Times New Roman" w:hAnsi="Times New Roman" w:cs="Times New Roman"/>
          <w:lang w:val="lt-LT"/>
        </w:rPr>
      </w:pPr>
    </w:p>
    <w:p w14:paraId="73ECC735" w14:textId="77777777" w:rsidR="00A8225E" w:rsidRPr="0074308E" w:rsidRDefault="00A8225E" w:rsidP="00A8225E">
      <w:pPr>
        <w:tabs>
          <w:tab w:val="num" w:pos="567"/>
        </w:tabs>
        <w:spacing w:after="0" w:line="240" w:lineRule="auto"/>
        <w:rPr>
          <w:rFonts w:ascii="Times New Roman" w:eastAsia="Times New Roman" w:hAnsi="Times New Roman" w:cs="Times New Roman"/>
          <w:b/>
          <w:iCs/>
          <w:lang w:val="lt-LT"/>
        </w:rPr>
      </w:pPr>
      <w:r w:rsidRPr="0074308E">
        <w:rPr>
          <w:rFonts w:ascii="Times New Roman" w:eastAsia="Times New Roman" w:hAnsi="Times New Roman" w:cs="Times New Roman"/>
          <w:b/>
          <w:iCs/>
          <w:lang w:val="lt-LT"/>
        </w:rPr>
        <w:t>Vaikams ir paaugliams</w:t>
      </w:r>
    </w:p>
    <w:p w14:paraId="5DA33077" w14:textId="77777777" w:rsidR="00A8225E" w:rsidRDefault="00A8225E" w:rsidP="007D67C3">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 xml:space="preserve">Šių tablečių </w:t>
      </w:r>
      <w:r>
        <w:rPr>
          <w:rFonts w:ascii="Times New Roman" w:eastAsia="Times New Roman" w:hAnsi="Times New Roman" w:cs="Times New Roman"/>
          <w:bCs/>
          <w:lang w:val="lt-LT"/>
        </w:rPr>
        <w:t>nerekomenduojama</w:t>
      </w:r>
      <w:r>
        <w:rPr>
          <w:rFonts w:ascii="Times New Roman" w:eastAsia="Times New Roman" w:hAnsi="Times New Roman" w:cs="Times New Roman"/>
          <w:lang w:val="lt-LT"/>
        </w:rPr>
        <w:t xml:space="preserve"> vartoti jaunesniems kaip 12 metų vaikams.</w:t>
      </w:r>
    </w:p>
    <w:p w14:paraId="58873AF1" w14:textId="77777777" w:rsidR="00A8225E" w:rsidRDefault="00A8225E" w:rsidP="00A8225E">
      <w:pPr>
        <w:spacing w:after="0" w:line="240" w:lineRule="auto"/>
        <w:rPr>
          <w:rFonts w:ascii="Times New Roman" w:eastAsia="Times New Roman" w:hAnsi="Times New Roman" w:cs="Times New Roman"/>
          <w:lang w:val="lt-LT"/>
        </w:rPr>
      </w:pPr>
    </w:p>
    <w:p w14:paraId="56ED171A" w14:textId="7D724C6A" w:rsidR="00A8225E" w:rsidRDefault="00A8225E" w:rsidP="00A8225E">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 xml:space="preserve">Ką daryti pavartojus per didelę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lang w:val="lt-LT"/>
        </w:rPr>
        <w:t xml:space="preserve"> </w:t>
      </w:r>
      <w:r>
        <w:rPr>
          <w:rFonts w:ascii="Times New Roman" w:eastAsia="Times New Roman" w:hAnsi="Times New Roman" w:cs="Times New Roman"/>
          <w:b/>
          <w:lang w:val="lt-LT"/>
        </w:rPr>
        <w:t xml:space="preserve">dozę </w:t>
      </w:r>
    </w:p>
    <w:p w14:paraId="609C1B55"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Pasakykite gydytojui arba vaistininkui. Perdozavimo simptomai nežinomi.</w:t>
      </w:r>
    </w:p>
    <w:p w14:paraId="5FD17261" w14:textId="77777777" w:rsidR="00A8225E" w:rsidRDefault="00A8225E" w:rsidP="00A8225E">
      <w:pPr>
        <w:spacing w:after="0" w:line="240" w:lineRule="auto"/>
        <w:rPr>
          <w:rFonts w:ascii="Times New Roman" w:eastAsia="Times New Roman" w:hAnsi="Times New Roman" w:cs="Times New Roman"/>
          <w:lang w:val="lt-LT"/>
        </w:rPr>
      </w:pPr>
    </w:p>
    <w:p w14:paraId="011DDFAA" w14:textId="5BD14925" w:rsidR="00A8225E" w:rsidRDefault="00A8225E" w:rsidP="00A8225E">
      <w:pPr>
        <w:spacing w:after="0" w:line="240" w:lineRule="auto"/>
        <w:ind w:right="-2"/>
        <w:rPr>
          <w:rFonts w:ascii="Times New Roman" w:eastAsia="Times New Roman" w:hAnsi="Times New Roman" w:cs="Times New Roman"/>
          <w:b/>
          <w:bCs/>
          <w:lang w:val="lt-LT"/>
        </w:rPr>
      </w:pPr>
      <w:r>
        <w:rPr>
          <w:rFonts w:ascii="Times New Roman" w:eastAsia="Times New Roman" w:hAnsi="Times New Roman" w:cs="Times New Roman"/>
          <w:b/>
          <w:lang w:val="lt-LT"/>
        </w:rPr>
        <w:t xml:space="preserve">Pamiršus pavartoti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p>
    <w:p w14:paraId="721A29DD" w14:textId="77777777" w:rsidR="00A8225E" w:rsidRDefault="00A8225E" w:rsidP="00A8225E">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Negalima vartoti dvigubos dozės norint kompensuoti praleistą dozę. Kitą įprastą dozę gerkite įprastu laiku.</w:t>
      </w:r>
    </w:p>
    <w:p w14:paraId="70C4EA76" w14:textId="77777777" w:rsidR="00A8225E" w:rsidRDefault="00A8225E" w:rsidP="00A8225E">
      <w:pPr>
        <w:spacing w:after="0" w:line="240" w:lineRule="auto"/>
        <w:rPr>
          <w:rFonts w:ascii="Times New Roman" w:eastAsia="Times New Roman" w:hAnsi="Times New Roman" w:cs="Times New Roman"/>
          <w:lang w:val="lt-LT"/>
        </w:rPr>
      </w:pPr>
    </w:p>
    <w:p w14:paraId="4D639AE4" w14:textId="3D23DC05" w:rsidR="00A8225E" w:rsidRDefault="00A8225E" w:rsidP="00A8225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Nustojus vartoti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p>
    <w:p w14:paraId="0139F792"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Nenutraukite šių tablečių vartojimo nepasitarę su gydytoju arba vaistininku.</w:t>
      </w:r>
    </w:p>
    <w:p w14:paraId="27DB4E3E" w14:textId="77777777" w:rsidR="00A8225E" w:rsidRDefault="00A8225E" w:rsidP="00A8225E">
      <w:pPr>
        <w:spacing w:after="0" w:line="240" w:lineRule="auto"/>
        <w:rPr>
          <w:rFonts w:ascii="Times New Roman" w:eastAsia="Times New Roman" w:hAnsi="Times New Roman" w:cs="Times New Roman"/>
          <w:lang w:val="lt-LT"/>
        </w:rPr>
      </w:pPr>
    </w:p>
    <w:p w14:paraId="23556ED4"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kiltų daugiau klausimų dėl šio vaisto vartojimo, kreipkitės į gydytoją arba vaistininką.</w:t>
      </w:r>
    </w:p>
    <w:p w14:paraId="7708D1E0" w14:textId="77777777" w:rsidR="00A8225E" w:rsidRDefault="00A8225E" w:rsidP="00DC5AD8">
      <w:pPr>
        <w:numPr>
          <w:ilvl w:val="12"/>
          <w:numId w:val="0"/>
        </w:numPr>
        <w:spacing w:after="0" w:line="240" w:lineRule="auto"/>
        <w:outlineLvl w:val="0"/>
        <w:rPr>
          <w:rFonts w:ascii="Times New Roman" w:eastAsia="Times New Roman" w:hAnsi="Times New Roman" w:cs="Times New Roman"/>
          <w:b/>
          <w:caps/>
          <w:lang w:val="lt-LT"/>
        </w:rPr>
      </w:pPr>
    </w:p>
    <w:p w14:paraId="28688669"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4.</w:t>
      </w:r>
      <w:r>
        <w:rPr>
          <w:rFonts w:ascii="Times New Roman" w:eastAsia="Times New Roman" w:hAnsi="Times New Roman" w:cs="Times New Roman"/>
          <w:b/>
          <w:lang w:val="lt-LT"/>
        </w:rPr>
        <w:tab/>
        <w:t>Galimas šalutinis poveikis</w:t>
      </w:r>
    </w:p>
    <w:p w14:paraId="4CF927F6"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0D7EDC97" w14:textId="77777777"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Šis vaistas, kaip ir visi kiti, gali sukelti šalutinį poveikį, nors jis pasireiškia ne visiems žmonėms.</w:t>
      </w:r>
    </w:p>
    <w:p w14:paraId="56E146A0" w14:textId="77777777" w:rsidR="00A8225E" w:rsidRDefault="00A8225E" w:rsidP="00A8225E">
      <w:pPr>
        <w:numPr>
          <w:ilvl w:val="12"/>
          <w:numId w:val="0"/>
        </w:numPr>
        <w:spacing w:after="0" w:line="240" w:lineRule="auto"/>
        <w:ind w:right="-2"/>
        <w:rPr>
          <w:rFonts w:ascii="Times New Roman" w:eastAsia="Times New Roman" w:hAnsi="Times New Roman" w:cs="Times New Roman"/>
          <w:i/>
          <w:lang w:val="lt-LT"/>
        </w:rPr>
      </w:pPr>
    </w:p>
    <w:p w14:paraId="1B5F43B1" w14:textId="77777777" w:rsidR="00A8225E" w:rsidRDefault="00A8225E" w:rsidP="00A8225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Nedelsdami nutraukite šių tablečių vartojimą ir pasakykite gydytojui arba kreipkitės į artimiausios ligoninės skubios pagalbos skyrių, jei pasireiškia bet kuris toliau išvardytas šalutinis poveikis.</w:t>
      </w:r>
    </w:p>
    <w:p w14:paraId="30B48F6E" w14:textId="77777777" w:rsidR="00A8225E" w:rsidRDefault="00A8225E" w:rsidP="00A8225E">
      <w:pPr>
        <w:spacing w:after="0" w:line="240" w:lineRule="auto"/>
        <w:rPr>
          <w:rFonts w:ascii="Times New Roman" w:eastAsia="Times New Roman" w:hAnsi="Times New Roman" w:cs="Times New Roman"/>
          <w:b/>
          <w:lang w:val="lt-LT"/>
        </w:rPr>
      </w:pPr>
    </w:p>
    <w:p w14:paraId="0902B217" w14:textId="12070E57" w:rsidR="00A8225E" w:rsidRDefault="00A8225E" w:rsidP="00331D67">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b/>
          <w:lang w:val="lt-LT"/>
        </w:rPr>
        <w:t>-</w:t>
      </w:r>
      <w:r>
        <w:rPr>
          <w:rFonts w:ascii="Times New Roman" w:eastAsia="Times New Roman" w:hAnsi="Times New Roman" w:cs="Times New Roman"/>
          <w:b/>
          <w:lang w:val="lt-LT"/>
        </w:rPr>
        <w:tab/>
        <w:t xml:space="preserve">Sunkios alerginės reakcijos (jų atsiranda retai, gali pasireikšti </w:t>
      </w:r>
      <w:r w:rsidR="0078012C">
        <w:rPr>
          <w:rFonts w:ascii="Times New Roman" w:eastAsia="Times New Roman" w:hAnsi="Times New Roman" w:cs="Times New Roman"/>
          <w:b/>
          <w:lang w:val="lt-LT"/>
        </w:rPr>
        <w:t>rečiau kaip 1 iš 100 asmenų</w:t>
      </w:r>
      <w:r>
        <w:rPr>
          <w:rFonts w:ascii="Times New Roman" w:eastAsia="Times New Roman" w:hAnsi="Times New Roman" w:cs="Times New Roman"/>
          <w:b/>
          <w:lang w:val="lt-LT"/>
        </w:rPr>
        <w:t>):</w:t>
      </w:r>
      <w:r>
        <w:rPr>
          <w:rFonts w:ascii="Times New Roman" w:eastAsia="Times New Roman" w:hAnsi="Times New Roman" w:cs="Times New Roman"/>
          <w:lang w:val="lt-LT"/>
        </w:rPr>
        <w:t xml:space="preserve"> liežuvio ir (arba) ryklės patinimas, rijimo pasunkėjimas, ruplės (dilgėlinė), kvėpavimo pasunkėjimas, alerginis veido patinimas (</w:t>
      </w:r>
      <w:proofErr w:type="spellStart"/>
      <w:r>
        <w:rPr>
          <w:rFonts w:ascii="Times New Roman" w:eastAsia="Times New Roman" w:hAnsi="Times New Roman" w:cs="Times New Roman"/>
          <w:lang w:val="lt-LT"/>
        </w:rPr>
        <w:t>Kvinkės</w:t>
      </w:r>
      <w:proofErr w:type="spellEnd"/>
      <w:r>
        <w:rPr>
          <w:rFonts w:ascii="Times New Roman" w:eastAsia="Times New Roman" w:hAnsi="Times New Roman" w:cs="Times New Roman"/>
          <w:lang w:val="lt-LT"/>
        </w:rPr>
        <w:t xml:space="preserve"> arba </w:t>
      </w:r>
      <w:proofErr w:type="spellStart"/>
      <w:r>
        <w:rPr>
          <w:rFonts w:ascii="Times New Roman" w:eastAsia="Times New Roman" w:hAnsi="Times New Roman" w:cs="Times New Roman"/>
          <w:lang w:val="lt-LT"/>
        </w:rPr>
        <w:t>angioneurozinė</w:t>
      </w:r>
      <w:proofErr w:type="spellEnd"/>
      <w:r>
        <w:rPr>
          <w:rFonts w:ascii="Times New Roman" w:eastAsia="Times New Roman" w:hAnsi="Times New Roman" w:cs="Times New Roman"/>
          <w:lang w:val="lt-LT"/>
        </w:rPr>
        <w:t xml:space="preserve"> edema), stiprus svaigulys kartu su labai dažnu širdies plakimu ir smarkiu prakaitavimu.</w:t>
      </w:r>
    </w:p>
    <w:p w14:paraId="3A3107F7" w14:textId="32B35FB3" w:rsidR="009055C9" w:rsidRDefault="00A8225E" w:rsidP="0052572A">
      <w:pPr>
        <w:spacing w:before="120" w:after="0" w:line="240" w:lineRule="auto"/>
        <w:ind w:left="562" w:hanging="562"/>
        <w:rPr>
          <w:bCs/>
          <w:spacing w:val="-4"/>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Sunkios odos reakcijos (dažnis nežinomas</w:t>
      </w:r>
      <w:r w:rsidRPr="0074308E">
        <w:rPr>
          <w:rFonts w:ascii="Times New Roman" w:eastAsia="Times New Roman" w:hAnsi="Times New Roman" w:cs="Times New Roman"/>
          <w:b/>
          <w:bCs/>
          <w:lang w:val="lt-LT"/>
        </w:rPr>
        <w:t xml:space="preserve">: </w:t>
      </w:r>
      <w:r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sidR="009055C9">
        <w:rPr>
          <w:rFonts w:ascii="Times New Roman" w:eastAsia="Times New Roman" w:hAnsi="Times New Roman" w:cs="Times New Roman"/>
          <w:lang w:val="lt-LT"/>
        </w:rPr>
        <w:t>.</w:t>
      </w:r>
      <w:r>
        <w:rPr>
          <w:rFonts w:ascii="Times New Roman" w:eastAsia="Times New Roman" w:hAnsi="Times New Roman" w:cs="Times New Roman"/>
          <w:bCs/>
          <w:spacing w:val="-4"/>
          <w:lang w:val="lt-LT"/>
        </w:rPr>
        <w:t xml:space="preserve"> </w:t>
      </w:r>
      <w:r w:rsidR="009055C9">
        <w:rPr>
          <w:rFonts w:ascii="Times New Roman" w:hAnsi="Times New Roman" w:cs="Times New Roman"/>
          <w:bCs/>
          <w:spacing w:val="-4"/>
          <w:lang w:val="lt-LT"/>
        </w:rPr>
        <w:t>G</w:t>
      </w:r>
      <w:r w:rsidR="0078012C" w:rsidRPr="00331D67">
        <w:rPr>
          <w:rFonts w:ascii="Times New Roman" w:hAnsi="Times New Roman" w:cs="Times New Roman"/>
          <w:bCs/>
          <w:spacing w:val="-4"/>
          <w:lang w:val="lt-LT"/>
        </w:rPr>
        <w:t>alite pastebėti vieną ar daugiau iš šių reakcijų</w:t>
      </w:r>
      <w:r w:rsidR="009055C9">
        <w:rPr>
          <w:rFonts w:ascii="Times New Roman" w:hAnsi="Times New Roman" w:cs="Times New Roman"/>
          <w:bCs/>
          <w:spacing w:val="-4"/>
          <w:lang w:val="lt-LT"/>
        </w:rPr>
        <w:t>:</w:t>
      </w:r>
      <w:r w:rsidR="0078012C" w:rsidRPr="00331D67">
        <w:rPr>
          <w:bCs/>
          <w:spacing w:val="-4"/>
          <w:lang w:val="lt-LT"/>
        </w:rPr>
        <w:t xml:space="preserve">  </w:t>
      </w:r>
    </w:p>
    <w:p w14:paraId="00B83B01" w14:textId="02ACF0BE" w:rsidR="0049320D" w:rsidRDefault="0078012C" w:rsidP="0052572A">
      <w:pPr>
        <w:spacing w:after="0" w:line="240" w:lineRule="auto"/>
        <w:ind w:left="1124" w:hanging="562"/>
        <w:rPr>
          <w:rFonts w:ascii="Times New Roman" w:hAnsi="Times New Roman" w:cs="Times New Roman"/>
          <w:bCs/>
          <w:spacing w:val="-4"/>
          <w:lang w:val="lt-LT"/>
        </w:rPr>
      </w:pPr>
      <w:r w:rsidRPr="0052572A">
        <w:rPr>
          <w:rFonts w:ascii="Times New Roman" w:eastAsia="Times New Roman" w:hAnsi="Times New Roman" w:cs="Times New Roman"/>
          <w:b/>
          <w:bCs/>
          <w:lang w:val="lt-LT"/>
        </w:rPr>
        <w:t>-</w:t>
      </w:r>
      <w:r w:rsidRPr="00331D67">
        <w:rPr>
          <w:bCs/>
          <w:spacing w:val="-4"/>
          <w:lang w:val="lt-LT"/>
        </w:rPr>
        <w:t xml:space="preserve"> </w:t>
      </w:r>
      <w:r w:rsidR="009055C9">
        <w:rPr>
          <w:bCs/>
          <w:spacing w:val="-4"/>
          <w:lang w:val="lt-LT"/>
        </w:rPr>
        <w:tab/>
      </w:r>
      <w:r>
        <w:rPr>
          <w:rFonts w:ascii="Times New Roman" w:eastAsia="Times New Roman" w:hAnsi="Times New Roman" w:cs="Times New Roman"/>
          <w:bCs/>
          <w:spacing w:val="-4"/>
          <w:lang w:val="lt-LT"/>
        </w:rPr>
        <w:t xml:space="preserve">odos pūslių atsiradimas ir greitas bendrosios būklės blogėjimas, akių, nosies, burnos bei lūpų ar lyties organų erozija (įskaitant nestiprų kraujavimą) </w:t>
      </w:r>
      <w:r w:rsidRPr="00331D67">
        <w:rPr>
          <w:rFonts w:ascii="Times New Roman" w:hAnsi="Times New Roman" w:cs="Times New Roman"/>
          <w:spacing w:val="-4"/>
          <w:lang w:val="lt-LT"/>
        </w:rPr>
        <w:t xml:space="preserve">arba odos jautrumas ar išbėrimas, ypač </w:t>
      </w:r>
      <w:r w:rsidRPr="00331D67">
        <w:rPr>
          <w:rFonts w:ascii="Times New Roman" w:hAnsi="Times New Roman" w:cs="Times New Roman"/>
          <w:bCs/>
          <w:spacing w:val="-4"/>
          <w:lang w:val="lt-LT"/>
        </w:rPr>
        <w:t>tose odos vietose, kurios buvo paveiktos saulės. Jums taip pat gali būti sąnarių skausmas ar į gripą panašūs simptomai, karščiavimas, patinusios liaukos (pvz., pažastyje) ir kraujo tyrimai gali parodyti tam tikrų baltųjų kraujo ląstelių ar kepenų fermentų pokyčių</w:t>
      </w:r>
      <w:r w:rsidR="009055C9">
        <w:rPr>
          <w:rFonts w:ascii="Times New Roman" w:hAnsi="Times New Roman" w:cs="Times New Roman"/>
          <w:bCs/>
          <w:spacing w:val="-4"/>
          <w:lang w:val="lt-LT"/>
        </w:rPr>
        <w:t>;</w:t>
      </w:r>
    </w:p>
    <w:p w14:paraId="5AC58010" w14:textId="69EF8783" w:rsidR="009055C9" w:rsidRPr="0052572A" w:rsidRDefault="0049320D" w:rsidP="0052572A">
      <w:pPr>
        <w:spacing w:after="0" w:line="240" w:lineRule="auto"/>
        <w:ind w:left="1124" w:hanging="562"/>
        <w:rPr>
          <w:rFonts w:ascii="Times New Roman" w:hAnsi="Times New Roman" w:cs="Times New Roman"/>
          <w:bCs/>
          <w:spacing w:val="-4"/>
          <w:lang w:val="lt-LT"/>
        </w:rPr>
      </w:pPr>
      <w:r w:rsidRPr="003532F8">
        <w:rPr>
          <w:rFonts w:ascii="Times New Roman" w:eastAsia="Times New Roman" w:hAnsi="Times New Roman" w:cs="Times New Roman"/>
          <w:b/>
          <w:bCs/>
          <w:lang w:val="lt-LT"/>
        </w:rPr>
        <w:t>-</w:t>
      </w:r>
      <w:r w:rsidRPr="00331D67">
        <w:rPr>
          <w:bCs/>
          <w:spacing w:val="-4"/>
          <w:lang w:val="lt-LT"/>
        </w:rPr>
        <w:t xml:space="preserve"> </w:t>
      </w:r>
      <w:r>
        <w:rPr>
          <w:bCs/>
          <w:spacing w:val="-4"/>
          <w:lang w:val="lt-LT"/>
        </w:rPr>
        <w:tab/>
      </w:r>
      <w:r w:rsidR="009055C9" w:rsidRPr="000A1B0D">
        <w:rPr>
          <w:rFonts w:ascii="Times New Roman" w:hAnsi="Times New Roman" w:cs="Times New Roman"/>
          <w:bCs/>
          <w:lang w:val="lt-LT"/>
        </w:rPr>
        <w:t>rausvos neiškilios, į taikinius panašios arba apskritos dėmelės liemens srityje, kurių viduryje dažnai susidaro pūslelės, odos lupimasis, opos burnos, gerklės, nosies, lyties organų ir akių gleivinėje. Prieš atsirandant tokiam sunkiam odos išbėrimui, gali pasireikšti karščiavimas ir gripą primenantys simptomai (</w:t>
      </w:r>
      <w:proofErr w:type="spellStart"/>
      <w:r w:rsidR="009055C9" w:rsidRPr="000A1B0D">
        <w:rPr>
          <w:rFonts w:ascii="Times New Roman" w:hAnsi="Times New Roman" w:cs="Times New Roman"/>
          <w:bCs/>
          <w:lang w:val="lt-LT"/>
        </w:rPr>
        <w:t>Stivenso</w:t>
      </w:r>
      <w:proofErr w:type="spellEnd"/>
      <w:r w:rsidR="009055C9" w:rsidRPr="000A1B0D">
        <w:rPr>
          <w:rFonts w:ascii="Times New Roman" w:hAnsi="Times New Roman" w:cs="Times New Roman"/>
          <w:bCs/>
          <w:lang w:val="lt-LT"/>
        </w:rPr>
        <w:noBreakHyphen/>
        <w:t>Džonsono (</w:t>
      </w:r>
      <w:proofErr w:type="spellStart"/>
      <w:r w:rsidR="009055C9" w:rsidRPr="000A1B0D">
        <w:rPr>
          <w:rFonts w:ascii="Times New Roman" w:hAnsi="Times New Roman" w:cs="Times New Roman"/>
          <w:bCs/>
          <w:i/>
          <w:iCs/>
          <w:lang w:val="lt-LT"/>
        </w:rPr>
        <w:t>Stevens</w:t>
      </w:r>
      <w:r w:rsidR="009055C9" w:rsidRPr="000A1B0D">
        <w:rPr>
          <w:rFonts w:ascii="Times New Roman" w:hAnsi="Times New Roman" w:cs="Times New Roman"/>
          <w:bCs/>
          <w:i/>
          <w:iCs/>
          <w:lang w:val="lt-LT"/>
        </w:rPr>
        <w:noBreakHyphen/>
        <w:t>Johnson</w:t>
      </w:r>
      <w:proofErr w:type="spellEnd"/>
      <w:r w:rsidR="009055C9" w:rsidRPr="000A1B0D">
        <w:rPr>
          <w:rFonts w:ascii="Times New Roman" w:hAnsi="Times New Roman" w:cs="Times New Roman"/>
          <w:bCs/>
          <w:lang w:val="lt-LT"/>
        </w:rPr>
        <w:t xml:space="preserve">) sindromas, toksinė epidermio </w:t>
      </w:r>
      <w:proofErr w:type="spellStart"/>
      <w:r w:rsidR="009055C9" w:rsidRPr="000A1B0D">
        <w:rPr>
          <w:rFonts w:ascii="Times New Roman" w:hAnsi="Times New Roman" w:cs="Times New Roman"/>
          <w:bCs/>
          <w:lang w:val="lt-LT"/>
        </w:rPr>
        <w:t>nekrolizė</w:t>
      </w:r>
      <w:proofErr w:type="spellEnd"/>
      <w:r w:rsidR="009055C9" w:rsidRPr="000A1B0D">
        <w:rPr>
          <w:rFonts w:ascii="Times New Roman" w:hAnsi="Times New Roman" w:cs="Times New Roman"/>
          <w:bCs/>
          <w:lang w:val="lt-LT"/>
        </w:rPr>
        <w:t>);</w:t>
      </w:r>
    </w:p>
    <w:p w14:paraId="09C15392" w14:textId="40B6CFFA" w:rsidR="009055C9" w:rsidRPr="0052572A" w:rsidRDefault="009055C9" w:rsidP="0052572A">
      <w:pPr>
        <w:spacing w:after="0" w:line="240" w:lineRule="auto"/>
        <w:ind w:left="1129" w:hanging="567"/>
        <w:rPr>
          <w:rFonts w:ascii="Times New Roman" w:eastAsia="Times New Roman" w:hAnsi="Times New Roman" w:cs="Times New Roman"/>
          <w:bCs/>
          <w:spacing w:val="-4"/>
          <w:lang w:val="lt-LT"/>
        </w:rPr>
      </w:pPr>
      <w:r w:rsidRPr="000A1B0D">
        <w:rPr>
          <w:rFonts w:ascii="Times New Roman" w:eastAsia="Times New Roman" w:hAnsi="Times New Roman" w:cs="Times New Roman"/>
          <w:b/>
          <w:bCs/>
          <w:lang w:val="lt-LT"/>
        </w:rPr>
        <w:t>-</w:t>
      </w:r>
      <w:r w:rsidRPr="000A1B0D">
        <w:rPr>
          <w:rFonts w:ascii="Times New Roman" w:hAnsi="Times New Roman" w:cs="Times New Roman"/>
          <w:bCs/>
          <w:lang w:val="lt-LT"/>
        </w:rPr>
        <w:tab/>
        <w:t>plačiai išplitęs išbėrimas, aukšta kūno temperatūra ir padidėję limfmazgiai (DRESS sindromas arba padidėjusio jautrumo vaistui sindromas</w:t>
      </w:r>
      <w:r>
        <w:rPr>
          <w:rFonts w:ascii="Times New Roman" w:hAnsi="Times New Roman" w:cs="Times New Roman"/>
          <w:bCs/>
          <w:lang w:val="lt-LT"/>
        </w:rPr>
        <w:t>).</w:t>
      </w:r>
    </w:p>
    <w:p w14:paraId="65E96CEB" w14:textId="3051BBEA" w:rsidR="00A8225E" w:rsidRDefault="00A8225E" w:rsidP="0052572A">
      <w:pPr>
        <w:spacing w:before="120" w:after="0" w:line="240" w:lineRule="auto"/>
        <w:ind w:left="562" w:hanging="562"/>
        <w:rPr>
          <w:rFonts w:ascii="Times New Roman" w:eastAsia="Times New Roman" w:hAnsi="Times New Roman" w:cs="Times New Roman"/>
          <w:lang w:val="lt-LT"/>
        </w:rPr>
      </w:pPr>
      <w:r>
        <w:rPr>
          <w:rFonts w:ascii="Times New Roman" w:eastAsia="Times New Roman" w:hAnsi="Times New Roman" w:cs="Times New Roman"/>
          <w:b/>
          <w:bCs/>
          <w:lang w:val="lt-LT"/>
        </w:rPr>
        <w:t>-</w:t>
      </w:r>
      <w:r>
        <w:rPr>
          <w:rFonts w:ascii="Times New Roman" w:eastAsia="Times New Roman" w:hAnsi="Times New Roman" w:cs="Times New Roman"/>
          <w:b/>
          <w:bCs/>
          <w:lang w:val="lt-LT"/>
        </w:rPr>
        <w:tab/>
        <w:t>Kitokios sunkios reakcijos (dažnis nežinomas</w:t>
      </w:r>
      <w:r w:rsidRPr="0074308E">
        <w:rPr>
          <w:rFonts w:ascii="Times New Roman" w:eastAsia="Times New Roman" w:hAnsi="Times New Roman" w:cs="Times New Roman"/>
          <w:b/>
          <w:bCs/>
          <w:lang w:val="lt-LT"/>
        </w:rPr>
        <w:t xml:space="preserve">: </w:t>
      </w:r>
      <w:r w:rsidRPr="00FA43CF">
        <w:rPr>
          <w:rFonts w:ascii="Times New Roman" w:eastAsia="Times New Roman" w:hAnsi="Times New Roman" w:cs="Times New Roman"/>
          <w:bCs/>
          <w:lang w:val="lt-LT"/>
        </w:rPr>
        <w:t>negali būti apskaičiuotas pagal turimus duomenis</w:t>
      </w:r>
      <w:r>
        <w:rPr>
          <w:rFonts w:ascii="Times New Roman" w:eastAsia="Times New Roman" w:hAnsi="Times New Roman" w:cs="Times New Roman"/>
          <w:b/>
          <w:bCs/>
          <w:lang w:val="lt-LT"/>
        </w:rPr>
        <w:t>)</w:t>
      </w:r>
      <w:r>
        <w:rPr>
          <w:rFonts w:ascii="Times New Roman" w:eastAsia="Times New Roman" w:hAnsi="Times New Roman" w:cs="Times New Roman"/>
          <w:lang w:val="lt-LT"/>
        </w:rPr>
        <w:t>:</w:t>
      </w:r>
      <w:r>
        <w:rPr>
          <w:rFonts w:ascii="Times New Roman" w:eastAsia="Times New Roman" w:hAnsi="Times New Roman" w:cs="Times New Roman"/>
          <w:b/>
          <w:bCs/>
          <w:lang w:val="lt-LT"/>
        </w:rPr>
        <w:t xml:space="preserve"> </w:t>
      </w:r>
      <w:r>
        <w:rPr>
          <w:rFonts w:ascii="Times New Roman" w:eastAsia="Times New Roman" w:hAnsi="Times New Roman" w:cs="Times New Roman"/>
          <w:lang w:val="lt-LT"/>
        </w:rPr>
        <w:t>odos ir akių baltymų pageltimas (sunkus kepenų ląstelių pažeidimas, gelta) ar karščiavimas, išbėrimas, inkstų padidėjimas (kartais atsiranda skausmingas šlapinimasis ir apatinės nugaros dalies skausmas) (sunkus inkstų uždegimas, galimai sukeliantis inkstų nepakankamumą).</w:t>
      </w:r>
    </w:p>
    <w:p w14:paraId="470458E6" w14:textId="77777777" w:rsidR="00A8225E" w:rsidRDefault="00A8225E" w:rsidP="00A8225E">
      <w:pPr>
        <w:spacing w:after="0" w:line="240" w:lineRule="auto"/>
        <w:rPr>
          <w:rFonts w:ascii="Times New Roman" w:eastAsia="Times New Roman" w:hAnsi="Times New Roman" w:cs="Times New Roman"/>
          <w:lang w:val="lt-LT"/>
        </w:rPr>
      </w:pPr>
    </w:p>
    <w:p w14:paraId="5E580CC7" w14:textId="77777777" w:rsidR="00331D67" w:rsidRPr="00331D67" w:rsidRDefault="0078012C" w:rsidP="0052572A">
      <w:pPr>
        <w:tabs>
          <w:tab w:val="left" w:pos="567"/>
        </w:tabs>
        <w:spacing w:after="0" w:line="260" w:lineRule="exact"/>
        <w:contextualSpacing/>
        <w:rPr>
          <w:rFonts w:ascii="Times New Roman" w:eastAsia="Times New Roman" w:hAnsi="Times New Roman" w:cs="Times New Roman"/>
          <w:lang w:val="lt-LT"/>
        </w:rPr>
      </w:pPr>
      <w:r w:rsidRPr="004360F8">
        <w:rPr>
          <w:rFonts w:ascii="Times New Roman" w:eastAsia="Times New Roman" w:hAnsi="Times New Roman" w:cs="Times New Roman"/>
          <w:b/>
          <w:lang w:val="lt-LT"/>
        </w:rPr>
        <w:t>Kit</w:t>
      </w:r>
      <w:r>
        <w:rPr>
          <w:rFonts w:ascii="Times New Roman" w:eastAsia="Times New Roman" w:hAnsi="Times New Roman" w:cs="Times New Roman"/>
          <w:b/>
          <w:lang w:val="lt-LT"/>
        </w:rPr>
        <w:t>i</w:t>
      </w:r>
      <w:r w:rsidRPr="004360F8">
        <w:rPr>
          <w:rFonts w:ascii="Times New Roman" w:eastAsia="Times New Roman" w:hAnsi="Times New Roman" w:cs="Times New Roman"/>
          <w:b/>
          <w:lang w:val="lt-LT"/>
        </w:rPr>
        <w:t xml:space="preserve"> šalutinis poveiki</w:t>
      </w:r>
      <w:r>
        <w:rPr>
          <w:rFonts w:ascii="Times New Roman" w:eastAsia="Times New Roman" w:hAnsi="Times New Roman" w:cs="Times New Roman"/>
          <w:b/>
          <w:lang w:val="lt-LT"/>
        </w:rPr>
        <w:t>o reiškiniai</w:t>
      </w:r>
    </w:p>
    <w:p w14:paraId="05417A7C" w14:textId="17B037C4" w:rsidR="0078012C" w:rsidRPr="0074308E" w:rsidRDefault="0078012C" w:rsidP="0078012C">
      <w:pPr>
        <w:numPr>
          <w:ilvl w:val="0"/>
          <w:numId w:val="6"/>
        </w:numPr>
        <w:tabs>
          <w:tab w:val="left" w:pos="567"/>
        </w:tabs>
        <w:spacing w:after="0" w:line="260" w:lineRule="exact"/>
        <w:ind w:hanging="1445"/>
        <w:contextualSpacing/>
        <w:rPr>
          <w:rFonts w:ascii="Times New Roman" w:eastAsia="Times New Roman" w:hAnsi="Times New Roman" w:cs="Times New Roman"/>
          <w:lang w:val="lt-LT"/>
        </w:rPr>
      </w:pPr>
      <w:r w:rsidRPr="00070EC8">
        <w:rPr>
          <w:rFonts w:ascii="Times New Roman" w:hAnsi="Times New Roman" w:cs="Times New Roman"/>
          <w:b/>
          <w:lang w:val="lt-LT"/>
        </w:rPr>
        <w:t>Dažni šalutinio poveikio reiškiniai</w:t>
      </w:r>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p>
    <w:p w14:paraId="4397CD49" w14:textId="77777777" w:rsidR="00A8225E" w:rsidRDefault="00A8225E" w:rsidP="00A8225E">
      <w:pPr>
        <w:tabs>
          <w:tab w:val="left" w:pos="567"/>
        </w:tabs>
        <w:spacing w:after="0" w:line="260" w:lineRule="exact"/>
        <w:rPr>
          <w:rFonts w:ascii="Times New Roman" w:eastAsia="Times New Roman" w:hAnsi="Times New Roman" w:cs="Times New Roman"/>
          <w:lang w:val="lt-LT"/>
        </w:rPr>
      </w:pPr>
      <w:r w:rsidRPr="00260342">
        <w:rPr>
          <w:rFonts w:ascii="Times New Roman" w:eastAsia="Times New Roman" w:hAnsi="Times New Roman" w:cs="Times New Roman"/>
          <w:lang w:val="lt-LT"/>
        </w:rPr>
        <w:tab/>
        <w:t>Gerybiniai skrandžio polipai.</w:t>
      </w:r>
    </w:p>
    <w:p w14:paraId="5DF698B0" w14:textId="388D4E7F" w:rsidR="0078012C" w:rsidRPr="0074308E" w:rsidRDefault="0078012C" w:rsidP="0052572A">
      <w:pPr>
        <w:pStyle w:val="ListParagraph"/>
        <w:numPr>
          <w:ilvl w:val="0"/>
          <w:numId w:val="7"/>
        </w:numPr>
        <w:spacing w:before="120" w:after="0" w:line="240" w:lineRule="auto"/>
        <w:ind w:left="562" w:hanging="562"/>
        <w:rPr>
          <w:rFonts w:ascii="Times New Roman" w:eastAsia="Times New Roman" w:hAnsi="Times New Roman" w:cs="Times New Roman"/>
          <w:lang w:val="lt-LT"/>
        </w:rPr>
      </w:pPr>
      <w:r w:rsidRPr="00331D67">
        <w:rPr>
          <w:rFonts w:ascii="Times New Roman" w:eastAsia="Times New Roman" w:hAnsi="Times New Roman" w:cs="Times New Roman"/>
          <w:b/>
          <w:lang w:val="lt-LT"/>
        </w:rPr>
        <w:t xml:space="preserve">Nedažni </w:t>
      </w:r>
      <w:r w:rsidRPr="00331D67">
        <w:rPr>
          <w:rFonts w:ascii="Times New Roman" w:hAnsi="Times New Roman" w:cs="Times New Roman"/>
          <w:b/>
          <w:lang w:val="lt-LT"/>
        </w:rPr>
        <w:t>šalutinio poveikio reiškiniai</w:t>
      </w:r>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 </w:t>
      </w:r>
      <w:r>
        <w:rPr>
          <w:rFonts w:ascii="Times New Roman" w:eastAsia="Times New Roman" w:hAnsi="Times New Roman" w:cs="Times New Roman"/>
          <w:lang w:val="lt-LT"/>
        </w:rPr>
        <w:t>as</w:t>
      </w:r>
      <w:r w:rsidR="0049320D">
        <w:rPr>
          <w:rFonts w:ascii="Times New Roman" w:eastAsia="Times New Roman" w:hAnsi="Times New Roman" w:cs="Times New Roman"/>
          <w:lang w:val="lt-LT"/>
        </w:rPr>
        <w:t>menų</w:t>
      </w:r>
      <w:r w:rsidRPr="00FA43CF">
        <w:rPr>
          <w:rFonts w:ascii="Times New Roman" w:eastAsia="Times New Roman" w:hAnsi="Times New Roman" w:cs="Times New Roman"/>
          <w:lang w:val="lt-LT"/>
        </w:rPr>
        <w:t>)</w:t>
      </w:r>
    </w:p>
    <w:p w14:paraId="140FDD68" w14:textId="77777777" w:rsidR="00A8225E" w:rsidRDefault="00A8225E" w:rsidP="00A8225E">
      <w:pPr>
        <w:autoSpaceDE w:val="0"/>
        <w:autoSpaceDN w:val="0"/>
        <w:adjustRightInd w:val="0"/>
        <w:spacing w:after="0" w:line="240" w:lineRule="auto"/>
        <w:ind w:left="567"/>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 xml:space="preserve">Galvos skausmas, svaigulys, viduriavimas, pykinimas, vėmimas, pilvo pūtimas ir dujų kaupimasis, vidurių užkietėjimas, burnos džiūvimas, pilvo skausmas ir diskomfortas, odos išbėrimas, </w:t>
      </w:r>
      <w:proofErr w:type="spellStart"/>
      <w:r>
        <w:rPr>
          <w:rFonts w:ascii="Times New Roman" w:eastAsia="Times New Roman" w:hAnsi="Times New Roman" w:cs="Times New Roman"/>
          <w:lang w:val="lt-LT" w:eastAsia="en-GB"/>
        </w:rPr>
        <w:t>egzantema</w:t>
      </w:r>
      <w:proofErr w:type="spellEnd"/>
      <w:r>
        <w:rPr>
          <w:rFonts w:ascii="Times New Roman" w:eastAsia="Times New Roman" w:hAnsi="Times New Roman" w:cs="Times New Roman"/>
          <w:lang w:val="lt-LT" w:eastAsia="en-GB"/>
        </w:rPr>
        <w:t>, dėmės (</w:t>
      </w:r>
      <w:proofErr w:type="spellStart"/>
      <w:r>
        <w:rPr>
          <w:rFonts w:ascii="Times New Roman" w:eastAsia="Times New Roman" w:hAnsi="Times New Roman" w:cs="Times New Roman"/>
          <w:lang w:val="lt-LT" w:eastAsia="en-GB"/>
        </w:rPr>
        <w:t>erupcija</w:t>
      </w:r>
      <w:proofErr w:type="spellEnd"/>
      <w:r>
        <w:rPr>
          <w:rFonts w:ascii="Times New Roman" w:eastAsia="Times New Roman" w:hAnsi="Times New Roman" w:cs="Times New Roman"/>
          <w:lang w:val="lt-LT" w:eastAsia="en-GB"/>
        </w:rPr>
        <w:t>), niežulys, silpnumas, išsekimas ar bloga bendroji savijauta, miego sutrikimas, klubo, riešo ar stuburo lūžis.</w:t>
      </w:r>
    </w:p>
    <w:p w14:paraId="42C130F0" w14:textId="77777777" w:rsidR="0078012C" w:rsidRPr="0074308E" w:rsidRDefault="0078012C" w:rsidP="0052572A">
      <w:pPr>
        <w:pStyle w:val="ListParagraph"/>
        <w:numPr>
          <w:ilvl w:val="0"/>
          <w:numId w:val="8"/>
        </w:numPr>
        <w:tabs>
          <w:tab w:val="left" w:pos="567"/>
        </w:tabs>
        <w:spacing w:before="120" w:after="0" w:line="240" w:lineRule="auto"/>
        <w:ind w:left="562" w:hanging="562"/>
        <w:rPr>
          <w:rFonts w:ascii="Times New Roman" w:eastAsia="Times New Roman" w:hAnsi="Times New Roman" w:cs="Times New Roman"/>
          <w:lang w:val="lt-LT"/>
        </w:rPr>
      </w:pPr>
      <w:r w:rsidRPr="00331D67">
        <w:rPr>
          <w:rFonts w:ascii="Times New Roman" w:eastAsia="Times New Roman" w:hAnsi="Times New Roman" w:cs="Times New Roman"/>
          <w:b/>
          <w:bCs/>
          <w:lang w:val="lt-LT"/>
        </w:rPr>
        <w:t xml:space="preserve">Reti </w:t>
      </w:r>
      <w:r w:rsidRPr="00331D67">
        <w:rPr>
          <w:rFonts w:ascii="Times New Roman" w:hAnsi="Times New Roman" w:cs="Times New Roman"/>
          <w:b/>
          <w:lang w:val="lt-LT"/>
        </w:rPr>
        <w:t>šalutinio poveikio reiškiniai</w:t>
      </w:r>
      <w:r w:rsidRPr="00331D67" w:rsidDel="00FD742D">
        <w:rPr>
          <w:rFonts w:ascii="Times New Roman" w:eastAsia="Times New Roman" w:hAnsi="Times New Roman" w:cs="Times New Roman"/>
          <w:b/>
          <w:bCs/>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1000 žmonių)</w:t>
      </w:r>
    </w:p>
    <w:p w14:paraId="7FAB8CD6" w14:textId="77777777" w:rsidR="00A8225E" w:rsidRDefault="00A8225E" w:rsidP="00A8225E">
      <w:pPr>
        <w:spacing w:after="0" w:line="240" w:lineRule="auto"/>
        <w:ind w:left="567"/>
        <w:rPr>
          <w:rFonts w:ascii="Times New Roman" w:eastAsia="Times New Roman" w:hAnsi="Times New Roman" w:cs="Times New Roman"/>
          <w:lang w:val="lt-LT"/>
        </w:rPr>
      </w:pPr>
      <w:r>
        <w:rPr>
          <w:rFonts w:ascii="Times New Roman" w:eastAsia="Times New Roman" w:hAnsi="Times New Roman" w:cs="Times New Roman"/>
          <w:lang w:val="lt-LT"/>
        </w:rPr>
        <w:t>Skonio pakitimas arba visiškas praradimas, regos sutrikimas, pvz., neryškus matomas vaizdas, dilgėlinė, sąnarių skausmas, raumenų skausmas, kūno svorio pokytis, kūno temperatūros padidėjimas, galūnių patinimas (periferinė edema), alerginė reakcija, depresija, krūtų padidėjimas vyrams.</w:t>
      </w:r>
    </w:p>
    <w:p w14:paraId="6C9E3DAD" w14:textId="40A45A8E" w:rsidR="0078012C" w:rsidRPr="004360F8" w:rsidRDefault="0078012C" w:rsidP="0052572A">
      <w:pPr>
        <w:pStyle w:val="ListParagraph"/>
        <w:numPr>
          <w:ilvl w:val="0"/>
          <w:numId w:val="1"/>
        </w:numPr>
        <w:spacing w:before="120" w:after="0" w:line="240" w:lineRule="auto"/>
        <w:ind w:left="562" w:hanging="562"/>
        <w:rPr>
          <w:rFonts w:ascii="Times New Roman" w:eastAsia="Times New Roman" w:hAnsi="Times New Roman" w:cs="Times New Roman"/>
          <w:b/>
          <w:lang w:val="lt-LT"/>
        </w:rPr>
      </w:pPr>
      <w:r w:rsidRPr="004360F8">
        <w:rPr>
          <w:rFonts w:ascii="Times New Roman" w:eastAsia="Times New Roman" w:hAnsi="Times New Roman" w:cs="Times New Roman"/>
          <w:b/>
          <w:lang w:val="lt-LT"/>
        </w:rPr>
        <w:t xml:space="preserve">Labai </w:t>
      </w:r>
      <w:r w:rsidRPr="00331D67">
        <w:rPr>
          <w:rFonts w:ascii="Times New Roman" w:eastAsia="Times New Roman" w:hAnsi="Times New Roman" w:cs="Times New Roman"/>
          <w:b/>
          <w:lang w:val="lt-LT"/>
        </w:rPr>
        <w:t xml:space="preserve">reti </w:t>
      </w:r>
      <w:r w:rsidRPr="00331D67">
        <w:rPr>
          <w:rFonts w:ascii="Times New Roman" w:hAnsi="Times New Roman" w:cs="Times New Roman"/>
          <w:b/>
          <w:lang w:val="lt-LT"/>
        </w:rPr>
        <w:t>šalutinio poveikio reiškiniai</w:t>
      </w:r>
      <w:r w:rsidRPr="004360F8" w:rsidDel="003B0FD7">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w:t>
      </w:r>
      <w:r w:rsidR="005538EF">
        <w:rPr>
          <w:rFonts w:ascii="Times New Roman" w:eastAsia="Times New Roman" w:hAnsi="Times New Roman" w:cs="Times New Roman"/>
          <w:lang w:val="lt-LT"/>
        </w:rPr>
        <w:t xml:space="preserve"> </w:t>
      </w:r>
      <w:r w:rsidRPr="00FA43CF">
        <w:rPr>
          <w:rFonts w:ascii="Times New Roman" w:eastAsia="Times New Roman" w:hAnsi="Times New Roman" w:cs="Times New Roman"/>
          <w:lang w:val="lt-LT"/>
        </w:rPr>
        <w:t>00</w:t>
      </w:r>
      <w:r w:rsidR="005538EF">
        <w:rPr>
          <w:rFonts w:ascii="Times New Roman" w:eastAsia="Times New Roman" w:hAnsi="Times New Roman" w:cs="Times New Roman"/>
          <w:lang w:val="lt-LT"/>
        </w:rPr>
        <w:t>0</w:t>
      </w:r>
      <w:r w:rsidRPr="00FA43CF">
        <w:rPr>
          <w:rFonts w:ascii="Times New Roman" w:eastAsia="Times New Roman" w:hAnsi="Times New Roman" w:cs="Times New Roman"/>
          <w:lang w:val="lt-LT"/>
        </w:rPr>
        <w:t xml:space="preserve">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sidRPr="004360F8">
        <w:rPr>
          <w:rFonts w:ascii="Times New Roman" w:eastAsia="Times New Roman" w:hAnsi="Times New Roman" w:cs="Times New Roman"/>
          <w:b/>
          <w:lang w:val="lt-LT"/>
        </w:rPr>
        <w:t xml:space="preserve"> </w:t>
      </w:r>
    </w:p>
    <w:p w14:paraId="02D2B249" w14:textId="77777777" w:rsidR="00A8225E" w:rsidRDefault="00A8225E" w:rsidP="00A8225E">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ab/>
      </w:r>
      <w:r>
        <w:rPr>
          <w:rFonts w:ascii="Times New Roman" w:eastAsia="Times New Roman" w:hAnsi="Times New Roman" w:cs="Times New Roman"/>
          <w:lang w:val="lt-LT"/>
        </w:rPr>
        <w:t>Dezorientacija.</w:t>
      </w:r>
    </w:p>
    <w:p w14:paraId="5B951E83" w14:textId="77777777" w:rsidR="0078012C" w:rsidRPr="004360F8" w:rsidRDefault="0078012C" w:rsidP="0052572A">
      <w:pPr>
        <w:pStyle w:val="ListParagraph"/>
        <w:numPr>
          <w:ilvl w:val="0"/>
          <w:numId w:val="1"/>
        </w:numPr>
        <w:spacing w:before="120" w:after="0" w:line="240" w:lineRule="auto"/>
        <w:ind w:left="562" w:hanging="562"/>
        <w:rPr>
          <w:rFonts w:ascii="Times New Roman" w:eastAsia="Times New Roman" w:hAnsi="Times New Roman" w:cs="Times New Roman"/>
          <w:lang w:val="lt-LT"/>
        </w:rPr>
      </w:pPr>
      <w:r w:rsidRPr="00331D67">
        <w:rPr>
          <w:rFonts w:ascii="Times New Roman" w:eastAsia="Times New Roman" w:hAnsi="Times New Roman" w:cs="Times New Roman"/>
          <w:b/>
          <w:lang w:val="lt-LT"/>
        </w:rPr>
        <w:t>Šalutinio poveikio reiškiniai, kurių dažnis</w:t>
      </w:r>
      <w:r w:rsidRPr="004360F8" w:rsidDel="003B0FD7">
        <w:rPr>
          <w:rFonts w:ascii="Times New Roman" w:eastAsia="Times New Roman" w:hAnsi="Times New Roman" w:cs="Times New Roman"/>
          <w:b/>
          <w:lang w:val="lt-LT"/>
        </w:rPr>
        <w:t xml:space="preserve"> </w:t>
      </w:r>
      <w:r w:rsidRPr="004360F8">
        <w:rPr>
          <w:rFonts w:ascii="Times New Roman" w:eastAsia="Times New Roman" w:hAnsi="Times New Roman" w:cs="Times New Roman"/>
          <w:b/>
          <w:lang w:val="lt-LT"/>
        </w:rPr>
        <w:t>nežinomas</w:t>
      </w:r>
      <w:r w:rsidRPr="0074308E">
        <w:rPr>
          <w:rFonts w:ascii="Times New Roman" w:eastAsia="Times New Roman" w:hAnsi="Times New Roman" w:cs="Times New Roman"/>
          <w:lang w:val="lt-LT"/>
        </w:rPr>
        <w:t xml:space="preserve"> </w:t>
      </w:r>
      <w:r w:rsidRPr="00FA43CF">
        <w:rPr>
          <w:rFonts w:ascii="Times New Roman" w:eastAsia="Times New Roman" w:hAnsi="Times New Roman" w:cs="Times New Roman"/>
          <w:lang w:val="lt-LT"/>
        </w:rPr>
        <w:t>(negali būti apskaičiuotas pagal turimus duomenis)</w:t>
      </w:r>
    </w:p>
    <w:p w14:paraId="08DB756B" w14:textId="1FD99F47" w:rsidR="00A8225E" w:rsidRPr="00331D67" w:rsidRDefault="00873AAD" w:rsidP="00331D67">
      <w:pPr>
        <w:pStyle w:val="ListParagraph"/>
        <w:spacing w:after="0" w:line="240" w:lineRule="auto"/>
        <w:ind w:left="567"/>
        <w:rPr>
          <w:rFonts w:ascii="Times New Roman" w:eastAsia="Times New Roman" w:hAnsi="Times New Roman" w:cs="Times New Roman"/>
          <w:lang w:val="lt-LT"/>
        </w:rPr>
      </w:pPr>
      <w:r w:rsidRPr="00331D67">
        <w:rPr>
          <w:rFonts w:ascii="Times New Roman" w:eastAsia="Times New Roman" w:hAnsi="Times New Roman" w:cs="Times New Roman"/>
          <w:lang w:val="lt-LT"/>
        </w:rPr>
        <w:t xml:space="preserve">Haliucinacijos; sumišimas (ypač jei šių simptomų jau buvo), dilgčiojimo (smaigstomų adatų) pojūtis, dygsėjimas, deginimo pojūtis ar tirpimas, raumenų spazmai, atsirandantys kaip elektrolitų pusiausvyros sutrikimo pasekmė; </w:t>
      </w:r>
      <w:r w:rsidRPr="00331D67">
        <w:rPr>
          <w:rFonts w:ascii="Times New Roman" w:hAnsi="Times New Roman" w:cs="Times New Roman"/>
          <w:noProof/>
          <w:lang w:val="lt-LT" w:eastAsia="lt-LT"/>
        </w:rPr>
        <w:t>storosios žarnos uždegimas, sukeliantis nuolatinį vandeningą viduriavimą</w:t>
      </w:r>
      <w:r w:rsidRPr="00331D67">
        <w:rPr>
          <w:rFonts w:ascii="Times New Roman" w:eastAsia="Times New Roman" w:hAnsi="Times New Roman" w:cs="Times New Roman"/>
          <w:lang w:val="lt-LT"/>
        </w:rPr>
        <w:t>.</w:t>
      </w:r>
    </w:p>
    <w:p w14:paraId="66343208" w14:textId="77777777" w:rsidR="00A8225E" w:rsidRDefault="00A8225E" w:rsidP="00A8225E">
      <w:pPr>
        <w:spacing w:after="0" w:line="240" w:lineRule="auto"/>
        <w:rPr>
          <w:rFonts w:ascii="Times New Roman" w:eastAsia="Times New Roman" w:hAnsi="Times New Roman" w:cs="Times New Roman"/>
          <w:lang w:val="lt-LT"/>
        </w:rPr>
      </w:pPr>
    </w:p>
    <w:p w14:paraId="4DAE57AC" w14:textId="77777777" w:rsidR="00873AAD" w:rsidRDefault="00873AAD" w:rsidP="0052572A">
      <w:pPr>
        <w:tabs>
          <w:tab w:val="left" w:pos="567"/>
        </w:tabs>
        <w:spacing w:after="0" w:line="260" w:lineRule="exact"/>
        <w:contextualSpacing/>
        <w:rPr>
          <w:rFonts w:ascii="Times New Roman" w:eastAsia="Times New Roman" w:hAnsi="Times New Roman" w:cs="Times New Roman"/>
          <w:b/>
          <w:lang w:val="lt-LT"/>
        </w:rPr>
      </w:pPr>
      <w:r>
        <w:rPr>
          <w:rFonts w:ascii="Times New Roman" w:eastAsia="Times New Roman" w:hAnsi="Times New Roman" w:cs="Times New Roman"/>
          <w:b/>
          <w:lang w:val="lt-LT"/>
        </w:rPr>
        <w:t>Šalutinio poveikio reiškiniai, nustatomi kraujo tyrimais</w:t>
      </w:r>
    </w:p>
    <w:p w14:paraId="1D01F744" w14:textId="2FFF4EC9" w:rsidR="00A8225E" w:rsidRDefault="00873AAD" w:rsidP="00A8225E">
      <w:pPr>
        <w:numPr>
          <w:ilvl w:val="0"/>
          <w:numId w:val="5"/>
        </w:numPr>
        <w:tabs>
          <w:tab w:val="num" w:pos="567"/>
          <w:tab w:val="num" w:pos="3690"/>
        </w:tabs>
        <w:spacing w:after="0" w:line="260" w:lineRule="exact"/>
        <w:ind w:left="600" w:hanging="600"/>
        <w:rPr>
          <w:rFonts w:ascii="Times New Roman" w:eastAsia="Times New Roman" w:hAnsi="Times New Roman" w:cs="Times New Roman"/>
          <w:lang w:val="lt-LT"/>
        </w:rPr>
      </w:pPr>
      <w:r w:rsidRPr="00331D67">
        <w:rPr>
          <w:rFonts w:ascii="Times New Roman" w:eastAsia="Times New Roman" w:hAnsi="Times New Roman" w:cs="Times New Roman"/>
          <w:b/>
          <w:lang w:val="lt-LT"/>
        </w:rPr>
        <w:t xml:space="preserve">Nedažni </w:t>
      </w:r>
      <w:r w:rsidRPr="00331D67">
        <w:rPr>
          <w:rFonts w:ascii="Times New Roman" w:hAnsi="Times New Roman" w:cs="Times New Roman"/>
          <w:b/>
          <w:lang w:val="lt-LT"/>
        </w:rPr>
        <w:t>šalutinio poveikio reiškiniai</w:t>
      </w:r>
      <w:r w:rsidRPr="00331D67" w:rsidDel="009C0F36">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 xml:space="preserve">1 iš 100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sidR="00A8225E">
        <w:rPr>
          <w:rFonts w:ascii="Times New Roman" w:eastAsia="Times New Roman" w:hAnsi="Times New Roman" w:cs="Times New Roman"/>
          <w:lang w:val="lt-LT"/>
        </w:rPr>
        <w:br/>
        <w:t>Kepenų fermentų kiekio padidėjimas.</w:t>
      </w:r>
    </w:p>
    <w:p w14:paraId="6F77A7DE" w14:textId="2E024F31" w:rsidR="00A8225E" w:rsidRDefault="00A8225E" w:rsidP="0052572A">
      <w:pPr>
        <w:spacing w:before="120" w:after="0" w:line="240" w:lineRule="auto"/>
        <w:ind w:left="605" w:hanging="605"/>
        <w:rPr>
          <w:rFonts w:ascii="Times New Roman" w:eastAsia="Times New Roman" w:hAnsi="Times New Roman" w:cs="Times New Roman"/>
          <w:lang w:val="lt-LT"/>
        </w:rPr>
      </w:pPr>
      <w:r>
        <w:rPr>
          <w:rFonts w:ascii="Times New Roman" w:eastAsia="Times New Roman" w:hAnsi="Times New Roman" w:cs="Times New Roman"/>
          <w:bCs/>
          <w:lang w:val="lt-LT"/>
        </w:rPr>
        <w:t>-</w:t>
      </w:r>
      <w:r>
        <w:rPr>
          <w:rFonts w:ascii="Times New Roman" w:eastAsia="Times New Roman" w:hAnsi="Times New Roman" w:cs="Times New Roman"/>
          <w:b/>
          <w:lang w:val="lt-LT"/>
        </w:rPr>
        <w:tab/>
      </w:r>
      <w:r w:rsidR="00873AAD" w:rsidRPr="00331D67">
        <w:rPr>
          <w:rFonts w:ascii="Times New Roman" w:eastAsia="Times New Roman" w:hAnsi="Times New Roman" w:cs="Times New Roman"/>
          <w:b/>
          <w:bCs/>
          <w:lang w:val="lt-LT"/>
        </w:rPr>
        <w:t xml:space="preserve">Reti </w:t>
      </w:r>
      <w:r w:rsidR="00873AAD" w:rsidRPr="00331D67">
        <w:rPr>
          <w:rFonts w:ascii="Times New Roman" w:hAnsi="Times New Roman" w:cs="Times New Roman"/>
          <w:b/>
          <w:lang w:val="lt-LT"/>
        </w:rPr>
        <w:t>šalutinio poveikio reiškiniai</w:t>
      </w:r>
      <w:r w:rsidR="00873AAD" w:rsidRPr="00331D67" w:rsidDel="00B2392A">
        <w:rPr>
          <w:rFonts w:ascii="Times New Roman" w:eastAsia="Times New Roman" w:hAnsi="Times New Roman" w:cs="Times New Roman"/>
          <w:b/>
          <w:bCs/>
          <w:lang w:val="lt-LT"/>
        </w:rPr>
        <w:t xml:space="preserve"> </w:t>
      </w:r>
      <w:r w:rsidR="00873AAD" w:rsidRPr="00FA43CF">
        <w:rPr>
          <w:rFonts w:ascii="Times New Roman" w:eastAsia="Times New Roman" w:hAnsi="Times New Roman" w:cs="Times New Roman"/>
          <w:lang w:val="lt-LT"/>
        </w:rPr>
        <w:t xml:space="preserve">(gali pasireikšti </w:t>
      </w:r>
      <w:r w:rsidR="00873AAD">
        <w:rPr>
          <w:rFonts w:ascii="Times New Roman" w:eastAsia="Times New Roman" w:hAnsi="Times New Roman" w:cs="Times New Roman"/>
          <w:lang w:val="lt-LT"/>
        </w:rPr>
        <w:t xml:space="preserve">rečiau kaip </w:t>
      </w:r>
      <w:r w:rsidR="00873AAD" w:rsidRPr="00FA43CF">
        <w:rPr>
          <w:rFonts w:ascii="Times New Roman" w:eastAsia="Times New Roman" w:hAnsi="Times New Roman" w:cs="Times New Roman"/>
          <w:lang w:val="lt-LT"/>
        </w:rPr>
        <w:t xml:space="preserve">1 iš 1000 </w:t>
      </w:r>
      <w:r w:rsidR="00873AAD">
        <w:rPr>
          <w:rFonts w:ascii="Times New Roman" w:eastAsia="Times New Roman" w:hAnsi="Times New Roman" w:cs="Times New Roman"/>
          <w:lang w:val="lt-LT"/>
        </w:rPr>
        <w:t>asmenų</w:t>
      </w:r>
      <w:r w:rsidR="00873AAD" w:rsidRPr="00FA43CF">
        <w:rPr>
          <w:rFonts w:ascii="Times New Roman" w:eastAsia="Times New Roman" w:hAnsi="Times New Roman" w:cs="Times New Roman"/>
          <w:lang w:val="lt-LT"/>
        </w:rPr>
        <w:t>)</w:t>
      </w:r>
    </w:p>
    <w:p w14:paraId="5C6FEA61" w14:textId="3C2F8F21" w:rsidR="00A8225E" w:rsidRDefault="00A8225E" w:rsidP="00A8225E">
      <w:pPr>
        <w:tabs>
          <w:tab w:val="left" w:pos="600"/>
        </w:tabs>
        <w:spacing w:after="0" w:line="240" w:lineRule="auto"/>
        <w:ind w:left="600"/>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Bilirubino</w:t>
      </w:r>
      <w:proofErr w:type="spellEnd"/>
      <w:r>
        <w:rPr>
          <w:rFonts w:ascii="Times New Roman" w:eastAsia="Times New Roman" w:hAnsi="Times New Roman" w:cs="Times New Roman"/>
          <w:lang w:val="lt-LT"/>
        </w:rPr>
        <w:t xml:space="preserve"> ir riebalų kiekio padidėjimas kraujyje,</w:t>
      </w:r>
      <w:r>
        <w:rPr>
          <w:rFonts w:ascii="Times New Roman" w:hAnsi="Times New Roman" w:cs="Times New Roman"/>
          <w:lang w:val="lt-LT"/>
        </w:rPr>
        <w:t xml:space="preserve"> </w:t>
      </w:r>
      <w:r>
        <w:rPr>
          <w:rFonts w:ascii="Times New Roman" w:eastAsia="Times New Roman" w:hAnsi="Times New Roman" w:cs="Times New Roman"/>
          <w:lang w:val="lt-LT"/>
        </w:rPr>
        <w:t>baltųjų kraujo ląstelių kiekio</w:t>
      </w:r>
      <w:r w:rsidR="007D67C3">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sumažėjimas, </w:t>
      </w:r>
      <w:r w:rsidRPr="0034799B">
        <w:rPr>
          <w:rFonts w:ascii="Times New Roman" w:eastAsia="Times New Roman" w:hAnsi="Times New Roman" w:cs="Times New Roman"/>
          <w:lang w:val="lt-LT"/>
        </w:rPr>
        <w:t>susijęs su padidėjusiu karščiavimu</w:t>
      </w:r>
      <w:r>
        <w:rPr>
          <w:rFonts w:ascii="Times New Roman" w:eastAsia="Times New Roman" w:hAnsi="Times New Roman" w:cs="Times New Roman"/>
          <w:lang w:val="lt-LT" w:eastAsia="en-GB"/>
        </w:rPr>
        <w:t>.</w:t>
      </w:r>
    </w:p>
    <w:p w14:paraId="19DB3DD7" w14:textId="08108E0D" w:rsidR="00873AAD" w:rsidRPr="00B0210F" w:rsidRDefault="00873AAD" w:rsidP="0052572A">
      <w:pPr>
        <w:numPr>
          <w:ilvl w:val="0"/>
          <w:numId w:val="3"/>
        </w:numPr>
        <w:tabs>
          <w:tab w:val="num" w:pos="600"/>
        </w:tabs>
        <w:spacing w:before="120" w:after="0" w:line="260" w:lineRule="exact"/>
        <w:ind w:left="605" w:hanging="605"/>
        <w:rPr>
          <w:rFonts w:ascii="Times New Roman" w:eastAsia="Times New Roman" w:hAnsi="Times New Roman" w:cs="Times New Roman"/>
          <w:b/>
          <w:lang w:val="lt-LT"/>
        </w:rPr>
      </w:pPr>
      <w:r>
        <w:rPr>
          <w:rFonts w:ascii="Times New Roman" w:eastAsia="Times New Roman" w:hAnsi="Times New Roman" w:cs="Times New Roman"/>
          <w:b/>
          <w:lang w:val="lt-LT"/>
        </w:rPr>
        <w:t xml:space="preserve">Labai </w:t>
      </w:r>
      <w:r w:rsidRPr="00331D67">
        <w:rPr>
          <w:rFonts w:ascii="Times New Roman" w:eastAsia="Times New Roman" w:hAnsi="Times New Roman" w:cs="Times New Roman"/>
          <w:b/>
          <w:lang w:val="lt-LT"/>
        </w:rPr>
        <w:t xml:space="preserve">reti </w:t>
      </w:r>
      <w:r w:rsidRPr="00331D67">
        <w:rPr>
          <w:rFonts w:ascii="Times New Roman" w:hAnsi="Times New Roman" w:cs="Times New Roman"/>
          <w:b/>
          <w:lang w:val="lt-LT"/>
        </w:rPr>
        <w:t>šalutinio poveikio reiškiniai</w:t>
      </w:r>
      <w:r w:rsidRPr="00331D67" w:rsidDel="00B2392A">
        <w:rPr>
          <w:rFonts w:ascii="Times New Roman" w:eastAsia="Times New Roman" w:hAnsi="Times New Roman" w:cs="Times New Roman"/>
          <w:b/>
          <w:lang w:val="lt-LT"/>
        </w:rPr>
        <w:t xml:space="preserve"> </w:t>
      </w:r>
      <w:r w:rsidRPr="00FA43CF">
        <w:rPr>
          <w:rFonts w:ascii="Times New Roman" w:eastAsia="Times New Roman" w:hAnsi="Times New Roman" w:cs="Times New Roman"/>
          <w:lang w:val="lt-LT"/>
        </w:rPr>
        <w:t xml:space="preserve">(gali pasireikšti </w:t>
      </w:r>
      <w:r>
        <w:rPr>
          <w:rFonts w:ascii="Times New Roman" w:eastAsia="Times New Roman" w:hAnsi="Times New Roman" w:cs="Times New Roman"/>
          <w:lang w:val="lt-LT"/>
        </w:rPr>
        <w:t xml:space="preserve">rečiau kaip </w:t>
      </w:r>
      <w:r w:rsidRPr="00FA43CF">
        <w:rPr>
          <w:rFonts w:ascii="Times New Roman" w:eastAsia="Times New Roman" w:hAnsi="Times New Roman" w:cs="Times New Roman"/>
          <w:lang w:val="lt-LT"/>
        </w:rPr>
        <w:t>1 iš 10</w:t>
      </w:r>
      <w:r w:rsidR="005538EF">
        <w:rPr>
          <w:rFonts w:ascii="Times New Roman" w:eastAsia="Times New Roman" w:hAnsi="Times New Roman" w:cs="Times New Roman"/>
          <w:lang w:val="lt-LT"/>
        </w:rPr>
        <w:t xml:space="preserve"> </w:t>
      </w:r>
      <w:r w:rsidRPr="00FA43CF">
        <w:rPr>
          <w:rFonts w:ascii="Times New Roman" w:eastAsia="Times New Roman" w:hAnsi="Times New Roman" w:cs="Times New Roman"/>
          <w:lang w:val="lt-LT"/>
        </w:rPr>
        <w:t>00</w:t>
      </w:r>
      <w:r w:rsidR="005538EF">
        <w:rPr>
          <w:rFonts w:ascii="Times New Roman" w:eastAsia="Times New Roman" w:hAnsi="Times New Roman" w:cs="Times New Roman"/>
          <w:lang w:val="lt-LT"/>
        </w:rPr>
        <w:t>0</w:t>
      </w:r>
      <w:r w:rsidRPr="00FA43CF">
        <w:rPr>
          <w:rFonts w:ascii="Times New Roman" w:eastAsia="Times New Roman" w:hAnsi="Times New Roman" w:cs="Times New Roman"/>
          <w:lang w:val="lt-LT"/>
        </w:rPr>
        <w:t xml:space="preserve"> </w:t>
      </w:r>
      <w:r>
        <w:rPr>
          <w:rFonts w:ascii="Times New Roman" w:eastAsia="Times New Roman" w:hAnsi="Times New Roman" w:cs="Times New Roman"/>
          <w:lang w:val="lt-LT"/>
        </w:rPr>
        <w:t>asmenų</w:t>
      </w:r>
      <w:r w:rsidRPr="00FA43CF">
        <w:rPr>
          <w:rFonts w:ascii="Times New Roman" w:eastAsia="Times New Roman" w:hAnsi="Times New Roman" w:cs="Times New Roman"/>
          <w:lang w:val="lt-LT"/>
        </w:rPr>
        <w:t>)</w:t>
      </w:r>
      <w:r>
        <w:rPr>
          <w:rFonts w:ascii="Times New Roman" w:eastAsia="Times New Roman" w:hAnsi="Times New Roman" w:cs="Times New Roman"/>
          <w:lang w:val="lt-LT"/>
        </w:rPr>
        <w:br/>
      </w:r>
      <w:r w:rsidR="00A8225E">
        <w:rPr>
          <w:rFonts w:ascii="Times New Roman" w:eastAsia="Times New Roman" w:hAnsi="Times New Roman" w:cs="Times New Roman"/>
          <w:lang w:val="lt-LT"/>
        </w:rPr>
        <w:t>Trombocitų kiekio sumažėjimas (dėl to gali lengviau nei įprasta prasidėti kraujavimas ar atsirasti mėlynių), baltųjų kraujo ląstelių kiekio sumažėjimas (dėl to gali dažniau pasireikšti infekcija), kartu pasireiškiantis nenormalus raudonųjų ir baltųjų kraujo ląstelių, taip pat trombocitų, kiekio sumažėjimas</w:t>
      </w:r>
      <w:r>
        <w:rPr>
          <w:rFonts w:ascii="Times New Roman" w:eastAsia="Times New Roman" w:hAnsi="Times New Roman" w:cs="Times New Roman"/>
          <w:lang w:val="lt-LT"/>
        </w:rPr>
        <w:t>,</w:t>
      </w:r>
      <w:r w:rsidRPr="00873AAD">
        <w:rPr>
          <w:rFonts w:ascii="Times New Roman" w:eastAsia="Times New Roman" w:hAnsi="Times New Roman" w:cs="Times New Roman"/>
          <w:lang w:val="lt-LT"/>
        </w:rPr>
        <w:t xml:space="preserve"> </w:t>
      </w:r>
      <w:r w:rsidR="007B04D7">
        <w:rPr>
          <w:rFonts w:ascii="Times New Roman" w:eastAsia="Times New Roman" w:hAnsi="Times New Roman" w:cs="Times New Roman"/>
          <w:lang w:val="lt-LT"/>
        </w:rPr>
        <w:t>dėl kurio</w:t>
      </w:r>
      <w:r w:rsidRPr="00616242">
        <w:rPr>
          <w:rFonts w:ascii="Times New Roman" w:eastAsia="Times New Roman" w:hAnsi="Times New Roman" w:cs="Times New Roman"/>
          <w:lang w:val="lt-LT"/>
        </w:rPr>
        <w:t xml:space="preserve"> gali atsirasti nuovargis, kvėpavimo pasunkėjimas ir pabalimas</w:t>
      </w:r>
      <w:r>
        <w:rPr>
          <w:rFonts w:ascii="Times New Roman" w:eastAsia="Times New Roman" w:hAnsi="Times New Roman" w:cs="Times New Roman"/>
          <w:lang w:val="lt-LT"/>
        </w:rPr>
        <w:t>.</w:t>
      </w:r>
    </w:p>
    <w:p w14:paraId="1BE38FA7" w14:textId="77777777" w:rsidR="00331D67" w:rsidRPr="0052572A" w:rsidRDefault="00873AAD" w:rsidP="0052572A">
      <w:pPr>
        <w:numPr>
          <w:ilvl w:val="0"/>
          <w:numId w:val="3"/>
        </w:numPr>
        <w:tabs>
          <w:tab w:val="clear" w:pos="720"/>
          <w:tab w:val="num" w:pos="567"/>
          <w:tab w:val="num" w:pos="600"/>
        </w:tabs>
        <w:spacing w:before="120" w:after="0" w:line="260" w:lineRule="exact"/>
        <w:ind w:left="605" w:hanging="605"/>
        <w:rPr>
          <w:rFonts w:ascii="Times New Roman" w:eastAsia="Times New Roman" w:hAnsi="Times New Roman" w:cs="Times New Roman"/>
          <w:bCs/>
          <w:lang w:val="lt-LT"/>
        </w:rPr>
      </w:pPr>
      <w:r w:rsidRPr="00616242">
        <w:rPr>
          <w:rFonts w:ascii="Times New Roman" w:eastAsia="Times New Roman" w:hAnsi="Times New Roman" w:cs="Times New Roman"/>
          <w:b/>
          <w:lang w:val="lt-LT"/>
        </w:rPr>
        <w:t>Šalutinio poveikio reiškiniai, kurių, dažnis nežinomas</w:t>
      </w:r>
      <w:r w:rsidRPr="0052572A">
        <w:rPr>
          <w:rFonts w:ascii="Times New Roman" w:eastAsia="Times New Roman" w:hAnsi="Times New Roman" w:cs="Times New Roman"/>
          <w:bCs/>
          <w:lang w:val="lt-LT"/>
        </w:rPr>
        <w:t xml:space="preserve"> (negali būti apskaičiuoti pagal turimus duomenis)  </w:t>
      </w:r>
    </w:p>
    <w:p w14:paraId="23ABEDD2" w14:textId="23E4CEF0" w:rsidR="00873AAD" w:rsidRPr="00331D67" w:rsidRDefault="00873AAD" w:rsidP="0052572A">
      <w:pPr>
        <w:tabs>
          <w:tab w:val="num" w:pos="720"/>
        </w:tabs>
        <w:spacing w:after="0" w:line="260" w:lineRule="exact"/>
        <w:ind w:left="600"/>
        <w:rPr>
          <w:rFonts w:ascii="Times New Roman" w:eastAsia="Times New Roman" w:hAnsi="Times New Roman" w:cs="Times New Roman"/>
          <w:b/>
          <w:lang w:val="lt-LT"/>
        </w:rPr>
      </w:pPr>
      <w:r w:rsidRPr="00331D67">
        <w:rPr>
          <w:rFonts w:ascii="Times New Roman" w:eastAsia="Times New Roman" w:hAnsi="Times New Roman" w:cs="Times New Roman"/>
          <w:lang w:val="lt-LT"/>
        </w:rPr>
        <w:t>Magnio kiekio kraujyje sumažėjimas. Dėl mažo magnio kiekio kraujyje taip pat gali sumažėti kalio ir kalcio kiekis kraujyje. Taip pat žr. 2 skyrių „Įspėjimai ir atsargumo priemonės“.</w:t>
      </w:r>
    </w:p>
    <w:p w14:paraId="6C372FD6" w14:textId="77777777" w:rsidR="00A8225E" w:rsidRPr="00873AAD" w:rsidRDefault="00A8225E" w:rsidP="00331D67">
      <w:pPr>
        <w:spacing w:after="0" w:line="240" w:lineRule="auto"/>
        <w:ind w:left="600"/>
        <w:rPr>
          <w:rFonts w:ascii="Times New Roman" w:eastAsia="Times New Roman" w:hAnsi="Times New Roman" w:cs="Times New Roman"/>
          <w:lang w:val="lt-LT"/>
        </w:rPr>
      </w:pPr>
    </w:p>
    <w:p w14:paraId="1C330C25" w14:textId="77777777" w:rsidR="00A8225E" w:rsidRDefault="00A8225E" w:rsidP="00A8225E">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71C64F12" w14:textId="72C4A8AF" w:rsidR="00A8225E" w:rsidRDefault="00873AAD" w:rsidP="00A8225E">
      <w:pPr>
        <w:spacing w:after="0" w:line="240" w:lineRule="auto"/>
        <w:rPr>
          <w:rFonts w:ascii="Times New Roman" w:eastAsia="Times New Roman" w:hAnsi="Times New Roman" w:cs="Times New Roman"/>
          <w:bCs/>
          <w:lang w:val="lt-LT"/>
        </w:rPr>
      </w:pPr>
      <w:r w:rsidRPr="00873AAD">
        <w:rPr>
          <w:rFonts w:ascii="Times New Roman" w:eastAsia="Times New Roman" w:hAnsi="Times New Roman" w:cs="Times New Roman"/>
          <w:lang w:val="lt-LT"/>
        </w:rPr>
        <w:t>Jeigu pasireiškė šalutinis poveikis, įskaitant šiame lapelyje nenurodytą, pasakykite gydytojui</w:t>
      </w:r>
      <w:r w:rsidR="0049320D">
        <w:rPr>
          <w:rFonts w:ascii="Times New Roman" w:eastAsia="Times New Roman" w:hAnsi="Times New Roman" w:cs="Times New Roman"/>
          <w:lang w:val="lt-LT"/>
        </w:rPr>
        <w:t xml:space="preserve"> arba </w:t>
      </w:r>
      <w:r w:rsidRPr="00873AAD">
        <w:rPr>
          <w:rFonts w:ascii="Times New Roman" w:eastAsia="Times New Roman" w:hAnsi="Times New Roman" w:cs="Times New Roman"/>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9320D">
          <w:rPr>
            <w:rStyle w:val="Hyperlink"/>
            <w:rFonts w:eastAsia="Times New Roman"/>
            <w:lang w:val="lt-LT"/>
          </w:rPr>
          <w:t>https://vapris.vvkt.lt/vvkt-web/public/nrv</w:t>
        </w:r>
      </w:hyperlink>
      <w:r w:rsidRPr="00873AAD">
        <w:rPr>
          <w:rFonts w:ascii="Times New Roman" w:eastAsia="Times New Roman" w:hAnsi="Times New Roman" w:cs="Times New Roman"/>
          <w:lang w:val="lt-LT"/>
        </w:rPr>
        <w:t xml:space="preserve"> arba užpildant Paciento pranešimo apie įtariamą nepageidaujamą reakciją (ĮNR) formą, kuri skelbiama </w:t>
      </w:r>
      <w:hyperlink r:id="rId6" w:history="1">
        <w:r w:rsidRPr="0049320D">
          <w:rPr>
            <w:rStyle w:val="Hyperlink"/>
            <w:rFonts w:eastAsia="Times New Roman"/>
            <w:lang w:val="lt-LT"/>
          </w:rPr>
          <w:t>https://www.vvkt.lt/index.php?4004286486</w:t>
        </w:r>
      </w:hyperlink>
      <w:r w:rsidRPr="00873AAD">
        <w:rPr>
          <w:rFonts w:ascii="Times New Roman" w:eastAsia="Times New Roman" w:hAnsi="Times New Roman" w:cs="Times New Roman"/>
          <w:lang w:val="lt-LT"/>
        </w:rPr>
        <w:t xml:space="preserve">, ir atsiunčiant elektroniniu paštu (adresu </w:t>
      </w:r>
      <w:hyperlink r:id="rId7" w:history="1">
        <w:r w:rsidRPr="0049320D">
          <w:rPr>
            <w:rStyle w:val="Hyperlink"/>
            <w:rFonts w:eastAsia="Times New Roman"/>
            <w:lang w:val="lt-LT"/>
          </w:rPr>
          <w:t>NepageidaujamaR@vvkt.lt</w:t>
        </w:r>
      </w:hyperlink>
      <w:r w:rsidRPr="00873AAD">
        <w:rPr>
          <w:rFonts w:ascii="Times New Roman" w:eastAsia="Times New Roman" w:hAnsi="Times New Roman" w:cs="Times New Roman"/>
          <w:lang w:val="lt-LT"/>
        </w:rPr>
        <w:t>) arba nemokamu telefonu 8 800 73 568. Pranešdami apie šalutinį poveikį galite mums padėti gauti daugiau informacijos apie šio vaisto saugumą.</w:t>
      </w:r>
    </w:p>
    <w:p w14:paraId="5FD4515C"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6F421EF2" w14:textId="0F6971D9"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caps/>
          <w:lang w:val="lt-LT"/>
        </w:rPr>
        <w:t>5.</w:t>
      </w:r>
      <w:r>
        <w:rPr>
          <w:rFonts w:ascii="Times New Roman" w:eastAsia="Times New Roman" w:hAnsi="Times New Roman" w:cs="Times New Roman"/>
          <w:b/>
          <w:caps/>
          <w:lang w:val="lt-LT"/>
        </w:rPr>
        <w:tab/>
        <w:t>K</w:t>
      </w:r>
      <w:r>
        <w:rPr>
          <w:rFonts w:ascii="Times New Roman" w:eastAsia="Times New Roman" w:hAnsi="Times New Roman" w:cs="Times New Roman"/>
          <w:b/>
          <w:lang w:val="lt-LT"/>
        </w:rPr>
        <w:t xml:space="preserve">aip laikyti </w:t>
      </w: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lang w:val="lt-LT"/>
        </w:rPr>
        <w:t xml:space="preserve"> </w:t>
      </w:r>
    </w:p>
    <w:p w14:paraId="56AA12AA" w14:textId="77777777" w:rsidR="00A8225E" w:rsidRDefault="00A8225E" w:rsidP="00A8225E">
      <w:pPr>
        <w:spacing w:after="0" w:line="240" w:lineRule="auto"/>
        <w:rPr>
          <w:rFonts w:ascii="Times New Roman" w:eastAsia="Times New Roman" w:hAnsi="Times New Roman" w:cs="Times New Roman"/>
          <w:lang w:val="lt-LT"/>
        </w:rPr>
      </w:pPr>
    </w:p>
    <w:p w14:paraId="559ADB33" w14:textId="77777777" w:rsidR="00A8225E" w:rsidRDefault="00A8225E" w:rsidP="00A8225E">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Šį vaistą laikykite vaikams nepastebimoje ir nepasiekiamoje vietoje.</w:t>
      </w:r>
    </w:p>
    <w:p w14:paraId="30D80C65" w14:textId="77777777" w:rsidR="00A8225E" w:rsidRDefault="00A8225E" w:rsidP="00A8225E">
      <w:pPr>
        <w:numPr>
          <w:ilvl w:val="12"/>
          <w:numId w:val="0"/>
        </w:numPr>
        <w:spacing w:after="0" w:line="240" w:lineRule="auto"/>
        <w:ind w:right="-2"/>
        <w:rPr>
          <w:rFonts w:ascii="Times New Roman" w:eastAsia="Times New Roman" w:hAnsi="Times New Roman" w:cs="Times New Roman"/>
          <w:lang w:val="lt-LT"/>
        </w:rPr>
      </w:pPr>
    </w:p>
    <w:p w14:paraId="6B604280" w14:textId="5EC1372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Ant lizdinės plokštelės ir kartoninės dėžutės po „</w:t>
      </w:r>
      <w:r w:rsidRPr="0052572A">
        <w:rPr>
          <w:rFonts w:ascii="Times New Roman" w:eastAsia="Times New Roman" w:hAnsi="Times New Roman" w:cs="Times New Roman"/>
          <w:lang w:val="lt-LT"/>
        </w:rPr>
        <w:t>EXP</w:t>
      </w:r>
      <w:r>
        <w:rPr>
          <w:rFonts w:ascii="Times New Roman" w:eastAsia="Times New Roman" w:hAnsi="Times New Roman" w:cs="Times New Roman"/>
          <w:lang w:val="lt-LT"/>
        </w:rPr>
        <w:t>“ nurodytam tinkamumo laikui pasibaigus, šio vaisto vartoti negalima. Vaistas tinkamas vartoti iki paskutinės nurodyto mėnesio dienos.</w:t>
      </w:r>
    </w:p>
    <w:p w14:paraId="66E41119"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5670DBCD" w14:textId="2FD11BF3"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Šiam vaistui specialių laikymo sąlygų nereikia.</w:t>
      </w:r>
    </w:p>
    <w:p w14:paraId="05E3F740"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1590F46C" w14:textId="77777777"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4FD801D" w14:textId="77777777" w:rsidR="00A8225E" w:rsidRDefault="00A8225E" w:rsidP="00A8225E">
      <w:pPr>
        <w:spacing w:after="0" w:line="240" w:lineRule="auto"/>
        <w:rPr>
          <w:rFonts w:ascii="Times New Roman" w:eastAsia="Times New Roman" w:hAnsi="Times New Roman" w:cs="Times New Roman"/>
          <w:lang w:val="lt-LT"/>
        </w:rPr>
      </w:pPr>
    </w:p>
    <w:p w14:paraId="3C28D12C" w14:textId="77777777" w:rsidR="00A8225E" w:rsidRDefault="00A8225E" w:rsidP="00A8225E">
      <w:pPr>
        <w:numPr>
          <w:ilvl w:val="12"/>
          <w:numId w:val="0"/>
        </w:numPr>
        <w:spacing w:after="0" w:line="240" w:lineRule="auto"/>
        <w:ind w:left="567" w:hanging="567"/>
        <w:outlineLvl w:val="0"/>
        <w:rPr>
          <w:rFonts w:ascii="Times New Roman" w:eastAsia="Times New Roman" w:hAnsi="Times New Roman" w:cs="Times New Roman"/>
          <w:b/>
          <w:lang w:val="lt-LT"/>
        </w:rPr>
      </w:pPr>
    </w:p>
    <w:p w14:paraId="04ED498C" w14:textId="77777777" w:rsidR="00A8225E" w:rsidRDefault="00A8225E" w:rsidP="00A8225E">
      <w:pPr>
        <w:numPr>
          <w:ilvl w:val="12"/>
          <w:numId w:val="0"/>
        </w:numPr>
        <w:spacing w:after="0" w:line="240" w:lineRule="auto"/>
        <w:ind w:left="567" w:hanging="567"/>
        <w:outlineLvl w:val="0"/>
        <w:rPr>
          <w:rFonts w:ascii="Times New Roman" w:eastAsia="Times New Roman" w:hAnsi="Times New Roman" w:cs="Times New Roman"/>
          <w:b/>
          <w:lang w:val="lt-LT"/>
        </w:rPr>
      </w:pPr>
      <w:r>
        <w:rPr>
          <w:rFonts w:ascii="Times New Roman" w:eastAsia="Times New Roman" w:hAnsi="Times New Roman" w:cs="Times New Roman"/>
          <w:b/>
          <w:lang w:val="lt-LT"/>
        </w:rPr>
        <w:t>6.</w:t>
      </w:r>
      <w:r>
        <w:rPr>
          <w:rFonts w:ascii="Times New Roman" w:eastAsia="Times New Roman" w:hAnsi="Times New Roman" w:cs="Times New Roman"/>
          <w:lang w:val="lt-LT"/>
        </w:rPr>
        <w:tab/>
      </w:r>
      <w:r>
        <w:rPr>
          <w:rFonts w:ascii="Times New Roman" w:eastAsia="Times New Roman" w:hAnsi="Times New Roman" w:cs="Times New Roman"/>
          <w:b/>
          <w:lang w:val="lt-LT"/>
        </w:rPr>
        <w:t>Pakuotės turinys ir kita informacija</w:t>
      </w:r>
    </w:p>
    <w:p w14:paraId="1E2B3B0E" w14:textId="77777777" w:rsidR="00A8225E" w:rsidRDefault="00A8225E" w:rsidP="00A8225E">
      <w:pPr>
        <w:spacing w:after="0" w:line="240" w:lineRule="auto"/>
        <w:ind w:left="567" w:hanging="567"/>
        <w:rPr>
          <w:rFonts w:ascii="Times New Roman" w:eastAsia="Times New Roman" w:hAnsi="Times New Roman" w:cs="Times New Roman"/>
          <w:lang w:val="lt-LT"/>
        </w:rPr>
      </w:pPr>
    </w:p>
    <w:p w14:paraId="7B854E97" w14:textId="740C6259" w:rsidR="00A8225E" w:rsidRDefault="00A8225E" w:rsidP="00A8225E">
      <w:pPr>
        <w:spacing w:after="0" w:line="240" w:lineRule="auto"/>
        <w:ind w:left="567" w:hanging="567"/>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sudėtis</w:t>
      </w:r>
    </w:p>
    <w:p w14:paraId="4424F423" w14:textId="77777777" w:rsidR="00A8225E" w:rsidRDefault="00A8225E" w:rsidP="00A8225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t xml:space="preserve">Veiklioji medžiaga yra </w:t>
      </w:r>
      <w:proofErr w:type="spellStart"/>
      <w:r>
        <w:rPr>
          <w:rFonts w:ascii="Times New Roman" w:eastAsia="Times New Roman" w:hAnsi="Times New Roman" w:cs="Times New Roman"/>
          <w:lang w:val="lt-LT"/>
        </w:rPr>
        <w:t>pantoprazolas</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natrio druskos </w:t>
      </w:r>
      <w:proofErr w:type="spellStart"/>
      <w:r>
        <w:rPr>
          <w:rFonts w:ascii="Times New Roman" w:eastAsia="Times New Roman" w:hAnsi="Times New Roman" w:cs="Times New Roman"/>
          <w:lang w:val="lt-LT"/>
        </w:rPr>
        <w:t>seskvihidrato</w:t>
      </w:r>
      <w:proofErr w:type="spellEnd"/>
      <w:r>
        <w:rPr>
          <w:rFonts w:ascii="Times New Roman" w:eastAsia="Times New Roman" w:hAnsi="Times New Roman" w:cs="Times New Roman"/>
          <w:lang w:val="lt-LT"/>
        </w:rPr>
        <w:t xml:space="preserve"> pavidalu). Kiekvienoje skrandyje neirioje tabletėje yra 40 mg </w:t>
      </w:r>
      <w:proofErr w:type="spellStart"/>
      <w:r>
        <w:rPr>
          <w:rFonts w:ascii="Times New Roman" w:eastAsia="Times New Roman" w:hAnsi="Times New Roman" w:cs="Times New Roman"/>
          <w:lang w:val="lt-LT"/>
        </w:rPr>
        <w:t>pantoprazolo</w:t>
      </w:r>
      <w:proofErr w:type="spellEnd"/>
      <w:r>
        <w:rPr>
          <w:rFonts w:ascii="Times New Roman" w:eastAsia="Times New Roman" w:hAnsi="Times New Roman" w:cs="Times New Roman"/>
          <w:lang w:val="lt-LT"/>
        </w:rPr>
        <w:t xml:space="preserve">. </w:t>
      </w:r>
    </w:p>
    <w:p w14:paraId="58B6B12A" w14:textId="77777777" w:rsidR="00A8225E" w:rsidRDefault="00A8225E" w:rsidP="00A8225E">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Pr>
          <w:rFonts w:ascii="Times New Roman" w:eastAsia="Times New Roman" w:hAnsi="Times New Roman" w:cs="Times New Roman"/>
          <w:i/>
          <w:lang w:val="lt-LT"/>
        </w:rPr>
        <w:t>Pagalbinės medžiagos</w:t>
      </w:r>
    </w:p>
    <w:p w14:paraId="73B778EA" w14:textId="77777777" w:rsidR="00A8225E" w:rsidRDefault="00A8225E" w:rsidP="00A8225E">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Tablečių šerdis</w:t>
      </w:r>
    </w:p>
    <w:p w14:paraId="60A68EFC" w14:textId="2E493A66" w:rsidR="00A8225E" w:rsidRDefault="006D1144" w:rsidP="00A8225E">
      <w:pPr>
        <w:spacing w:after="0" w:line="240" w:lineRule="auto"/>
        <w:rPr>
          <w:rFonts w:ascii="Times New Roman" w:eastAsia="Times New Roman" w:hAnsi="Times New Roman" w:cs="Times New Roman"/>
          <w:i/>
          <w:lang w:val="lt-LT"/>
        </w:rPr>
      </w:pPr>
      <w:proofErr w:type="spellStart"/>
      <w:r>
        <w:rPr>
          <w:rFonts w:ascii="Times New Roman" w:eastAsia="Times New Roman" w:hAnsi="Times New Roman" w:cs="Times New Roman"/>
          <w:lang w:val="lt-LT"/>
        </w:rPr>
        <w:t>Mikrokristalinė</w:t>
      </w:r>
      <w:proofErr w:type="spellEnd"/>
      <w:r>
        <w:rPr>
          <w:rFonts w:ascii="Times New Roman" w:eastAsia="Times New Roman" w:hAnsi="Times New Roman" w:cs="Times New Roman"/>
          <w:lang w:val="lt-LT"/>
        </w:rPr>
        <w:t xml:space="preserve"> celiuliozė</w:t>
      </w:r>
      <w:r w:rsidR="00A8225E">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krospovidonas</w:t>
      </w:r>
      <w:proofErr w:type="spellEnd"/>
      <w:r>
        <w:rPr>
          <w:rFonts w:ascii="Times New Roman" w:eastAsia="Times New Roman" w:hAnsi="Times New Roman" w:cs="Times New Roman"/>
          <w:lang w:val="lt-LT"/>
        </w:rPr>
        <w:t xml:space="preserve"> (A tipo), </w:t>
      </w:r>
      <w:proofErr w:type="spellStart"/>
      <w:r>
        <w:rPr>
          <w:rFonts w:ascii="Times New Roman" w:eastAsia="Times New Roman" w:hAnsi="Times New Roman" w:cs="Times New Roman"/>
          <w:lang w:val="lt-LT"/>
        </w:rPr>
        <w:t>hidroksipropilceliuliozė</w:t>
      </w:r>
      <w:proofErr w:type="spellEnd"/>
      <w:r>
        <w:rPr>
          <w:rFonts w:ascii="Times New Roman" w:eastAsia="Times New Roman" w:hAnsi="Times New Roman" w:cs="Times New Roman"/>
          <w:lang w:val="lt-LT"/>
        </w:rPr>
        <w:t xml:space="preserve"> (EXF tipo),</w:t>
      </w:r>
      <w:r w:rsidR="003F282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bevandenis </w:t>
      </w:r>
      <w:r w:rsidR="00A8225E">
        <w:rPr>
          <w:rFonts w:ascii="Times New Roman" w:eastAsia="Times New Roman" w:hAnsi="Times New Roman" w:cs="Times New Roman"/>
          <w:lang w:val="lt-LT"/>
        </w:rPr>
        <w:t>natrio karbonatas,</w:t>
      </w:r>
      <w:r>
        <w:rPr>
          <w:rFonts w:ascii="Times New Roman" w:eastAsia="Times New Roman" w:hAnsi="Times New Roman" w:cs="Times New Roman"/>
          <w:lang w:val="lt-LT"/>
        </w:rPr>
        <w:t xml:space="preserve"> bevandenis koloidinis silicis,</w:t>
      </w:r>
      <w:r w:rsidR="00A8225E">
        <w:rPr>
          <w:rFonts w:ascii="Times New Roman" w:eastAsia="Times New Roman" w:hAnsi="Times New Roman" w:cs="Times New Roman"/>
          <w:lang w:val="lt-LT"/>
        </w:rPr>
        <w:t xml:space="preserve"> kalcio </w:t>
      </w:r>
      <w:proofErr w:type="spellStart"/>
      <w:r w:rsidR="00A8225E">
        <w:rPr>
          <w:rFonts w:ascii="Times New Roman" w:eastAsia="Times New Roman" w:hAnsi="Times New Roman" w:cs="Times New Roman"/>
          <w:lang w:val="lt-LT"/>
        </w:rPr>
        <w:t>stearatas</w:t>
      </w:r>
      <w:proofErr w:type="spellEnd"/>
      <w:r w:rsidR="00A8225E">
        <w:rPr>
          <w:rFonts w:ascii="Times New Roman" w:eastAsia="Times New Roman" w:hAnsi="Times New Roman" w:cs="Times New Roman"/>
          <w:lang w:val="lt-LT"/>
        </w:rPr>
        <w:t>.</w:t>
      </w:r>
    </w:p>
    <w:p w14:paraId="2EBE94D2" w14:textId="64C93618" w:rsidR="003F2821" w:rsidRDefault="003F2821" w:rsidP="00A8225E">
      <w:pPr>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D</w:t>
      </w:r>
      <w:r w:rsidR="00A8225E">
        <w:rPr>
          <w:rFonts w:ascii="Times New Roman" w:eastAsia="Times New Roman" w:hAnsi="Times New Roman" w:cs="Times New Roman"/>
          <w:u w:val="single"/>
          <w:lang w:val="lt-LT"/>
        </w:rPr>
        <w:t>angalas</w:t>
      </w:r>
    </w:p>
    <w:p w14:paraId="162D33C7" w14:textId="341A1C61" w:rsidR="003F2821" w:rsidRDefault="003F2821" w:rsidP="003F2821">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H</w:t>
      </w:r>
      <w:r w:rsidRPr="003F2821">
        <w:rPr>
          <w:rFonts w:ascii="Times New Roman" w:eastAsia="Times New Roman" w:hAnsi="Times New Roman" w:cs="Times New Roman"/>
          <w:lang w:val="lt-LT"/>
        </w:rPr>
        <w:t>ipromeliozė</w:t>
      </w:r>
      <w:proofErr w:type="spellEnd"/>
      <w:r>
        <w:rPr>
          <w:rFonts w:ascii="Times New Roman" w:eastAsia="Times New Roman" w:hAnsi="Times New Roman" w:cs="Times New Roman"/>
          <w:lang w:val="lt-LT"/>
        </w:rPr>
        <w:t>, g</w:t>
      </w:r>
      <w:r w:rsidRPr="003F2821">
        <w:rPr>
          <w:rFonts w:ascii="Times New Roman" w:eastAsia="Times New Roman" w:hAnsi="Times New Roman" w:cs="Times New Roman"/>
          <w:lang w:val="lt-LT"/>
        </w:rPr>
        <w:t>eltonasis geležies oksidas (E172)</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m</w:t>
      </w:r>
      <w:r w:rsidRPr="003F2821">
        <w:rPr>
          <w:rFonts w:ascii="Times New Roman" w:eastAsia="Times New Roman" w:hAnsi="Times New Roman" w:cs="Times New Roman"/>
          <w:lang w:val="lt-LT"/>
        </w:rPr>
        <w:t>akrogolis</w:t>
      </w:r>
      <w:proofErr w:type="spellEnd"/>
      <w:r w:rsidRPr="003F2821">
        <w:rPr>
          <w:rFonts w:ascii="Times New Roman" w:eastAsia="Times New Roman" w:hAnsi="Times New Roman" w:cs="Times New Roman"/>
          <w:lang w:val="lt-LT"/>
        </w:rPr>
        <w:t xml:space="preserve"> 400</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metakrilo</w:t>
      </w:r>
      <w:proofErr w:type="spellEnd"/>
      <w:r w:rsidRPr="003F2821">
        <w:rPr>
          <w:rFonts w:ascii="Times New Roman" w:eastAsia="Times New Roman" w:hAnsi="Times New Roman" w:cs="Times New Roman"/>
          <w:lang w:val="lt-LT"/>
        </w:rPr>
        <w:t xml:space="preserve"> rūgšties ir etilo akrilato </w:t>
      </w:r>
      <w:proofErr w:type="spellStart"/>
      <w:r w:rsidRPr="003F2821">
        <w:rPr>
          <w:rFonts w:ascii="Times New Roman" w:eastAsia="Times New Roman" w:hAnsi="Times New Roman" w:cs="Times New Roman"/>
          <w:lang w:val="lt-LT"/>
        </w:rPr>
        <w:t>kopolimeras</w:t>
      </w:r>
      <w:proofErr w:type="spellEnd"/>
      <w:r w:rsidRPr="003F2821">
        <w:rPr>
          <w:rFonts w:ascii="Times New Roman" w:eastAsia="Times New Roman" w:hAnsi="Times New Roman" w:cs="Times New Roman"/>
          <w:lang w:val="lt-LT"/>
        </w:rPr>
        <w:t xml:space="preserve"> (1:1)</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polisorbatas</w:t>
      </w:r>
      <w:proofErr w:type="spellEnd"/>
      <w:r w:rsidRPr="003F2821">
        <w:rPr>
          <w:rFonts w:ascii="Times New Roman" w:eastAsia="Times New Roman" w:hAnsi="Times New Roman" w:cs="Times New Roman"/>
          <w:lang w:val="lt-LT"/>
        </w:rPr>
        <w:t xml:space="preserve"> 80</w:t>
      </w:r>
      <w:r>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w:t>
      </w:r>
      <w:proofErr w:type="spellStart"/>
      <w:r w:rsidRPr="003F2821">
        <w:rPr>
          <w:rFonts w:ascii="Times New Roman" w:eastAsia="Times New Roman" w:hAnsi="Times New Roman" w:cs="Times New Roman"/>
          <w:lang w:val="lt-LT"/>
        </w:rPr>
        <w:t>Ponceau</w:t>
      </w:r>
      <w:proofErr w:type="spellEnd"/>
      <w:r w:rsidRPr="003F2821">
        <w:rPr>
          <w:rFonts w:ascii="Times New Roman" w:eastAsia="Times New Roman" w:hAnsi="Times New Roman" w:cs="Times New Roman"/>
          <w:lang w:val="lt-LT"/>
        </w:rPr>
        <w:t xml:space="preserve"> 4R“ aliuminio </w:t>
      </w:r>
      <w:proofErr w:type="spellStart"/>
      <w:r w:rsidRPr="003F2821">
        <w:rPr>
          <w:rFonts w:ascii="Times New Roman" w:eastAsia="Times New Roman" w:hAnsi="Times New Roman" w:cs="Times New Roman"/>
          <w:lang w:val="lt-LT"/>
        </w:rPr>
        <w:t>karminas</w:t>
      </w:r>
      <w:proofErr w:type="spellEnd"/>
      <w:r w:rsidRPr="003F2821">
        <w:rPr>
          <w:rFonts w:ascii="Times New Roman" w:eastAsia="Times New Roman" w:hAnsi="Times New Roman" w:cs="Times New Roman"/>
          <w:lang w:val="lt-LT"/>
        </w:rPr>
        <w:t xml:space="preserve"> (E124)</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chinolino</w:t>
      </w:r>
      <w:proofErr w:type="spellEnd"/>
      <w:r w:rsidRPr="003F2821">
        <w:rPr>
          <w:rFonts w:ascii="Times New Roman" w:eastAsia="Times New Roman" w:hAnsi="Times New Roman" w:cs="Times New Roman"/>
          <w:lang w:val="lt-LT"/>
        </w:rPr>
        <w:t xml:space="preserve"> geltonasis aliuminio </w:t>
      </w:r>
      <w:proofErr w:type="spellStart"/>
      <w:r w:rsidRPr="003F2821">
        <w:rPr>
          <w:rFonts w:ascii="Times New Roman" w:eastAsia="Times New Roman" w:hAnsi="Times New Roman" w:cs="Times New Roman"/>
          <w:lang w:val="lt-LT"/>
        </w:rPr>
        <w:t>karminas</w:t>
      </w:r>
      <w:proofErr w:type="spellEnd"/>
      <w:r w:rsidRPr="003F2821">
        <w:rPr>
          <w:rFonts w:ascii="Times New Roman" w:eastAsia="Times New Roman" w:hAnsi="Times New Roman" w:cs="Times New Roman"/>
          <w:lang w:val="lt-LT"/>
        </w:rPr>
        <w:t xml:space="preserve"> (E104)</w:t>
      </w:r>
      <w:r>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natrio </w:t>
      </w:r>
      <w:proofErr w:type="spellStart"/>
      <w:r w:rsidRPr="003F2821">
        <w:rPr>
          <w:rFonts w:ascii="Times New Roman" w:eastAsia="Times New Roman" w:hAnsi="Times New Roman" w:cs="Times New Roman"/>
          <w:lang w:val="lt-LT"/>
        </w:rPr>
        <w:t>laurilsulfatas</w:t>
      </w:r>
      <w:proofErr w:type="spellEnd"/>
      <w:r>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titano dioksidas (E171)</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trietilo</w:t>
      </w:r>
      <w:proofErr w:type="spellEnd"/>
      <w:r w:rsidRPr="003F2821">
        <w:rPr>
          <w:rFonts w:ascii="Times New Roman" w:eastAsia="Times New Roman" w:hAnsi="Times New Roman" w:cs="Times New Roman"/>
          <w:lang w:val="lt-LT"/>
        </w:rPr>
        <w:t xml:space="preserve"> citrat</w:t>
      </w:r>
      <w:r w:rsidR="00136FF7">
        <w:rPr>
          <w:rFonts w:ascii="Times New Roman" w:eastAsia="Times New Roman" w:hAnsi="Times New Roman" w:cs="Times New Roman"/>
          <w:lang w:val="lt-LT"/>
        </w:rPr>
        <w:t>as</w:t>
      </w:r>
      <w:r>
        <w:rPr>
          <w:rFonts w:ascii="Times New Roman" w:eastAsia="Times New Roman" w:hAnsi="Times New Roman" w:cs="Times New Roman"/>
          <w:lang w:val="lt-LT"/>
        </w:rPr>
        <w:t>.</w:t>
      </w:r>
    </w:p>
    <w:p w14:paraId="59137C93" w14:textId="77777777" w:rsidR="00A8225E" w:rsidRDefault="00A8225E" w:rsidP="00A8225E">
      <w:pPr>
        <w:spacing w:after="0" w:line="240" w:lineRule="auto"/>
        <w:rPr>
          <w:rFonts w:ascii="Times New Roman" w:eastAsia="Times New Roman" w:hAnsi="Times New Roman" w:cs="Times New Roman"/>
          <w:b/>
          <w:lang w:val="lt-LT"/>
        </w:rPr>
      </w:pPr>
    </w:p>
    <w:p w14:paraId="5B9F0AD6" w14:textId="3BC61250" w:rsidR="00A8225E" w:rsidRDefault="00A8225E" w:rsidP="00A8225E">
      <w:pPr>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Pantoprazol</w:t>
      </w:r>
      <w:proofErr w:type="spellEnd"/>
      <w:r>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Sandoz</w:t>
      </w:r>
      <w:proofErr w:type="spellEnd"/>
      <w:r>
        <w:rPr>
          <w:rFonts w:ascii="Times New Roman" w:eastAsia="Times New Roman" w:hAnsi="Times New Roman" w:cs="Times New Roman"/>
          <w:b/>
          <w:lang w:val="lt-LT"/>
        </w:rPr>
        <w:t xml:space="preserve"> išvaizda ir kiekis pakuotėje</w:t>
      </w:r>
    </w:p>
    <w:p w14:paraId="7F6FA21C" w14:textId="23BF5CDF" w:rsidR="00A8225E" w:rsidRDefault="00A8225E" w:rsidP="00A8225E">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Pantoprazol</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Sandoz</w:t>
      </w:r>
      <w:proofErr w:type="spellEnd"/>
      <w:r>
        <w:rPr>
          <w:rFonts w:ascii="Times New Roman" w:eastAsia="Times New Roman" w:hAnsi="Times New Roman" w:cs="Times New Roman"/>
          <w:lang w:val="lt-LT"/>
        </w:rPr>
        <w:t xml:space="preserve"> 40 mg skrandyje neirios tabletės yra </w:t>
      </w:r>
      <w:r w:rsidR="003F2821">
        <w:rPr>
          <w:rFonts w:ascii="Times New Roman" w:eastAsia="Times New Roman" w:hAnsi="Times New Roman" w:cs="Times New Roman"/>
          <w:lang w:val="lt-LT"/>
        </w:rPr>
        <w:t>ovalo</w:t>
      </w:r>
      <w:r>
        <w:rPr>
          <w:rFonts w:ascii="Times New Roman" w:eastAsia="Times New Roman" w:hAnsi="Times New Roman" w:cs="Times New Roman"/>
          <w:lang w:val="lt-LT"/>
        </w:rPr>
        <w:t xml:space="preserve"> formos</w:t>
      </w:r>
      <w:r w:rsidR="00E65DB3" w:rsidRPr="00331D67">
        <w:rPr>
          <w:rFonts w:ascii="Times New Roman" w:eastAsia="Times New Roman" w:hAnsi="Times New Roman" w:cs="Times New Roman"/>
          <w:bCs/>
          <w:i/>
          <w:iCs/>
          <w:lang w:val="lt-LT"/>
        </w:rPr>
        <w:t xml:space="preserve">, </w:t>
      </w:r>
      <w:r w:rsidR="00E65DB3" w:rsidRPr="00331D67">
        <w:rPr>
          <w:rFonts w:ascii="Times New Roman" w:eastAsia="Times New Roman" w:hAnsi="Times New Roman" w:cs="Times New Roman"/>
          <w:bCs/>
          <w:lang w:val="lt-LT"/>
        </w:rPr>
        <w:t>11,7 mm x 6 mm</w:t>
      </w:r>
      <w:r w:rsidR="00EE7259">
        <w:rPr>
          <w:rFonts w:ascii="Times New Roman" w:eastAsia="Times New Roman" w:hAnsi="Times New Roman" w:cs="Times New Roman"/>
          <w:bCs/>
          <w:lang w:val="lt-LT"/>
        </w:rPr>
        <w:t xml:space="preserve"> dydžio</w:t>
      </w:r>
      <w:r w:rsidRPr="00E65DB3">
        <w:rPr>
          <w:rFonts w:ascii="Times New Roman" w:eastAsia="Times New Roman" w:hAnsi="Times New Roman" w:cs="Times New Roman"/>
          <w:lang w:val="lt-LT"/>
        </w:rPr>
        <w:t>,</w:t>
      </w:r>
      <w:r>
        <w:rPr>
          <w:rFonts w:ascii="Times New Roman" w:eastAsia="Times New Roman" w:hAnsi="Times New Roman" w:cs="Times New Roman"/>
          <w:lang w:val="lt-LT"/>
        </w:rPr>
        <w:t xml:space="preserve"> abipusiai išgaubtos, geltonos. </w:t>
      </w:r>
    </w:p>
    <w:p w14:paraId="78AAFB5D" w14:textId="77777777" w:rsidR="00A8225E" w:rsidRDefault="00A8225E" w:rsidP="00A8225E">
      <w:pPr>
        <w:spacing w:after="0" w:line="240" w:lineRule="auto"/>
        <w:rPr>
          <w:rFonts w:ascii="Times New Roman" w:eastAsia="Times New Roman" w:hAnsi="Times New Roman" w:cs="Times New Roman"/>
          <w:lang w:val="lt-LT"/>
        </w:rPr>
      </w:pPr>
    </w:p>
    <w:p w14:paraId="527A0DE7" w14:textId="77777777" w:rsidR="00A8225E" w:rsidRDefault="00A8225E" w:rsidP="00A8225E">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Pakuotės dydis</w:t>
      </w:r>
    </w:p>
    <w:p w14:paraId="4AABE652" w14:textId="696DAEA0" w:rsidR="00A8225E" w:rsidRDefault="00A8225E" w:rsidP="00A8225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Lizdinių plokštelių pakuotė: 30</w:t>
      </w:r>
      <w:r w:rsidR="003F2821">
        <w:rPr>
          <w:rFonts w:ascii="Times New Roman" w:eastAsia="Times New Roman" w:hAnsi="Times New Roman" w:cs="Times New Roman"/>
          <w:lang w:val="lt-LT"/>
        </w:rPr>
        <w:t xml:space="preserve"> arba 90</w:t>
      </w:r>
      <w:r>
        <w:rPr>
          <w:rFonts w:ascii="Times New Roman" w:eastAsia="Times New Roman" w:hAnsi="Times New Roman" w:cs="Times New Roman"/>
          <w:lang w:val="lt-LT"/>
        </w:rPr>
        <w:t xml:space="preserve"> tablečių.</w:t>
      </w:r>
    </w:p>
    <w:p w14:paraId="52416821" w14:textId="77777777" w:rsidR="003F2821" w:rsidRDefault="003F2821" w:rsidP="003F2821">
      <w:pPr>
        <w:spacing w:after="0" w:line="240" w:lineRule="auto"/>
        <w:rPr>
          <w:rFonts w:ascii="Times New Roman" w:eastAsia="Times New Roman" w:hAnsi="Times New Roman" w:cs="Times New Roman"/>
          <w:b/>
          <w:lang w:val="lt-LT"/>
        </w:rPr>
      </w:pPr>
    </w:p>
    <w:p w14:paraId="5B79DA30" w14:textId="77777777" w:rsidR="00A8225E" w:rsidRDefault="00A8225E" w:rsidP="00A8225E">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Gamintojas</w:t>
      </w:r>
    </w:p>
    <w:p w14:paraId="72750F53" w14:textId="6BCB7334" w:rsidR="003F2821" w:rsidRPr="003F2821" w:rsidRDefault="003F2821" w:rsidP="003F2821">
      <w:pPr>
        <w:tabs>
          <w:tab w:val="left" w:pos="567"/>
        </w:tabs>
        <w:spacing w:after="0" w:line="240" w:lineRule="auto"/>
        <w:rPr>
          <w:rFonts w:ascii="Times New Roman" w:eastAsia="Times New Roman" w:hAnsi="Times New Roman" w:cs="Times New Roman"/>
          <w:lang w:val="lt-LT"/>
        </w:rPr>
      </w:pPr>
      <w:proofErr w:type="spellStart"/>
      <w:r w:rsidRPr="003F2821">
        <w:rPr>
          <w:rFonts w:ascii="Times New Roman" w:eastAsia="Times New Roman" w:hAnsi="Times New Roman" w:cs="Times New Roman"/>
          <w:lang w:val="lt-LT"/>
        </w:rPr>
        <w:t>Salutas</w:t>
      </w:r>
      <w:proofErr w:type="spellEnd"/>
      <w:r w:rsidRPr="003F2821">
        <w:rPr>
          <w:rFonts w:ascii="Times New Roman" w:eastAsia="Times New Roman" w:hAnsi="Times New Roman" w:cs="Times New Roman"/>
          <w:lang w:val="lt-LT"/>
        </w:rPr>
        <w:t xml:space="preserve"> Pharma </w:t>
      </w:r>
      <w:proofErr w:type="spellStart"/>
      <w:r w:rsidRPr="003F2821">
        <w:rPr>
          <w:rFonts w:ascii="Times New Roman" w:eastAsia="Times New Roman" w:hAnsi="Times New Roman" w:cs="Times New Roman"/>
          <w:lang w:val="lt-LT"/>
        </w:rPr>
        <w:t>GmbH</w:t>
      </w:r>
      <w:proofErr w:type="spellEnd"/>
      <w:r w:rsidR="006F0AC9">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Otto-von-Guericke</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Allee</w:t>
      </w:r>
      <w:proofErr w:type="spellEnd"/>
      <w:r w:rsidRPr="003F2821">
        <w:rPr>
          <w:rFonts w:ascii="Times New Roman" w:eastAsia="Times New Roman" w:hAnsi="Times New Roman" w:cs="Times New Roman"/>
          <w:lang w:val="lt-LT"/>
        </w:rPr>
        <w:t xml:space="preserve"> 1</w:t>
      </w:r>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D39179 </w:t>
      </w:r>
      <w:proofErr w:type="spellStart"/>
      <w:r w:rsidRPr="003F2821">
        <w:rPr>
          <w:rFonts w:ascii="Times New Roman" w:eastAsia="Times New Roman" w:hAnsi="Times New Roman" w:cs="Times New Roman"/>
          <w:lang w:val="lt-LT"/>
        </w:rPr>
        <w:t>Barleben</w:t>
      </w:r>
      <w:proofErr w:type="spellEnd"/>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Vokietija</w:t>
      </w:r>
    </w:p>
    <w:p w14:paraId="30E91A5D" w14:textId="3D3B0D0B" w:rsidR="003F2821" w:rsidRPr="003F2821" w:rsidRDefault="003F2821" w:rsidP="003F282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0499A154" w14:textId="036B1037" w:rsidR="003F2821" w:rsidRPr="003F2821" w:rsidRDefault="003F2821" w:rsidP="003F2821">
      <w:pPr>
        <w:tabs>
          <w:tab w:val="left" w:pos="567"/>
        </w:tabs>
        <w:spacing w:after="0" w:line="240" w:lineRule="auto"/>
        <w:rPr>
          <w:rFonts w:ascii="Times New Roman" w:eastAsia="Times New Roman" w:hAnsi="Times New Roman" w:cs="Times New Roman"/>
          <w:lang w:val="lt-LT"/>
        </w:rPr>
      </w:pPr>
      <w:proofErr w:type="spellStart"/>
      <w:r w:rsidRPr="003F2821">
        <w:rPr>
          <w:rFonts w:ascii="Times New Roman" w:eastAsia="Times New Roman" w:hAnsi="Times New Roman" w:cs="Times New Roman"/>
          <w:lang w:val="lt-LT"/>
        </w:rPr>
        <w:t>Lek</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Sp</w:t>
      </w:r>
      <w:r w:rsidR="00AB3F83">
        <w:rPr>
          <w:rFonts w:ascii="Times New Roman" w:eastAsia="Times New Roman" w:hAnsi="Times New Roman" w:cs="Times New Roman"/>
          <w:lang w:val="lt-LT"/>
        </w:rPr>
        <w:t>ó</w:t>
      </w:r>
      <w:r w:rsidRPr="003F2821">
        <w:rPr>
          <w:rFonts w:ascii="Times New Roman" w:eastAsia="Times New Roman" w:hAnsi="Times New Roman" w:cs="Times New Roman"/>
          <w:lang w:val="lt-LT"/>
        </w:rPr>
        <w:t>lka</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Akcyjna</w:t>
      </w:r>
      <w:proofErr w:type="spellEnd"/>
      <w:r w:rsidR="006F0AC9">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Ul</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Domaniewska</w:t>
      </w:r>
      <w:proofErr w:type="spellEnd"/>
      <w:r w:rsidRPr="003F2821">
        <w:rPr>
          <w:rFonts w:ascii="Times New Roman" w:eastAsia="Times New Roman" w:hAnsi="Times New Roman" w:cs="Times New Roman"/>
          <w:lang w:val="lt-LT"/>
        </w:rPr>
        <w:t xml:space="preserve"> 50 c</w:t>
      </w:r>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02-672 </w:t>
      </w:r>
      <w:proofErr w:type="spellStart"/>
      <w:r w:rsidRPr="003F2821">
        <w:rPr>
          <w:rFonts w:ascii="Times New Roman" w:eastAsia="Times New Roman" w:hAnsi="Times New Roman" w:cs="Times New Roman"/>
          <w:lang w:val="lt-LT"/>
        </w:rPr>
        <w:t>Wa</w:t>
      </w:r>
      <w:r w:rsidR="00AB3F83">
        <w:rPr>
          <w:rFonts w:ascii="Times New Roman" w:eastAsia="Times New Roman" w:hAnsi="Times New Roman" w:cs="Times New Roman"/>
          <w:lang w:val="lt-LT"/>
        </w:rPr>
        <w:t>rszawa</w:t>
      </w:r>
      <w:proofErr w:type="spellEnd"/>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Lenkija</w:t>
      </w:r>
    </w:p>
    <w:p w14:paraId="7435E770" w14:textId="324B6CD3" w:rsidR="003F2821" w:rsidRPr="003F2821" w:rsidRDefault="003F2821" w:rsidP="003F282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111F5BC4" w14:textId="22D074FC" w:rsidR="003F2821" w:rsidRPr="003F2821" w:rsidRDefault="003F2821" w:rsidP="003F2821">
      <w:pPr>
        <w:tabs>
          <w:tab w:val="left" w:pos="567"/>
        </w:tabs>
        <w:spacing w:after="0" w:line="240" w:lineRule="auto"/>
        <w:rPr>
          <w:rFonts w:ascii="Times New Roman" w:eastAsia="Times New Roman" w:hAnsi="Times New Roman" w:cs="Times New Roman"/>
          <w:lang w:val="lt-LT"/>
        </w:rPr>
      </w:pPr>
      <w:proofErr w:type="spellStart"/>
      <w:r w:rsidRPr="003F2821">
        <w:rPr>
          <w:rFonts w:ascii="Times New Roman" w:eastAsia="Times New Roman" w:hAnsi="Times New Roman" w:cs="Times New Roman"/>
          <w:lang w:val="lt-LT"/>
        </w:rPr>
        <w:t>Lek</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Pharmaceuticals</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d.d</w:t>
      </w:r>
      <w:proofErr w:type="spellEnd"/>
      <w:r w:rsidRPr="003F2821">
        <w:rPr>
          <w:rFonts w:ascii="Times New Roman" w:eastAsia="Times New Roman" w:hAnsi="Times New Roman" w:cs="Times New Roman"/>
          <w:lang w:val="lt-LT"/>
        </w:rPr>
        <w:t>.</w:t>
      </w:r>
      <w:r w:rsidR="006F0AC9">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Verovškova</w:t>
      </w:r>
      <w:proofErr w:type="spellEnd"/>
      <w:r w:rsidRPr="003F2821">
        <w:rPr>
          <w:rFonts w:ascii="Times New Roman" w:eastAsia="Times New Roman" w:hAnsi="Times New Roman" w:cs="Times New Roman"/>
          <w:lang w:val="lt-LT"/>
        </w:rPr>
        <w:t xml:space="preserve"> 57</w:t>
      </w:r>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1526 </w:t>
      </w:r>
      <w:proofErr w:type="spellStart"/>
      <w:r w:rsidRPr="003F2821">
        <w:rPr>
          <w:rFonts w:ascii="Times New Roman" w:eastAsia="Times New Roman" w:hAnsi="Times New Roman" w:cs="Times New Roman"/>
          <w:lang w:val="lt-LT"/>
        </w:rPr>
        <w:t>Ljubljana</w:t>
      </w:r>
      <w:proofErr w:type="spellEnd"/>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Slovėnija</w:t>
      </w:r>
    </w:p>
    <w:p w14:paraId="63CE2D28" w14:textId="2E2EEDBD" w:rsidR="003F2821" w:rsidRDefault="003F2821" w:rsidP="003F282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077D4822" w14:textId="3D7F4D8F" w:rsidR="003F2821" w:rsidRPr="003F2821" w:rsidRDefault="003F2821" w:rsidP="003F2821">
      <w:pPr>
        <w:tabs>
          <w:tab w:val="left" w:pos="567"/>
        </w:tabs>
        <w:spacing w:after="0" w:line="240" w:lineRule="auto"/>
        <w:rPr>
          <w:rFonts w:ascii="Times New Roman" w:eastAsia="Times New Roman" w:hAnsi="Times New Roman" w:cs="Times New Roman"/>
          <w:lang w:val="lt-LT"/>
        </w:rPr>
      </w:pPr>
      <w:proofErr w:type="spellStart"/>
      <w:r w:rsidRPr="003F2821">
        <w:rPr>
          <w:rFonts w:ascii="Times New Roman" w:eastAsia="Times New Roman" w:hAnsi="Times New Roman" w:cs="Times New Roman"/>
          <w:lang w:val="lt-LT"/>
        </w:rPr>
        <w:t>Lek</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Pharmaceuticals</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d.d</w:t>
      </w:r>
      <w:proofErr w:type="spellEnd"/>
      <w:r w:rsidRPr="003F2821">
        <w:rPr>
          <w:rFonts w:ascii="Times New Roman" w:eastAsia="Times New Roman" w:hAnsi="Times New Roman" w:cs="Times New Roman"/>
          <w:lang w:val="lt-LT"/>
        </w:rPr>
        <w:t>.</w:t>
      </w:r>
      <w:r w:rsidR="006F0AC9">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Trimlini</w:t>
      </w:r>
      <w:proofErr w:type="spellEnd"/>
      <w:r w:rsidRPr="003F2821">
        <w:rPr>
          <w:rFonts w:ascii="Times New Roman" w:eastAsia="Times New Roman" w:hAnsi="Times New Roman" w:cs="Times New Roman"/>
          <w:lang w:val="lt-LT"/>
        </w:rPr>
        <w:t xml:space="preserve"> 2 D, 9220 </w:t>
      </w:r>
      <w:proofErr w:type="spellStart"/>
      <w:r w:rsidRPr="003F2821">
        <w:rPr>
          <w:rFonts w:ascii="Times New Roman" w:eastAsia="Times New Roman" w:hAnsi="Times New Roman" w:cs="Times New Roman"/>
          <w:lang w:val="lt-LT"/>
        </w:rPr>
        <w:t>Lendava</w:t>
      </w:r>
      <w:proofErr w:type="spellEnd"/>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Slovėnija</w:t>
      </w:r>
    </w:p>
    <w:p w14:paraId="2E0B13D2" w14:textId="0CDFD84A" w:rsidR="003F2821" w:rsidRDefault="003F2821" w:rsidP="003F2821">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52B941CE" w14:textId="6A716B96" w:rsidR="00A8225E" w:rsidRDefault="003F2821" w:rsidP="003F2821">
      <w:pPr>
        <w:tabs>
          <w:tab w:val="left" w:pos="567"/>
        </w:tabs>
        <w:spacing w:after="0" w:line="240" w:lineRule="auto"/>
        <w:rPr>
          <w:rFonts w:ascii="Times New Roman" w:eastAsia="Times New Roman" w:hAnsi="Times New Roman" w:cs="Times New Roman"/>
          <w:lang w:val="lt-LT"/>
        </w:rPr>
      </w:pPr>
      <w:proofErr w:type="spellStart"/>
      <w:r w:rsidRPr="003F2821">
        <w:rPr>
          <w:rFonts w:ascii="Times New Roman" w:eastAsia="Times New Roman" w:hAnsi="Times New Roman" w:cs="Times New Roman"/>
          <w:lang w:val="lt-LT"/>
        </w:rPr>
        <w:t>Sandoz</w:t>
      </w:r>
      <w:proofErr w:type="spellEnd"/>
      <w:r w:rsidRPr="003F2821">
        <w:rPr>
          <w:rFonts w:ascii="Times New Roman" w:eastAsia="Times New Roman" w:hAnsi="Times New Roman" w:cs="Times New Roman"/>
          <w:lang w:val="lt-LT"/>
        </w:rPr>
        <w:t xml:space="preserve"> S.R.L.</w:t>
      </w:r>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Str. </w:t>
      </w:r>
      <w:proofErr w:type="spellStart"/>
      <w:r w:rsidRPr="003F2821">
        <w:rPr>
          <w:rFonts w:ascii="Times New Roman" w:eastAsia="Times New Roman" w:hAnsi="Times New Roman" w:cs="Times New Roman"/>
          <w:lang w:val="lt-LT"/>
        </w:rPr>
        <w:t>Livezeni</w:t>
      </w:r>
      <w:proofErr w:type="spellEnd"/>
      <w:r w:rsidRPr="003F2821">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nr.</w:t>
      </w:r>
      <w:proofErr w:type="spellEnd"/>
      <w:r w:rsidRPr="003F2821">
        <w:rPr>
          <w:rFonts w:ascii="Times New Roman" w:eastAsia="Times New Roman" w:hAnsi="Times New Roman" w:cs="Times New Roman"/>
          <w:lang w:val="lt-LT"/>
        </w:rPr>
        <w:t xml:space="preserve"> 7A</w:t>
      </w:r>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540472 </w:t>
      </w:r>
      <w:proofErr w:type="spellStart"/>
      <w:r w:rsidRPr="003F2821">
        <w:rPr>
          <w:rFonts w:ascii="Times New Roman" w:eastAsia="Times New Roman" w:hAnsi="Times New Roman" w:cs="Times New Roman"/>
          <w:lang w:val="lt-LT"/>
        </w:rPr>
        <w:t>Targu-Mures</w:t>
      </w:r>
      <w:proofErr w:type="spellEnd"/>
      <w:r w:rsidR="006F0AC9">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Rumunija</w:t>
      </w:r>
    </w:p>
    <w:p w14:paraId="75BD0148" w14:textId="77777777" w:rsidR="00331D67" w:rsidRDefault="006F0AC9" w:rsidP="003F2821">
      <w:pPr>
        <w:tabs>
          <w:tab w:val="left" w:pos="567"/>
        </w:tabs>
        <w:spacing w:after="0" w:line="240" w:lineRule="auto"/>
        <w:rPr>
          <w:rFonts w:ascii="Times New Roman" w:eastAsia="Times New Roman" w:hAnsi="Times New Roman" w:cs="Times New Roman"/>
          <w:bCs/>
          <w:lang w:val="lt-LT"/>
        </w:rPr>
      </w:pPr>
      <w:r w:rsidRPr="002904A5">
        <w:rPr>
          <w:rFonts w:ascii="Times New Roman" w:eastAsia="Times New Roman" w:hAnsi="Times New Roman" w:cs="Times New Roman"/>
          <w:bCs/>
          <w:lang w:val="lt-LT"/>
        </w:rPr>
        <w:t xml:space="preserve">arba </w:t>
      </w:r>
    </w:p>
    <w:p w14:paraId="109B87A0" w14:textId="3D59B744" w:rsidR="003F2821" w:rsidRDefault="006F0AC9" w:rsidP="003F2821">
      <w:pPr>
        <w:tabs>
          <w:tab w:val="left" w:pos="567"/>
        </w:tabs>
        <w:spacing w:after="0" w:line="240" w:lineRule="auto"/>
        <w:rPr>
          <w:rFonts w:ascii="Times New Roman" w:eastAsia="Times New Roman" w:hAnsi="Times New Roman" w:cs="Times New Roman"/>
          <w:bCs/>
          <w:lang w:val="lt-LT"/>
        </w:rPr>
      </w:pPr>
      <w:proofErr w:type="spellStart"/>
      <w:r w:rsidRPr="002904A5">
        <w:rPr>
          <w:rFonts w:ascii="Times New Roman" w:eastAsia="Times New Roman" w:hAnsi="Times New Roman" w:cs="Times New Roman"/>
          <w:bCs/>
          <w:lang w:val="lt-LT"/>
        </w:rPr>
        <w:t>Lek</w:t>
      </w:r>
      <w:proofErr w:type="spellEnd"/>
      <w:r w:rsidRPr="002904A5">
        <w:rPr>
          <w:rFonts w:ascii="Times New Roman" w:eastAsia="Times New Roman" w:hAnsi="Times New Roman" w:cs="Times New Roman"/>
          <w:bCs/>
          <w:lang w:val="lt-LT"/>
        </w:rPr>
        <w:t xml:space="preserve"> S.A., </w:t>
      </w:r>
      <w:proofErr w:type="spellStart"/>
      <w:r w:rsidRPr="002904A5">
        <w:rPr>
          <w:rFonts w:ascii="Times New Roman" w:eastAsia="Times New Roman" w:hAnsi="Times New Roman" w:cs="Times New Roman"/>
          <w:bCs/>
          <w:lang w:val="lt-LT"/>
        </w:rPr>
        <w:t>ul.Podlipie</w:t>
      </w:r>
      <w:proofErr w:type="spellEnd"/>
      <w:r w:rsidRPr="002904A5">
        <w:rPr>
          <w:rFonts w:ascii="Times New Roman" w:eastAsia="Times New Roman" w:hAnsi="Times New Roman" w:cs="Times New Roman"/>
          <w:bCs/>
          <w:lang w:val="lt-LT"/>
        </w:rPr>
        <w:t xml:space="preserve"> 16, 95-010 </w:t>
      </w:r>
      <w:proofErr w:type="spellStart"/>
      <w:r w:rsidRPr="002904A5">
        <w:rPr>
          <w:rFonts w:ascii="Times New Roman" w:eastAsia="Times New Roman" w:hAnsi="Times New Roman" w:cs="Times New Roman"/>
          <w:bCs/>
          <w:lang w:val="lt-LT"/>
        </w:rPr>
        <w:t>Stryk</w:t>
      </w:r>
      <w:r w:rsidR="00AB3F83">
        <w:rPr>
          <w:rFonts w:ascii="Times New Roman" w:eastAsia="Times New Roman" w:hAnsi="Times New Roman" w:cs="Times New Roman"/>
          <w:bCs/>
          <w:lang w:val="lt-LT"/>
        </w:rPr>
        <w:t>ó</w:t>
      </w:r>
      <w:r w:rsidRPr="002904A5">
        <w:rPr>
          <w:rFonts w:ascii="Times New Roman" w:eastAsia="Times New Roman" w:hAnsi="Times New Roman" w:cs="Times New Roman"/>
          <w:bCs/>
          <w:lang w:val="lt-LT"/>
        </w:rPr>
        <w:t>w</w:t>
      </w:r>
      <w:proofErr w:type="spellEnd"/>
      <w:r w:rsidRPr="002904A5">
        <w:rPr>
          <w:rFonts w:ascii="Times New Roman" w:eastAsia="Times New Roman" w:hAnsi="Times New Roman" w:cs="Times New Roman"/>
          <w:bCs/>
          <w:lang w:val="lt-LT"/>
        </w:rPr>
        <w:t>, Lenkij</w:t>
      </w:r>
      <w:r>
        <w:rPr>
          <w:rFonts w:ascii="Times New Roman" w:eastAsia="Times New Roman" w:hAnsi="Times New Roman" w:cs="Times New Roman"/>
          <w:bCs/>
          <w:lang w:val="lt-LT"/>
        </w:rPr>
        <w:t>a</w:t>
      </w:r>
    </w:p>
    <w:p w14:paraId="294ACE7C" w14:textId="77777777" w:rsidR="00331D67" w:rsidRDefault="00331D67" w:rsidP="003F2821">
      <w:pPr>
        <w:tabs>
          <w:tab w:val="left" w:pos="567"/>
        </w:tabs>
        <w:spacing w:after="0" w:line="240" w:lineRule="auto"/>
        <w:rPr>
          <w:rFonts w:ascii="Times New Roman" w:eastAsia="Times New Roman" w:hAnsi="Times New Roman" w:cs="Times New Roman"/>
          <w:lang w:val="lt-LT"/>
        </w:rPr>
      </w:pPr>
    </w:p>
    <w:p w14:paraId="19E86B30" w14:textId="77777777" w:rsidR="003F2821" w:rsidRPr="003F2821" w:rsidRDefault="003F2821" w:rsidP="003F2821">
      <w:pPr>
        <w:tabs>
          <w:tab w:val="left" w:pos="567"/>
        </w:tabs>
        <w:spacing w:after="0" w:line="240" w:lineRule="auto"/>
        <w:rPr>
          <w:rFonts w:ascii="Times New Roman" w:eastAsia="Times New Roman" w:hAnsi="Times New Roman" w:cs="Times New Roman"/>
          <w:b/>
          <w:bCs/>
          <w:lang w:val="lt-LT"/>
        </w:rPr>
      </w:pPr>
      <w:r w:rsidRPr="003F2821">
        <w:rPr>
          <w:rFonts w:ascii="Times New Roman" w:eastAsia="Times New Roman" w:hAnsi="Times New Roman" w:cs="Times New Roman"/>
          <w:b/>
          <w:bCs/>
          <w:lang w:val="lt-LT"/>
        </w:rPr>
        <w:t xml:space="preserve">Lygiagretus importuotojas </w:t>
      </w:r>
    </w:p>
    <w:p w14:paraId="74D4B7D3" w14:textId="6EE72FAC" w:rsidR="003F2821" w:rsidRDefault="006F0AC9" w:rsidP="003F2821">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UAB „</w:t>
      </w:r>
      <w:proofErr w:type="spellStart"/>
      <w:r w:rsidRPr="006F0AC9">
        <w:rPr>
          <w:rFonts w:ascii="Times New Roman" w:eastAsia="Times New Roman" w:hAnsi="Times New Roman" w:cs="Times New Roman"/>
          <w:lang w:val="lt-LT"/>
        </w:rPr>
        <w:t>Lex</w:t>
      </w:r>
      <w:proofErr w:type="spellEnd"/>
      <w:r w:rsidRPr="006F0AC9">
        <w:rPr>
          <w:rFonts w:ascii="Times New Roman" w:eastAsia="Times New Roman" w:hAnsi="Times New Roman" w:cs="Times New Roman"/>
          <w:lang w:val="lt-LT"/>
        </w:rPr>
        <w:t xml:space="preserve"> ano“, Naugarduko g. 3, LT-03231 Vilnius, Lietuva</w:t>
      </w:r>
    </w:p>
    <w:p w14:paraId="361CD7E4" w14:textId="77777777" w:rsidR="00331D67" w:rsidRPr="003F2821" w:rsidRDefault="00331D67" w:rsidP="003F2821">
      <w:pPr>
        <w:tabs>
          <w:tab w:val="left" w:pos="567"/>
        </w:tabs>
        <w:spacing w:after="0" w:line="240" w:lineRule="auto"/>
        <w:rPr>
          <w:rFonts w:ascii="Times New Roman" w:eastAsia="Times New Roman" w:hAnsi="Times New Roman" w:cs="Times New Roman"/>
          <w:lang w:val="lt-LT"/>
        </w:rPr>
      </w:pPr>
    </w:p>
    <w:p w14:paraId="1F9D0F97" w14:textId="77777777" w:rsidR="003F2821" w:rsidRPr="003F2821" w:rsidRDefault="003F2821" w:rsidP="003F2821">
      <w:pPr>
        <w:tabs>
          <w:tab w:val="left" w:pos="567"/>
        </w:tabs>
        <w:spacing w:after="0" w:line="240" w:lineRule="auto"/>
        <w:rPr>
          <w:rFonts w:ascii="Times New Roman" w:eastAsia="Times New Roman" w:hAnsi="Times New Roman" w:cs="Times New Roman"/>
          <w:b/>
          <w:bCs/>
          <w:lang w:val="lt-LT"/>
        </w:rPr>
      </w:pPr>
      <w:r w:rsidRPr="003F2821">
        <w:rPr>
          <w:rFonts w:ascii="Times New Roman" w:eastAsia="Times New Roman" w:hAnsi="Times New Roman" w:cs="Times New Roman"/>
          <w:b/>
          <w:bCs/>
          <w:lang w:val="lt-LT"/>
        </w:rPr>
        <w:t xml:space="preserve">Perpakavo </w:t>
      </w:r>
    </w:p>
    <w:p w14:paraId="7B632BB2" w14:textId="77777777" w:rsidR="006F0AC9" w:rsidRPr="006F0AC9" w:rsidRDefault="006F0AC9" w:rsidP="006F0AC9">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 xml:space="preserve">UAB „ENTAFARMA“, </w:t>
      </w:r>
      <w:proofErr w:type="spellStart"/>
      <w:r w:rsidRPr="006F0AC9">
        <w:rPr>
          <w:rFonts w:ascii="Times New Roman" w:eastAsia="Times New Roman" w:hAnsi="Times New Roman" w:cs="Times New Roman"/>
          <w:lang w:val="lt-LT"/>
        </w:rPr>
        <w:t>Klonėnų</w:t>
      </w:r>
      <w:proofErr w:type="spellEnd"/>
      <w:r w:rsidRPr="006F0AC9">
        <w:rPr>
          <w:rFonts w:ascii="Times New Roman" w:eastAsia="Times New Roman" w:hAnsi="Times New Roman" w:cs="Times New Roman"/>
          <w:lang w:val="lt-LT"/>
        </w:rPr>
        <w:t xml:space="preserve"> vs. 1, LT-19156 Širvintų r. sav., Lietuva</w:t>
      </w:r>
    </w:p>
    <w:p w14:paraId="269037DD" w14:textId="77777777" w:rsidR="006F0AC9" w:rsidRPr="006F0AC9" w:rsidRDefault="006F0AC9" w:rsidP="006F0AC9">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arba</w:t>
      </w:r>
    </w:p>
    <w:p w14:paraId="05BBD7DB" w14:textId="77777777" w:rsidR="006F0AC9" w:rsidRPr="006F0AC9" w:rsidRDefault="006F0AC9" w:rsidP="006F0AC9">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Lietuvos ir Norvegijos UAB „</w:t>
      </w:r>
      <w:proofErr w:type="spellStart"/>
      <w:r w:rsidRPr="006F0AC9">
        <w:rPr>
          <w:rFonts w:ascii="Times New Roman" w:eastAsia="Times New Roman" w:hAnsi="Times New Roman" w:cs="Times New Roman"/>
          <w:lang w:val="lt-LT"/>
        </w:rPr>
        <w:t>Norfachema</w:t>
      </w:r>
      <w:proofErr w:type="spellEnd"/>
      <w:r w:rsidRPr="006F0AC9">
        <w:rPr>
          <w:rFonts w:ascii="Times New Roman" w:eastAsia="Times New Roman" w:hAnsi="Times New Roman" w:cs="Times New Roman"/>
          <w:lang w:val="lt-LT"/>
        </w:rPr>
        <w:t>“, Vytauto g. 6, LT-55175 Jonava, Lietuva</w:t>
      </w:r>
    </w:p>
    <w:p w14:paraId="12549360" w14:textId="77777777" w:rsidR="006F0AC9" w:rsidRPr="006F0AC9" w:rsidRDefault="006F0AC9" w:rsidP="006F0AC9">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arba</w:t>
      </w:r>
    </w:p>
    <w:p w14:paraId="51A680CC" w14:textId="19D30568" w:rsidR="006F0AC9" w:rsidRPr="006F0AC9" w:rsidRDefault="006F0AC9" w:rsidP="006F0AC9">
      <w:pPr>
        <w:tabs>
          <w:tab w:val="left" w:pos="567"/>
        </w:tabs>
        <w:spacing w:after="0" w:line="240" w:lineRule="auto"/>
        <w:rPr>
          <w:rFonts w:ascii="Times New Roman" w:eastAsia="Times New Roman" w:hAnsi="Times New Roman" w:cs="Times New Roman"/>
          <w:lang w:val="lt-LT"/>
        </w:rPr>
      </w:pPr>
      <w:r w:rsidRPr="006F0AC9">
        <w:rPr>
          <w:rFonts w:ascii="Times New Roman" w:eastAsia="Times New Roman" w:hAnsi="Times New Roman" w:cs="Times New Roman"/>
          <w:lang w:val="lt-LT"/>
        </w:rPr>
        <w:t xml:space="preserve">CEFEA Sp. z </w:t>
      </w:r>
      <w:proofErr w:type="spellStart"/>
      <w:r w:rsidRPr="006F0AC9">
        <w:rPr>
          <w:rFonts w:ascii="Times New Roman" w:eastAsia="Times New Roman" w:hAnsi="Times New Roman" w:cs="Times New Roman"/>
          <w:lang w:val="lt-LT"/>
        </w:rPr>
        <w:t>o.o</w:t>
      </w:r>
      <w:proofErr w:type="spellEnd"/>
      <w:r w:rsidRPr="006F0AC9">
        <w:rPr>
          <w:rFonts w:ascii="Times New Roman" w:eastAsia="Times New Roman" w:hAnsi="Times New Roman" w:cs="Times New Roman"/>
          <w:lang w:val="lt-LT"/>
        </w:rPr>
        <w:t xml:space="preserve">. Sp. K., </w:t>
      </w:r>
      <w:proofErr w:type="spellStart"/>
      <w:r w:rsidRPr="006F0AC9">
        <w:rPr>
          <w:rFonts w:ascii="Times New Roman" w:eastAsia="Times New Roman" w:hAnsi="Times New Roman" w:cs="Times New Roman"/>
          <w:lang w:val="lt-LT"/>
        </w:rPr>
        <w:t>Ul</w:t>
      </w:r>
      <w:proofErr w:type="spellEnd"/>
      <w:r w:rsidRPr="006F0AC9">
        <w:rPr>
          <w:rFonts w:ascii="Times New Roman" w:eastAsia="Times New Roman" w:hAnsi="Times New Roman" w:cs="Times New Roman"/>
          <w:lang w:val="lt-LT"/>
        </w:rPr>
        <w:t xml:space="preserve">. </w:t>
      </w:r>
      <w:proofErr w:type="spellStart"/>
      <w:r w:rsidRPr="006F0AC9">
        <w:rPr>
          <w:rFonts w:ascii="Times New Roman" w:eastAsia="Times New Roman" w:hAnsi="Times New Roman" w:cs="Times New Roman"/>
          <w:lang w:val="lt-LT"/>
        </w:rPr>
        <w:t>Działkowa</w:t>
      </w:r>
      <w:proofErr w:type="spellEnd"/>
      <w:r w:rsidRPr="006F0AC9">
        <w:rPr>
          <w:rFonts w:ascii="Times New Roman" w:eastAsia="Times New Roman" w:hAnsi="Times New Roman" w:cs="Times New Roman"/>
          <w:lang w:val="lt-LT"/>
        </w:rPr>
        <w:t xml:space="preserve"> </w:t>
      </w:r>
      <w:r w:rsidR="00EE7259">
        <w:rPr>
          <w:rFonts w:ascii="Times New Roman" w:eastAsia="Times New Roman" w:hAnsi="Times New Roman" w:cs="Times New Roman"/>
          <w:lang w:val="lt-LT"/>
        </w:rPr>
        <w:t>69</w:t>
      </w:r>
      <w:r w:rsidRPr="006F0AC9">
        <w:rPr>
          <w:rFonts w:ascii="Times New Roman" w:eastAsia="Times New Roman" w:hAnsi="Times New Roman" w:cs="Times New Roman"/>
          <w:lang w:val="lt-LT"/>
        </w:rPr>
        <w:t xml:space="preserve">, 02-234 </w:t>
      </w:r>
      <w:proofErr w:type="spellStart"/>
      <w:r w:rsidRPr="006F0AC9">
        <w:rPr>
          <w:rFonts w:ascii="Times New Roman" w:eastAsia="Times New Roman" w:hAnsi="Times New Roman" w:cs="Times New Roman"/>
          <w:lang w:val="lt-LT"/>
        </w:rPr>
        <w:t>Warszawa</w:t>
      </w:r>
      <w:proofErr w:type="spellEnd"/>
      <w:r w:rsidRPr="006F0AC9">
        <w:rPr>
          <w:rFonts w:ascii="Times New Roman" w:eastAsia="Times New Roman" w:hAnsi="Times New Roman" w:cs="Times New Roman"/>
          <w:lang w:val="lt-LT"/>
        </w:rPr>
        <w:t>, Lenkija</w:t>
      </w:r>
    </w:p>
    <w:p w14:paraId="5C043EFC" w14:textId="726E7489" w:rsidR="00457724" w:rsidRPr="003F2821" w:rsidRDefault="00457724" w:rsidP="00457724">
      <w:pPr>
        <w:tabs>
          <w:tab w:val="left" w:pos="567"/>
        </w:tabs>
        <w:spacing w:after="0" w:line="240" w:lineRule="auto"/>
        <w:rPr>
          <w:rFonts w:ascii="Times New Roman" w:eastAsia="Times New Roman" w:hAnsi="Times New Roman" w:cs="Times New Roman"/>
          <w:lang w:val="lt-LT"/>
        </w:rPr>
      </w:pPr>
    </w:p>
    <w:p w14:paraId="4DDB9D28" w14:textId="77777777" w:rsidR="003F2821" w:rsidRPr="003F2821" w:rsidRDefault="003F2821" w:rsidP="003F2821">
      <w:pPr>
        <w:tabs>
          <w:tab w:val="left" w:pos="567"/>
        </w:tabs>
        <w:spacing w:after="0" w:line="240" w:lineRule="auto"/>
        <w:rPr>
          <w:rFonts w:ascii="Times New Roman" w:eastAsia="Times New Roman" w:hAnsi="Times New Roman" w:cs="Times New Roman"/>
          <w:lang w:val="lt-LT"/>
        </w:rPr>
      </w:pPr>
    </w:p>
    <w:p w14:paraId="281E505B" w14:textId="34F3042F" w:rsidR="00A8225E" w:rsidRDefault="003F2821" w:rsidP="003F2821">
      <w:pPr>
        <w:tabs>
          <w:tab w:val="left" w:pos="567"/>
        </w:tabs>
        <w:spacing w:after="0" w:line="240" w:lineRule="auto"/>
        <w:rPr>
          <w:rFonts w:ascii="Times New Roman" w:eastAsia="Times New Roman" w:hAnsi="Times New Roman" w:cs="Times New Roman"/>
          <w:lang w:val="lt-LT"/>
        </w:rPr>
      </w:pPr>
      <w:r w:rsidRPr="0052572A">
        <w:rPr>
          <w:rFonts w:ascii="Times New Roman" w:eastAsia="Times New Roman" w:hAnsi="Times New Roman" w:cs="Times New Roman"/>
          <w:b/>
          <w:bCs/>
          <w:lang w:val="lt-LT"/>
        </w:rPr>
        <w:t>Registruotojas eksportuojančioje valstybėje yra</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Sandoz</w:t>
      </w:r>
      <w:proofErr w:type="spellEnd"/>
      <w:r w:rsidRPr="003F2821">
        <w:rPr>
          <w:rFonts w:ascii="Times New Roman" w:eastAsia="Times New Roman" w:hAnsi="Times New Roman" w:cs="Times New Roman"/>
          <w:lang w:val="lt-LT"/>
        </w:rPr>
        <w:t xml:space="preserve"> B.V.</w:t>
      </w:r>
      <w:r>
        <w:rPr>
          <w:rFonts w:ascii="Times New Roman" w:eastAsia="Times New Roman" w:hAnsi="Times New Roman" w:cs="Times New Roman"/>
          <w:lang w:val="lt-LT"/>
        </w:rPr>
        <w:t xml:space="preserve">, </w:t>
      </w:r>
      <w:proofErr w:type="spellStart"/>
      <w:r w:rsidRPr="003F2821">
        <w:rPr>
          <w:rFonts w:ascii="Times New Roman" w:eastAsia="Times New Roman" w:hAnsi="Times New Roman" w:cs="Times New Roman"/>
          <w:lang w:val="lt-LT"/>
        </w:rPr>
        <w:t>Veluwezoom</w:t>
      </w:r>
      <w:proofErr w:type="spellEnd"/>
      <w:r w:rsidRPr="003F2821">
        <w:rPr>
          <w:rFonts w:ascii="Times New Roman" w:eastAsia="Times New Roman" w:hAnsi="Times New Roman" w:cs="Times New Roman"/>
          <w:lang w:val="lt-LT"/>
        </w:rPr>
        <w:t xml:space="preserve"> 22</w:t>
      </w:r>
      <w:r>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 xml:space="preserve">1327 AH </w:t>
      </w:r>
      <w:proofErr w:type="spellStart"/>
      <w:r w:rsidRPr="003F2821">
        <w:rPr>
          <w:rFonts w:ascii="Times New Roman" w:eastAsia="Times New Roman" w:hAnsi="Times New Roman" w:cs="Times New Roman"/>
          <w:lang w:val="lt-LT"/>
        </w:rPr>
        <w:t>Almere</w:t>
      </w:r>
      <w:proofErr w:type="spellEnd"/>
      <w:r>
        <w:rPr>
          <w:rFonts w:ascii="Times New Roman" w:eastAsia="Times New Roman" w:hAnsi="Times New Roman" w:cs="Times New Roman"/>
          <w:lang w:val="lt-LT"/>
        </w:rPr>
        <w:t xml:space="preserve">, </w:t>
      </w:r>
      <w:r w:rsidRPr="003F2821">
        <w:rPr>
          <w:rFonts w:ascii="Times New Roman" w:eastAsia="Times New Roman" w:hAnsi="Times New Roman" w:cs="Times New Roman"/>
          <w:lang w:val="lt-LT"/>
        </w:rPr>
        <w:t>Nyderlandai</w:t>
      </w:r>
      <w:r>
        <w:rPr>
          <w:rFonts w:ascii="Times New Roman" w:eastAsia="Times New Roman" w:hAnsi="Times New Roman" w:cs="Times New Roman"/>
          <w:lang w:val="lt-LT"/>
        </w:rPr>
        <w:t>.</w:t>
      </w:r>
    </w:p>
    <w:p w14:paraId="54716E05" w14:textId="77777777" w:rsidR="003F2821" w:rsidRDefault="003F2821" w:rsidP="003F2821">
      <w:pPr>
        <w:tabs>
          <w:tab w:val="left" w:pos="567"/>
        </w:tabs>
        <w:spacing w:after="0" w:line="240" w:lineRule="auto"/>
        <w:rPr>
          <w:rFonts w:ascii="Times New Roman" w:eastAsia="Times New Roman" w:hAnsi="Times New Roman" w:cs="Times New Roman"/>
          <w:lang w:val="lt-LT"/>
        </w:rPr>
      </w:pPr>
    </w:p>
    <w:p w14:paraId="72722C77" w14:textId="47DEEE11" w:rsidR="00A8225E" w:rsidRDefault="00A8225E" w:rsidP="00A8225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b/>
          <w:bCs/>
          <w:lang w:val="lt-LT"/>
        </w:rPr>
        <w:t>Šis pakuotės lapelis</w:t>
      </w:r>
      <w:r>
        <w:rPr>
          <w:rFonts w:ascii="Times New Roman" w:eastAsia="Times New Roman" w:hAnsi="Times New Roman" w:cs="Times New Roman"/>
          <w:b/>
          <w:lang w:val="lt-LT"/>
        </w:rPr>
        <w:t xml:space="preserve"> paskutinį kartą peržiūrėtas</w:t>
      </w:r>
      <w:r w:rsidR="00284F43">
        <w:rPr>
          <w:rFonts w:ascii="Times New Roman" w:eastAsia="Times New Roman" w:hAnsi="Times New Roman" w:cs="Times New Roman"/>
          <w:b/>
          <w:lang w:val="lt-LT"/>
        </w:rPr>
        <w:t xml:space="preserve"> 2024-05-06.</w:t>
      </w:r>
    </w:p>
    <w:p w14:paraId="2120D196" w14:textId="77777777" w:rsidR="00A8225E" w:rsidRDefault="00A8225E" w:rsidP="00A8225E">
      <w:pPr>
        <w:tabs>
          <w:tab w:val="left" w:pos="567"/>
        </w:tabs>
        <w:spacing w:after="0" w:line="240" w:lineRule="auto"/>
        <w:rPr>
          <w:rFonts w:ascii="Times New Roman" w:eastAsia="Times New Roman" w:hAnsi="Times New Roman" w:cs="Times New Roman"/>
          <w:lang w:val="lt-LT"/>
        </w:rPr>
      </w:pPr>
    </w:p>
    <w:p w14:paraId="031520D1" w14:textId="104E3C17" w:rsidR="00A8225E" w:rsidRDefault="00A8225E" w:rsidP="00A8225E">
      <w:pPr>
        <w:tabs>
          <w:tab w:val="left" w:pos="567"/>
        </w:tabs>
        <w:spacing w:after="0" w:line="240" w:lineRule="auto"/>
        <w:rPr>
          <w:rStyle w:val="Hyperlink"/>
          <w:color w:val="000000" w:themeColor="text1"/>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8" w:history="1">
        <w:r>
          <w:rPr>
            <w:rStyle w:val="Hyperlink"/>
            <w:lang w:val="lt-LT"/>
          </w:rPr>
          <w:t>http://www.vvkt.lt/</w:t>
        </w:r>
      </w:hyperlink>
      <w:r w:rsidRPr="007D67C3">
        <w:rPr>
          <w:rStyle w:val="Hyperlink"/>
          <w:color w:val="000000" w:themeColor="text1"/>
          <w:u w:val="none"/>
          <w:lang w:val="lt-LT"/>
        </w:rPr>
        <w:t>.</w:t>
      </w:r>
    </w:p>
    <w:p w14:paraId="24640863" w14:textId="77777777" w:rsidR="0035286A" w:rsidRDefault="0035286A" w:rsidP="00A8225E">
      <w:pPr>
        <w:tabs>
          <w:tab w:val="left" w:pos="567"/>
        </w:tabs>
        <w:spacing w:after="0" w:line="240" w:lineRule="auto"/>
        <w:rPr>
          <w:rFonts w:ascii="Times New Roman" w:eastAsia="Times New Roman" w:hAnsi="Times New Roman" w:cs="Times New Roman"/>
          <w:lang w:val="lt-LT"/>
        </w:rPr>
      </w:pPr>
    </w:p>
    <w:p w14:paraId="239C1E62" w14:textId="342D0759" w:rsidR="003F2821" w:rsidRPr="005D26F7" w:rsidRDefault="003F2821" w:rsidP="003F2821">
      <w:pPr>
        <w:spacing w:after="0" w:line="240" w:lineRule="auto"/>
        <w:rPr>
          <w:rFonts w:ascii="Times New Roman" w:eastAsia="Times New Roman" w:hAnsi="Times New Roman" w:cs="Times New Roman"/>
          <w:bCs/>
          <w:i/>
          <w:iCs/>
          <w:lang w:val="lt-LT"/>
        </w:rPr>
      </w:pPr>
      <w:r w:rsidRPr="005D26F7">
        <w:rPr>
          <w:rFonts w:ascii="Times New Roman" w:eastAsia="Times New Roman" w:hAnsi="Times New Roman" w:cs="Times New Roman"/>
          <w:bCs/>
          <w:i/>
          <w:iCs/>
          <w:lang w:val="lt-LT"/>
        </w:rPr>
        <w:t>Lygiagrečiai importuojamas vaistas skiriasi nuo referencinio vaisto: pagalbinėmis medžiagomis (ly</w:t>
      </w:r>
      <w:r w:rsidR="00D1718D">
        <w:rPr>
          <w:rFonts w:ascii="Times New Roman" w:eastAsia="Times New Roman" w:hAnsi="Times New Roman" w:cs="Times New Roman"/>
          <w:bCs/>
          <w:i/>
          <w:iCs/>
          <w:lang w:val="lt-LT"/>
        </w:rPr>
        <w:t>giagrečiai importuojamo</w:t>
      </w:r>
      <w:r w:rsidRPr="005D26F7">
        <w:rPr>
          <w:rFonts w:ascii="Times New Roman" w:eastAsia="Times New Roman" w:hAnsi="Times New Roman" w:cs="Times New Roman"/>
          <w:bCs/>
          <w:i/>
          <w:iCs/>
          <w:lang w:val="lt-LT"/>
        </w:rPr>
        <w:t xml:space="preserve"> vaisto sudėtyje papildomai yra </w:t>
      </w:r>
      <w:proofErr w:type="spellStart"/>
      <w:r w:rsidRPr="005D26F7">
        <w:rPr>
          <w:rFonts w:ascii="Times New Roman" w:eastAsia="Times New Roman" w:hAnsi="Times New Roman" w:cs="Times New Roman"/>
          <w:bCs/>
          <w:i/>
          <w:iCs/>
          <w:lang w:val="lt-LT"/>
        </w:rPr>
        <w:t>mikrokristalin</w:t>
      </w:r>
      <w:r w:rsidRPr="0035286A">
        <w:rPr>
          <w:rFonts w:ascii="Times New Roman" w:eastAsia="Times New Roman" w:hAnsi="Times New Roman" w:cs="Times New Roman"/>
          <w:bCs/>
          <w:i/>
          <w:iCs/>
          <w:lang w:val="lt-LT"/>
        </w:rPr>
        <w:t>ės</w:t>
      </w:r>
      <w:proofErr w:type="spellEnd"/>
      <w:r w:rsidRPr="0035286A">
        <w:rPr>
          <w:rFonts w:ascii="Times New Roman" w:eastAsia="Times New Roman" w:hAnsi="Times New Roman" w:cs="Times New Roman"/>
          <w:bCs/>
          <w:i/>
          <w:iCs/>
          <w:lang w:val="lt-LT"/>
        </w:rPr>
        <w:t xml:space="preserve"> celiuliozės, </w:t>
      </w:r>
      <w:proofErr w:type="spellStart"/>
      <w:r w:rsidRPr="0035286A">
        <w:rPr>
          <w:rFonts w:ascii="Times New Roman" w:eastAsia="Times New Roman" w:hAnsi="Times New Roman" w:cs="Times New Roman"/>
          <w:bCs/>
          <w:i/>
          <w:iCs/>
          <w:lang w:val="lt-LT"/>
        </w:rPr>
        <w:t>krospovidono</w:t>
      </w:r>
      <w:proofErr w:type="spellEnd"/>
      <w:r w:rsidRPr="0035286A">
        <w:rPr>
          <w:rFonts w:ascii="Times New Roman" w:eastAsia="Times New Roman" w:hAnsi="Times New Roman" w:cs="Times New Roman"/>
          <w:bCs/>
          <w:i/>
          <w:iCs/>
          <w:lang w:val="lt-LT"/>
        </w:rPr>
        <w:t xml:space="preserve"> (A tipo), </w:t>
      </w:r>
      <w:proofErr w:type="spellStart"/>
      <w:r w:rsidRPr="0035286A">
        <w:rPr>
          <w:rFonts w:ascii="Times New Roman" w:eastAsia="Times New Roman" w:hAnsi="Times New Roman" w:cs="Times New Roman"/>
          <w:bCs/>
          <w:i/>
          <w:iCs/>
          <w:lang w:val="lt-LT"/>
        </w:rPr>
        <w:t>hidroksipropilceliuliozės</w:t>
      </w:r>
      <w:proofErr w:type="spellEnd"/>
      <w:r w:rsidRPr="0035286A">
        <w:rPr>
          <w:rFonts w:ascii="Times New Roman" w:eastAsia="Times New Roman" w:hAnsi="Times New Roman" w:cs="Times New Roman"/>
          <w:bCs/>
          <w:i/>
          <w:iCs/>
          <w:lang w:val="lt-LT"/>
        </w:rPr>
        <w:t xml:space="preserve"> (EXF tipo), bevandenio natrio karbonato, bevandenio koloidinio silicio, </w:t>
      </w:r>
      <w:proofErr w:type="spellStart"/>
      <w:r w:rsidRPr="0035286A">
        <w:rPr>
          <w:rFonts w:ascii="Times New Roman" w:eastAsia="Times New Roman" w:hAnsi="Times New Roman" w:cs="Times New Roman"/>
          <w:bCs/>
          <w:i/>
          <w:iCs/>
          <w:lang w:val="lt-LT"/>
        </w:rPr>
        <w:t>polisorbato</w:t>
      </w:r>
      <w:proofErr w:type="spellEnd"/>
      <w:r w:rsidRPr="0035286A">
        <w:rPr>
          <w:rFonts w:ascii="Times New Roman" w:eastAsia="Times New Roman" w:hAnsi="Times New Roman" w:cs="Times New Roman"/>
          <w:bCs/>
          <w:i/>
          <w:iCs/>
          <w:lang w:val="lt-LT"/>
        </w:rPr>
        <w:t xml:space="preserve"> 80, „</w:t>
      </w:r>
      <w:proofErr w:type="spellStart"/>
      <w:r w:rsidRPr="0035286A">
        <w:rPr>
          <w:rFonts w:ascii="Times New Roman" w:eastAsia="Times New Roman" w:hAnsi="Times New Roman" w:cs="Times New Roman"/>
          <w:bCs/>
          <w:i/>
          <w:iCs/>
          <w:lang w:val="lt-LT"/>
        </w:rPr>
        <w:t>Ponceau</w:t>
      </w:r>
      <w:proofErr w:type="spellEnd"/>
      <w:r w:rsidRPr="0035286A">
        <w:rPr>
          <w:rFonts w:ascii="Times New Roman" w:eastAsia="Times New Roman" w:hAnsi="Times New Roman" w:cs="Times New Roman"/>
          <w:bCs/>
          <w:i/>
          <w:iCs/>
          <w:lang w:val="lt-LT"/>
        </w:rPr>
        <w:t xml:space="preserve"> 4R“ aliuminio </w:t>
      </w:r>
      <w:proofErr w:type="spellStart"/>
      <w:r w:rsidRPr="0035286A">
        <w:rPr>
          <w:rFonts w:ascii="Times New Roman" w:eastAsia="Times New Roman" w:hAnsi="Times New Roman" w:cs="Times New Roman"/>
          <w:bCs/>
          <w:i/>
          <w:iCs/>
          <w:lang w:val="lt-LT"/>
        </w:rPr>
        <w:t>karmin</w:t>
      </w:r>
      <w:r w:rsidR="00136FF7">
        <w:rPr>
          <w:rFonts w:ascii="Times New Roman" w:eastAsia="Times New Roman" w:hAnsi="Times New Roman" w:cs="Times New Roman"/>
          <w:bCs/>
          <w:i/>
          <w:iCs/>
          <w:lang w:val="lt-LT"/>
        </w:rPr>
        <w:t>o</w:t>
      </w:r>
      <w:proofErr w:type="spellEnd"/>
      <w:r w:rsidRPr="0035286A">
        <w:rPr>
          <w:rFonts w:ascii="Times New Roman" w:eastAsia="Times New Roman" w:hAnsi="Times New Roman" w:cs="Times New Roman"/>
          <w:bCs/>
          <w:i/>
          <w:iCs/>
          <w:lang w:val="lt-LT"/>
        </w:rPr>
        <w:t xml:space="preserve"> (E124), </w:t>
      </w:r>
      <w:proofErr w:type="spellStart"/>
      <w:r w:rsidRPr="0035286A">
        <w:rPr>
          <w:rFonts w:ascii="Times New Roman" w:eastAsia="Times New Roman" w:hAnsi="Times New Roman" w:cs="Times New Roman"/>
          <w:bCs/>
          <w:i/>
          <w:iCs/>
          <w:lang w:val="lt-LT"/>
        </w:rPr>
        <w:t>chinolino</w:t>
      </w:r>
      <w:proofErr w:type="spellEnd"/>
      <w:r w:rsidRPr="0035286A">
        <w:rPr>
          <w:rFonts w:ascii="Times New Roman" w:eastAsia="Times New Roman" w:hAnsi="Times New Roman" w:cs="Times New Roman"/>
          <w:bCs/>
          <w:i/>
          <w:iCs/>
          <w:lang w:val="lt-LT"/>
        </w:rPr>
        <w:t xml:space="preserve"> geltonojo aliuminio </w:t>
      </w:r>
      <w:proofErr w:type="spellStart"/>
      <w:r w:rsidRPr="0035286A">
        <w:rPr>
          <w:rFonts w:ascii="Times New Roman" w:eastAsia="Times New Roman" w:hAnsi="Times New Roman" w:cs="Times New Roman"/>
          <w:bCs/>
          <w:i/>
          <w:iCs/>
          <w:lang w:val="lt-LT"/>
        </w:rPr>
        <w:t>karmino</w:t>
      </w:r>
      <w:proofErr w:type="spellEnd"/>
      <w:r w:rsidRPr="0035286A">
        <w:rPr>
          <w:rFonts w:ascii="Times New Roman" w:eastAsia="Times New Roman" w:hAnsi="Times New Roman" w:cs="Times New Roman"/>
          <w:bCs/>
          <w:i/>
          <w:iCs/>
          <w:lang w:val="lt-LT"/>
        </w:rPr>
        <w:t xml:space="preserve"> (E104), </w:t>
      </w:r>
      <w:proofErr w:type="spellStart"/>
      <w:r w:rsidRPr="0035286A">
        <w:rPr>
          <w:rFonts w:ascii="Times New Roman" w:eastAsia="Times New Roman" w:hAnsi="Times New Roman" w:cs="Times New Roman"/>
          <w:bCs/>
          <w:i/>
          <w:iCs/>
          <w:lang w:val="lt-LT"/>
        </w:rPr>
        <w:t>trietilo</w:t>
      </w:r>
      <w:proofErr w:type="spellEnd"/>
      <w:r w:rsidRPr="0035286A">
        <w:rPr>
          <w:rFonts w:ascii="Times New Roman" w:eastAsia="Times New Roman" w:hAnsi="Times New Roman" w:cs="Times New Roman"/>
          <w:bCs/>
          <w:i/>
          <w:iCs/>
          <w:lang w:val="lt-LT"/>
        </w:rPr>
        <w:t xml:space="preserve"> citrato</w:t>
      </w:r>
      <w:r w:rsidRPr="005D26F7">
        <w:rPr>
          <w:rFonts w:ascii="Times New Roman" w:eastAsia="Times New Roman" w:hAnsi="Times New Roman" w:cs="Times New Roman"/>
          <w:bCs/>
          <w:i/>
          <w:iCs/>
          <w:lang w:val="lt-LT"/>
        </w:rPr>
        <w:t>, ref</w:t>
      </w:r>
      <w:r w:rsidR="00D1718D">
        <w:rPr>
          <w:rFonts w:ascii="Times New Roman" w:eastAsia="Times New Roman" w:hAnsi="Times New Roman" w:cs="Times New Roman"/>
          <w:bCs/>
          <w:i/>
          <w:iCs/>
          <w:lang w:val="lt-LT"/>
        </w:rPr>
        <w:t>erencinio</w:t>
      </w:r>
      <w:r w:rsidRPr="005D26F7">
        <w:rPr>
          <w:rFonts w:ascii="Times New Roman" w:eastAsia="Times New Roman" w:hAnsi="Times New Roman" w:cs="Times New Roman"/>
          <w:bCs/>
          <w:i/>
          <w:iCs/>
          <w:lang w:val="lt-LT"/>
        </w:rPr>
        <w:t xml:space="preserve"> vaisto – </w:t>
      </w:r>
      <w:proofErr w:type="spellStart"/>
      <w:r w:rsidRPr="005D26F7">
        <w:rPr>
          <w:rFonts w:ascii="Times New Roman" w:eastAsia="Times New Roman" w:hAnsi="Times New Roman" w:cs="Times New Roman"/>
          <w:bCs/>
          <w:i/>
          <w:iCs/>
          <w:lang w:val="lt-LT"/>
        </w:rPr>
        <w:t>manitolio</w:t>
      </w:r>
      <w:proofErr w:type="spellEnd"/>
      <w:r w:rsidRPr="005D26F7">
        <w:rPr>
          <w:rFonts w:ascii="Times New Roman" w:eastAsia="Times New Roman" w:hAnsi="Times New Roman" w:cs="Times New Roman"/>
          <w:bCs/>
          <w:i/>
          <w:iCs/>
          <w:lang w:val="lt-LT"/>
        </w:rPr>
        <w:t xml:space="preserve">, natrio karbonato, </w:t>
      </w:r>
      <w:proofErr w:type="spellStart"/>
      <w:r w:rsidRPr="005D26F7">
        <w:rPr>
          <w:rFonts w:ascii="Times New Roman" w:eastAsia="Times New Roman" w:hAnsi="Times New Roman" w:cs="Times New Roman"/>
          <w:bCs/>
          <w:i/>
          <w:iCs/>
          <w:lang w:val="lt-LT"/>
        </w:rPr>
        <w:t>karboksimetilkrakmolo</w:t>
      </w:r>
      <w:proofErr w:type="spellEnd"/>
      <w:r w:rsidRPr="005D26F7">
        <w:rPr>
          <w:rFonts w:ascii="Times New Roman" w:eastAsia="Times New Roman" w:hAnsi="Times New Roman" w:cs="Times New Roman"/>
          <w:bCs/>
          <w:i/>
          <w:iCs/>
          <w:lang w:val="lt-LT"/>
        </w:rPr>
        <w:t xml:space="preserve"> A natrio druskos, bazinio </w:t>
      </w:r>
      <w:proofErr w:type="spellStart"/>
      <w:r w:rsidRPr="005D26F7">
        <w:rPr>
          <w:rFonts w:ascii="Times New Roman" w:eastAsia="Times New Roman" w:hAnsi="Times New Roman" w:cs="Times New Roman"/>
          <w:bCs/>
          <w:i/>
          <w:iCs/>
          <w:lang w:val="lt-LT"/>
        </w:rPr>
        <w:t>butilinto</w:t>
      </w:r>
      <w:proofErr w:type="spellEnd"/>
      <w:r w:rsidRPr="005D26F7">
        <w:rPr>
          <w:rFonts w:ascii="Times New Roman" w:eastAsia="Times New Roman" w:hAnsi="Times New Roman" w:cs="Times New Roman"/>
          <w:bCs/>
          <w:i/>
          <w:iCs/>
          <w:lang w:val="lt-LT"/>
        </w:rPr>
        <w:t xml:space="preserve"> </w:t>
      </w:r>
      <w:proofErr w:type="spellStart"/>
      <w:r w:rsidRPr="005D26F7">
        <w:rPr>
          <w:rFonts w:ascii="Times New Roman" w:eastAsia="Times New Roman" w:hAnsi="Times New Roman" w:cs="Times New Roman"/>
          <w:bCs/>
          <w:i/>
          <w:iCs/>
          <w:lang w:val="lt-LT"/>
        </w:rPr>
        <w:t>metakrilato</w:t>
      </w:r>
      <w:proofErr w:type="spellEnd"/>
      <w:r w:rsidRPr="005D26F7">
        <w:rPr>
          <w:rFonts w:ascii="Times New Roman" w:eastAsia="Times New Roman" w:hAnsi="Times New Roman" w:cs="Times New Roman"/>
          <w:bCs/>
          <w:i/>
          <w:iCs/>
          <w:lang w:val="lt-LT"/>
        </w:rPr>
        <w:t xml:space="preserve"> </w:t>
      </w:r>
      <w:proofErr w:type="spellStart"/>
      <w:r w:rsidRPr="005D26F7">
        <w:rPr>
          <w:rFonts w:ascii="Times New Roman" w:eastAsia="Times New Roman" w:hAnsi="Times New Roman" w:cs="Times New Roman"/>
          <w:bCs/>
          <w:i/>
          <w:iCs/>
          <w:lang w:val="lt-LT"/>
        </w:rPr>
        <w:t>kopolimero</w:t>
      </w:r>
      <w:proofErr w:type="spellEnd"/>
      <w:r w:rsidRPr="005D26F7">
        <w:rPr>
          <w:rFonts w:ascii="Times New Roman" w:eastAsia="Times New Roman" w:hAnsi="Times New Roman" w:cs="Times New Roman"/>
          <w:bCs/>
          <w:i/>
          <w:iCs/>
          <w:lang w:val="lt-LT"/>
        </w:rPr>
        <w:t xml:space="preserve"> (</w:t>
      </w:r>
      <w:proofErr w:type="spellStart"/>
      <w:r w:rsidRPr="005D26F7">
        <w:rPr>
          <w:rFonts w:ascii="Times New Roman" w:eastAsia="Times New Roman" w:hAnsi="Times New Roman" w:cs="Times New Roman"/>
          <w:bCs/>
          <w:i/>
          <w:iCs/>
          <w:lang w:val="lt-LT"/>
        </w:rPr>
        <w:t>Eudragit</w:t>
      </w:r>
      <w:proofErr w:type="spellEnd"/>
      <w:r w:rsidRPr="005D26F7">
        <w:rPr>
          <w:rFonts w:ascii="Times New Roman" w:eastAsia="Times New Roman" w:hAnsi="Times New Roman" w:cs="Times New Roman"/>
          <w:bCs/>
          <w:i/>
          <w:iCs/>
          <w:lang w:val="lt-LT"/>
        </w:rPr>
        <w:t xml:space="preserve"> E PO), talko, </w:t>
      </w:r>
      <w:proofErr w:type="spellStart"/>
      <w:r w:rsidRPr="005D26F7">
        <w:rPr>
          <w:rFonts w:ascii="Times New Roman" w:eastAsia="Times New Roman" w:hAnsi="Times New Roman" w:cs="Times New Roman"/>
          <w:bCs/>
          <w:i/>
          <w:iCs/>
          <w:lang w:val="lt-LT"/>
        </w:rPr>
        <w:t>propilenglikolio</w:t>
      </w:r>
      <w:proofErr w:type="spellEnd"/>
      <w:r w:rsidRPr="005D26F7">
        <w:rPr>
          <w:rFonts w:ascii="Times New Roman" w:eastAsia="Times New Roman" w:hAnsi="Times New Roman" w:cs="Times New Roman"/>
          <w:bCs/>
          <w:i/>
          <w:iCs/>
          <w:lang w:val="lt-LT"/>
        </w:rPr>
        <w:t>); tinkamumo laiku (lyg</w:t>
      </w:r>
      <w:r w:rsidR="00D1718D">
        <w:rPr>
          <w:rFonts w:ascii="Times New Roman" w:eastAsia="Times New Roman" w:hAnsi="Times New Roman" w:cs="Times New Roman"/>
          <w:bCs/>
          <w:i/>
          <w:iCs/>
          <w:lang w:val="lt-LT"/>
        </w:rPr>
        <w:t>iagrečiai importuojamo</w:t>
      </w:r>
      <w:r w:rsidRPr="005D26F7">
        <w:rPr>
          <w:rFonts w:ascii="Times New Roman" w:eastAsia="Times New Roman" w:hAnsi="Times New Roman" w:cs="Times New Roman"/>
          <w:bCs/>
          <w:i/>
          <w:iCs/>
          <w:lang w:val="lt-LT"/>
        </w:rPr>
        <w:t xml:space="preserve"> vaisto tinkamumo laikas yra 3 metai, re</w:t>
      </w:r>
      <w:r w:rsidR="00D1718D">
        <w:rPr>
          <w:rFonts w:ascii="Times New Roman" w:eastAsia="Times New Roman" w:hAnsi="Times New Roman" w:cs="Times New Roman"/>
          <w:bCs/>
          <w:i/>
          <w:iCs/>
          <w:lang w:val="lt-LT"/>
        </w:rPr>
        <w:t>ferencinio</w:t>
      </w:r>
      <w:r w:rsidRPr="005D26F7">
        <w:rPr>
          <w:rFonts w:ascii="Times New Roman" w:eastAsia="Times New Roman" w:hAnsi="Times New Roman" w:cs="Times New Roman"/>
          <w:bCs/>
          <w:i/>
          <w:iCs/>
          <w:lang w:val="lt-LT"/>
        </w:rPr>
        <w:t xml:space="preserve"> vaisto – 4 metai); </w:t>
      </w:r>
      <w:proofErr w:type="spellStart"/>
      <w:r w:rsidRPr="005D26F7">
        <w:rPr>
          <w:rFonts w:ascii="Times New Roman" w:eastAsia="Times New Roman" w:hAnsi="Times New Roman" w:cs="Times New Roman"/>
          <w:bCs/>
          <w:i/>
          <w:iCs/>
          <w:lang w:val="lt-LT"/>
        </w:rPr>
        <w:t>dozuočių</w:t>
      </w:r>
      <w:proofErr w:type="spellEnd"/>
      <w:r w:rsidRPr="005D26F7">
        <w:rPr>
          <w:rFonts w:ascii="Times New Roman" w:eastAsia="Times New Roman" w:hAnsi="Times New Roman" w:cs="Times New Roman"/>
          <w:bCs/>
          <w:i/>
          <w:iCs/>
          <w:lang w:val="lt-LT"/>
        </w:rPr>
        <w:t xml:space="preserve"> skaičiumi pakuotėje (lyg</w:t>
      </w:r>
      <w:r w:rsidR="00D1718D">
        <w:rPr>
          <w:rFonts w:ascii="Times New Roman" w:eastAsia="Times New Roman" w:hAnsi="Times New Roman" w:cs="Times New Roman"/>
          <w:bCs/>
          <w:i/>
          <w:iCs/>
          <w:lang w:val="lt-LT"/>
        </w:rPr>
        <w:t>iagrečiai importuojamo</w:t>
      </w:r>
      <w:r w:rsidR="00331D67">
        <w:rPr>
          <w:rFonts w:ascii="Times New Roman" w:eastAsia="Times New Roman" w:hAnsi="Times New Roman" w:cs="Times New Roman"/>
          <w:bCs/>
          <w:i/>
          <w:iCs/>
          <w:lang w:val="lt-LT"/>
        </w:rPr>
        <w:t xml:space="preserve"> </w:t>
      </w:r>
      <w:r w:rsidRPr="005D26F7">
        <w:rPr>
          <w:rFonts w:ascii="Times New Roman" w:eastAsia="Times New Roman" w:hAnsi="Times New Roman" w:cs="Times New Roman"/>
          <w:bCs/>
          <w:i/>
          <w:iCs/>
          <w:lang w:val="lt-LT"/>
        </w:rPr>
        <w:t>vaisto pakuotėje gali būti 90 tablečių, re</w:t>
      </w:r>
      <w:r w:rsidR="00D1718D">
        <w:rPr>
          <w:rFonts w:ascii="Times New Roman" w:eastAsia="Times New Roman" w:hAnsi="Times New Roman" w:cs="Times New Roman"/>
          <w:bCs/>
          <w:i/>
          <w:iCs/>
          <w:lang w:val="lt-LT"/>
        </w:rPr>
        <w:t>ferencinio</w:t>
      </w:r>
      <w:r w:rsidRPr="005D26F7">
        <w:rPr>
          <w:rFonts w:ascii="Times New Roman" w:eastAsia="Times New Roman" w:hAnsi="Times New Roman" w:cs="Times New Roman"/>
          <w:bCs/>
          <w:i/>
          <w:iCs/>
          <w:lang w:val="lt-LT"/>
        </w:rPr>
        <w:t xml:space="preserve"> vaisto – 98 table</w:t>
      </w:r>
      <w:r w:rsidR="007D67C3" w:rsidRPr="005D26F7">
        <w:rPr>
          <w:rFonts w:ascii="Times New Roman" w:eastAsia="Times New Roman" w:hAnsi="Times New Roman" w:cs="Times New Roman"/>
          <w:bCs/>
          <w:i/>
          <w:iCs/>
          <w:lang w:val="lt-LT"/>
        </w:rPr>
        <w:t>tės</w:t>
      </w:r>
      <w:r w:rsidRPr="005D26F7">
        <w:rPr>
          <w:rFonts w:ascii="Times New Roman" w:eastAsia="Times New Roman" w:hAnsi="Times New Roman" w:cs="Times New Roman"/>
          <w:bCs/>
          <w:i/>
          <w:iCs/>
          <w:lang w:val="lt-LT"/>
        </w:rPr>
        <w:t>)</w:t>
      </w:r>
      <w:r w:rsidR="00457724" w:rsidRPr="005D26F7">
        <w:rPr>
          <w:rFonts w:ascii="Times New Roman" w:eastAsia="Times New Roman" w:hAnsi="Times New Roman" w:cs="Times New Roman"/>
          <w:bCs/>
          <w:i/>
          <w:iCs/>
          <w:lang w:val="lt-LT"/>
        </w:rPr>
        <w:t>; išvaizda (lyg</w:t>
      </w:r>
      <w:r w:rsidR="00D1718D">
        <w:rPr>
          <w:rFonts w:ascii="Times New Roman" w:eastAsia="Times New Roman" w:hAnsi="Times New Roman" w:cs="Times New Roman"/>
          <w:bCs/>
          <w:i/>
          <w:iCs/>
          <w:lang w:val="lt-LT"/>
        </w:rPr>
        <w:t>iagrečiai importuojamo</w:t>
      </w:r>
      <w:r w:rsidR="00331D67">
        <w:rPr>
          <w:rFonts w:ascii="Times New Roman" w:eastAsia="Times New Roman" w:hAnsi="Times New Roman" w:cs="Times New Roman"/>
          <w:bCs/>
          <w:i/>
          <w:iCs/>
          <w:lang w:val="lt-LT"/>
        </w:rPr>
        <w:t xml:space="preserve"> </w:t>
      </w:r>
      <w:r w:rsidR="00457724" w:rsidRPr="005D26F7">
        <w:rPr>
          <w:rFonts w:ascii="Times New Roman" w:eastAsia="Times New Roman" w:hAnsi="Times New Roman" w:cs="Times New Roman"/>
          <w:bCs/>
          <w:i/>
          <w:iCs/>
          <w:lang w:val="lt-LT"/>
        </w:rPr>
        <w:t>vaisto tabletės</w:t>
      </w:r>
      <w:r w:rsidR="007C4C8C">
        <w:rPr>
          <w:rFonts w:ascii="Times New Roman" w:eastAsia="Times New Roman" w:hAnsi="Times New Roman" w:cs="Times New Roman"/>
          <w:bCs/>
          <w:i/>
          <w:iCs/>
          <w:lang w:val="lt-LT"/>
        </w:rPr>
        <w:t xml:space="preserve"> yra</w:t>
      </w:r>
      <w:r w:rsidR="00457724" w:rsidRPr="005D26F7">
        <w:rPr>
          <w:rFonts w:ascii="Times New Roman" w:eastAsia="Times New Roman" w:hAnsi="Times New Roman" w:cs="Times New Roman"/>
          <w:bCs/>
          <w:i/>
          <w:iCs/>
          <w:lang w:val="lt-LT"/>
        </w:rPr>
        <w:t xml:space="preserve"> ovalo formos, 11,7 mm x 6 mm</w:t>
      </w:r>
      <w:r w:rsidR="00136FF7">
        <w:rPr>
          <w:rFonts w:ascii="Times New Roman" w:eastAsia="Times New Roman" w:hAnsi="Times New Roman" w:cs="Times New Roman"/>
          <w:bCs/>
          <w:i/>
          <w:iCs/>
          <w:lang w:val="lt-LT"/>
        </w:rPr>
        <w:t xml:space="preserve"> dydžio</w:t>
      </w:r>
      <w:r w:rsidR="00457724" w:rsidRPr="005D26F7">
        <w:rPr>
          <w:rFonts w:ascii="Times New Roman" w:eastAsia="Times New Roman" w:hAnsi="Times New Roman" w:cs="Times New Roman"/>
          <w:bCs/>
          <w:i/>
          <w:iCs/>
          <w:lang w:val="lt-LT"/>
        </w:rPr>
        <w:t>, referencinio vaisto – elipsės formos, tamsiai geltonos spalvos).</w:t>
      </w:r>
    </w:p>
    <w:p w14:paraId="7C0DA800" w14:textId="77777777" w:rsidR="007A0546" w:rsidRPr="005D26F7" w:rsidRDefault="007A0546">
      <w:pPr>
        <w:rPr>
          <w:lang w:val="lt-LT"/>
        </w:rPr>
      </w:pPr>
    </w:p>
    <w:sectPr w:rsidR="007A0546" w:rsidRPr="005D26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BEF"/>
    <w:multiLevelType w:val="hybridMultilevel"/>
    <w:tmpl w:val="845C34C0"/>
    <w:lvl w:ilvl="0" w:tplc="3EA4A5D0">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9D31E84"/>
    <w:multiLevelType w:val="hybridMultilevel"/>
    <w:tmpl w:val="D2582F64"/>
    <w:lvl w:ilvl="0" w:tplc="6962583C">
      <w:start w:val="1"/>
      <w:numFmt w:val="bullet"/>
      <w:lvlText w:val="-"/>
      <w:lvlJc w:val="left"/>
      <w:pPr>
        <w:ind w:left="1445" w:hanging="360"/>
      </w:pPr>
      <w:rPr>
        <w:rFonts w:ascii="Times New Roman" w:eastAsia="Times New Roman" w:hAnsi="Times New Roman" w:hint="default"/>
      </w:rPr>
    </w:lvl>
    <w:lvl w:ilvl="1" w:tplc="04270003" w:tentative="1">
      <w:start w:val="1"/>
      <w:numFmt w:val="bullet"/>
      <w:lvlText w:val="o"/>
      <w:lvlJc w:val="left"/>
      <w:pPr>
        <w:ind w:left="2165" w:hanging="360"/>
      </w:pPr>
      <w:rPr>
        <w:rFonts w:ascii="Courier New" w:hAnsi="Courier New" w:cs="Courier New" w:hint="default"/>
      </w:rPr>
    </w:lvl>
    <w:lvl w:ilvl="2" w:tplc="04270005" w:tentative="1">
      <w:start w:val="1"/>
      <w:numFmt w:val="bullet"/>
      <w:lvlText w:val=""/>
      <w:lvlJc w:val="left"/>
      <w:pPr>
        <w:ind w:left="2885" w:hanging="360"/>
      </w:pPr>
      <w:rPr>
        <w:rFonts w:ascii="Wingdings" w:hAnsi="Wingdings" w:hint="default"/>
      </w:rPr>
    </w:lvl>
    <w:lvl w:ilvl="3" w:tplc="04270001" w:tentative="1">
      <w:start w:val="1"/>
      <w:numFmt w:val="bullet"/>
      <w:lvlText w:val=""/>
      <w:lvlJc w:val="left"/>
      <w:pPr>
        <w:ind w:left="3605" w:hanging="360"/>
      </w:pPr>
      <w:rPr>
        <w:rFonts w:ascii="Symbol" w:hAnsi="Symbol" w:hint="default"/>
      </w:rPr>
    </w:lvl>
    <w:lvl w:ilvl="4" w:tplc="04270003" w:tentative="1">
      <w:start w:val="1"/>
      <w:numFmt w:val="bullet"/>
      <w:lvlText w:val="o"/>
      <w:lvlJc w:val="left"/>
      <w:pPr>
        <w:ind w:left="4325" w:hanging="360"/>
      </w:pPr>
      <w:rPr>
        <w:rFonts w:ascii="Courier New" w:hAnsi="Courier New" w:cs="Courier New" w:hint="default"/>
      </w:rPr>
    </w:lvl>
    <w:lvl w:ilvl="5" w:tplc="04270005" w:tentative="1">
      <w:start w:val="1"/>
      <w:numFmt w:val="bullet"/>
      <w:lvlText w:val=""/>
      <w:lvlJc w:val="left"/>
      <w:pPr>
        <w:ind w:left="5045" w:hanging="360"/>
      </w:pPr>
      <w:rPr>
        <w:rFonts w:ascii="Wingdings" w:hAnsi="Wingdings" w:hint="default"/>
      </w:rPr>
    </w:lvl>
    <w:lvl w:ilvl="6" w:tplc="04270001" w:tentative="1">
      <w:start w:val="1"/>
      <w:numFmt w:val="bullet"/>
      <w:lvlText w:val=""/>
      <w:lvlJc w:val="left"/>
      <w:pPr>
        <w:ind w:left="5765" w:hanging="360"/>
      </w:pPr>
      <w:rPr>
        <w:rFonts w:ascii="Symbol" w:hAnsi="Symbol" w:hint="default"/>
      </w:rPr>
    </w:lvl>
    <w:lvl w:ilvl="7" w:tplc="04270003" w:tentative="1">
      <w:start w:val="1"/>
      <w:numFmt w:val="bullet"/>
      <w:lvlText w:val="o"/>
      <w:lvlJc w:val="left"/>
      <w:pPr>
        <w:ind w:left="6485" w:hanging="360"/>
      </w:pPr>
      <w:rPr>
        <w:rFonts w:ascii="Courier New" w:hAnsi="Courier New" w:cs="Courier New" w:hint="default"/>
      </w:rPr>
    </w:lvl>
    <w:lvl w:ilvl="8" w:tplc="04270005" w:tentative="1">
      <w:start w:val="1"/>
      <w:numFmt w:val="bullet"/>
      <w:lvlText w:val=""/>
      <w:lvlJc w:val="left"/>
      <w:pPr>
        <w:ind w:left="7205" w:hanging="360"/>
      </w:pPr>
      <w:rPr>
        <w:rFonts w:ascii="Wingdings" w:hAnsi="Wingdings" w:hint="default"/>
      </w:rPr>
    </w:lvl>
  </w:abstractNum>
  <w:abstractNum w:abstractNumId="2"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E53A8"/>
    <w:multiLevelType w:val="hybridMultilevel"/>
    <w:tmpl w:val="50B822C6"/>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B92A60"/>
    <w:multiLevelType w:val="hybridMultilevel"/>
    <w:tmpl w:val="AA004654"/>
    <w:lvl w:ilvl="0" w:tplc="21785198">
      <w:numFmt w:val="bullet"/>
      <w:lvlText w:val="-"/>
      <w:lvlJc w:val="left"/>
      <w:pPr>
        <w:ind w:left="720" w:hanging="360"/>
      </w:pPr>
      <w:rPr>
        <w:rFonts w:ascii="Times New Roman" w:eastAsia="Times New Roman" w:hAnsi="Times New Roman" w:cs="Times New Roman"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666750C"/>
    <w:multiLevelType w:val="hybridMultilevel"/>
    <w:tmpl w:val="1C206484"/>
    <w:lvl w:ilvl="0" w:tplc="3EA4A5D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1"/>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F2"/>
    <w:rsid w:val="00005F61"/>
    <w:rsid w:val="00046567"/>
    <w:rsid w:val="000A0A50"/>
    <w:rsid w:val="000F77AC"/>
    <w:rsid w:val="00136FF7"/>
    <w:rsid w:val="002455BD"/>
    <w:rsid w:val="00284F43"/>
    <w:rsid w:val="002E145A"/>
    <w:rsid w:val="003067B2"/>
    <w:rsid w:val="00331D67"/>
    <w:rsid w:val="0035286A"/>
    <w:rsid w:val="00386930"/>
    <w:rsid w:val="003F2821"/>
    <w:rsid w:val="00457724"/>
    <w:rsid w:val="0049320D"/>
    <w:rsid w:val="004A67EC"/>
    <w:rsid w:val="004B112A"/>
    <w:rsid w:val="0052572A"/>
    <w:rsid w:val="005538EF"/>
    <w:rsid w:val="005B3001"/>
    <w:rsid w:val="005D26F7"/>
    <w:rsid w:val="005F3D8D"/>
    <w:rsid w:val="006101E1"/>
    <w:rsid w:val="00675ACF"/>
    <w:rsid w:val="006B3B34"/>
    <w:rsid w:val="006D1144"/>
    <w:rsid w:val="006F0AC9"/>
    <w:rsid w:val="00723DE4"/>
    <w:rsid w:val="0077351D"/>
    <w:rsid w:val="00774A48"/>
    <w:rsid w:val="0078012C"/>
    <w:rsid w:val="007A0546"/>
    <w:rsid w:val="007B04D7"/>
    <w:rsid w:val="007C4C8C"/>
    <w:rsid w:val="007D67C3"/>
    <w:rsid w:val="008176C4"/>
    <w:rsid w:val="00873AAD"/>
    <w:rsid w:val="009055C9"/>
    <w:rsid w:val="009C37C9"/>
    <w:rsid w:val="00A0320E"/>
    <w:rsid w:val="00A31654"/>
    <w:rsid w:val="00A8225E"/>
    <w:rsid w:val="00AB3F83"/>
    <w:rsid w:val="00AC600D"/>
    <w:rsid w:val="00B61C83"/>
    <w:rsid w:val="00C70377"/>
    <w:rsid w:val="00CC5893"/>
    <w:rsid w:val="00D1718D"/>
    <w:rsid w:val="00DA45D0"/>
    <w:rsid w:val="00DC367E"/>
    <w:rsid w:val="00DC5AD8"/>
    <w:rsid w:val="00DE68E0"/>
    <w:rsid w:val="00E0668B"/>
    <w:rsid w:val="00E65DB3"/>
    <w:rsid w:val="00EE7259"/>
    <w:rsid w:val="00F22FF2"/>
    <w:rsid w:val="00FE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397A"/>
  <w15:chartTrackingRefBased/>
  <w15:docId w15:val="{ADF83880-F544-431B-8EE7-7EB4890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82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225E"/>
    <w:rPr>
      <w:rFonts w:ascii="Times New Roman" w:hAnsi="Times New Roman" w:cs="Times New Roman" w:hint="default"/>
      <w:color w:val="0000FF"/>
      <w:u w:val="single"/>
    </w:rPr>
  </w:style>
  <w:style w:type="paragraph" w:styleId="ListParagraph">
    <w:name w:val="List Paragraph"/>
    <w:basedOn w:val="Normal"/>
    <w:uiPriority w:val="34"/>
    <w:qFormat/>
    <w:rsid w:val="00A8225E"/>
    <w:pPr>
      <w:ind w:left="720"/>
      <w:contextualSpacing/>
    </w:pPr>
  </w:style>
  <w:style w:type="paragraph" w:styleId="Revision">
    <w:name w:val="Revision"/>
    <w:hidden/>
    <w:uiPriority w:val="99"/>
    <w:semiHidden/>
    <w:rsid w:val="006F0AC9"/>
    <w:pPr>
      <w:spacing w:after="0" w:line="240" w:lineRule="auto"/>
    </w:pPr>
    <w:rPr>
      <w:lang w:val="en-US"/>
    </w:rPr>
  </w:style>
  <w:style w:type="character" w:customStyle="1" w:styleId="UnresolvedMention1">
    <w:name w:val="Unresolved Mention1"/>
    <w:basedOn w:val="DefaultParagraphFont"/>
    <w:uiPriority w:val="99"/>
    <w:semiHidden/>
    <w:unhideWhenUsed/>
    <w:rsid w:val="0049320D"/>
    <w:rPr>
      <w:color w:val="605E5C"/>
      <w:shd w:val="clear" w:color="auto" w:fill="E1DFDD"/>
    </w:rPr>
  </w:style>
  <w:style w:type="character" w:styleId="CommentReference">
    <w:name w:val="annotation reference"/>
    <w:basedOn w:val="DefaultParagraphFont"/>
    <w:uiPriority w:val="99"/>
    <w:semiHidden/>
    <w:unhideWhenUsed/>
    <w:rsid w:val="00046567"/>
    <w:rPr>
      <w:sz w:val="16"/>
      <w:szCs w:val="16"/>
    </w:rPr>
  </w:style>
  <w:style w:type="paragraph" w:styleId="CommentText">
    <w:name w:val="annotation text"/>
    <w:basedOn w:val="Normal"/>
    <w:link w:val="CommentTextChar"/>
    <w:uiPriority w:val="99"/>
    <w:unhideWhenUsed/>
    <w:rsid w:val="00046567"/>
    <w:pPr>
      <w:spacing w:line="240" w:lineRule="auto"/>
    </w:pPr>
    <w:rPr>
      <w:sz w:val="20"/>
      <w:szCs w:val="20"/>
    </w:rPr>
  </w:style>
  <w:style w:type="character" w:customStyle="1" w:styleId="CommentTextChar">
    <w:name w:val="Comment Text Char"/>
    <w:basedOn w:val="DefaultParagraphFont"/>
    <w:link w:val="CommentText"/>
    <w:uiPriority w:val="99"/>
    <w:rsid w:val="00046567"/>
    <w:rPr>
      <w:sz w:val="20"/>
      <w:szCs w:val="20"/>
      <w:lang w:val="en-US"/>
    </w:rPr>
  </w:style>
  <w:style w:type="paragraph" w:styleId="CommentSubject">
    <w:name w:val="annotation subject"/>
    <w:basedOn w:val="CommentText"/>
    <w:next w:val="CommentText"/>
    <w:link w:val="CommentSubjectChar"/>
    <w:uiPriority w:val="99"/>
    <w:semiHidden/>
    <w:unhideWhenUsed/>
    <w:rsid w:val="00046567"/>
    <w:rPr>
      <w:b/>
      <w:bCs/>
    </w:rPr>
  </w:style>
  <w:style w:type="character" w:customStyle="1" w:styleId="CommentSubjectChar">
    <w:name w:val="Comment Subject Char"/>
    <w:basedOn w:val="CommentTextChar"/>
    <w:link w:val="CommentSubject"/>
    <w:uiPriority w:val="99"/>
    <w:semiHidden/>
    <w:rsid w:val="0004656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16105</Words>
  <Characters>9181</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7</cp:revision>
  <dcterms:created xsi:type="dcterms:W3CDTF">2024-05-03T07:55:00Z</dcterms:created>
  <dcterms:modified xsi:type="dcterms:W3CDTF">2024-05-23T11:54:00Z</dcterms:modified>
</cp:coreProperties>
</file>