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numPr>
          <w:ilvl w:val="0"/>
          <w:numId w:val="1"/>
        </w:numPr>
        <w:tabs>
          <w:tab w:val="left" w:pos="567"/>
        </w:tabs>
        <w:jc w:val="center"/>
        <w:outlineLvl w:val="0"/>
        <w:rPr>
          <w:rFonts w:eastAsia="Calibri"/>
          <w:b/>
          <w:caps/>
          <w:sz w:val="22"/>
          <w:szCs w:val="22"/>
          <w:lang w:val="es-ES" w:eastAsia="en-US"/>
        </w:rPr>
      </w:pPr>
      <w:r w:rsidRPr="00A758F3">
        <w:rPr>
          <w:rFonts w:eastAsia="Calibri"/>
          <w:b/>
          <w:caps/>
          <w:sz w:val="22"/>
          <w:szCs w:val="22"/>
          <w:lang w:val="es-ES" w:eastAsia="en-US"/>
        </w:rPr>
        <w:t>ŽENKLINIMAS</w:t>
      </w:r>
    </w:p>
    <w:p w:rsidR="00036B42" w:rsidRPr="00A758F3" w:rsidRDefault="00036B42" w:rsidP="00036B42">
      <w:pPr>
        <w:widowControl w:val="0"/>
        <w:tabs>
          <w:tab w:val="left" w:pos="567"/>
        </w:tabs>
        <w:jc w:val="center"/>
        <w:outlineLvl w:val="0"/>
        <w:rPr>
          <w:rFonts w:eastAsia="Calibri"/>
          <w:b/>
          <w:caps/>
          <w:sz w:val="22"/>
          <w:szCs w:val="22"/>
          <w:lang w:val="es-ES" w:eastAsia="en-US"/>
        </w:rPr>
      </w:pPr>
      <w:r w:rsidRPr="00A758F3">
        <w:rPr>
          <w:rFonts w:eastAsia="Calibri"/>
          <w:b/>
          <w:caps/>
          <w:sz w:val="22"/>
          <w:szCs w:val="22"/>
          <w:lang w:val="es-ES" w:eastAsia="en-US"/>
        </w:rPr>
        <w:br w:type="page"/>
      </w: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lastRenderedPageBreak/>
        <w:t>INFORMACIJA ANT IŠORINĖS PAKUOTĖS</w:t>
      </w: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KARTONINĖ DĖŽUTĖ</w:t>
      </w:r>
    </w:p>
    <w:p w:rsidR="00036B42" w:rsidRPr="00A758F3" w:rsidRDefault="00036B42" w:rsidP="00036B42">
      <w:pPr>
        <w:widowControl w:val="0"/>
        <w:tabs>
          <w:tab w:val="left" w:pos="567"/>
        </w:tabs>
        <w:rPr>
          <w:rFonts w:eastAsia="Calibri"/>
          <w:b/>
          <w:sz w:val="22"/>
          <w:szCs w:val="22"/>
          <w:lang w:val="lt-LT" w:eastAsia="en-US"/>
        </w:rPr>
      </w:pPr>
    </w:p>
    <w:p w:rsidR="00036B42" w:rsidRPr="00A758F3" w:rsidRDefault="00036B42" w:rsidP="00036B42">
      <w:pPr>
        <w:widowControl w:val="0"/>
        <w:tabs>
          <w:tab w:val="left" w:pos="567"/>
        </w:tabs>
        <w:rPr>
          <w:rFonts w:eastAsia="Calibri"/>
          <w:b/>
          <w:sz w:val="22"/>
          <w:szCs w:val="22"/>
          <w:lang w:val="lt-LT" w:eastAsia="en-US"/>
        </w:rPr>
      </w:pP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rPr>
          <w:rFonts w:eastAsia="Calibri"/>
          <w:b/>
          <w:bCs/>
          <w:noProof/>
          <w:sz w:val="22"/>
          <w:szCs w:val="22"/>
          <w:lang w:val="lt-LT" w:eastAsia="en-US"/>
        </w:rPr>
      </w:pPr>
      <w:r w:rsidRPr="00A758F3">
        <w:rPr>
          <w:rFonts w:eastAsia="Calibri"/>
          <w:b/>
          <w:bCs/>
          <w:noProof/>
          <w:sz w:val="22"/>
          <w:szCs w:val="22"/>
          <w:lang w:val="lt-LT" w:eastAsia="en-US"/>
        </w:rPr>
        <w:t>1.</w:t>
      </w:r>
      <w:r w:rsidRPr="00A758F3">
        <w:rPr>
          <w:rFonts w:eastAsia="Calibri"/>
          <w:b/>
          <w:bCs/>
          <w:noProof/>
          <w:sz w:val="22"/>
          <w:szCs w:val="22"/>
          <w:lang w:val="lt-LT" w:eastAsia="en-US"/>
        </w:rPr>
        <w:tab/>
        <w:t>VAISTINIO PREPARATO PAVADINIMAS</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AE1FE2" w:rsidP="00036B42">
      <w:pPr>
        <w:widowControl w:val="0"/>
        <w:tabs>
          <w:tab w:val="left" w:pos="567"/>
        </w:tabs>
        <w:rPr>
          <w:rFonts w:eastAsia="Calibri"/>
          <w:sz w:val="22"/>
          <w:szCs w:val="22"/>
          <w:lang w:val="lt-LT" w:eastAsia="en-US"/>
        </w:rPr>
      </w:pPr>
      <w:r>
        <w:rPr>
          <w:rFonts w:eastAsia="Calibri"/>
          <w:sz w:val="22"/>
          <w:szCs w:val="22"/>
          <w:lang w:val="lt-LT" w:eastAsia="en-US"/>
        </w:rPr>
        <w:t>Gentamicin Lek</w:t>
      </w:r>
      <w:r w:rsidR="00036B42" w:rsidRPr="00A758F3">
        <w:rPr>
          <w:rFonts w:eastAsia="Calibri"/>
          <w:sz w:val="22"/>
          <w:szCs w:val="22"/>
          <w:lang w:val="lt-LT" w:eastAsia="en-US"/>
        </w:rPr>
        <w:t xml:space="preserve"> 80 mg/2 ml injekcinis</w:t>
      </w:r>
      <w:r w:rsidR="00036B42" w:rsidRPr="00A758F3">
        <w:rPr>
          <w:sz w:val="22"/>
          <w:szCs w:val="22"/>
        </w:rPr>
        <w:t xml:space="preserve"> ar </w:t>
      </w:r>
      <w:r w:rsidR="00036B42" w:rsidRPr="00A758F3">
        <w:rPr>
          <w:rFonts w:eastAsia="Calibri"/>
          <w:sz w:val="22"/>
          <w:szCs w:val="22"/>
          <w:lang w:val="lt-LT" w:eastAsia="en-US"/>
        </w:rPr>
        <w:t>infuzinis tirpalas</w:t>
      </w:r>
    </w:p>
    <w:p w:rsidR="00036B42" w:rsidRPr="00A758F3" w:rsidRDefault="002A3D16" w:rsidP="00036B42">
      <w:pPr>
        <w:widowControl w:val="0"/>
        <w:numPr>
          <w:ilvl w:val="12"/>
          <w:numId w:val="0"/>
        </w:numPr>
        <w:tabs>
          <w:tab w:val="left" w:pos="567"/>
          <w:tab w:val="left" w:pos="8505"/>
        </w:tabs>
        <w:ind w:right="-2"/>
        <w:rPr>
          <w:sz w:val="22"/>
          <w:szCs w:val="22"/>
        </w:rPr>
      </w:pPr>
      <w:r>
        <w:rPr>
          <w:rFonts w:eastAsia="Arial Unicode MS"/>
          <w:noProof/>
          <w:sz w:val="22"/>
          <w:szCs w:val="22"/>
        </w:rPr>
        <w:t>Gentamicinas</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2.</w:t>
      </w:r>
      <w:r w:rsidRPr="00A758F3">
        <w:rPr>
          <w:rFonts w:eastAsia="Calibri"/>
          <w:b/>
          <w:noProof/>
          <w:sz w:val="22"/>
          <w:szCs w:val="22"/>
          <w:lang w:val="lt-LT" w:eastAsia="en-US"/>
        </w:rPr>
        <w:tab/>
        <w:t>VEIKLIOJI MEDŽIAGA IR JOS KIEKIS</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sz w:val="22"/>
          <w:szCs w:val="22"/>
        </w:rPr>
      </w:pPr>
      <w:r w:rsidRPr="00A758F3">
        <w:rPr>
          <w:sz w:val="22"/>
          <w:szCs w:val="22"/>
        </w:rPr>
        <w:t>Viename ml tirpalo yra 40 mg gentamicino.</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2 ml </w:t>
      </w:r>
      <w:r w:rsidRPr="00A758F3">
        <w:rPr>
          <w:sz w:val="22"/>
          <w:szCs w:val="22"/>
        </w:rPr>
        <w:t xml:space="preserve">injekcinio ar infuzinio </w:t>
      </w:r>
      <w:r w:rsidRPr="00A758F3">
        <w:rPr>
          <w:rFonts w:eastAsia="Calibri"/>
          <w:sz w:val="22"/>
          <w:szCs w:val="22"/>
          <w:lang w:val="lt-LT" w:eastAsia="en-US"/>
        </w:rPr>
        <w:t xml:space="preserve">tirpalo (vienoje ampulėje) yra 80 mg gentamicino </w:t>
      </w:r>
      <w:r w:rsidRPr="00A758F3">
        <w:rPr>
          <w:sz w:val="22"/>
          <w:szCs w:val="22"/>
        </w:rPr>
        <w:t xml:space="preserve">(gentamicinio </w:t>
      </w:r>
      <w:r w:rsidRPr="00A758F3">
        <w:rPr>
          <w:rFonts w:eastAsia="Calibri"/>
          <w:sz w:val="22"/>
          <w:szCs w:val="22"/>
          <w:lang w:val="lt-LT" w:eastAsia="en-US"/>
        </w:rPr>
        <w:t>sulfato</w:t>
      </w:r>
      <w:r w:rsidRPr="00A758F3">
        <w:rPr>
          <w:sz w:val="22"/>
          <w:szCs w:val="22"/>
        </w:rPr>
        <w:t xml:space="preserve"> pavidalu).</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3.</w:t>
      </w:r>
      <w:r w:rsidRPr="00A758F3">
        <w:rPr>
          <w:rFonts w:eastAsia="Calibri"/>
          <w:b/>
          <w:noProof/>
          <w:sz w:val="22"/>
          <w:szCs w:val="22"/>
          <w:lang w:val="lt-LT" w:eastAsia="en-US"/>
        </w:rPr>
        <w:tab/>
        <w:t>PAGALBINIŲ MEDŽIAGŲ SĄRAŠAS</w:t>
      </w:r>
    </w:p>
    <w:p w:rsidR="00036B42" w:rsidRPr="00A758F3" w:rsidRDefault="00036B42" w:rsidP="00036B42">
      <w:pPr>
        <w:widowControl w:val="0"/>
        <w:tabs>
          <w:tab w:val="left" w:pos="567"/>
        </w:tabs>
        <w:rPr>
          <w:rFonts w:eastAsia="Calibri"/>
          <w:sz w:val="22"/>
          <w:szCs w:val="22"/>
          <w:lang w:val="lt-LT" w:eastAsia="en-US"/>
        </w:rPr>
      </w:pPr>
    </w:p>
    <w:p w:rsidR="00036B42" w:rsidRPr="00E913B9"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Pagalbinės medžiagos: metilo parahidroksibenzoatas (E218), propilo parahidroksibenzoatas (E216), dinatrio edetatas, natrio metabisul</w:t>
      </w:r>
      <w:r w:rsidR="00E913B9">
        <w:rPr>
          <w:rFonts w:eastAsia="Calibri"/>
          <w:sz w:val="22"/>
          <w:szCs w:val="22"/>
          <w:lang w:val="lt-LT" w:eastAsia="en-US"/>
        </w:rPr>
        <w:t xml:space="preserve">fitas (E223), injekcinis vanduo, </w:t>
      </w:r>
      <w:proofErr w:type="spellStart"/>
      <w:r w:rsidR="00E913B9">
        <w:rPr>
          <w:rFonts w:eastAsia="Calibri"/>
          <w:sz w:val="22"/>
          <w:szCs w:val="22"/>
          <w:lang w:val="lt-LT" w:eastAsia="en-US"/>
        </w:rPr>
        <w:t>propilenglikolis</w:t>
      </w:r>
      <w:proofErr w:type="spellEnd"/>
      <w:r w:rsidR="00E913B9">
        <w:rPr>
          <w:rFonts w:eastAsia="Calibri"/>
          <w:sz w:val="22"/>
          <w:szCs w:val="22"/>
          <w:lang w:val="lt-LT" w:eastAsia="en-US"/>
        </w:rPr>
        <w:t>, n</w:t>
      </w:r>
      <w:r w:rsidR="00CD6E92">
        <w:rPr>
          <w:rFonts w:eastAsia="Calibri"/>
          <w:sz w:val="22"/>
          <w:szCs w:val="22"/>
          <w:lang w:val="lt-LT" w:eastAsia="en-US"/>
        </w:rPr>
        <w:t xml:space="preserve">atrio </w:t>
      </w:r>
      <w:proofErr w:type="spellStart"/>
      <w:r w:rsidR="00CD6E92">
        <w:rPr>
          <w:rFonts w:eastAsia="Calibri"/>
          <w:sz w:val="22"/>
          <w:szCs w:val="22"/>
          <w:lang w:val="lt-LT" w:eastAsia="en-US"/>
        </w:rPr>
        <w:t>hidroksidas</w:t>
      </w:r>
      <w:proofErr w:type="spellEnd"/>
      <w:r w:rsidR="00CD6E92">
        <w:rPr>
          <w:rFonts w:eastAsia="Calibri"/>
          <w:sz w:val="22"/>
          <w:szCs w:val="22"/>
          <w:lang w:val="lt-LT" w:eastAsia="en-US"/>
        </w:rPr>
        <w:t xml:space="preserve"> ir sieros rūgš</w:t>
      </w:r>
      <w:r w:rsidR="00E913B9">
        <w:rPr>
          <w:rFonts w:eastAsia="Calibri"/>
          <w:sz w:val="22"/>
          <w:szCs w:val="22"/>
          <w:lang w:val="lt-LT" w:eastAsia="en-US"/>
        </w:rPr>
        <w:t xml:space="preserve">tis </w:t>
      </w:r>
      <w:r w:rsidR="00CD6E92">
        <w:rPr>
          <w:rFonts w:eastAsia="Calibri"/>
          <w:sz w:val="22"/>
          <w:szCs w:val="22"/>
          <w:lang w:val="lt-LT" w:eastAsia="en-US"/>
        </w:rPr>
        <w:t>(</w:t>
      </w:r>
      <w:r w:rsidR="00E913B9">
        <w:rPr>
          <w:rFonts w:eastAsia="Calibri"/>
          <w:sz w:val="22"/>
          <w:szCs w:val="22"/>
          <w:lang w:val="lt-LT" w:eastAsia="en-US"/>
        </w:rPr>
        <w:t>pH sureguliuoti</w:t>
      </w:r>
      <w:r w:rsidR="00CD6E92">
        <w:rPr>
          <w:rFonts w:eastAsia="Calibri"/>
          <w:sz w:val="22"/>
          <w:szCs w:val="22"/>
          <w:lang w:val="lt-LT" w:eastAsia="en-US"/>
        </w:rPr>
        <w:t>)</w:t>
      </w:r>
      <w:r w:rsidR="00E913B9">
        <w:rPr>
          <w:rFonts w:eastAsia="Calibri"/>
          <w:sz w:val="22"/>
          <w:szCs w:val="22"/>
          <w:lang w:val="lt-LT" w:eastAsia="en-US"/>
        </w:rPr>
        <w:t xml:space="preserve">. </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rPr>
          <w:color w:val="000000"/>
          <w:sz w:val="22"/>
          <w:szCs w:val="22"/>
        </w:rPr>
      </w:pPr>
      <w:r w:rsidRPr="00A758F3">
        <w:rPr>
          <w:color w:val="000000"/>
          <w:sz w:val="22"/>
          <w:szCs w:val="22"/>
        </w:rPr>
        <w:t>Daugiau informacijos pateikta pakuotės lapelyje.</w:t>
      </w:r>
    </w:p>
    <w:p w:rsidR="00036B42" w:rsidRPr="00A758F3" w:rsidRDefault="00036B42" w:rsidP="00036B42">
      <w:pPr>
        <w:widowControl w:val="0"/>
        <w:numPr>
          <w:ilvl w:val="12"/>
          <w:numId w:val="0"/>
        </w:numPr>
        <w:tabs>
          <w:tab w:val="left" w:pos="567"/>
          <w:tab w:val="left" w:pos="8505"/>
        </w:tabs>
        <w:ind w:right="-2"/>
        <w:rPr>
          <w:sz w:val="22"/>
          <w:szCs w:val="22"/>
        </w:rPr>
      </w:pPr>
    </w:p>
    <w:p w:rsidR="00036B42" w:rsidRPr="00A758F3" w:rsidRDefault="00036B42" w:rsidP="00036B42">
      <w:pPr>
        <w:widowControl w:val="0"/>
        <w:tabs>
          <w:tab w:val="left" w:pos="567"/>
        </w:tabs>
        <w:rPr>
          <w:rFonts w:eastAsia="Calibri"/>
          <w:b/>
          <w:sz w:val="22"/>
          <w:szCs w:val="22"/>
          <w:lang w:val="lt-LT" w:eastAsia="en-US"/>
        </w:rPr>
      </w:pP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4.</w:t>
      </w:r>
      <w:r w:rsidRPr="00A758F3">
        <w:rPr>
          <w:rFonts w:eastAsia="Calibri"/>
          <w:b/>
          <w:noProof/>
          <w:sz w:val="22"/>
          <w:szCs w:val="22"/>
          <w:lang w:val="lt-LT" w:eastAsia="en-US"/>
        </w:rPr>
        <w:tab/>
        <w:t>FARMACINĖ FORMA IR KIEKIS PAKUOTĖJE</w:t>
      </w:r>
    </w:p>
    <w:p w:rsidR="00036B42" w:rsidRPr="00A758F3" w:rsidRDefault="00036B42" w:rsidP="00036B42">
      <w:pPr>
        <w:widowControl w:val="0"/>
        <w:tabs>
          <w:tab w:val="left" w:pos="567"/>
        </w:tabs>
        <w:rPr>
          <w:rFonts w:eastAsia="Calibri"/>
          <w:b/>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highlight w:val="lightGray"/>
          <w:lang w:val="lt-LT" w:eastAsia="en-US"/>
        </w:rPr>
        <w:t>Injekcinis</w:t>
      </w:r>
      <w:r w:rsidRPr="00A758F3">
        <w:rPr>
          <w:sz w:val="22"/>
          <w:szCs w:val="22"/>
          <w:highlight w:val="lightGray"/>
        </w:rPr>
        <w:t xml:space="preserve"> ar </w:t>
      </w:r>
      <w:r w:rsidRPr="00A758F3">
        <w:rPr>
          <w:rFonts w:eastAsia="Calibri"/>
          <w:sz w:val="22"/>
          <w:szCs w:val="22"/>
          <w:highlight w:val="lightGray"/>
          <w:lang w:val="lt-LT" w:eastAsia="en-US"/>
        </w:rPr>
        <w:t>infuzinis tirpalas</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10 ampulių po 2 ml</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5.</w:t>
      </w:r>
      <w:r w:rsidRPr="00A758F3">
        <w:rPr>
          <w:rFonts w:eastAsia="Calibri"/>
          <w:b/>
          <w:noProof/>
          <w:sz w:val="22"/>
          <w:szCs w:val="22"/>
          <w:lang w:val="lt-LT" w:eastAsia="en-US"/>
        </w:rPr>
        <w:tab/>
        <w:t>VARTOJIMO METODAS IR BŪDAS</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Prieš vartojimą perskaitykite pakuotės lapelį.</w:t>
      </w:r>
    </w:p>
    <w:p w:rsidR="00036B42" w:rsidRPr="00A758F3" w:rsidRDefault="00036B42" w:rsidP="00036B42">
      <w:pPr>
        <w:widowControl w:val="0"/>
        <w:tabs>
          <w:tab w:val="left" w:pos="567"/>
        </w:tabs>
        <w:rPr>
          <w:rFonts w:eastAsia="Calibri"/>
          <w:sz w:val="22"/>
          <w:szCs w:val="22"/>
          <w:lang w:val="lt-LT" w:eastAsia="en-US"/>
        </w:rPr>
      </w:pPr>
      <w:r w:rsidRPr="00A758F3">
        <w:rPr>
          <w:sz w:val="22"/>
          <w:szCs w:val="22"/>
        </w:rPr>
        <w:t>Leisti</w:t>
      </w:r>
      <w:r w:rsidRPr="00A758F3">
        <w:rPr>
          <w:rFonts w:eastAsia="Calibri"/>
          <w:sz w:val="22"/>
          <w:szCs w:val="22"/>
          <w:lang w:val="lt-LT" w:eastAsia="en-US"/>
        </w:rPr>
        <w:t xml:space="preserve"> į raumenis ar į veną.</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b/>
          <w:noProof/>
          <w:sz w:val="22"/>
          <w:szCs w:val="22"/>
          <w:lang w:val="lt-LT" w:eastAsia="en-US"/>
        </w:rPr>
      </w:pP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6.</w:t>
      </w:r>
      <w:r w:rsidRPr="00A758F3">
        <w:rPr>
          <w:rFonts w:eastAsia="Calibri"/>
          <w:b/>
          <w:noProof/>
          <w:sz w:val="22"/>
          <w:szCs w:val="22"/>
          <w:lang w:val="lt-LT" w:eastAsia="en-US"/>
        </w:rPr>
        <w:tab/>
        <w:t>SPECIALUS ĮSPĖJIMAS, KAD VAISTINĮ PREPARATĄ BŪTINA LAIKYTI VAIKAMS NEPASTEBIMOJE IR NEPASIEKIAMOJE VIETOJE</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Laikyti vaikams nepastebimoje ir nepasiekiamoje vietoje.</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7.</w:t>
      </w:r>
      <w:r w:rsidRPr="00A758F3">
        <w:rPr>
          <w:rFonts w:eastAsia="Calibri"/>
          <w:b/>
          <w:noProof/>
          <w:sz w:val="22"/>
          <w:szCs w:val="22"/>
          <w:lang w:val="lt-LT" w:eastAsia="en-US"/>
        </w:rPr>
        <w:tab/>
        <w:t>KITAS SPECIALUS ĮSPĖJIMAS (JEI REIKIA)</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8.</w:t>
      </w:r>
      <w:r w:rsidRPr="00A758F3">
        <w:rPr>
          <w:rFonts w:eastAsia="Calibri"/>
          <w:b/>
          <w:noProof/>
          <w:sz w:val="22"/>
          <w:szCs w:val="22"/>
          <w:lang w:val="lt-LT" w:eastAsia="en-US"/>
        </w:rPr>
        <w:tab/>
        <w:t>TINKAMUMO LAIKAS</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rPr>
      </w:pPr>
      <w:r w:rsidRPr="00A758F3">
        <w:rPr>
          <w:rFonts w:eastAsia="Calibri"/>
          <w:sz w:val="22"/>
          <w:szCs w:val="22"/>
        </w:rPr>
        <w:t>EXP (mm/MMMM)</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highlight w:val="lightGray"/>
          <w:lang w:val="lt-LT" w:eastAsia="en-US"/>
        </w:rPr>
        <w:t>Tinka iki (mm/MMMM)</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9.</w:t>
      </w:r>
      <w:r w:rsidRPr="00A758F3">
        <w:rPr>
          <w:rFonts w:eastAsia="Calibri"/>
          <w:b/>
          <w:noProof/>
          <w:sz w:val="22"/>
          <w:szCs w:val="22"/>
          <w:lang w:val="lt-LT" w:eastAsia="en-US"/>
        </w:rPr>
        <w:tab/>
        <w:t>SPECIALIOS LAIKYMO SĄLYGOS</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Laikyti ne aukštesnėje kaip 25 </w:t>
      </w:r>
      <w:r w:rsidRPr="00A758F3">
        <w:rPr>
          <w:rFonts w:eastAsia="Calibri"/>
          <w:sz w:val="22"/>
          <w:szCs w:val="22"/>
          <w:lang w:val="lt-LT" w:eastAsia="en-US"/>
        </w:rPr>
        <w:sym w:font="Symbol" w:char="F0B0"/>
      </w:r>
      <w:r w:rsidRPr="00A758F3">
        <w:rPr>
          <w:rFonts w:eastAsia="Calibri"/>
          <w:sz w:val="22"/>
          <w:szCs w:val="22"/>
          <w:lang w:val="lt-LT" w:eastAsia="en-US"/>
        </w:rPr>
        <w:t>C temperatūroje.</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10.</w:t>
      </w:r>
      <w:r w:rsidRPr="00A758F3">
        <w:rPr>
          <w:rFonts w:eastAsia="Calibri"/>
          <w:b/>
          <w:noProof/>
          <w:sz w:val="22"/>
          <w:szCs w:val="22"/>
          <w:lang w:val="lt-LT" w:eastAsia="en-US"/>
        </w:rPr>
        <w:tab/>
        <w:t>SPECIALIOS ATSARGUMO PRIEMONĖS DĖL NESUVARTOTO VAISTINIO PREPARATO AR JO ATLIEKŲ TVARKYMO (JEI REIKIA)</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Pr>
          <w:rFonts w:eastAsia="Calibri"/>
          <w:b/>
          <w:noProof/>
          <w:sz w:val="22"/>
          <w:szCs w:val="22"/>
          <w:lang w:val="lt-LT" w:eastAsia="en-US"/>
        </w:rPr>
        <w:t>11.</w:t>
      </w:r>
      <w:r>
        <w:rPr>
          <w:rFonts w:eastAsia="Calibri"/>
          <w:b/>
          <w:noProof/>
          <w:sz w:val="22"/>
          <w:szCs w:val="22"/>
          <w:lang w:val="lt-LT" w:eastAsia="en-US"/>
        </w:rPr>
        <w:tab/>
        <w:t>LYGIAGRETUS IMPORTUOTOJAS</w:t>
      </w:r>
    </w:p>
    <w:p w:rsidR="00036B42" w:rsidRPr="00A758F3" w:rsidRDefault="00036B42" w:rsidP="00036B42">
      <w:pPr>
        <w:widowControl w:val="0"/>
        <w:tabs>
          <w:tab w:val="left" w:pos="567"/>
        </w:tabs>
        <w:rPr>
          <w:rFonts w:eastAsia="Calibri"/>
          <w:sz w:val="22"/>
          <w:szCs w:val="22"/>
          <w:lang w:val="lt-LT" w:eastAsia="en-US"/>
        </w:rPr>
      </w:pPr>
    </w:p>
    <w:p w:rsidR="002A3D16" w:rsidRPr="00BF6FD4" w:rsidRDefault="002A3D16" w:rsidP="002A3D16">
      <w:pPr>
        <w:pStyle w:val="Pagrindinistekstas"/>
        <w:rPr>
          <w:szCs w:val="22"/>
        </w:rPr>
      </w:pPr>
      <w:r w:rsidRPr="00BF6FD4">
        <w:rPr>
          <w:szCs w:val="22"/>
        </w:rPr>
        <w:t>UAB Adeofarma</w:t>
      </w:r>
    </w:p>
    <w:p w:rsidR="002A3D16" w:rsidRPr="00BF6FD4" w:rsidRDefault="002A3D16" w:rsidP="002A3D16">
      <w:pPr>
        <w:pStyle w:val="Pagrindinistekstas"/>
        <w:rPr>
          <w:szCs w:val="22"/>
        </w:rPr>
      </w:pPr>
      <w:r w:rsidRPr="00BF6FD4">
        <w:rPr>
          <w:szCs w:val="22"/>
        </w:rPr>
        <w:t>A.</w:t>
      </w:r>
      <w:r w:rsidR="00CD6E92">
        <w:rPr>
          <w:szCs w:val="22"/>
        </w:rPr>
        <w:t xml:space="preserve"> </w:t>
      </w:r>
      <w:r w:rsidRPr="00BF6FD4">
        <w:rPr>
          <w:szCs w:val="22"/>
        </w:rPr>
        <w:t xml:space="preserve">Goštauto g. 8-205 </w:t>
      </w:r>
    </w:p>
    <w:p w:rsidR="00036B42" w:rsidRPr="00A758F3" w:rsidRDefault="002A3D16" w:rsidP="002A3D16">
      <w:pPr>
        <w:widowControl w:val="0"/>
        <w:tabs>
          <w:tab w:val="left" w:pos="567"/>
        </w:tabs>
        <w:rPr>
          <w:rFonts w:eastAsia="Calibri"/>
          <w:sz w:val="22"/>
          <w:szCs w:val="22"/>
          <w:lang w:val="lt-LT" w:eastAsia="en-US"/>
        </w:rPr>
      </w:pPr>
      <w:r w:rsidRPr="00DC5386">
        <w:t>Vilnius LT-01108</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Pr>
          <w:rFonts w:eastAsia="Calibri"/>
          <w:b/>
          <w:noProof/>
          <w:sz w:val="22"/>
          <w:szCs w:val="22"/>
          <w:lang w:val="lt-LT" w:eastAsia="en-US"/>
        </w:rPr>
        <w:t>12.</w:t>
      </w:r>
      <w:r>
        <w:rPr>
          <w:rFonts w:eastAsia="Calibri"/>
          <w:b/>
          <w:noProof/>
          <w:sz w:val="22"/>
          <w:szCs w:val="22"/>
          <w:lang w:val="lt-LT" w:eastAsia="en-US"/>
        </w:rPr>
        <w:tab/>
        <w:t>LYGIAGRETAUS IMPORTO LEIDI</w:t>
      </w:r>
      <w:r w:rsidRPr="00A758F3">
        <w:rPr>
          <w:rFonts w:eastAsia="Calibri"/>
          <w:b/>
          <w:noProof/>
          <w:sz w:val="22"/>
          <w:szCs w:val="22"/>
          <w:lang w:val="lt-LT" w:eastAsia="en-US"/>
        </w:rPr>
        <w:t>MO NUMERIS</w:t>
      </w:r>
      <w:r w:rsidR="002A3D16">
        <w:rPr>
          <w:rFonts w:eastAsia="Calibri"/>
          <w:b/>
          <w:noProof/>
          <w:sz w:val="22"/>
          <w:szCs w:val="22"/>
          <w:lang w:val="lt-LT" w:eastAsia="en-US"/>
        </w:rPr>
        <w:t xml:space="preserve"> </w:t>
      </w:r>
      <w:r w:rsidR="002A3D16" w:rsidRPr="002A3D16">
        <w:rPr>
          <w:rFonts w:eastAsia="Calibri"/>
          <w:b/>
          <w:noProof/>
          <w:sz w:val="22"/>
          <w:szCs w:val="22"/>
          <w:lang w:val="lt-LT" w:eastAsia="en-US"/>
        </w:rPr>
        <w:t>(-IAI)</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Pr>
          <w:rFonts w:eastAsia="Calibri"/>
          <w:sz w:val="22"/>
          <w:szCs w:val="22"/>
          <w:lang w:val="lt-LT" w:eastAsia="en-US"/>
        </w:rPr>
        <w:t>LT/L/</w:t>
      </w:r>
      <w:r w:rsidR="00CD6E92">
        <w:rPr>
          <w:rFonts w:eastAsia="Calibri"/>
          <w:sz w:val="22"/>
          <w:szCs w:val="22"/>
          <w:lang w:val="lt-LT" w:eastAsia="en-US"/>
        </w:rPr>
        <w:t>19/1139/001</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13.</w:t>
      </w:r>
      <w:r w:rsidRPr="00A758F3">
        <w:rPr>
          <w:rFonts w:eastAsia="Calibri"/>
          <w:b/>
          <w:noProof/>
          <w:sz w:val="22"/>
          <w:szCs w:val="22"/>
          <w:lang w:val="lt-LT" w:eastAsia="en-US"/>
        </w:rPr>
        <w:tab/>
        <w:t>SERIJOS NUMERIS</w:t>
      </w:r>
    </w:p>
    <w:p w:rsidR="00036B42" w:rsidRPr="00A758F3" w:rsidRDefault="00036B42" w:rsidP="00036B42">
      <w:pPr>
        <w:widowControl w:val="0"/>
        <w:tabs>
          <w:tab w:val="left" w:pos="567"/>
        </w:tabs>
        <w:rPr>
          <w:rFonts w:eastAsia="Calibri"/>
          <w:sz w:val="22"/>
          <w:szCs w:val="22"/>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rPr>
        <w:t>Lot</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highlight w:val="lightGray"/>
          <w:lang w:val="lt-LT" w:eastAsia="en-US"/>
        </w:rPr>
        <w:t>Serija</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sidRPr="00A758F3">
        <w:rPr>
          <w:rFonts w:eastAsia="Calibri"/>
          <w:b/>
          <w:noProof/>
          <w:sz w:val="22"/>
          <w:szCs w:val="22"/>
          <w:lang w:val="lt-LT" w:eastAsia="en-US"/>
        </w:rPr>
        <w:t>14.</w:t>
      </w:r>
      <w:r w:rsidRPr="00A758F3">
        <w:rPr>
          <w:rFonts w:eastAsia="Calibri"/>
          <w:b/>
          <w:noProof/>
          <w:sz w:val="22"/>
          <w:szCs w:val="22"/>
          <w:lang w:val="lt-LT" w:eastAsia="en-US"/>
        </w:rPr>
        <w:tab/>
        <w:t>PARDAVIMO (IŠDAVIMO) TVARKA</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Receptinis </w:t>
      </w:r>
      <w:r w:rsidRPr="00A758F3">
        <w:rPr>
          <w:rFonts w:eastAsia="Calibri"/>
          <w:sz w:val="22"/>
          <w:szCs w:val="22"/>
          <w:lang w:val="lt-LT"/>
        </w:rPr>
        <w:t>vaistas</w:t>
      </w:r>
      <w:r w:rsidRPr="00A758F3">
        <w:rPr>
          <w:rFonts w:eastAsia="Calibri"/>
          <w:sz w:val="22"/>
          <w:szCs w:val="22"/>
          <w:lang w:val="lt-LT" w:eastAsia="en-US"/>
        </w:rPr>
        <w:t>.</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numPr>
          <w:ilvl w:val="12"/>
          <w:numId w:val="0"/>
        </w:numPr>
        <w:tabs>
          <w:tab w:val="left" w:pos="567"/>
          <w:tab w:val="left" w:pos="8505"/>
        </w:tabs>
        <w:ind w:right="-2"/>
        <w:rPr>
          <w:sz w:val="22"/>
          <w:szCs w:val="22"/>
        </w:rPr>
      </w:pP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bCs/>
          <w:sz w:val="22"/>
          <w:szCs w:val="22"/>
          <w:lang w:val="lt-LT" w:eastAsia="en-US"/>
        </w:rPr>
      </w:pPr>
      <w:r w:rsidRPr="00A758F3">
        <w:rPr>
          <w:rFonts w:eastAsia="Calibri"/>
          <w:b/>
          <w:bCs/>
          <w:sz w:val="22"/>
          <w:szCs w:val="22"/>
          <w:lang w:val="lt-LT" w:eastAsia="en-US"/>
        </w:rPr>
        <w:t>15.</w:t>
      </w:r>
      <w:r w:rsidRPr="00A758F3">
        <w:rPr>
          <w:rFonts w:eastAsia="Calibri"/>
          <w:b/>
          <w:bCs/>
          <w:sz w:val="22"/>
          <w:szCs w:val="22"/>
          <w:lang w:val="lt-LT" w:eastAsia="en-US"/>
        </w:rPr>
        <w:tab/>
        <w:t>VARTOJIMO INSTRUKCIJA</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b/>
          <w:sz w:val="22"/>
          <w:szCs w:val="22"/>
          <w:lang w:val="lt-LT" w:eastAsia="en-US"/>
        </w:rPr>
      </w:pPr>
    </w:p>
    <w:p w:rsidR="00036B42" w:rsidRPr="00A758F3" w:rsidRDefault="00036B42" w:rsidP="00036B42">
      <w:pPr>
        <w:widowControl w:val="0"/>
        <w:pBdr>
          <w:top w:val="single" w:sz="4" w:space="1" w:color="auto"/>
          <w:left w:val="single" w:sz="4" w:space="4" w:color="auto"/>
          <w:bottom w:val="single" w:sz="4" w:space="1" w:color="auto"/>
          <w:right w:val="single" w:sz="4" w:space="4" w:color="auto"/>
        </w:pBdr>
        <w:tabs>
          <w:tab w:val="left" w:pos="567"/>
        </w:tabs>
        <w:ind w:left="567" w:hanging="567"/>
        <w:rPr>
          <w:rFonts w:eastAsia="Calibri"/>
          <w:b/>
          <w:sz w:val="22"/>
          <w:szCs w:val="22"/>
          <w:lang w:val="lt-LT" w:eastAsia="en-US"/>
        </w:rPr>
      </w:pPr>
      <w:r w:rsidRPr="00A758F3">
        <w:rPr>
          <w:rFonts w:eastAsia="Calibri"/>
          <w:b/>
          <w:sz w:val="22"/>
          <w:szCs w:val="22"/>
          <w:lang w:val="lt-LT" w:eastAsia="en-US"/>
        </w:rPr>
        <w:t>16.</w:t>
      </w:r>
      <w:r w:rsidRPr="00A758F3">
        <w:rPr>
          <w:rFonts w:eastAsia="Calibri"/>
          <w:b/>
          <w:sz w:val="22"/>
          <w:szCs w:val="22"/>
          <w:lang w:val="lt-LT" w:eastAsia="en-US"/>
        </w:rPr>
        <w:tab/>
        <w:t>INFORMACIJA BRAILIO RAŠTU</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rPr>
      </w:pPr>
      <w:r w:rsidRPr="00A758F3">
        <w:rPr>
          <w:b/>
          <w:noProof/>
          <w:sz w:val="22"/>
          <w:szCs w:val="22"/>
          <w:lang w:val="lt-LT"/>
        </w:rPr>
        <w:t>17.</w:t>
      </w:r>
      <w:r w:rsidRPr="00A758F3">
        <w:rPr>
          <w:b/>
          <w:noProof/>
          <w:sz w:val="22"/>
          <w:szCs w:val="22"/>
          <w:lang w:val="lt-LT"/>
        </w:rPr>
        <w:tab/>
        <w:t>UNIKALUS IDENTIFIKATORIUS – 2D BRŪKŠNINIS KODAS</w:t>
      </w:r>
    </w:p>
    <w:p w:rsidR="00036B42" w:rsidRPr="00A758F3" w:rsidRDefault="00036B42" w:rsidP="00036B42">
      <w:pPr>
        <w:widowControl w:val="0"/>
        <w:rPr>
          <w:rFonts w:eastAsia="Calibri"/>
          <w:sz w:val="22"/>
          <w:szCs w:val="22"/>
        </w:rPr>
      </w:pPr>
    </w:p>
    <w:p w:rsidR="00036B42" w:rsidRPr="00A758F3" w:rsidRDefault="00036B42" w:rsidP="00036B42">
      <w:pPr>
        <w:widowControl w:val="0"/>
        <w:rPr>
          <w:rFonts w:eastAsia="Calibri"/>
          <w:sz w:val="22"/>
          <w:szCs w:val="22"/>
          <w:highlight w:val="lightGray"/>
        </w:rPr>
      </w:pPr>
      <w:r w:rsidRPr="00A758F3">
        <w:rPr>
          <w:rFonts w:eastAsia="Calibri"/>
          <w:sz w:val="22"/>
          <w:szCs w:val="22"/>
          <w:highlight w:val="lightGray"/>
        </w:rPr>
        <w:t>2D brūkšninis kodas su nurodytu unikaliu identifikatoriumi.</w:t>
      </w:r>
    </w:p>
    <w:p w:rsidR="00036B42" w:rsidRPr="00A758F3" w:rsidRDefault="00036B42" w:rsidP="00036B42">
      <w:pPr>
        <w:widowControl w:val="0"/>
        <w:tabs>
          <w:tab w:val="left" w:pos="567"/>
        </w:tabs>
        <w:rPr>
          <w:snapToGrid w:val="0"/>
          <w:sz w:val="22"/>
          <w:szCs w:val="22"/>
          <w:lang w:eastAsia="zh-CN"/>
        </w:rPr>
      </w:pPr>
    </w:p>
    <w:p w:rsidR="00036B42" w:rsidRPr="00A758F3" w:rsidRDefault="00036B42" w:rsidP="00036B42">
      <w:pPr>
        <w:widowControl w:val="0"/>
        <w:tabs>
          <w:tab w:val="left" w:pos="567"/>
        </w:tabs>
        <w:rPr>
          <w:snapToGrid w:val="0"/>
          <w:sz w:val="22"/>
          <w:szCs w:val="22"/>
          <w:lang w:eastAsia="zh-CN"/>
        </w:rPr>
      </w:pPr>
    </w:p>
    <w:p w:rsidR="00036B42" w:rsidRPr="00A758F3" w:rsidRDefault="00036B42" w:rsidP="00036B42">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fi-FI"/>
        </w:rPr>
      </w:pPr>
      <w:r w:rsidRPr="00A758F3">
        <w:rPr>
          <w:b/>
          <w:noProof/>
          <w:sz w:val="22"/>
          <w:szCs w:val="22"/>
          <w:lang w:val="fi-FI"/>
        </w:rPr>
        <w:t>18.</w:t>
      </w:r>
      <w:r w:rsidRPr="00A758F3">
        <w:rPr>
          <w:b/>
          <w:noProof/>
          <w:sz w:val="22"/>
          <w:szCs w:val="22"/>
          <w:lang w:val="fi-FI"/>
        </w:rPr>
        <w:tab/>
        <w:t>UNIKALUS IDENTIFIKATORIUS – ŽMONĖMS SUPRANTAMI DUOMENYS</w:t>
      </w:r>
    </w:p>
    <w:p w:rsidR="00036B42" w:rsidRPr="00A758F3" w:rsidRDefault="00036B42" w:rsidP="00036B42">
      <w:pPr>
        <w:widowControl w:val="0"/>
        <w:rPr>
          <w:rFonts w:eastAsia="Calibri"/>
          <w:sz w:val="22"/>
          <w:szCs w:val="22"/>
        </w:rPr>
      </w:pPr>
    </w:p>
    <w:p w:rsidR="00036B42" w:rsidRPr="00A758F3" w:rsidRDefault="00036B42" w:rsidP="00036B42">
      <w:pPr>
        <w:widowControl w:val="0"/>
        <w:rPr>
          <w:rFonts w:eastAsia="Calibri"/>
          <w:sz w:val="22"/>
          <w:szCs w:val="22"/>
        </w:rPr>
      </w:pPr>
      <w:r w:rsidRPr="00A758F3">
        <w:rPr>
          <w:rFonts w:eastAsia="Calibri"/>
          <w:sz w:val="22"/>
          <w:szCs w:val="22"/>
        </w:rPr>
        <w:t>PC:</w:t>
      </w:r>
      <w:r w:rsidR="002A3D16">
        <w:rPr>
          <w:rFonts w:eastAsia="Calibri"/>
          <w:sz w:val="22"/>
          <w:szCs w:val="22"/>
        </w:rPr>
        <w:t>numeris</w:t>
      </w:r>
    </w:p>
    <w:p w:rsidR="00036B42" w:rsidRPr="00A758F3" w:rsidRDefault="00036B42" w:rsidP="00036B42">
      <w:pPr>
        <w:widowControl w:val="0"/>
        <w:rPr>
          <w:rFonts w:eastAsia="Calibri"/>
          <w:sz w:val="22"/>
          <w:szCs w:val="22"/>
        </w:rPr>
      </w:pPr>
      <w:r w:rsidRPr="00A758F3">
        <w:rPr>
          <w:rFonts w:eastAsia="Calibri"/>
          <w:sz w:val="22"/>
          <w:szCs w:val="22"/>
        </w:rPr>
        <w:t>SN:</w:t>
      </w:r>
      <w:r w:rsidR="002A3D16">
        <w:rPr>
          <w:rFonts w:eastAsia="Calibri"/>
          <w:sz w:val="22"/>
          <w:szCs w:val="22"/>
        </w:rPr>
        <w:t>numeris</w:t>
      </w:r>
    </w:p>
    <w:p w:rsidR="00036B42" w:rsidRDefault="00036B42" w:rsidP="00036B42">
      <w:pPr>
        <w:widowControl w:val="0"/>
        <w:rPr>
          <w:rFonts w:eastAsia="Calibri"/>
          <w:sz w:val="22"/>
          <w:szCs w:val="22"/>
          <w:highlight w:val="lightGray"/>
        </w:rPr>
      </w:pPr>
      <w:r w:rsidRPr="00A758F3">
        <w:rPr>
          <w:rFonts w:eastAsia="Calibri"/>
          <w:sz w:val="22"/>
          <w:szCs w:val="22"/>
          <w:highlight w:val="lightGray"/>
        </w:rPr>
        <w:t>NN:</w:t>
      </w:r>
      <w:r w:rsidR="002A3D16">
        <w:rPr>
          <w:rFonts w:eastAsia="Calibri"/>
          <w:sz w:val="22"/>
          <w:szCs w:val="22"/>
          <w:highlight w:val="lightGray"/>
        </w:rPr>
        <w:t>numeris</w:t>
      </w:r>
    </w:p>
    <w:p w:rsidR="00E913B9" w:rsidRDefault="00E913B9" w:rsidP="00036B42">
      <w:pPr>
        <w:widowControl w:val="0"/>
        <w:rPr>
          <w:rFonts w:eastAsia="Calibri"/>
          <w:sz w:val="22"/>
          <w:szCs w:val="22"/>
          <w:highlight w:val="lightGray"/>
        </w:rPr>
      </w:pPr>
    </w:p>
    <w:p w:rsidR="00E913B9" w:rsidRPr="00E913B9" w:rsidRDefault="00E913B9" w:rsidP="00E913B9">
      <w:pPr>
        <w:pStyle w:val="Default"/>
        <w:rPr>
          <w:rFonts w:eastAsia="Calibri"/>
          <w:b/>
          <w:sz w:val="22"/>
          <w:szCs w:val="22"/>
          <w:lang w:val="lt-LT"/>
        </w:rPr>
      </w:pPr>
      <w:r w:rsidRPr="00E913B9">
        <w:rPr>
          <w:rFonts w:eastAsia="Calibri"/>
          <w:b/>
          <w:sz w:val="22"/>
          <w:szCs w:val="22"/>
          <w:lang w:val="lt-LT"/>
        </w:rPr>
        <w:t>Gamintojas :</w:t>
      </w:r>
    </w:p>
    <w:p w:rsidR="00E913B9" w:rsidRPr="003F3A30" w:rsidRDefault="00E913B9" w:rsidP="00E913B9">
      <w:pPr>
        <w:pStyle w:val="Default"/>
      </w:pPr>
      <w:r w:rsidRPr="003F3A30">
        <w:rPr>
          <w:lang w:val="lt-LT"/>
        </w:rPr>
        <w:t xml:space="preserve"> </w:t>
      </w:r>
      <w:proofErr w:type="spellStart"/>
      <w:r w:rsidRPr="003F3A30">
        <w:t>Lek</w:t>
      </w:r>
      <w:proofErr w:type="spellEnd"/>
      <w:r w:rsidRPr="003F3A30">
        <w:t xml:space="preserve"> Pharmaceuticals </w:t>
      </w:r>
      <w:proofErr w:type="spellStart"/>
      <w:proofErr w:type="gramStart"/>
      <w:r w:rsidRPr="003F3A30">
        <w:t>d.d</w:t>
      </w:r>
      <w:proofErr w:type="spellEnd"/>
      <w:proofErr w:type="gramEnd"/>
      <w:r w:rsidRPr="003F3A30">
        <w:t xml:space="preserve">., </w:t>
      </w:r>
      <w:proofErr w:type="spellStart"/>
      <w:r w:rsidRPr="003F3A30">
        <w:t>Verovškova</w:t>
      </w:r>
      <w:proofErr w:type="spellEnd"/>
      <w:r w:rsidRPr="003F3A30">
        <w:t xml:space="preserve"> 57 </w:t>
      </w:r>
    </w:p>
    <w:p w:rsidR="00E913B9" w:rsidRDefault="00E913B9" w:rsidP="00E913B9">
      <w:pPr>
        <w:widowControl w:val="0"/>
        <w:tabs>
          <w:tab w:val="left" w:pos="567"/>
        </w:tabs>
        <w:rPr>
          <w:sz w:val="23"/>
          <w:szCs w:val="23"/>
        </w:rPr>
      </w:pPr>
      <w:r w:rsidRPr="003F3A30">
        <w:t>1526 Ljubljana, Slovėnija</w:t>
      </w:r>
    </w:p>
    <w:p w:rsidR="00E913B9" w:rsidRDefault="00E913B9" w:rsidP="00E913B9">
      <w:pPr>
        <w:widowControl w:val="0"/>
        <w:tabs>
          <w:tab w:val="left" w:pos="567"/>
        </w:tabs>
        <w:rPr>
          <w:sz w:val="23"/>
          <w:szCs w:val="23"/>
        </w:rPr>
      </w:pPr>
    </w:p>
    <w:p w:rsidR="00E913B9" w:rsidRPr="003F3A30" w:rsidRDefault="00E913B9" w:rsidP="00E913B9">
      <w:pPr>
        <w:widowControl w:val="0"/>
        <w:tabs>
          <w:tab w:val="left" w:pos="567"/>
        </w:tabs>
        <w:rPr>
          <w:rFonts w:eastAsia="Calibri"/>
          <w:i/>
          <w:sz w:val="22"/>
          <w:szCs w:val="22"/>
          <w:lang w:val="lt-LT" w:eastAsia="en-US"/>
        </w:rPr>
      </w:pPr>
      <w:r w:rsidRPr="003F3A30">
        <w:rPr>
          <w:i/>
          <w:sz w:val="23"/>
          <w:szCs w:val="23"/>
        </w:rPr>
        <w:t xml:space="preserve">Lygiagrečiai importuojamas vaistas nuo referencinio skiriasi pagalbinėmis medžiagomis: </w:t>
      </w:r>
      <w:r w:rsidRPr="003F3A30">
        <w:rPr>
          <w:i/>
          <w:sz w:val="23"/>
          <w:szCs w:val="23"/>
        </w:rPr>
        <w:lastRenderedPageBreak/>
        <w:t>lygiagrečia</w:t>
      </w:r>
      <w:r w:rsidR="003F3A30" w:rsidRPr="003F3A30">
        <w:rPr>
          <w:i/>
          <w:sz w:val="23"/>
          <w:szCs w:val="23"/>
        </w:rPr>
        <w:t>i importuojamame vaiste yra dar</w:t>
      </w:r>
      <w:r w:rsidRPr="003F3A30">
        <w:rPr>
          <w:rFonts w:eastAsia="Calibri"/>
          <w:i/>
          <w:sz w:val="22"/>
          <w:szCs w:val="22"/>
          <w:lang w:val="lt-LT" w:eastAsia="en-US"/>
        </w:rPr>
        <w:t xml:space="preserve"> </w:t>
      </w:r>
      <w:proofErr w:type="spellStart"/>
      <w:r w:rsidRPr="003F3A30">
        <w:rPr>
          <w:rFonts w:eastAsia="Calibri"/>
          <w:i/>
          <w:sz w:val="22"/>
          <w:szCs w:val="22"/>
          <w:lang w:val="lt-LT" w:eastAsia="en-US"/>
        </w:rPr>
        <w:t>propilenglikolis</w:t>
      </w:r>
      <w:proofErr w:type="spellEnd"/>
      <w:r w:rsidRPr="003F3A30">
        <w:rPr>
          <w:rFonts w:eastAsia="Calibri"/>
          <w:i/>
          <w:sz w:val="22"/>
          <w:szCs w:val="22"/>
          <w:lang w:val="lt-LT" w:eastAsia="en-US"/>
        </w:rPr>
        <w:t>, n</w:t>
      </w:r>
      <w:r w:rsidR="00CD6E92">
        <w:rPr>
          <w:rFonts w:eastAsia="Calibri"/>
          <w:i/>
          <w:sz w:val="22"/>
          <w:szCs w:val="22"/>
          <w:lang w:val="lt-LT" w:eastAsia="en-US"/>
        </w:rPr>
        <w:t xml:space="preserve">atrio </w:t>
      </w:r>
      <w:proofErr w:type="spellStart"/>
      <w:r w:rsidR="00CD6E92">
        <w:rPr>
          <w:rFonts w:eastAsia="Calibri"/>
          <w:i/>
          <w:sz w:val="22"/>
          <w:szCs w:val="22"/>
          <w:lang w:val="lt-LT" w:eastAsia="en-US"/>
        </w:rPr>
        <w:t>hidroksidas</w:t>
      </w:r>
      <w:proofErr w:type="spellEnd"/>
      <w:r w:rsidR="00CD6E92">
        <w:rPr>
          <w:rFonts w:eastAsia="Calibri"/>
          <w:i/>
          <w:sz w:val="22"/>
          <w:szCs w:val="22"/>
          <w:lang w:val="lt-LT" w:eastAsia="en-US"/>
        </w:rPr>
        <w:t xml:space="preserve"> ir sieros rūgš</w:t>
      </w:r>
      <w:r w:rsidRPr="003F3A30">
        <w:rPr>
          <w:rFonts w:eastAsia="Calibri"/>
          <w:i/>
          <w:sz w:val="22"/>
          <w:szCs w:val="22"/>
          <w:lang w:val="lt-LT" w:eastAsia="en-US"/>
        </w:rPr>
        <w:t xml:space="preserve">tis </w:t>
      </w:r>
      <w:r w:rsidR="00CD6E92">
        <w:rPr>
          <w:rFonts w:eastAsia="Calibri"/>
          <w:i/>
          <w:sz w:val="22"/>
          <w:szCs w:val="22"/>
          <w:lang w:val="lt-LT" w:eastAsia="en-US"/>
        </w:rPr>
        <w:t>(</w:t>
      </w:r>
      <w:r w:rsidRPr="003F3A30">
        <w:rPr>
          <w:rFonts w:eastAsia="Calibri"/>
          <w:i/>
          <w:sz w:val="22"/>
          <w:szCs w:val="22"/>
          <w:lang w:val="lt-LT" w:eastAsia="en-US"/>
        </w:rPr>
        <w:t>pH sureguliuoti</w:t>
      </w:r>
      <w:r w:rsidR="00CD6E92">
        <w:rPr>
          <w:rFonts w:eastAsia="Calibri"/>
          <w:i/>
          <w:sz w:val="22"/>
          <w:szCs w:val="22"/>
          <w:lang w:val="lt-LT" w:eastAsia="en-US"/>
        </w:rPr>
        <w:t>)</w:t>
      </w:r>
      <w:r w:rsidRPr="003F3A30">
        <w:rPr>
          <w:rFonts w:eastAsia="Calibri"/>
          <w:i/>
          <w:sz w:val="22"/>
          <w:szCs w:val="22"/>
          <w:lang w:val="lt-LT" w:eastAsia="en-US"/>
        </w:rPr>
        <w:t xml:space="preserve">. </w:t>
      </w:r>
    </w:p>
    <w:p w:rsidR="00E913B9" w:rsidRPr="00E913B9" w:rsidRDefault="00E913B9" w:rsidP="00E913B9">
      <w:pPr>
        <w:widowControl w:val="0"/>
        <w:tabs>
          <w:tab w:val="left" w:pos="567"/>
        </w:tabs>
        <w:rPr>
          <w:sz w:val="23"/>
          <w:szCs w:val="23"/>
          <w:lang w:val="lt-LT"/>
        </w:rPr>
      </w:pPr>
    </w:p>
    <w:p w:rsidR="00E913B9" w:rsidRPr="00E913B9" w:rsidRDefault="00E913B9" w:rsidP="00E913B9">
      <w:pPr>
        <w:widowControl w:val="0"/>
        <w:tabs>
          <w:tab w:val="left" w:pos="567"/>
        </w:tabs>
        <w:rPr>
          <w:rFonts w:eastAsia="Calibri"/>
          <w:sz w:val="22"/>
          <w:szCs w:val="22"/>
          <w:lang w:val="lt-LT"/>
        </w:rPr>
      </w:pPr>
    </w:p>
    <w:p w:rsidR="00E913B9" w:rsidRDefault="00E913B9" w:rsidP="00036B42">
      <w:pPr>
        <w:widowControl w:val="0"/>
        <w:rPr>
          <w:rFonts w:eastAsia="Calibri"/>
          <w:sz w:val="22"/>
          <w:szCs w:val="22"/>
          <w:highlight w:val="lightGray"/>
        </w:rPr>
      </w:pPr>
    </w:p>
    <w:p w:rsidR="009D041A" w:rsidRDefault="009D041A" w:rsidP="00036B42">
      <w:pPr>
        <w:widowControl w:val="0"/>
        <w:rPr>
          <w:rFonts w:eastAsia="Calibri"/>
          <w:sz w:val="22"/>
          <w:szCs w:val="22"/>
          <w:highlight w:val="lightGray"/>
        </w:rPr>
      </w:pPr>
    </w:p>
    <w:p w:rsidR="009D041A" w:rsidRDefault="009D041A" w:rsidP="00036B42">
      <w:pPr>
        <w:widowControl w:val="0"/>
        <w:rPr>
          <w:rFonts w:eastAsia="Calibri"/>
          <w:sz w:val="22"/>
          <w:szCs w:val="22"/>
          <w:highlight w:val="lightGray"/>
        </w:rPr>
      </w:pPr>
    </w:p>
    <w:p w:rsidR="002A3D16" w:rsidRPr="00A758F3" w:rsidRDefault="002A3D16" w:rsidP="00036B42">
      <w:pPr>
        <w:widowControl w:val="0"/>
        <w:rPr>
          <w:rFonts w:eastAsia="Calibri"/>
          <w:sz w:val="22"/>
          <w:szCs w:val="22"/>
          <w:highlight w:val="lightGray"/>
        </w:rPr>
      </w:pPr>
    </w:p>
    <w:p w:rsidR="00036B42" w:rsidRPr="00A758F3" w:rsidRDefault="00036B42" w:rsidP="00036B42">
      <w:pPr>
        <w:widowControl w:val="0"/>
        <w:tabs>
          <w:tab w:val="left" w:pos="567"/>
        </w:tabs>
        <w:jc w:val="center"/>
        <w:outlineLvl w:val="0"/>
        <w:rPr>
          <w:rFonts w:eastAsia="Calibri"/>
          <w:b/>
          <w:sz w:val="22"/>
          <w:szCs w:val="22"/>
          <w:lang w:val="lt-LT" w:eastAsia="en-US"/>
        </w:rPr>
      </w:pPr>
      <w:r w:rsidRPr="00A758F3">
        <w:rPr>
          <w:rFonts w:eastAsia="Calibri"/>
          <w:sz w:val="22"/>
          <w:szCs w:val="22"/>
          <w:lang w:val="es-ES" w:eastAsia="en-US"/>
        </w:rPr>
        <w:br w:type="page"/>
      </w:r>
    </w:p>
    <w:p w:rsidR="00036B42" w:rsidRPr="00A758F3" w:rsidRDefault="00036B42" w:rsidP="00036B42">
      <w:pPr>
        <w:widowControl w:val="0"/>
        <w:tabs>
          <w:tab w:val="left" w:pos="567"/>
        </w:tabs>
        <w:jc w:val="center"/>
        <w:rPr>
          <w:rFonts w:eastAsia="Calibri"/>
          <w:b/>
          <w:sz w:val="22"/>
          <w:szCs w:val="22"/>
          <w:lang w:val="lt-LT" w:eastAsia="en-US"/>
        </w:rPr>
      </w:pPr>
    </w:p>
    <w:p w:rsidR="00036B42" w:rsidRPr="00A758F3" w:rsidRDefault="00036B42" w:rsidP="00036B42">
      <w:pPr>
        <w:widowControl w:val="0"/>
        <w:tabs>
          <w:tab w:val="left" w:pos="567"/>
        </w:tabs>
        <w:jc w:val="center"/>
        <w:rPr>
          <w:rFonts w:eastAsia="Calibri"/>
          <w:b/>
          <w:sz w:val="22"/>
          <w:szCs w:val="22"/>
          <w:lang w:val="lt-LT" w:eastAsia="en-US"/>
        </w:rPr>
      </w:pPr>
    </w:p>
    <w:p w:rsidR="00036B42" w:rsidRPr="00A758F3" w:rsidRDefault="00036B42" w:rsidP="00036B42">
      <w:pPr>
        <w:widowControl w:val="0"/>
        <w:tabs>
          <w:tab w:val="left" w:pos="567"/>
        </w:tabs>
        <w:jc w:val="center"/>
        <w:rPr>
          <w:rFonts w:eastAsia="Calibri"/>
          <w:b/>
          <w:sz w:val="22"/>
          <w:szCs w:val="22"/>
          <w:lang w:val="lt-LT"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bookmarkStart w:id="0" w:name="_Toc129243137"/>
      <w:bookmarkStart w:id="1" w:name="_Toc129243262"/>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p>
    <w:p w:rsidR="00036B42" w:rsidRPr="00A758F3" w:rsidRDefault="00036B42" w:rsidP="00036B42">
      <w:pPr>
        <w:widowControl w:val="0"/>
        <w:tabs>
          <w:tab w:val="left" w:pos="567"/>
        </w:tabs>
        <w:jc w:val="center"/>
        <w:outlineLvl w:val="0"/>
        <w:rPr>
          <w:rFonts w:eastAsia="Calibri"/>
          <w:b/>
          <w:caps/>
          <w:sz w:val="22"/>
          <w:szCs w:val="22"/>
          <w:lang w:val="es-ES" w:eastAsia="en-US"/>
        </w:rPr>
      </w:pPr>
      <w:r w:rsidRPr="00A758F3">
        <w:rPr>
          <w:rFonts w:eastAsia="Calibri"/>
          <w:b/>
          <w:caps/>
          <w:sz w:val="22"/>
          <w:szCs w:val="22"/>
          <w:lang w:val="es-ES" w:eastAsia="en-US"/>
        </w:rPr>
        <w:t>B. PAKUOTĖS LAPELIS</w:t>
      </w:r>
      <w:bookmarkEnd w:id="0"/>
      <w:bookmarkEnd w:id="1"/>
    </w:p>
    <w:p w:rsidR="00036B42" w:rsidRPr="00A758F3" w:rsidRDefault="00036B42" w:rsidP="00036B42">
      <w:pPr>
        <w:widowControl w:val="0"/>
        <w:tabs>
          <w:tab w:val="left" w:pos="567"/>
        </w:tabs>
        <w:outlineLvl w:val="0"/>
        <w:rPr>
          <w:rFonts w:eastAsia="Calibri"/>
          <w:b/>
          <w:sz w:val="22"/>
          <w:szCs w:val="22"/>
          <w:lang w:val="lt-LT" w:eastAsia="en-US"/>
        </w:rPr>
      </w:pPr>
      <w:r w:rsidRPr="00A758F3">
        <w:rPr>
          <w:rFonts w:eastAsia="Calibri"/>
          <w:sz w:val="22"/>
          <w:szCs w:val="22"/>
          <w:lang w:val="es-ES" w:eastAsia="en-US"/>
        </w:rPr>
        <w:br w:type="page"/>
      </w:r>
    </w:p>
    <w:p w:rsidR="00036B42" w:rsidRPr="00A758F3" w:rsidRDefault="00036B42" w:rsidP="00036B42">
      <w:pPr>
        <w:widowControl w:val="0"/>
        <w:tabs>
          <w:tab w:val="left" w:pos="567"/>
        </w:tabs>
        <w:jc w:val="center"/>
        <w:outlineLvl w:val="0"/>
        <w:rPr>
          <w:rFonts w:eastAsia="Calibri"/>
          <w:b/>
          <w:sz w:val="22"/>
          <w:szCs w:val="22"/>
          <w:lang w:val="lt-LT" w:eastAsia="en-US"/>
        </w:rPr>
      </w:pPr>
      <w:r w:rsidRPr="00A758F3">
        <w:rPr>
          <w:rFonts w:eastAsia="Calibri"/>
          <w:b/>
          <w:sz w:val="22"/>
          <w:szCs w:val="22"/>
          <w:lang w:val="lt-LT" w:eastAsia="en-US"/>
        </w:rPr>
        <w:lastRenderedPageBreak/>
        <w:t>PAKUOTĖS LAPELIS: INFORMACIJA VARTOTOJUI</w:t>
      </w:r>
    </w:p>
    <w:p w:rsidR="00036B42" w:rsidRPr="00A758F3" w:rsidRDefault="00036B42" w:rsidP="00036B42">
      <w:pPr>
        <w:widowControl w:val="0"/>
        <w:tabs>
          <w:tab w:val="left" w:pos="567"/>
        </w:tabs>
        <w:jc w:val="center"/>
        <w:outlineLvl w:val="0"/>
        <w:rPr>
          <w:rFonts w:eastAsia="Calibri"/>
          <w:sz w:val="22"/>
          <w:szCs w:val="22"/>
          <w:lang w:val="lt-LT" w:eastAsia="en-US"/>
        </w:rPr>
      </w:pPr>
    </w:p>
    <w:p w:rsidR="00036B42" w:rsidRPr="00A758F3" w:rsidRDefault="00AE1FE2" w:rsidP="00036B42">
      <w:pPr>
        <w:widowControl w:val="0"/>
        <w:tabs>
          <w:tab w:val="left" w:pos="567"/>
        </w:tabs>
        <w:jc w:val="center"/>
        <w:rPr>
          <w:rFonts w:eastAsia="Calibri"/>
          <w:b/>
          <w:sz w:val="22"/>
          <w:szCs w:val="22"/>
          <w:lang w:val="lt-LT" w:eastAsia="en-US"/>
        </w:rPr>
      </w:pPr>
      <w:r>
        <w:rPr>
          <w:rFonts w:eastAsia="Calibri"/>
          <w:b/>
          <w:sz w:val="22"/>
          <w:szCs w:val="22"/>
          <w:lang w:val="lt-LT" w:eastAsia="en-US"/>
        </w:rPr>
        <w:t>Gentamicin Lek</w:t>
      </w:r>
      <w:r w:rsidR="00036B42" w:rsidRPr="00A758F3">
        <w:rPr>
          <w:rFonts w:eastAsia="Calibri"/>
          <w:b/>
          <w:sz w:val="22"/>
          <w:szCs w:val="22"/>
          <w:lang w:val="lt-LT" w:eastAsia="en-US"/>
        </w:rPr>
        <w:t xml:space="preserve"> 80 mg/2 ml injekcinis</w:t>
      </w:r>
      <w:r w:rsidR="00036B42" w:rsidRPr="00A758F3">
        <w:rPr>
          <w:b/>
          <w:sz w:val="22"/>
          <w:szCs w:val="22"/>
        </w:rPr>
        <w:t xml:space="preserve"> ar </w:t>
      </w:r>
      <w:r w:rsidR="00036B42" w:rsidRPr="00A758F3">
        <w:rPr>
          <w:rFonts w:eastAsia="Calibri"/>
          <w:b/>
          <w:sz w:val="22"/>
          <w:szCs w:val="22"/>
          <w:lang w:val="lt-LT" w:eastAsia="en-US"/>
        </w:rPr>
        <w:t>infuzinis tirpalas</w:t>
      </w:r>
    </w:p>
    <w:p w:rsidR="00036B42" w:rsidRPr="00A758F3" w:rsidRDefault="00036B42" w:rsidP="00036B42">
      <w:pPr>
        <w:widowControl w:val="0"/>
        <w:numPr>
          <w:ilvl w:val="12"/>
          <w:numId w:val="0"/>
        </w:numPr>
        <w:tabs>
          <w:tab w:val="left" w:pos="567"/>
          <w:tab w:val="left" w:pos="8505"/>
        </w:tabs>
        <w:ind w:right="-2"/>
        <w:jc w:val="center"/>
        <w:rPr>
          <w:sz w:val="22"/>
          <w:szCs w:val="22"/>
        </w:rPr>
      </w:pPr>
      <w:r w:rsidRPr="00A758F3">
        <w:rPr>
          <w:sz w:val="22"/>
          <w:szCs w:val="22"/>
        </w:rPr>
        <w:t>Gentamicinas</w:t>
      </w:r>
    </w:p>
    <w:p w:rsidR="00036B42" w:rsidRPr="00A758F3" w:rsidRDefault="00036B42" w:rsidP="00036B42">
      <w:pPr>
        <w:widowControl w:val="0"/>
        <w:tabs>
          <w:tab w:val="left" w:pos="567"/>
        </w:tabs>
        <w:jc w:val="both"/>
        <w:rPr>
          <w:rFonts w:eastAsia="Calibri"/>
          <w:b/>
          <w:sz w:val="22"/>
          <w:szCs w:val="22"/>
          <w:lang w:val="lt-LT" w:eastAsia="en-US"/>
        </w:rPr>
      </w:pPr>
    </w:p>
    <w:p w:rsidR="00036B42" w:rsidRPr="00A758F3" w:rsidRDefault="00036B42" w:rsidP="00036B42">
      <w:pPr>
        <w:widowControl w:val="0"/>
        <w:tabs>
          <w:tab w:val="left" w:pos="567"/>
        </w:tabs>
        <w:rPr>
          <w:rFonts w:eastAsia="Calibri"/>
          <w:b/>
          <w:sz w:val="22"/>
          <w:szCs w:val="22"/>
          <w:lang w:val="lt-LT" w:eastAsia="en-US"/>
        </w:rPr>
      </w:pPr>
    </w:p>
    <w:p w:rsidR="00036B42" w:rsidRPr="00A758F3" w:rsidRDefault="00036B42" w:rsidP="00036B42">
      <w:pPr>
        <w:widowControl w:val="0"/>
        <w:tabs>
          <w:tab w:val="left" w:pos="567"/>
        </w:tabs>
        <w:rPr>
          <w:rFonts w:eastAsia="Calibri"/>
          <w:b/>
          <w:sz w:val="22"/>
          <w:szCs w:val="22"/>
          <w:lang w:val="lt-LT" w:eastAsia="en-US"/>
        </w:rPr>
      </w:pPr>
      <w:r w:rsidRPr="00A758F3">
        <w:rPr>
          <w:rFonts w:eastAsia="Calibri"/>
          <w:b/>
          <w:sz w:val="22"/>
          <w:szCs w:val="22"/>
          <w:lang w:val="lt-LT" w:eastAsia="en-US"/>
        </w:rPr>
        <w:t>Atidžiai perskaitykite visą šį lapelį, prieš pradėdami vartoti vaistą, nes jame pateikiama Jums svarbi informacija.</w:t>
      </w:r>
    </w:p>
    <w:p w:rsidR="00036B42" w:rsidRPr="00A758F3" w:rsidRDefault="00036B42" w:rsidP="00036B42">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Neišmeskite šio lapelio, nes vėl gali prireikti jį perskaityti.</w:t>
      </w:r>
    </w:p>
    <w:p w:rsidR="00036B42" w:rsidRPr="00A758F3" w:rsidRDefault="00036B42" w:rsidP="00036B42">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Jeigu kiltų daugiau klausimų, kreipkitės į gydytoją arba vaistininką.</w:t>
      </w:r>
    </w:p>
    <w:p w:rsidR="00036B42" w:rsidRPr="00A758F3" w:rsidRDefault="00036B42" w:rsidP="00036B42">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Šis vaistas skirtas tik Jums, todėl kitiems žmonėms jo duoti negalima. Vaistas gali jiems pakenkti (net tiems, kurių ligos požymiai yra tokie patys kaip Jūsų).</w:t>
      </w:r>
    </w:p>
    <w:p w:rsidR="00036B42" w:rsidRPr="00A758F3" w:rsidRDefault="00036B42" w:rsidP="00036B42">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Jeigu pasireiškia šalutinis poveikis (net jeigu jis šiame lapelyje nenurodytas), kreipkitės į gydytoją arba vaistininką. Žr. 4 skyrių.</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ind w:left="567" w:hanging="567"/>
        <w:rPr>
          <w:rFonts w:eastAsia="Calibri"/>
          <w:b/>
          <w:sz w:val="22"/>
          <w:szCs w:val="22"/>
          <w:lang w:val="lt-LT" w:eastAsia="en-US"/>
        </w:rPr>
      </w:pPr>
      <w:r w:rsidRPr="00A758F3">
        <w:rPr>
          <w:rFonts w:eastAsia="Calibri"/>
          <w:b/>
          <w:sz w:val="22"/>
          <w:szCs w:val="22"/>
          <w:lang w:val="lt-LT" w:eastAsia="en-US"/>
        </w:rPr>
        <w:t>Apie ką rašoma šiame lapelyje?</w:t>
      </w:r>
    </w:p>
    <w:p w:rsidR="00036B42" w:rsidRPr="00A758F3" w:rsidRDefault="00036B42" w:rsidP="00036B42">
      <w:pPr>
        <w:widowControl w:val="0"/>
        <w:tabs>
          <w:tab w:val="left" w:pos="567"/>
        </w:tabs>
        <w:ind w:left="567" w:hanging="567"/>
        <w:rPr>
          <w:rFonts w:eastAsia="Calibri"/>
          <w:b/>
          <w:sz w:val="22"/>
          <w:szCs w:val="22"/>
          <w:lang w:val="lt-LT" w:eastAsia="en-US"/>
        </w:rPr>
      </w:pPr>
    </w:p>
    <w:p w:rsidR="00036B42" w:rsidRPr="00A758F3" w:rsidRDefault="00036B42" w:rsidP="00036B42">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1.</w:t>
      </w:r>
      <w:r w:rsidRPr="00A758F3">
        <w:rPr>
          <w:rFonts w:eastAsia="Calibri"/>
          <w:sz w:val="22"/>
          <w:szCs w:val="22"/>
          <w:lang w:val="lt-LT" w:eastAsia="en-US"/>
        </w:rPr>
        <w:tab/>
        <w:t xml:space="preserve">Kas yra </w:t>
      </w:r>
      <w:r w:rsidR="00AE1FE2">
        <w:rPr>
          <w:rFonts w:eastAsia="Calibri"/>
          <w:sz w:val="22"/>
          <w:szCs w:val="22"/>
          <w:lang w:val="lt-LT" w:eastAsia="en-US"/>
        </w:rPr>
        <w:t>Gentamicin Lek</w:t>
      </w:r>
      <w:r w:rsidRPr="00A758F3">
        <w:rPr>
          <w:rFonts w:eastAsia="Calibri"/>
          <w:sz w:val="22"/>
          <w:szCs w:val="22"/>
          <w:lang w:val="lt-LT" w:eastAsia="en-US"/>
        </w:rPr>
        <w:t xml:space="preserve"> ir kam jis vartojamas</w:t>
      </w:r>
    </w:p>
    <w:p w:rsidR="00036B42" w:rsidRPr="00A758F3" w:rsidRDefault="00036B42" w:rsidP="00036B42">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2.</w:t>
      </w:r>
      <w:r w:rsidRPr="00A758F3">
        <w:rPr>
          <w:rFonts w:eastAsia="Calibri"/>
          <w:sz w:val="22"/>
          <w:szCs w:val="22"/>
          <w:lang w:val="lt-LT" w:eastAsia="en-US"/>
        </w:rPr>
        <w:tab/>
        <w:t xml:space="preserve">Kas žinotina prieš vartojant </w:t>
      </w:r>
      <w:r w:rsidR="00AE1FE2">
        <w:rPr>
          <w:rFonts w:eastAsia="Calibri"/>
          <w:sz w:val="22"/>
          <w:szCs w:val="22"/>
          <w:lang w:val="lt-LT" w:eastAsia="en-US"/>
        </w:rPr>
        <w:t>Gentamicin Lek</w:t>
      </w:r>
    </w:p>
    <w:p w:rsidR="00036B42" w:rsidRPr="00A758F3" w:rsidRDefault="00036B42" w:rsidP="00036B42">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3.</w:t>
      </w:r>
      <w:r w:rsidRPr="00A758F3">
        <w:rPr>
          <w:rFonts w:eastAsia="Calibri"/>
          <w:sz w:val="22"/>
          <w:szCs w:val="22"/>
          <w:lang w:val="lt-LT" w:eastAsia="en-US"/>
        </w:rPr>
        <w:tab/>
        <w:t xml:space="preserve">Kaip vartoti </w:t>
      </w:r>
      <w:r w:rsidR="00AE1FE2">
        <w:rPr>
          <w:rFonts w:eastAsia="Calibri"/>
          <w:sz w:val="22"/>
          <w:szCs w:val="22"/>
          <w:lang w:val="lt-LT" w:eastAsia="en-US"/>
        </w:rPr>
        <w:t>Gentamicin Lek</w:t>
      </w:r>
    </w:p>
    <w:p w:rsidR="00036B42" w:rsidRPr="00A758F3" w:rsidRDefault="00036B42" w:rsidP="00036B42">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4.</w:t>
      </w:r>
      <w:r w:rsidRPr="00A758F3">
        <w:rPr>
          <w:rFonts w:eastAsia="Calibri"/>
          <w:sz w:val="22"/>
          <w:szCs w:val="22"/>
          <w:lang w:val="lt-LT" w:eastAsia="en-US"/>
        </w:rPr>
        <w:tab/>
        <w:t>Galimas šalutinis poveikis</w:t>
      </w:r>
    </w:p>
    <w:p w:rsidR="00036B42" w:rsidRPr="00A758F3" w:rsidRDefault="00036B42" w:rsidP="00036B42">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5.</w:t>
      </w:r>
      <w:r w:rsidRPr="00A758F3">
        <w:rPr>
          <w:rFonts w:eastAsia="Calibri"/>
          <w:sz w:val="22"/>
          <w:szCs w:val="22"/>
          <w:lang w:val="lt-LT" w:eastAsia="en-US"/>
        </w:rPr>
        <w:tab/>
        <w:t xml:space="preserve">Kaip laikyti </w:t>
      </w:r>
      <w:r w:rsidR="00AE1FE2">
        <w:rPr>
          <w:rFonts w:eastAsia="Calibri"/>
          <w:sz w:val="22"/>
          <w:szCs w:val="22"/>
          <w:lang w:val="lt-LT" w:eastAsia="en-US"/>
        </w:rPr>
        <w:t>Gentamicin Lek</w:t>
      </w:r>
    </w:p>
    <w:p w:rsidR="00036B42" w:rsidRPr="00A758F3" w:rsidRDefault="00036B42" w:rsidP="00036B42">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6.</w:t>
      </w:r>
      <w:r w:rsidRPr="00A758F3">
        <w:rPr>
          <w:rFonts w:eastAsia="Calibri"/>
          <w:sz w:val="22"/>
          <w:szCs w:val="22"/>
          <w:lang w:val="lt-LT" w:eastAsia="en-US"/>
        </w:rPr>
        <w:tab/>
        <w:t>Pakuotės turinys ir kita informacija</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1.</w:t>
      </w:r>
      <w:r w:rsidRPr="00A758F3">
        <w:rPr>
          <w:rFonts w:eastAsia="Calibri"/>
          <w:b/>
          <w:sz w:val="22"/>
          <w:szCs w:val="22"/>
          <w:lang w:val="lt-LT" w:eastAsia="en-US"/>
        </w:rPr>
        <w:tab/>
        <w:t xml:space="preserve">Kas yra </w:t>
      </w:r>
      <w:r w:rsidR="00AE1FE2">
        <w:rPr>
          <w:rFonts w:eastAsia="Calibri"/>
          <w:b/>
          <w:sz w:val="22"/>
          <w:szCs w:val="22"/>
          <w:lang w:val="lt-LT" w:eastAsia="en-US"/>
        </w:rPr>
        <w:t>Gentamicin Lek</w:t>
      </w:r>
      <w:r w:rsidRPr="00A758F3">
        <w:rPr>
          <w:rFonts w:eastAsia="Calibri"/>
          <w:b/>
          <w:sz w:val="22"/>
          <w:szCs w:val="22"/>
          <w:lang w:val="lt-LT" w:eastAsia="en-US"/>
        </w:rPr>
        <w:t xml:space="preserve"> ir kam jis vartojamas</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AE1FE2" w:rsidP="00036B42">
      <w:pPr>
        <w:widowControl w:val="0"/>
        <w:tabs>
          <w:tab w:val="left" w:pos="567"/>
        </w:tabs>
        <w:rPr>
          <w:rFonts w:eastAsia="Calibri"/>
          <w:sz w:val="22"/>
          <w:szCs w:val="22"/>
          <w:lang w:val="lt-LT" w:eastAsia="en-US"/>
        </w:rPr>
      </w:pPr>
      <w:r>
        <w:rPr>
          <w:rFonts w:eastAsia="Calibri"/>
          <w:sz w:val="22"/>
          <w:szCs w:val="22"/>
          <w:lang w:val="lt-LT" w:eastAsia="en-US"/>
        </w:rPr>
        <w:t>Gentamicin Lek</w:t>
      </w:r>
      <w:r w:rsidR="00036B42" w:rsidRPr="00A758F3">
        <w:rPr>
          <w:rFonts w:eastAsia="Calibri"/>
          <w:sz w:val="22"/>
          <w:szCs w:val="22"/>
          <w:lang w:val="lt-LT" w:eastAsia="en-US"/>
        </w:rPr>
        <w:t xml:space="preserve"> yra aminoglikozidų grupės antibiotikas, kuris naikina bakterijas, sukeliančias įvairias sunkias užkrečiamąsias ligas.</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AE1FE2" w:rsidP="00036B42">
      <w:pPr>
        <w:widowControl w:val="0"/>
        <w:tabs>
          <w:tab w:val="left" w:pos="567"/>
        </w:tabs>
        <w:rPr>
          <w:rFonts w:eastAsia="Calibri"/>
          <w:sz w:val="22"/>
          <w:szCs w:val="22"/>
          <w:lang w:val="lt-LT" w:eastAsia="en-US"/>
        </w:rPr>
      </w:pPr>
      <w:r>
        <w:rPr>
          <w:rFonts w:eastAsia="Calibri"/>
          <w:sz w:val="22"/>
          <w:szCs w:val="22"/>
          <w:lang w:val="lt-LT" w:eastAsia="en-US"/>
        </w:rPr>
        <w:t>Gentamicin Lek</w:t>
      </w:r>
      <w:r w:rsidR="00036B42" w:rsidRPr="00A758F3">
        <w:rPr>
          <w:rFonts w:eastAsia="Calibri"/>
          <w:sz w:val="22"/>
          <w:szCs w:val="22"/>
          <w:lang w:val="lt-LT" w:eastAsia="en-US"/>
        </w:rPr>
        <w:t xml:space="preserve"> vartojama gydant:</w:t>
      </w:r>
    </w:p>
    <w:p w:rsidR="00036B42" w:rsidRPr="00A758F3" w:rsidRDefault="00036B42" w:rsidP="00036B42">
      <w:pPr>
        <w:widowControl w:val="0"/>
        <w:numPr>
          <w:ilvl w:val="0"/>
          <w:numId w:val="3"/>
        </w:numPr>
        <w:ind w:left="567" w:hanging="567"/>
        <w:rPr>
          <w:rFonts w:eastAsia="Calibri"/>
          <w:sz w:val="22"/>
          <w:szCs w:val="22"/>
          <w:lang w:val="lt-LT" w:eastAsia="en-US"/>
        </w:rPr>
      </w:pPr>
      <w:r w:rsidRPr="00A758F3">
        <w:rPr>
          <w:rFonts w:eastAsia="Calibri"/>
          <w:sz w:val="22"/>
          <w:szCs w:val="22"/>
          <w:lang w:val="lt-LT" w:eastAsia="en-US"/>
        </w:rPr>
        <w:t>apatinių kvėpavimo takų infekcine liga, pvz., plaučių uždegimu;</w:t>
      </w:r>
    </w:p>
    <w:p w:rsidR="00036B42" w:rsidRPr="00A758F3" w:rsidRDefault="00036B42" w:rsidP="00036B42">
      <w:pPr>
        <w:widowControl w:val="0"/>
        <w:numPr>
          <w:ilvl w:val="0"/>
          <w:numId w:val="3"/>
        </w:numPr>
        <w:ind w:left="567" w:hanging="567"/>
        <w:rPr>
          <w:rFonts w:eastAsia="Calibri"/>
          <w:sz w:val="22"/>
          <w:szCs w:val="22"/>
          <w:lang w:val="lt-LT" w:eastAsia="en-US"/>
        </w:rPr>
      </w:pPr>
      <w:r w:rsidRPr="00A758F3">
        <w:rPr>
          <w:rFonts w:eastAsia="Calibri"/>
          <w:sz w:val="22"/>
          <w:szCs w:val="22"/>
          <w:lang w:val="lt-LT" w:eastAsia="en-US"/>
        </w:rPr>
        <w:t>virškinimo trakto infekcine liga, pvz., pilvaplėvės uždegimu, tulžies takų uždegimu (vartojant kartu su kitokiais antibiotikais);</w:t>
      </w:r>
    </w:p>
    <w:p w:rsidR="00036B42" w:rsidRPr="00A758F3" w:rsidRDefault="00036B42" w:rsidP="00036B42">
      <w:pPr>
        <w:widowControl w:val="0"/>
        <w:numPr>
          <w:ilvl w:val="0"/>
          <w:numId w:val="3"/>
        </w:numPr>
        <w:ind w:left="567" w:hanging="567"/>
        <w:rPr>
          <w:rFonts w:eastAsia="Calibri"/>
          <w:sz w:val="22"/>
          <w:szCs w:val="22"/>
          <w:lang w:val="lt-LT" w:eastAsia="en-US"/>
        </w:rPr>
      </w:pPr>
      <w:r w:rsidRPr="00A758F3">
        <w:rPr>
          <w:rFonts w:eastAsia="Calibri"/>
          <w:sz w:val="22"/>
          <w:szCs w:val="22"/>
          <w:lang w:val="lt-LT" w:eastAsia="en-US"/>
        </w:rPr>
        <w:t>inkstų ir šlapimo takų infekcine liga, pvz., pielonefritu;</w:t>
      </w:r>
    </w:p>
    <w:p w:rsidR="00036B42" w:rsidRPr="00A758F3" w:rsidRDefault="00036B42" w:rsidP="00036B42">
      <w:pPr>
        <w:widowControl w:val="0"/>
        <w:numPr>
          <w:ilvl w:val="0"/>
          <w:numId w:val="3"/>
        </w:numPr>
        <w:ind w:left="567" w:hanging="567"/>
        <w:rPr>
          <w:rFonts w:eastAsia="Calibri"/>
          <w:sz w:val="22"/>
          <w:szCs w:val="22"/>
          <w:lang w:val="lt-LT" w:eastAsia="en-US"/>
        </w:rPr>
      </w:pPr>
      <w:r w:rsidRPr="00A758F3">
        <w:rPr>
          <w:rFonts w:eastAsia="Calibri"/>
          <w:sz w:val="22"/>
          <w:szCs w:val="22"/>
          <w:lang w:val="lt-LT" w:eastAsia="en-US"/>
        </w:rPr>
        <w:t>odos ir poodinio audinio infekcine liga, (pvz., infekuotos žaizdos infekcija, įskaitant pooperacines ir infekuotas nudegimas);</w:t>
      </w:r>
    </w:p>
    <w:p w:rsidR="00036B42" w:rsidRPr="00A758F3" w:rsidRDefault="00036B42" w:rsidP="00036B42">
      <w:pPr>
        <w:widowControl w:val="0"/>
        <w:numPr>
          <w:ilvl w:val="0"/>
          <w:numId w:val="3"/>
        </w:numPr>
        <w:ind w:left="567" w:hanging="567"/>
        <w:rPr>
          <w:rFonts w:eastAsia="Calibri"/>
          <w:sz w:val="22"/>
          <w:szCs w:val="22"/>
          <w:lang w:val="lt-LT" w:eastAsia="en-US"/>
        </w:rPr>
      </w:pPr>
      <w:r w:rsidRPr="00A758F3">
        <w:rPr>
          <w:rFonts w:eastAsia="Calibri"/>
          <w:sz w:val="22"/>
          <w:szCs w:val="22"/>
          <w:lang w:val="lt-LT" w:eastAsia="en-US"/>
        </w:rPr>
        <w:t>tuliaremija (tai gyvūnų platinama infekcinė liga);</w:t>
      </w:r>
    </w:p>
    <w:p w:rsidR="00036B42" w:rsidRPr="00A758F3" w:rsidRDefault="00036B42" w:rsidP="00036B42">
      <w:pPr>
        <w:widowControl w:val="0"/>
        <w:numPr>
          <w:ilvl w:val="0"/>
          <w:numId w:val="3"/>
        </w:numPr>
        <w:ind w:left="567" w:hanging="567"/>
        <w:rPr>
          <w:rFonts w:eastAsia="Calibri"/>
          <w:sz w:val="22"/>
          <w:szCs w:val="22"/>
          <w:lang w:val="lt-LT" w:eastAsia="en-US"/>
        </w:rPr>
      </w:pPr>
      <w:r w:rsidRPr="00A758F3">
        <w:rPr>
          <w:rFonts w:eastAsia="Calibri"/>
          <w:sz w:val="22"/>
          <w:szCs w:val="22"/>
          <w:lang w:val="lt-LT" w:eastAsia="en-US"/>
        </w:rPr>
        <w:t>kitokiomis sunkiomis sisteminėmis infekcinėmis ligomis pvz., kraujo užkrėtimu ir vidinio širdies dangalo uždegimu (kartu su kitokiais antibiotikais);</w:t>
      </w:r>
    </w:p>
    <w:p w:rsidR="00036B42" w:rsidRPr="00A758F3" w:rsidRDefault="00036B42" w:rsidP="00036B42">
      <w:pPr>
        <w:widowControl w:val="0"/>
        <w:numPr>
          <w:ilvl w:val="0"/>
          <w:numId w:val="3"/>
        </w:numPr>
        <w:ind w:left="567" w:hanging="567"/>
        <w:rPr>
          <w:rFonts w:eastAsia="Calibri"/>
          <w:sz w:val="22"/>
          <w:szCs w:val="22"/>
          <w:lang w:val="lt-LT" w:eastAsia="en-US"/>
        </w:rPr>
      </w:pPr>
      <w:r w:rsidRPr="00A758F3">
        <w:rPr>
          <w:rFonts w:eastAsia="Calibri"/>
          <w:sz w:val="22"/>
          <w:szCs w:val="22"/>
          <w:lang w:val="lt-LT" w:eastAsia="en-US"/>
        </w:rPr>
        <w:t>sunkiomis naujagimių infekcinėmis ligomis (kartu su kitokiais antibiotikais).</w:t>
      </w:r>
    </w:p>
    <w:p w:rsidR="00036B42" w:rsidRPr="00A758F3" w:rsidRDefault="00036B42" w:rsidP="00036B42">
      <w:pPr>
        <w:widowControl w:val="0"/>
        <w:rPr>
          <w:rFonts w:eastAsia="Calibri"/>
          <w:sz w:val="22"/>
          <w:szCs w:val="22"/>
          <w:lang w:val="lt-LT" w:eastAsia="en-US"/>
        </w:rPr>
      </w:pPr>
    </w:p>
    <w:p w:rsidR="00036B42" w:rsidRPr="00A758F3" w:rsidRDefault="00036B42" w:rsidP="00036B42">
      <w:pPr>
        <w:widowControl w:val="0"/>
        <w:rPr>
          <w:rFonts w:eastAsia="Calibri"/>
          <w:sz w:val="22"/>
          <w:szCs w:val="22"/>
          <w:lang w:val="lt-LT" w:eastAsia="en-US"/>
        </w:rPr>
      </w:pPr>
      <w:r w:rsidRPr="00A758F3">
        <w:rPr>
          <w:rFonts w:eastAsia="Calibri"/>
          <w:sz w:val="22"/>
          <w:szCs w:val="22"/>
          <w:lang w:val="lt-LT" w:eastAsia="en-US"/>
        </w:rPr>
        <w:t>Gentamicino vartojama infekcijos profilaktikai po pilvo ertmės operacijų (kartu su kitokiais antibiotikais).</w:t>
      </w:r>
    </w:p>
    <w:p w:rsidR="00036B42" w:rsidRPr="00A758F3" w:rsidRDefault="00036B42" w:rsidP="00036B42">
      <w:pPr>
        <w:widowControl w:val="0"/>
        <w:rPr>
          <w:rFonts w:eastAsia="Calibri"/>
          <w:sz w:val="22"/>
          <w:szCs w:val="22"/>
          <w:lang w:val="lt-LT" w:eastAsia="en-US"/>
        </w:rPr>
      </w:pPr>
    </w:p>
    <w:p w:rsidR="00036B42" w:rsidRPr="00A758F3" w:rsidRDefault="00036B42" w:rsidP="00036B42">
      <w:pPr>
        <w:widowControl w:val="0"/>
        <w:rPr>
          <w:rFonts w:eastAsia="Calibri"/>
          <w:sz w:val="22"/>
          <w:szCs w:val="22"/>
          <w:lang w:val="lt-LT" w:eastAsia="en-US"/>
        </w:rPr>
      </w:pPr>
    </w:p>
    <w:p w:rsidR="00036B42" w:rsidRPr="00A758F3" w:rsidRDefault="00036B42" w:rsidP="00036B42">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2.</w:t>
      </w:r>
      <w:r w:rsidRPr="00A758F3">
        <w:rPr>
          <w:rFonts w:eastAsia="Calibri"/>
          <w:b/>
          <w:sz w:val="22"/>
          <w:szCs w:val="22"/>
          <w:lang w:val="lt-LT" w:eastAsia="en-US"/>
        </w:rPr>
        <w:tab/>
        <w:t xml:space="preserve">Kas žinotina prieš vartojant </w:t>
      </w:r>
      <w:r w:rsidR="00AE1FE2">
        <w:rPr>
          <w:rFonts w:eastAsia="Calibri"/>
          <w:b/>
          <w:sz w:val="22"/>
          <w:szCs w:val="22"/>
          <w:lang w:val="lt-LT" w:eastAsia="en-US"/>
        </w:rPr>
        <w:t>Gentamicin Lek</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AE1FE2" w:rsidP="00036B42">
      <w:pPr>
        <w:widowControl w:val="0"/>
        <w:tabs>
          <w:tab w:val="left" w:pos="567"/>
        </w:tabs>
        <w:outlineLvl w:val="0"/>
        <w:rPr>
          <w:rFonts w:eastAsia="Calibri"/>
          <w:b/>
          <w:sz w:val="22"/>
          <w:szCs w:val="22"/>
          <w:lang w:val="lt-LT" w:eastAsia="en-US"/>
        </w:rPr>
      </w:pPr>
      <w:r>
        <w:rPr>
          <w:rFonts w:eastAsia="Calibri"/>
          <w:b/>
          <w:sz w:val="22"/>
          <w:szCs w:val="22"/>
          <w:lang w:val="lt-LT" w:eastAsia="en-US"/>
        </w:rPr>
        <w:t>Gentamicin Lek</w:t>
      </w:r>
      <w:r w:rsidR="00036B42" w:rsidRPr="00A758F3">
        <w:rPr>
          <w:rFonts w:eastAsia="Calibri"/>
          <w:b/>
          <w:sz w:val="22"/>
          <w:szCs w:val="22"/>
          <w:lang w:val="lt-LT" w:eastAsia="en-US"/>
        </w:rPr>
        <w:t xml:space="preserve"> vartoti negalima:</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w:t>
      </w:r>
      <w:r w:rsidRPr="00A758F3">
        <w:rPr>
          <w:rFonts w:eastAsia="Calibri"/>
          <w:sz w:val="22"/>
          <w:szCs w:val="22"/>
          <w:lang w:val="lt-LT" w:eastAsia="en-US"/>
        </w:rPr>
        <w:tab/>
        <w:t>jeigu padidėjęs jautrumas gentamicinui, bet kuriam kitam aminoglikozidų grupės antibiotikui arba bet kuriai pagalbinei šio vaisto medžiagai;</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w:t>
      </w:r>
      <w:r w:rsidRPr="00A758F3">
        <w:rPr>
          <w:rFonts w:eastAsia="Calibri"/>
          <w:sz w:val="22"/>
          <w:szCs w:val="22"/>
          <w:lang w:val="lt-LT" w:eastAsia="en-US"/>
        </w:rPr>
        <w:tab/>
        <w:t>jeigu sergate sunkiąja miastenija.</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Įspėjimai ir atsargumo preimonės</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Pasitarkite su gydytoju, vaistininku arba slaugytoju, prieš pradėdami vartoti </w:t>
      </w:r>
      <w:r w:rsidR="00AE1FE2">
        <w:rPr>
          <w:rFonts w:eastAsia="Calibri"/>
          <w:sz w:val="22"/>
          <w:szCs w:val="22"/>
          <w:lang w:val="lt-LT" w:eastAsia="en-US"/>
        </w:rPr>
        <w:t>Gentamicin Lek</w:t>
      </w:r>
      <w:r w:rsidRPr="00A758F3">
        <w:rPr>
          <w:rFonts w:eastAsia="Calibri"/>
          <w:sz w:val="22"/>
          <w:szCs w:val="22"/>
          <w:lang w:val="lt-LT" w:eastAsia="en-US"/>
        </w:rPr>
        <w:t>.</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lastRenderedPageBreak/>
        <w:t>Kad būtų išvengta nepageidaujamo poveikio, prieš gydymą, gydymo metu ir baigus gydymą rekomenduojama sekti gentamicino vartojančio paciento inkstų veiklą (kreatinino kiekį serume, kreatinino klirensą), tikrinti pusiausvyros aparato ir ausies sraigės funkciją, be to, rekomenduojama stebėti kepenų veiklos ir laboratorinius rodmenis.</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sz w:val="22"/>
          <w:szCs w:val="22"/>
        </w:rPr>
        <w:t>Vaisto</w:t>
      </w:r>
      <w:r w:rsidRPr="00A758F3">
        <w:rPr>
          <w:rFonts w:eastAsia="Calibri"/>
          <w:sz w:val="22"/>
          <w:szCs w:val="22"/>
          <w:lang w:val="lt-LT" w:eastAsia="en-US"/>
        </w:rPr>
        <w:t xml:space="preserve"> reikia atsargiai vartoti pacientams, kurių klausos ir pusiausviros organo funkcija sutrikusi, įskaitant ir 8-ojo galvinio nervo pažeidimą.</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Vartojant gentamicino reikia stebėti ar neatsiranda į klausos sutrikimas, svaigulys, spengimas ausyse.</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Jei šio antibiotiko tenka vartoti ilgai ir didesnėmis dozėmis, reikia stebėti inkstų, pusiausvyros ir klausos organo veiklą.</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Jei ligonio inkstų veikla sutrikusi, gentamicino galima vartoti tik būtinu atveju. Antibiotiko dozę reikia mažinti atsižvelgiant į inkstų veiklos rodmenis.</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Kartu su šlapimo išskyrimą didinančiais vaistais šio antibiotiko reikia vartoti atsargiai.</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Dėl toksinį antibiotiko poveikio inkstams ir klausos organui, vaisto vartoti pakartotinai ir (arba) ilgai, ypač pagyvenusiems žmonėms, nerekomenduojama.</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0"/>
          <w:tab w:val="left" w:pos="567"/>
        </w:tabs>
        <w:rPr>
          <w:rFonts w:eastAsia="Calibri"/>
          <w:sz w:val="22"/>
          <w:szCs w:val="22"/>
          <w:lang w:val="lt-LT" w:eastAsia="en-US"/>
        </w:rPr>
      </w:pPr>
      <w:r w:rsidRPr="00A758F3">
        <w:rPr>
          <w:rFonts w:eastAsia="Calibri"/>
          <w:sz w:val="22"/>
          <w:szCs w:val="22"/>
          <w:lang w:val="lt-LT" w:eastAsia="en-US"/>
        </w:rPr>
        <w:t>Jei pacientas yra gydomas gentamicinu, prieš chirurginę operaciją apie tai būtina pasakyti gydytojui anesteziologui-reanimatologui.</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Pacientams, sergantiems ligomis, kurių metu sutrinka impulso perdavimas iš nervo į raumenį (parkinsonizmas, kūdikių botulizmas), aminoglikozidų grupės antibiotikų reikia vartoti atsargiai (nes gali pasireikšti raumenų silpnumas ir nervo ir raumens jungties blokada).</w:t>
      </w:r>
    </w:p>
    <w:p w:rsidR="00036B42" w:rsidRPr="00A758F3" w:rsidRDefault="00036B42" w:rsidP="00036B42">
      <w:pPr>
        <w:widowControl w:val="0"/>
        <w:tabs>
          <w:tab w:val="left" w:pos="567"/>
        </w:tabs>
        <w:rPr>
          <w:rFonts w:eastAsia="Calibri"/>
          <w:i/>
          <w:sz w:val="22"/>
          <w:szCs w:val="22"/>
          <w:lang w:val="lt-LT" w:eastAsia="en-US"/>
        </w:rPr>
      </w:pPr>
    </w:p>
    <w:p w:rsidR="00036B42" w:rsidRPr="00A758F3" w:rsidRDefault="00036B42" w:rsidP="00036B42">
      <w:pPr>
        <w:widowControl w:val="0"/>
        <w:tabs>
          <w:tab w:val="left" w:pos="567"/>
          <w:tab w:val="left" w:pos="709"/>
        </w:tabs>
        <w:rPr>
          <w:rFonts w:eastAsia="Calibri"/>
          <w:sz w:val="22"/>
          <w:szCs w:val="22"/>
          <w:lang w:val="lt-LT" w:eastAsia="en-US"/>
        </w:rPr>
      </w:pPr>
      <w:r w:rsidRPr="00A758F3">
        <w:rPr>
          <w:rFonts w:eastAsia="Calibri"/>
          <w:sz w:val="22"/>
          <w:szCs w:val="22"/>
          <w:lang w:val="lt-LT" w:eastAsia="en-US"/>
        </w:rPr>
        <w:t>Pacientams, kuriems yra sumažėjusi kalcio koncentracija kraujyje, vaisto reikia vartoti atsargiai.</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Senyviems pacientams aminoglikozidų grupės antibiotikų reikia vartoti atsargiai, nes antibiotikų išskyrimas iš organizmo gali būti sulėtėjęs.</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Dėl inkstų nebrandumo iš naujagimių organizmo aminoglikozidų grupės antibiotikai pasišalina lėčiau, todėl šių antibiotikų išsiskyrimas iš organizmo gali pailgėti. Laiku ir prieš laiką gimusiems naujagimiams aminoglikozidų grupės antibiotikų reikia vartoti atsargiai.</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b/>
          <w:sz w:val="22"/>
          <w:szCs w:val="22"/>
          <w:lang w:val="lt-LT" w:eastAsia="en-US"/>
        </w:rPr>
      </w:pPr>
      <w:r w:rsidRPr="00A758F3">
        <w:rPr>
          <w:rFonts w:eastAsia="Calibri"/>
          <w:b/>
          <w:sz w:val="22"/>
          <w:szCs w:val="22"/>
          <w:lang w:val="lt-LT" w:eastAsia="en-US"/>
        </w:rPr>
        <w:t xml:space="preserve">Kiti vaistai ir </w:t>
      </w:r>
      <w:r w:rsidR="00AE1FE2">
        <w:rPr>
          <w:rFonts w:eastAsia="Calibri"/>
          <w:b/>
          <w:sz w:val="22"/>
          <w:szCs w:val="22"/>
          <w:lang w:val="lt-LT" w:eastAsia="en-US"/>
        </w:rPr>
        <w:t>Gentamicin Lek</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Jeigu vartojate arba neseniai vartojote kitų vaistų arba dėl to nesate tikri, apie tai pasakykite gydytojui arba vaistininkui.</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Kartu vartojant gentamiciną ir kitus vaistus, padidėja šalutinio poveikio pavojus. Pasakykite gydytojui, jeigu vartojate</w:t>
      </w:r>
    </w:p>
    <w:p w:rsidR="00036B42" w:rsidRPr="00A758F3" w:rsidRDefault="00036B42" w:rsidP="00036B42">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diuretikų (ypač etakrino rūgšties ar furozemido);</w:t>
      </w:r>
    </w:p>
    <w:p w:rsidR="00036B42" w:rsidRPr="00A758F3" w:rsidRDefault="00036B42" w:rsidP="00036B42">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antibiotikų, kurie gali sukelti nepageidaujamą poveikį inkstams ar klausos ir pusiausvyros organui (amikacino, tobramicino, vankomicino, cefaloridino, viomicino, polimiksino B, netromicino, neomicino, klindamicino, piperacilino, streptomicino, amfotericino B);</w:t>
      </w:r>
    </w:p>
    <w:p w:rsidR="00036B42" w:rsidRPr="00A758F3" w:rsidRDefault="00036B42" w:rsidP="00036B42">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kitų vaistų, galinčių sukelti nepageidaujamą poveikį inkstams ar klausos ir pusiausviros organui (ciklosporino, metoksiflurano, foskarneto, cisplatinos arba (į veną) radiokontrastinių medžiagų).</w:t>
      </w:r>
    </w:p>
    <w:p w:rsidR="00036B42" w:rsidRPr="00A758F3" w:rsidRDefault="00036B42" w:rsidP="00036B42">
      <w:pPr>
        <w:widowControl w:val="0"/>
        <w:tabs>
          <w:tab w:val="left" w:pos="567"/>
        </w:tabs>
        <w:outlineLvl w:val="0"/>
        <w:rPr>
          <w:rFonts w:eastAsia="Calibri"/>
          <w:sz w:val="22"/>
          <w:szCs w:val="22"/>
          <w:lang w:val="lt-LT" w:eastAsia="en-US"/>
        </w:rPr>
      </w:pPr>
    </w:p>
    <w:p w:rsidR="00036B42" w:rsidRPr="00A758F3" w:rsidRDefault="00AE1FE2" w:rsidP="00036B42">
      <w:pPr>
        <w:widowControl w:val="0"/>
        <w:tabs>
          <w:tab w:val="left" w:pos="567"/>
        </w:tabs>
        <w:outlineLvl w:val="0"/>
        <w:rPr>
          <w:rFonts w:eastAsia="Calibri"/>
          <w:sz w:val="22"/>
          <w:szCs w:val="22"/>
          <w:lang w:val="lt-LT" w:eastAsia="en-US"/>
        </w:rPr>
      </w:pPr>
      <w:r>
        <w:rPr>
          <w:rFonts w:eastAsia="Calibri"/>
          <w:sz w:val="22"/>
          <w:szCs w:val="22"/>
          <w:lang w:val="lt-LT" w:eastAsia="en-US"/>
        </w:rPr>
        <w:t>Gentamicin Lek</w:t>
      </w:r>
      <w:r w:rsidR="00036B42" w:rsidRPr="00A758F3">
        <w:rPr>
          <w:rFonts w:eastAsia="Calibri"/>
          <w:sz w:val="22"/>
          <w:szCs w:val="22"/>
          <w:lang w:val="lt-LT" w:eastAsia="en-US"/>
        </w:rPr>
        <w:t xml:space="preserve"> vartojant kartu su nervinio impulso perdavimą raumenims blokuojančiais vaistais, sustiprėja šių vaistų sukelta nervo ir raumens blokada, gali ištikti kvėpavimo paralyžius.</w:t>
      </w:r>
    </w:p>
    <w:p w:rsidR="00036B42" w:rsidRPr="00A758F3" w:rsidRDefault="00036B42" w:rsidP="00036B42">
      <w:pPr>
        <w:widowControl w:val="0"/>
        <w:tabs>
          <w:tab w:val="left" w:pos="567"/>
        </w:tabs>
        <w:outlineLvl w:val="0"/>
        <w:rPr>
          <w:rFonts w:eastAsia="Calibri"/>
          <w:b/>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Nustatyta, kad aminoglikozidų grupės ir betalaktaminių antibiotikų, pvz., penicilinų yra nesuderinami, todėl viename švirkšte jų maišyti negalima.</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Jei kartu šių antibiotikų vartoti būtina, reikia juos </w:t>
      </w:r>
      <w:r w:rsidRPr="00A758F3">
        <w:rPr>
          <w:sz w:val="22"/>
          <w:szCs w:val="22"/>
        </w:rPr>
        <w:t>leisti</w:t>
      </w:r>
      <w:r w:rsidRPr="00A758F3">
        <w:rPr>
          <w:rFonts w:eastAsia="Calibri"/>
          <w:sz w:val="22"/>
          <w:szCs w:val="22"/>
          <w:lang w:val="lt-LT" w:eastAsia="en-US"/>
        </w:rPr>
        <w:t xml:space="preserve"> skirtingu laiku ir į skirtingas vietas.</w:t>
      </w:r>
    </w:p>
    <w:p w:rsidR="00036B42" w:rsidRPr="00A758F3" w:rsidRDefault="00036B42" w:rsidP="00036B42">
      <w:pPr>
        <w:widowControl w:val="0"/>
        <w:tabs>
          <w:tab w:val="left" w:pos="567"/>
        </w:tabs>
        <w:outlineLvl w:val="0"/>
        <w:rPr>
          <w:rFonts w:eastAsia="Calibri"/>
          <w:b/>
          <w:sz w:val="22"/>
          <w:szCs w:val="22"/>
          <w:lang w:val="lt-LT" w:eastAsia="en-US"/>
        </w:rPr>
      </w:pPr>
    </w:p>
    <w:p w:rsidR="00036B42" w:rsidRPr="00A758F3" w:rsidRDefault="00036B42" w:rsidP="00036B42">
      <w:pPr>
        <w:widowControl w:val="0"/>
        <w:tabs>
          <w:tab w:val="left" w:pos="567"/>
        </w:tabs>
        <w:outlineLvl w:val="0"/>
        <w:rPr>
          <w:rFonts w:eastAsia="Calibri"/>
          <w:sz w:val="22"/>
          <w:szCs w:val="22"/>
          <w:lang w:val="lt-LT" w:eastAsia="en-US"/>
        </w:rPr>
      </w:pPr>
      <w:r w:rsidRPr="00A758F3">
        <w:rPr>
          <w:rFonts w:eastAsia="Calibri"/>
          <w:b/>
          <w:sz w:val="22"/>
          <w:szCs w:val="22"/>
          <w:lang w:val="lt-LT" w:eastAsia="en-US"/>
        </w:rPr>
        <w:t>Nėštumas ir žindymo laikotarpis</w:t>
      </w:r>
    </w:p>
    <w:p w:rsidR="00036B42" w:rsidRPr="00A758F3" w:rsidRDefault="00036B42" w:rsidP="00036B42">
      <w:pPr>
        <w:widowControl w:val="0"/>
        <w:tabs>
          <w:tab w:val="left" w:pos="567"/>
        </w:tabs>
        <w:rPr>
          <w:sz w:val="22"/>
          <w:szCs w:val="22"/>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Nėštumas</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noProof/>
          <w:sz w:val="22"/>
          <w:szCs w:val="22"/>
          <w:lang w:val="lt-LT" w:eastAsia="en-US"/>
        </w:rPr>
        <w:t>Jeigu esate nėščia, žindote kūdikį, manote, kad galbūt esate nėščia, arba planuojate pastoti, tai prieš vartodama šį vaistą, pasitarkite su gydytoju arba vaistininku</w:t>
      </w:r>
      <w:r w:rsidRPr="00A758F3">
        <w:rPr>
          <w:rFonts w:eastAsia="Calibri"/>
          <w:sz w:val="22"/>
          <w:szCs w:val="22"/>
          <w:lang w:val="lt-LT" w:eastAsia="en-US"/>
        </w:rPr>
        <w:t>.</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Aminoglikozidų grupės antibiotikai prasiskverbia per placentą bei gali pažeisti vaisiaus pusiausvyros bei klausos organą ir inkstus. Tinkamų ir gerai kontroliuotų tyrimų su nėščiomis moterimis, kurių inkstų funkcija sutrikusi, neatlikta.</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Nėščiosioms gentamicino skiriama tik tada, kai kyla pavojus gyvybei, o kitų tinkamų antibiotikų nėra.</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Žindymas</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Prieš vartojant bet kokį vaistą, būtina pasitarti su gydytoju arba vaistininku.</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Gentamicino išsiskiria į motinos pieną, todėl vartojant šio vaisto žindyti nerekomenduojama.</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Vairavimas ir mechanizmų valdymas</w:t>
      </w:r>
    </w:p>
    <w:p w:rsidR="00036B42" w:rsidRPr="00A758F3" w:rsidRDefault="00036B42" w:rsidP="00036B42">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Gentamicinas gali pažeisti pusiausvyros organą. Dažniausiai dėl jo pažeidimo atsiranda pykinimas, svaigulys. Šių simptomų gali pasireikšti ir baigus vartoti gentamicino, todėl atsiradus šiems sutrikimams reikia į tai atkreipti dėmesį ir pra</w:t>
      </w:r>
      <w:r w:rsidRPr="00A758F3">
        <w:rPr>
          <w:rFonts w:eastAsia="Calibri"/>
          <w:sz w:val="22"/>
          <w:szCs w:val="22"/>
          <w:lang w:val="lt-LT" w:eastAsia="en-US"/>
        </w:rPr>
        <w:softHyphen/>
        <w:t>nešti gydytojui. Tuo metu vairuoti ir valdyti mechanizmų negalima.</w:t>
      </w:r>
    </w:p>
    <w:p w:rsidR="00036B42" w:rsidRPr="00A758F3" w:rsidRDefault="00036B42" w:rsidP="00036B42">
      <w:pPr>
        <w:widowControl w:val="0"/>
        <w:tabs>
          <w:tab w:val="left" w:pos="567"/>
        </w:tabs>
        <w:rPr>
          <w:rFonts w:eastAsia="Calibri"/>
          <w:sz w:val="22"/>
          <w:szCs w:val="22"/>
          <w:lang w:val="lt-LT" w:eastAsia="en-US"/>
        </w:rPr>
      </w:pPr>
    </w:p>
    <w:p w:rsidR="00036B42" w:rsidRPr="009170C4" w:rsidRDefault="00AE1FE2" w:rsidP="00036B42">
      <w:pPr>
        <w:widowControl w:val="0"/>
        <w:tabs>
          <w:tab w:val="left" w:pos="567"/>
        </w:tabs>
        <w:rPr>
          <w:b/>
          <w:sz w:val="22"/>
          <w:szCs w:val="22"/>
        </w:rPr>
      </w:pPr>
      <w:r>
        <w:rPr>
          <w:rFonts w:eastAsia="Calibri"/>
          <w:b/>
          <w:sz w:val="22"/>
          <w:szCs w:val="22"/>
          <w:lang w:val="lt-LT" w:eastAsia="en-US"/>
        </w:rPr>
        <w:t>Gentamicin Lek</w:t>
      </w:r>
      <w:r w:rsidR="00036B42" w:rsidRPr="0008577C">
        <w:rPr>
          <w:rFonts w:eastAsia="Calibri"/>
          <w:b/>
          <w:sz w:val="22"/>
          <w:szCs w:val="22"/>
          <w:lang w:val="lt-LT" w:eastAsia="en-US"/>
        </w:rPr>
        <w:t xml:space="preserve"> </w:t>
      </w:r>
      <w:r w:rsidR="00036B42" w:rsidRPr="009170C4">
        <w:rPr>
          <w:rFonts w:eastAsia="Calibri"/>
          <w:b/>
          <w:sz w:val="22"/>
          <w:szCs w:val="22"/>
          <w:lang w:val="lt-LT" w:eastAsia="en-US"/>
        </w:rPr>
        <w:t xml:space="preserve">sudėtyje </w:t>
      </w:r>
      <w:r w:rsidR="00036B42" w:rsidRPr="0008577C">
        <w:rPr>
          <w:rFonts w:eastAsia="Calibri"/>
          <w:b/>
          <w:sz w:val="22"/>
          <w:szCs w:val="22"/>
          <w:lang w:val="lt-LT"/>
        </w:rPr>
        <w:t>yra</w:t>
      </w:r>
      <w:r w:rsidR="00036B42" w:rsidRPr="009170C4">
        <w:rPr>
          <w:rFonts w:eastAsia="Calibri"/>
          <w:b/>
          <w:sz w:val="22"/>
          <w:szCs w:val="22"/>
          <w:lang w:val="lt-LT" w:eastAsia="en-US"/>
        </w:rPr>
        <w:t xml:space="preserve"> parahidroksibenzoatų E216 ir E218</w:t>
      </w:r>
      <w:r w:rsidR="00036B42" w:rsidRPr="0008577C">
        <w:rPr>
          <w:b/>
          <w:sz w:val="22"/>
          <w:szCs w:val="22"/>
        </w:rPr>
        <w:t>.</w:t>
      </w:r>
    </w:p>
    <w:p w:rsidR="00036B42" w:rsidRPr="00A758F3" w:rsidRDefault="00036B42" w:rsidP="00036B42">
      <w:pPr>
        <w:widowControl w:val="0"/>
        <w:tabs>
          <w:tab w:val="left" w:pos="567"/>
        </w:tabs>
        <w:rPr>
          <w:rFonts w:eastAsia="Calibri"/>
          <w:sz w:val="22"/>
          <w:szCs w:val="22"/>
          <w:lang w:val="lt-LT" w:eastAsia="en-US"/>
        </w:rPr>
      </w:pPr>
      <w:r w:rsidRPr="00A758F3">
        <w:rPr>
          <w:sz w:val="22"/>
          <w:szCs w:val="22"/>
        </w:rPr>
        <w:t>Jie</w:t>
      </w:r>
      <w:r w:rsidRPr="00A758F3">
        <w:rPr>
          <w:rFonts w:eastAsia="Calibri"/>
          <w:sz w:val="22"/>
          <w:szCs w:val="22"/>
          <w:lang w:val="lt-LT" w:eastAsia="en-US"/>
        </w:rPr>
        <w:t xml:space="preserve"> gali sukelti alergines reakcij</w:t>
      </w:r>
      <w:r>
        <w:rPr>
          <w:rFonts w:eastAsia="Calibri"/>
          <w:sz w:val="22"/>
          <w:szCs w:val="22"/>
          <w:lang w:val="lt-LT" w:eastAsia="en-US"/>
        </w:rPr>
        <w:t>ų, kurios gali būti uždelstos, ir išimtinais atvejais bronchų spazmą</w:t>
      </w:r>
      <w:r w:rsidRPr="00A758F3">
        <w:rPr>
          <w:rFonts w:eastAsia="Calibri"/>
          <w:sz w:val="22"/>
          <w:szCs w:val="22"/>
          <w:lang w:val="lt-LT" w:eastAsia="en-US"/>
        </w:rPr>
        <w:t xml:space="preserve"> .</w:t>
      </w:r>
    </w:p>
    <w:p w:rsidR="00036B42" w:rsidRPr="00A758F3" w:rsidRDefault="00036B42" w:rsidP="00036B42">
      <w:pPr>
        <w:widowControl w:val="0"/>
        <w:tabs>
          <w:tab w:val="left" w:pos="567"/>
        </w:tabs>
        <w:rPr>
          <w:sz w:val="22"/>
          <w:szCs w:val="22"/>
        </w:rPr>
      </w:pPr>
    </w:p>
    <w:p w:rsidR="00036B42" w:rsidRPr="00A758F3" w:rsidRDefault="00AE1FE2" w:rsidP="00036B42">
      <w:pPr>
        <w:widowControl w:val="0"/>
        <w:tabs>
          <w:tab w:val="left" w:pos="567"/>
        </w:tabs>
        <w:jc w:val="both"/>
        <w:rPr>
          <w:b/>
          <w:sz w:val="22"/>
          <w:szCs w:val="22"/>
        </w:rPr>
      </w:pPr>
      <w:r>
        <w:rPr>
          <w:b/>
          <w:sz w:val="22"/>
          <w:szCs w:val="22"/>
        </w:rPr>
        <w:t>Gentamicin Lek</w:t>
      </w:r>
      <w:r w:rsidR="00036B42" w:rsidRPr="00A758F3">
        <w:rPr>
          <w:b/>
          <w:sz w:val="22"/>
          <w:szCs w:val="22"/>
        </w:rPr>
        <w:t xml:space="preserve"> sudėtyje yra natrio metabisulfito E223 ir natrio.</w:t>
      </w:r>
    </w:p>
    <w:p w:rsidR="00036B42" w:rsidRPr="00A758F3" w:rsidRDefault="00036B42" w:rsidP="00036B42">
      <w:pPr>
        <w:widowControl w:val="0"/>
        <w:tabs>
          <w:tab w:val="left" w:pos="567"/>
        </w:tabs>
        <w:jc w:val="both"/>
        <w:rPr>
          <w:rFonts w:eastAsia="Calibri"/>
          <w:sz w:val="22"/>
          <w:szCs w:val="22"/>
          <w:lang w:val="lt-LT" w:eastAsia="en-US"/>
        </w:rPr>
      </w:pPr>
      <w:r w:rsidRPr="00A758F3">
        <w:rPr>
          <w:rFonts w:eastAsia="Calibri"/>
          <w:sz w:val="22"/>
          <w:szCs w:val="22"/>
          <w:lang w:val="lt-LT" w:eastAsia="en-US"/>
        </w:rPr>
        <w:t>Natrio metabisulfitas (E223) retai</w:t>
      </w:r>
      <w:r>
        <w:rPr>
          <w:rFonts w:eastAsia="Calibri"/>
          <w:sz w:val="22"/>
          <w:szCs w:val="22"/>
          <w:lang w:val="lt-LT" w:eastAsia="en-US"/>
        </w:rPr>
        <w:t>s atvejais gali sukelti sunkių padidėjusio jautrumo reakcijų ir bronchų spazmą.</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Šio vaisto </w:t>
      </w:r>
      <w:r>
        <w:rPr>
          <w:rFonts w:eastAsia="Calibri"/>
          <w:sz w:val="22"/>
          <w:szCs w:val="22"/>
          <w:lang w:val="lt-LT" w:eastAsia="en-US"/>
        </w:rPr>
        <w:t xml:space="preserve">ampulėje </w:t>
      </w:r>
      <w:r w:rsidRPr="00A758F3">
        <w:rPr>
          <w:rFonts w:eastAsia="Calibri"/>
          <w:sz w:val="22"/>
          <w:szCs w:val="22"/>
          <w:lang w:val="lt-LT" w:eastAsia="en-US"/>
        </w:rPr>
        <w:t xml:space="preserve"> yra mažiau kaip 1 mmol (23 mg) natrio,  </w:t>
      </w:r>
      <w:r>
        <w:rPr>
          <w:rFonts w:eastAsia="Calibri"/>
          <w:sz w:val="22"/>
          <w:szCs w:val="22"/>
          <w:lang w:val="lt-LT" w:eastAsia="en-US"/>
        </w:rPr>
        <w:t xml:space="preserve">t.y. </w:t>
      </w:r>
      <w:r w:rsidRPr="00A758F3">
        <w:rPr>
          <w:rFonts w:eastAsia="Calibri"/>
          <w:sz w:val="22"/>
          <w:szCs w:val="22"/>
          <w:lang w:val="lt-LT" w:eastAsia="en-US"/>
        </w:rPr>
        <w:t>jis beveik neturi reikšmės.</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3.</w:t>
      </w:r>
      <w:r w:rsidRPr="00A758F3">
        <w:rPr>
          <w:rFonts w:eastAsia="Calibri"/>
          <w:b/>
          <w:sz w:val="22"/>
          <w:szCs w:val="22"/>
          <w:lang w:val="lt-LT" w:eastAsia="en-US"/>
        </w:rPr>
        <w:tab/>
        <w:t xml:space="preserve">Kaip vartoti </w:t>
      </w:r>
      <w:r w:rsidR="00AE1FE2">
        <w:rPr>
          <w:rFonts w:eastAsia="Calibri"/>
          <w:b/>
          <w:sz w:val="22"/>
          <w:szCs w:val="22"/>
          <w:lang w:val="lt-LT" w:eastAsia="en-US"/>
        </w:rPr>
        <w:t>Gentamicin Lek</w:t>
      </w:r>
    </w:p>
    <w:p w:rsidR="00036B42" w:rsidRPr="00A758F3" w:rsidRDefault="00036B42" w:rsidP="00036B42">
      <w:pPr>
        <w:widowControl w:val="0"/>
        <w:tabs>
          <w:tab w:val="left" w:pos="567"/>
        </w:tabs>
        <w:rPr>
          <w:rFonts w:eastAsia="Calibri"/>
          <w:b/>
          <w:sz w:val="22"/>
          <w:szCs w:val="22"/>
          <w:lang w:val="lt-LT" w:eastAsia="en-US"/>
        </w:rPr>
      </w:pPr>
    </w:p>
    <w:p w:rsidR="00036B42" w:rsidRPr="00A758F3" w:rsidRDefault="00036B42" w:rsidP="00036B42">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Dozavimas ir vartojimo metodas</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Visada vartokite šį vaistą tiksliai kaip nurodė gydytojas arba vaistininkas. Jeigu abejojate, kreipkitės į gydytoją arba vaistininką.</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Jūsų gydytojas nustatys vaisto dozę, vartojimo dažnumą ir gydymo trukmę priklausomai nuo ligos, vaisto toleravimo, organizmo reakcijos į gydymą ir galimą šalutinį poveikį.</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i/>
          <w:sz w:val="22"/>
          <w:szCs w:val="22"/>
          <w:lang w:val="lt-LT" w:eastAsia="en-US"/>
        </w:rPr>
        <w:t>Vaikams, paaugliams ir suaugusiems</w:t>
      </w:r>
      <w:r w:rsidRPr="00A758F3">
        <w:rPr>
          <w:rFonts w:eastAsia="Calibri"/>
          <w:sz w:val="22"/>
          <w:szCs w:val="22"/>
          <w:lang w:val="lt-LT" w:eastAsia="en-US"/>
        </w:rPr>
        <w:t>: 3-6 mg/kg kūno svorio per parą kaip vienkartinė dozė (pageidautina) ar padalinta į 2 dalis.</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b/>
          <w:sz w:val="22"/>
          <w:szCs w:val="22"/>
          <w:lang w:val="lt-LT" w:eastAsia="en-US"/>
        </w:rPr>
      </w:pPr>
      <w:r w:rsidRPr="00A758F3">
        <w:rPr>
          <w:rFonts w:eastAsia="Calibri"/>
          <w:b/>
          <w:sz w:val="22"/>
          <w:szCs w:val="22"/>
          <w:lang w:val="lt-LT" w:eastAsia="en-US"/>
        </w:rPr>
        <w:t>Vartojimas vaikams</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i/>
          <w:sz w:val="22"/>
          <w:szCs w:val="22"/>
          <w:lang w:val="lt-LT" w:eastAsia="en-US"/>
        </w:rPr>
        <w:t xml:space="preserve">Vyresni nei 1 mėnesio kūdikiai: </w:t>
      </w:r>
      <w:r w:rsidRPr="00A758F3">
        <w:rPr>
          <w:rFonts w:eastAsia="Calibri"/>
          <w:sz w:val="22"/>
          <w:szCs w:val="22"/>
          <w:lang w:val="lt-LT" w:eastAsia="en-US"/>
        </w:rPr>
        <w:t>4,5-7,5 mg/kg kūno svorio per parą vartojama kaip kaip vienkartinė dozė (pageidautina) ar padalinta į 2 dalis.</w:t>
      </w:r>
    </w:p>
    <w:p w:rsidR="00036B42" w:rsidRPr="00A758F3" w:rsidRDefault="00036B42" w:rsidP="00036B42">
      <w:pPr>
        <w:widowControl w:val="0"/>
        <w:tabs>
          <w:tab w:val="left" w:pos="567"/>
        </w:tabs>
        <w:rPr>
          <w:rFonts w:eastAsia="Calibri"/>
          <w:i/>
          <w:sz w:val="22"/>
          <w:szCs w:val="22"/>
          <w:u w:val="single"/>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i/>
          <w:sz w:val="22"/>
          <w:szCs w:val="22"/>
          <w:u w:val="single"/>
          <w:lang w:val="lt-LT" w:eastAsia="en-US"/>
        </w:rPr>
        <w:t xml:space="preserve">Naujagimiai: </w:t>
      </w:r>
      <w:r w:rsidRPr="00A758F3">
        <w:rPr>
          <w:rFonts w:eastAsia="Calibri"/>
          <w:sz w:val="22"/>
          <w:szCs w:val="22"/>
          <w:lang w:val="lt-LT" w:eastAsia="en-US"/>
        </w:rPr>
        <w:t>4 -7 mg/kg kūno svorio per parą kaip 1 vienkartinė dozė.</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b/>
          <w:sz w:val="22"/>
          <w:szCs w:val="22"/>
          <w:lang w:val="lt-LT" w:eastAsia="en-US"/>
        </w:rPr>
        <w:t>Pacientai, kurių inkstų funkcija sutrikusi</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Pacientams, kurių inkstų funkcija sutrikusi rekomenduojama paros dozę reikia mažinti atsižvelgiant į inkstų funkcijos sutrikimo laipsnį.</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b/>
          <w:sz w:val="22"/>
          <w:szCs w:val="22"/>
          <w:lang w:val="lt-LT" w:eastAsia="en-US"/>
        </w:rPr>
      </w:pPr>
      <w:r w:rsidRPr="00A758F3">
        <w:rPr>
          <w:rFonts w:eastAsia="Calibri"/>
          <w:b/>
          <w:sz w:val="22"/>
          <w:szCs w:val="22"/>
          <w:lang w:val="lt-LT" w:eastAsia="en-US"/>
        </w:rPr>
        <w:t>Vartojimo metodas</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Gentamicino </w:t>
      </w:r>
      <w:r w:rsidRPr="00A758F3">
        <w:rPr>
          <w:sz w:val="22"/>
          <w:szCs w:val="22"/>
        </w:rPr>
        <w:t>leidžiama</w:t>
      </w:r>
      <w:r w:rsidRPr="00A758F3">
        <w:rPr>
          <w:rFonts w:eastAsia="Calibri"/>
          <w:sz w:val="22"/>
          <w:szCs w:val="22"/>
          <w:lang w:val="lt-LT" w:eastAsia="en-US"/>
        </w:rPr>
        <w:t xml:space="preserve"> į raumenis, tačiau galima vartoti ir į veną. Detali informacija pateikta pakuotės lapelio pabaigoje prie informacijos, skirtos sveikatos priežiūros specialistams.</w:t>
      </w:r>
    </w:p>
    <w:p w:rsidR="00036B42" w:rsidRPr="00A758F3" w:rsidDel="00294346"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i/>
          <w:sz w:val="22"/>
          <w:szCs w:val="22"/>
          <w:lang w:val="lt-LT" w:eastAsia="en-US"/>
        </w:rPr>
      </w:pPr>
      <w:r w:rsidRPr="00A758F3">
        <w:rPr>
          <w:rFonts w:eastAsia="Calibri"/>
          <w:i/>
          <w:sz w:val="22"/>
          <w:szCs w:val="22"/>
          <w:lang w:val="lt-LT" w:eastAsia="en-US"/>
        </w:rPr>
        <w:t>Jei manote, kad vaistas veikia per stipriai arba per silpnai, pasakykite gydytojui arba vaisti</w:t>
      </w:r>
      <w:r w:rsidRPr="00A758F3">
        <w:rPr>
          <w:rFonts w:eastAsia="Calibri"/>
          <w:i/>
          <w:sz w:val="22"/>
          <w:szCs w:val="22"/>
          <w:lang w:val="lt-LT" w:eastAsia="en-US"/>
        </w:rPr>
        <w:softHyphen/>
        <w:t>ninkui.</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outlineLvl w:val="0"/>
        <w:rPr>
          <w:rFonts w:eastAsia="Calibri"/>
          <w:sz w:val="22"/>
          <w:szCs w:val="22"/>
          <w:lang w:val="lt-LT" w:eastAsia="en-US"/>
        </w:rPr>
      </w:pPr>
      <w:r w:rsidRPr="00A758F3">
        <w:rPr>
          <w:rFonts w:eastAsia="Calibri"/>
          <w:b/>
          <w:sz w:val="22"/>
          <w:szCs w:val="22"/>
          <w:lang w:val="lt-LT" w:eastAsia="en-US"/>
        </w:rPr>
        <w:t xml:space="preserve">Ką daryti pavartojus per didelę </w:t>
      </w:r>
      <w:r w:rsidR="00AE1FE2">
        <w:rPr>
          <w:rFonts w:eastAsia="Calibri"/>
          <w:b/>
          <w:sz w:val="22"/>
          <w:szCs w:val="22"/>
          <w:lang w:val="lt-LT" w:eastAsia="en-US"/>
        </w:rPr>
        <w:t>Gentamicin Lek</w:t>
      </w:r>
      <w:r w:rsidRPr="00A758F3">
        <w:rPr>
          <w:rFonts w:eastAsia="Calibri"/>
          <w:b/>
          <w:sz w:val="22"/>
          <w:szCs w:val="22"/>
          <w:lang w:val="lt-LT" w:eastAsia="en-US"/>
        </w:rPr>
        <w:t xml:space="preserve"> dozę?</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Perdozuotas ar per greitai </w:t>
      </w:r>
      <w:r w:rsidRPr="00A758F3">
        <w:rPr>
          <w:sz w:val="22"/>
          <w:szCs w:val="22"/>
        </w:rPr>
        <w:t>suleistas</w:t>
      </w:r>
      <w:r w:rsidRPr="00A758F3">
        <w:rPr>
          <w:rFonts w:eastAsia="Calibri"/>
          <w:sz w:val="22"/>
          <w:szCs w:val="22"/>
          <w:lang w:val="lt-LT" w:eastAsia="en-US"/>
        </w:rPr>
        <w:t xml:space="preserve"> gentamicinas gali sukelti kvėpavimo pasunkėjimą, pykinimą, galvos sukimąsi, vėmimą, triukšmą ir spaudimo pojūtį ausyse, kojų mėšlungį.</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Pajutę šių simptomų arba įtarę, kad Jums </w:t>
      </w:r>
      <w:r w:rsidRPr="00A758F3">
        <w:rPr>
          <w:sz w:val="22"/>
          <w:szCs w:val="22"/>
        </w:rPr>
        <w:t>leidžiama</w:t>
      </w:r>
      <w:r w:rsidRPr="00A758F3">
        <w:rPr>
          <w:rFonts w:eastAsia="Calibri"/>
          <w:sz w:val="22"/>
          <w:szCs w:val="22"/>
          <w:lang w:val="lt-LT" w:eastAsia="en-US"/>
        </w:rPr>
        <w:t xml:space="preserve"> per didelė gentamicino dozė, pasitarkite su gydytoju.</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 xml:space="preserve">Pamiršus pavartoti </w:t>
      </w:r>
      <w:r w:rsidR="00AE1FE2">
        <w:rPr>
          <w:rFonts w:eastAsia="Calibri"/>
          <w:b/>
          <w:sz w:val="22"/>
          <w:szCs w:val="22"/>
          <w:lang w:val="lt-LT" w:eastAsia="en-US"/>
        </w:rPr>
        <w:t>Gentamicin Lek</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Kokiais laiko intervalais </w:t>
      </w:r>
      <w:r w:rsidRPr="00A758F3">
        <w:rPr>
          <w:sz w:val="22"/>
          <w:szCs w:val="22"/>
        </w:rPr>
        <w:t>leisti</w:t>
      </w:r>
      <w:r w:rsidRPr="00A758F3">
        <w:rPr>
          <w:rFonts w:eastAsia="Calibri"/>
          <w:sz w:val="22"/>
          <w:szCs w:val="22"/>
          <w:lang w:val="lt-LT" w:eastAsia="en-US"/>
        </w:rPr>
        <w:t xml:space="preserve"> gentamicino, nuspręs gydytojas. Jei lai</w:t>
      </w:r>
      <w:r w:rsidRPr="00A758F3">
        <w:rPr>
          <w:rFonts w:eastAsia="Calibri"/>
          <w:sz w:val="22"/>
          <w:szCs w:val="22"/>
          <w:lang w:val="lt-LT" w:eastAsia="en-US"/>
        </w:rPr>
        <w:softHyphen/>
        <w:t xml:space="preserve">ku Jums nebuvo </w:t>
      </w:r>
      <w:r w:rsidRPr="00A758F3">
        <w:rPr>
          <w:sz w:val="22"/>
          <w:szCs w:val="22"/>
        </w:rPr>
        <w:t>suleista</w:t>
      </w:r>
      <w:r w:rsidRPr="00A758F3">
        <w:rPr>
          <w:rFonts w:eastAsia="Calibri"/>
          <w:sz w:val="22"/>
          <w:szCs w:val="22"/>
          <w:lang w:val="lt-LT" w:eastAsia="en-US"/>
        </w:rPr>
        <w:t xml:space="preserve"> šio vaisto, apie tai kiek įmanoma greičiau pasakykite gydytojui.</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outlineLvl w:val="0"/>
        <w:rPr>
          <w:rFonts w:eastAsia="Calibri"/>
          <w:sz w:val="22"/>
          <w:szCs w:val="22"/>
          <w:lang w:val="lt-LT" w:eastAsia="en-US"/>
        </w:rPr>
      </w:pPr>
      <w:r w:rsidRPr="00A758F3">
        <w:rPr>
          <w:rFonts w:eastAsia="Calibri"/>
          <w:b/>
          <w:sz w:val="22"/>
          <w:szCs w:val="22"/>
          <w:lang w:val="lt-LT" w:eastAsia="en-US"/>
        </w:rPr>
        <w:t xml:space="preserve">Nustojus vartoti </w:t>
      </w:r>
      <w:r w:rsidR="00AE1FE2">
        <w:rPr>
          <w:rFonts w:eastAsia="Calibri"/>
          <w:b/>
          <w:sz w:val="22"/>
          <w:szCs w:val="22"/>
          <w:lang w:val="lt-LT" w:eastAsia="en-US"/>
        </w:rPr>
        <w:t>Gentamicin Lek</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Per anksti nutraukus šio vaisto vartojimą, liga gali atsinaujinti.</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Jeigu kiltų daugiau klausimų dėl šio vaisto vartojimo, kreipkitės į gydytoją arba slaugytoją.</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4.</w:t>
      </w:r>
      <w:r w:rsidRPr="00A758F3">
        <w:rPr>
          <w:rFonts w:eastAsia="Calibri"/>
          <w:b/>
          <w:sz w:val="22"/>
          <w:szCs w:val="22"/>
          <w:lang w:val="lt-LT" w:eastAsia="en-US"/>
        </w:rPr>
        <w:tab/>
        <w:t>Galimas šalutinis poveikis</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Šis vaistas, kaip ir visi kiti, gali sukelti šalutinį poveikį, nors jis pasireiškia ne visiems.</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color w:val="333333"/>
          <w:sz w:val="22"/>
          <w:szCs w:val="22"/>
          <w:lang w:val="lt-LT" w:eastAsia="en-US"/>
        </w:rPr>
      </w:pPr>
      <w:r w:rsidRPr="00A758F3">
        <w:rPr>
          <w:rFonts w:eastAsia="Calibri"/>
          <w:sz w:val="22"/>
          <w:szCs w:val="22"/>
          <w:lang w:val="lt-LT" w:eastAsia="en-US"/>
        </w:rPr>
        <w:t xml:space="preserve">Nedažnas: gali </w:t>
      </w:r>
      <w:r w:rsidRPr="00A758F3">
        <w:rPr>
          <w:rFonts w:eastAsia="Calibri"/>
          <w:color w:val="333333"/>
          <w:sz w:val="22"/>
          <w:szCs w:val="22"/>
          <w:lang w:val="lt-LT" w:eastAsia="en-US"/>
        </w:rPr>
        <w:t>pasireikšti ne daugiau nei 1 iš 100 žmonių</w:t>
      </w:r>
    </w:p>
    <w:p w:rsidR="00036B42" w:rsidRPr="00A758F3" w:rsidRDefault="00036B42" w:rsidP="00036B42">
      <w:pPr>
        <w:widowControl w:val="0"/>
        <w:numPr>
          <w:ilvl w:val="0"/>
          <w:numId w:val="5"/>
        </w:numPr>
        <w:tabs>
          <w:tab w:val="clear" w:pos="1140"/>
        </w:tabs>
        <w:ind w:left="567" w:hanging="567"/>
        <w:rPr>
          <w:rFonts w:eastAsia="Calibri"/>
          <w:sz w:val="22"/>
          <w:szCs w:val="22"/>
          <w:lang w:val="lt-LT" w:eastAsia="en-US"/>
        </w:rPr>
      </w:pPr>
      <w:r w:rsidRPr="00A758F3">
        <w:rPr>
          <w:rFonts w:eastAsia="Calibri"/>
          <w:sz w:val="22"/>
          <w:szCs w:val="22"/>
          <w:lang w:val="lt-LT" w:eastAsia="en-US"/>
        </w:rPr>
        <w:t>Klausos ir pusiausvyros sutrikimas*, spengimas ir spaudimo pojūtis ausyse, nevalingas akių trūkčiojimas (taip vadinamas nistagmas).</w:t>
      </w:r>
    </w:p>
    <w:p w:rsidR="00036B42" w:rsidRPr="00A758F3" w:rsidRDefault="00036B42" w:rsidP="00036B42">
      <w:pPr>
        <w:widowControl w:val="0"/>
        <w:numPr>
          <w:ilvl w:val="0"/>
          <w:numId w:val="5"/>
        </w:numPr>
        <w:tabs>
          <w:tab w:val="clear" w:pos="1140"/>
        </w:tabs>
        <w:ind w:left="567" w:hanging="567"/>
        <w:rPr>
          <w:rFonts w:eastAsia="Calibri"/>
          <w:color w:val="333333"/>
          <w:sz w:val="22"/>
          <w:szCs w:val="22"/>
          <w:lang w:val="lt-LT" w:eastAsia="en-US"/>
        </w:rPr>
      </w:pPr>
      <w:r w:rsidRPr="00A758F3">
        <w:rPr>
          <w:rFonts w:eastAsia="Calibri"/>
          <w:sz w:val="22"/>
          <w:szCs w:val="22"/>
          <w:lang w:val="lt-LT" w:eastAsia="en-US"/>
        </w:rPr>
        <w:t>Galvos sukimasis.</w:t>
      </w:r>
    </w:p>
    <w:p w:rsidR="00036B42" w:rsidRPr="00A758F3" w:rsidRDefault="00036B42" w:rsidP="00036B42">
      <w:pPr>
        <w:widowControl w:val="0"/>
        <w:numPr>
          <w:ilvl w:val="0"/>
          <w:numId w:val="5"/>
        </w:numPr>
        <w:tabs>
          <w:tab w:val="clear" w:pos="1140"/>
        </w:tabs>
        <w:ind w:left="567" w:hanging="567"/>
        <w:rPr>
          <w:rFonts w:eastAsia="Calibri"/>
          <w:color w:val="333333"/>
          <w:sz w:val="22"/>
          <w:szCs w:val="22"/>
          <w:lang w:val="lt-LT" w:eastAsia="en-US"/>
        </w:rPr>
      </w:pPr>
      <w:r w:rsidRPr="00A758F3">
        <w:rPr>
          <w:rFonts w:eastAsia="Calibri"/>
          <w:sz w:val="22"/>
          <w:szCs w:val="22"/>
          <w:lang w:val="lt-LT" w:eastAsia="en-US"/>
        </w:rPr>
        <w:t>Pykinimas, vėmimas, viduriavimas.</w:t>
      </w:r>
    </w:p>
    <w:p w:rsidR="00036B42" w:rsidRPr="00A758F3" w:rsidRDefault="00036B42" w:rsidP="00036B42">
      <w:pPr>
        <w:widowControl w:val="0"/>
        <w:numPr>
          <w:ilvl w:val="0"/>
          <w:numId w:val="5"/>
        </w:numPr>
        <w:tabs>
          <w:tab w:val="clear" w:pos="1140"/>
        </w:tabs>
        <w:ind w:left="567" w:hanging="567"/>
        <w:rPr>
          <w:rFonts w:eastAsia="Calibri"/>
          <w:color w:val="333333"/>
          <w:sz w:val="22"/>
          <w:szCs w:val="22"/>
          <w:lang w:val="lt-LT" w:eastAsia="en-US"/>
        </w:rPr>
      </w:pPr>
      <w:r w:rsidRPr="00A758F3">
        <w:rPr>
          <w:rFonts w:eastAsia="Calibri"/>
          <w:sz w:val="22"/>
          <w:szCs w:val="22"/>
          <w:lang w:val="lt-LT" w:eastAsia="en-US"/>
        </w:rPr>
        <w:t>Šlapalo ir kreatinino koncentracijos padidėjimas***, baltymas šlapime.</w:t>
      </w:r>
    </w:p>
    <w:p w:rsidR="00036B42" w:rsidRPr="00A758F3" w:rsidRDefault="00036B42" w:rsidP="00036B42">
      <w:pPr>
        <w:widowControl w:val="0"/>
        <w:tabs>
          <w:tab w:val="left" w:pos="567"/>
        </w:tabs>
        <w:rPr>
          <w:rFonts w:eastAsia="Calibri"/>
          <w:color w:val="333333"/>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Retas:</w:t>
      </w:r>
      <w:r w:rsidRPr="00A758F3">
        <w:rPr>
          <w:rFonts w:eastAsia="Calibri"/>
          <w:color w:val="333333"/>
          <w:sz w:val="22"/>
          <w:szCs w:val="22"/>
          <w:lang w:val="lt-LT" w:eastAsia="en-US"/>
        </w:rPr>
        <w:t xml:space="preserve"> gali pasireikšti ne daugiau nei 1 iš 1000 žmonių</w:t>
      </w:r>
    </w:p>
    <w:p w:rsidR="00036B42" w:rsidRPr="00A758F3" w:rsidRDefault="00036B42" w:rsidP="00036B42">
      <w:pPr>
        <w:widowControl w:val="0"/>
        <w:numPr>
          <w:ilvl w:val="0"/>
          <w:numId w:val="5"/>
        </w:numPr>
        <w:tabs>
          <w:tab w:val="clear" w:pos="1140"/>
        </w:tabs>
        <w:ind w:left="567" w:hanging="567"/>
        <w:rPr>
          <w:rFonts w:eastAsia="Calibri"/>
          <w:sz w:val="22"/>
          <w:szCs w:val="22"/>
          <w:lang w:val="lt-LT" w:eastAsia="en-US"/>
        </w:rPr>
      </w:pPr>
      <w:r w:rsidRPr="00A758F3">
        <w:rPr>
          <w:rFonts w:eastAsia="Calibri"/>
          <w:sz w:val="22"/>
          <w:szCs w:val="22"/>
          <w:lang w:val="lt-LT" w:eastAsia="en-US"/>
        </w:rPr>
        <w:t>Per mažas kalcio kiekis kraujyje, per mažas kalio kiekis kraujyje, per mažas magnio kiekis kraujyje.</w:t>
      </w:r>
    </w:p>
    <w:p w:rsidR="00036B42" w:rsidRPr="00A758F3" w:rsidRDefault="00036B42" w:rsidP="00036B42">
      <w:pPr>
        <w:widowControl w:val="0"/>
        <w:numPr>
          <w:ilvl w:val="0"/>
          <w:numId w:val="5"/>
        </w:numPr>
        <w:tabs>
          <w:tab w:val="clear" w:pos="1140"/>
        </w:tabs>
        <w:ind w:left="567" w:hanging="567"/>
        <w:rPr>
          <w:rFonts w:eastAsia="Calibri"/>
          <w:sz w:val="22"/>
          <w:szCs w:val="22"/>
          <w:lang w:val="lt-LT" w:eastAsia="en-US"/>
        </w:rPr>
      </w:pPr>
      <w:r w:rsidRPr="00A758F3">
        <w:rPr>
          <w:rFonts w:eastAsia="Calibri"/>
          <w:sz w:val="22"/>
          <w:szCs w:val="22"/>
          <w:lang w:val="lt-LT" w:eastAsia="en-US"/>
        </w:rPr>
        <w:t>Padidėjusio jautrumo reakcijos (išbėrimas).</w:t>
      </w:r>
    </w:p>
    <w:p w:rsidR="00036B42" w:rsidRPr="00A758F3" w:rsidRDefault="00036B42" w:rsidP="00036B42">
      <w:pPr>
        <w:widowControl w:val="0"/>
        <w:numPr>
          <w:ilvl w:val="0"/>
          <w:numId w:val="5"/>
        </w:numPr>
        <w:tabs>
          <w:tab w:val="clear" w:pos="1140"/>
        </w:tabs>
        <w:ind w:left="567" w:hanging="567"/>
        <w:rPr>
          <w:rFonts w:eastAsia="Calibri"/>
          <w:sz w:val="22"/>
          <w:szCs w:val="22"/>
          <w:lang w:val="lt-LT" w:eastAsia="en-US"/>
        </w:rPr>
      </w:pPr>
      <w:r w:rsidRPr="00A758F3">
        <w:rPr>
          <w:rFonts w:eastAsia="Calibri"/>
          <w:sz w:val="22"/>
          <w:szCs w:val="22"/>
          <w:lang w:val="lt-LT" w:eastAsia="en-US"/>
        </w:rPr>
        <w:t>Nervo ir raumens jungties blokada**.</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Labai retas:</w:t>
      </w:r>
      <w:r w:rsidRPr="00A758F3">
        <w:rPr>
          <w:rFonts w:eastAsia="Calibri"/>
          <w:color w:val="333333"/>
          <w:sz w:val="22"/>
          <w:szCs w:val="22"/>
          <w:lang w:val="lt-LT" w:eastAsia="en-US"/>
        </w:rPr>
        <w:t xml:space="preserve"> gali pasireikšti ne daugiau nei 1 iš 10000 žmonių</w:t>
      </w:r>
    </w:p>
    <w:p w:rsidR="00036B42" w:rsidRPr="00A758F3" w:rsidRDefault="00036B42" w:rsidP="00036B42">
      <w:pPr>
        <w:widowControl w:val="0"/>
        <w:numPr>
          <w:ilvl w:val="0"/>
          <w:numId w:val="5"/>
        </w:numPr>
        <w:tabs>
          <w:tab w:val="clear" w:pos="1140"/>
        </w:tabs>
        <w:ind w:left="567" w:hanging="567"/>
        <w:rPr>
          <w:rFonts w:eastAsia="Calibri"/>
          <w:sz w:val="22"/>
          <w:szCs w:val="22"/>
          <w:lang w:val="lt-LT" w:eastAsia="en-US"/>
        </w:rPr>
      </w:pPr>
      <w:r w:rsidRPr="00A758F3">
        <w:rPr>
          <w:rFonts w:eastAsia="Calibri"/>
          <w:sz w:val="22"/>
          <w:szCs w:val="22"/>
          <w:lang w:val="lt-LT" w:eastAsia="en-US"/>
        </w:rPr>
        <w:t>Eozinofilų kiekio padidėjimas, leukocitų, trombocitų kiekio sumažėjimas, mažakraujystė, hemoglobino koncentracijos sumažėjimas.</w:t>
      </w:r>
    </w:p>
    <w:p w:rsidR="00036B42" w:rsidRPr="00A758F3" w:rsidRDefault="00036B42" w:rsidP="00036B42">
      <w:pPr>
        <w:widowControl w:val="0"/>
        <w:numPr>
          <w:ilvl w:val="0"/>
          <w:numId w:val="5"/>
        </w:numPr>
        <w:tabs>
          <w:tab w:val="clear" w:pos="1140"/>
        </w:tabs>
        <w:ind w:left="567" w:hanging="567"/>
        <w:rPr>
          <w:rFonts w:eastAsia="Calibri"/>
          <w:sz w:val="22"/>
          <w:szCs w:val="22"/>
          <w:lang w:val="lt-LT" w:eastAsia="en-US"/>
        </w:rPr>
      </w:pPr>
      <w:r w:rsidRPr="00A758F3">
        <w:rPr>
          <w:rFonts w:eastAsia="Calibri"/>
          <w:sz w:val="22"/>
          <w:szCs w:val="22"/>
          <w:lang w:val="lt-LT" w:eastAsia="en-US"/>
        </w:rPr>
        <w:t>Anafilaksinė reakcija.</w:t>
      </w:r>
    </w:p>
    <w:p w:rsidR="00036B42" w:rsidRPr="00A758F3" w:rsidRDefault="00036B42" w:rsidP="00036B42">
      <w:pPr>
        <w:widowControl w:val="0"/>
        <w:numPr>
          <w:ilvl w:val="0"/>
          <w:numId w:val="5"/>
        </w:numPr>
        <w:tabs>
          <w:tab w:val="clear" w:pos="1140"/>
        </w:tabs>
        <w:ind w:left="567" w:hanging="567"/>
        <w:rPr>
          <w:rFonts w:eastAsia="Calibri"/>
          <w:sz w:val="22"/>
          <w:szCs w:val="22"/>
          <w:lang w:val="lt-LT" w:eastAsia="en-US"/>
        </w:rPr>
      </w:pPr>
      <w:r w:rsidRPr="00A758F3">
        <w:rPr>
          <w:rFonts w:eastAsia="Calibri"/>
          <w:sz w:val="22"/>
          <w:szCs w:val="22"/>
          <w:lang w:val="lt-LT" w:eastAsia="en-US"/>
        </w:rPr>
        <w:t>Galvos skausmas, nuovargis, tariamas jutimas.</w:t>
      </w:r>
    </w:p>
    <w:p w:rsidR="00036B42" w:rsidRPr="00A758F3" w:rsidRDefault="00036B42" w:rsidP="00036B42">
      <w:pPr>
        <w:widowControl w:val="0"/>
        <w:numPr>
          <w:ilvl w:val="0"/>
          <w:numId w:val="5"/>
        </w:numPr>
        <w:tabs>
          <w:tab w:val="clear" w:pos="1140"/>
        </w:tabs>
        <w:ind w:left="567" w:hanging="567"/>
        <w:rPr>
          <w:rFonts w:eastAsia="Calibri"/>
          <w:sz w:val="22"/>
          <w:szCs w:val="22"/>
          <w:lang w:val="lt-LT" w:eastAsia="en-US"/>
        </w:rPr>
      </w:pPr>
      <w:r w:rsidRPr="00A758F3">
        <w:rPr>
          <w:rFonts w:eastAsia="Calibri"/>
          <w:sz w:val="22"/>
          <w:szCs w:val="22"/>
          <w:lang w:val="lt-LT" w:eastAsia="en-US"/>
        </w:rPr>
        <w:t>Regos sutrikimai.</w:t>
      </w:r>
    </w:p>
    <w:p w:rsidR="00036B42" w:rsidRPr="00A758F3" w:rsidRDefault="00036B42" w:rsidP="00036B42">
      <w:pPr>
        <w:widowControl w:val="0"/>
        <w:numPr>
          <w:ilvl w:val="0"/>
          <w:numId w:val="5"/>
        </w:numPr>
        <w:tabs>
          <w:tab w:val="clear" w:pos="1140"/>
        </w:tabs>
        <w:ind w:left="567" w:hanging="567"/>
        <w:rPr>
          <w:rFonts w:eastAsia="Calibri"/>
          <w:sz w:val="22"/>
          <w:szCs w:val="22"/>
          <w:lang w:val="lt-LT" w:eastAsia="en-US"/>
        </w:rPr>
      </w:pPr>
      <w:r w:rsidRPr="00A758F3">
        <w:rPr>
          <w:rFonts w:eastAsia="Calibri"/>
          <w:sz w:val="22"/>
          <w:szCs w:val="22"/>
          <w:lang w:val="lt-LT" w:eastAsia="en-US"/>
        </w:rPr>
        <w:t>Nuolatinis viduriavimas (pseudomembraninis kolitas).</w:t>
      </w:r>
    </w:p>
    <w:p w:rsidR="00036B42" w:rsidRPr="00A758F3" w:rsidRDefault="00036B42" w:rsidP="00036B42">
      <w:pPr>
        <w:widowControl w:val="0"/>
        <w:numPr>
          <w:ilvl w:val="0"/>
          <w:numId w:val="5"/>
        </w:numPr>
        <w:tabs>
          <w:tab w:val="clear" w:pos="1140"/>
        </w:tabs>
        <w:ind w:left="567" w:hanging="567"/>
        <w:rPr>
          <w:rFonts w:eastAsia="Calibri"/>
          <w:sz w:val="22"/>
          <w:szCs w:val="22"/>
          <w:lang w:val="lt-LT" w:eastAsia="en-US"/>
        </w:rPr>
      </w:pPr>
      <w:r w:rsidRPr="00A758F3">
        <w:rPr>
          <w:rFonts w:eastAsia="Calibri"/>
          <w:sz w:val="22"/>
          <w:szCs w:val="22"/>
          <w:lang w:val="lt-LT" w:eastAsia="en-US"/>
        </w:rPr>
        <w:t>Bilirubino ir kepenų fermentų aktyvumo padidėjimas (tai rodo kepenų veiklos sutrikimą).</w:t>
      </w:r>
    </w:p>
    <w:p w:rsidR="00036B42" w:rsidRPr="00A758F3" w:rsidRDefault="00036B42" w:rsidP="00036B42">
      <w:pPr>
        <w:widowControl w:val="0"/>
        <w:numPr>
          <w:ilvl w:val="0"/>
          <w:numId w:val="5"/>
        </w:numPr>
        <w:tabs>
          <w:tab w:val="clear" w:pos="1140"/>
        </w:tabs>
        <w:ind w:left="567" w:hanging="567"/>
        <w:rPr>
          <w:rFonts w:eastAsia="Calibri"/>
          <w:sz w:val="22"/>
          <w:szCs w:val="22"/>
          <w:lang w:val="lt-LT" w:eastAsia="en-US"/>
        </w:rPr>
      </w:pPr>
      <w:r w:rsidRPr="00A758F3">
        <w:rPr>
          <w:rFonts w:eastAsia="Calibri"/>
          <w:sz w:val="22"/>
          <w:szCs w:val="22"/>
          <w:lang w:val="lt-LT" w:eastAsia="en-US"/>
        </w:rPr>
        <w:t>Karščiavimas, širdies plakimas.</w:t>
      </w:r>
    </w:p>
    <w:p w:rsidR="00036B42" w:rsidRDefault="00036B42" w:rsidP="00036B42">
      <w:pPr>
        <w:pStyle w:val="Sraopastraipa"/>
        <w:widowControl w:val="0"/>
        <w:numPr>
          <w:ilvl w:val="0"/>
          <w:numId w:val="5"/>
        </w:numPr>
        <w:tabs>
          <w:tab w:val="clear" w:pos="1140"/>
        </w:tabs>
        <w:ind w:left="567" w:hanging="567"/>
        <w:rPr>
          <w:rFonts w:ascii="Times New Roman" w:hAnsi="Times New Roman"/>
        </w:rPr>
      </w:pPr>
      <w:r w:rsidRPr="00A758F3">
        <w:rPr>
          <w:rFonts w:ascii="Times New Roman" w:hAnsi="Times New Roman"/>
        </w:rPr>
        <w:t>Ūminis inkstų nepakankamumas</w:t>
      </w:r>
      <w:r>
        <w:rPr>
          <w:rFonts w:ascii="Times New Roman" w:hAnsi="Times New Roman"/>
        </w:rPr>
        <w:t>.</w:t>
      </w:r>
    </w:p>
    <w:p w:rsidR="00036B42" w:rsidRPr="00A758F3" w:rsidRDefault="00036B42" w:rsidP="00036B42">
      <w:pPr>
        <w:pStyle w:val="Sraopastraipa"/>
        <w:widowControl w:val="0"/>
        <w:numPr>
          <w:ilvl w:val="0"/>
          <w:numId w:val="5"/>
        </w:numPr>
        <w:tabs>
          <w:tab w:val="clear" w:pos="1140"/>
        </w:tabs>
        <w:ind w:left="567" w:hanging="567"/>
        <w:rPr>
          <w:rFonts w:ascii="Times New Roman" w:hAnsi="Times New Roman"/>
        </w:rPr>
      </w:pPr>
      <w:r>
        <w:rPr>
          <w:rFonts w:ascii="Times New Roman" w:hAnsi="Times New Roman"/>
        </w:rPr>
        <w:t>D</w:t>
      </w:r>
      <w:r w:rsidRPr="00A758F3">
        <w:rPr>
          <w:rFonts w:ascii="Times New Roman" w:hAnsi="Times New Roman"/>
        </w:rPr>
        <w:t>idelė fosforo ir aminorūgščių koncentracija šlapime (vadinamasis į Fankoni (Fanconi) panašus sindromas, susijęs su ilgą laiką vartojamomis didelėmis dozėmis).</w:t>
      </w:r>
    </w:p>
    <w:p w:rsidR="00036B42" w:rsidRPr="00A758F3" w:rsidRDefault="00036B42" w:rsidP="00036B42">
      <w:pPr>
        <w:pStyle w:val="Sraopastraipa"/>
        <w:widowControl w:val="0"/>
        <w:ind w:left="1140" w:firstLine="0"/>
        <w:rPr>
          <w:rFonts w:ascii="Times New Roman" w:hAnsi="Times New Roman"/>
        </w:rPr>
      </w:pPr>
    </w:p>
    <w:p w:rsidR="00036B42" w:rsidRPr="00A758F3" w:rsidRDefault="00036B42" w:rsidP="00036B42">
      <w:pPr>
        <w:widowControl w:val="0"/>
        <w:rPr>
          <w:rFonts w:eastAsia="Calibri"/>
          <w:sz w:val="22"/>
          <w:szCs w:val="22"/>
        </w:rPr>
      </w:pPr>
      <w:r w:rsidRPr="00A758F3">
        <w:rPr>
          <w:rFonts w:eastAsia="Calibri"/>
          <w:sz w:val="22"/>
          <w:szCs w:val="22"/>
        </w:rPr>
        <w:t>Dažnis nežinomas (negali būti apskaičiuotas pagal turimus duomenis).</w:t>
      </w:r>
    </w:p>
    <w:p w:rsidR="00036B42" w:rsidRPr="00A758F3" w:rsidRDefault="00036B42" w:rsidP="00036B42">
      <w:pPr>
        <w:widowControl w:val="0"/>
        <w:numPr>
          <w:ilvl w:val="0"/>
          <w:numId w:val="7"/>
        </w:numPr>
        <w:ind w:left="567" w:hanging="567"/>
        <w:rPr>
          <w:rFonts w:eastAsia="Calibri"/>
          <w:sz w:val="22"/>
          <w:szCs w:val="22"/>
        </w:rPr>
      </w:pPr>
      <w:r w:rsidRPr="00A758F3">
        <w:rPr>
          <w:rFonts w:eastAsia="Calibri"/>
          <w:sz w:val="22"/>
          <w:szCs w:val="22"/>
        </w:rPr>
        <w:t>Negrįžtamas klausos praradimas, kurtumas *</w:t>
      </w:r>
    </w:p>
    <w:p w:rsidR="00036B42" w:rsidRPr="00A758F3" w:rsidRDefault="00036B42" w:rsidP="00036B42">
      <w:pPr>
        <w:widowControl w:val="0"/>
        <w:tabs>
          <w:tab w:val="left" w:pos="567"/>
        </w:tabs>
        <w:rPr>
          <w:rFonts w:eastAsia="Calibri"/>
          <w: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 Pusiausvyros ir klausos funkcijos sutrikimas yra nedažnas, bet svarbus poveikis, kadangi jis neišnyksta. Toks poveikis gali paūmėti net nutraukus gentamicino vartojimą. Pirmieji požymiai būna spengimas ir spaudimo pojūtis ausyse. Pusiausvyros funkcijos sutrikimas kliniškai pasireiškia pykinimu, vėmimu, galvos sukimusi arba nevalingais trūkčiojančiais akių judesiais. Didesnė klausos ir pusiausvyros sutrikimo rizika yra pacientams, kuriems toks sutrikimas jau buvo, kuriems yra inkstų </w:t>
      </w:r>
      <w:r w:rsidRPr="00A758F3">
        <w:rPr>
          <w:rFonts w:eastAsia="Calibri"/>
          <w:sz w:val="22"/>
          <w:szCs w:val="22"/>
          <w:lang w:val="lt-LT" w:eastAsia="en-US"/>
        </w:rPr>
        <w:lastRenderedPageBreak/>
        <w:t>veiklos sutrikimas, kurie gydomi kitokiais toksinį poveikį klausos ir pusiausviros organui sukeliančiais vaistais, kurių organizme nėra reikiamo skysčių kiekio arba kurie ilgai vartojo didesnę gentamicino dozę.</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 Dažniausiai pasireiškia vaisto greitai </w:t>
      </w:r>
      <w:r w:rsidRPr="00A758F3">
        <w:rPr>
          <w:sz w:val="22"/>
          <w:szCs w:val="22"/>
        </w:rPr>
        <w:t>suleidus</w:t>
      </w:r>
      <w:r w:rsidRPr="00A758F3">
        <w:rPr>
          <w:rFonts w:eastAsia="Calibri"/>
          <w:sz w:val="22"/>
          <w:szCs w:val="22"/>
          <w:lang w:val="lt-LT" w:eastAsia="en-US"/>
        </w:rPr>
        <w:t xml:space="preserve"> į veną arba didelę gentamicino dozę injekuojant į pleuros ar pilvaplėvės ertmę.</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 Toksinis gentamicino poveikis inkstams dažniau pasireiškia senyviems žmonėms, moterims, ligoniams, kurių inkstų funkcija sutrikusi, pacientams, kurių organizme trūksta skysčio, nefroziniu sindromu sergantiems ligoniams, diabetine nefropatija sergantiems pacientams bei ligoniams, vartojantiems kitokių toksinį poveikį inkstams sukeliančių vaistų. Inkstų veiklos sutrikimas būna laikinas.</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rPr>
          <w:rFonts w:eastAsia="Calibri"/>
          <w:b/>
          <w:sz w:val="22"/>
          <w:szCs w:val="22"/>
          <w:lang w:val="lt-LT" w:eastAsia="en-US"/>
        </w:rPr>
      </w:pPr>
      <w:r w:rsidRPr="00A758F3">
        <w:rPr>
          <w:rFonts w:eastAsia="Calibri"/>
          <w:b/>
          <w:noProof/>
          <w:sz w:val="22"/>
          <w:szCs w:val="22"/>
          <w:lang w:val="lt-LT" w:eastAsia="en-US"/>
        </w:rPr>
        <w:t>Pranešimas apie šalutinį poveikį</w:t>
      </w:r>
    </w:p>
    <w:p w:rsidR="00036B42" w:rsidRPr="00A758F3" w:rsidRDefault="00036B42" w:rsidP="00036B42">
      <w:pPr>
        <w:widowControl w:val="0"/>
        <w:ind w:right="-449"/>
        <w:rPr>
          <w:rFonts w:eastAsia="Calibri"/>
          <w:noProof/>
          <w:sz w:val="22"/>
          <w:szCs w:val="22"/>
          <w:lang w:val="lt-LT" w:eastAsia="en-US"/>
        </w:rPr>
      </w:pPr>
      <w:r w:rsidRPr="00A758F3">
        <w:rPr>
          <w:rFonts w:eastAsia="Calibri"/>
          <w:noProof/>
          <w:sz w:val="22"/>
          <w:szCs w:val="22"/>
          <w:lang w:val="lt-LT" w:eastAsia="en-US"/>
        </w:rPr>
        <w:t xml:space="preserve">Jeigu pasireiškė šalutinis poveikis, įskaitant šiame lapelyje nenurodytą, pasakykite gydytojui arba vaistininkui arba </w:t>
      </w:r>
      <w:r w:rsidRPr="00A758F3">
        <w:rPr>
          <w:rFonts w:eastAsia="Calibri"/>
          <w:sz w:val="22"/>
          <w:szCs w:val="22"/>
          <w:lang w:val="lt-LT" w:eastAsia="en-US"/>
        </w:rPr>
        <w:t>slaugytojui.</w:t>
      </w:r>
      <w:r w:rsidRPr="00A758F3">
        <w:rPr>
          <w:rFonts w:eastAsia="Calibri"/>
          <w:noProof/>
          <w:sz w:val="22"/>
          <w:szCs w:val="22"/>
          <w:lang w:val="lt-LT" w:eastAsia="en-US"/>
        </w:rPr>
        <w:t xml:space="preserve"> Apie šalutinį poveikį taip pat galite pranešti tiesiogiai, užpildę interneto svetainėje </w:t>
      </w:r>
      <w:hyperlink r:id="rId7" w:history="1">
        <w:r w:rsidRPr="00A758F3">
          <w:rPr>
            <w:rFonts w:eastAsia="SimSun"/>
            <w:noProof/>
            <w:color w:val="0000FF"/>
            <w:sz w:val="22"/>
            <w:szCs w:val="22"/>
            <w:u w:val="single"/>
            <w:lang w:val="lt-LT" w:eastAsia="en-US"/>
          </w:rPr>
          <w:t>www.vvkt.lt</w:t>
        </w:r>
      </w:hyperlink>
      <w:r w:rsidRPr="00A758F3">
        <w:rPr>
          <w:rFonts w:eastAsia="Calibri"/>
          <w:noProof/>
          <w:sz w:val="22"/>
          <w:szCs w:val="22"/>
          <w:lang w:val="lt-LT" w:eastAsia="en-US"/>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A758F3">
        <w:rPr>
          <w:rFonts w:eastAsia="Calibri"/>
          <w:noProof/>
          <w:sz w:val="22"/>
          <w:szCs w:val="22"/>
          <w:lang w:val="lt-LT" w:eastAsia="zh-CN"/>
        </w:rPr>
        <w:t xml:space="preserve">elefonu (8 6) 143 35 34; </w:t>
      </w:r>
      <w:r w:rsidRPr="00A758F3">
        <w:rPr>
          <w:rFonts w:eastAsia="Calibri"/>
          <w:noProof/>
          <w:sz w:val="22"/>
          <w:szCs w:val="22"/>
          <w:lang w:val="lt-LT" w:eastAsia="en-US"/>
        </w:rPr>
        <w:t xml:space="preserve">el. paštu </w:t>
      </w:r>
      <w:hyperlink r:id="rId8" w:history="1">
        <w:r w:rsidRPr="00A758F3">
          <w:rPr>
            <w:rFonts w:eastAsia="SimSun"/>
            <w:noProof/>
            <w:color w:val="0000FF"/>
            <w:sz w:val="22"/>
            <w:szCs w:val="22"/>
            <w:u w:val="single"/>
            <w:lang w:val="lt-LT" w:eastAsia="en-US"/>
          </w:rPr>
          <w:t>NepageidaujamaR@vvkt.lt</w:t>
        </w:r>
      </w:hyperlink>
      <w:r w:rsidRPr="00A758F3">
        <w:rPr>
          <w:rFonts w:eastAsia="Calibri"/>
          <w:noProof/>
          <w:sz w:val="22"/>
          <w:szCs w:val="22"/>
          <w:lang w:val="lt-LT" w:eastAsia="en-US"/>
        </w:rPr>
        <w:t xml:space="preserve">, per Valstybinės vaistų kontrolės tarnybos prie Lietuvos Respublikos sveikatos apsaugos ministerijos interneto svetainę (adresu </w:t>
      </w:r>
      <w:r w:rsidRPr="00A758F3">
        <w:rPr>
          <w:noProof/>
          <w:sz w:val="22"/>
          <w:szCs w:val="22"/>
        </w:rPr>
        <w:t>http://www.vvkt.lt).</w:t>
      </w:r>
      <w:r w:rsidRPr="00A758F3">
        <w:rPr>
          <w:rFonts w:eastAsia="Calibri"/>
          <w:noProof/>
          <w:sz w:val="22"/>
          <w:szCs w:val="22"/>
          <w:lang w:val="lt-LT" w:eastAsia="en-US"/>
        </w:rPr>
        <w:t xml:space="preserve"> Pranešdami apie šalutinį poveikį galite mums padėti gauti daugiau informacijos apie šio vaisto saugumą.</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5.</w:t>
      </w:r>
      <w:r w:rsidRPr="00A758F3">
        <w:rPr>
          <w:rFonts w:eastAsia="Calibri"/>
          <w:b/>
          <w:sz w:val="22"/>
          <w:szCs w:val="22"/>
          <w:lang w:val="lt-LT" w:eastAsia="en-US"/>
        </w:rPr>
        <w:tab/>
        <w:t xml:space="preserve">Kaip laikyti </w:t>
      </w:r>
      <w:r w:rsidR="00AE1FE2">
        <w:rPr>
          <w:rFonts w:eastAsia="Calibri"/>
          <w:b/>
          <w:sz w:val="22"/>
          <w:szCs w:val="22"/>
          <w:lang w:val="lt-LT" w:eastAsia="en-US"/>
        </w:rPr>
        <w:t>Gentamicin Lek</w:t>
      </w:r>
    </w:p>
    <w:p w:rsidR="00036B42" w:rsidRPr="00A758F3" w:rsidRDefault="00036B42" w:rsidP="00036B42">
      <w:pPr>
        <w:widowControl w:val="0"/>
        <w:tabs>
          <w:tab w:val="left" w:pos="567"/>
        </w:tabs>
        <w:rPr>
          <w:rFonts w:eastAsia="Calibri"/>
          <w:b/>
          <w:sz w:val="22"/>
          <w:szCs w:val="22"/>
          <w:lang w:val="lt-LT" w:eastAsia="en-US"/>
        </w:rPr>
      </w:pPr>
    </w:p>
    <w:p w:rsidR="00036B42" w:rsidRPr="00A758F3" w:rsidRDefault="00036B42" w:rsidP="00036B42">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Šį vaistą laikykite vaikams nepastebimoje ir nepasiekiamoje vietoje.</w:t>
      </w:r>
    </w:p>
    <w:p w:rsidR="00036B42" w:rsidRPr="00A758F3" w:rsidDel="00B80F04" w:rsidRDefault="00036B42" w:rsidP="00036B42">
      <w:pPr>
        <w:pStyle w:val="Pagrindinistekstas"/>
        <w:widowControl w:val="0"/>
        <w:tabs>
          <w:tab w:val="left" w:pos="567"/>
        </w:tabs>
        <w:outlineLvl w:val="0"/>
        <w:rPr>
          <w:szCs w:val="22"/>
        </w:rPr>
      </w:pPr>
    </w:p>
    <w:p w:rsidR="00036B42" w:rsidRPr="00A758F3" w:rsidRDefault="00036B42" w:rsidP="00036B42">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Ant dėžutės po „Tinka iki</w:t>
      </w:r>
      <w:r w:rsidRPr="00A758F3">
        <w:rPr>
          <w:sz w:val="22"/>
          <w:szCs w:val="22"/>
        </w:rPr>
        <w:t>“ ir ampulės</w:t>
      </w:r>
      <w:r w:rsidRPr="00A758F3">
        <w:rPr>
          <w:rFonts w:eastAsia="Calibri"/>
          <w:sz w:val="22"/>
          <w:szCs w:val="22"/>
          <w:lang w:val="lt-LT" w:eastAsia="en-US"/>
        </w:rPr>
        <w:t xml:space="preserve"> nurodytam tinkamumo laikui pasibaigus, šio vaisto vartoti negalima. Vaistas tinkamas vartoti iki paskutinės nurodyto mėnesio dienos.</w:t>
      </w:r>
    </w:p>
    <w:p w:rsidR="00036B42" w:rsidRPr="00A758F3" w:rsidRDefault="00036B42" w:rsidP="00036B42">
      <w:pPr>
        <w:widowControl w:val="0"/>
        <w:tabs>
          <w:tab w:val="left" w:pos="567"/>
        </w:tabs>
        <w:outlineLvl w:val="0"/>
        <w:rPr>
          <w:rFonts w:eastAsia="Calibri"/>
          <w:sz w:val="22"/>
          <w:szCs w:val="22"/>
          <w:lang w:val="lt-LT" w:eastAsia="en-US"/>
        </w:rPr>
      </w:pPr>
    </w:p>
    <w:p w:rsidR="00036B42" w:rsidRPr="00A758F3" w:rsidRDefault="00036B42" w:rsidP="00036B42">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Laikyti ne aukštesnėje kaip 25 </w:t>
      </w:r>
      <w:r w:rsidRPr="00A758F3">
        <w:rPr>
          <w:rFonts w:eastAsia="Calibri"/>
          <w:sz w:val="22"/>
          <w:szCs w:val="22"/>
          <w:lang w:val="lt-LT" w:eastAsia="en-US"/>
        </w:rPr>
        <w:sym w:font="Symbol" w:char="F0B0"/>
      </w:r>
      <w:r w:rsidRPr="00A758F3">
        <w:rPr>
          <w:rFonts w:eastAsia="Calibri"/>
          <w:sz w:val="22"/>
          <w:szCs w:val="22"/>
          <w:lang w:val="lt-LT" w:eastAsia="en-US"/>
        </w:rPr>
        <w:t>C temperatūroje.</w:t>
      </w:r>
    </w:p>
    <w:p w:rsidR="00036B42" w:rsidRPr="00A758F3" w:rsidRDefault="00036B42" w:rsidP="00036B42">
      <w:pPr>
        <w:widowControl w:val="0"/>
        <w:tabs>
          <w:tab w:val="left" w:pos="567"/>
        </w:tabs>
        <w:rPr>
          <w:rFonts w:eastAsia="Calibri"/>
          <w:b/>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Vaistų negalima išmesti į kanalizaciją arba su buitinėmis atliekomis. Kaip išmesti nereikalingus vaistus, klauskite vaistininko. Šios priemonės padės apsaugoti aplinką.</w:t>
      </w:r>
    </w:p>
    <w:p w:rsidR="00036B42" w:rsidRPr="00A758F3" w:rsidRDefault="00036B42" w:rsidP="00036B42">
      <w:pPr>
        <w:widowControl w:val="0"/>
        <w:tabs>
          <w:tab w:val="left" w:pos="567"/>
        </w:tabs>
        <w:outlineLvl w:val="0"/>
        <w:rPr>
          <w:rFonts w:eastAsia="Calibri"/>
          <w:b/>
          <w:sz w:val="22"/>
          <w:szCs w:val="22"/>
          <w:lang w:val="lt-LT" w:eastAsia="en-US"/>
        </w:rPr>
      </w:pPr>
    </w:p>
    <w:p w:rsidR="00036B42" w:rsidRPr="00A758F3" w:rsidRDefault="00036B42" w:rsidP="00036B42">
      <w:pPr>
        <w:widowControl w:val="0"/>
        <w:tabs>
          <w:tab w:val="left" w:pos="567"/>
        </w:tabs>
        <w:outlineLvl w:val="0"/>
        <w:rPr>
          <w:rFonts w:eastAsia="Calibri"/>
          <w:b/>
          <w:sz w:val="22"/>
          <w:szCs w:val="22"/>
          <w:lang w:val="lt-LT" w:eastAsia="en-US"/>
        </w:rPr>
      </w:pPr>
    </w:p>
    <w:p w:rsidR="00036B42" w:rsidRPr="00A758F3" w:rsidRDefault="00036B42" w:rsidP="00036B42">
      <w:pPr>
        <w:widowControl w:val="0"/>
        <w:tabs>
          <w:tab w:val="left" w:pos="567"/>
        </w:tabs>
        <w:rPr>
          <w:rFonts w:eastAsia="Calibri"/>
          <w:b/>
          <w:sz w:val="22"/>
          <w:szCs w:val="22"/>
          <w:lang w:val="lt-LT" w:eastAsia="en-US"/>
        </w:rPr>
      </w:pPr>
      <w:r w:rsidRPr="00A758F3">
        <w:rPr>
          <w:rFonts w:eastAsia="Calibri"/>
          <w:b/>
          <w:sz w:val="22"/>
          <w:szCs w:val="22"/>
          <w:lang w:val="lt-LT" w:eastAsia="en-US"/>
        </w:rPr>
        <w:t>6.</w:t>
      </w:r>
      <w:r w:rsidRPr="00A758F3">
        <w:rPr>
          <w:rFonts w:eastAsia="Calibri"/>
          <w:b/>
          <w:sz w:val="22"/>
          <w:szCs w:val="22"/>
          <w:lang w:val="lt-LT" w:eastAsia="en-US"/>
        </w:rPr>
        <w:tab/>
        <w:t>Pakuotės turinys ir kita informacija</w:t>
      </w:r>
    </w:p>
    <w:p w:rsidR="00036B42" w:rsidRPr="00A758F3" w:rsidRDefault="00036B42" w:rsidP="00036B42">
      <w:pPr>
        <w:widowControl w:val="0"/>
        <w:tabs>
          <w:tab w:val="left" w:pos="567"/>
        </w:tabs>
        <w:rPr>
          <w:rFonts w:eastAsia="Calibri"/>
          <w:b/>
          <w:bCs/>
          <w:sz w:val="22"/>
          <w:szCs w:val="22"/>
          <w:lang w:val="lt-LT" w:eastAsia="en-US"/>
        </w:rPr>
      </w:pPr>
    </w:p>
    <w:p w:rsidR="00036B42" w:rsidRPr="00A758F3" w:rsidRDefault="00AE1FE2" w:rsidP="00036B42">
      <w:pPr>
        <w:widowControl w:val="0"/>
        <w:tabs>
          <w:tab w:val="left" w:pos="567"/>
        </w:tabs>
        <w:rPr>
          <w:rFonts w:eastAsia="Calibri"/>
          <w:b/>
          <w:bCs/>
          <w:sz w:val="22"/>
          <w:szCs w:val="22"/>
          <w:lang w:val="lt-LT" w:eastAsia="en-US"/>
        </w:rPr>
      </w:pPr>
      <w:r>
        <w:rPr>
          <w:rFonts w:eastAsia="Calibri"/>
          <w:b/>
          <w:bCs/>
          <w:sz w:val="22"/>
          <w:szCs w:val="22"/>
          <w:lang w:val="lt-LT" w:eastAsia="en-US"/>
        </w:rPr>
        <w:t>Gentamicin Lek</w:t>
      </w:r>
      <w:r w:rsidR="00036B42" w:rsidRPr="00A758F3">
        <w:rPr>
          <w:rFonts w:eastAsia="Calibri"/>
          <w:b/>
          <w:bCs/>
          <w:sz w:val="22"/>
          <w:szCs w:val="22"/>
          <w:lang w:val="lt-LT" w:eastAsia="en-US"/>
        </w:rPr>
        <w:t xml:space="preserve"> sudėtis</w:t>
      </w:r>
    </w:p>
    <w:p w:rsidR="00036B42" w:rsidRPr="00A758F3" w:rsidRDefault="00036B42" w:rsidP="00036B42">
      <w:pPr>
        <w:widowControl w:val="0"/>
        <w:numPr>
          <w:ilvl w:val="0"/>
          <w:numId w:val="6"/>
        </w:numPr>
        <w:ind w:left="567" w:hanging="567"/>
        <w:rPr>
          <w:rFonts w:eastAsia="Calibri"/>
          <w:sz w:val="22"/>
          <w:szCs w:val="22"/>
          <w:lang w:val="lt-LT" w:eastAsia="en-US"/>
        </w:rPr>
      </w:pPr>
      <w:r w:rsidRPr="00A758F3">
        <w:rPr>
          <w:rFonts w:eastAsia="Calibri"/>
          <w:sz w:val="22"/>
          <w:szCs w:val="22"/>
          <w:lang w:val="lt-LT" w:eastAsia="en-US"/>
        </w:rPr>
        <w:t xml:space="preserve">Veiklioji medžiaga yra </w:t>
      </w:r>
      <w:r w:rsidRPr="00A758F3">
        <w:rPr>
          <w:rFonts w:eastAsia="Calibri"/>
          <w:sz w:val="22"/>
          <w:szCs w:val="22"/>
          <w:lang w:val="lt-LT"/>
        </w:rPr>
        <w:t>gentamicinas.</w:t>
      </w:r>
      <w:r w:rsidRPr="00A758F3">
        <w:rPr>
          <w:rFonts w:eastAsia="Calibri"/>
          <w:sz w:val="22"/>
          <w:szCs w:val="22"/>
          <w:lang w:val="lt-LT" w:eastAsia="en-US"/>
        </w:rPr>
        <w:t xml:space="preserve"> 2 ml </w:t>
      </w:r>
      <w:r w:rsidRPr="00A758F3">
        <w:rPr>
          <w:rFonts w:eastAsia="Calibri"/>
          <w:sz w:val="22"/>
          <w:szCs w:val="22"/>
          <w:lang w:val="lt-LT"/>
        </w:rPr>
        <w:t xml:space="preserve">injekcinio ar infuzinio </w:t>
      </w:r>
      <w:r w:rsidRPr="00A758F3">
        <w:rPr>
          <w:rFonts w:eastAsia="Calibri"/>
          <w:sz w:val="22"/>
          <w:szCs w:val="22"/>
          <w:lang w:val="lt-LT" w:eastAsia="en-US"/>
        </w:rPr>
        <w:t xml:space="preserve">tirpalo (ampulėje) yra 80 mg gentamicino </w:t>
      </w:r>
      <w:r w:rsidRPr="00A758F3">
        <w:rPr>
          <w:rFonts w:eastAsia="Calibri"/>
          <w:sz w:val="22"/>
          <w:szCs w:val="22"/>
          <w:lang w:val="lt-LT"/>
        </w:rPr>
        <w:t xml:space="preserve">(gentamicino </w:t>
      </w:r>
      <w:r w:rsidRPr="00A758F3">
        <w:rPr>
          <w:rFonts w:eastAsia="Calibri"/>
          <w:sz w:val="22"/>
          <w:szCs w:val="22"/>
          <w:lang w:val="lt-LT" w:eastAsia="en-US"/>
        </w:rPr>
        <w:t>sulfato</w:t>
      </w:r>
      <w:r w:rsidRPr="00A758F3">
        <w:rPr>
          <w:rFonts w:eastAsia="Calibri"/>
          <w:sz w:val="22"/>
          <w:szCs w:val="22"/>
          <w:lang w:val="lt-LT"/>
        </w:rPr>
        <w:t xml:space="preserve"> pavidalu).</w:t>
      </w:r>
    </w:p>
    <w:p w:rsidR="00036B42" w:rsidRPr="00A758F3" w:rsidRDefault="00036B42" w:rsidP="00036B42">
      <w:pPr>
        <w:widowControl w:val="0"/>
        <w:numPr>
          <w:ilvl w:val="0"/>
          <w:numId w:val="6"/>
        </w:numPr>
        <w:ind w:left="567" w:hanging="567"/>
        <w:rPr>
          <w:rFonts w:eastAsia="Calibri"/>
          <w:sz w:val="22"/>
          <w:szCs w:val="22"/>
          <w:lang w:val="lt-LT" w:eastAsia="en-US"/>
        </w:rPr>
      </w:pPr>
      <w:r w:rsidRPr="00A758F3">
        <w:rPr>
          <w:rFonts w:eastAsia="Calibri"/>
          <w:sz w:val="22"/>
          <w:szCs w:val="22"/>
          <w:lang w:val="lt-LT" w:eastAsia="en-US"/>
        </w:rPr>
        <w:t xml:space="preserve">Pagalbinės medžiagos yra </w:t>
      </w:r>
      <w:r w:rsidR="00E913B9" w:rsidRPr="00A758F3">
        <w:rPr>
          <w:rFonts w:eastAsia="Calibri"/>
          <w:sz w:val="22"/>
          <w:szCs w:val="22"/>
          <w:lang w:val="lt-LT" w:eastAsia="en-US"/>
        </w:rPr>
        <w:t>metilo parahidroksibenzoatas (E218), propilo parahidroksibenzoatas (E216), dinatrio edetatas, natrio metabisul</w:t>
      </w:r>
      <w:r w:rsidR="00E913B9">
        <w:rPr>
          <w:rFonts w:eastAsia="Calibri"/>
          <w:sz w:val="22"/>
          <w:szCs w:val="22"/>
          <w:lang w:val="lt-LT" w:eastAsia="en-US"/>
        </w:rPr>
        <w:t>fitas (E223), injekcinis vanduo, propilenglikolis, n</w:t>
      </w:r>
      <w:r w:rsidR="00CD6E92">
        <w:rPr>
          <w:rFonts w:eastAsia="Calibri"/>
          <w:sz w:val="22"/>
          <w:szCs w:val="22"/>
          <w:lang w:val="lt-LT" w:eastAsia="en-US"/>
        </w:rPr>
        <w:t>atrio hidroksidas ir sieros rūgš</w:t>
      </w:r>
      <w:r w:rsidR="00E913B9">
        <w:rPr>
          <w:rFonts w:eastAsia="Calibri"/>
          <w:sz w:val="22"/>
          <w:szCs w:val="22"/>
          <w:lang w:val="lt-LT" w:eastAsia="en-US"/>
        </w:rPr>
        <w:t xml:space="preserve">tis </w:t>
      </w:r>
      <w:r w:rsidR="00CD6E92">
        <w:rPr>
          <w:rFonts w:eastAsia="Calibri"/>
          <w:sz w:val="22"/>
          <w:szCs w:val="22"/>
          <w:lang w:val="lt-LT" w:eastAsia="en-US"/>
        </w:rPr>
        <w:t>(</w:t>
      </w:r>
      <w:r w:rsidR="00E913B9">
        <w:rPr>
          <w:rFonts w:eastAsia="Calibri"/>
          <w:sz w:val="22"/>
          <w:szCs w:val="22"/>
          <w:lang w:val="lt-LT" w:eastAsia="en-US"/>
        </w:rPr>
        <w:t>pH sureguliuoti</w:t>
      </w:r>
      <w:r w:rsidR="00CD6E92">
        <w:rPr>
          <w:rFonts w:eastAsia="Calibri"/>
          <w:sz w:val="22"/>
          <w:szCs w:val="22"/>
          <w:lang w:val="lt-LT" w:eastAsia="en-US"/>
        </w:rPr>
        <w:t>)</w:t>
      </w:r>
      <w:r w:rsidR="00E913B9">
        <w:rPr>
          <w:rFonts w:eastAsia="Calibri"/>
          <w:sz w:val="22"/>
          <w:szCs w:val="22"/>
          <w:lang w:val="lt-LT" w:eastAsia="en-US"/>
        </w:rPr>
        <w:t>.</w:t>
      </w:r>
    </w:p>
    <w:p w:rsidR="00036B42" w:rsidRPr="00A758F3" w:rsidRDefault="00036B42" w:rsidP="00036B42">
      <w:pPr>
        <w:widowControl w:val="0"/>
        <w:tabs>
          <w:tab w:val="left" w:pos="567"/>
        </w:tabs>
        <w:rPr>
          <w:rFonts w:eastAsia="Calibri"/>
          <w:b/>
          <w:noProof/>
          <w:sz w:val="22"/>
          <w:szCs w:val="22"/>
          <w:lang w:val="lt-LT" w:eastAsia="en-US"/>
        </w:rPr>
      </w:pPr>
    </w:p>
    <w:p w:rsidR="00036B42" w:rsidRPr="00A758F3" w:rsidRDefault="00AE1FE2" w:rsidP="00036B42">
      <w:pPr>
        <w:widowControl w:val="0"/>
        <w:tabs>
          <w:tab w:val="left" w:pos="567"/>
        </w:tabs>
        <w:rPr>
          <w:rFonts w:eastAsia="Calibri"/>
          <w:b/>
          <w:bCs/>
          <w:sz w:val="22"/>
          <w:szCs w:val="22"/>
          <w:lang w:val="lt-LT" w:eastAsia="en-US"/>
        </w:rPr>
      </w:pPr>
      <w:r>
        <w:rPr>
          <w:rFonts w:eastAsia="Calibri"/>
          <w:b/>
          <w:bCs/>
          <w:sz w:val="22"/>
          <w:szCs w:val="22"/>
          <w:lang w:val="lt-LT" w:eastAsia="en-US"/>
        </w:rPr>
        <w:t>Gentamicin Lek</w:t>
      </w:r>
      <w:r w:rsidR="00036B42" w:rsidRPr="00A758F3">
        <w:rPr>
          <w:rFonts w:eastAsia="Calibri"/>
          <w:b/>
          <w:bCs/>
          <w:sz w:val="22"/>
          <w:szCs w:val="22"/>
          <w:lang w:val="lt-LT" w:eastAsia="en-US"/>
        </w:rPr>
        <w:t xml:space="preserve"> išvaizda ir kiekis pakuotėje</w:t>
      </w:r>
    </w:p>
    <w:p w:rsidR="00036B42" w:rsidRPr="00A758F3" w:rsidRDefault="00AE1FE2" w:rsidP="00036B42">
      <w:pPr>
        <w:widowControl w:val="0"/>
        <w:tabs>
          <w:tab w:val="left" w:pos="567"/>
        </w:tabs>
        <w:rPr>
          <w:rFonts w:eastAsia="Calibri"/>
          <w:sz w:val="22"/>
          <w:szCs w:val="22"/>
          <w:lang w:val="lt-LT" w:eastAsia="en-US"/>
        </w:rPr>
      </w:pPr>
      <w:r>
        <w:rPr>
          <w:rFonts w:eastAsia="Calibri"/>
          <w:sz w:val="22"/>
          <w:szCs w:val="22"/>
          <w:lang w:val="lt-LT" w:eastAsia="en-US"/>
        </w:rPr>
        <w:t>Gentamicin Lek</w:t>
      </w:r>
      <w:r w:rsidR="00036B42" w:rsidRPr="00A758F3">
        <w:rPr>
          <w:rFonts w:eastAsia="Calibri"/>
          <w:sz w:val="22"/>
          <w:szCs w:val="22"/>
          <w:lang w:val="lt-LT" w:eastAsia="en-US"/>
        </w:rPr>
        <w:t xml:space="preserve"> injekcinis</w:t>
      </w:r>
      <w:r w:rsidR="00036B42" w:rsidRPr="00A758F3">
        <w:rPr>
          <w:sz w:val="22"/>
          <w:szCs w:val="22"/>
        </w:rPr>
        <w:t xml:space="preserve"> ar </w:t>
      </w:r>
      <w:r w:rsidR="00036B42" w:rsidRPr="00A758F3">
        <w:rPr>
          <w:rFonts w:eastAsia="Calibri"/>
          <w:sz w:val="22"/>
          <w:szCs w:val="22"/>
          <w:lang w:val="lt-LT" w:eastAsia="en-US"/>
        </w:rPr>
        <w:t>infuzinis tirpalas yra bespalvis ar gelsvos spalvos, skaidrus tirpalas.</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Dėžutėje yra 10 ampulių po 2 ml (ampulė yra skaidraus stiklo, ant kurios yra raudonas taškas ir geltonas žiedas) injekcinio</w:t>
      </w:r>
      <w:r w:rsidRPr="00A758F3">
        <w:rPr>
          <w:sz w:val="22"/>
          <w:szCs w:val="22"/>
        </w:rPr>
        <w:t xml:space="preserve"> ar</w:t>
      </w:r>
      <w:r w:rsidRPr="00A758F3">
        <w:rPr>
          <w:rFonts w:eastAsia="Calibri"/>
          <w:sz w:val="22"/>
          <w:szCs w:val="22"/>
          <w:lang w:val="lt-LT" w:eastAsia="en-US"/>
        </w:rPr>
        <w:t xml:space="preserve"> infuzinio tirpalo (80 mg/2 ml).</w:t>
      </w:r>
    </w:p>
    <w:p w:rsidR="00036B42" w:rsidRPr="00A758F3" w:rsidRDefault="00036B42" w:rsidP="00036B42">
      <w:pPr>
        <w:widowControl w:val="0"/>
        <w:tabs>
          <w:tab w:val="left" w:pos="567"/>
        </w:tabs>
        <w:rPr>
          <w:rFonts w:eastAsia="Calibri"/>
          <w:sz w:val="22"/>
          <w:szCs w:val="22"/>
          <w:lang w:val="lt-LT" w:eastAsia="en-US"/>
        </w:rPr>
      </w:pPr>
    </w:p>
    <w:p w:rsidR="00036B42" w:rsidRDefault="00036B42" w:rsidP="00036B42">
      <w:pPr>
        <w:widowControl w:val="0"/>
        <w:tabs>
          <w:tab w:val="left" w:pos="567"/>
        </w:tabs>
        <w:rPr>
          <w:rFonts w:eastAsia="Calibri"/>
          <w:b/>
          <w:bCs/>
          <w:sz w:val="22"/>
          <w:szCs w:val="22"/>
          <w:lang w:val="lt-LT" w:eastAsia="en-US"/>
        </w:rPr>
      </w:pPr>
      <w:r w:rsidRPr="00A758F3">
        <w:rPr>
          <w:rFonts w:eastAsia="Calibri"/>
          <w:b/>
          <w:bCs/>
          <w:sz w:val="22"/>
          <w:szCs w:val="22"/>
          <w:lang w:val="lt-LT" w:eastAsia="en-US"/>
        </w:rPr>
        <w:t xml:space="preserve">Registruotojas </w:t>
      </w:r>
      <w:r w:rsidR="002A3D16">
        <w:rPr>
          <w:rFonts w:eastAsia="Calibri"/>
          <w:b/>
          <w:bCs/>
          <w:sz w:val="22"/>
          <w:szCs w:val="22"/>
          <w:lang w:val="lt-LT" w:eastAsia="en-US"/>
        </w:rPr>
        <w:t xml:space="preserve">eksportuojančioje valstybėje </w:t>
      </w:r>
      <w:r w:rsidRPr="00A758F3">
        <w:rPr>
          <w:rFonts w:eastAsia="Calibri"/>
          <w:b/>
          <w:bCs/>
          <w:sz w:val="22"/>
          <w:szCs w:val="22"/>
          <w:lang w:val="lt-LT" w:eastAsia="en-US"/>
        </w:rPr>
        <w:t>ir gamintojas</w:t>
      </w:r>
      <w:r w:rsidR="002A3D16">
        <w:rPr>
          <w:rFonts w:eastAsia="Calibri"/>
          <w:b/>
          <w:bCs/>
          <w:sz w:val="22"/>
          <w:szCs w:val="22"/>
          <w:lang w:val="lt-LT" w:eastAsia="en-US"/>
        </w:rPr>
        <w:t>:</w:t>
      </w:r>
    </w:p>
    <w:p w:rsidR="003F3A30" w:rsidRDefault="003F3A30" w:rsidP="00036B42">
      <w:pPr>
        <w:widowControl w:val="0"/>
        <w:tabs>
          <w:tab w:val="left" w:pos="567"/>
        </w:tabs>
        <w:rPr>
          <w:rFonts w:eastAsia="Calibri"/>
          <w:b/>
          <w:bCs/>
          <w:sz w:val="22"/>
          <w:szCs w:val="22"/>
          <w:lang w:val="lt-LT" w:eastAsia="en-US"/>
        </w:rPr>
      </w:pPr>
    </w:p>
    <w:p w:rsidR="003F3A30" w:rsidRDefault="003F3A30" w:rsidP="003F3A30">
      <w:pPr>
        <w:pStyle w:val="Default"/>
        <w:rPr>
          <w:sz w:val="23"/>
          <w:szCs w:val="23"/>
        </w:rPr>
      </w:pPr>
      <w:proofErr w:type="spellStart"/>
      <w:r>
        <w:rPr>
          <w:sz w:val="23"/>
          <w:szCs w:val="23"/>
        </w:rPr>
        <w:t>Lek</w:t>
      </w:r>
      <w:proofErr w:type="spellEnd"/>
      <w:r>
        <w:rPr>
          <w:sz w:val="23"/>
          <w:szCs w:val="23"/>
        </w:rPr>
        <w:t xml:space="preserve"> Pharmaceuticals </w:t>
      </w:r>
      <w:proofErr w:type="spellStart"/>
      <w:proofErr w:type="gramStart"/>
      <w:r>
        <w:rPr>
          <w:sz w:val="23"/>
          <w:szCs w:val="23"/>
        </w:rPr>
        <w:t>d.d</w:t>
      </w:r>
      <w:proofErr w:type="spellEnd"/>
      <w:proofErr w:type="gramEnd"/>
      <w:r>
        <w:rPr>
          <w:sz w:val="23"/>
          <w:szCs w:val="23"/>
        </w:rPr>
        <w:t xml:space="preserve">., </w:t>
      </w:r>
      <w:proofErr w:type="spellStart"/>
      <w:r>
        <w:rPr>
          <w:sz w:val="23"/>
          <w:szCs w:val="23"/>
        </w:rPr>
        <w:t>Verovškova</w:t>
      </w:r>
      <w:proofErr w:type="spellEnd"/>
      <w:r>
        <w:rPr>
          <w:sz w:val="23"/>
          <w:szCs w:val="23"/>
        </w:rPr>
        <w:t xml:space="preserve"> 57 </w:t>
      </w:r>
    </w:p>
    <w:p w:rsidR="002A3D16" w:rsidRPr="00A758F3" w:rsidRDefault="003F3A30" w:rsidP="003F3A30">
      <w:pPr>
        <w:widowControl w:val="0"/>
        <w:tabs>
          <w:tab w:val="left" w:pos="567"/>
        </w:tabs>
        <w:rPr>
          <w:rFonts w:eastAsia="Calibri"/>
          <w:b/>
          <w:noProof/>
          <w:sz w:val="22"/>
          <w:szCs w:val="22"/>
          <w:lang w:val="lt-LT" w:eastAsia="en-US"/>
        </w:rPr>
      </w:pPr>
      <w:r>
        <w:rPr>
          <w:sz w:val="22"/>
          <w:szCs w:val="22"/>
        </w:rPr>
        <w:t xml:space="preserve">1526 </w:t>
      </w:r>
      <w:r>
        <w:rPr>
          <w:sz w:val="23"/>
          <w:szCs w:val="23"/>
        </w:rPr>
        <w:t>Ljubljana, Slovėnija</w:t>
      </w:r>
    </w:p>
    <w:p w:rsidR="002A3D16" w:rsidRDefault="002A3D16" w:rsidP="00036B42">
      <w:pPr>
        <w:widowControl w:val="0"/>
        <w:tabs>
          <w:tab w:val="left" w:pos="567"/>
        </w:tabs>
        <w:outlineLvl w:val="0"/>
        <w:rPr>
          <w:rFonts w:eastAsia="Calibri"/>
          <w:sz w:val="22"/>
          <w:szCs w:val="22"/>
          <w:lang w:val="lt-LT" w:eastAsia="en-US"/>
        </w:rPr>
      </w:pPr>
    </w:p>
    <w:p w:rsidR="002A3D16" w:rsidRPr="004B0647" w:rsidRDefault="002A3D16" w:rsidP="002A3D16">
      <w:pPr>
        <w:numPr>
          <w:ilvl w:val="12"/>
          <w:numId w:val="0"/>
        </w:numPr>
        <w:tabs>
          <w:tab w:val="left" w:pos="7655"/>
          <w:tab w:val="left" w:pos="9072"/>
        </w:tabs>
        <w:rPr>
          <w:b/>
          <w:sz w:val="22"/>
          <w:szCs w:val="22"/>
        </w:rPr>
      </w:pPr>
      <w:r w:rsidRPr="004B0647">
        <w:rPr>
          <w:b/>
          <w:sz w:val="22"/>
          <w:szCs w:val="22"/>
        </w:rPr>
        <w:lastRenderedPageBreak/>
        <w:t>Lygiagretus importuotojas</w:t>
      </w:r>
      <w:r w:rsidR="00196B20">
        <w:rPr>
          <w:b/>
          <w:sz w:val="22"/>
          <w:szCs w:val="22"/>
        </w:rPr>
        <w:t>:</w:t>
      </w:r>
    </w:p>
    <w:p w:rsidR="002A3D16" w:rsidRPr="004B0647" w:rsidRDefault="002A3D16" w:rsidP="002A3D16">
      <w:pPr>
        <w:numPr>
          <w:ilvl w:val="12"/>
          <w:numId w:val="0"/>
        </w:numPr>
        <w:tabs>
          <w:tab w:val="left" w:pos="7655"/>
          <w:tab w:val="left" w:pos="9072"/>
        </w:tabs>
        <w:rPr>
          <w:bCs/>
          <w:sz w:val="22"/>
          <w:szCs w:val="22"/>
        </w:rPr>
      </w:pPr>
      <w:r w:rsidRPr="004B0647">
        <w:rPr>
          <w:bCs/>
          <w:sz w:val="22"/>
          <w:szCs w:val="22"/>
        </w:rPr>
        <w:t>UAB „Adeofarma“</w:t>
      </w:r>
    </w:p>
    <w:p w:rsidR="002A3D16" w:rsidRPr="004B0647" w:rsidRDefault="002A3D16" w:rsidP="002A3D16">
      <w:pPr>
        <w:numPr>
          <w:ilvl w:val="12"/>
          <w:numId w:val="0"/>
        </w:numPr>
        <w:tabs>
          <w:tab w:val="left" w:pos="7655"/>
          <w:tab w:val="left" w:pos="9072"/>
        </w:tabs>
        <w:rPr>
          <w:bCs/>
          <w:sz w:val="22"/>
          <w:szCs w:val="22"/>
        </w:rPr>
      </w:pPr>
      <w:r w:rsidRPr="004B0647">
        <w:rPr>
          <w:bCs/>
          <w:sz w:val="22"/>
          <w:szCs w:val="22"/>
        </w:rPr>
        <w:t>A.Goštauto g.8-205</w:t>
      </w:r>
    </w:p>
    <w:p w:rsidR="002A3D16" w:rsidRPr="004B0647" w:rsidRDefault="002A3D16" w:rsidP="002A3D16">
      <w:pPr>
        <w:numPr>
          <w:ilvl w:val="12"/>
          <w:numId w:val="0"/>
        </w:numPr>
        <w:tabs>
          <w:tab w:val="left" w:pos="7655"/>
          <w:tab w:val="left" w:pos="9072"/>
        </w:tabs>
        <w:rPr>
          <w:bCs/>
          <w:sz w:val="22"/>
          <w:szCs w:val="22"/>
        </w:rPr>
      </w:pPr>
      <w:r w:rsidRPr="004B0647">
        <w:rPr>
          <w:bCs/>
          <w:sz w:val="22"/>
          <w:szCs w:val="22"/>
        </w:rPr>
        <w:t>Vilnius LT-01108</w:t>
      </w:r>
    </w:p>
    <w:p w:rsidR="002A3D16" w:rsidRPr="00B321D5" w:rsidRDefault="002A3D16" w:rsidP="002A3D16">
      <w:pPr>
        <w:numPr>
          <w:ilvl w:val="12"/>
          <w:numId w:val="0"/>
        </w:numPr>
        <w:tabs>
          <w:tab w:val="left" w:pos="7655"/>
          <w:tab w:val="left" w:pos="9072"/>
        </w:tabs>
        <w:rPr>
          <w:bCs/>
          <w:iCs/>
        </w:rPr>
      </w:pPr>
      <w:r w:rsidRPr="004B0647">
        <w:rPr>
          <w:bCs/>
          <w:sz w:val="22"/>
          <w:szCs w:val="22"/>
        </w:rPr>
        <w:t>Lietuva</w:t>
      </w:r>
    </w:p>
    <w:p w:rsidR="002A3D16" w:rsidRPr="00B321D5" w:rsidRDefault="002A3D16" w:rsidP="002A3D16"/>
    <w:p w:rsidR="002A3D16" w:rsidRPr="00CA61BA" w:rsidRDefault="002A3D16" w:rsidP="002A3D16">
      <w:pPr>
        <w:numPr>
          <w:ilvl w:val="12"/>
          <w:numId w:val="0"/>
        </w:numPr>
        <w:tabs>
          <w:tab w:val="left" w:pos="7655"/>
          <w:tab w:val="left" w:pos="9072"/>
        </w:tabs>
        <w:rPr>
          <w:rFonts w:eastAsia="MS ????"/>
          <w:b/>
          <w:kern w:val="32"/>
        </w:rPr>
      </w:pPr>
      <w:r w:rsidRPr="004B0647">
        <w:rPr>
          <w:b/>
          <w:sz w:val="22"/>
          <w:szCs w:val="22"/>
        </w:rPr>
        <w:t>Perpakavo</w:t>
      </w:r>
      <w:r w:rsidRPr="00CA61BA">
        <w:rPr>
          <w:rFonts w:eastAsia="MS ????"/>
          <w:b/>
          <w:kern w:val="32"/>
        </w:rPr>
        <w:t xml:space="preserve"> </w:t>
      </w:r>
    </w:p>
    <w:p w:rsidR="002A3D16" w:rsidRPr="004B0647" w:rsidRDefault="002A3D16" w:rsidP="002A3D16">
      <w:pPr>
        <w:numPr>
          <w:ilvl w:val="12"/>
          <w:numId w:val="0"/>
        </w:numPr>
        <w:tabs>
          <w:tab w:val="left" w:pos="7655"/>
          <w:tab w:val="left" w:pos="9072"/>
        </w:tabs>
        <w:rPr>
          <w:bCs/>
          <w:sz w:val="22"/>
          <w:szCs w:val="22"/>
        </w:rPr>
      </w:pPr>
      <w:r w:rsidRPr="004B0647">
        <w:rPr>
          <w:bCs/>
          <w:sz w:val="22"/>
          <w:szCs w:val="22"/>
        </w:rPr>
        <w:t>UAB „Entafarma“</w:t>
      </w:r>
    </w:p>
    <w:p w:rsidR="002A3D16" w:rsidRPr="004B0647" w:rsidRDefault="002A3D16" w:rsidP="002A3D16">
      <w:pPr>
        <w:numPr>
          <w:ilvl w:val="12"/>
          <w:numId w:val="0"/>
        </w:numPr>
        <w:tabs>
          <w:tab w:val="left" w:pos="7655"/>
          <w:tab w:val="left" w:pos="9072"/>
        </w:tabs>
        <w:rPr>
          <w:bCs/>
          <w:sz w:val="22"/>
          <w:szCs w:val="22"/>
        </w:rPr>
      </w:pPr>
      <w:r w:rsidRPr="004B0647">
        <w:rPr>
          <w:bCs/>
          <w:sz w:val="22"/>
          <w:szCs w:val="22"/>
        </w:rPr>
        <w:t>Klonėnų vs. 1</w:t>
      </w:r>
    </w:p>
    <w:p w:rsidR="002A3D16" w:rsidRPr="004B0647" w:rsidRDefault="002A3D16" w:rsidP="002A3D16">
      <w:pPr>
        <w:numPr>
          <w:ilvl w:val="12"/>
          <w:numId w:val="0"/>
        </w:numPr>
        <w:tabs>
          <w:tab w:val="left" w:pos="7655"/>
          <w:tab w:val="left" w:pos="9072"/>
        </w:tabs>
        <w:rPr>
          <w:bCs/>
          <w:sz w:val="22"/>
          <w:szCs w:val="22"/>
        </w:rPr>
      </w:pPr>
      <w:r w:rsidRPr="004B0647">
        <w:rPr>
          <w:bCs/>
          <w:sz w:val="22"/>
          <w:szCs w:val="22"/>
        </w:rPr>
        <w:t>Širvintų r. sav.</w:t>
      </w:r>
    </w:p>
    <w:p w:rsidR="002A3D16" w:rsidRPr="002860EE" w:rsidRDefault="002A3D16" w:rsidP="002A3D16">
      <w:pPr>
        <w:rPr>
          <w:lang w:eastAsia="lt-LT"/>
        </w:rPr>
      </w:pPr>
      <w:r w:rsidRPr="004B0647">
        <w:rPr>
          <w:bCs/>
          <w:sz w:val="22"/>
          <w:szCs w:val="22"/>
        </w:rPr>
        <w:t>Lietuva</w:t>
      </w:r>
    </w:p>
    <w:p w:rsidR="00036B42" w:rsidRPr="00A758F3" w:rsidRDefault="00036B42" w:rsidP="00036B42">
      <w:pPr>
        <w:widowControl w:val="0"/>
        <w:tabs>
          <w:tab w:val="left" w:pos="567"/>
        </w:tabs>
        <w:rPr>
          <w:rFonts w:eastAsia="Calibri"/>
          <w:noProof/>
          <w:sz w:val="22"/>
          <w:szCs w:val="22"/>
          <w:lang w:val="lt-LT" w:eastAsia="en-US"/>
        </w:rPr>
      </w:pPr>
    </w:p>
    <w:p w:rsidR="00036B42" w:rsidRPr="00A758F3" w:rsidRDefault="00036B42" w:rsidP="00036B42">
      <w:pPr>
        <w:widowControl w:val="0"/>
        <w:tabs>
          <w:tab w:val="left" w:pos="567"/>
        </w:tabs>
        <w:rPr>
          <w:rFonts w:eastAsia="Calibri"/>
          <w:b/>
          <w:bCs/>
          <w:noProof/>
          <w:sz w:val="22"/>
          <w:szCs w:val="22"/>
          <w:lang w:val="lt-LT" w:eastAsia="en-US"/>
        </w:rPr>
      </w:pPr>
      <w:r w:rsidRPr="00A758F3">
        <w:rPr>
          <w:rFonts w:eastAsia="Calibri"/>
          <w:b/>
          <w:bCs/>
          <w:noProof/>
          <w:sz w:val="22"/>
          <w:szCs w:val="22"/>
          <w:lang w:val="lt-LT" w:eastAsia="en-US"/>
        </w:rPr>
        <w:t xml:space="preserve">Šis pakuotės lapelis paskutinį kartą peržiūrėtas </w:t>
      </w:r>
      <w:r w:rsidRPr="00A758F3">
        <w:rPr>
          <w:rFonts w:eastAsia="Calibri"/>
          <w:b/>
          <w:bCs/>
          <w:noProof/>
          <w:sz w:val="22"/>
          <w:szCs w:val="22"/>
          <w:lang w:val="lt-LT"/>
        </w:rPr>
        <w:t>201</w:t>
      </w:r>
      <w:r w:rsidR="002A3D16">
        <w:rPr>
          <w:rFonts w:eastAsia="Calibri"/>
          <w:b/>
          <w:bCs/>
          <w:noProof/>
          <w:sz w:val="22"/>
          <w:szCs w:val="22"/>
          <w:lang w:val="lt-LT"/>
        </w:rPr>
        <w:t>9-</w:t>
      </w:r>
      <w:r w:rsidR="00CD6E92">
        <w:rPr>
          <w:rFonts w:eastAsia="Calibri"/>
          <w:b/>
          <w:bCs/>
          <w:noProof/>
          <w:sz w:val="22"/>
          <w:szCs w:val="22"/>
          <w:lang w:val="lt-LT"/>
        </w:rPr>
        <w:t>12-</w:t>
      </w:r>
      <w:r w:rsidR="00D73311">
        <w:rPr>
          <w:rFonts w:eastAsia="Calibri"/>
          <w:b/>
          <w:bCs/>
          <w:noProof/>
          <w:sz w:val="22"/>
          <w:szCs w:val="22"/>
          <w:lang w:val="lt-LT"/>
        </w:rPr>
        <w:t>09</w:t>
      </w:r>
      <w:bookmarkStart w:id="2" w:name="_GoBack"/>
      <w:bookmarkEnd w:id="2"/>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rPr>
          <w:rFonts w:eastAsia="Calibri"/>
          <w:noProof/>
          <w:sz w:val="22"/>
          <w:szCs w:val="22"/>
          <w:lang w:val="lt-LT" w:eastAsia="en-US"/>
        </w:rPr>
      </w:pPr>
      <w:r w:rsidRPr="00A758F3">
        <w:rPr>
          <w:rFonts w:eastAsia="Calibri"/>
          <w:sz w:val="22"/>
          <w:szCs w:val="22"/>
          <w:lang w:val="lt-LT" w:eastAsia="en-US"/>
        </w:rPr>
        <w:t xml:space="preserve">Išsami informacija apie šį vaistą pateikiama Valstybinės vaistų kontrolės tarnybos prie Lietuvos Respublikos sveikatos apsaugos ministerijos tinklalapyje </w:t>
      </w:r>
      <w:hyperlink r:id="rId9" w:history="1">
        <w:r w:rsidRPr="00A758F3">
          <w:rPr>
            <w:rFonts w:eastAsia="Calibri"/>
            <w:noProof/>
            <w:color w:val="0000FF"/>
            <w:sz w:val="22"/>
            <w:szCs w:val="22"/>
            <w:u w:val="single"/>
            <w:lang w:val="lt-LT" w:eastAsia="en-US"/>
          </w:rPr>
          <w:t>http://www.vvkt.lt/</w:t>
        </w:r>
      </w:hyperlink>
    </w:p>
    <w:p w:rsidR="00036B42" w:rsidRPr="00A758F3" w:rsidRDefault="00036B42" w:rsidP="00036B42">
      <w:pPr>
        <w:widowControl w:val="0"/>
        <w:tabs>
          <w:tab w:val="left" w:pos="567"/>
        </w:tabs>
        <w:rPr>
          <w:rFonts w:eastAsia="Calibri"/>
          <w:sz w:val="22"/>
          <w:szCs w:val="22"/>
          <w:highlight w:val="yellow"/>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&lt;--------------------------------------------------------------------------------------------------------------------------</w:t>
      </w:r>
    </w:p>
    <w:p w:rsidR="00036B42" w:rsidRPr="00A758F3" w:rsidRDefault="00036B42" w:rsidP="00036B42">
      <w:pPr>
        <w:widowControl w:val="0"/>
        <w:tabs>
          <w:tab w:val="left" w:pos="567"/>
        </w:tabs>
        <w:rPr>
          <w:rFonts w:eastAsia="Calibri"/>
          <w:b/>
          <w:noProof/>
          <w:sz w:val="22"/>
          <w:szCs w:val="22"/>
          <w:lang w:val="lt-LT" w:eastAsia="en-US"/>
        </w:rPr>
      </w:pPr>
      <w:r w:rsidRPr="00A758F3">
        <w:rPr>
          <w:rFonts w:eastAsia="Calibri"/>
          <w:b/>
          <w:noProof/>
          <w:sz w:val="22"/>
          <w:szCs w:val="22"/>
          <w:lang w:val="lt-LT" w:eastAsia="en-US"/>
        </w:rPr>
        <w:t>Žemiau pateikta informacija skirta tik sveikatos priežiūros specialistams:</w:t>
      </w:r>
    </w:p>
    <w:p w:rsidR="00036B42" w:rsidRPr="00A758F3" w:rsidRDefault="00036B42" w:rsidP="00036B42">
      <w:pPr>
        <w:widowControl w:val="0"/>
        <w:tabs>
          <w:tab w:val="left" w:pos="567"/>
        </w:tabs>
        <w:outlineLvl w:val="0"/>
        <w:rPr>
          <w:rFonts w:eastAsia="Calibri"/>
          <w:sz w:val="22"/>
          <w:szCs w:val="22"/>
          <w:lang w:val="lt-LT" w:eastAsia="en-US"/>
        </w:rPr>
      </w:pPr>
    </w:p>
    <w:p w:rsidR="00036B42" w:rsidRPr="00A758F3" w:rsidRDefault="00036B42" w:rsidP="00036B42">
      <w:pPr>
        <w:widowControl w:val="0"/>
        <w:tabs>
          <w:tab w:val="left" w:pos="567"/>
        </w:tabs>
        <w:rPr>
          <w:rFonts w:eastAsia="Calibri"/>
          <w:i/>
          <w:sz w:val="22"/>
          <w:szCs w:val="22"/>
          <w:lang w:val="lt-LT" w:eastAsia="en-US"/>
        </w:rPr>
      </w:pPr>
      <w:r w:rsidRPr="00A758F3">
        <w:rPr>
          <w:rFonts w:eastAsia="Calibri"/>
          <w:i/>
          <w:sz w:val="22"/>
          <w:szCs w:val="22"/>
          <w:lang w:val="lt-LT" w:eastAsia="en-US"/>
        </w:rPr>
        <w:t>Dozavimas pacientams, kurių inkstų funkcija sutrikusi</w:t>
      </w:r>
    </w:p>
    <w:p w:rsidR="00036B42" w:rsidRPr="00A758F3" w:rsidRDefault="00036B42" w:rsidP="00036B42">
      <w:pPr>
        <w:widowControl w:val="0"/>
        <w:tabs>
          <w:tab w:val="left" w:pos="567"/>
        </w:tabs>
        <w:rPr>
          <w:rFonts w:eastAsia="Calibri"/>
          <w:sz w:val="22"/>
          <w:szCs w:val="22"/>
          <w:lang w:val="lt-LT" w:eastAsia="en-US"/>
        </w:rPr>
      </w:pPr>
    </w:p>
    <w:tbl>
      <w:tblPr>
        <w:tblW w:w="0" w:type="auto"/>
        <w:tblInd w:w="150" w:type="dxa"/>
        <w:tblLayout w:type="fixed"/>
        <w:tblCellMar>
          <w:left w:w="0" w:type="dxa"/>
          <w:right w:w="0" w:type="dxa"/>
        </w:tblCellMar>
        <w:tblLook w:val="0000" w:firstRow="0" w:lastRow="0" w:firstColumn="0" w:lastColumn="0" w:noHBand="0" w:noVBand="0"/>
      </w:tblPr>
      <w:tblGrid>
        <w:gridCol w:w="1134"/>
        <w:gridCol w:w="1030"/>
        <w:gridCol w:w="1030"/>
        <w:gridCol w:w="1030"/>
        <w:gridCol w:w="1163"/>
        <w:gridCol w:w="984"/>
        <w:gridCol w:w="2421"/>
      </w:tblGrid>
      <w:tr w:rsidR="00036B42" w:rsidRPr="00A758F3" w:rsidTr="000B53B8">
        <w:trPr>
          <w:cantSplit/>
          <w:trHeight w:val="60"/>
        </w:trPr>
        <w:tc>
          <w:tcPr>
            <w:tcW w:w="2164" w:type="dxa"/>
            <w:gridSpan w:val="2"/>
            <w:tcBorders>
              <w:top w:val="single" w:sz="6" w:space="0" w:color="auto"/>
              <w:left w:val="single" w:sz="6" w:space="0" w:color="auto"/>
              <w:right w:val="single" w:sz="6" w:space="0" w:color="auto"/>
            </w:tcBorders>
            <w:shd w:val="pct5" w:color="auto" w:fill="auto"/>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Urėjos koncentracija</w:t>
            </w:r>
          </w:p>
        </w:tc>
        <w:tc>
          <w:tcPr>
            <w:tcW w:w="2060" w:type="dxa"/>
            <w:gridSpan w:val="2"/>
            <w:tcBorders>
              <w:top w:val="single" w:sz="6" w:space="0" w:color="auto"/>
              <w:left w:val="single" w:sz="6" w:space="0" w:color="auto"/>
              <w:right w:val="single" w:sz="6" w:space="0" w:color="auto"/>
            </w:tcBorders>
            <w:shd w:val="pct5" w:color="auto" w:fill="auto"/>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Kreatinino klirensas</w:t>
            </w:r>
          </w:p>
        </w:tc>
        <w:tc>
          <w:tcPr>
            <w:tcW w:w="2147" w:type="dxa"/>
            <w:gridSpan w:val="2"/>
            <w:tcBorders>
              <w:top w:val="single" w:sz="6" w:space="0" w:color="auto"/>
              <w:left w:val="single" w:sz="6" w:space="0" w:color="auto"/>
              <w:right w:val="single" w:sz="6" w:space="0" w:color="auto"/>
            </w:tcBorders>
            <w:shd w:val="pct5" w:color="auto" w:fill="auto"/>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Kreatinino koncentracija serume</w:t>
            </w:r>
          </w:p>
        </w:tc>
        <w:tc>
          <w:tcPr>
            <w:tcW w:w="2421" w:type="dxa"/>
            <w:vMerge w:val="restart"/>
            <w:tcBorders>
              <w:top w:val="single" w:sz="6" w:space="0" w:color="auto"/>
              <w:left w:val="single" w:sz="6" w:space="0" w:color="auto"/>
              <w:right w:val="single" w:sz="6" w:space="0" w:color="auto"/>
            </w:tcBorders>
            <w:shd w:val="pct5" w:color="auto" w:fill="auto"/>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Dozė ir vartojimo intervalas</w:t>
            </w:r>
          </w:p>
        </w:tc>
      </w:tr>
      <w:tr w:rsidR="00036B42" w:rsidRPr="00A758F3" w:rsidTr="000B53B8">
        <w:trPr>
          <w:cantSplit/>
        </w:trPr>
        <w:tc>
          <w:tcPr>
            <w:tcW w:w="1134" w:type="dxa"/>
            <w:tcBorders>
              <w:top w:val="single" w:sz="6" w:space="0" w:color="auto"/>
              <w:left w:val="single" w:sz="6" w:space="0" w:color="auto"/>
              <w:bottom w:val="single" w:sz="6" w:space="0" w:color="auto"/>
              <w:right w:val="single" w:sz="6" w:space="0" w:color="auto"/>
            </w:tcBorders>
            <w:shd w:val="pct5" w:color="auto" w:fill="auto"/>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mg/100 ml</w:t>
            </w:r>
          </w:p>
        </w:tc>
        <w:tc>
          <w:tcPr>
            <w:tcW w:w="1030" w:type="dxa"/>
            <w:tcBorders>
              <w:top w:val="single" w:sz="6" w:space="0" w:color="auto"/>
              <w:left w:val="single" w:sz="6" w:space="0" w:color="auto"/>
              <w:bottom w:val="single" w:sz="6" w:space="0" w:color="auto"/>
              <w:right w:val="single" w:sz="6" w:space="0" w:color="auto"/>
            </w:tcBorders>
            <w:shd w:val="pct5" w:color="auto" w:fill="auto"/>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mmol/l</w:t>
            </w:r>
          </w:p>
        </w:tc>
        <w:tc>
          <w:tcPr>
            <w:tcW w:w="1030" w:type="dxa"/>
            <w:tcBorders>
              <w:top w:val="single" w:sz="6" w:space="0" w:color="auto"/>
              <w:left w:val="single" w:sz="6" w:space="0" w:color="auto"/>
              <w:bottom w:val="single" w:sz="6" w:space="0" w:color="auto"/>
              <w:right w:val="single" w:sz="6" w:space="0" w:color="auto"/>
            </w:tcBorders>
            <w:shd w:val="pct5" w:color="auto" w:fill="auto"/>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ml/min.</w:t>
            </w:r>
          </w:p>
        </w:tc>
        <w:tc>
          <w:tcPr>
            <w:tcW w:w="1030" w:type="dxa"/>
            <w:tcBorders>
              <w:top w:val="single" w:sz="6" w:space="0" w:color="auto"/>
              <w:left w:val="single" w:sz="6" w:space="0" w:color="auto"/>
              <w:bottom w:val="single" w:sz="6" w:space="0" w:color="auto"/>
              <w:right w:val="single" w:sz="6" w:space="0" w:color="auto"/>
            </w:tcBorders>
            <w:shd w:val="pct5" w:color="auto" w:fill="auto"/>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ml/sek.</w:t>
            </w:r>
          </w:p>
        </w:tc>
        <w:tc>
          <w:tcPr>
            <w:tcW w:w="1163" w:type="dxa"/>
            <w:tcBorders>
              <w:top w:val="single" w:sz="6" w:space="0" w:color="auto"/>
              <w:left w:val="single" w:sz="6" w:space="0" w:color="auto"/>
              <w:bottom w:val="single" w:sz="6" w:space="0" w:color="auto"/>
              <w:right w:val="single" w:sz="6" w:space="0" w:color="auto"/>
            </w:tcBorders>
            <w:shd w:val="pct5" w:color="auto" w:fill="auto"/>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mg/100 ml</w:t>
            </w:r>
          </w:p>
        </w:tc>
        <w:tc>
          <w:tcPr>
            <w:tcW w:w="984" w:type="dxa"/>
            <w:tcBorders>
              <w:top w:val="single" w:sz="6" w:space="0" w:color="auto"/>
              <w:left w:val="single" w:sz="6" w:space="0" w:color="auto"/>
              <w:bottom w:val="single" w:sz="6" w:space="0" w:color="auto"/>
              <w:right w:val="single" w:sz="6" w:space="0" w:color="auto"/>
            </w:tcBorders>
            <w:shd w:val="pct5" w:color="auto" w:fill="auto"/>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µmol/l</w:t>
            </w:r>
          </w:p>
        </w:tc>
        <w:tc>
          <w:tcPr>
            <w:tcW w:w="2421" w:type="dxa"/>
            <w:vMerge/>
            <w:tcBorders>
              <w:top w:val="nil"/>
              <w:left w:val="single" w:sz="6" w:space="0" w:color="auto"/>
              <w:bottom w:val="single" w:sz="6" w:space="0" w:color="auto"/>
              <w:right w:val="single" w:sz="6" w:space="0" w:color="auto"/>
            </w:tcBorders>
            <w:shd w:val="pct5" w:color="auto" w:fill="auto"/>
          </w:tcPr>
          <w:p w:rsidR="00036B42" w:rsidRPr="00A758F3" w:rsidRDefault="00036B42" w:rsidP="000B53B8">
            <w:pPr>
              <w:widowControl w:val="0"/>
              <w:tabs>
                <w:tab w:val="left" w:pos="567"/>
              </w:tabs>
              <w:jc w:val="center"/>
              <w:rPr>
                <w:rFonts w:eastAsia="Calibri"/>
                <w:sz w:val="22"/>
                <w:szCs w:val="22"/>
                <w:lang w:val="lt-LT" w:eastAsia="en-US"/>
              </w:rPr>
            </w:pPr>
          </w:p>
        </w:tc>
      </w:tr>
      <w:tr w:rsidR="00036B42" w:rsidRPr="00A758F3" w:rsidTr="000B53B8">
        <w:trPr>
          <w:cantSplit/>
        </w:trPr>
        <w:tc>
          <w:tcPr>
            <w:tcW w:w="1134" w:type="dxa"/>
            <w:tcBorders>
              <w:left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&lt;40</w:t>
            </w:r>
          </w:p>
        </w:tc>
        <w:tc>
          <w:tcPr>
            <w:tcW w:w="1030" w:type="dxa"/>
            <w:tcBorders>
              <w:left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&lt;6,8</w:t>
            </w:r>
          </w:p>
        </w:tc>
        <w:tc>
          <w:tcPr>
            <w:tcW w:w="1030" w:type="dxa"/>
            <w:tcBorders>
              <w:left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&gt;70</w:t>
            </w:r>
          </w:p>
        </w:tc>
        <w:tc>
          <w:tcPr>
            <w:tcW w:w="1030" w:type="dxa"/>
            <w:tcBorders>
              <w:left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&gt;1,16</w:t>
            </w:r>
          </w:p>
        </w:tc>
        <w:tc>
          <w:tcPr>
            <w:tcW w:w="1163" w:type="dxa"/>
            <w:tcBorders>
              <w:left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&lt;1,4</w:t>
            </w:r>
          </w:p>
        </w:tc>
        <w:tc>
          <w:tcPr>
            <w:tcW w:w="984" w:type="dxa"/>
            <w:tcBorders>
              <w:left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&lt;124</w:t>
            </w:r>
          </w:p>
        </w:tc>
        <w:tc>
          <w:tcPr>
            <w:tcW w:w="2421" w:type="dxa"/>
            <w:tcBorders>
              <w:left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 mg* kas 8 val.</w:t>
            </w:r>
          </w:p>
        </w:tc>
      </w:tr>
      <w:tr w:rsidR="00036B42" w:rsidRPr="00A758F3" w:rsidTr="000B53B8">
        <w:trPr>
          <w:cantSplit/>
        </w:trPr>
        <w:tc>
          <w:tcPr>
            <w:tcW w:w="1134" w:type="dxa"/>
            <w:tcBorders>
              <w:top w:val="single" w:sz="6" w:space="0" w:color="auto"/>
              <w:left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1,4–1,9</w:t>
            </w:r>
          </w:p>
        </w:tc>
        <w:tc>
          <w:tcPr>
            <w:tcW w:w="984" w:type="dxa"/>
            <w:tcBorders>
              <w:top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124–168</w:t>
            </w:r>
          </w:p>
        </w:tc>
        <w:tc>
          <w:tcPr>
            <w:tcW w:w="2421" w:type="dxa"/>
            <w:tcBorders>
              <w:top w:val="single" w:sz="6" w:space="0" w:color="auto"/>
              <w:left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 mg* kas 12 val.</w:t>
            </w:r>
          </w:p>
        </w:tc>
      </w:tr>
      <w:tr w:rsidR="00036B42" w:rsidRPr="00A758F3" w:rsidTr="000B53B8">
        <w:trPr>
          <w:cantSplit/>
        </w:trPr>
        <w:tc>
          <w:tcPr>
            <w:tcW w:w="1134" w:type="dxa"/>
            <w:tcBorders>
              <w:left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40–100</w:t>
            </w:r>
          </w:p>
        </w:tc>
        <w:tc>
          <w:tcPr>
            <w:tcW w:w="1030" w:type="dxa"/>
            <w:tcBorders>
              <w:left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6,8–17</w:t>
            </w:r>
          </w:p>
        </w:tc>
        <w:tc>
          <w:tcPr>
            <w:tcW w:w="1030" w:type="dxa"/>
            <w:tcBorders>
              <w:left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30–70</w:t>
            </w:r>
          </w:p>
        </w:tc>
        <w:tc>
          <w:tcPr>
            <w:tcW w:w="1030" w:type="dxa"/>
            <w:tcBorders>
              <w:lef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0,5–1,16</w:t>
            </w:r>
          </w:p>
        </w:tc>
        <w:tc>
          <w:tcPr>
            <w:tcW w:w="1163" w:type="dxa"/>
            <w:tcBorders>
              <w:top w:val="single" w:sz="6" w:space="0" w:color="auto"/>
              <w:left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1,9–2,8</w:t>
            </w:r>
          </w:p>
        </w:tc>
        <w:tc>
          <w:tcPr>
            <w:tcW w:w="984" w:type="dxa"/>
            <w:tcBorders>
              <w:top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168–248</w:t>
            </w:r>
          </w:p>
        </w:tc>
        <w:tc>
          <w:tcPr>
            <w:tcW w:w="2421" w:type="dxa"/>
            <w:tcBorders>
              <w:top w:val="single" w:sz="6" w:space="0" w:color="auto"/>
              <w:left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 mg* kas 18 val.</w:t>
            </w:r>
          </w:p>
        </w:tc>
      </w:tr>
      <w:tr w:rsidR="00036B42" w:rsidRPr="00A758F3" w:rsidTr="000B53B8">
        <w:trPr>
          <w:cantSplit/>
        </w:trPr>
        <w:tc>
          <w:tcPr>
            <w:tcW w:w="1134" w:type="dxa"/>
            <w:tcBorders>
              <w:top w:val="single" w:sz="6" w:space="0" w:color="auto"/>
              <w:left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2,8–3,7</w:t>
            </w:r>
          </w:p>
        </w:tc>
        <w:tc>
          <w:tcPr>
            <w:tcW w:w="984" w:type="dxa"/>
            <w:tcBorders>
              <w:top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248–327</w:t>
            </w:r>
          </w:p>
        </w:tc>
        <w:tc>
          <w:tcPr>
            <w:tcW w:w="2421" w:type="dxa"/>
            <w:tcBorders>
              <w:top w:val="single" w:sz="6" w:space="0" w:color="auto"/>
              <w:left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 mg* kas 24 val.</w:t>
            </w:r>
          </w:p>
        </w:tc>
      </w:tr>
      <w:tr w:rsidR="00036B42" w:rsidRPr="00A758F3" w:rsidTr="000B53B8">
        <w:trPr>
          <w:cantSplit/>
        </w:trPr>
        <w:tc>
          <w:tcPr>
            <w:tcW w:w="1134" w:type="dxa"/>
            <w:tcBorders>
              <w:left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100–200</w:t>
            </w:r>
          </w:p>
        </w:tc>
        <w:tc>
          <w:tcPr>
            <w:tcW w:w="1030" w:type="dxa"/>
            <w:tcBorders>
              <w:left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17–34</w:t>
            </w:r>
          </w:p>
        </w:tc>
        <w:tc>
          <w:tcPr>
            <w:tcW w:w="1030" w:type="dxa"/>
            <w:tcBorders>
              <w:left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10–30</w:t>
            </w:r>
          </w:p>
        </w:tc>
        <w:tc>
          <w:tcPr>
            <w:tcW w:w="1030" w:type="dxa"/>
            <w:tcBorders>
              <w:left w:val="single" w:sz="6" w:space="0" w:color="auto"/>
              <w:bottom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0,16–0,5</w:t>
            </w:r>
          </w:p>
        </w:tc>
        <w:tc>
          <w:tcPr>
            <w:tcW w:w="1163" w:type="dxa"/>
            <w:tcBorders>
              <w:top w:val="single" w:sz="6" w:space="0" w:color="auto"/>
              <w:left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3,7–5,3</w:t>
            </w:r>
          </w:p>
        </w:tc>
        <w:tc>
          <w:tcPr>
            <w:tcW w:w="984" w:type="dxa"/>
            <w:tcBorders>
              <w:top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327–469</w:t>
            </w:r>
          </w:p>
        </w:tc>
        <w:tc>
          <w:tcPr>
            <w:tcW w:w="2421" w:type="dxa"/>
            <w:tcBorders>
              <w:top w:val="single" w:sz="6" w:space="0" w:color="auto"/>
              <w:left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 mg* kas 36 val.</w:t>
            </w:r>
          </w:p>
        </w:tc>
      </w:tr>
      <w:tr w:rsidR="00036B42" w:rsidRPr="00A758F3" w:rsidTr="000B53B8">
        <w:trPr>
          <w:cantSplit/>
        </w:trPr>
        <w:tc>
          <w:tcPr>
            <w:tcW w:w="1134" w:type="dxa"/>
            <w:tcBorders>
              <w:top w:val="single" w:sz="6" w:space="0" w:color="auto"/>
              <w:left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&gt;200</w:t>
            </w:r>
          </w:p>
        </w:tc>
        <w:tc>
          <w:tcPr>
            <w:tcW w:w="1030" w:type="dxa"/>
            <w:tcBorders>
              <w:top w:val="single" w:sz="6" w:space="0" w:color="auto"/>
              <w:left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&gt;34</w:t>
            </w:r>
          </w:p>
        </w:tc>
        <w:tc>
          <w:tcPr>
            <w:tcW w:w="1030" w:type="dxa"/>
            <w:tcBorders>
              <w:top w:val="single" w:sz="6" w:space="0" w:color="auto"/>
              <w:left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5–10</w:t>
            </w:r>
          </w:p>
        </w:tc>
        <w:tc>
          <w:tcPr>
            <w:tcW w:w="1030" w:type="dxa"/>
            <w:tcBorders>
              <w:top w:val="single" w:sz="6" w:space="0" w:color="auto"/>
              <w:left w:val="single" w:sz="6" w:space="0" w:color="auto"/>
              <w:bottom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0,08–0,16</w:t>
            </w:r>
          </w:p>
        </w:tc>
        <w:tc>
          <w:tcPr>
            <w:tcW w:w="1163" w:type="dxa"/>
            <w:tcBorders>
              <w:top w:val="single" w:sz="6" w:space="0" w:color="auto"/>
              <w:left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5,3–7,2</w:t>
            </w:r>
          </w:p>
        </w:tc>
        <w:tc>
          <w:tcPr>
            <w:tcW w:w="984" w:type="dxa"/>
            <w:tcBorders>
              <w:top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469–636</w:t>
            </w:r>
          </w:p>
        </w:tc>
        <w:tc>
          <w:tcPr>
            <w:tcW w:w="2421" w:type="dxa"/>
            <w:tcBorders>
              <w:top w:val="single" w:sz="6" w:space="0" w:color="auto"/>
              <w:left w:val="single" w:sz="6" w:space="0" w:color="auto"/>
              <w:bottom w:val="single" w:sz="6" w:space="0" w:color="auto"/>
              <w:right w:val="single" w:sz="6" w:space="0" w:color="auto"/>
            </w:tcBorders>
          </w:tcPr>
          <w:p w:rsidR="00036B42" w:rsidRPr="00A758F3" w:rsidRDefault="00036B42" w:rsidP="000B53B8">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 mg* kas 48 val.</w:t>
            </w:r>
          </w:p>
        </w:tc>
      </w:tr>
    </w:tbl>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 Jei paciento svoris mažesnis kaip 60 kg, tai gentamicino dozė yra 60 mg.</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Dozės mažinimas ir laiko intervalo ilginimas vienodai tinka dozavimui mažinti, tačiau reikia atsižvelgti į tai, kad aukščiau nurodytos dozės yra apytikslės, po tokios pat dozės skirtingų pacientų serume gali susidaryti nevienoda koncentracija. Dėl to komplikuotais klinikiniais atvejais reikia sekti gentamicino koncentraciją kraujo serume ir atitinkamai keisti vaistinio preparato dozę. 30-60 min. po vartojimo į veną arba į raumenis gentamicino koncentracija serume turi būti bent 5 </w:t>
      </w:r>
      <w:r w:rsidRPr="00A758F3">
        <w:rPr>
          <w:rFonts w:eastAsia="Calibri"/>
          <w:sz w:val="22"/>
          <w:szCs w:val="22"/>
          <w:lang w:val="lt-LT" w:eastAsia="en-US"/>
        </w:rPr>
        <w:sym w:font="Symbol" w:char="F06D"/>
      </w:r>
      <w:r w:rsidRPr="00A758F3">
        <w:rPr>
          <w:rFonts w:eastAsia="Calibri"/>
          <w:sz w:val="22"/>
          <w:szCs w:val="22"/>
          <w:lang w:val="lt-LT" w:eastAsia="en-US"/>
        </w:rPr>
        <w:t>g/ml.</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Po hemodializės </w:t>
      </w:r>
      <w:r w:rsidRPr="00A758F3">
        <w:rPr>
          <w:sz w:val="22"/>
          <w:szCs w:val="22"/>
        </w:rPr>
        <w:t>leidžiama</w:t>
      </w:r>
      <w:r w:rsidRPr="00A758F3">
        <w:rPr>
          <w:rFonts w:eastAsia="Calibri"/>
          <w:sz w:val="22"/>
          <w:szCs w:val="22"/>
          <w:lang w:val="lt-LT" w:eastAsia="en-US"/>
        </w:rPr>
        <w:t xml:space="preserve"> 1-1,5 mg/kg kūno svorio gentamicino. Atliekant peritoninę dializę, į 2 litrus dializės skysčio įpilama 1 mg/kg kūno svorio gentamicino.</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sz w:val="22"/>
          <w:szCs w:val="22"/>
        </w:rPr>
      </w:pPr>
      <w:r w:rsidRPr="00A758F3">
        <w:rPr>
          <w:rFonts w:eastAsia="Calibri"/>
          <w:sz w:val="22"/>
          <w:szCs w:val="22"/>
          <w:lang w:val="lt-LT" w:eastAsia="en-US"/>
        </w:rPr>
        <w:t xml:space="preserve">Gydytojas parinks </w:t>
      </w:r>
      <w:r w:rsidRPr="00A758F3">
        <w:rPr>
          <w:sz w:val="22"/>
          <w:szCs w:val="22"/>
        </w:rPr>
        <w:t>vaistinio preparato</w:t>
      </w:r>
      <w:r w:rsidRPr="00A758F3">
        <w:rPr>
          <w:rFonts w:eastAsia="Calibri"/>
          <w:sz w:val="22"/>
          <w:szCs w:val="22"/>
          <w:lang w:val="lt-LT" w:eastAsia="en-US"/>
        </w:rPr>
        <w:t xml:space="preserve"> dozę, jo vartojimo dažnumą ir gydymo </w:t>
      </w:r>
      <w:r w:rsidRPr="00A758F3">
        <w:rPr>
          <w:sz w:val="22"/>
          <w:szCs w:val="22"/>
        </w:rPr>
        <w:t>trukmę</w:t>
      </w:r>
    </w:p>
    <w:p w:rsidR="00036B42" w:rsidRPr="00A758F3" w:rsidRDefault="00036B42" w:rsidP="00036B42">
      <w:pPr>
        <w:widowControl w:val="0"/>
        <w:tabs>
          <w:tab w:val="left" w:pos="567"/>
        </w:tabs>
        <w:rPr>
          <w:rFonts w:eastAsia="Calibri"/>
          <w:sz w:val="22"/>
          <w:szCs w:val="22"/>
          <w:u w:val="single"/>
          <w:lang w:val="lt-LT" w:eastAsia="en-US"/>
        </w:rPr>
      </w:pPr>
      <w:r w:rsidRPr="00A758F3">
        <w:rPr>
          <w:sz w:val="22"/>
          <w:szCs w:val="22"/>
          <w:u w:val="single"/>
        </w:rPr>
        <w:t>Patarimas</w:t>
      </w:r>
      <w:r w:rsidRPr="00A758F3">
        <w:rPr>
          <w:rFonts w:eastAsia="Calibri"/>
          <w:sz w:val="22"/>
          <w:szCs w:val="22"/>
          <w:u w:val="single"/>
          <w:lang w:val="lt-LT" w:eastAsia="en-US"/>
        </w:rPr>
        <w:t xml:space="preserve"> monitoravimui</w:t>
      </w: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Rekomenduojama stebėti gentamicino koncentraciją serume, ypač senyviems pacientams, naujagimiams ir pacientams, kurių inkstų funkcija yra sutrikusi. Mėginiai imami esant mažiausiai koncentracijai prieš suleidžiant sekančią dozę. Jei gentamicino vartojama kelis kartus per parą, jo koncentracija serume prieš vartojant kitą dozę neturi viršyti 2 </w:t>
      </w:r>
      <w:r w:rsidRPr="00A758F3">
        <w:rPr>
          <w:rFonts w:eastAsia="Calibri"/>
          <w:sz w:val="22"/>
          <w:szCs w:val="22"/>
          <w:lang w:val="lt-LT" w:eastAsia="en-US"/>
        </w:rPr>
        <w:sym w:font="Symbol" w:char="F06D"/>
      </w:r>
      <w:r w:rsidRPr="00A758F3">
        <w:rPr>
          <w:rFonts w:eastAsia="Calibri"/>
          <w:sz w:val="22"/>
          <w:szCs w:val="22"/>
          <w:lang w:val="lt-LT" w:eastAsia="en-US"/>
        </w:rPr>
        <w:t xml:space="preserve">g/ml, jei jo vartojama 1 kartą per parą – 1 </w:t>
      </w:r>
      <w:r w:rsidRPr="00A758F3">
        <w:rPr>
          <w:rFonts w:eastAsia="Calibri"/>
          <w:sz w:val="22"/>
          <w:szCs w:val="22"/>
          <w:lang w:val="lt-LT" w:eastAsia="en-US"/>
        </w:rPr>
        <w:sym w:font="Symbol" w:char="F06D"/>
      </w:r>
      <w:r w:rsidRPr="00A758F3">
        <w:rPr>
          <w:rFonts w:eastAsia="Calibri"/>
          <w:sz w:val="22"/>
          <w:szCs w:val="22"/>
          <w:lang w:val="lt-LT" w:eastAsia="en-US"/>
        </w:rPr>
        <w:t>g/ml.</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u w:val="single"/>
          <w:lang w:val="lt-LT" w:eastAsia="en-US"/>
        </w:rPr>
      </w:pPr>
      <w:r w:rsidRPr="00A758F3">
        <w:rPr>
          <w:rFonts w:eastAsia="Calibri"/>
          <w:sz w:val="22"/>
          <w:szCs w:val="22"/>
          <w:u w:val="single"/>
          <w:lang w:val="lt-LT" w:eastAsia="en-US"/>
        </w:rPr>
        <w:t>Vartojimo metodas</w:t>
      </w:r>
    </w:p>
    <w:p w:rsidR="00036B42" w:rsidRDefault="00036B42" w:rsidP="00036B42">
      <w:pPr>
        <w:widowControl w:val="0"/>
        <w:tabs>
          <w:tab w:val="left" w:pos="567"/>
        </w:tabs>
        <w:rPr>
          <w:rFonts w:eastAsia="Calibri"/>
          <w:sz w:val="22"/>
          <w:szCs w:val="22"/>
          <w:lang w:val="lt-LT" w:eastAsia="en-US"/>
        </w:rPr>
      </w:pPr>
      <w:r w:rsidRPr="00CB0F19">
        <w:rPr>
          <w:rFonts w:eastAsia="Calibri"/>
          <w:sz w:val="22"/>
          <w:szCs w:val="22"/>
          <w:lang w:val="lt-LT" w:eastAsia="en-US"/>
        </w:rPr>
        <w:t>Ge</w:t>
      </w:r>
      <w:r>
        <w:rPr>
          <w:rFonts w:eastAsia="Calibri"/>
          <w:sz w:val="22"/>
          <w:szCs w:val="22"/>
          <w:lang w:val="lt-LT" w:eastAsia="en-US"/>
        </w:rPr>
        <w:t>ntamicinas paprastai vartojamas</w:t>
      </w:r>
      <w:r w:rsidRPr="00CB0F19">
        <w:rPr>
          <w:rFonts w:eastAsia="Calibri"/>
          <w:sz w:val="22"/>
          <w:szCs w:val="22"/>
          <w:lang w:val="lt-LT" w:eastAsia="en-US"/>
        </w:rPr>
        <w:t xml:space="preserve"> į raumenis, </w:t>
      </w:r>
      <w:r w:rsidRPr="002A3D16">
        <w:rPr>
          <w:rFonts w:eastAsia="Calibri"/>
          <w:sz w:val="22"/>
          <w:szCs w:val="22"/>
          <w:lang w:val="lt-LT" w:eastAsia="en-US"/>
        </w:rPr>
        <w:t>bet gali būti vartojamas ir į veną, leidžiant tiesiai į veną arba injekuoti per intraveninį kateterį</w:t>
      </w:r>
      <w:r w:rsidRPr="00CB0F19">
        <w:rPr>
          <w:rFonts w:eastAsia="Calibri"/>
          <w:sz w:val="22"/>
          <w:szCs w:val="22"/>
          <w:lang w:val="lt-LT" w:eastAsia="en-US"/>
        </w:rPr>
        <w:t xml:space="preserve">. Rekomenduojama dozė ir atsargumo priemonės, skirtos </w:t>
      </w:r>
      <w:r>
        <w:rPr>
          <w:rFonts w:eastAsia="Calibri"/>
          <w:sz w:val="22"/>
          <w:szCs w:val="22"/>
          <w:lang w:val="lt-LT" w:eastAsia="en-US"/>
        </w:rPr>
        <w:t xml:space="preserve">vartojant </w:t>
      </w:r>
      <w:r w:rsidRPr="00CB0F19">
        <w:rPr>
          <w:rFonts w:eastAsia="Calibri"/>
          <w:sz w:val="22"/>
          <w:szCs w:val="22"/>
          <w:lang w:val="lt-LT" w:eastAsia="en-US"/>
        </w:rPr>
        <w:t>į raumenis ir į veną, yra vienodos.</w:t>
      </w:r>
    </w:p>
    <w:p w:rsidR="00036B42" w:rsidRPr="00A758F3" w:rsidRDefault="00036B42" w:rsidP="00036B42">
      <w:pPr>
        <w:widowControl w:val="0"/>
        <w:tabs>
          <w:tab w:val="left" w:pos="567"/>
        </w:tabs>
        <w:rPr>
          <w:rFonts w:eastAsia="Calibri"/>
          <w:sz w:val="22"/>
          <w:szCs w:val="22"/>
          <w:lang w:val="lt-LT" w:eastAsia="en-US"/>
        </w:rPr>
      </w:pPr>
      <w:r>
        <w:rPr>
          <w:rFonts w:eastAsia="Calibri"/>
          <w:sz w:val="22"/>
          <w:szCs w:val="22"/>
          <w:lang w:val="lt-LT" w:eastAsia="en-US"/>
        </w:rPr>
        <w:t xml:space="preserve">Vartojant į veną, </w:t>
      </w:r>
      <w:r>
        <w:rPr>
          <w:sz w:val="22"/>
          <w:szCs w:val="22"/>
        </w:rPr>
        <w:t>v</w:t>
      </w:r>
      <w:r w:rsidRPr="00A758F3">
        <w:rPr>
          <w:sz w:val="22"/>
          <w:szCs w:val="22"/>
        </w:rPr>
        <w:t>aistinio preparato galima leisti</w:t>
      </w:r>
      <w:r w:rsidRPr="00A758F3">
        <w:rPr>
          <w:rFonts w:eastAsia="Calibri"/>
          <w:sz w:val="22"/>
          <w:szCs w:val="22"/>
          <w:lang w:val="lt-LT" w:eastAsia="en-US"/>
        </w:rPr>
        <w:t xml:space="preserve"> tiesiai į veną arba per intraveninį kateterį. Injekcija turi trukti 2-3 min. Jei gentamicino vartojama 1 kartą per parą, jis turi būti infuzuojamas į veną per </w:t>
      </w:r>
      <w:r w:rsidRPr="00A758F3">
        <w:rPr>
          <w:rFonts w:eastAsia="Calibri"/>
          <w:sz w:val="22"/>
          <w:szCs w:val="22"/>
          <w:lang w:val="lt-LT" w:eastAsia="en-US"/>
        </w:rPr>
        <w:lastRenderedPageBreak/>
        <w:t>30</w:t>
      </w:r>
      <w:r w:rsidRPr="00A758F3">
        <w:rPr>
          <w:rFonts w:eastAsia="Calibri"/>
          <w:sz w:val="22"/>
          <w:szCs w:val="22"/>
          <w:lang w:val="lt-LT" w:eastAsia="en-US"/>
        </w:rPr>
        <w:noBreakHyphen/>
        <w:t>60 min.</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Trumpai infuzijai į veną gentamicinas atskiedžiamas 100-200 ml sterilaus fiziologinio natrio chlorido tirpalo arba sterilaus 5 % gliukozės tirpalo. Gentamicino koncentracija tirpale turi neviršyti 1 mg/ml.</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Gentamicinas sukelia ilgalaikį poantibiotikinį veikimą, kurio metu kiekvienos naujos gentamicino dozės poveikis būna silpnesnis dėl mažesnio bakterijų jautrumo šiam </w:t>
      </w:r>
      <w:r w:rsidRPr="00A758F3">
        <w:rPr>
          <w:sz w:val="22"/>
          <w:szCs w:val="22"/>
        </w:rPr>
        <w:t>vaistiniam preparatui.</w:t>
      </w:r>
      <w:r w:rsidRPr="00A758F3">
        <w:rPr>
          <w:rFonts w:eastAsia="Calibri"/>
          <w:sz w:val="22"/>
          <w:szCs w:val="22"/>
          <w:lang w:val="lt-LT" w:eastAsia="en-US"/>
        </w:rPr>
        <w:t xml:space="preserve"> Antibakterinio poveikio požiūriu, šio vaistinio preparato vartojimas 1 kartą per parą yra pranašesnis, dėl stipresnio baktericidinio poveikio, sukelto didelės pradinės gentamicino koncentracijos kraujo serume ir geresnio antibakterinio kitos dozės poveikio susijusio su ilgesniu vartojimo intervalu.</w:t>
      </w:r>
    </w:p>
    <w:p w:rsidR="00036B42" w:rsidRPr="00A758F3" w:rsidRDefault="00036B42" w:rsidP="00036B42">
      <w:pPr>
        <w:widowControl w:val="0"/>
        <w:tabs>
          <w:tab w:val="left" w:pos="567"/>
        </w:tabs>
        <w:rPr>
          <w:rFonts w:eastAsia="Calibri"/>
          <w:sz w:val="22"/>
          <w:szCs w:val="22"/>
          <w:lang w:val="lt-LT" w:eastAsia="en-US"/>
        </w:rPr>
      </w:pPr>
    </w:p>
    <w:p w:rsidR="00036B42" w:rsidRPr="00A758F3"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1 kartą per parą gentamicino vartoti nerekomenduojama, jei yra sutrikusi imuninės sistemos funkcija (kai yra neutropenija), sunkus inkstų funkcijos nepakankamumas, cistinė fibrozė, ascitas, infekcinis endokarditas, didelės (daugiau kaip 20 % kūno paviršiaus ploto) apimties nudegimas ir nėščioms moterims.</w:t>
      </w:r>
    </w:p>
    <w:p w:rsidR="00036B42" w:rsidRPr="00A758F3" w:rsidRDefault="00036B42" w:rsidP="00036B42">
      <w:pPr>
        <w:widowControl w:val="0"/>
        <w:tabs>
          <w:tab w:val="left" w:pos="567"/>
        </w:tabs>
        <w:rPr>
          <w:rFonts w:eastAsia="Calibri"/>
          <w:sz w:val="22"/>
          <w:szCs w:val="22"/>
          <w:lang w:val="lt-LT" w:eastAsia="en-US"/>
        </w:rPr>
      </w:pPr>
    </w:p>
    <w:p w:rsidR="00036B42" w:rsidRDefault="00036B42" w:rsidP="00036B42">
      <w:pPr>
        <w:widowControl w:val="0"/>
        <w:tabs>
          <w:tab w:val="left" w:pos="567"/>
        </w:tabs>
        <w:rPr>
          <w:rFonts w:eastAsia="Calibri"/>
          <w:sz w:val="22"/>
          <w:szCs w:val="22"/>
          <w:lang w:val="lt-LT" w:eastAsia="en-US"/>
        </w:rPr>
      </w:pPr>
      <w:r w:rsidRPr="00A758F3">
        <w:rPr>
          <w:rFonts w:eastAsia="Calibri"/>
          <w:sz w:val="22"/>
          <w:szCs w:val="22"/>
          <w:lang w:val="lt-LT" w:eastAsia="en-US"/>
        </w:rPr>
        <w:t>Įprastinė gydymo gentamicinu trukmė yra 7-10 parų. Jei infekcinė liga labai sunki ir komplikuota gydymo trukmė gali būti ilgesnė.</w:t>
      </w:r>
    </w:p>
    <w:p w:rsidR="003F3A30" w:rsidRDefault="003F3A30" w:rsidP="00036B42">
      <w:pPr>
        <w:widowControl w:val="0"/>
        <w:tabs>
          <w:tab w:val="left" w:pos="567"/>
        </w:tabs>
        <w:rPr>
          <w:rFonts w:eastAsia="Calibri"/>
          <w:sz w:val="22"/>
          <w:szCs w:val="22"/>
          <w:lang w:val="lt-LT" w:eastAsia="en-US"/>
        </w:rPr>
      </w:pPr>
    </w:p>
    <w:p w:rsidR="003F3A30" w:rsidRPr="003F3A30" w:rsidRDefault="003F3A30" w:rsidP="003F3A30">
      <w:pPr>
        <w:widowControl w:val="0"/>
        <w:tabs>
          <w:tab w:val="left" w:pos="567"/>
        </w:tabs>
        <w:rPr>
          <w:rFonts w:eastAsia="Calibri"/>
          <w:i/>
          <w:sz w:val="22"/>
          <w:szCs w:val="22"/>
          <w:lang w:val="lt-LT" w:eastAsia="en-US"/>
        </w:rPr>
      </w:pPr>
      <w:r w:rsidRPr="003F3A30">
        <w:rPr>
          <w:i/>
          <w:sz w:val="23"/>
          <w:szCs w:val="23"/>
        </w:rPr>
        <w:t>Lygiagrečiai importuojamas vaistas nuo referencinio skiriasi pagalbinėmis medžiagomis: lygiagrečiai importuojamame vaiste yra dar</w:t>
      </w:r>
      <w:r w:rsidRPr="003F3A30">
        <w:rPr>
          <w:rFonts w:eastAsia="Calibri"/>
          <w:i/>
          <w:sz w:val="22"/>
          <w:szCs w:val="22"/>
          <w:lang w:val="lt-LT" w:eastAsia="en-US"/>
        </w:rPr>
        <w:t xml:space="preserve"> propilenglikolis, n</w:t>
      </w:r>
      <w:r w:rsidR="00CD6E92">
        <w:rPr>
          <w:rFonts w:eastAsia="Calibri"/>
          <w:i/>
          <w:sz w:val="22"/>
          <w:szCs w:val="22"/>
          <w:lang w:val="lt-LT" w:eastAsia="en-US"/>
        </w:rPr>
        <w:t>atrio hidroksidas ir sieros rūgš</w:t>
      </w:r>
      <w:r w:rsidRPr="003F3A30">
        <w:rPr>
          <w:rFonts w:eastAsia="Calibri"/>
          <w:i/>
          <w:sz w:val="22"/>
          <w:szCs w:val="22"/>
          <w:lang w:val="lt-LT" w:eastAsia="en-US"/>
        </w:rPr>
        <w:t xml:space="preserve">tis pH sureguliuoti. </w:t>
      </w:r>
    </w:p>
    <w:p w:rsidR="003F3A30" w:rsidRPr="003F3A30" w:rsidRDefault="003F3A30" w:rsidP="00036B42">
      <w:pPr>
        <w:widowControl w:val="0"/>
        <w:tabs>
          <w:tab w:val="left" w:pos="567"/>
        </w:tabs>
        <w:rPr>
          <w:rFonts w:eastAsia="Calibri"/>
          <w:sz w:val="22"/>
          <w:szCs w:val="22"/>
          <w:lang w:val="lt-LT"/>
        </w:rPr>
      </w:pPr>
    </w:p>
    <w:p w:rsidR="00036B42" w:rsidRPr="00A758F3" w:rsidRDefault="00036B42" w:rsidP="00036B42">
      <w:pPr>
        <w:widowControl w:val="0"/>
        <w:tabs>
          <w:tab w:val="left" w:pos="567"/>
        </w:tabs>
        <w:rPr>
          <w:rFonts w:eastAsia="Calibri"/>
          <w:sz w:val="22"/>
          <w:szCs w:val="22"/>
        </w:rPr>
      </w:pPr>
    </w:p>
    <w:p w:rsidR="00036B42" w:rsidRPr="00A758F3" w:rsidRDefault="00036B42" w:rsidP="00036B42">
      <w:pPr>
        <w:widowControl w:val="0"/>
        <w:tabs>
          <w:tab w:val="left" w:pos="567"/>
        </w:tabs>
        <w:rPr>
          <w:rFonts w:eastAsia="Calibri"/>
          <w:i/>
          <w:sz w:val="22"/>
          <w:szCs w:val="22"/>
        </w:rPr>
      </w:pPr>
    </w:p>
    <w:p w:rsidR="00036B42" w:rsidRDefault="00036B42" w:rsidP="00036B42">
      <w:pPr>
        <w:widowControl w:val="0"/>
        <w:tabs>
          <w:tab w:val="left" w:pos="567"/>
        </w:tabs>
        <w:rPr>
          <w:rFonts w:eastAsia="Calibri"/>
          <w:i/>
          <w:sz w:val="22"/>
          <w:szCs w:val="22"/>
          <w:lang w:val="lt-LT" w:eastAsia="en-US"/>
        </w:rPr>
      </w:pPr>
    </w:p>
    <w:p w:rsidR="002A3D16" w:rsidRPr="00A758F3" w:rsidRDefault="002A3D16" w:rsidP="00036B42">
      <w:pPr>
        <w:widowControl w:val="0"/>
        <w:tabs>
          <w:tab w:val="left" w:pos="567"/>
        </w:tabs>
        <w:rPr>
          <w:rFonts w:eastAsia="Calibri"/>
          <w:i/>
          <w:sz w:val="22"/>
          <w:szCs w:val="22"/>
          <w:lang w:val="lt-LT" w:eastAsia="en-US"/>
        </w:rPr>
      </w:pPr>
    </w:p>
    <w:p w:rsidR="00135365" w:rsidRPr="00036B42" w:rsidRDefault="00135365">
      <w:pPr>
        <w:rPr>
          <w:lang w:val="lt-LT"/>
        </w:rPr>
      </w:pPr>
    </w:p>
    <w:sectPr w:rsidR="00135365" w:rsidRPr="00036B42" w:rsidSect="00036B42">
      <w:headerReference w:type="default" r:id="rId10"/>
      <w:footerReference w:type="even" r:id="rId11"/>
      <w:pgSz w:w="11907" w:h="16840" w:code="9"/>
      <w:pgMar w:top="1134" w:right="1287"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268" w:rsidRDefault="000D5268">
      <w:r>
        <w:separator/>
      </w:r>
    </w:p>
  </w:endnote>
  <w:endnote w:type="continuationSeparator" w:id="0">
    <w:p w:rsidR="000D5268" w:rsidRDefault="000D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036B42"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3C23" w:rsidRDefault="000D5268"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268" w:rsidRDefault="000D5268">
      <w:r>
        <w:separator/>
      </w:r>
    </w:p>
  </w:footnote>
  <w:footnote w:type="continuationSeparator" w:id="0">
    <w:p w:rsidR="000D5268" w:rsidRDefault="000D5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0D5268" w:rsidP="00C05838">
    <w:pPr>
      <w:spacing w:line="20" w:lineRule="exact"/>
    </w:pPr>
  </w:p>
  <w:p w:rsidR="00413C23" w:rsidRDefault="000D5268">
    <w:pPr>
      <w:pStyle w:val="Antrats"/>
    </w:pPr>
    <w:bookmarkStart w:id="3" w:name="TableTag1"/>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11C9C"/>
    <w:multiLevelType w:val="hybridMultilevel"/>
    <w:tmpl w:val="9214948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24D9B"/>
    <w:multiLevelType w:val="hybridMultilevel"/>
    <w:tmpl w:val="149E4BC4"/>
    <w:lvl w:ilvl="0" w:tplc="BF06C694">
      <w:start w:val="1"/>
      <w:numFmt w:val="bullet"/>
      <w:lvlText w:val="-"/>
      <w:lvlJc w:val="left"/>
      <w:pPr>
        <w:tabs>
          <w:tab w:val="num" w:pos="1140"/>
        </w:tabs>
        <w:ind w:left="1140" w:hanging="78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E52A3"/>
    <w:multiLevelType w:val="hybridMultilevel"/>
    <w:tmpl w:val="FCFA9D0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12B30"/>
    <w:multiLevelType w:val="hybridMultilevel"/>
    <w:tmpl w:val="00D4FC4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703A7"/>
    <w:multiLevelType w:val="hybridMultilevel"/>
    <w:tmpl w:val="BD6097D4"/>
    <w:lvl w:ilvl="0" w:tplc="BF06C694">
      <w:start w:val="1"/>
      <w:numFmt w:val="bullet"/>
      <w:lvlText w:val="-"/>
      <w:lvlJc w:val="left"/>
      <w:pPr>
        <w:tabs>
          <w:tab w:val="num" w:pos="1140"/>
        </w:tabs>
        <w:ind w:left="1140" w:hanging="78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9E7C61"/>
    <w:multiLevelType w:val="hybridMultilevel"/>
    <w:tmpl w:val="E7287090"/>
    <w:lvl w:ilvl="0" w:tplc="9FC0074A">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4C92055"/>
    <w:multiLevelType w:val="hybridMultilevel"/>
    <w:tmpl w:val="FAE4A5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A0"/>
    <w:rsid w:val="000157E9"/>
    <w:rsid w:val="00036B42"/>
    <w:rsid w:val="000C5CE2"/>
    <w:rsid w:val="000D5268"/>
    <w:rsid w:val="00135365"/>
    <w:rsid w:val="00196B20"/>
    <w:rsid w:val="001D25B5"/>
    <w:rsid w:val="002A3D16"/>
    <w:rsid w:val="003F3A30"/>
    <w:rsid w:val="007E46B4"/>
    <w:rsid w:val="009D041A"/>
    <w:rsid w:val="00A77519"/>
    <w:rsid w:val="00AE1FE2"/>
    <w:rsid w:val="00C508A0"/>
    <w:rsid w:val="00CD6E92"/>
    <w:rsid w:val="00D73311"/>
    <w:rsid w:val="00E03C2A"/>
    <w:rsid w:val="00E913B9"/>
    <w:rsid w:val="00ED7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B3C87"/>
  <w15:chartTrackingRefBased/>
  <w15:docId w15:val="{3D0A9DE8-7B4E-4A4D-8B05-8C5C3B4C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6B42"/>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36B42"/>
    <w:pPr>
      <w:tabs>
        <w:tab w:val="center" w:pos="4320"/>
        <w:tab w:val="right" w:pos="8640"/>
      </w:tabs>
    </w:pPr>
  </w:style>
  <w:style w:type="character" w:customStyle="1" w:styleId="AntratsDiagrama">
    <w:name w:val="Antraštės Diagrama"/>
    <w:basedOn w:val="Numatytasispastraiposriftas"/>
    <w:link w:val="Antrats"/>
    <w:rsid w:val="00036B42"/>
    <w:rPr>
      <w:rFonts w:ascii="Times New Roman" w:eastAsia="Times New Roman" w:hAnsi="Times New Roman" w:cs="Times New Roman"/>
      <w:sz w:val="24"/>
      <w:szCs w:val="20"/>
      <w:lang w:val="sl-SI" w:eastAsia="sl-SI"/>
    </w:rPr>
  </w:style>
  <w:style w:type="paragraph" w:styleId="Porat">
    <w:name w:val="footer"/>
    <w:basedOn w:val="prastasis"/>
    <w:link w:val="PoratDiagrama"/>
    <w:rsid w:val="00036B42"/>
    <w:pPr>
      <w:tabs>
        <w:tab w:val="center" w:pos="4320"/>
        <w:tab w:val="right" w:pos="8640"/>
      </w:tabs>
    </w:pPr>
  </w:style>
  <w:style w:type="character" w:customStyle="1" w:styleId="PoratDiagrama">
    <w:name w:val="Poraštė Diagrama"/>
    <w:basedOn w:val="Numatytasispastraiposriftas"/>
    <w:link w:val="Porat"/>
    <w:rsid w:val="00036B42"/>
    <w:rPr>
      <w:rFonts w:ascii="Times New Roman" w:eastAsia="Times New Roman" w:hAnsi="Times New Roman" w:cs="Times New Roman"/>
      <w:sz w:val="24"/>
      <w:szCs w:val="20"/>
      <w:lang w:val="sl-SI" w:eastAsia="sl-SI"/>
    </w:rPr>
  </w:style>
  <w:style w:type="character" w:styleId="Puslapionumeris">
    <w:name w:val="page number"/>
    <w:basedOn w:val="Numatytasispastraiposriftas"/>
    <w:rsid w:val="00036B42"/>
  </w:style>
  <w:style w:type="paragraph" w:styleId="Pagrindinistekstas">
    <w:name w:val="Body Text"/>
    <w:basedOn w:val="prastasis"/>
    <w:link w:val="PagrindinistekstasDiagrama"/>
    <w:rsid w:val="00036B42"/>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rsid w:val="00036B42"/>
    <w:rPr>
      <w:rFonts w:ascii="Times New Roman" w:eastAsia="Times New Roman" w:hAnsi="Times New Roman" w:cs="Times New Roman"/>
      <w:szCs w:val="20"/>
      <w:lang w:val="sl-SI" w:eastAsia="sl-SI"/>
    </w:rPr>
  </w:style>
  <w:style w:type="paragraph" w:styleId="Sraopastraipa">
    <w:name w:val="List Paragraph"/>
    <w:basedOn w:val="prastasis"/>
    <w:uiPriority w:val="34"/>
    <w:qFormat/>
    <w:rsid w:val="00036B42"/>
    <w:pPr>
      <w:ind w:left="720" w:hanging="567"/>
      <w:contextualSpacing/>
    </w:pPr>
    <w:rPr>
      <w:rFonts w:ascii="Calibri" w:eastAsia="Calibri" w:hAnsi="Calibri"/>
      <w:sz w:val="22"/>
      <w:szCs w:val="22"/>
      <w:lang w:val="lt-LT" w:eastAsia="en-US"/>
    </w:rPr>
  </w:style>
  <w:style w:type="paragraph" w:customStyle="1" w:styleId="Default">
    <w:name w:val="Default"/>
    <w:rsid w:val="00E913B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12</Pages>
  <Words>13007</Words>
  <Characters>7415</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dc:creator>
  <cp:keywords/>
  <dc:description/>
  <cp:lastModifiedBy>Renata Tomaševič</cp:lastModifiedBy>
  <cp:revision>8</cp:revision>
  <dcterms:created xsi:type="dcterms:W3CDTF">2019-11-11T19:49:00Z</dcterms:created>
  <dcterms:modified xsi:type="dcterms:W3CDTF">2019-12-09T08:32:00Z</dcterms:modified>
</cp:coreProperties>
</file>