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D58BB" w14:textId="77777777" w:rsidR="00292020" w:rsidRPr="00CE4240" w:rsidRDefault="00292020" w:rsidP="00292020">
      <w:pPr>
        <w:widowControl w:val="0"/>
        <w:ind w:left="567" w:hanging="567"/>
        <w:rPr>
          <w:sz w:val="22"/>
          <w:szCs w:val="22"/>
          <w:lang w:val="lt-LT"/>
        </w:rPr>
      </w:pPr>
    </w:p>
    <w:p w14:paraId="1091E4BD" w14:textId="77777777" w:rsidR="00292020" w:rsidRPr="00CE4240" w:rsidRDefault="00292020" w:rsidP="00292020">
      <w:pPr>
        <w:widowControl w:val="0"/>
        <w:ind w:left="567" w:hanging="567"/>
        <w:rPr>
          <w:sz w:val="22"/>
          <w:szCs w:val="22"/>
          <w:lang w:val="lt-LT"/>
        </w:rPr>
      </w:pPr>
    </w:p>
    <w:p w14:paraId="4800E23A" w14:textId="77777777" w:rsidR="00292020" w:rsidRPr="00CE4240" w:rsidRDefault="00292020" w:rsidP="00292020">
      <w:pPr>
        <w:widowControl w:val="0"/>
        <w:ind w:left="567" w:hanging="567"/>
        <w:rPr>
          <w:sz w:val="22"/>
          <w:szCs w:val="22"/>
          <w:lang w:val="lt-LT"/>
        </w:rPr>
      </w:pPr>
    </w:p>
    <w:p w14:paraId="64F3B46B" w14:textId="77777777" w:rsidR="00292020" w:rsidRPr="00CE4240" w:rsidRDefault="00292020" w:rsidP="00292020">
      <w:pPr>
        <w:widowControl w:val="0"/>
        <w:ind w:left="567" w:hanging="567"/>
        <w:rPr>
          <w:sz w:val="22"/>
          <w:szCs w:val="22"/>
          <w:lang w:val="lt-LT"/>
        </w:rPr>
      </w:pPr>
    </w:p>
    <w:p w14:paraId="745D558B" w14:textId="77777777" w:rsidR="00292020" w:rsidRPr="00CE4240" w:rsidRDefault="00292020" w:rsidP="00292020">
      <w:pPr>
        <w:widowControl w:val="0"/>
        <w:ind w:left="567" w:hanging="567"/>
        <w:rPr>
          <w:sz w:val="22"/>
          <w:szCs w:val="22"/>
          <w:lang w:val="lt-LT"/>
        </w:rPr>
      </w:pPr>
    </w:p>
    <w:p w14:paraId="3BA7AC2F" w14:textId="77777777" w:rsidR="00292020" w:rsidRPr="00CE4240" w:rsidRDefault="00292020" w:rsidP="00292020">
      <w:pPr>
        <w:widowControl w:val="0"/>
        <w:ind w:left="567" w:hanging="567"/>
        <w:rPr>
          <w:sz w:val="22"/>
          <w:szCs w:val="22"/>
          <w:lang w:val="lt-LT"/>
        </w:rPr>
      </w:pPr>
    </w:p>
    <w:p w14:paraId="2A855620" w14:textId="77777777" w:rsidR="00292020" w:rsidRPr="00CE4240" w:rsidRDefault="00292020" w:rsidP="00292020">
      <w:pPr>
        <w:widowControl w:val="0"/>
        <w:ind w:left="567" w:hanging="567"/>
        <w:rPr>
          <w:sz w:val="22"/>
          <w:szCs w:val="22"/>
          <w:lang w:val="lt-LT"/>
        </w:rPr>
      </w:pPr>
    </w:p>
    <w:p w14:paraId="5845D54D" w14:textId="77777777" w:rsidR="00292020" w:rsidRPr="00CE4240" w:rsidRDefault="00292020" w:rsidP="00292020">
      <w:pPr>
        <w:widowControl w:val="0"/>
        <w:ind w:left="567" w:hanging="567"/>
        <w:rPr>
          <w:sz w:val="22"/>
          <w:szCs w:val="22"/>
          <w:lang w:val="lt-LT"/>
        </w:rPr>
      </w:pPr>
    </w:p>
    <w:p w14:paraId="0A14D659" w14:textId="77777777" w:rsidR="00292020" w:rsidRPr="00CE4240" w:rsidRDefault="00292020" w:rsidP="00292020">
      <w:pPr>
        <w:widowControl w:val="0"/>
        <w:ind w:left="567" w:hanging="567"/>
        <w:rPr>
          <w:sz w:val="22"/>
          <w:szCs w:val="22"/>
          <w:lang w:val="lt-LT"/>
        </w:rPr>
      </w:pPr>
    </w:p>
    <w:p w14:paraId="5C6FD2F8" w14:textId="77777777" w:rsidR="00292020" w:rsidRPr="00CE4240" w:rsidRDefault="00292020" w:rsidP="00292020">
      <w:pPr>
        <w:widowControl w:val="0"/>
        <w:ind w:left="567" w:hanging="567"/>
        <w:rPr>
          <w:sz w:val="22"/>
          <w:szCs w:val="22"/>
          <w:lang w:val="lt-LT"/>
        </w:rPr>
      </w:pPr>
    </w:p>
    <w:p w14:paraId="48FD6E9A" w14:textId="77777777" w:rsidR="00292020" w:rsidRPr="00CE4240" w:rsidRDefault="00292020" w:rsidP="00292020">
      <w:pPr>
        <w:widowControl w:val="0"/>
        <w:ind w:left="567" w:hanging="567"/>
        <w:rPr>
          <w:sz w:val="22"/>
          <w:szCs w:val="22"/>
          <w:lang w:val="lt-LT"/>
        </w:rPr>
      </w:pPr>
    </w:p>
    <w:p w14:paraId="3D88E31C" w14:textId="77777777" w:rsidR="00292020" w:rsidRPr="00CE4240" w:rsidRDefault="00292020" w:rsidP="00292020">
      <w:pPr>
        <w:widowControl w:val="0"/>
        <w:ind w:left="567" w:hanging="567"/>
        <w:rPr>
          <w:sz w:val="22"/>
          <w:szCs w:val="22"/>
          <w:lang w:val="lt-LT"/>
        </w:rPr>
      </w:pPr>
    </w:p>
    <w:p w14:paraId="477D88DB" w14:textId="77777777" w:rsidR="00292020" w:rsidRPr="00CE4240" w:rsidRDefault="00292020" w:rsidP="00292020">
      <w:pPr>
        <w:widowControl w:val="0"/>
        <w:ind w:left="567" w:hanging="567"/>
        <w:rPr>
          <w:sz w:val="22"/>
          <w:szCs w:val="22"/>
          <w:lang w:val="lt-LT"/>
        </w:rPr>
      </w:pPr>
    </w:p>
    <w:p w14:paraId="35F811AD" w14:textId="1E92F16D" w:rsidR="00292020" w:rsidRDefault="00292020" w:rsidP="00292020">
      <w:pPr>
        <w:widowControl w:val="0"/>
        <w:ind w:left="567" w:hanging="567"/>
        <w:rPr>
          <w:sz w:val="22"/>
          <w:szCs w:val="22"/>
          <w:lang w:val="lt-LT"/>
        </w:rPr>
      </w:pPr>
    </w:p>
    <w:p w14:paraId="0644ABA8" w14:textId="389E5139" w:rsidR="001D4791" w:rsidRDefault="001D4791" w:rsidP="00292020">
      <w:pPr>
        <w:widowControl w:val="0"/>
        <w:ind w:left="567" w:hanging="567"/>
        <w:rPr>
          <w:sz w:val="22"/>
          <w:szCs w:val="22"/>
          <w:lang w:val="lt-LT"/>
        </w:rPr>
      </w:pPr>
    </w:p>
    <w:p w14:paraId="2C9EB9A5" w14:textId="2BADFFA5" w:rsidR="001D4791" w:rsidRDefault="001D4791" w:rsidP="00292020">
      <w:pPr>
        <w:widowControl w:val="0"/>
        <w:ind w:left="567" w:hanging="567"/>
        <w:rPr>
          <w:sz w:val="22"/>
          <w:szCs w:val="22"/>
          <w:lang w:val="lt-LT"/>
        </w:rPr>
      </w:pPr>
    </w:p>
    <w:p w14:paraId="4D352ACB" w14:textId="0F3BB745" w:rsidR="001D4791" w:rsidRDefault="001D4791" w:rsidP="00292020">
      <w:pPr>
        <w:widowControl w:val="0"/>
        <w:ind w:left="567" w:hanging="567"/>
        <w:rPr>
          <w:sz w:val="22"/>
          <w:szCs w:val="22"/>
          <w:lang w:val="lt-LT"/>
        </w:rPr>
      </w:pPr>
    </w:p>
    <w:p w14:paraId="00F28433" w14:textId="0B8BC615" w:rsidR="001D4791" w:rsidRDefault="001D4791" w:rsidP="00292020">
      <w:pPr>
        <w:widowControl w:val="0"/>
        <w:ind w:left="567" w:hanging="567"/>
        <w:rPr>
          <w:sz w:val="22"/>
          <w:szCs w:val="22"/>
          <w:lang w:val="lt-LT"/>
        </w:rPr>
      </w:pPr>
    </w:p>
    <w:p w14:paraId="0C3AD0EC" w14:textId="61168898" w:rsidR="001D4791" w:rsidRDefault="001D4791" w:rsidP="00292020">
      <w:pPr>
        <w:widowControl w:val="0"/>
        <w:ind w:left="567" w:hanging="567"/>
        <w:rPr>
          <w:sz w:val="22"/>
          <w:szCs w:val="22"/>
          <w:lang w:val="lt-LT"/>
        </w:rPr>
      </w:pPr>
    </w:p>
    <w:p w14:paraId="388306BC" w14:textId="48CB9CFF" w:rsidR="001D4791" w:rsidRDefault="001D4791" w:rsidP="00292020">
      <w:pPr>
        <w:widowControl w:val="0"/>
        <w:ind w:left="567" w:hanging="567"/>
        <w:rPr>
          <w:sz w:val="22"/>
          <w:szCs w:val="22"/>
          <w:lang w:val="lt-LT"/>
        </w:rPr>
      </w:pPr>
    </w:p>
    <w:p w14:paraId="4652BFFF" w14:textId="00BF3ED6" w:rsidR="001D4791" w:rsidRDefault="001D4791" w:rsidP="00292020">
      <w:pPr>
        <w:widowControl w:val="0"/>
        <w:ind w:left="567" w:hanging="567"/>
        <w:rPr>
          <w:sz w:val="22"/>
          <w:szCs w:val="22"/>
          <w:lang w:val="lt-LT"/>
        </w:rPr>
      </w:pPr>
    </w:p>
    <w:p w14:paraId="43DA564F" w14:textId="0D78426F" w:rsidR="001D4791" w:rsidRDefault="001D4791" w:rsidP="00292020">
      <w:pPr>
        <w:widowControl w:val="0"/>
        <w:ind w:left="567" w:hanging="567"/>
        <w:rPr>
          <w:sz w:val="22"/>
          <w:szCs w:val="22"/>
          <w:lang w:val="lt-LT"/>
        </w:rPr>
      </w:pPr>
    </w:p>
    <w:p w14:paraId="59994A08" w14:textId="77777777" w:rsidR="001D4791" w:rsidRPr="00CE4240" w:rsidRDefault="001D4791" w:rsidP="00292020">
      <w:pPr>
        <w:widowControl w:val="0"/>
        <w:ind w:left="567" w:hanging="567"/>
        <w:rPr>
          <w:sz w:val="22"/>
          <w:szCs w:val="22"/>
          <w:lang w:val="lt-LT"/>
        </w:rPr>
      </w:pPr>
    </w:p>
    <w:p w14:paraId="08CAE4B4" w14:textId="77777777" w:rsidR="00292020" w:rsidRPr="00CE4240" w:rsidRDefault="00292020" w:rsidP="00292020">
      <w:pPr>
        <w:widowControl w:val="0"/>
        <w:ind w:left="567" w:hanging="567"/>
        <w:jc w:val="center"/>
        <w:outlineLvl w:val="0"/>
        <w:rPr>
          <w:b/>
          <w:sz w:val="22"/>
          <w:szCs w:val="22"/>
          <w:lang w:val="lt-LT"/>
        </w:rPr>
      </w:pPr>
      <w:r w:rsidRPr="00CE4240">
        <w:rPr>
          <w:b/>
          <w:caps/>
          <w:sz w:val="22"/>
          <w:szCs w:val="22"/>
          <w:lang w:val="lt-LT"/>
        </w:rPr>
        <w:t>I</w:t>
      </w:r>
      <w:r w:rsidRPr="00CE4240">
        <w:rPr>
          <w:b/>
          <w:sz w:val="22"/>
          <w:szCs w:val="22"/>
          <w:lang w:val="lt-LT"/>
        </w:rPr>
        <w:t> PRIEDAS</w:t>
      </w:r>
    </w:p>
    <w:p w14:paraId="6AB49279" w14:textId="77777777" w:rsidR="00292020" w:rsidRPr="00CE4240" w:rsidRDefault="00292020" w:rsidP="00292020">
      <w:pPr>
        <w:widowControl w:val="0"/>
        <w:ind w:left="567" w:hanging="567"/>
        <w:jc w:val="center"/>
        <w:rPr>
          <w:sz w:val="22"/>
          <w:szCs w:val="22"/>
          <w:lang w:val="lt-LT"/>
        </w:rPr>
      </w:pPr>
    </w:p>
    <w:p w14:paraId="2C6417EE" w14:textId="77777777" w:rsidR="00292020" w:rsidRPr="00CE4240" w:rsidRDefault="00292020" w:rsidP="00292020">
      <w:pPr>
        <w:widowControl w:val="0"/>
        <w:ind w:left="567" w:hanging="567"/>
        <w:jc w:val="center"/>
        <w:outlineLvl w:val="0"/>
        <w:rPr>
          <w:b/>
          <w:caps/>
          <w:sz w:val="22"/>
          <w:szCs w:val="22"/>
          <w:lang w:val="lt-LT"/>
        </w:rPr>
      </w:pPr>
      <w:r w:rsidRPr="00CE4240">
        <w:rPr>
          <w:b/>
          <w:caps/>
          <w:sz w:val="22"/>
          <w:szCs w:val="22"/>
          <w:lang w:val="lt-LT"/>
        </w:rPr>
        <w:t>PREPARATO CHARAKTERISTIKŲ SANTRAUKA</w:t>
      </w:r>
    </w:p>
    <w:p w14:paraId="16F6D57D" w14:textId="77777777" w:rsidR="00292020" w:rsidRPr="00CE4240" w:rsidRDefault="00292020" w:rsidP="00292020">
      <w:pPr>
        <w:widowControl w:val="0"/>
        <w:ind w:left="567" w:hanging="567"/>
        <w:outlineLvl w:val="1"/>
        <w:rPr>
          <w:b/>
          <w:sz w:val="22"/>
          <w:szCs w:val="22"/>
          <w:lang w:val="lt-LT"/>
        </w:rPr>
      </w:pPr>
      <w:r w:rsidRPr="00CE4240">
        <w:rPr>
          <w:sz w:val="22"/>
          <w:szCs w:val="22"/>
          <w:lang w:val="lt-LT"/>
        </w:rPr>
        <w:br w:type="page"/>
      </w:r>
      <w:r w:rsidRPr="00CE4240">
        <w:rPr>
          <w:b/>
          <w:sz w:val="22"/>
          <w:szCs w:val="22"/>
          <w:lang w:val="lt-LT"/>
        </w:rPr>
        <w:lastRenderedPageBreak/>
        <w:t>1.</w:t>
      </w:r>
      <w:r w:rsidRPr="00CE4240">
        <w:rPr>
          <w:b/>
          <w:sz w:val="22"/>
          <w:szCs w:val="22"/>
          <w:lang w:val="lt-LT"/>
        </w:rPr>
        <w:tab/>
        <w:t>VAISTINIO PREPARATO PAVADINIMAS</w:t>
      </w:r>
    </w:p>
    <w:p w14:paraId="1668CF97" w14:textId="77777777" w:rsidR="00292020" w:rsidRPr="00CE4240" w:rsidRDefault="00292020" w:rsidP="00292020">
      <w:pPr>
        <w:widowControl w:val="0"/>
        <w:ind w:left="567" w:hanging="567"/>
        <w:rPr>
          <w:sz w:val="22"/>
          <w:szCs w:val="22"/>
          <w:lang w:val="lt-LT"/>
        </w:rPr>
      </w:pPr>
    </w:p>
    <w:p w14:paraId="4DF089A7" w14:textId="77777777" w:rsidR="00292020" w:rsidRPr="00CE4240" w:rsidRDefault="00292020" w:rsidP="00292020">
      <w:pPr>
        <w:widowControl w:val="0"/>
        <w:autoSpaceDE w:val="0"/>
        <w:autoSpaceDN w:val="0"/>
        <w:adjustRightInd w:val="0"/>
        <w:rPr>
          <w:color w:val="000000"/>
          <w:sz w:val="22"/>
          <w:szCs w:val="22"/>
          <w:lang w:val="lt-LT"/>
        </w:rPr>
      </w:pPr>
      <w:bookmarkStart w:id="0" w:name="_GoBack"/>
      <w:r w:rsidRPr="00CE4240">
        <w:rPr>
          <w:color w:val="000000"/>
          <w:sz w:val="22"/>
          <w:szCs w:val="22"/>
          <w:lang w:val="lt-LT"/>
        </w:rPr>
        <w:t>Nodexon 4 mg tabletės</w:t>
      </w:r>
    </w:p>
    <w:p w14:paraId="1FDDB58B" w14:textId="77777777" w:rsidR="00292020" w:rsidRPr="00CE4240" w:rsidRDefault="00292020" w:rsidP="00292020">
      <w:pPr>
        <w:widowControl w:val="0"/>
        <w:autoSpaceDE w:val="0"/>
        <w:autoSpaceDN w:val="0"/>
        <w:adjustRightInd w:val="0"/>
        <w:rPr>
          <w:color w:val="000000"/>
          <w:sz w:val="22"/>
          <w:szCs w:val="22"/>
          <w:lang w:val="lt-LT"/>
        </w:rPr>
      </w:pPr>
      <w:r w:rsidRPr="00CE4240">
        <w:rPr>
          <w:color w:val="000000"/>
          <w:sz w:val="22"/>
          <w:szCs w:val="22"/>
          <w:lang w:val="lt-LT"/>
        </w:rPr>
        <w:t>Nodexon 8 mg tabletės</w:t>
      </w:r>
    </w:p>
    <w:bookmarkEnd w:id="0"/>
    <w:p w14:paraId="178A623A" w14:textId="77777777" w:rsidR="00292020" w:rsidRPr="00CE4240" w:rsidRDefault="00292020" w:rsidP="00292020">
      <w:pPr>
        <w:widowControl w:val="0"/>
        <w:ind w:left="567" w:hanging="567"/>
        <w:rPr>
          <w:sz w:val="22"/>
          <w:szCs w:val="22"/>
          <w:lang w:val="lt-LT"/>
        </w:rPr>
      </w:pPr>
    </w:p>
    <w:p w14:paraId="32E6FE8C" w14:textId="77777777" w:rsidR="00292020" w:rsidRPr="00CE4240" w:rsidRDefault="00292020" w:rsidP="00292020">
      <w:pPr>
        <w:widowControl w:val="0"/>
        <w:ind w:left="567" w:hanging="567"/>
        <w:rPr>
          <w:sz w:val="22"/>
          <w:szCs w:val="22"/>
          <w:lang w:val="lt-LT"/>
        </w:rPr>
      </w:pPr>
    </w:p>
    <w:p w14:paraId="62C01288" w14:textId="77777777" w:rsidR="00292020" w:rsidRPr="00CE4240" w:rsidRDefault="00292020" w:rsidP="00292020">
      <w:pPr>
        <w:widowControl w:val="0"/>
        <w:ind w:left="567" w:hanging="567"/>
        <w:outlineLvl w:val="1"/>
        <w:rPr>
          <w:b/>
          <w:caps/>
          <w:sz w:val="22"/>
          <w:szCs w:val="22"/>
          <w:lang w:val="lt-LT"/>
        </w:rPr>
      </w:pPr>
      <w:r w:rsidRPr="00CE4240">
        <w:rPr>
          <w:b/>
          <w:sz w:val="22"/>
          <w:szCs w:val="22"/>
          <w:lang w:val="lt-LT"/>
        </w:rPr>
        <w:t>2.</w:t>
      </w:r>
      <w:r w:rsidRPr="00CE4240">
        <w:rPr>
          <w:b/>
          <w:sz w:val="22"/>
          <w:szCs w:val="22"/>
          <w:lang w:val="lt-LT"/>
        </w:rPr>
        <w:tab/>
        <w:t>KOKYBINĖ IR KIEKYBINĖ SUDĖTIS</w:t>
      </w:r>
    </w:p>
    <w:p w14:paraId="7D93C4CB" w14:textId="77777777" w:rsidR="00292020" w:rsidRPr="00CE4240" w:rsidRDefault="00292020" w:rsidP="00292020">
      <w:pPr>
        <w:widowControl w:val="0"/>
        <w:rPr>
          <w:sz w:val="22"/>
          <w:szCs w:val="22"/>
          <w:lang w:val="lt-LT"/>
        </w:rPr>
      </w:pPr>
    </w:p>
    <w:p w14:paraId="28F19456"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Kiekvienoje 4 mg tabletėje yra 4 mg deksametazono.</w:t>
      </w:r>
    </w:p>
    <w:p w14:paraId="56D472FE"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Kiekvienoje 8 mg tabletėje yra 8 mg deksametazono.</w:t>
      </w:r>
    </w:p>
    <w:p w14:paraId="2F4C6C9E" w14:textId="77777777" w:rsidR="00292020" w:rsidRPr="00CE4240" w:rsidRDefault="00292020" w:rsidP="00292020">
      <w:pPr>
        <w:widowControl w:val="0"/>
        <w:autoSpaceDE w:val="0"/>
        <w:autoSpaceDN w:val="0"/>
        <w:adjustRightInd w:val="0"/>
        <w:rPr>
          <w:rFonts w:eastAsia="TimesNewRoman"/>
          <w:sz w:val="22"/>
          <w:szCs w:val="22"/>
          <w:lang w:val="lt-LT"/>
        </w:rPr>
      </w:pPr>
    </w:p>
    <w:p w14:paraId="21EFA3EB"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Pagalbinė medžiaga, kurios poveikis žinomas:</w:t>
      </w:r>
    </w:p>
    <w:p w14:paraId="017042E5" w14:textId="77777777" w:rsidR="00292020" w:rsidRPr="00CE4240" w:rsidRDefault="00292020" w:rsidP="00292020">
      <w:pPr>
        <w:widowControl w:val="0"/>
        <w:autoSpaceDE w:val="0"/>
        <w:autoSpaceDN w:val="0"/>
        <w:adjustRightInd w:val="0"/>
        <w:rPr>
          <w:rFonts w:eastAsia="TimesNewRoman"/>
          <w:sz w:val="22"/>
          <w:szCs w:val="22"/>
          <w:lang w:val="lt-LT"/>
        </w:rPr>
      </w:pPr>
    </w:p>
    <w:p w14:paraId="4AC2FA79"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Kiekvienoje 4 mg tabletėje yra 74,00 mg laktozės (laktozės monohidrato forma).</w:t>
      </w:r>
    </w:p>
    <w:p w14:paraId="350FBF0A"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Kiekvienoje 8 mg tabletėje yra 148,00 mg laktozės (laktozės monohidrato forma).</w:t>
      </w:r>
    </w:p>
    <w:p w14:paraId="3820A1B9" w14:textId="77777777" w:rsidR="00292020" w:rsidRPr="00CE4240" w:rsidRDefault="00292020" w:rsidP="00292020">
      <w:pPr>
        <w:widowControl w:val="0"/>
        <w:autoSpaceDE w:val="0"/>
        <w:autoSpaceDN w:val="0"/>
        <w:adjustRightInd w:val="0"/>
        <w:rPr>
          <w:rFonts w:eastAsia="TimesNewRoman"/>
          <w:sz w:val="22"/>
          <w:szCs w:val="22"/>
          <w:lang w:val="lt-LT"/>
        </w:rPr>
      </w:pPr>
    </w:p>
    <w:p w14:paraId="56E90DCC" w14:textId="77777777" w:rsidR="00292020" w:rsidRPr="00CE4240" w:rsidRDefault="00292020" w:rsidP="00292020">
      <w:pPr>
        <w:widowControl w:val="0"/>
        <w:rPr>
          <w:sz w:val="22"/>
          <w:szCs w:val="22"/>
          <w:lang w:val="lt-LT"/>
        </w:rPr>
      </w:pPr>
      <w:r w:rsidRPr="00CE4240">
        <w:rPr>
          <w:sz w:val="22"/>
          <w:szCs w:val="22"/>
          <w:lang w:val="lt-LT"/>
        </w:rPr>
        <w:t>Visos pagalbinės medžiagos išvardytos 6.1 skyriuje.</w:t>
      </w:r>
    </w:p>
    <w:p w14:paraId="45C331E9" w14:textId="77777777" w:rsidR="00292020" w:rsidRPr="00CE4240" w:rsidRDefault="00292020" w:rsidP="00292020">
      <w:pPr>
        <w:widowControl w:val="0"/>
        <w:ind w:left="567" w:hanging="567"/>
        <w:rPr>
          <w:sz w:val="22"/>
          <w:szCs w:val="22"/>
          <w:lang w:val="lt-LT"/>
        </w:rPr>
      </w:pPr>
    </w:p>
    <w:p w14:paraId="6C5E9993" w14:textId="77777777" w:rsidR="00292020" w:rsidRPr="00CE4240" w:rsidRDefault="00292020" w:rsidP="00292020">
      <w:pPr>
        <w:widowControl w:val="0"/>
        <w:ind w:left="567" w:hanging="567"/>
        <w:rPr>
          <w:sz w:val="22"/>
          <w:szCs w:val="22"/>
          <w:lang w:val="lt-LT"/>
        </w:rPr>
      </w:pPr>
    </w:p>
    <w:p w14:paraId="043685C1" w14:textId="77777777" w:rsidR="00292020" w:rsidRPr="00CE4240" w:rsidRDefault="00292020" w:rsidP="00292020">
      <w:pPr>
        <w:widowControl w:val="0"/>
        <w:ind w:left="567" w:hanging="567"/>
        <w:outlineLvl w:val="1"/>
        <w:rPr>
          <w:b/>
          <w:sz w:val="22"/>
          <w:szCs w:val="22"/>
          <w:lang w:val="lt-LT"/>
        </w:rPr>
      </w:pPr>
      <w:r w:rsidRPr="00CE4240">
        <w:rPr>
          <w:b/>
          <w:sz w:val="22"/>
          <w:szCs w:val="22"/>
          <w:lang w:val="lt-LT"/>
        </w:rPr>
        <w:t>3.</w:t>
      </w:r>
      <w:r w:rsidRPr="00CE4240">
        <w:rPr>
          <w:b/>
          <w:sz w:val="22"/>
          <w:szCs w:val="22"/>
          <w:lang w:val="lt-LT"/>
        </w:rPr>
        <w:tab/>
        <w:t>FARMACINĖ FORMA</w:t>
      </w:r>
    </w:p>
    <w:p w14:paraId="3AB5FF93" w14:textId="77777777" w:rsidR="00292020" w:rsidRPr="00CE4240" w:rsidRDefault="00292020" w:rsidP="00292020">
      <w:pPr>
        <w:widowControl w:val="0"/>
        <w:rPr>
          <w:sz w:val="22"/>
          <w:szCs w:val="22"/>
          <w:highlight w:val="yellow"/>
          <w:lang w:val="lt-LT"/>
        </w:rPr>
      </w:pPr>
    </w:p>
    <w:p w14:paraId="731A88A9" w14:textId="77777777" w:rsidR="00292020" w:rsidRPr="00CE4240" w:rsidRDefault="00292020" w:rsidP="00292020">
      <w:pPr>
        <w:widowControl w:val="0"/>
        <w:rPr>
          <w:sz w:val="22"/>
          <w:szCs w:val="22"/>
          <w:lang w:val="lt-LT"/>
        </w:rPr>
      </w:pPr>
      <w:r w:rsidRPr="00CE4240">
        <w:rPr>
          <w:sz w:val="22"/>
          <w:szCs w:val="22"/>
          <w:lang w:val="lt-LT"/>
        </w:rPr>
        <w:t>Tabletė</w:t>
      </w:r>
    </w:p>
    <w:p w14:paraId="5BF9A890" w14:textId="77777777" w:rsidR="00292020" w:rsidRPr="00CE4240" w:rsidRDefault="00292020" w:rsidP="00292020">
      <w:pPr>
        <w:widowControl w:val="0"/>
        <w:rPr>
          <w:sz w:val="22"/>
          <w:szCs w:val="22"/>
          <w:lang w:val="lt-LT"/>
        </w:rPr>
      </w:pPr>
    </w:p>
    <w:p w14:paraId="13C48F2E" w14:textId="77777777" w:rsidR="00292020" w:rsidRPr="00CE4240" w:rsidRDefault="00292020" w:rsidP="00292020">
      <w:pPr>
        <w:widowControl w:val="0"/>
        <w:rPr>
          <w:sz w:val="22"/>
          <w:szCs w:val="22"/>
          <w:lang w:val="lt-LT"/>
        </w:rPr>
      </w:pPr>
      <w:r w:rsidRPr="00CE4240">
        <w:rPr>
          <w:sz w:val="22"/>
          <w:szCs w:val="22"/>
          <w:lang w:val="lt-LT"/>
        </w:rPr>
        <w:t>4 mg tabletės: balta arba balkšva, apvali tabletė plokščiais paviršiais, 6 mm skersmens, vienoje pusėje įspaustas skaičius „4“.</w:t>
      </w:r>
    </w:p>
    <w:p w14:paraId="76B59CA4" w14:textId="77777777" w:rsidR="00292020" w:rsidRPr="00CE4240" w:rsidRDefault="00292020" w:rsidP="00292020">
      <w:pPr>
        <w:widowControl w:val="0"/>
        <w:rPr>
          <w:sz w:val="22"/>
          <w:szCs w:val="22"/>
          <w:lang w:val="lt-LT"/>
        </w:rPr>
      </w:pPr>
      <w:r w:rsidRPr="00CE4240">
        <w:rPr>
          <w:sz w:val="22"/>
          <w:szCs w:val="22"/>
          <w:lang w:val="lt-LT"/>
        </w:rPr>
        <w:t>8 mg tabletės: balta arba balkšva, ovalo formos tabletė plokščiais paviršiais, 11 mm skersmens, vienoje pusėje įspaustas skaičius „8“.</w:t>
      </w:r>
    </w:p>
    <w:p w14:paraId="304743FA" w14:textId="77777777" w:rsidR="00292020" w:rsidRPr="00CE4240" w:rsidRDefault="00292020" w:rsidP="00292020">
      <w:pPr>
        <w:widowControl w:val="0"/>
        <w:ind w:left="567" w:hanging="567"/>
        <w:rPr>
          <w:sz w:val="22"/>
          <w:szCs w:val="22"/>
          <w:lang w:val="lt-LT"/>
        </w:rPr>
      </w:pPr>
    </w:p>
    <w:p w14:paraId="3907A629" w14:textId="77777777" w:rsidR="00292020" w:rsidRPr="00CE4240" w:rsidRDefault="00292020" w:rsidP="00292020">
      <w:pPr>
        <w:widowControl w:val="0"/>
        <w:ind w:left="567" w:hanging="567"/>
        <w:rPr>
          <w:sz w:val="22"/>
          <w:szCs w:val="22"/>
          <w:lang w:val="lt-LT"/>
        </w:rPr>
      </w:pPr>
    </w:p>
    <w:p w14:paraId="757E52A6" w14:textId="77777777" w:rsidR="00292020" w:rsidRPr="00CE4240" w:rsidRDefault="00292020" w:rsidP="00292020">
      <w:pPr>
        <w:widowControl w:val="0"/>
        <w:ind w:left="567" w:hanging="567"/>
        <w:outlineLvl w:val="1"/>
        <w:rPr>
          <w:b/>
          <w:sz w:val="22"/>
          <w:szCs w:val="22"/>
          <w:lang w:val="lt-LT"/>
        </w:rPr>
      </w:pPr>
      <w:r w:rsidRPr="00CE4240">
        <w:rPr>
          <w:b/>
          <w:sz w:val="22"/>
          <w:szCs w:val="22"/>
          <w:lang w:val="lt-LT"/>
        </w:rPr>
        <w:t>4.</w:t>
      </w:r>
      <w:r w:rsidRPr="00CE4240">
        <w:rPr>
          <w:b/>
          <w:sz w:val="22"/>
          <w:szCs w:val="22"/>
          <w:lang w:val="lt-LT"/>
        </w:rPr>
        <w:tab/>
        <w:t>KLINIKINĖ INFORMACIJA</w:t>
      </w:r>
    </w:p>
    <w:p w14:paraId="0A35AFC1" w14:textId="77777777" w:rsidR="00292020" w:rsidRPr="00CE4240" w:rsidRDefault="00292020" w:rsidP="00292020">
      <w:pPr>
        <w:widowControl w:val="0"/>
        <w:ind w:left="567" w:hanging="567"/>
        <w:rPr>
          <w:sz w:val="22"/>
          <w:szCs w:val="22"/>
          <w:lang w:val="lt-LT"/>
        </w:rPr>
      </w:pPr>
    </w:p>
    <w:p w14:paraId="48A445EC"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4.1</w:t>
      </w:r>
      <w:r w:rsidRPr="00CE4240">
        <w:rPr>
          <w:b/>
          <w:kern w:val="28"/>
          <w:sz w:val="22"/>
          <w:szCs w:val="22"/>
          <w:lang w:val="lt-LT"/>
        </w:rPr>
        <w:tab/>
        <w:t>Terapinės indikacijos</w:t>
      </w:r>
    </w:p>
    <w:p w14:paraId="611B3B29" w14:textId="77777777" w:rsidR="00292020" w:rsidRPr="00CE4240" w:rsidRDefault="00292020" w:rsidP="00292020">
      <w:pPr>
        <w:widowControl w:val="0"/>
        <w:ind w:left="567" w:hanging="567"/>
        <w:rPr>
          <w:sz w:val="22"/>
          <w:szCs w:val="22"/>
          <w:lang w:val="lt-LT"/>
        </w:rPr>
      </w:pPr>
    </w:p>
    <w:p w14:paraId="6CB97839" w14:textId="77777777" w:rsidR="00292020" w:rsidRPr="00CE4240" w:rsidRDefault="00292020" w:rsidP="00292020">
      <w:pPr>
        <w:widowControl w:val="0"/>
        <w:autoSpaceDE w:val="0"/>
        <w:autoSpaceDN w:val="0"/>
        <w:adjustRightInd w:val="0"/>
        <w:rPr>
          <w:rFonts w:eastAsia="TimesNewRoman"/>
          <w:i/>
          <w:iCs/>
          <w:sz w:val="22"/>
          <w:szCs w:val="22"/>
          <w:lang w:val="lt-LT"/>
        </w:rPr>
      </w:pPr>
      <w:r w:rsidRPr="00CE4240">
        <w:rPr>
          <w:rFonts w:eastAsia="TimesNewRoman"/>
          <w:i/>
          <w:iCs/>
          <w:sz w:val="22"/>
          <w:szCs w:val="22"/>
          <w:lang w:val="lt-LT"/>
        </w:rPr>
        <w:t>Nervų ligos</w:t>
      </w:r>
    </w:p>
    <w:p w14:paraId="224604DE"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Smegenų edemos (tik jei yra kompiuterine tomografija patvirtinto smegenų spaudimo simptomų), kurią sukėlė smegenų navikas, neurochirurginė intervencija ar smegenų abscesas, gydymas.</w:t>
      </w:r>
    </w:p>
    <w:p w14:paraId="73356A53"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Papildomas encefalito ir meningoencefalito gydymas.</w:t>
      </w:r>
    </w:p>
    <w:p w14:paraId="633CDC66" w14:textId="77777777" w:rsidR="00292020" w:rsidRPr="00CE4240" w:rsidRDefault="00292020" w:rsidP="00292020">
      <w:pPr>
        <w:widowControl w:val="0"/>
        <w:autoSpaceDE w:val="0"/>
        <w:autoSpaceDN w:val="0"/>
        <w:adjustRightInd w:val="0"/>
        <w:rPr>
          <w:rFonts w:eastAsia="TimesNewRoman"/>
          <w:sz w:val="22"/>
          <w:szCs w:val="22"/>
          <w:lang w:val="lt-LT"/>
        </w:rPr>
      </w:pPr>
    </w:p>
    <w:p w14:paraId="30E024C6" w14:textId="77777777" w:rsidR="00292020" w:rsidRPr="00CE4240" w:rsidRDefault="00292020" w:rsidP="00292020">
      <w:pPr>
        <w:widowControl w:val="0"/>
        <w:autoSpaceDE w:val="0"/>
        <w:autoSpaceDN w:val="0"/>
        <w:adjustRightInd w:val="0"/>
        <w:rPr>
          <w:rFonts w:eastAsia="TimesNewRoman"/>
          <w:i/>
          <w:iCs/>
          <w:sz w:val="22"/>
          <w:szCs w:val="22"/>
          <w:lang w:val="lt-LT"/>
        </w:rPr>
      </w:pPr>
      <w:r w:rsidRPr="00CE4240">
        <w:rPr>
          <w:rFonts w:eastAsia="TimesNewRoman"/>
          <w:i/>
          <w:iCs/>
          <w:sz w:val="22"/>
          <w:szCs w:val="22"/>
          <w:lang w:val="lt-LT"/>
        </w:rPr>
        <w:t>Plaučių ir kvėpavimo takų ligos</w:t>
      </w:r>
    </w:p>
    <w:p w14:paraId="21EF931A"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Ūminio astmos paūmėjimo gydymas, jei tinka gydymas geriamaisiais kortikosteroidais (GK).</w:t>
      </w:r>
    </w:p>
    <w:p w14:paraId="7EEB17BF"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Ūminio obstrukcinio laringito (krupo) gydymas.</w:t>
      </w:r>
    </w:p>
    <w:p w14:paraId="1BFAE948"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Aktyvios sarkoidozės fazės gydymas.</w:t>
      </w:r>
    </w:p>
    <w:p w14:paraId="03D44268" w14:textId="77777777" w:rsidR="00292020" w:rsidRPr="00CE4240" w:rsidRDefault="00292020" w:rsidP="00292020">
      <w:pPr>
        <w:widowControl w:val="0"/>
        <w:autoSpaceDE w:val="0"/>
        <w:autoSpaceDN w:val="0"/>
        <w:adjustRightInd w:val="0"/>
        <w:rPr>
          <w:rFonts w:eastAsia="TimesNewRoman"/>
          <w:sz w:val="22"/>
          <w:szCs w:val="22"/>
          <w:lang w:val="lt-LT"/>
        </w:rPr>
      </w:pPr>
    </w:p>
    <w:p w14:paraId="01043BB2" w14:textId="77777777" w:rsidR="00292020" w:rsidRPr="00CE4240" w:rsidRDefault="00292020" w:rsidP="00292020">
      <w:pPr>
        <w:widowControl w:val="0"/>
        <w:autoSpaceDE w:val="0"/>
        <w:autoSpaceDN w:val="0"/>
        <w:adjustRightInd w:val="0"/>
        <w:rPr>
          <w:rFonts w:eastAsia="TimesNewRoman"/>
          <w:i/>
          <w:iCs/>
          <w:sz w:val="22"/>
          <w:szCs w:val="22"/>
          <w:lang w:val="lt-LT"/>
        </w:rPr>
      </w:pPr>
      <w:r w:rsidRPr="00CE4240">
        <w:rPr>
          <w:rFonts w:eastAsia="TimesNewRoman"/>
          <w:i/>
          <w:iCs/>
          <w:sz w:val="22"/>
          <w:szCs w:val="22"/>
          <w:lang w:val="lt-LT"/>
        </w:rPr>
        <w:t>Odos ligos</w:t>
      </w:r>
    </w:p>
    <w:p w14:paraId="1A72B9B7"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Pradinis išplitusių sunkių ūminių odos ligų, pvz., eritrodermijos, paprastosios pūslinės (</w:t>
      </w:r>
      <w:r w:rsidRPr="00CE4240">
        <w:rPr>
          <w:rFonts w:eastAsia="TimesNewRoman"/>
          <w:i/>
          <w:iCs/>
          <w:sz w:val="22"/>
          <w:szCs w:val="22"/>
          <w:u w:val="single"/>
          <w:lang w:val="lt-LT"/>
        </w:rPr>
        <w:t>Pemphigus vulgaris</w:t>
      </w:r>
      <w:r w:rsidRPr="00CE4240">
        <w:rPr>
          <w:rFonts w:eastAsia="TimesNewRoman"/>
          <w:sz w:val="22"/>
          <w:szCs w:val="22"/>
          <w:lang w:val="lt-LT"/>
        </w:rPr>
        <w:t>) ir egzemos, gydymas, jei pasireiškia reakcija į gliukokortikoidus.</w:t>
      </w:r>
    </w:p>
    <w:p w14:paraId="3E4B4EBD" w14:textId="77777777" w:rsidR="00292020" w:rsidRPr="00CE4240" w:rsidRDefault="00292020" w:rsidP="00292020">
      <w:pPr>
        <w:widowControl w:val="0"/>
        <w:autoSpaceDE w:val="0"/>
        <w:autoSpaceDN w:val="0"/>
        <w:adjustRightInd w:val="0"/>
        <w:rPr>
          <w:rFonts w:eastAsia="TimesNewRoman"/>
          <w:sz w:val="22"/>
          <w:szCs w:val="22"/>
          <w:lang w:val="lt-LT"/>
        </w:rPr>
      </w:pPr>
    </w:p>
    <w:p w14:paraId="6A1882E9" w14:textId="77777777" w:rsidR="00292020" w:rsidRPr="00CE4240" w:rsidRDefault="00292020" w:rsidP="00292020">
      <w:pPr>
        <w:widowControl w:val="0"/>
        <w:autoSpaceDE w:val="0"/>
        <w:autoSpaceDN w:val="0"/>
        <w:adjustRightInd w:val="0"/>
        <w:rPr>
          <w:rFonts w:eastAsia="TimesNewRoman"/>
          <w:i/>
          <w:iCs/>
          <w:sz w:val="22"/>
          <w:szCs w:val="22"/>
          <w:lang w:val="lt-LT"/>
        </w:rPr>
      </w:pPr>
      <w:r w:rsidRPr="00CE4240">
        <w:rPr>
          <w:rFonts w:eastAsia="TimesNewRoman"/>
          <w:i/>
          <w:iCs/>
          <w:sz w:val="22"/>
          <w:szCs w:val="22"/>
          <w:lang w:val="lt-LT"/>
        </w:rPr>
        <w:t>Autoimuninės ir reumatinės ligos</w:t>
      </w:r>
    </w:p>
    <w:p w14:paraId="4963097F"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Pradinis autoimuninių ligų, pvz., sisteminės raudonosios vilkligės, gydymas.</w:t>
      </w:r>
    </w:p>
    <w:p w14:paraId="777039B4"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Aktyvios sisteminio vaskulito, pvz., mazginio poliarterito, fazės gydymas (jei hepatito B serologinis tyrimas teigiamas, gydymo trukmė turi būti apribota iki dviejų savaičių).</w:t>
      </w:r>
    </w:p>
    <w:p w14:paraId="2762B62A"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Sunkaus progresuojančios eigos reumatoidinio artrito, pvz., greitai progresuojančios destrukcinės formos ir (arba) pasireiškusio ekstraartikuline pažaida, gydymas.</w:t>
      </w:r>
    </w:p>
    <w:p w14:paraId="10F321D5"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Sunkios sisteminės eigos jaunatvinio idiopatinio artrito (Stilio (</w:t>
      </w:r>
      <w:r w:rsidRPr="00CE4240">
        <w:rPr>
          <w:rFonts w:eastAsia="TimesNewRoman"/>
          <w:i/>
          <w:iCs/>
          <w:sz w:val="22"/>
          <w:szCs w:val="22"/>
          <w:lang w:val="lt-LT"/>
        </w:rPr>
        <w:t>Still</w:t>
      </w:r>
      <w:r w:rsidRPr="00CE4240">
        <w:rPr>
          <w:rFonts w:eastAsia="TimesNewRoman"/>
          <w:sz w:val="22"/>
          <w:szCs w:val="22"/>
          <w:lang w:val="lt-LT"/>
        </w:rPr>
        <w:t>) ligos) gydymas.</w:t>
      </w:r>
    </w:p>
    <w:p w14:paraId="5A65A12C" w14:textId="77777777" w:rsidR="00292020" w:rsidRPr="00CE4240" w:rsidRDefault="00292020" w:rsidP="00292020">
      <w:pPr>
        <w:widowControl w:val="0"/>
        <w:autoSpaceDE w:val="0"/>
        <w:autoSpaceDN w:val="0"/>
        <w:adjustRightInd w:val="0"/>
        <w:rPr>
          <w:rFonts w:eastAsia="TimesNewRoman"/>
          <w:sz w:val="22"/>
          <w:szCs w:val="22"/>
          <w:lang w:val="lt-LT"/>
        </w:rPr>
      </w:pPr>
    </w:p>
    <w:p w14:paraId="07E5090D" w14:textId="77777777" w:rsidR="00292020" w:rsidRPr="00CE4240" w:rsidRDefault="00292020" w:rsidP="00292020">
      <w:pPr>
        <w:widowControl w:val="0"/>
        <w:autoSpaceDE w:val="0"/>
        <w:autoSpaceDN w:val="0"/>
        <w:adjustRightInd w:val="0"/>
        <w:rPr>
          <w:rFonts w:eastAsia="TimesNewRoman"/>
          <w:i/>
          <w:iCs/>
          <w:sz w:val="22"/>
          <w:szCs w:val="22"/>
          <w:lang w:val="lt-LT"/>
        </w:rPr>
      </w:pPr>
      <w:r w:rsidRPr="00CE4240">
        <w:rPr>
          <w:rFonts w:eastAsia="TimesNewRoman"/>
          <w:i/>
          <w:iCs/>
          <w:sz w:val="22"/>
          <w:szCs w:val="22"/>
          <w:lang w:val="lt-LT"/>
        </w:rPr>
        <w:t>Kraujo ligos</w:t>
      </w:r>
    </w:p>
    <w:p w14:paraId="7898F90F"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Idiopatinės trombocitopeninės purpuros gydymas suaugusiesiems.</w:t>
      </w:r>
    </w:p>
    <w:p w14:paraId="1F979D47" w14:textId="77777777" w:rsidR="00292020" w:rsidRPr="00CE4240" w:rsidRDefault="00292020" w:rsidP="00292020">
      <w:pPr>
        <w:widowControl w:val="0"/>
        <w:autoSpaceDE w:val="0"/>
        <w:autoSpaceDN w:val="0"/>
        <w:adjustRightInd w:val="0"/>
        <w:rPr>
          <w:rFonts w:eastAsia="TimesNewRoman"/>
          <w:sz w:val="22"/>
          <w:szCs w:val="22"/>
          <w:lang w:val="lt-LT"/>
        </w:rPr>
      </w:pPr>
    </w:p>
    <w:p w14:paraId="167964C4" w14:textId="77777777" w:rsidR="00292020" w:rsidRPr="00CE4240" w:rsidRDefault="00292020" w:rsidP="00292020">
      <w:pPr>
        <w:widowControl w:val="0"/>
        <w:autoSpaceDE w:val="0"/>
        <w:autoSpaceDN w:val="0"/>
        <w:adjustRightInd w:val="0"/>
        <w:rPr>
          <w:rFonts w:eastAsia="TimesNewRoman"/>
          <w:i/>
          <w:iCs/>
          <w:sz w:val="22"/>
          <w:szCs w:val="22"/>
          <w:lang w:val="lt-LT"/>
        </w:rPr>
      </w:pPr>
      <w:r w:rsidRPr="00CE4240">
        <w:rPr>
          <w:rFonts w:eastAsia="TimesNewRoman"/>
          <w:i/>
          <w:iCs/>
          <w:sz w:val="22"/>
          <w:szCs w:val="22"/>
          <w:lang w:val="lt-LT"/>
        </w:rPr>
        <w:t>Infekcinės ligos</w:t>
      </w:r>
    </w:p>
    <w:p w14:paraId="4A1B80FA"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Sunkių infekcinių ligų gydymas (tik kartu skiriant antiinfekcinį gydymą).</w:t>
      </w:r>
    </w:p>
    <w:p w14:paraId="1C2FE57E" w14:textId="77777777" w:rsidR="00292020" w:rsidRPr="00CE4240" w:rsidRDefault="00292020" w:rsidP="00292020">
      <w:pPr>
        <w:widowControl w:val="0"/>
        <w:autoSpaceDE w:val="0"/>
        <w:autoSpaceDN w:val="0"/>
        <w:adjustRightInd w:val="0"/>
        <w:rPr>
          <w:rFonts w:eastAsia="TimesNewRoman"/>
          <w:sz w:val="22"/>
          <w:szCs w:val="22"/>
          <w:lang w:val="lt-LT"/>
        </w:rPr>
      </w:pPr>
    </w:p>
    <w:p w14:paraId="7483D11C" w14:textId="77777777" w:rsidR="00292020" w:rsidRPr="00CE4240" w:rsidRDefault="00292020" w:rsidP="00292020">
      <w:pPr>
        <w:widowControl w:val="0"/>
        <w:autoSpaceDE w:val="0"/>
        <w:autoSpaceDN w:val="0"/>
        <w:adjustRightInd w:val="0"/>
        <w:rPr>
          <w:rFonts w:eastAsia="TimesNewRoman"/>
          <w:i/>
          <w:iCs/>
          <w:sz w:val="22"/>
          <w:szCs w:val="22"/>
          <w:lang w:val="lt-LT"/>
        </w:rPr>
      </w:pPr>
      <w:r w:rsidRPr="00CE4240">
        <w:rPr>
          <w:rFonts w:eastAsia="TimesNewRoman"/>
          <w:i/>
          <w:iCs/>
          <w:sz w:val="22"/>
          <w:szCs w:val="22"/>
          <w:lang w:val="lt-LT"/>
        </w:rPr>
        <w:t>Onkologinės ligos</w:t>
      </w:r>
    </w:p>
    <w:p w14:paraId="7FFA242B"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Paliatyvus navikinių ligų gydymas.</w:t>
      </w:r>
    </w:p>
    <w:p w14:paraId="3A4A6F58"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Citostatikų ar emetogeninės chemoterapijos sukelto vėmimo profilaktika ir gydymas (kaip antiemetinio gydymo dalis).</w:t>
      </w:r>
    </w:p>
    <w:p w14:paraId="549E6832"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Simptominės dauginės mielomos, ūminės limfocitinės leukemijos, ūminės limfoblastinės leukemijos, Hodžkino (</w:t>
      </w:r>
      <w:r w:rsidRPr="00CE4240">
        <w:rPr>
          <w:rFonts w:eastAsia="TimesNewRoman"/>
          <w:i/>
          <w:iCs/>
          <w:sz w:val="22"/>
          <w:szCs w:val="22"/>
          <w:lang w:val="lt-LT"/>
        </w:rPr>
        <w:t>Hodgkin</w:t>
      </w:r>
      <w:r w:rsidRPr="00CE4240">
        <w:rPr>
          <w:rFonts w:eastAsia="TimesNewRoman"/>
          <w:sz w:val="22"/>
          <w:szCs w:val="22"/>
          <w:lang w:val="lt-LT"/>
        </w:rPr>
        <w:t>) ligos ir ne Hodžkino (</w:t>
      </w:r>
      <w:r w:rsidRPr="00CE4240">
        <w:rPr>
          <w:rFonts w:eastAsia="TimesNewRoman"/>
          <w:i/>
          <w:iCs/>
          <w:sz w:val="22"/>
          <w:szCs w:val="22"/>
          <w:lang w:val="lt-LT"/>
        </w:rPr>
        <w:t>non-Hodgkin</w:t>
      </w:r>
      <w:r w:rsidRPr="00CE4240">
        <w:rPr>
          <w:rFonts w:eastAsia="TimesNewRoman"/>
          <w:sz w:val="22"/>
          <w:szCs w:val="22"/>
          <w:lang w:val="lt-LT"/>
        </w:rPr>
        <w:t>) limfomos gydymas kartu su kitais vaistiniais preparatais.</w:t>
      </w:r>
    </w:p>
    <w:p w14:paraId="5C102F36" w14:textId="77777777" w:rsidR="00292020" w:rsidRPr="00CE4240" w:rsidRDefault="00292020" w:rsidP="00292020">
      <w:pPr>
        <w:widowControl w:val="0"/>
        <w:autoSpaceDE w:val="0"/>
        <w:autoSpaceDN w:val="0"/>
        <w:adjustRightInd w:val="0"/>
        <w:rPr>
          <w:rFonts w:eastAsia="TimesNewRoman"/>
          <w:sz w:val="22"/>
          <w:szCs w:val="22"/>
          <w:lang w:val="lt-LT"/>
        </w:rPr>
      </w:pPr>
    </w:p>
    <w:p w14:paraId="73F01DC7" w14:textId="77777777" w:rsidR="00292020" w:rsidRPr="00CE4240" w:rsidRDefault="00292020" w:rsidP="00292020">
      <w:pPr>
        <w:widowControl w:val="0"/>
        <w:autoSpaceDE w:val="0"/>
        <w:autoSpaceDN w:val="0"/>
        <w:adjustRightInd w:val="0"/>
        <w:rPr>
          <w:rFonts w:eastAsia="TimesNewRoman"/>
          <w:i/>
          <w:iCs/>
          <w:sz w:val="22"/>
          <w:szCs w:val="22"/>
          <w:lang w:val="lt-LT"/>
        </w:rPr>
      </w:pPr>
      <w:r w:rsidRPr="00CE4240">
        <w:rPr>
          <w:rFonts w:eastAsia="TimesNewRoman"/>
          <w:i/>
          <w:iCs/>
          <w:sz w:val="22"/>
          <w:szCs w:val="22"/>
          <w:lang w:val="lt-LT"/>
        </w:rPr>
        <w:t>Kiti sutrikimai</w:t>
      </w:r>
    </w:p>
    <w:p w14:paraId="5DB36276"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Pooperacinio sukelto vėmimo profilaktika ir gydymas (kaip antiemetinio gydymo dalis).</w:t>
      </w:r>
    </w:p>
    <w:p w14:paraId="45D53CC8" w14:textId="77777777" w:rsidR="00292020" w:rsidRPr="00CE4240" w:rsidRDefault="00292020" w:rsidP="00292020">
      <w:pPr>
        <w:widowControl w:val="0"/>
        <w:autoSpaceDE w:val="0"/>
        <w:autoSpaceDN w:val="0"/>
        <w:adjustRightInd w:val="0"/>
        <w:rPr>
          <w:sz w:val="22"/>
          <w:szCs w:val="22"/>
          <w:lang w:val="lt-LT"/>
        </w:rPr>
      </w:pPr>
    </w:p>
    <w:p w14:paraId="20899E6C" w14:textId="77777777" w:rsidR="00292020" w:rsidRPr="00CE4240" w:rsidRDefault="00292020" w:rsidP="00292020">
      <w:pPr>
        <w:widowControl w:val="0"/>
        <w:ind w:left="567" w:hanging="567"/>
        <w:outlineLvl w:val="2"/>
        <w:rPr>
          <w:b/>
          <w:sz w:val="22"/>
          <w:szCs w:val="22"/>
          <w:lang w:val="lt-LT"/>
        </w:rPr>
      </w:pPr>
      <w:r w:rsidRPr="00CE4240">
        <w:rPr>
          <w:b/>
          <w:kern w:val="28"/>
          <w:sz w:val="22"/>
          <w:szCs w:val="22"/>
          <w:lang w:val="lt-LT"/>
        </w:rPr>
        <w:t>4.2</w:t>
      </w:r>
      <w:r w:rsidRPr="00CE4240">
        <w:rPr>
          <w:b/>
          <w:kern w:val="28"/>
          <w:sz w:val="22"/>
          <w:szCs w:val="22"/>
          <w:lang w:val="lt-LT"/>
        </w:rPr>
        <w:tab/>
        <w:t>Dozavimas ir vartojimo metodas</w:t>
      </w:r>
    </w:p>
    <w:p w14:paraId="5A8F5FF0" w14:textId="77777777" w:rsidR="00292020" w:rsidRPr="00CE4240" w:rsidRDefault="00292020" w:rsidP="00292020">
      <w:pPr>
        <w:widowControl w:val="0"/>
        <w:ind w:left="567" w:hanging="567"/>
        <w:rPr>
          <w:bCs/>
          <w:sz w:val="22"/>
          <w:szCs w:val="22"/>
          <w:lang w:val="lt-LT"/>
        </w:rPr>
      </w:pPr>
    </w:p>
    <w:p w14:paraId="496057B3" w14:textId="77777777" w:rsidR="00292020" w:rsidRPr="00CE4240" w:rsidRDefault="00292020" w:rsidP="00292020">
      <w:pPr>
        <w:widowControl w:val="0"/>
        <w:rPr>
          <w:sz w:val="22"/>
          <w:szCs w:val="22"/>
          <w:lang w:val="lt-LT"/>
        </w:rPr>
      </w:pPr>
      <w:r w:rsidRPr="00CE4240">
        <w:rPr>
          <w:sz w:val="22"/>
          <w:szCs w:val="22"/>
          <w:u w:val="single"/>
          <w:lang w:val="lt-LT"/>
        </w:rPr>
        <w:t>Dozavimas</w:t>
      </w:r>
    </w:p>
    <w:p w14:paraId="10113BE2" w14:textId="77777777" w:rsidR="00292020" w:rsidRPr="00CE4240" w:rsidRDefault="00292020" w:rsidP="00292020">
      <w:pPr>
        <w:widowControl w:val="0"/>
        <w:rPr>
          <w:rFonts w:eastAsia="TimesNewRoman"/>
          <w:sz w:val="22"/>
          <w:szCs w:val="22"/>
          <w:lang w:val="lt-LT"/>
        </w:rPr>
      </w:pPr>
    </w:p>
    <w:p w14:paraId="0032F604"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Įprastinė deksametazono paros dozė yra 0,5</w:t>
      </w:r>
      <w:r w:rsidRPr="00CE4240">
        <w:rPr>
          <w:rFonts w:eastAsia="TimesNewRoman"/>
          <w:sz w:val="22"/>
          <w:szCs w:val="22"/>
          <w:lang w:val="lt-LT"/>
        </w:rPr>
        <w:noBreakHyphen/>
        <w:t>10 mg, ji priklauso nuo gydomos ligos. Gydant sunkesnes ligas, gali prireikti ir didesnės kaip 10 mg paros dozės. Dozę būtina laipsniškai parinkti atsižvelgiant į paciento reakciją bei ligos sunkumą. Siekiant sumažinti nepageidaujamą poveikį, reikia vartoti mažiausią įmanomą veiksmingą dozę.</w:t>
      </w:r>
    </w:p>
    <w:p w14:paraId="3E14B1AC" w14:textId="77777777" w:rsidR="00292020" w:rsidRPr="00CE4240" w:rsidRDefault="00292020" w:rsidP="00292020">
      <w:pPr>
        <w:widowControl w:val="0"/>
        <w:rPr>
          <w:rFonts w:eastAsia="TimesNewRoman"/>
          <w:sz w:val="22"/>
          <w:szCs w:val="22"/>
          <w:lang w:val="lt-LT"/>
        </w:rPr>
      </w:pPr>
    </w:p>
    <w:p w14:paraId="3AF0F27F"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Jei neskiriama kitaip, rekomenduojamos toliau išvardytos dozės.</w:t>
      </w:r>
    </w:p>
    <w:p w14:paraId="4893C049"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Toliau nurodytos dozavimo rekomendacijos yra tik orientacinės. Pradinę ir paros dozę visada būtina nustatyti atsižvelgiant į konkretaus paciento reakciją ir ligos sunkumą.</w:t>
      </w:r>
    </w:p>
    <w:p w14:paraId="67449BAA" w14:textId="77777777" w:rsidR="00292020" w:rsidRPr="00CE4240" w:rsidRDefault="00292020" w:rsidP="00292020">
      <w:pPr>
        <w:widowControl w:val="0"/>
        <w:rPr>
          <w:rFonts w:eastAsia="TimesNewRoman"/>
          <w:sz w:val="22"/>
          <w:szCs w:val="22"/>
          <w:lang w:val="lt-LT"/>
        </w:rPr>
      </w:pPr>
    </w:p>
    <w:p w14:paraId="4E14BF38" w14:textId="77777777" w:rsidR="00292020" w:rsidRPr="00CE4240" w:rsidRDefault="00292020" w:rsidP="00292020">
      <w:pPr>
        <w:widowControl w:val="0"/>
        <w:rPr>
          <w:rFonts w:eastAsia="TimesNewRoman"/>
          <w:sz w:val="22"/>
          <w:szCs w:val="22"/>
          <w:lang w:val="lt-LT"/>
        </w:rPr>
      </w:pPr>
      <w:r w:rsidRPr="00CE4240">
        <w:rPr>
          <w:rFonts w:eastAsia="TimesNewRoman"/>
          <w:sz w:val="22"/>
          <w:szCs w:val="22"/>
          <w:u w:val="single"/>
          <w:lang w:val="lt-LT"/>
        </w:rPr>
        <w:t>Smegenų edema</w:t>
      </w:r>
      <w:r w:rsidRPr="00CE4240">
        <w:rPr>
          <w:rFonts w:eastAsia="TimesNewRoman"/>
          <w:sz w:val="22"/>
          <w:szCs w:val="22"/>
          <w:lang w:val="lt-LT"/>
        </w:rPr>
        <w:t>. Pradinė dozė ir gydymo trukmė priklauso nuo smegenų edemos priežasties ir sunkumo. Per burną vartojama paros dozė yra 6</w:t>
      </w:r>
      <w:r w:rsidRPr="00CE4240">
        <w:rPr>
          <w:rFonts w:eastAsia="TimesNewRoman"/>
          <w:sz w:val="22"/>
          <w:szCs w:val="22"/>
          <w:lang w:val="lt-LT"/>
        </w:rPr>
        <w:noBreakHyphen/>
        <w:t>16 mg (iki 24 mg), ji išgeriama kaip 3</w:t>
      </w:r>
      <w:r w:rsidRPr="00CE4240">
        <w:rPr>
          <w:rFonts w:eastAsia="TimesNewRoman"/>
          <w:sz w:val="22"/>
          <w:szCs w:val="22"/>
          <w:lang w:val="lt-LT"/>
        </w:rPr>
        <w:noBreakHyphen/>
        <w:t>4 atskiros dozės.</w:t>
      </w:r>
    </w:p>
    <w:p w14:paraId="0CF8A7DB" w14:textId="77777777" w:rsidR="00292020" w:rsidRPr="00CE4240" w:rsidRDefault="00292020" w:rsidP="00292020">
      <w:pPr>
        <w:widowControl w:val="0"/>
        <w:rPr>
          <w:rFonts w:eastAsia="TimesNewRoman"/>
          <w:sz w:val="22"/>
          <w:szCs w:val="22"/>
          <w:lang w:val="lt-LT"/>
        </w:rPr>
      </w:pPr>
      <w:r w:rsidRPr="00CE4240">
        <w:rPr>
          <w:rFonts w:eastAsia="TimesNewRoman"/>
          <w:sz w:val="22"/>
          <w:szCs w:val="22"/>
          <w:u w:val="single"/>
          <w:lang w:val="lt-LT"/>
        </w:rPr>
        <w:t>Ūminė astma</w:t>
      </w:r>
      <w:r w:rsidRPr="00CE4240">
        <w:rPr>
          <w:rFonts w:eastAsia="TimesNewRoman"/>
          <w:sz w:val="22"/>
          <w:szCs w:val="22"/>
          <w:lang w:val="lt-LT"/>
        </w:rPr>
        <w:t>. Suaugusiesiems: dvi dienas vartojama 16 mg paros dozė. Vaikams: vieną arba dvi dienas vartojama 0,6 mg/kg kūno svorio dozė.</w:t>
      </w:r>
    </w:p>
    <w:p w14:paraId="3A4C2E3D" w14:textId="77777777" w:rsidR="00292020" w:rsidRPr="00CE4240" w:rsidRDefault="00292020" w:rsidP="00292020">
      <w:pPr>
        <w:widowControl w:val="0"/>
        <w:rPr>
          <w:rFonts w:eastAsia="TimesNewRoman"/>
          <w:sz w:val="22"/>
          <w:szCs w:val="22"/>
          <w:lang w:val="lt-LT"/>
        </w:rPr>
      </w:pPr>
      <w:r w:rsidRPr="00CE4240">
        <w:rPr>
          <w:rFonts w:eastAsia="TimesNewRoman"/>
          <w:sz w:val="22"/>
          <w:szCs w:val="22"/>
          <w:u w:val="single"/>
          <w:lang w:val="lt-LT"/>
        </w:rPr>
        <w:t>Ūminis obstrukcinis laringitas (krupas)</w:t>
      </w:r>
      <w:r w:rsidRPr="00CE4240">
        <w:rPr>
          <w:rFonts w:eastAsia="TimesNewRoman"/>
          <w:sz w:val="22"/>
          <w:szCs w:val="22"/>
          <w:lang w:val="lt-LT"/>
        </w:rPr>
        <w:t>. Vaikams: vienkartinė 0,15</w:t>
      </w:r>
      <w:r w:rsidRPr="00CE4240">
        <w:rPr>
          <w:rFonts w:eastAsia="TimesNewRoman"/>
          <w:sz w:val="22"/>
          <w:szCs w:val="22"/>
          <w:lang w:val="lt-LT"/>
        </w:rPr>
        <w:noBreakHyphen/>
        <w:t>0,6 mg/kg kūno svorio dozė.</w:t>
      </w:r>
    </w:p>
    <w:p w14:paraId="17969E0C" w14:textId="77777777" w:rsidR="00292020" w:rsidRPr="00CE4240" w:rsidRDefault="00292020" w:rsidP="00292020">
      <w:pPr>
        <w:widowControl w:val="0"/>
        <w:rPr>
          <w:rFonts w:eastAsia="TimesNewRoman"/>
          <w:sz w:val="22"/>
          <w:szCs w:val="22"/>
          <w:lang w:val="lt-LT"/>
        </w:rPr>
      </w:pPr>
      <w:r w:rsidRPr="00CE4240">
        <w:rPr>
          <w:rFonts w:eastAsia="TimesNewRoman"/>
          <w:sz w:val="22"/>
          <w:szCs w:val="22"/>
          <w:u w:val="single"/>
          <w:lang w:val="lt-LT"/>
        </w:rPr>
        <w:t>Ūminės odos ligos</w:t>
      </w:r>
      <w:r w:rsidRPr="00CE4240">
        <w:rPr>
          <w:rFonts w:eastAsia="TimesNewRoman"/>
          <w:sz w:val="22"/>
          <w:szCs w:val="22"/>
          <w:lang w:val="lt-LT"/>
        </w:rPr>
        <w:t>. Priklausomai nuo ligos pobūdžio ir išplitimo, vartojama 8</w:t>
      </w:r>
      <w:r w:rsidRPr="00CE4240">
        <w:rPr>
          <w:rFonts w:eastAsia="TimesNewRoman"/>
          <w:sz w:val="22"/>
          <w:szCs w:val="22"/>
          <w:lang w:val="lt-LT"/>
        </w:rPr>
        <w:noBreakHyphen/>
        <w:t>40 mg (kai kuriais atvejais – 100 mg) paros dozė, kuri vėliau turi būti laipsniškai mažinama atsižvelgiant į klinikinį poreikį.</w:t>
      </w:r>
    </w:p>
    <w:p w14:paraId="0839FB91" w14:textId="77777777" w:rsidR="00292020" w:rsidRPr="00CE4240" w:rsidRDefault="00292020" w:rsidP="00292020">
      <w:pPr>
        <w:widowControl w:val="0"/>
        <w:rPr>
          <w:rFonts w:eastAsia="TimesNewRoman"/>
          <w:sz w:val="22"/>
          <w:szCs w:val="22"/>
          <w:lang w:val="lt-LT"/>
        </w:rPr>
      </w:pPr>
      <w:r w:rsidRPr="00CE4240">
        <w:rPr>
          <w:rFonts w:eastAsia="TimesNewRoman"/>
          <w:sz w:val="22"/>
          <w:szCs w:val="22"/>
          <w:u w:val="single"/>
          <w:lang w:val="lt-LT"/>
        </w:rPr>
        <w:t>Ūminė reumatinių ligų fazė</w:t>
      </w:r>
      <w:r w:rsidRPr="00CE4240">
        <w:rPr>
          <w:rFonts w:eastAsia="TimesNewRoman"/>
          <w:sz w:val="22"/>
          <w:szCs w:val="22"/>
          <w:lang w:val="lt-LT"/>
        </w:rPr>
        <w:t>. Sisteminė raudonoji vilkligė: 6</w:t>
      </w:r>
      <w:r w:rsidRPr="00CE4240">
        <w:rPr>
          <w:rFonts w:eastAsia="TimesNewRoman"/>
          <w:sz w:val="22"/>
          <w:szCs w:val="22"/>
          <w:lang w:val="lt-LT"/>
        </w:rPr>
        <w:noBreakHyphen/>
        <w:t>16 mg paros dozė.</w:t>
      </w:r>
    </w:p>
    <w:p w14:paraId="3374AEE9" w14:textId="77777777" w:rsidR="00292020" w:rsidRPr="00CE4240" w:rsidRDefault="00292020" w:rsidP="00292020">
      <w:pPr>
        <w:widowControl w:val="0"/>
        <w:rPr>
          <w:rFonts w:eastAsia="TimesNewRoman"/>
          <w:sz w:val="22"/>
          <w:szCs w:val="22"/>
          <w:lang w:val="lt-LT"/>
        </w:rPr>
      </w:pPr>
      <w:r w:rsidRPr="00CE4240">
        <w:rPr>
          <w:rFonts w:eastAsia="TimesNewRoman"/>
          <w:sz w:val="22"/>
          <w:szCs w:val="22"/>
          <w:u w:val="single"/>
          <w:lang w:val="lt-LT"/>
        </w:rPr>
        <w:t>Ūminis reumatoidinis artritas (sunki progresuojančios eigos forma):</w:t>
      </w:r>
      <w:r w:rsidRPr="00CE4240">
        <w:rPr>
          <w:rFonts w:eastAsia="TimesNewRoman"/>
          <w:sz w:val="22"/>
          <w:szCs w:val="22"/>
          <w:lang w:val="lt-LT"/>
        </w:rPr>
        <w:t xml:space="preserve"> greita destrukcinė forma – 12</w:t>
      </w:r>
      <w:r w:rsidRPr="00CE4240">
        <w:rPr>
          <w:rFonts w:eastAsia="TimesNewRoman"/>
          <w:sz w:val="22"/>
          <w:szCs w:val="22"/>
          <w:lang w:val="lt-LT"/>
        </w:rPr>
        <w:noBreakHyphen/>
        <w:t>16 mg paros dozė, pasireiškiant ekstraartikulinei pažaidai – 6</w:t>
      </w:r>
      <w:r w:rsidRPr="00CE4240">
        <w:rPr>
          <w:rFonts w:eastAsia="TimesNewRoman"/>
          <w:sz w:val="22"/>
          <w:szCs w:val="22"/>
          <w:lang w:val="lt-LT"/>
        </w:rPr>
        <w:noBreakHyphen/>
        <w:t>12 mg paros dozė.</w:t>
      </w:r>
    </w:p>
    <w:p w14:paraId="1E66F431" w14:textId="77777777" w:rsidR="00292020" w:rsidRPr="00CE4240" w:rsidRDefault="00292020" w:rsidP="00292020">
      <w:pPr>
        <w:widowControl w:val="0"/>
        <w:rPr>
          <w:rFonts w:eastAsia="TimesNewRoman"/>
          <w:sz w:val="22"/>
          <w:szCs w:val="22"/>
          <w:lang w:val="lt-LT"/>
        </w:rPr>
      </w:pPr>
      <w:r w:rsidRPr="00CE4240">
        <w:rPr>
          <w:rFonts w:eastAsia="TimesNewRoman"/>
          <w:sz w:val="22"/>
          <w:szCs w:val="22"/>
          <w:u w:val="single"/>
          <w:lang w:val="lt-LT"/>
        </w:rPr>
        <w:t>Idiopatinė trombocitopeninė purpura</w:t>
      </w:r>
      <w:r w:rsidRPr="00CE4240">
        <w:rPr>
          <w:rFonts w:eastAsia="TimesNewRoman"/>
          <w:sz w:val="22"/>
          <w:szCs w:val="22"/>
          <w:lang w:val="lt-LT"/>
        </w:rPr>
        <w:t>. 40 mg 4 dienas ciklais.</w:t>
      </w:r>
    </w:p>
    <w:p w14:paraId="6EB2C394" w14:textId="77777777" w:rsidR="00292020" w:rsidRPr="00CE4240" w:rsidRDefault="00292020" w:rsidP="00292020">
      <w:pPr>
        <w:widowControl w:val="0"/>
        <w:rPr>
          <w:rFonts w:eastAsia="TimesNewRoman"/>
          <w:sz w:val="22"/>
          <w:szCs w:val="22"/>
          <w:lang w:val="lt-LT"/>
        </w:rPr>
      </w:pPr>
      <w:r w:rsidRPr="00CE4240">
        <w:rPr>
          <w:rFonts w:eastAsia="TimesNewRoman"/>
          <w:sz w:val="22"/>
          <w:szCs w:val="22"/>
          <w:u w:val="single"/>
          <w:lang w:val="lt-LT"/>
        </w:rPr>
        <w:t>Tuberkuliozinis meningitas</w:t>
      </w:r>
      <w:r w:rsidRPr="00CE4240">
        <w:rPr>
          <w:rFonts w:eastAsia="TimesNewRoman"/>
          <w:sz w:val="22"/>
          <w:szCs w:val="22"/>
          <w:lang w:val="lt-LT"/>
        </w:rPr>
        <w:t>. II ar III sunkumo laipsnio liga sergantiems pacientams keturias savaites skiriamas į veną leidžiamas vaistinis preparatas (0,4 mg/kg kūno svorio paros dozė 1</w:t>
      </w:r>
      <w:r w:rsidRPr="00CE4240">
        <w:rPr>
          <w:rFonts w:eastAsia="TimesNewRoman"/>
          <w:sz w:val="22"/>
          <w:szCs w:val="22"/>
          <w:lang w:val="lt-LT"/>
        </w:rPr>
        <w:noBreakHyphen/>
        <w:t>ąją savaitę, 0,3 mg/kg kūno svorio paros dozė 2</w:t>
      </w:r>
      <w:r w:rsidRPr="00CE4240">
        <w:rPr>
          <w:rFonts w:eastAsia="TimesNewRoman"/>
          <w:sz w:val="22"/>
          <w:szCs w:val="22"/>
          <w:lang w:val="lt-LT"/>
        </w:rPr>
        <w:noBreakHyphen/>
        <w:t>ąją savaitę, 0,2 mg/kg kūno svorio paros dozė 3</w:t>
      </w:r>
      <w:r w:rsidRPr="00CE4240">
        <w:rPr>
          <w:rFonts w:eastAsia="TimesNewRoman"/>
          <w:sz w:val="22"/>
          <w:szCs w:val="22"/>
          <w:lang w:val="lt-LT"/>
        </w:rPr>
        <w:noBreakHyphen/>
        <w:t>ąją savaitę ir 0,1 mg/kg kūno svorio paros dozė 4</w:t>
      </w:r>
      <w:r w:rsidRPr="00CE4240">
        <w:rPr>
          <w:rFonts w:eastAsia="TimesNewRoman"/>
          <w:sz w:val="22"/>
          <w:szCs w:val="22"/>
          <w:lang w:val="lt-LT"/>
        </w:rPr>
        <w:noBreakHyphen/>
        <w:t>ąją savaitę) ir po to keturias savaites skiriamas per burną vartojamas vaistinis preparatas, pradedant nuo 4 mg paros dozės ir ją kiekvieną savaitę mažinant 1 mg. I laipsnio liga sergantiems pacientams dvi savaites skiriamas į veną leidžiamas vaistinis preparatas (0,3 mg/kg kūno svorio paros dozė 1</w:t>
      </w:r>
      <w:r w:rsidRPr="00CE4240">
        <w:rPr>
          <w:rFonts w:eastAsia="TimesNewRoman"/>
          <w:sz w:val="22"/>
          <w:szCs w:val="22"/>
          <w:lang w:val="lt-LT"/>
        </w:rPr>
        <w:noBreakHyphen/>
        <w:t>ąją savaitę ir 0,2 mg/kg kūno svorio paros dozė 2</w:t>
      </w:r>
      <w:r w:rsidRPr="00CE4240">
        <w:rPr>
          <w:rFonts w:eastAsia="TimesNewRoman"/>
          <w:sz w:val="22"/>
          <w:szCs w:val="22"/>
          <w:lang w:val="lt-LT"/>
        </w:rPr>
        <w:noBreakHyphen/>
        <w:t>ąją savaitę) ir po to keturias savaites skiriamas per burną vartojamas vaistinis preparatas (0,2 mg/kg kūno svorio paros dozė 3</w:t>
      </w:r>
      <w:r w:rsidRPr="00CE4240">
        <w:rPr>
          <w:rFonts w:eastAsia="TimesNewRoman"/>
          <w:sz w:val="22"/>
          <w:szCs w:val="22"/>
          <w:lang w:val="lt-LT"/>
        </w:rPr>
        <w:noBreakHyphen/>
        <w:t>ąją savaitę, po to 3 mg paros dozė, ją kiekvieną savaitę mažinant 1 mg).</w:t>
      </w:r>
    </w:p>
    <w:p w14:paraId="5B06056B" w14:textId="77777777" w:rsidR="00292020" w:rsidRPr="00CE4240" w:rsidRDefault="00292020" w:rsidP="00292020">
      <w:pPr>
        <w:widowControl w:val="0"/>
        <w:rPr>
          <w:rFonts w:eastAsia="TimesNewRoman"/>
          <w:sz w:val="22"/>
          <w:szCs w:val="22"/>
          <w:lang w:val="lt-LT"/>
        </w:rPr>
      </w:pPr>
      <w:r w:rsidRPr="00CE4240">
        <w:rPr>
          <w:rFonts w:eastAsia="TimesNewRoman"/>
          <w:sz w:val="22"/>
          <w:szCs w:val="22"/>
          <w:u w:val="single"/>
          <w:lang w:val="lt-LT"/>
        </w:rPr>
        <w:t>Paliatyvus navikinių ligų gydymas</w:t>
      </w:r>
      <w:r w:rsidRPr="00CE4240">
        <w:rPr>
          <w:rFonts w:eastAsia="TimesNewRoman"/>
          <w:sz w:val="22"/>
          <w:szCs w:val="22"/>
          <w:lang w:val="lt-LT"/>
        </w:rPr>
        <w:t>.</w:t>
      </w:r>
      <w:r w:rsidRPr="00CE4240">
        <w:rPr>
          <w:sz w:val="22"/>
          <w:szCs w:val="22"/>
          <w:lang w:val="lt-LT"/>
        </w:rPr>
        <w:t xml:space="preserve"> </w:t>
      </w:r>
      <w:r w:rsidRPr="00CE4240">
        <w:rPr>
          <w:rFonts w:eastAsia="TimesNewRoman"/>
          <w:sz w:val="22"/>
          <w:szCs w:val="22"/>
          <w:lang w:val="lt-LT"/>
        </w:rPr>
        <w:t>Pradinė dozė ir gydymo trukmė priklauso nuo priežasties ir sunkumo, paros dozė yra 3</w:t>
      </w:r>
      <w:r w:rsidRPr="00CE4240">
        <w:rPr>
          <w:rFonts w:eastAsia="TimesNewRoman"/>
          <w:sz w:val="22"/>
          <w:szCs w:val="22"/>
          <w:lang w:val="lt-LT"/>
        </w:rPr>
        <w:noBreakHyphen/>
        <w:t>20 mg. Paliatyviam gydymui gali būti skiriamos ir labai didelės dozės (iki 96 mg). Siekiant optimalaus dozavimo ir mažinant tablečių skaičių, galima vartoti mažesnio stiprumo (4 mg ir 8 mg) ir didesnio stiprumo (20 mg) tablečių derinį.</w:t>
      </w:r>
    </w:p>
    <w:p w14:paraId="110AAF11" w14:textId="77777777" w:rsidR="00292020" w:rsidRPr="00CE4240" w:rsidRDefault="00292020" w:rsidP="00292020">
      <w:pPr>
        <w:widowControl w:val="0"/>
        <w:rPr>
          <w:rFonts w:eastAsia="TimesNewRoman"/>
          <w:sz w:val="22"/>
          <w:szCs w:val="22"/>
          <w:lang w:val="lt-LT"/>
        </w:rPr>
      </w:pPr>
      <w:r w:rsidRPr="00CE4240">
        <w:rPr>
          <w:rFonts w:eastAsia="TimesNewRoman"/>
          <w:sz w:val="22"/>
          <w:szCs w:val="22"/>
          <w:u w:val="single"/>
          <w:lang w:val="lt-LT"/>
        </w:rPr>
        <w:t>Citostatikų ar emetogeninės chemoterapijos sukelto vėmimo profilaktika ir gydymas (kaip antiemetinio gydymo dalis)</w:t>
      </w:r>
      <w:r w:rsidRPr="00CE4240">
        <w:rPr>
          <w:rFonts w:eastAsia="TimesNewRoman"/>
          <w:sz w:val="22"/>
          <w:szCs w:val="22"/>
          <w:lang w:val="lt-LT"/>
        </w:rPr>
        <w:t>. 8</w:t>
      </w:r>
      <w:r w:rsidRPr="00CE4240">
        <w:rPr>
          <w:rFonts w:eastAsia="TimesNewRoman"/>
          <w:sz w:val="22"/>
          <w:szCs w:val="22"/>
          <w:lang w:val="lt-LT"/>
        </w:rPr>
        <w:noBreakHyphen/>
        <w:t>20 mg deksametazono dozė prieš chemoterapiją, po to 4</w:t>
      </w:r>
      <w:r w:rsidRPr="00CE4240">
        <w:rPr>
          <w:rFonts w:eastAsia="TimesNewRoman"/>
          <w:sz w:val="22"/>
          <w:szCs w:val="22"/>
          <w:lang w:val="lt-LT"/>
        </w:rPr>
        <w:noBreakHyphen/>
        <w:t>16 mg paros dozė 2</w:t>
      </w:r>
      <w:r w:rsidRPr="00CE4240">
        <w:rPr>
          <w:rFonts w:eastAsia="TimesNewRoman"/>
          <w:sz w:val="22"/>
          <w:szCs w:val="22"/>
          <w:lang w:val="lt-LT"/>
        </w:rPr>
        <w:noBreakHyphen/>
        <w:t>ąją ir 3</w:t>
      </w:r>
      <w:r w:rsidRPr="00CE4240">
        <w:rPr>
          <w:rFonts w:eastAsia="TimesNewRoman"/>
          <w:sz w:val="22"/>
          <w:szCs w:val="22"/>
          <w:lang w:val="lt-LT"/>
        </w:rPr>
        <w:noBreakHyphen/>
        <w:t>ąją dienomis.</w:t>
      </w:r>
    </w:p>
    <w:p w14:paraId="61EAE6CE" w14:textId="77777777" w:rsidR="00292020" w:rsidRPr="00CE4240" w:rsidRDefault="00292020" w:rsidP="00292020">
      <w:pPr>
        <w:widowControl w:val="0"/>
        <w:rPr>
          <w:rFonts w:eastAsia="TimesNewRoman"/>
          <w:sz w:val="22"/>
          <w:szCs w:val="22"/>
          <w:lang w:val="lt-LT"/>
        </w:rPr>
      </w:pPr>
      <w:r w:rsidRPr="00CE4240">
        <w:rPr>
          <w:rFonts w:eastAsia="TimesNewRoman"/>
          <w:sz w:val="22"/>
          <w:szCs w:val="22"/>
          <w:u w:val="single"/>
          <w:lang w:val="lt-LT"/>
        </w:rPr>
        <w:t>Pooperacinio vėmimo profilaktika ir gydymas (kaip antiemetinio gydymo dalis)</w:t>
      </w:r>
      <w:r w:rsidRPr="00CE4240">
        <w:rPr>
          <w:rFonts w:eastAsia="TimesNewRoman"/>
          <w:sz w:val="22"/>
          <w:szCs w:val="22"/>
          <w:lang w:val="lt-LT"/>
        </w:rPr>
        <w:t xml:space="preserve">. Vienkartinė 8 mg dozė </w:t>
      </w:r>
      <w:r w:rsidRPr="00CE4240">
        <w:rPr>
          <w:rFonts w:eastAsia="TimesNewRoman"/>
          <w:sz w:val="22"/>
          <w:szCs w:val="22"/>
          <w:lang w:val="lt-LT"/>
        </w:rPr>
        <w:lastRenderedPageBreak/>
        <w:t>prieš operaciją.</w:t>
      </w:r>
    </w:p>
    <w:p w14:paraId="0BA55F8E" w14:textId="77777777" w:rsidR="00292020" w:rsidRPr="00CE4240" w:rsidRDefault="00292020" w:rsidP="00292020">
      <w:pPr>
        <w:widowControl w:val="0"/>
        <w:rPr>
          <w:sz w:val="22"/>
          <w:szCs w:val="22"/>
          <w:lang w:val="lt-LT"/>
        </w:rPr>
      </w:pPr>
      <w:r w:rsidRPr="00CE4240">
        <w:rPr>
          <w:rFonts w:eastAsia="TimesNewRoman"/>
          <w:sz w:val="22"/>
          <w:szCs w:val="22"/>
          <w:u w:val="single"/>
          <w:lang w:val="lt-LT"/>
        </w:rPr>
        <w:t>Simptominis dauginės mielomos, ūminės limfocitinės leukemijos, ūminės limfoblastinės leukemijos, Hodžkino (</w:t>
      </w:r>
      <w:r w:rsidRPr="00CE4240">
        <w:rPr>
          <w:rFonts w:eastAsia="TimesNewRoman"/>
          <w:i/>
          <w:iCs/>
          <w:sz w:val="22"/>
          <w:szCs w:val="22"/>
          <w:u w:val="single"/>
          <w:lang w:val="lt-LT"/>
        </w:rPr>
        <w:t>Hodgkin</w:t>
      </w:r>
      <w:r w:rsidRPr="00CE4240">
        <w:rPr>
          <w:rFonts w:eastAsia="TimesNewRoman"/>
          <w:sz w:val="22"/>
          <w:szCs w:val="22"/>
          <w:u w:val="single"/>
          <w:lang w:val="lt-LT"/>
        </w:rPr>
        <w:t>) ligos ir ne Hodžkino (</w:t>
      </w:r>
      <w:r w:rsidRPr="00CE4240">
        <w:rPr>
          <w:rFonts w:eastAsia="TimesNewRoman"/>
          <w:i/>
          <w:iCs/>
          <w:sz w:val="22"/>
          <w:szCs w:val="22"/>
          <w:u w:val="single"/>
          <w:lang w:val="lt-LT"/>
        </w:rPr>
        <w:t>non-Hodgkin</w:t>
      </w:r>
      <w:r w:rsidRPr="00CE4240">
        <w:rPr>
          <w:rFonts w:eastAsia="TimesNewRoman"/>
          <w:sz w:val="22"/>
          <w:szCs w:val="22"/>
          <w:u w:val="single"/>
          <w:lang w:val="lt-LT"/>
        </w:rPr>
        <w:t>) limfomos gydymas kartu su kitais vaistiniais preparatais</w:t>
      </w:r>
      <w:r w:rsidRPr="00CE4240">
        <w:rPr>
          <w:rFonts w:eastAsia="TimesNewRoman"/>
          <w:sz w:val="22"/>
          <w:szCs w:val="22"/>
          <w:lang w:val="lt-LT"/>
        </w:rPr>
        <w:t>. Įprastai kartą per parą vartojama 40 mg arba 20 mg dozė.</w:t>
      </w:r>
    </w:p>
    <w:p w14:paraId="624F8195" w14:textId="77777777" w:rsidR="00292020" w:rsidRPr="00CE4240" w:rsidRDefault="00292020" w:rsidP="00292020">
      <w:pPr>
        <w:widowControl w:val="0"/>
        <w:rPr>
          <w:rFonts w:eastAsia="TimesNewRoman"/>
          <w:sz w:val="22"/>
          <w:szCs w:val="22"/>
          <w:lang w:val="lt-LT"/>
        </w:rPr>
      </w:pPr>
    </w:p>
    <w:p w14:paraId="1F2B1769"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Dozė ir vartojimo dažnis priklauso nuo terapinio protokolo ir kito kartu skiriamo gydymo. Skiriant deksametazono būtina laikytis deksametazono vartojimo nurodymo, jei jis aprašytas kartu vartojamo (-ų) vaistinio preparato (-ų) preparato charakteristikų santraukoje (-ose). Priešingu atveju būtina laikytis vietinių ar tarptautinių gydymo protokolų ir gairių nurodymų. Vaistinį preparatą skiriantis gydytojas turi atidžiai įvertinti, kokią deksametazono dozę skirti, atsižvelgdamas į paciento sveikatą ir ligos būklę.</w:t>
      </w:r>
    </w:p>
    <w:p w14:paraId="532DC84C" w14:textId="77777777" w:rsidR="00292020" w:rsidRPr="00CE4240" w:rsidRDefault="00292020" w:rsidP="00292020">
      <w:pPr>
        <w:pStyle w:val="Antrat5"/>
        <w:keepNext w:val="0"/>
        <w:widowControl w:val="0"/>
        <w:jc w:val="left"/>
        <w:rPr>
          <w:noProof w:val="0"/>
          <w:szCs w:val="22"/>
          <w:lang w:val="lt-LT"/>
        </w:rPr>
      </w:pPr>
    </w:p>
    <w:p w14:paraId="1E69EB72" w14:textId="77777777" w:rsidR="00292020" w:rsidRPr="00CE4240" w:rsidRDefault="00292020" w:rsidP="00292020">
      <w:pPr>
        <w:pStyle w:val="Antrat5"/>
        <w:keepNext w:val="0"/>
        <w:widowControl w:val="0"/>
        <w:jc w:val="left"/>
        <w:rPr>
          <w:noProof w:val="0"/>
          <w:szCs w:val="22"/>
          <w:u w:val="single"/>
          <w:lang w:val="lt-LT"/>
        </w:rPr>
      </w:pPr>
      <w:r w:rsidRPr="00CE4240">
        <w:rPr>
          <w:noProof w:val="0"/>
          <w:szCs w:val="22"/>
          <w:u w:val="single"/>
          <w:lang w:val="lt-LT"/>
        </w:rPr>
        <w:t>Inkstų funkcijos sutrikimas</w:t>
      </w:r>
    </w:p>
    <w:p w14:paraId="607A341A"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Dializėmis gydomiems pacientams gali padidėti vaistinio preparato klirensas su dializatu ir dėl to steroido dozę reikia koreguoti.</w:t>
      </w:r>
    </w:p>
    <w:p w14:paraId="4B2DB26B" w14:textId="77777777" w:rsidR="00292020" w:rsidRPr="00CE4240" w:rsidRDefault="00292020" w:rsidP="00292020">
      <w:pPr>
        <w:pStyle w:val="Antrat5"/>
        <w:keepNext w:val="0"/>
        <w:widowControl w:val="0"/>
        <w:jc w:val="left"/>
        <w:rPr>
          <w:noProof w:val="0"/>
          <w:szCs w:val="22"/>
          <w:lang w:val="lt-LT"/>
        </w:rPr>
      </w:pPr>
    </w:p>
    <w:p w14:paraId="33229F12" w14:textId="77777777" w:rsidR="00292020" w:rsidRPr="00CE4240" w:rsidRDefault="00292020" w:rsidP="00292020">
      <w:pPr>
        <w:pStyle w:val="Antrat5"/>
        <w:keepNext w:val="0"/>
        <w:widowControl w:val="0"/>
        <w:jc w:val="left"/>
        <w:rPr>
          <w:noProof w:val="0"/>
          <w:szCs w:val="22"/>
          <w:u w:val="single"/>
          <w:lang w:val="lt-LT"/>
        </w:rPr>
      </w:pPr>
      <w:r w:rsidRPr="00CE4240">
        <w:rPr>
          <w:noProof w:val="0"/>
          <w:szCs w:val="22"/>
          <w:u w:val="single"/>
          <w:lang w:val="lt-LT"/>
        </w:rPr>
        <w:t>Kepenų funkcijos sutrikimas</w:t>
      </w:r>
    </w:p>
    <w:p w14:paraId="523D341A"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Pacientams, kurie serga sunkia kepenų liga, gali reikėti koreguoti dozę. Pacientams, kuriems yra sunkus kepenų funkcijos sutrikimas, biologinis deksametazono poveikis gali sustiprėti dėl lėtesnio metabolizmo (pailgėja pusinės eliminacijos iš kraujo plazmos laikas) ir hipoalbuminemijos (padidėja laisvo vaistinio preparato kiekis kraujo plazmoje) bei dėl to gali padažnėti nepageidaujamas poveikis.</w:t>
      </w:r>
    </w:p>
    <w:p w14:paraId="1104BCFD" w14:textId="77777777" w:rsidR="00292020" w:rsidRPr="00CE4240" w:rsidRDefault="00292020" w:rsidP="00292020">
      <w:pPr>
        <w:pStyle w:val="Antrat5"/>
        <w:keepNext w:val="0"/>
        <w:widowControl w:val="0"/>
        <w:jc w:val="left"/>
        <w:rPr>
          <w:noProof w:val="0"/>
          <w:szCs w:val="22"/>
          <w:lang w:val="lt-LT"/>
        </w:rPr>
      </w:pPr>
    </w:p>
    <w:p w14:paraId="7DD2ECD4" w14:textId="77777777" w:rsidR="00292020" w:rsidRPr="00CE4240" w:rsidRDefault="00292020" w:rsidP="00292020">
      <w:pPr>
        <w:pStyle w:val="Antrat5"/>
        <w:keepNext w:val="0"/>
        <w:widowControl w:val="0"/>
        <w:jc w:val="left"/>
        <w:rPr>
          <w:noProof w:val="0"/>
          <w:szCs w:val="22"/>
          <w:u w:val="single"/>
          <w:lang w:val="lt-LT"/>
        </w:rPr>
      </w:pPr>
      <w:r w:rsidRPr="00CE4240">
        <w:rPr>
          <w:noProof w:val="0"/>
          <w:szCs w:val="22"/>
          <w:u w:val="single"/>
          <w:lang w:val="lt-LT"/>
        </w:rPr>
        <w:t>Senyvi pacientai</w:t>
      </w:r>
    </w:p>
    <w:p w14:paraId="1FD486B1"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Senų pacientų gydymą (ypač ilgalaikį) reikia suplanuoti atsižvelgiant į sunkesnes įprasto nepageidaujamo poveikio (osteoporozės, cukrinio diabeto, hipertenzijos, nuslopintos imuninės sistemos, psichologinių pokyčių) pasekmes senyviems žmonėms. Tokių pacientų kraujo plazmoje deksametazono koncentracija gali būti didesnė ir ekskrecija lėtesnė, palyginti su jaunesnių pacientų rodmenimis, todėl būtina atitinkamai sumažinti dozę.</w:t>
      </w:r>
    </w:p>
    <w:p w14:paraId="373FE993" w14:textId="77777777" w:rsidR="00292020" w:rsidRPr="00CE4240" w:rsidRDefault="00292020" w:rsidP="00292020">
      <w:pPr>
        <w:pStyle w:val="Antrat5"/>
        <w:keepNext w:val="0"/>
        <w:widowControl w:val="0"/>
        <w:jc w:val="left"/>
        <w:rPr>
          <w:noProof w:val="0"/>
          <w:szCs w:val="22"/>
          <w:lang w:val="lt-LT"/>
        </w:rPr>
      </w:pPr>
    </w:p>
    <w:p w14:paraId="29F08BDD" w14:textId="77777777" w:rsidR="00292020" w:rsidRPr="00CE4240" w:rsidRDefault="00292020" w:rsidP="00292020">
      <w:pPr>
        <w:pStyle w:val="Antrat5"/>
        <w:keepNext w:val="0"/>
        <w:widowControl w:val="0"/>
        <w:jc w:val="left"/>
        <w:rPr>
          <w:i/>
          <w:iCs/>
          <w:noProof w:val="0"/>
          <w:szCs w:val="22"/>
          <w:lang w:val="lt-LT"/>
        </w:rPr>
      </w:pPr>
      <w:r w:rsidRPr="00CE4240">
        <w:rPr>
          <w:i/>
          <w:iCs/>
          <w:noProof w:val="0"/>
          <w:szCs w:val="22"/>
          <w:lang w:val="lt-LT"/>
        </w:rPr>
        <w:t>Vaikų populiacija</w:t>
      </w:r>
    </w:p>
    <w:p w14:paraId="0C326080"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Deksametazono ekskrecija vaikų ir suaugusiųjų organizme būna maždaug panaši, jei dozė koreguojama pagal kūno paviršiaus plotą. Dozavimą būtina suplanuoti atsižvelgiant į galimą poveikį augimui bei vystymuisi ir antinksčių slopinimo požymius.</w:t>
      </w:r>
    </w:p>
    <w:p w14:paraId="03ACBF5B" w14:textId="77777777" w:rsidR="00292020" w:rsidRPr="00CE4240" w:rsidRDefault="00292020" w:rsidP="00292020">
      <w:pPr>
        <w:pStyle w:val="Antrat5"/>
        <w:keepNext w:val="0"/>
        <w:widowControl w:val="0"/>
        <w:jc w:val="left"/>
        <w:rPr>
          <w:noProof w:val="0"/>
          <w:szCs w:val="22"/>
          <w:lang w:val="lt-LT"/>
        </w:rPr>
      </w:pPr>
    </w:p>
    <w:p w14:paraId="1535CA06" w14:textId="77777777" w:rsidR="00292020" w:rsidRPr="00CE4240" w:rsidRDefault="00292020" w:rsidP="00292020">
      <w:pPr>
        <w:pStyle w:val="Antrat5"/>
        <w:keepNext w:val="0"/>
        <w:widowControl w:val="0"/>
        <w:jc w:val="left"/>
        <w:rPr>
          <w:i/>
          <w:iCs/>
          <w:noProof w:val="0"/>
          <w:szCs w:val="22"/>
          <w:lang w:val="lt-LT"/>
        </w:rPr>
      </w:pPr>
      <w:r w:rsidRPr="00CE4240">
        <w:rPr>
          <w:i/>
          <w:iCs/>
          <w:noProof w:val="0"/>
          <w:szCs w:val="22"/>
          <w:lang w:val="lt-LT"/>
        </w:rPr>
        <w:t>Ilgalaikis gydymas</w:t>
      </w:r>
    </w:p>
    <w:p w14:paraId="4B93F1FD"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Taikant sunkios būklės ilgalaikį gydymą, po pradinio gydymo terapiją gliukokortikoidais reikia pakeisti, t. y. vietoj deksametazono skirti prednizoną/prednizoloną, kad sumažėtų antinksčių žievės funkcijos slopinimas.</w:t>
      </w:r>
    </w:p>
    <w:p w14:paraId="05B75E64" w14:textId="77777777" w:rsidR="00292020" w:rsidRPr="00CE4240" w:rsidRDefault="00292020" w:rsidP="00292020">
      <w:pPr>
        <w:pStyle w:val="Antrat5"/>
        <w:keepNext w:val="0"/>
        <w:widowControl w:val="0"/>
        <w:jc w:val="left"/>
        <w:rPr>
          <w:noProof w:val="0"/>
          <w:szCs w:val="22"/>
          <w:lang w:val="lt-LT"/>
        </w:rPr>
      </w:pPr>
    </w:p>
    <w:p w14:paraId="66ACCFE2" w14:textId="77777777" w:rsidR="00292020" w:rsidRPr="00CE4240" w:rsidRDefault="00292020" w:rsidP="00292020">
      <w:pPr>
        <w:pStyle w:val="Antrat5"/>
        <w:keepNext w:val="0"/>
        <w:widowControl w:val="0"/>
        <w:jc w:val="left"/>
        <w:rPr>
          <w:i/>
          <w:iCs/>
          <w:noProof w:val="0"/>
          <w:szCs w:val="22"/>
          <w:lang w:val="lt-LT"/>
        </w:rPr>
      </w:pPr>
      <w:r w:rsidRPr="00CE4240">
        <w:rPr>
          <w:i/>
          <w:iCs/>
          <w:noProof w:val="0"/>
          <w:szCs w:val="22"/>
          <w:lang w:val="lt-LT"/>
        </w:rPr>
        <w:t>Gydymo nutraukimas</w:t>
      </w:r>
    </w:p>
    <w:p w14:paraId="0EAFFBBA"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Staiga nutraukus ilgalaikį gliukokortikoidų vartojimą didelėmis dozėmis, gali pasireikšti ūminis antinksčių žievės nepakankamumas. Dėl to tokiais atvejais gliukokortikoido dozę reikia mažinti ir gydymą nutraukti laipsniškai (žr. 4.4 skyrių).</w:t>
      </w:r>
    </w:p>
    <w:p w14:paraId="1058D442" w14:textId="77777777" w:rsidR="00292020" w:rsidRPr="00CE4240" w:rsidRDefault="00292020" w:rsidP="00292020">
      <w:pPr>
        <w:pStyle w:val="Antrat5"/>
        <w:keepNext w:val="0"/>
        <w:widowControl w:val="0"/>
        <w:jc w:val="left"/>
        <w:rPr>
          <w:noProof w:val="0"/>
          <w:szCs w:val="22"/>
          <w:lang w:val="lt-LT"/>
        </w:rPr>
      </w:pPr>
    </w:p>
    <w:p w14:paraId="3AD3989B" w14:textId="77777777" w:rsidR="00292020" w:rsidRPr="00CE4240" w:rsidRDefault="00292020" w:rsidP="00292020">
      <w:pPr>
        <w:pStyle w:val="Antrat5"/>
        <w:keepNext w:val="0"/>
        <w:widowControl w:val="0"/>
        <w:jc w:val="left"/>
        <w:rPr>
          <w:noProof w:val="0"/>
          <w:szCs w:val="22"/>
          <w:u w:val="single"/>
          <w:lang w:val="lt-LT"/>
        </w:rPr>
      </w:pPr>
      <w:r w:rsidRPr="00CE4240">
        <w:rPr>
          <w:noProof w:val="0"/>
          <w:szCs w:val="22"/>
          <w:u w:val="single"/>
          <w:lang w:val="lt-LT"/>
        </w:rPr>
        <w:t>Vartojimo metodas</w:t>
      </w:r>
    </w:p>
    <w:p w14:paraId="629247BA" w14:textId="77777777" w:rsidR="00292020" w:rsidRPr="00CE4240" w:rsidRDefault="00292020" w:rsidP="00292020">
      <w:pPr>
        <w:pStyle w:val="Antrat5"/>
        <w:keepNext w:val="0"/>
        <w:widowControl w:val="0"/>
        <w:jc w:val="left"/>
        <w:rPr>
          <w:noProof w:val="0"/>
          <w:szCs w:val="22"/>
          <w:lang w:val="lt-LT"/>
        </w:rPr>
      </w:pPr>
    </w:p>
    <w:p w14:paraId="20D6871C"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Deksametazono galima vartoti valgant arba po valgio, siekiant sumažinti virškinimo trakto dirginimą. Reikia vengti vartoti gėrimų, kurių sudėtyje yra alkoholio ar kofeino.</w:t>
      </w:r>
    </w:p>
    <w:p w14:paraId="6109FD29"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Nodexon tiekiamas kaip 4 mg, 8 mg ir 20 mg tabletės. 20 mg tabletes galima dalyti į lygias dalis ir taip gauti papildomą 10 mg stiprumo dozę bei palengvinti tabletės nurijimą.</w:t>
      </w:r>
    </w:p>
    <w:p w14:paraId="5741EC61"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Kai vartojimas kas antrą parą nėra galimas, visa gliukokortikoido paros dozė paprastai gali būti suvartota kaip viena dozė ryte; vis dėlto kai kuriems pacientams reikia vartoti į kelias dozes padalytą gliukokortikoido paros dozę.</w:t>
      </w:r>
    </w:p>
    <w:p w14:paraId="171620F4" w14:textId="77777777" w:rsidR="00292020" w:rsidRPr="00CE4240" w:rsidRDefault="00292020" w:rsidP="00292020">
      <w:pPr>
        <w:pStyle w:val="Antrat5"/>
        <w:keepNext w:val="0"/>
        <w:widowControl w:val="0"/>
        <w:jc w:val="left"/>
        <w:rPr>
          <w:noProof w:val="0"/>
          <w:szCs w:val="22"/>
          <w:lang w:val="lt-LT"/>
        </w:rPr>
      </w:pPr>
    </w:p>
    <w:p w14:paraId="46FAF0B4"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Jei reikiamą dozę gauti naudojant minėto stiprumo tabletes neįmanoma, į rinką yra tiekiami ir kiti vaistiniai preparatai.</w:t>
      </w:r>
    </w:p>
    <w:p w14:paraId="23F10ED8" w14:textId="77777777" w:rsidR="00292020" w:rsidRPr="00CE4240" w:rsidRDefault="00292020" w:rsidP="00292020">
      <w:pPr>
        <w:widowControl w:val="0"/>
        <w:ind w:left="567" w:hanging="567"/>
        <w:rPr>
          <w:sz w:val="22"/>
          <w:szCs w:val="22"/>
          <w:lang w:val="lt-LT"/>
        </w:rPr>
      </w:pPr>
    </w:p>
    <w:p w14:paraId="71D34C0F"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lastRenderedPageBreak/>
        <w:t>4.3</w:t>
      </w:r>
      <w:r w:rsidRPr="00CE4240">
        <w:rPr>
          <w:b/>
          <w:kern w:val="28"/>
          <w:sz w:val="22"/>
          <w:szCs w:val="22"/>
          <w:lang w:val="lt-LT"/>
        </w:rPr>
        <w:tab/>
        <w:t>Kontraindikacijos</w:t>
      </w:r>
    </w:p>
    <w:p w14:paraId="5219C240" w14:textId="77777777" w:rsidR="00292020" w:rsidRPr="00CE4240" w:rsidRDefault="00292020" w:rsidP="00292020">
      <w:pPr>
        <w:widowControl w:val="0"/>
        <w:ind w:left="567" w:hanging="567"/>
        <w:rPr>
          <w:sz w:val="22"/>
          <w:szCs w:val="22"/>
          <w:lang w:val="lt-LT"/>
        </w:rPr>
      </w:pPr>
    </w:p>
    <w:p w14:paraId="413DF32E"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Padidėjęs jautrumas veikliajai arba bet kuriai 6.1 skyriuje nurodytai pagalbinei medžiagai.</w:t>
      </w:r>
    </w:p>
    <w:p w14:paraId="00A71510"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Sisteminė infekcija, nebent taikomas specifinis antiinfekcinis gydymas.</w:t>
      </w:r>
    </w:p>
    <w:p w14:paraId="24DFC920"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Skrandžio opa ar dvylikapirštės žarnos opa.</w:t>
      </w:r>
    </w:p>
    <w:p w14:paraId="3833A0F3"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Vakcinacija gyvąja vakcina gydymo didelėmis terapinėmis deksametazono (ir kitų kortikosteroidų) dozėmis metu yra draudžiama dėl virusinės infekcijos rizikos (žr. 4.4 ir 4.5 skyrius).</w:t>
      </w:r>
    </w:p>
    <w:p w14:paraId="2FB264D4" w14:textId="77777777" w:rsidR="00292020" w:rsidRPr="00CE4240" w:rsidRDefault="00292020" w:rsidP="00292020">
      <w:pPr>
        <w:widowControl w:val="0"/>
        <w:autoSpaceDE w:val="0"/>
        <w:autoSpaceDN w:val="0"/>
        <w:adjustRightInd w:val="0"/>
        <w:rPr>
          <w:rFonts w:eastAsia="TimesNewRoman"/>
          <w:sz w:val="22"/>
          <w:szCs w:val="22"/>
          <w:lang w:val="lt-LT"/>
        </w:rPr>
      </w:pPr>
    </w:p>
    <w:p w14:paraId="69D2F360" w14:textId="77777777" w:rsidR="00292020" w:rsidRPr="00CE4240" w:rsidRDefault="00292020" w:rsidP="00292020">
      <w:pPr>
        <w:widowControl w:val="0"/>
        <w:ind w:left="567" w:hanging="567"/>
        <w:outlineLvl w:val="2"/>
        <w:rPr>
          <w:b/>
          <w:sz w:val="22"/>
          <w:szCs w:val="22"/>
          <w:lang w:val="lt-LT"/>
        </w:rPr>
      </w:pPr>
      <w:r w:rsidRPr="00CE4240">
        <w:rPr>
          <w:b/>
          <w:kern w:val="28"/>
          <w:sz w:val="22"/>
          <w:szCs w:val="22"/>
          <w:lang w:val="lt-LT"/>
        </w:rPr>
        <w:t>4.4</w:t>
      </w:r>
      <w:r w:rsidRPr="00CE4240">
        <w:rPr>
          <w:b/>
          <w:kern w:val="28"/>
          <w:sz w:val="22"/>
          <w:szCs w:val="22"/>
          <w:lang w:val="lt-LT"/>
        </w:rPr>
        <w:tab/>
        <w:t>Specialūs įspėjimai ir atsargumo priemonės</w:t>
      </w:r>
    </w:p>
    <w:p w14:paraId="5CCFAC53" w14:textId="77777777" w:rsidR="00292020" w:rsidRPr="00CE4240" w:rsidRDefault="00292020" w:rsidP="00292020">
      <w:pPr>
        <w:widowControl w:val="0"/>
        <w:ind w:left="567" w:hanging="567"/>
        <w:rPr>
          <w:bCs/>
          <w:sz w:val="22"/>
          <w:szCs w:val="22"/>
          <w:lang w:val="lt-LT"/>
        </w:rPr>
      </w:pPr>
    </w:p>
    <w:p w14:paraId="2612CF0F"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Antinksčių žievės nepakankamumas</w:t>
      </w:r>
    </w:p>
    <w:p w14:paraId="3A9E434C"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Gydymo gliukokortikoidais sukeltas antinksčių nepakankamumas gali (priklausomai nuo dozės ir gydymo trukmės) išlikti daug mėnesių ir kai kuriais atvejais ilgiau kaip metus po gydymo nutraukimo. Gydymo deksametazonu metu pasireiškus specifinei fizinio streso būklei (trauma, operacija, gimdymas ir pan.), gali reikėti laikinai padidinti dozę. Dėl galimos rizikos esant stresinei situacijai ilgai gydomiems pacientams reikia duoti kortikosteroido identifikacinę kortelę. Net esant ilgalaikiam antinksčių žievės nepakankamumui po gydymo nutraukimo, fizinio streso situacijose gali reikėti skirti gliukokortikoidų. Ūminį gydymo sukeltą antinksčių nepakankamumą galima sumažinti lėtai mažinant dozę iki suplanuoto gydymo nutraukimo laiko.</w:t>
      </w:r>
    </w:p>
    <w:p w14:paraId="64889412" w14:textId="77777777" w:rsidR="00292020" w:rsidRPr="00CE4240" w:rsidRDefault="00292020" w:rsidP="00292020">
      <w:pPr>
        <w:widowControl w:val="0"/>
        <w:rPr>
          <w:rFonts w:eastAsia="TimesNewRoman"/>
          <w:sz w:val="22"/>
          <w:szCs w:val="22"/>
          <w:lang w:val="lt-LT"/>
        </w:rPr>
      </w:pPr>
    </w:p>
    <w:p w14:paraId="66A57218"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Esant toliau išvardytiems sutrikimams, gydymą deksametazonu galima skirti tik esant neabejotinoms indikacijoms ir, jei reikia, taikant papildomą tikslinį antiinfekcinį gydymą.</w:t>
      </w:r>
    </w:p>
    <w:p w14:paraId="7416F0B6"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Ūminė virusinė infekcija (juostinė pūslelinė, paprastoji pūslelinė, vėjaraupiai, pūslelinis keratitas).</w:t>
      </w:r>
    </w:p>
    <w:p w14:paraId="2F1D68D5"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HBsAG teigiamas lėtinis aktyvus hepatitas.</w:t>
      </w:r>
    </w:p>
    <w:p w14:paraId="164B90D1"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8 savaičių laikotarpis iki vakcinacijos gyvosiomis vakcinomis ir 2 savaičių laikotarpis po jos (žr. 4.3 ir 4.5 skyrius).</w:t>
      </w:r>
    </w:p>
    <w:p w14:paraId="6BFF68CE"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Sisteminė mikozė ir parazitozė (pvz., nematodų).</w:t>
      </w:r>
    </w:p>
    <w:p w14:paraId="4064A098"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Poliomielitas.</w:t>
      </w:r>
    </w:p>
    <w:p w14:paraId="6F71C780"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Limfadenitas po BCG vakcinacijos.</w:t>
      </w:r>
    </w:p>
    <w:p w14:paraId="7AFF62FF"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Ūminė ir lėtinė bakterinė infekcija.</w:t>
      </w:r>
    </w:p>
    <w:p w14:paraId="3285C740"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Jei pacientas yra sirgęs tuberkulioze, dėl reaktyvacijos rizikos vartojimas galimas tik skiriant apsaugomąjį gydymą nuo tuberkuliozės.</w:t>
      </w:r>
    </w:p>
    <w:p w14:paraId="5139AA68"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Patvirtinta ar įtariama strongiloidozė (infestacija apvaliosiomis kirmėlėmis). Gydymas gliukokortikoidais gali sukelti strongiloidozės hiperinfekciją ir išplitimą su išplitusia lervų migracija.</w:t>
      </w:r>
    </w:p>
    <w:p w14:paraId="2C4B2E8D" w14:textId="77777777" w:rsidR="00292020" w:rsidRPr="00CE4240" w:rsidRDefault="00292020" w:rsidP="00292020">
      <w:pPr>
        <w:widowControl w:val="0"/>
        <w:rPr>
          <w:rFonts w:eastAsia="TimesNewRoman"/>
          <w:sz w:val="22"/>
          <w:szCs w:val="22"/>
          <w:lang w:val="lt-LT"/>
        </w:rPr>
      </w:pPr>
    </w:p>
    <w:p w14:paraId="5B4597BC"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Be to, esant toliau išvardytiems sutrikimams, gydymą deksametazonu galima skirti tik esant neabejotinoms indikacijoms ir, jei reikia, taikant papildomą specifinį gydymą.</w:t>
      </w:r>
    </w:p>
    <w:p w14:paraId="17DAF033"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Virškinimo trakto opos.</w:t>
      </w:r>
    </w:p>
    <w:p w14:paraId="453D9364"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Sunki osteoporozė (nes kortikosteroidai sukelia neigiamą poveikį kalcio pusiausvyrai).</w:t>
      </w:r>
    </w:p>
    <w:p w14:paraId="664C4C60"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Sunkiai kontroliuojamas padidėjęs kraujospūdis.</w:t>
      </w:r>
    </w:p>
    <w:p w14:paraId="181AF20B"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Sunkiai kontroliuojamas cukrinis diabetas.</w:t>
      </w:r>
    </w:p>
    <w:p w14:paraId="5CC44A70"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Psichikos sutrikimai (įskaitant buvusius anksčiau).</w:t>
      </w:r>
    </w:p>
    <w:p w14:paraId="71689E99"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Uždaro kampo glaukoma ir atviro kampo glaukoma.</w:t>
      </w:r>
    </w:p>
    <w:p w14:paraId="559953B5"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Ragenos išopėjimas ir ragenos pažaida.</w:t>
      </w:r>
    </w:p>
    <w:p w14:paraId="762D37F8"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Sunkus širdies nepakankamumas.</w:t>
      </w:r>
    </w:p>
    <w:p w14:paraId="3FC9108B"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 xml:space="preserve"> </w:t>
      </w:r>
    </w:p>
    <w:p w14:paraId="1F8C6A42"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Anafilaksinė reakcija</w:t>
      </w:r>
    </w:p>
    <w:p w14:paraId="68D51D92"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Gali pasireikšti sunkių anafilaksinių reakcijų.</w:t>
      </w:r>
    </w:p>
    <w:p w14:paraId="52DC61B3"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 xml:space="preserve"> </w:t>
      </w:r>
    </w:p>
    <w:p w14:paraId="6B9CECF0"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Tendinitas</w:t>
      </w:r>
    </w:p>
    <w:p w14:paraId="7E3A9604"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Pacientams, kurie tuo pat metu vartoja gliukokortikoidų ir fluorochinolonų, padidėja tendinito pasireiškimo ir sausgyslės plyšimo rizika.</w:t>
      </w:r>
    </w:p>
    <w:p w14:paraId="289A07C6" w14:textId="77777777" w:rsidR="00292020" w:rsidRPr="00CE4240" w:rsidRDefault="00292020" w:rsidP="00292020">
      <w:pPr>
        <w:widowControl w:val="0"/>
        <w:rPr>
          <w:rFonts w:eastAsia="TimesNewRoman"/>
          <w:sz w:val="22"/>
          <w:szCs w:val="22"/>
          <w:lang w:val="lt-LT"/>
        </w:rPr>
      </w:pPr>
    </w:p>
    <w:p w14:paraId="3828F532"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Generalizuota miastenija (myasthenia gravis)</w:t>
      </w:r>
    </w:p>
    <w:p w14:paraId="165356D5"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Gydymo deksametazonu pradžioje jau esanti generalizuota miastenija (</w:t>
      </w:r>
      <w:r w:rsidRPr="00CE4240">
        <w:rPr>
          <w:rFonts w:eastAsia="TimesNewRoman"/>
          <w:i/>
          <w:iCs/>
          <w:sz w:val="22"/>
          <w:szCs w:val="22"/>
          <w:lang w:val="lt-LT"/>
        </w:rPr>
        <w:t>myasthenia gravis</w:t>
      </w:r>
      <w:r w:rsidRPr="00CE4240">
        <w:rPr>
          <w:rFonts w:eastAsia="TimesNewRoman"/>
          <w:sz w:val="22"/>
          <w:szCs w:val="22"/>
          <w:lang w:val="lt-LT"/>
        </w:rPr>
        <w:t xml:space="preserve">) iš pradžių </w:t>
      </w:r>
      <w:r w:rsidRPr="00CE4240">
        <w:rPr>
          <w:rFonts w:eastAsia="TimesNewRoman"/>
          <w:sz w:val="22"/>
          <w:szCs w:val="22"/>
          <w:lang w:val="lt-LT"/>
        </w:rPr>
        <w:lastRenderedPageBreak/>
        <w:t xml:space="preserve">gali pasunkėti. </w:t>
      </w:r>
    </w:p>
    <w:p w14:paraId="1636F0CA" w14:textId="77777777" w:rsidR="00292020" w:rsidRPr="00CE4240" w:rsidRDefault="00292020" w:rsidP="00292020">
      <w:pPr>
        <w:widowControl w:val="0"/>
        <w:rPr>
          <w:rFonts w:eastAsia="TimesNewRoman"/>
          <w:sz w:val="22"/>
          <w:szCs w:val="22"/>
          <w:lang w:val="lt-LT"/>
        </w:rPr>
      </w:pPr>
    </w:p>
    <w:p w14:paraId="54C02CD4"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Regos sutrikimai</w:t>
      </w:r>
    </w:p>
    <w:p w14:paraId="6B84AABD"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Vartojant sisteminio ir lokalaus poveikio kortikosteroidų, gali pasireikšti regos sutrikimas. Jei pacientui pasireiškia tokių simptomų kaip, pvz., matomo vaizdo neryškumas ar kiti regėjimo sutrikimai, reikia apsvarstyti oftalmologo konsultacijos reikalingumą, kad būtų įvertintos galimos priežastys, tokios kaip katarakta, glaukoma ar retos ligos, pvz., centrinė serozinė chorioretinopatija (CSCR), apie kurias buvo pranešta po sisteminio ir lokalaus poveikio kortikosteroidų pavartojimo.</w:t>
      </w:r>
    </w:p>
    <w:p w14:paraId="5B96F9D0"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 xml:space="preserve"> </w:t>
      </w:r>
    </w:p>
    <w:p w14:paraId="49FA82CB"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 xml:space="preserve">Ilgalaikis kortikosteroidų vartojimas gali sukelti užpakalinę pokapsulinę kataraktą ir glaukomą su galimu regos nervo pažeidimu bei padidinti antrinės grybelių ar virusų sukeltos akių infekcijos pasireiškimo riziką. </w:t>
      </w:r>
    </w:p>
    <w:p w14:paraId="2A78849B"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Kortikosteroidų būtina atsargiai vartoti pacientams, kuriems yra akių paprastoji pūslelinė, nes galimas ragenos prakiurimas.</w:t>
      </w:r>
    </w:p>
    <w:p w14:paraId="6C84067F" w14:textId="77777777" w:rsidR="00292020" w:rsidRPr="00CE4240" w:rsidRDefault="00292020" w:rsidP="00292020">
      <w:pPr>
        <w:widowControl w:val="0"/>
        <w:rPr>
          <w:rFonts w:eastAsia="TimesNewRoman"/>
          <w:sz w:val="22"/>
          <w:szCs w:val="22"/>
          <w:lang w:val="lt-LT"/>
        </w:rPr>
      </w:pPr>
    </w:p>
    <w:p w14:paraId="1FFA2E53"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Žarnyno prakiurimas</w:t>
      </w:r>
    </w:p>
    <w:p w14:paraId="5BCFE71D"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Dėl žarnyno prakiurimo rizikos deksametazoną galima vartoti tik esant skubioms indikacijoms ir tik atidžiai stebint pacientą, jei yra:</w:t>
      </w:r>
    </w:p>
    <w:p w14:paraId="51E22FE1"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sunkus opinis kolitas su gresiančiu prakiurimu;</w:t>
      </w:r>
    </w:p>
    <w:p w14:paraId="6D53BD9A"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divertikulitas;</w:t>
      </w:r>
    </w:p>
    <w:p w14:paraId="409DA83E"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žarnyno anostomozė (iš karto po operacijos).</w:t>
      </w:r>
    </w:p>
    <w:p w14:paraId="7B4C308E"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Jei pacientas yra gydomas didelėmis gliukokortikoidų dozėmis, po virškinimo trakto prakiurimo pilvaplėvės dirginimo požymių gali nepasireikšti.</w:t>
      </w:r>
    </w:p>
    <w:p w14:paraId="34EFB637" w14:textId="77777777" w:rsidR="00292020" w:rsidRPr="00CE4240" w:rsidRDefault="00292020" w:rsidP="00292020">
      <w:pPr>
        <w:widowControl w:val="0"/>
        <w:rPr>
          <w:rFonts w:eastAsia="TimesNewRoman"/>
          <w:sz w:val="22"/>
          <w:szCs w:val="22"/>
          <w:lang w:val="lt-LT"/>
        </w:rPr>
      </w:pPr>
    </w:p>
    <w:p w14:paraId="6B2E34EB"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Cukrinis diabetas</w:t>
      </w:r>
    </w:p>
    <w:p w14:paraId="66B10C83"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Deksametazoną skiriant cukriniu diabetu sergantiems pacientams, būtina atsižvelgti į didesnį insulino ar geriamųjų antidiabetinių vaistinių preparatų poreikį.</w:t>
      </w:r>
    </w:p>
    <w:p w14:paraId="3139E238" w14:textId="77777777" w:rsidR="00292020" w:rsidRPr="00CE4240" w:rsidRDefault="00292020" w:rsidP="00292020">
      <w:pPr>
        <w:widowControl w:val="0"/>
        <w:rPr>
          <w:rFonts w:eastAsia="TimesNewRoman"/>
          <w:sz w:val="22"/>
          <w:szCs w:val="22"/>
          <w:lang w:val="lt-LT"/>
        </w:rPr>
      </w:pPr>
    </w:p>
    <w:p w14:paraId="14A85603"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Širdies ir kraujagyslių sistemos sutrikimai</w:t>
      </w:r>
    </w:p>
    <w:p w14:paraId="18F87880"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Gydymo deksametazonu metu būtina reguliariai matuoti kraujospūdį, ypač jei skiriamos didelės dozės ir pacientui yra sunkiai kontroliuojamas kraujospūdžio padidėjimas. Sunkiu širdies nepakankamumu sergančius pacientus reikia atidžiai stebėti, nes jų būklė gali pablogėti.</w:t>
      </w:r>
    </w:p>
    <w:p w14:paraId="0F337DF3"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Didelėmis deksametazono dozėmis gydomiems pacientams gali pasireikšti bradikardija.</w:t>
      </w:r>
    </w:p>
    <w:p w14:paraId="457396A3"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Kortikosteroidų būtina atsargiai vartoti pacientams, kurie neseniai patyrė miokardo infarktą, nes gauta pranešimų apie miokardo plyšimą.</w:t>
      </w:r>
    </w:p>
    <w:p w14:paraId="7E66D05D" w14:textId="77777777" w:rsidR="00292020" w:rsidRPr="00CE4240" w:rsidRDefault="00292020" w:rsidP="00292020">
      <w:pPr>
        <w:widowControl w:val="0"/>
        <w:rPr>
          <w:rFonts w:eastAsia="TimesNewRoman"/>
          <w:sz w:val="22"/>
          <w:szCs w:val="22"/>
          <w:lang w:val="lt-LT"/>
        </w:rPr>
      </w:pPr>
    </w:p>
    <w:p w14:paraId="4954883B"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Infekcijos</w:t>
      </w:r>
    </w:p>
    <w:p w14:paraId="4AFB106E"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Gydymas deksametazonu gali slopinti esamos ar besivystančios infekcijos simptomus ir dėl to tampa sunkiau nustatyti diagnozę. Ilgalaikis net ir nedidelių deksametazono dozių vartojimas didina infekcijos (ypač sukeltos mikroorganizmų, kurie kitais atvejais infekciją sukelia retai (vadinamosios oportunistinės infekcijos)) riziką.</w:t>
      </w:r>
    </w:p>
    <w:p w14:paraId="1CB2335D" w14:textId="77777777" w:rsidR="00292020" w:rsidRPr="00CE4240" w:rsidRDefault="00292020" w:rsidP="00292020">
      <w:pPr>
        <w:widowControl w:val="0"/>
        <w:rPr>
          <w:rFonts w:eastAsia="TimesNewRoman"/>
          <w:sz w:val="22"/>
          <w:szCs w:val="22"/>
          <w:lang w:val="lt-LT"/>
        </w:rPr>
      </w:pPr>
    </w:p>
    <w:p w14:paraId="7B6943BC"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Vakcinacija</w:t>
      </w:r>
    </w:p>
    <w:p w14:paraId="1058720B"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Visada galima skiepyti inaktyvinta vakcina. Vis dėlto reikia žinoti, kad didesnės kortikoidų dozės gali paveikti imuninę reakciją (taigi, ir vakcinacijos poveikį).</w:t>
      </w:r>
    </w:p>
    <w:p w14:paraId="2C1BD575" w14:textId="77777777" w:rsidR="00292020" w:rsidRPr="00CE4240" w:rsidRDefault="00292020" w:rsidP="00292020">
      <w:pPr>
        <w:widowControl w:val="0"/>
        <w:rPr>
          <w:rFonts w:eastAsia="TimesNewRoman"/>
          <w:sz w:val="22"/>
          <w:szCs w:val="22"/>
          <w:lang w:val="lt-LT"/>
        </w:rPr>
      </w:pPr>
    </w:p>
    <w:p w14:paraId="42D8AB97"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Ilgalaikio gydymo deksametazonu atveju rekomenduojami reguliarūs gydytojo atliekami būklės patikrinimai (įkaitant regos patikrą kas tris mėnesius).</w:t>
      </w:r>
    </w:p>
    <w:p w14:paraId="0D3BA1A4" w14:textId="77777777" w:rsidR="00292020" w:rsidRPr="00CE4240" w:rsidRDefault="00292020" w:rsidP="00292020">
      <w:pPr>
        <w:widowControl w:val="0"/>
        <w:rPr>
          <w:rFonts w:eastAsia="TimesNewRoman"/>
          <w:sz w:val="22"/>
          <w:szCs w:val="22"/>
          <w:lang w:val="lt-LT"/>
        </w:rPr>
      </w:pPr>
    </w:p>
    <w:p w14:paraId="43B4C5A1"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Metaboliniai sutrikimai</w:t>
      </w:r>
    </w:p>
    <w:p w14:paraId="090E7C0C"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Vartojant dideles dozes, būtina vartoti pakankamai kalcio ir riboti natrio suvartojimą bei stebėti kalio kiekį kraujo serume. Atsižvelgiant į gydymo trukmę ir dozę, yra tikėtinas neigiamas poveikis kalcio apykaitai, todėl rekomenduojama osteoporozės profilaktika. Tai ypač svarbu, jei yra kitų rizikos veiksnių, tokių kaip šeiminė anamnezė, vyresnis amžius, būklė po menopauzės, nepakankamas baltymų ar kalcio suvartojimas, intensyvus rūkymas, gausus alkoholio vartojimas bei nepakankamas fizinis krūvis. Profilaktika apima pakankamą kalcio ir vitamino D suvartojimą ir fizinį aktyvumą. Jei jau yra osteoporozė, būtina apsvarstyti papildomą gydymą vaistiniais preparatais.</w:t>
      </w:r>
    </w:p>
    <w:p w14:paraId="0BB98193"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lastRenderedPageBreak/>
        <w:t>Kortikosteroidų būtina atsargiai vartoti sergant migrena, nes kortikosteroidai gali sukelti skysčių susilaikymą.</w:t>
      </w:r>
    </w:p>
    <w:p w14:paraId="66AC9421" w14:textId="77777777" w:rsidR="00292020" w:rsidRPr="00CE4240" w:rsidRDefault="00292020" w:rsidP="00292020">
      <w:pPr>
        <w:widowControl w:val="0"/>
        <w:rPr>
          <w:rFonts w:eastAsia="TimesNewRoman"/>
          <w:sz w:val="22"/>
          <w:szCs w:val="22"/>
          <w:lang w:val="lt-LT"/>
        </w:rPr>
      </w:pPr>
    </w:p>
    <w:p w14:paraId="05BBAAE1"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Psichologiniai pokyčiai</w:t>
      </w:r>
    </w:p>
    <w:p w14:paraId="0B973B01"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Pasireiškia įvairių formų psichologinių pokyčių, dažniausiai atsiranda euforija.</w:t>
      </w:r>
    </w:p>
    <w:p w14:paraId="43BF50DB"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Be to, gali pasireikšti depresija, psichozinės reakcijos ir polinkis į savižudybę.</w:t>
      </w:r>
    </w:p>
    <w:p w14:paraId="1D8DC3F1"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Tokie sutrikimai gali būti sunkūs. Paprastai jie prasideda per pirmąsias vaistinio preparato vartojimo dienas ar savaites. Didesnė rizika yra vartojant dideles dozes. Dauguma tokių sutrikimų išnyksta sumažinus dozę ar nutraukus vaistinio preparato vartojimą. Vis dėlto, jei kyla problemų, gali reikėti skirti gydymą. Keliais atvejais psichikos sutrikimų atsirado mažinant dozes ar gydymą sustabdžius.</w:t>
      </w:r>
    </w:p>
    <w:p w14:paraId="62A2BAFB"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 xml:space="preserve"> </w:t>
      </w:r>
    </w:p>
    <w:p w14:paraId="17EC2580"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Smegenų edema ar padidėjęs intrakranialinis spaudimas</w:t>
      </w:r>
    </w:p>
    <w:p w14:paraId="59674BB5"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Kortikosteroidų negalima vartoti esant galvos sužalojimui, kadangi palankaus poveikio tikriausiai nepasireikš ir net gali pasireikšti žalingas poveikis.</w:t>
      </w:r>
    </w:p>
    <w:p w14:paraId="6AD03F09" w14:textId="77777777" w:rsidR="00292020" w:rsidRPr="00CE4240" w:rsidRDefault="00292020" w:rsidP="00292020">
      <w:pPr>
        <w:widowControl w:val="0"/>
        <w:rPr>
          <w:rFonts w:eastAsia="TimesNewRoman"/>
          <w:sz w:val="22"/>
          <w:szCs w:val="22"/>
          <w:lang w:val="lt-LT"/>
        </w:rPr>
      </w:pPr>
    </w:p>
    <w:p w14:paraId="520F25C5"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Navikų lizės sindromas</w:t>
      </w:r>
    </w:p>
    <w:p w14:paraId="2A28C6D1"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Po vaistinio preparato pateikimo į rinką gauta pranešimų apie navikų lizės sindromą (NLS) kraujo vėžiu sergantiems pacientams, kurie vartojo deksametazono monoterapijai ar kartu su chemoterapiniais vaistiniais preparatais. Pacientus, kuriems yra didelė NLS rizika, pvz., kuriems yra greita proliferacija, didelis navikinis pažeidimas ar didelis jautrumas citotoksiniams vaistiniams preparatams, būtina atidžiai stebėti ir reikia imtis atitinkamų atsargumo priemonių.</w:t>
      </w:r>
    </w:p>
    <w:p w14:paraId="79600801"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 xml:space="preserve"> </w:t>
      </w:r>
    </w:p>
    <w:p w14:paraId="74200486"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Gydymo nutraukimas</w:t>
      </w:r>
    </w:p>
    <w:p w14:paraId="0B5A73C1"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Gliukokortikoido dozes būtina mažinti laipsniškai.</w:t>
      </w:r>
    </w:p>
    <w:p w14:paraId="28177C52"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Į toliau paminėtą riziką būtina atsižvelgti sustabdant ar nutraukiant ilgalaikį gliukokortikoidų vartojimą.</w:t>
      </w:r>
    </w:p>
    <w:p w14:paraId="28091B06"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 xml:space="preserve">Ligos paūmėjimas ar atsinaujinimas, ūminis antinksčių nepakankamumas, kortikosteroidų nutraukimo sindromas (nutraukimo sindromas gali pasireikšti karščiavimu, raumenų ir sąnarių skausmu, nosies gleivinės uždegimu (rinitu), kūno svorio mažėjimu, odos niežėjimu ir akies uždegimu (konjunktyvitu). </w:t>
      </w:r>
    </w:p>
    <w:p w14:paraId="005E88BB"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Tam tikros virusinės ligos (vėjaraupiai, tymai) gliukokortikoidais gydytiems pacientams gali būti labai sunkios.</w:t>
      </w:r>
    </w:p>
    <w:p w14:paraId="45B00F5A"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w:t>
      </w:r>
      <w:r w:rsidRPr="00CE4240">
        <w:rPr>
          <w:rFonts w:eastAsia="TimesNewRoman"/>
          <w:sz w:val="22"/>
          <w:szCs w:val="22"/>
          <w:lang w:val="lt-LT"/>
        </w:rPr>
        <w:tab/>
        <w:t>Vaikams ir pacientams, kurių imuninė sistema yra nuslopinta ir kuriems anksčiau nebuvo pasireiškusi vėjaraupių ar tymų infekcija, yra ypač didelė rizika. Jei tokie žmonės gydymo deksametazonu metu turėjo kontaktą su vėjaraupiais ar tymais infekuotais žmonėmis, jei reikia, būtina skirti profilaktinį gydymą.</w:t>
      </w:r>
    </w:p>
    <w:p w14:paraId="0E49C9FD" w14:textId="77777777" w:rsidR="00292020" w:rsidRPr="00CE4240" w:rsidRDefault="00292020" w:rsidP="00292020">
      <w:pPr>
        <w:widowControl w:val="0"/>
        <w:rPr>
          <w:rFonts w:eastAsia="TimesNewRoman"/>
          <w:sz w:val="22"/>
          <w:szCs w:val="22"/>
          <w:lang w:val="lt-LT"/>
        </w:rPr>
      </w:pPr>
    </w:p>
    <w:p w14:paraId="299350F5" w14:textId="3A71F1C7" w:rsidR="00292020" w:rsidRPr="00CE4240" w:rsidRDefault="00A34F57" w:rsidP="00292020">
      <w:pPr>
        <w:widowControl w:val="0"/>
        <w:rPr>
          <w:rFonts w:eastAsia="TimesNewRoman"/>
          <w:sz w:val="22"/>
          <w:szCs w:val="22"/>
          <w:lang w:val="lt-LT"/>
        </w:rPr>
      </w:pPr>
      <w:r w:rsidRPr="00754F43">
        <w:rPr>
          <w:rFonts w:eastAsia="TimesNewRoman"/>
          <w:i/>
          <w:iCs/>
          <w:sz w:val="22"/>
          <w:szCs w:val="22"/>
          <w:lang w:val="lt-LT"/>
        </w:rPr>
        <w:t>Feochromocitomos krizė</w:t>
      </w:r>
      <w:r w:rsidRPr="00CE4240" w:rsidDel="00A34F57">
        <w:rPr>
          <w:rFonts w:eastAsia="TimesNewRoman"/>
          <w:i/>
          <w:iCs/>
          <w:sz w:val="22"/>
          <w:szCs w:val="22"/>
          <w:lang w:val="lt-LT"/>
        </w:rPr>
        <w:t xml:space="preserve"> </w:t>
      </w:r>
      <w:r w:rsidR="00292020" w:rsidRPr="00CE4240">
        <w:rPr>
          <w:rFonts w:eastAsia="TimesNewRoman"/>
          <w:sz w:val="22"/>
          <w:szCs w:val="22"/>
          <w:lang w:val="lt-LT"/>
        </w:rPr>
        <w:t>Po sisteminio poveikio kortikosteroidų pavartojimo pranešta apie feochromocitomos krizę, kuri gali būti mirtina. Jei pacientui yra įtariama ar diagnozuota feochromocitoma, jam kortikosteroidų galima skirti tik tinkamai įvertinus riziką ir naudą.</w:t>
      </w:r>
    </w:p>
    <w:p w14:paraId="13957F81" w14:textId="77777777" w:rsidR="00292020" w:rsidRPr="00CE4240" w:rsidRDefault="00292020" w:rsidP="00292020">
      <w:pPr>
        <w:widowControl w:val="0"/>
        <w:rPr>
          <w:rFonts w:eastAsia="TimesNewRoman"/>
          <w:sz w:val="22"/>
          <w:szCs w:val="22"/>
          <w:lang w:val="lt-LT"/>
        </w:rPr>
      </w:pPr>
    </w:p>
    <w:p w14:paraId="694929B0" w14:textId="77777777" w:rsidR="00292020" w:rsidRPr="00CE4240" w:rsidRDefault="00292020" w:rsidP="00292020">
      <w:pPr>
        <w:widowControl w:val="0"/>
        <w:rPr>
          <w:rFonts w:eastAsia="TimesNewRoman"/>
          <w:sz w:val="22"/>
          <w:szCs w:val="22"/>
          <w:u w:val="single"/>
          <w:lang w:val="lt-LT"/>
        </w:rPr>
      </w:pPr>
      <w:r w:rsidRPr="00CE4240">
        <w:rPr>
          <w:rFonts w:eastAsia="TimesNewRoman"/>
          <w:sz w:val="22"/>
          <w:szCs w:val="22"/>
          <w:u w:val="single"/>
          <w:lang w:val="lt-LT"/>
        </w:rPr>
        <w:t>Vaikų populiacija</w:t>
      </w:r>
    </w:p>
    <w:p w14:paraId="36D13D20"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Kortikosteroidai sukelia nuo dozės priklausomą kūdikių, vaikų ir paauglių augimo slopinimą, nes kortikosteroidai gali sukelti ankstyvą epifizių suaugimą, kuris gali neišnykti. Dėl to vaikus ilgai gydyti deksametazonu galima tik būtinu atveju ir reikia reguliariai stebėti jų augimo greitį.</w:t>
      </w:r>
    </w:p>
    <w:p w14:paraId="1422B597" w14:textId="77777777" w:rsidR="00292020" w:rsidRPr="00CE4240" w:rsidRDefault="00292020" w:rsidP="00292020">
      <w:pPr>
        <w:widowControl w:val="0"/>
        <w:rPr>
          <w:rFonts w:eastAsia="TimesNewRoman"/>
          <w:sz w:val="22"/>
          <w:szCs w:val="22"/>
          <w:lang w:val="lt-LT"/>
        </w:rPr>
      </w:pPr>
    </w:p>
    <w:p w14:paraId="129D27D7"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Turimi duomenys rodo ilgalaikį nepageidaujamą poveikį nervų sistemos vystymuisi po ankstyvo gydymo (&lt; 96 val.) neišnešiotiems kūdikiams, sergantiems lėtine plaučių liga, kai pradinė dozė buvo po 0,25 mg/kg kūno svorio du kartus per parą.</w:t>
      </w:r>
    </w:p>
    <w:p w14:paraId="320E2F9C" w14:textId="77777777" w:rsidR="00292020" w:rsidRPr="00CE4240" w:rsidRDefault="00292020" w:rsidP="00292020">
      <w:pPr>
        <w:widowControl w:val="0"/>
        <w:rPr>
          <w:rFonts w:eastAsia="TimesNewRoman"/>
          <w:sz w:val="22"/>
          <w:szCs w:val="22"/>
          <w:lang w:val="lt-LT"/>
        </w:rPr>
      </w:pPr>
    </w:p>
    <w:p w14:paraId="6545389B" w14:textId="77777777" w:rsidR="00292020" w:rsidRPr="00CE4240" w:rsidRDefault="00292020" w:rsidP="00292020">
      <w:pPr>
        <w:widowControl w:val="0"/>
        <w:rPr>
          <w:rFonts w:eastAsia="TimesNewRoman"/>
          <w:sz w:val="22"/>
          <w:szCs w:val="22"/>
          <w:u w:val="single"/>
          <w:lang w:val="lt-LT"/>
        </w:rPr>
      </w:pPr>
      <w:r w:rsidRPr="00CE4240">
        <w:rPr>
          <w:rFonts w:eastAsia="TimesNewRoman"/>
          <w:sz w:val="22"/>
          <w:szCs w:val="22"/>
          <w:u w:val="single"/>
          <w:lang w:val="lt-LT"/>
        </w:rPr>
        <w:t>Senyvi žmonės</w:t>
      </w:r>
    </w:p>
    <w:p w14:paraId="2B997058"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Sisteminio poveikio kortikosteroidų sukeliamas nepageidaujamas poveikis (ypač osteoporozė, hipertenzija, hipokalemija, cukrinis diabetas, imlumas infekcijai ir odos atrofija) senyviems žmonėms gali sukelti sunkesnių pasekmių. Siekiant, kad neatsirastų gyvybei pavojingų reakcijų, būtina atidžiai stebėti klinikinę paciento būklę.</w:t>
      </w:r>
    </w:p>
    <w:p w14:paraId="3877B83C" w14:textId="77777777" w:rsidR="00292020" w:rsidRPr="00CE4240" w:rsidRDefault="00292020" w:rsidP="00292020">
      <w:pPr>
        <w:widowControl w:val="0"/>
        <w:rPr>
          <w:rFonts w:eastAsia="TimesNewRoman"/>
          <w:sz w:val="22"/>
          <w:szCs w:val="22"/>
          <w:lang w:val="lt-LT"/>
        </w:rPr>
      </w:pPr>
    </w:p>
    <w:p w14:paraId="63E3AE96" w14:textId="77777777" w:rsidR="00292020" w:rsidRPr="00CE4240" w:rsidRDefault="00292020" w:rsidP="00292020">
      <w:pPr>
        <w:widowControl w:val="0"/>
        <w:rPr>
          <w:rFonts w:eastAsia="TimesNewRoman"/>
          <w:sz w:val="22"/>
          <w:szCs w:val="22"/>
          <w:u w:val="single"/>
          <w:lang w:val="lt-LT"/>
        </w:rPr>
      </w:pPr>
      <w:r w:rsidRPr="00CE4240">
        <w:rPr>
          <w:rFonts w:eastAsia="TimesNewRoman"/>
          <w:sz w:val="22"/>
          <w:szCs w:val="22"/>
          <w:u w:val="single"/>
          <w:lang w:val="lt-LT"/>
        </w:rPr>
        <w:t>Poveikis diagnostiniams testams</w:t>
      </w:r>
    </w:p>
    <w:p w14:paraId="30AD93B3"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 xml:space="preserve">Gliukokortikoidai gali slopinti odos reakciją atliekant alergijos tyrimus. Be to, jie gali daryti įtaką </w:t>
      </w:r>
      <w:r w:rsidRPr="00CE4240">
        <w:rPr>
          <w:rFonts w:eastAsia="TimesNewRoman"/>
          <w:sz w:val="22"/>
          <w:szCs w:val="22"/>
          <w:lang w:val="lt-LT"/>
        </w:rPr>
        <w:lastRenderedPageBreak/>
        <w:t>bakterinių infekcijų nitromėlio tetrazolio testui (rezultatas gali būti tariamai neigiamas).</w:t>
      </w:r>
    </w:p>
    <w:p w14:paraId="0E080063" w14:textId="77777777" w:rsidR="00292020" w:rsidRPr="00CE4240" w:rsidRDefault="00292020" w:rsidP="00292020">
      <w:pPr>
        <w:widowControl w:val="0"/>
        <w:rPr>
          <w:rFonts w:eastAsia="TimesNewRoman"/>
          <w:sz w:val="22"/>
          <w:szCs w:val="22"/>
          <w:lang w:val="lt-LT"/>
        </w:rPr>
      </w:pPr>
    </w:p>
    <w:p w14:paraId="64039EF1" w14:textId="77777777" w:rsidR="00292020" w:rsidRPr="00CE4240" w:rsidRDefault="00292020" w:rsidP="00292020">
      <w:pPr>
        <w:widowControl w:val="0"/>
        <w:rPr>
          <w:rFonts w:eastAsia="TimesNewRoman"/>
          <w:sz w:val="22"/>
          <w:szCs w:val="22"/>
          <w:u w:val="single"/>
          <w:lang w:val="lt-LT"/>
        </w:rPr>
      </w:pPr>
      <w:r w:rsidRPr="00CE4240">
        <w:rPr>
          <w:rFonts w:eastAsia="TimesNewRoman"/>
          <w:sz w:val="22"/>
          <w:szCs w:val="22"/>
          <w:u w:val="single"/>
          <w:lang w:val="lt-LT"/>
        </w:rPr>
        <w:t>Pastaba dėl dopingo</w:t>
      </w:r>
    </w:p>
    <w:p w14:paraId="79F5809A"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Vartojant deksametazono, dopingo tyrimo rezultatas gali būti teigiamas.</w:t>
      </w:r>
    </w:p>
    <w:p w14:paraId="5A539A37" w14:textId="77777777" w:rsidR="00292020" w:rsidRPr="00CE4240" w:rsidRDefault="00292020" w:rsidP="00292020">
      <w:pPr>
        <w:widowControl w:val="0"/>
        <w:rPr>
          <w:rFonts w:eastAsia="TimesNewRoman"/>
          <w:sz w:val="22"/>
          <w:szCs w:val="22"/>
          <w:lang w:val="lt-LT"/>
        </w:rPr>
      </w:pPr>
    </w:p>
    <w:p w14:paraId="54501D00"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Nodexon sudėtyje yra laktozės. Šio vaistinio preparato negalima vartoti pacientams, kuriems nustatytas retas paveldimas sutrikimas – galaktozės netoleravimas, visiškas laktazės stygius arba gliukozės ir galaktozės malabsorbcija.</w:t>
      </w:r>
    </w:p>
    <w:p w14:paraId="20756DDB" w14:textId="77777777" w:rsidR="00292020" w:rsidRPr="00CE4240" w:rsidRDefault="00292020" w:rsidP="00292020">
      <w:pPr>
        <w:widowControl w:val="0"/>
        <w:rPr>
          <w:rFonts w:eastAsia="TimesNewRoman"/>
          <w:sz w:val="22"/>
          <w:szCs w:val="22"/>
          <w:lang w:val="lt-LT"/>
        </w:rPr>
      </w:pPr>
    </w:p>
    <w:p w14:paraId="540430C4"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Natris</w:t>
      </w:r>
    </w:p>
    <w:p w14:paraId="3FCFB09C" w14:textId="77777777" w:rsidR="00292020" w:rsidRPr="00CE4240" w:rsidRDefault="00292020" w:rsidP="00292020">
      <w:pPr>
        <w:widowControl w:val="0"/>
        <w:rPr>
          <w:sz w:val="22"/>
          <w:szCs w:val="22"/>
          <w:lang w:val="lt-LT"/>
        </w:rPr>
      </w:pPr>
      <w:r w:rsidRPr="00CE4240">
        <w:rPr>
          <w:sz w:val="22"/>
          <w:szCs w:val="22"/>
          <w:lang w:val="lt-LT"/>
        </w:rPr>
        <w:t>Šio vaistinio preparato tabletėje yra mažiau kaip 1</w:t>
      </w:r>
      <w:r w:rsidRPr="00CE4240">
        <w:rPr>
          <w:rFonts w:eastAsia="TimesNewRoman"/>
          <w:sz w:val="22"/>
          <w:szCs w:val="22"/>
          <w:lang w:val="lt-LT"/>
        </w:rPr>
        <w:t> </w:t>
      </w:r>
      <w:r w:rsidRPr="00CE4240">
        <w:rPr>
          <w:sz w:val="22"/>
          <w:szCs w:val="22"/>
          <w:lang w:val="lt-LT"/>
        </w:rPr>
        <w:t>mmol (23</w:t>
      </w:r>
      <w:r w:rsidRPr="00CE4240">
        <w:rPr>
          <w:rFonts w:eastAsia="TimesNewRoman"/>
          <w:sz w:val="22"/>
          <w:szCs w:val="22"/>
          <w:lang w:val="lt-LT"/>
        </w:rPr>
        <w:t> mg</w:t>
      </w:r>
      <w:r w:rsidRPr="00CE4240">
        <w:rPr>
          <w:sz w:val="22"/>
          <w:szCs w:val="22"/>
          <w:lang w:val="lt-LT"/>
        </w:rPr>
        <w:t>) natrio, t. y. jis beveik neturi reikšmės.</w:t>
      </w:r>
    </w:p>
    <w:p w14:paraId="1DB72F9C" w14:textId="77777777" w:rsidR="00292020" w:rsidRPr="00CE4240" w:rsidRDefault="00292020" w:rsidP="00292020">
      <w:pPr>
        <w:widowControl w:val="0"/>
        <w:ind w:left="567" w:hanging="567"/>
        <w:rPr>
          <w:sz w:val="22"/>
          <w:szCs w:val="22"/>
          <w:lang w:val="lt-LT"/>
        </w:rPr>
      </w:pPr>
    </w:p>
    <w:p w14:paraId="17AA2C78"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4.5</w:t>
      </w:r>
      <w:r w:rsidRPr="00CE4240">
        <w:rPr>
          <w:b/>
          <w:kern w:val="28"/>
          <w:sz w:val="22"/>
          <w:szCs w:val="22"/>
          <w:lang w:val="lt-LT"/>
        </w:rPr>
        <w:tab/>
        <w:t>Sąveika su kitais vaistiniais preparatais ir kitokia sąveika</w:t>
      </w:r>
    </w:p>
    <w:p w14:paraId="7678C54B" w14:textId="77777777" w:rsidR="00292020" w:rsidRPr="00CE4240" w:rsidRDefault="00292020" w:rsidP="00292020">
      <w:pPr>
        <w:widowControl w:val="0"/>
        <w:ind w:left="567" w:hanging="567"/>
        <w:rPr>
          <w:bCs/>
          <w:sz w:val="22"/>
          <w:szCs w:val="22"/>
          <w:lang w:val="lt-LT"/>
        </w:rPr>
      </w:pPr>
    </w:p>
    <w:p w14:paraId="1235B5F3" w14:textId="77777777" w:rsidR="00292020" w:rsidRPr="00CE4240" w:rsidRDefault="00292020" w:rsidP="00292020">
      <w:pPr>
        <w:widowControl w:val="0"/>
        <w:autoSpaceDE w:val="0"/>
        <w:autoSpaceDN w:val="0"/>
        <w:adjustRightInd w:val="0"/>
        <w:rPr>
          <w:color w:val="000000"/>
          <w:sz w:val="22"/>
          <w:szCs w:val="22"/>
          <w:lang w:val="lt-LT"/>
        </w:rPr>
      </w:pPr>
      <w:r w:rsidRPr="00CE4240">
        <w:rPr>
          <w:rFonts w:eastAsia="TimesNewRoman"/>
          <w:sz w:val="22"/>
          <w:szCs w:val="22"/>
          <w:lang w:val="lt-LT"/>
        </w:rPr>
        <w:t xml:space="preserve">Prieš </w:t>
      </w:r>
      <w:r w:rsidRPr="00CE4240">
        <w:rPr>
          <w:color w:val="000000"/>
          <w:sz w:val="22"/>
          <w:szCs w:val="22"/>
          <w:lang w:val="lt-LT"/>
        </w:rPr>
        <w:t>Nodexon vartojimą kartu su bet kokiu kitu vaistiniu preparatu būtina susipažinti su jo preparato charakteristikų santrauka.</w:t>
      </w:r>
    </w:p>
    <w:p w14:paraId="3191EDBD"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 xml:space="preserve"> </w:t>
      </w:r>
    </w:p>
    <w:p w14:paraId="465A49EB"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Farmakodinaminė sąveika</w:t>
      </w:r>
    </w:p>
    <w:p w14:paraId="10D2A98B" w14:textId="77777777" w:rsidR="00292020" w:rsidRPr="00CE4240" w:rsidRDefault="00292020" w:rsidP="00292020">
      <w:pPr>
        <w:widowControl w:val="0"/>
        <w:autoSpaceDE w:val="0"/>
        <w:autoSpaceDN w:val="0"/>
        <w:adjustRightInd w:val="0"/>
        <w:rPr>
          <w:rFonts w:eastAsia="TimesNewRoman"/>
          <w:sz w:val="22"/>
          <w:szCs w:val="22"/>
          <w:lang w:val="lt-LT"/>
        </w:rPr>
      </w:pPr>
    </w:p>
    <w:p w14:paraId="7CBF05EB"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Nesteroidinių vaistų nuo uždegimo (NVNU) vartojančius pacientus būtina stebėti, nes NVNU gali didinti skrandžio opų atsiradimo dažnį ir (arba) sunkumą. Jeigu yra hipoprotrombinemija, acetilsalicilo rūgštį kartu su kortikosteroidais būtina vartoti atsargiai.</w:t>
      </w:r>
    </w:p>
    <w:p w14:paraId="47531310"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Kortikosteroidai didina salicilatų inkstų klirensą. Dėl to, nutraukus kortikosteroidų vartojimą, gali reikėti sumažinti salicilatų dozę. Steroido vartojimo nutraukimas gali sukelti intoksikaciją salicilatais, kadangi didėja salicilatų koncentracija kraujo serume.</w:t>
      </w:r>
    </w:p>
    <w:p w14:paraId="590F2F0B" w14:textId="77777777" w:rsidR="00292020" w:rsidRPr="00CE4240" w:rsidRDefault="00292020" w:rsidP="00292020">
      <w:pPr>
        <w:widowControl w:val="0"/>
        <w:autoSpaceDE w:val="0"/>
        <w:autoSpaceDN w:val="0"/>
        <w:adjustRightInd w:val="0"/>
        <w:rPr>
          <w:rFonts w:eastAsia="TimesNewRoman"/>
          <w:sz w:val="22"/>
          <w:szCs w:val="22"/>
          <w:lang w:val="lt-LT"/>
        </w:rPr>
      </w:pPr>
    </w:p>
    <w:p w14:paraId="368C97DB"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Kortikosteroidai mažina antidiabetinių vaistinių preparatų, tokių kaip insulinas, sulfonilkarbamidas ir metforminas, veiksmingumą. Kartais gali pasireikšti hiperglikemija ir diabetinė ketoacidozė.</w:t>
      </w:r>
    </w:p>
    <w:p w14:paraId="4AAA84C0"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Dėl to gydymo pradžioje cukriniu diabetu sergantiems pacientams reikia dažniau atlikinėti kraujo ir šlapimo tyrimus.</w:t>
      </w:r>
    </w:p>
    <w:p w14:paraId="0AB38B93" w14:textId="77777777" w:rsidR="00292020" w:rsidRPr="00CE4240" w:rsidRDefault="00292020" w:rsidP="00292020">
      <w:pPr>
        <w:widowControl w:val="0"/>
        <w:autoSpaceDE w:val="0"/>
        <w:autoSpaceDN w:val="0"/>
        <w:adjustRightInd w:val="0"/>
        <w:rPr>
          <w:rFonts w:eastAsia="TimesNewRoman"/>
          <w:sz w:val="22"/>
          <w:szCs w:val="22"/>
          <w:lang w:val="lt-LT"/>
        </w:rPr>
      </w:pPr>
    </w:p>
    <w:p w14:paraId="24FE475E"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Sustiprėja hipokalemiją sukeliantis acetazolamido, Henlės kilpoje veikiančių diuretikų, tiazidinių diuretikų, kalio išsiskyrimą skatinančių vaistinių preparatų, injekcinio amfotericino B, (gliukomineral)-kortikosteroidų, tetrakozaktido ir vidurių laisvinamųjų vaistinių preparatų poveikis. Hipokalemija skatina širdies ritmo sutrikimų, ypač paroksizminės polimorfinės skilvelių tachikardijos (</w:t>
      </w:r>
      <w:r w:rsidRPr="00CE4240">
        <w:rPr>
          <w:rFonts w:eastAsia="TimesNewRoman"/>
          <w:i/>
          <w:iCs/>
          <w:sz w:val="22"/>
          <w:szCs w:val="22"/>
          <w:lang w:val="lt-LT"/>
        </w:rPr>
        <w:t>torsade de pointes</w:t>
      </w:r>
      <w:r w:rsidRPr="00CE4240">
        <w:rPr>
          <w:rFonts w:eastAsia="TimesNewRoman"/>
          <w:sz w:val="22"/>
          <w:szCs w:val="22"/>
          <w:lang w:val="lt-LT"/>
        </w:rPr>
        <w:t>) pasireiškimą ir didina toksinį širdį veikiančių glikozidų poveikį. Prieš pradedant gydymą kortikosteroidu, reikia koreguoti hipokalemiją, be to, būtina stebėti klinikinę paciento būklę, elektrolitų kiekį ir elektrokardiogramą. Be to, gauta pranešimų apie kartu vartojamų amfotericino B ir hidrokortizono sukeltą širdies padidėjimą ir širdies nepakankamumą.</w:t>
      </w:r>
    </w:p>
    <w:p w14:paraId="4A04A722"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Vaistiniai preparatai nuo opaligės: karbenoksolonas didina hipokalemijos pasireiškimo riziką.</w:t>
      </w:r>
    </w:p>
    <w:p w14:paraId="2F8C8FDB"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Chlorokvinas, hidroksichlorokvinas ir meflokvinas: didėja miopatijų ir kardiomiopatijų pasireiškimo rizika.</w:t>
      </w:r>
    </w:p>
    <w:p w14:paraId="3E77897E" w14:textId="77777777" w:rsidR="00292020" w:rsidRPr="00CE4240" w:rsidRDefault="00292020" w:rsidP="00292020">
      <w:pPr>
        <w:widowControl w:val="0"/>
        <w:autoSpaceDE w:val="0"/>
        <w:autoSpaceDN w:val="0"/>
        <w:adjustRightInd w:val="0"/>
        <w:rPr>
          <w:rFonts w:eastAsia="TimesNewRoman"/>
          <w:sz w:val="22"/>
          <w:szCs w:val="22"/>
          <w:lang w:val="lt-LT"/>
        </w:rPr>
      </w:pPr>
    </w:p>
    <w:p w14:paraId="0AE284D0"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Kartu vartojant angiotenziną konvertuojančio fermento (AKF) inhibitorių, didėja kraujo sutrikimų rizika. Kortikosteroidai gali silpninti kraujospūdį mažinantį antihipertenzinių vaistinių preparatų poveikį. Gydymo deksametazonu laikotarpiu gali reikėti koreguoti antihipertenzinių vaistinių preparatų dozę.</w:t>
      </w:r>
    </w:p>
    <w:p w14:paraId="2F0DD177" w14:textId="77777777" w:rsidR="00292020" w:rsidRPr="00CE4240" w:rsidRDefault="00292020" w:rsidP="00292020">
      <w:pPr>
        <w:widowControl w:val="0"/>
        <w:autoSpaceDE w:val="0"/>
        <w:autoSpaceDN w:val="0"/>
        <w:adjustRightInd w:val="0"/>
        <w:rPr>
          <w:rFonts w:eastAsia="TimesNewRoman"/>
          <w:sz w:val="22"/>
          <w:szCs w:val="22"/>
          <w:lang w:val="lt-LT"/>
        </w:rPr>
      </w:pPr>
    </w:p>
    <w:p w14:paraId="40299B05"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Talidomidas: talidomidą skirti vartoti kartu su deksametazonu būtina ypač atsargiai, nes gauta pranešimų apie toksinę epidermio nekrolizę.</w:t>
      </w:r>
    </w:p>
    <w:p w14:paraId="172CF206" w14:textId="77777777" w:rsidR="00292020" w:rsidRPr="00CE4240" w:rsidRDefault="00292020" w:rsidP="00292020">
      <w:pPr>
        <w:widowControl w:val="0"/>
        <w:autoSpaceDE w:val="0"/>
        <w:autoSpaceDN w:val="0"/>
        <w:adjustRightInd w:val="0"/>
        <w:rPr>
          <w:rFonts w:eastAsia="TimesNewRoman"/>
          <w:sz w:val="22"/>
          <w:szCs w:val="22"/>
          <w:lang w:val="lt-LT"/>
        </w:rPr>
      </w:pPr>
    </w:p>
    <w:p w14:paraId="324D968A"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 xml:space="preserve">Gydymo deksametazonu laikotarpiu gali susilpnėti vakcinacijų poveikis. Vakcinuoti gyvosiomis vakcinomis gydymo didelėmis terapinėmis deksametazono (ir kitų kortikosteroidų) dozėmis metu draudžiama, kadangi gali pasireikšti virusinė infekcija. Tokiu atveju vakcinaciją reikia atidėti ne mažiau kaip 3 mėnesiams po gydymo kortikosteroidais pabaigos. Kito tipo imunizacija gydymo didelėmis terapinėmis kortikosteroidų dozėmis metu yra pavojinga, nes kyla neurologinių komplikacijų rizika ir gali būti sumažėjęs antikūnų titras (lyginant su tikėtinais rodmenimis) arba jų visai </w:t>
      </w:r>
      <w:r w:rsidRPr="00CE4240">
        <w:rPr>
          <w:rFonts w:eastAsia="TimesNewRoman"/>
          <w:sz w:val="22"/>
          <w:szCs w:val="22"/>
          <w:lang w:val="lt-LT"/>
        </w:rPr>
        <w:lastRenderedPageBreak/>
        <w:t>nebūti/nesusiformuoti bei todėl pasireikšti mažesnis apsaugomasis poveikis. Vis dėlto pacientai, kurie kortikosteroidų vartojo lokaliai (parenteraliai) trumpą laikotarpį (mažiau kaip 2 savaites) ir mažesnėmis dozėmis, gali būti imunizuojami.</w:t>
      </w:r>
    </w:p>
    <w:p w14:paraId="6594F51C"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 xml:space="preserve"> </w:t>
      </w:r>
    </w:p>
    <w:p w14:paraId="1E8C303B"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Cholinesterazės inhibitoriai: kartu vartojant cholinesterazės inhibitorių ir kortikosteroidų, generalizuota miastenija (</w:t>
      </w:r>
      <w:r w:rsidRPr="00CE4240">
        <w:rPr>
          <w:rFonts w:eastAsia="TimesNewRoman"/>
          <w:i/>
          <w:iCs/>
          <w:sz w:val="22"/>
          <w:szCs w:val="22"/>
          <w:lang w:val="lt-LT"/>
        </w:rPr>
        <w:t>myasthenia gravis</w:t>
      </w:r>
      <w:r w:rsidRPr="00CE4240">
        <w:rPr>
          <w:rFonts w:eastAsia="TimesNewRoman"/>
          <w:sz w:val="22"/>
          <w:szCs w:val="22"/>
          <w:lang w:val="lt-LT"/>
        </w:rPr>
        <w:t>) sergantiems pacientams gali pasireikšti stiprus raumenų silpnumas. Jei įmanoma, cholinesterazės inhibitorių vartojimą reikia nutraukti iki gydymo kortikosteroidais pradžios likus bent 24 valandoms.</w:t>
      </w:r>
    </w:p>
    <w:p w14:paraId="032300FC" w14:textId="77777777" w:rsidR="00292020" w:rsidRPr="00CE4240" w:rsidRDefault="00292020" w:rsidP="00292020">
      <w:pPr>
        <w:widowControl w:val="0"/>
        <w:autoSpaceDE w:val="0"/>
        <w:autoSpaceDN w:val="0"/>
        <w:adjustRightInd w:val="0"/>
        <w:rPr>
          <w:rFonts w:eastAsia="TimesNewRoman"/>
          <w:sz w:val="22"/>
          <w:szCs w:val="22"/>
          <w:lang w:val="lt-LT"/>
        </w:rPr>
      </w:pPr>
    </w:p>
    <w:p w14:paraId="70E963D7"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 xml:space="preserve">Pacientams, kurie tuo pat metu vartoja gliukokortikoidų ir fluorochinolonų, padidėja tendinito pasireiškimo ir sausgyslės plyšimo rizika. </w:t>
      </w:r>
    </w:p>
    <w:p w14:paraId="44A813F6" w14:textId="77777777" w:rsidR="00292020" w:rsidRPr="00CE4240" w:rsidRDefault="00292020" w:rsidP="00292020">
      <w:pPr>
        <w:widowControl w:val="0"/>
        <w:autoSpaceDE w:val="0"/>
        <w:autoSpaceDN w:val="0"/>
        <w:adjustRightInd w:val="0"/>
        <w:rPr>
          <w:rFonts w:eastAsia="TimesNewRoman"/>
          <w:sz w:val="22"/>
          <w:szCs w:val="22"/>
          <w:lang w:val="lt-LT"/>
        </w:rPr>
      </w:pPr>
    </w:p>
    <w:p w14:paraId="7F12A1A6"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Jei kartu vartojama CYP3A inhibitorių, įskaitant vaistinius preparatus, kurių sudėtyje yra kobicistato, tikėtina, kad padidės sisteminio nepageidaujamo poveikio pasireiškimo rizika. Tokio derinio vartoti nerekomenduojama, nebent nauda viršija padidėjusią sisteminio kortikosteroidų nepageidaujamo poveikio riziką, ir tokiu atveju pacientą būtina stebėti, ar neatsiranda sisteminio kortikosteroidų nepageidaujamo poveikio.</w:t>
      </w:r>
    </w:p>
    <w:p w14:paraId="08D062FB" w14:textId="77777777" w:rsidR="00292020" w:rsidRPr="00CE4240" w:rsidRDefault="00292020" w:rsidP="00292020">
      <w:pPr>
        <w:widowControl w:val="0"/>
        <w:autoSpaceDE w:val="0"/>
        <w:autoSpaceDN w:val="0"/>
        <w:adjustRightInd w:val="0"/>
        <w:rPr>
          <w:rFonts w:eastAsia="TimesNewRoman"/>
          <w:sz w:val="22"/>
          <w:szCs w:val="22"/>
          <w:lang w:val="lt-LT"/>
        </w:rPr>
      </w:pPr>
    </w:p>
    <w:p w14:paraId="3D71EC75"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Farmakokinetinė sąveika</w:t>
      </w:r>
    </w:p>
    <w:p w14:paraId="568923F6"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 xml:space="preserve"> </w:t>
      </w:r>
    </w:p>
    <w:p w14:paraId="66357DF0"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 xml:space="preserve">Kitų vaistinių preparatų poveikis deksametazonui </w:t>
      </w:r>
    </w:p>
    <w:p w14:paraId="2D2D5DC5"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Deksametazono metabolizme dalyvauja citochromas P450 3A4 (CYP3A4). Deksametazono vartojant kartu su CYP3A4 induktoriais, tokiais kaip efedrinas, barbitūratai, rifabutinas, rifampicinas, fenitoinas ir karbamazepinas, gali sumažėti deksametazono koncentracija kraujo plazmoje, todėl dozę būtina padidinti.</w:t>
      </w:r>
    </w:p>
    <w:p w14:paraId="40731287" w14:textId="77777777" w:rsidR="00292020" w:rsidRPr="00CE4240" w:rsidRDefault="00292020" w:rsidP="00292020">
      <w:pPr>
        <w:widowControl w:val="0"/>
        <w:autoSpaceDE w:val="0"/>
        <w:autoSpaceDN w:val="0"/>
        <w:adjustRightInd w:val="0"/>
        <w:rPr>
          <w:rFonts w:eastAsia="TimesNewRoman"/>
          <w:sz w:val="22"/>
          <w:szCs w:val="22"/>
          <w:lang w:val="lt-LT"/>
        </w:rPr>
      </w:pPr>
    </w:p>
    <w:p w14:paraId="199A9538"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Aminoglutetimidas gali pagreitinti deksametazono redukciją ir sumažinti jo veiksmingumą. Jei reikia, būtina koreguoti deksametazono dozę.</w:t>
      </w:r>
    </w:p>
    <w:p w14:paraId="5A5B4675" w14:textId="77777777" w:rsidR="00292020" w:rsidRPr="00CE4240" w:rsidRDefault="00292020" w:rsidP="00292020">
      <w:pPr>
        <w:widowControl w:val="0"/>
        <w:autoSpaceDE w:val="0"/>
        <w:autoSpaceDN w:val="0"/>
        <w:adjustRightInd w:val="0"/>
        <w:rPr>
          <w:rFonts w:eastAsia="TimesNewRoman"/>
          <w:sz w:val="22"/>
          <w:szCs w:val="22"/>
          <w:lang w:val="lt-LT"/>
        </w:rPr>
      </w:pPr>
    </w:p>
    <w:p w14:paraId="7AAACA6C"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Tulžies rūgšties dervos, tokios kaip kolestiraminas, gali sumažinti deksametazono absorbciją.</w:t>
      </w:r>
    </w:p>
    <w:p w14:paraId="05247BDC" w14:textId="77777777" w:rsidR="00292020" w:rsidRPr="00CE4240" w:rsidRDefault="00292020" w:rsidP="00292020">
      <w:pPr>
        <w:widowControl w:val="0"/>
        <w:autoSpaceDE w:val="0"/>
        <w:autoSpaceDN w:val="0"/>
        <w:adjustRightInd w:val="0"/>
        <w:rPr>
          <w:rFonts w:eastAsia="TimesNewRoman"/>
          <w:sz w:val="22"/>
          <w:szCs w:val="22"/>
          <w:lang w:val="lt-LT"/>
        </w:rPr>
      </w:pPr>
    </w:p>
    <w:p w14:paraId="63B06CAE"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Lokalaus poveikio vaistiniai preparatai nuo virškinimo trakto sutrikimų, antacidiniai vaistiniai preparatai, aktyvintoji anglis: aprašyta apie gliukokortikoido rezorbcijos sumažėjimą kartu vartojant prednizolono ir deksametazono. Dėl to tarp gliukokortikoidų ir lokalaus poveikio vaistinių preparatų nuo virškinimo trakto sutrikimų, antacidinių vaistinių preparatų bei aktyvintosios anglies pavartojimo turi būti bent dviejų valandų pertrauka.</w:t>
      </w:r>
    </w:p>
    <w:p w14:paraId="02462D2D" w14:textId="77777777" w:rsidR="00292020" w:rsidRPr="00CE4240" w:rsidRDefault="00292020" w:rsidP="00292020">
      <w:pPr>
        <w:widowControl w:val="0"/>
        <w:autoSpaceDE w:val="0"/>
        <w:autoSpaceDN w:val="0"/>
        <w:adjustRightInd w:val="0"/>
        <w:rPr>
          <w:rFonts w:eastAsia="TimesNewRoman"/>
          <w:sz w:val="22"/>
          <w:szCs w:val="22"/>
          <w:lang w:val="lt-LT"/>
        </w:rPr>
      </w:pPr>
    </w:p>
    <w:p w14:paraId="593FC248"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Deksametazono vartojant kartu su CYP3A4 inhibitoriais, tokiais kaip azolo grupės priešgrybeliniai vaistiniai preparatai (pvz., ketokonazolas, itrakonazolas), ŽIV proteazės inhibitoriai (pvz., ritonaviras) ir makrolidų grupės antibiotikais (pvz., eritromicinas) gali padidėti deksametazono koncentracija kraujo plazmoje ir sumažėti jo klirensas. Jei reikia, būtina mažinti deksametazono dozę.</w:t>
      </w:r>
    </w:p>
    <w:p w14:paraId="7E0D2111" w14:textId="77777777" w:rsidR="00292020" w:rsidRPr="00CE4240" w:rsidRDefault="00292020" w:rsidP="00292020">
      <w:pPr>
        <w:widowControl w:val="0"/>
        <w:autoSpaceDE w:val="0"/>
        <w:autoSpaceDN w:val="0"/>
        <w:adjustRightInd w:val="0"/>
        <w:rPr>
          <w:rFonts w:eastAsia="TimesNewRoman"/>
          <w:sz w:val="22"/>
          <w:szCs w:val="22"/>
          <w:lang w:val="lt-LT"/>
        </w:rPr>
      </w:pPr>
    </w:p>
    <w:p w14:paraId="58BA8302"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Ketokonazolas gali ne tik didinti deksametazono koncentraciją kraujo plazmoje dėl CYP3A4 slopinimo, bet ir slopinti kortikosteroidų sintezę antinksčiuose bei sukelti antinksčių nepakankamumą nutraukus gydymą kortikosteroidu.</w:t>
      </w:r>
    </w:p>
    <w:p w14:paraId="0640CB0E" w14:textId="77777777" w:rsidR="00292020" w:rsidRPr="00CE4240" w:rsidRDefault="00292020" w:rsidP="00292020">
      <w:pPr>
        <w:widowControl w:val="0"/>
        <w:autoSpaceDE w:val="0"/>
        <w:autoSpaceDN w:val="0"/>
        <w:adjustRightInd w:val="0"/>
        <w:rPr>
          <w:rFonts w:eastAsia="TimesNewRoman"/>
          <w:sz w:val="22"/>
          <w:szCs w:val="22"/>
          <w:lang w:val="lt-LT"/>
        </w:rPr>
      </w:pPr>
    </w:p>
    <w:p w14:paraId="7EBA9E11"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Estrogenai, įskaitant geriamuosius kontraceptikus, gali slopinti kai kurių kortikosteroidų metabolizmą ir todėl sustiprinti jų poveikį.</w:t>
      </w:r>
    </w:p>
    <w:p w14:paraId="584EE50A" w14:textId="77777777" w:rsidR="00292020" w:rsidRPr="00CE4240" w:rsidRDefault="00292020" w:rsidP="00292020">
      <w:pPr>
        <w:widowControl w:val="0"/>
        <w:autoSpaceDE w:val="0"/>
        <w:autoSpaceDN w:val="0"/>
        <w:adjustRightInd w:val="0"/>
        <w:rPr>
          <w:rFonts w:eastAsia="TimesNewRoman"/>
          <w:sz w:val="22"/>
          <w:szCs w:val="22"/>
          <w:lang w:val="lt-LT"/>
        </w:rPr>
      </w:pPr>
    </w:p>
    <w:p w14:paraId="65B59C01"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Deksametazono poveikis kitiems vaistiniams preparatams</w:t>
      </w:r>
    </w:p>
    <w:p w14:paraId="032EB75F"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Deksametazonas yra vidutinio stiprumo CYP3A4 induktorius. Deksametazono vartojant kartu su medžiagomis, kurių metabolizme dalyvauja CYP3A4, gali padidėti tokių medžiagų klirensas ir sumažėti koncentracija kraujo plazmoje.</w:t>
      </w:r>
    </w:p>
    <w:p w14:paraId="323D654B" w14:textId="77777777" w:rsidR="00292020" w:rsidRPr="00CE4240" w:rsidRDefault="00292020" w:rsidP="00292020">
      <w:pPr>
        <w:widowControl w:val="0"/>
        <w:autoSpaceDE w:val="0"/>
        <w:autoSpaceDN w:val="0"/>
        <w:adjustRightInd w:val="0"/>
        <w:rPr>
          <w:rFonts w:eastAsia="TimesNewRoman"/>
          <w:sz w:val="22"/>
          <w:szCs w:val="22"/>
          <w:lang w:val="lt-LT"/>
        </w:rPr>
      </w:pPr>
    </w:p>
    <w:p w14:paraId="7863C769"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Vaistiniai preparatai nuo tuberkuliozės: buvo kartu su prednizolonu vartojamo izoniazido koncentracijos kraujo plazmoje sumažėjimo atvejų. Izoniazido vartojančius pacientus būtina atidžiai stebėti.</w:t>
      </w:r>
    </w:p>
    <w:p w14:paraId="26E5FDD5" w14:textId="77777777" w:rsidR="00292020" w:rsidRPr="00CE4240" w:rsidRDefault="00292020" w:rsidP="00292020">
      <w:pPr>
        <w:widowControl w:val="0"/>
        <w:autoSpaceDE w:val="0"/>
        <w:autoSpaceDN w:val="0"/>
        <w:adjustRightInd w:val="0"/>
        <w:rPr>
          <w:rFonts w:eastAsia="TimesNewRoman"/>
          <w:sz w:val="22"/>
          <w:szCs w:val="22"/>
          <w:lang w:val="lt-LT"/>
        </w:rPr>
      </w:pPr>
    </w:p>
    <w:p w14:paraId="6047A36D"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lastRenderedPageBreak/>
        <w:t>Ciklosporinas: kartu vartojant ciklosporino ir kortikosteroido, gali sustiprėti abiejų medžiagų poveikis. Didėja cerebrinių traukulių pasireiškimo rizika.</w:t>
      </w:r>
    </w:p>
    <w:p w14:paraId="37557EA4" w14:textId="77777777" w:rsidR="00292020" w:rsidRPr="00CE4240" w:rsidRDefault="00292020" w:rsidP="00292020">
      <w:pPr>
        <w:widowControl w:val="0"/>
        <w:autoSpaceDE w:val="0"/>
        <w:autoSpaceDN w:val="0"/>
        <w:adjustRightInd w:val="0"/>
        <w:rPr>
          <w:rFonts w:eastAsia="TimesNewRoman"/>
          <w:sz w:val="22"/>
          <w:szCs w:val="22"/>
          <w:lang w:val="lt-LT"/>
        </w:rPr>
      </w:pPr>
    </w:p>
    <w:p w14:paraId="65E81E96"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 xml:space="preserve">Prazikvantelis: sumažėjusi </w:t>
      </w:r>
      <w:r w:rsidRPr="00CE4240">
        <w:rPr>
          <w:sz w:val="22"/>
          <w:szCs w:val="22"/>
          <w:lang w:val="lt-LT"/>
        </w:rPr>
        <w:t>prazikvantelio koncentracija kraujo plazmoje kelia gydymo neveiksmingumo riziką,</w:t>
      </w:r>
      <w:r w:rsidRPr="00CE4240">
        <w:rPr>
          <w:rFonts w:eastAsia="TimesNewRoman"/>
          <w:sz w:val="22"/>
          <w:szCs w:val="22"/>
          <w:lang w:val="lt-LT"/>
        </w:rPr>
        <w:t xml:space="preserve"> nes deksametazonas skatina metabolizmą kepenyse. </w:t>
      </w:r>
    </w:p>
    <w:p w14:paraId="14EA4580" w14:textId="77777777" w:rsidR="00292020" w:rsidRPr="00CE4240" w:rsidRDefault="00292020" w:rsidP="00292020">
      <w:pPr>
        <w:widowControl w:val="0"/>
        <w:autoSpaceDE w:val="0"/>
        <w:autoSpaceDN w:val="0"/>
        <w:adjustRightInd w:val="0"/>
        <w:rPr>
          <w:rFonts w:eastAsia="TimesNewRoman"/>
          <w:sz w:val="22"/>
          <w:szCs w:val="22"/>
          <w:lang w:val="lt-LT"/>
        </w:rPr>
      </w:pPr>
    </w:p>
    <w:p w14:paraId="7A78ED47"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Geriamieji antikoaguliantai (kumarinas): tuo pat metu taikomas gydymas kortikosteroidais gali arba sustiprinti, arba susilpninti geriamųjų antikoaguliantų poveikį. Jei vartojamos didelės dozės arba gydymas trunka ilgiau kaip 10 dienų, kyla gydymui kortikosteroidais būdingo kraujavimo (iš virškinimo trakto, susijusio su kraujagyslių trapumu) pasireiškimo rizika. Pacientus, kurie tuo pat metu vartoja kortikosteroidų ir geriamųjų antikoaguliantų, būtina atidžiai stebėti (kontroliniai tyrimai turi būti atliekami 8</w:t>
      </w:r>
      <w:r w:rsidRPr="00CE4240">
        <w:rPr>
          <w:rFonts w:eastAsia="TimesNewRoman"/>
          <w:sz w:val="22"/>
          <w:szCs w:val="22"/>
          <w:lang w:val="lt-LT"/>
        </w:rPr>
        <w:noBreakHyphen/>
        <w:t>ąją dieną ir po to kas dvi savaites gydymo metu bei po jo).</w:t>
      </w:r>
    </w:p>
    <w:p w14:paraId="0C33BC53" w14:textId="77777777" w:rsidR="00292020" w:rsidRPr="00CE4240" w:rsidRDefault="00292020" w:rsidP="00292020">
      <w:pPr>
        <w:widowControl w:val="0"/>
        <w:autoSpaceDE w:val="0"/>
        <w:autoSpaceDN w:val="0"/>
        <w:adjustRightInd w:val="0"/>
        <w:rPr>
          <w:rFonts w:eastAsia="TimesNewRoman"/>
          <w:sz w:val="22"/>
          <w:szCs w:val="22"/>
          <w:lang w:val="lt-LT"/>
        </w:rPr>
      </w:pPr>
    </w:p>
    <w:p w14:paraId="37CC75A0"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Atropinas ir kiti anticholinerginiai vaistiniai preparatai: vartojant kartu su deksametazonu, gali padidėti akispūdis.</w:t>
      </w:r>
    </w:p>
    <w:p w14:paraId="39C93AD1" w14:textId="77777777" w:rsidR="00292020" w:rsidRPr="00CE4240" w:rsidRDefault="00292020" w:rsidP="00292020">
      <w:pPr>
        <w:widowControl w:val="0"/>
        <w:autoSpaceDE w:val="0"/>
        <w:autoSpaceDN w:val="0"/>
        <w:adjustRightInd w:val="0"/>
        <w:rPr>
          <w:rFonts w:eastAsia="TimesNewRoman"/>
          <w:sz w:val="22"/>
          <w:szCs w:val="22"/>
          <w:lang w:val="lt-LT"/>
        </w:rPr>
      </w:pPr>
    </w:p>
    <w:p w14:paraId="77E22689"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Nedepoliarizuojančio poveikio raumenis atpalaiduojantys vaistiniai preparatai: gali pailgėti jų poveikis.</w:t>
      </w:r>
    </w:p>
    <w:p w14:paraId="39ED41F7" w14:textId="77777777" w:rsidR="00292020" w:rsidRPr="00CE4240" w:rsidRDefault="00292020" w:rsidP="00292020">
      <w:pPr>
        <w:widowControl w:val="0"/>
        <w:autoSpaceDE w:val="0"/>
        <w:autoSpaceDN w:val="0"/>
        <w:adjustRightInd w:val="0"/>
        <w:rPr>
          <w:rFonts w:eastAsia="TimesNewRoman"/>
          <w:sz w:val="22"/>
          <w:szCs w:val="22"/>
          <w:lang w:val="lt-LT"/>
        </w:rPr>
      </w:pPr>
    </w:p>
    <w:p w14:paraId="5E0885A8"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Somatotropinas: gali susilpnėti augimo hormono poveikis.</w:t>
      </w:r>
    </w:p>
    <w:p w14:paraId="07FC7193" w14:textId="77777777" w:rsidR="00292020" w:rsidRPr="00CE4240" w:rsidRDefault="00292020" w:rsidP="00292020">
      <w:pPr>
        <w:widowControl w:val="0"/>
        <w:autoSpaceDE w:val="0"/>
        <w:autoSpaceDN w:val="0"/>
        <w:adjustRightInd w:val="0"/>
        <w:rPr>
          <w:rFonts w:eastAsia="TimesNewRoman"/>
          <w:sz w:val="22"/>
          <w:szCs w:val="22"/>
          <w:lang w:val="lt-LT"/>
        </w:rPr>
      </w:pPr>
    </w:p>
    <w:p w14:paraId="7A9DCB52"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Protirelinas: vartojant protireliną, gali sumažėti TSH padidėjimas.</w:t>
      </w:r>
    </w:p>
    <w:p w14:paraId="128E0E77" w14:textId="77777777" w:rsidR="00292020" w:rsidRPr="00CE4240" w:rsidRDefault="00292020" w:rsidP="00292020">
      <w:pPr>
        <w:widowControl w:val="0"/>
        <w:autoSpaceDE w:val="0"/>
        <w:autoSpaceDN w:val="0"/>
        <w:adjustRightInd w:val="0"/>
        <w:rPr>
          <w:rFonts w:eastAsia="TimesNewRoman"/>
          <w:sz w:val="22"/>
          <w:szCs w:val="22"/>
          <w:lang w:val="lt-LT"/>
        </w:rPr>
      </w:pPr>
    </w:p>
    <w:p w14:paraId="6ECDA081" w14:textId="77777777" w:rsidR="00292020" w:rsidRPr="00CE4240" w:rsidRDefault="00292020" w:rsidP="00292020">
      <w:pPr>
        <w:widowControl w:val="0"/>
        <w:ind w:left="567" w:hanging="567"/>
        <w:outlineLvl w:val="2"/>
        <w:rPr>
          <w:b/>
          <w:sz w:val="22"/>
          <w:szCs w:val="22"/>
          <w:lang w:val="lt-LT"/>
        </w:rPr>
      </w:pPr>
      <w:r w:rsidRPr="00CE4240">
        <w:rPr>
          <w:b/>
          <w:kern w:val="28"/>
          <w:sz w:val="22"/>
          <w:szCs w:val="22"/>
          <w:lang w:val="lt-LT"/>
        </w:rPr>
        <w:t>4.6</w:t>
      </w:r>
      <w:r w:rsidRPr="00CE4240">
        <w:rPr>
          <w:b/>
          <w:kern w:val="28"/>
          <w:sz w:val="22"/>
          <w:szCs w:val="22"/>
          <w:lang w:val="lt-LT"/>
        </w:rPr>
        <w:tab/>
        <w:t>Vaisingumas, nėštumo ir žindymo laikotarpis</w:t>
      </w:r>
    </w:p>
    <w:p w14:paraId="61935452" w14:textId="77777777" w:rsidR="00292020" w:rsidRPr="00CE4240" w:rsidRDefault="00292020" w:rsidP="00292020">
      <w:pPr>
        <w:widowControl w:val="0"/>
        <w:rPr>
          <w:i/>
          <w:sz w:val="22"/>
          <w:szCs w:val="22"/>
          <w:lang w:val="lt-LT"/>
        </w:rPr>
      </w:pPr>
    </w:p>
    <w:p w14:paraId="6C16B783"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Nėštumas</w:t>
      </w:r>
    </w:p>
    <w:p w14:paraId="3E8B01BE"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Deksametazonas prasiskverbia per placentą. Kortikosteroidų skyrimas vaikingoms gyvūnų patelėms sukėlė vaisiaus vystymosi sutrikimų, įskaitant gomurio nesuaugimą, vaisiaus augimo sulėtėjimą bei poveikį smegenų augimui ir vystymuisi. Duomenų, kad kortikosteroidai padažnintų apsigimimų, tokių kaip nesuaugęs gomurys/nesuaugusi lūpa, pasireiškimą žmonėms, nėra (žr. 5.3 skyrių). Ilgalaikis ar kartotinas kortikosteroidų vartojimas nėštumo laikotarpiu didina vaisiaus augimo sulėtėjimo riziką. Naujagimiams, kurių motinos nėštumo laikotarpiu vartojo kortikosteroidų, yra padidėjusi antinksčių nepakankamumo pasireiškimo rizika, kuri normaliomis aplinkybėmis po gimdymo išnyksta savaime ir retai būna kliniškai reikšminga.</w:t>
      </w:r>
    </w:p>
    <w:p w14:paraId="75CEB840"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Deksametazono nėštumo laikotarpiu, ypač pirmąjį trimestrą, galima skirti tik tuo atveju, jei nauda yra didesnė už riziką moteriai ir vaikui.</w:t>
      </w:r>
    </w:p>
    <w:p w14:paraId="167F747A" w14:textId="77777777" w:rsidR="00292020" w:rsidRPr="00CE4240" w:rsidRDefault="00292020" w:rsidP="00292020">
      <w:pPr>
        <w:widowControl w:val="0"/>
        <w:autoSpaceDE w:val="0"/>
        <w:autoSpaceDN w:val="0"/>
        <w:adjustRightInd w:val="0"/>
        <w:rPr>
          <w:rFonts w:eastAsia="TimesNewRoman"/>
          <w:sz w:val="22"/>
          <w:szCs w:val="22"/>
          <w:lang w:val="lt-LT"/>
        </w:rPr>
      </w:pPr>
    </w:p>
    <w:p w14:paraId="32A41E4C"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Žindymas</w:t>
      </w:r>
    </w:p>
    <w:p w14:paraId="5D2B295E"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 xml:space="preserve">Gliukokortikoidų išsiskiria į pieną. </w:t>
      </w:r>
      <w:r w:rsidRPr="00CE4240">
        <w:rPr>
          <w:rFonts w:eastAsia="SimSun"/>
          <w:color w:val="000000"/>
          <w:sz w:val="22"/>
          <w:szCs w:val="22"/>
          <w:lang w:val="lt-LT" w:eastAsia="zh-CN"/>
        </w:rPr>
        <w:t xml:space="preserve">Nėra pakankamai informacijos apie tai, ar </w:t>
      </w:r>
      <w:r w:rsidRPr="00CE4240">
        <w:rPr>
          <w:rFonts w:eastAsia="TimesNewRoman"/>
          <w:sz w:val="22"/>
          <w:szCs w:val="22"/>
          <w:lang w:val="lt-LT"/>
        </w:rPr>
        <w:t xml:space="preserve">deksametazono išsiskiria į motinos pieną. Pavojaus žindomiems naujagimiams ar kūdikiams negalima atmesti. Kūdikiams, kurių motinos ilgai vartoja dideles sisteminio poveikio kortikosteroidų dozes, gali pasireikšti tam tikro laipsnio antinksčių slopinimas. </w:t>
      </w:r>
    </w:p>
    <w:p w14:paraId="5BDEDA3B"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Atsižvelgiant į žindymo naudą kūdikiui ir gydymo naudą motinai, reikia nuspręsti, ar nutraukti žindymą ar nutraukti ar susilaikyti nuo gydymo deksametazonu.</w:t>
      </w:r>
    </w:p>
    <w:p w14:paraId="0F66F688" w14:textId="77777777" w:rsidR="00292020" w:rsidRPr="00CE4240" w:rsidRDefault="00292020" w:rsidP="00292020">
      <w:pPr>
        <w:widowControl w:val="0"/>
        <w:autoSpaceDE w:val="0"/>
        <w:autoSpaceDN w:val="0"/>
        <w:adjustRightInd w:val="0"/>
        <w:rPr>
          <w:rFonts w:eastAsia="TimesNewRoman"/>
          <w:sz w:val="22"/>
          <w:szCs w:val="22"/>
          <w:lang w:val="lt-LT"/>
        </w:rPr>
      </w:pPr>
    </w:p>
    <w:p w14:paraId="7C0C84DD"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Vaisingumas</w:t>
      </w:r>
    </w:p>
    <w:p w14:paraId="0751FABD"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Deksametazonas mažina testosterono biosintezę ir endogeninio AKTH sekreciją, o tai sukelia poveikį spermatogenezei ir kiaušidžių ciklui.</w:t>
      </w:r>
    </w:p>
    <w:p w14:paraId="6F0CE03A" w14:textId="77777777" w:rsidR="00292020" w:rsidRPr="00CE4240" w:rsidRDefault="00292020" w:rsidP="00292020">
      <w:pPr>
        <w:widowControl w:val="0"/>
        <w:ind w:left="567" w:hanging="567"/>
        <w:rPr>
          <w:sz w:val="22"/>
          <w:szCs w:val="22"/>
          <w:lang w:val="lt-LT"/>
        </w:rPr>
      </w:pPr>
    </w:p>
    <w:p w14:paraId="5C02FA6B"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4.7</w:t>
      </w:r>
      <w:r w:rsidRPr="00CE4240">
        <w:rPr>
          <w:b/>
          <w:kern w:val="28"/>
          <w:sz w:val="22"/>
          <w:szCs w:val="22"/>
          <w:lang w:val="lt-LT"/>
        </w:rPr>
        <w:tab/>
        <w:t>Poveikis gebėjimui vairuoti ir valdyti mechanizmus</w:t>
      </w:r>
    </w:p>
    <w:p w14:paraId="794DC3B1" w14:textId="77777777" w:rsidR="00292020" w:rsidRPr="00CE4240" w:rsidRDefault="00292020" w:rsidP="00292020">
      <w:pPr>
        <w:widowControl w:val="0"/>
        <w:ind w:left="567" w:hanging="567"/>
        <w:rPr>
          <w:sz w:val="22"/>
          <w:szCs w:val="22"/>
          <w:lang w:val="lt-LT"/>
        </w:rPr>
      </w:pPr>
    </w:p>
    <w:p w14:paraId="375961ED"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Poveikio gebėjimui vairuoti ir valdyti mechanizmus tyrimų neatlikta.</w:t>
      </w:r>
    </w:p>
    <w:p w14:paraId="7B0E880D"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Deksametazonas gali sukelti sumišimo būklę, haliucinacijas, svaigulį, somnolenciją, nuovargį, apalpimą ir matomo vaizdo neryškumą (žr. 4.8 skyrių). Jei toks poveikis pasireiškia, pacientui reikia nurodyti gydymo deksametazonu laikotarpiu nevairuoti, nevaldyti mechanizmų ir neatlikinėti pavojingų užduočių.</w:t>
      </w:r>
    </w:p>
    <w:p w14:paraId="77865B72" w14:textId="77777777" w:rsidR="00292020" w:rsidRPr="00CE4240" w:rsidRDefault="00292020" w:rsidP="00292020">
      <w:pPr>
        <w:widowControl w:val="0"/>
        <w:autoSpaceDE w:val="0"/>
        <w:autoSpaceDN w:val="0"/>
        <w:adjustRightInd w:val="0"/>
        <w:rPr>
          <w:rFonts w:eastAsia="TimesNewRoman"/>
          <w:sz w:val="22"/>
          <w:szCs w:val="22"/>
          <w:lang w:val="lt-LT"/>
        </w:rPr>
      </w:pPr>
    </w:p>
    <w:p w14:paraId="786F2703"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4.8</w:t>
      </w:r>
      <w:r w:rsidRPr="00CE4240">
        <w:rPr>
          <w:b/>
          <w:kern w:val="28"/>
          <w:sz w:val="22"/>
          <w:szCs w:val="22"/>
          <w:lang w:val="lt-LT"/>
        </w:rPr>
        <w:tab/>
        <w:t>Nepageidaujamas poveikis</w:t>
      </w:r>
    </w:p>
    <w:p w14:paraId="5B388F01" w14:textId="77777777" w:rsidR="00292020" w:rsidRPr="00CE4240" w:rsidRDefault="00292020" w:rsidP="00292020">
      <w:pPr>
        <w:widowControl w:val="0"/>
        <w:rPr>
          <w:i/>
          <w:sz w:val="22"/>
          <w:szCs w:val="22"/>
          <w:lang w:val="lt-LT"/>
        </w:rPr>
      </w:pPr>
    </w:p>
    <w:p w14:paraId="23D30F61"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u w:val="single"/>
          <w:lang w:val="lt-LT"/>
        </w:rPr>
        <w:t>Saugumo duomenų santrauka</w:t>
      </w:r>
    </w:p>
    <w:p w14:paraId="7301B2EF"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Tikėtino nepageidaujamo poveikio dažnis koreliuoja su reliatyviu medžiagos stiprumu, doze, vartojimo laiku ir gydymo trukme. Jei skiriamas trumpalaikis gydymas, laikomasi dozavimo rekomendacijų ir pacientas atidžiai stebimas, nepageidaujamo poveikio rizika yra maža.</w:t>
      </w:r>
    </w:p>
    <w:p w14:paraId="233A6B98" w14:textId="77777777" w:rsidR="00292020" w:rsidRPr="00CE4240" w:rsidRDefault="00292020" w:rsidP="00292020">
      <w:pPr>
        <w:widowControl w:val="0"/>
        <w:autoSpaceDE w:val="0"/>
        <w:autoSpaceDN w:val="0"/>
        <w:adjustRightInd w:val="0"/>
        <w:rPr>
          <w:rFonts w:eastAsia="TimesNewRoman"/>
          <w:sz w:val="22"/>
          <w:szCs w:val="22"/>
          <w:lang w:val="lt-LT"/>
        </w:rPr>
      </w:pPr>
    </w:p>
    <w:p w14:paraId="133E67EF"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Įprastinis nepageidaujamas trumpalaikio (trunkančio dienas ar savaites) gydymo deksametazonu poveikis yra kūno svorio padidėjimas, psichologiniai pokyčiai, gliukozės netoleravimas ir laikinas antinksčių žievės nepakankamumas. Įprastinis nepageidaujamas ilgalaikio (trunkančio mėnesius ar metus) gydymo deksametazonu poveikis yra centrinio tipo nutukimas, odos trapumas, raumenų atrofija, osteoporozė, augimo sulėtėjimas ir ilgalaikis antinksčių nepakankamumas (</w:t>
      </w:r>
      <w:r w:rsidRPr="00CE4240">
        <w:rPr>
          <w:color w:val="000000"/>
          <w:sz w:val="22"/>
          <w:szCs w:val="22"/>
          <w:lang w:val="lt-LT" w:eastAsia="zh-CN"/>
        </w:rPr>
        <w:t>taip pat žr. 4.4 skyrių</w:t>
      </w:r>
      <w:r w:rsidRPr="00CE4240">
        <w:rPr>
          <w:rFonts w:eastAsia="TimesNewRoman"/>
          <w:sz w:val="22"/>
          <w:szCs w:val="22"/>
          <w:lang w:val="lt-LT"/>
        </w:rPr>
        <w:t>).</w:t>
      </w:r>
    </w:p>
    <w:p w14:paraId="5C25FAC3" w14:textId="77777777" w:rsidR="00292020" w:rsidRPr="00CE4240" w:rsidRDefault="00292020" w:rsidP="00292020">
      <w:pPr>
        <w:widowControl w:val="0"/>
        <w:autoSpaceDE w:val="0"/>
        <w:autoSpaceDN w:val="0"/>
        <w:adjustRightInd w:val="0"/>
        <w:rPr>
          <w:rFonts w:eastAsia="TimesNewRoman"/>
          <w:sz w:val="22"/>
          <w:szCs w:val="22"/>
          <w:lang w:val="lt-LT"/>
        </w:rPr>
      </w:pPr>
    </w:p>
    <w:p w14:paraId="3811FADC"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Nepageidaujamų reakcijų santrauka lentelėje</w:t>
      </w:r>
    </w:p>
    <w:p w14:paraId="24D1929B" w14:textId="77777777" w:rsidR="00292020" w:rsidRPr="00CE4240" w:rsidRDefault="00292020" w:rsidP="00292020">
      <w:pPr>
        <w:widowControl w:val="0"/>
        <w:autoSpaceDE w:val="0"/>
        <w:autoSpaceDN w:val="0"/>
        <w:adjustRightInd w:val="0"/>
        <w:rPr>
          <w:rFonts w:eastAsia="TimesNewRoman,Bold"/>
          <w:sz w:val="22"/>
          <w:szCs w:val="22"/>
          <w:lang w:val="lt-LT"/>
        </w:rPr>
      </w:pPr>
    </w:p>
    <w:tbl>
      <w:tblPr>
        <w:tblW w:w="8850" w:type="dxa"/>
        <w:tblInd w:w="106" w:type="dxa"/>
        <w:tblCellMar>
          <w:top w:w="50" w:type="dxa"/>
          <w:left w:w="106" w:type="dxa"/>
          <w:right w:w="52" w:type="dxa"/>
        </w:tblCellMar>
        <w:tblLook w:val="04A0" w:firstRow="1" w:lastRow="0" w:firstColumn="1" w:lastColumn="0" w:noHBand="0" w:noVBand="1"/>
      </w:tblPr>
      <w:tblGrid>
        <w:gridCol w:w="3361"/>
        <w:gridCol w:w="5489"/>
      </w:tblGrid>
      <w:tr w:rsidR="00292020" w:rsidRPr="00CE4240" w14:paraId="00AB07FB" w14:textId="77777777" w:rsidTr="006E3FA4">
        <w:trPr>
          <w:trHeight w:val="264"/>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16F1FF21" w14:textId="77777777" w:rsidR="00292020" w:rsidRPr="00CE4240" w:rsidRDefault="00292020" w:rsidP="006E3FA4">
            <w:pPr>
              <w:ind w:left="-426" w:right="-619"/>
              <w:rPr>
                <w:color w:val="000000"/>
                <w:sz w:val="22"/>
                <w:szCs w:val="22"/>
                <w:lang w:val="lt-LT" w:eastAsia="zh-CN"/>
              </w:rPr>
            </w:pPr>
            <w:r w:rsidRPr="00CE4240">
              <w:rPr>
                <w:color w:val="000000"/>
                <w:sz w:val="22"/>
                <w:szCs w:val="22"/>
                <w:lang w:val="lt-LT" w:eastAsia="zh-CN"/>
              </w:rPr>
              <w:t xml:space="preserve"> </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5CD55F04" w14:textId="77777777" w:rsidR="00292020" w:rsidRPr="00CE4240" w:rsidRDefault="00292020" w:rsidP="006E3FA4">
            <w:pPr>
              <w:ind w:right="154"/>
              <w:rPr>
                <w:color w:val="000000"/>
                <w:sz w:val="22"/>
                <w:szCs w:val="22"/>
                <w:lang w:val="lt-LT" w:eastAsia="zh-CN"/>
              </w:rPr>
            </w:pPr>
            <w:r w:rsidRPr="00CE4240">
              <w:rPr>
                <w:color w:val="000000"/>
                <w:sz w:val="22"/>
                <w:szCs w:val="22"/>
                <w:lang w:val="lt-LT" w:eastAsia="zh-CN"/>
              </w:rPr>
              <w:t xml:space="preserve">Dažnis nežinomas </w:t>
            </w:r>
          </w:p>
        </w:tc>
      </w:tr>
      <w:tr w:rsidR="00292020" w:rsidRPr="00CE4240" w14:paraId="78199E61" w14:textId="77777777" w:rsidTr="006E3FA4">
        <w:trPr>
          <w:trHeight w:val="1274"/>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3C5DCE66"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Infekcijos ir infestacijos</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75C3EAF5" w14:textId="77777777" w:rsidR="00292020" w:rsidRPr="00CE4240" w:rsidRDefault="00292020" w:rsidP="006E3FA4">
            <w:pPr>
              <w:ind w:right="154"/>
              <w:rPr>
                <w:color w:val="000000"/>
                <w:sz w:val="22"/>
                <w:szCs w:val="22"/>
                <w:lang w:val="lt-LT" w:eastAsia="zh-CN"/>
              </w:rPr>
            </w:pPr>
            <w:r w:rsidRPr="00CE4240">
              <w:rPr>
                <w:color w:val="000000"/>
                <w:sz w:val="22"/>
                <w:szCs w:val="22"/>
                <w:lang w:val="lt-LT" w:eastAsia="zh-CN"/>
              </w:rPr>
              <w:t>Padidėjęs imlumas infekcijoms arba infekcijos (latentinės) paūmėjimas</w:t>
            </w:r>
            <w:r w:rsidRPr="00CE4240">
              <w:rPr>
                <w:color w:val="000000"/>
                <w:sz w:val="22"/>
                <w:szCs w:val="22"/>
                <w:vertAlign w:val="superscript"/>
                <w:lang w:val="lt-LT" w:eastAsia="zh-CN"/>
              </w:rPr>
              <w:t>*</w:t>
            </w:r>
            <w:r w:rsidRPr="00CE4240">
              <w:rPr>
                <w:color w:val="000000"/>
                <w:sz w:val="22"/>
                <w:szCs w:val="22"/>
                <w:lang w:val="lt-LT" w:eastAsia="zh-CN"/>
              </w:rPr>
              <w:t xml:space="preserve"> (įskaitant septicemiją, tuberkuliozę, akių infekcijas, vėjaraupius, tymus, grybelių ir virusų infekcijas) su klinikinių simptomų slopinimu, oportunistinės infekcijos</w:t>
            </w:r>
          </w:p>
        </w:tc>
      </w:tr>
      <w:tr w:rsidR="00292020" w:rsidRPr="00CE4240" w14:paraId="3B9F62CF" w14:textId="77777777" w:rsidTr="006E3FA4">
        <w:trPr>
          <w:trHeight w:val="516"/>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09DDE64E"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Kraujo ir limfinės sistemos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20D8E394" w14:textId="77777777" w:rsidR="00292020" w:rsidRPr="00CE4240" w:rsidRDefault="00292020" w:rsidP="006E3FA4">
            <w:pPr>
              <w:ind w:right="154"/>
              <w:jc w:val="both"/>
              <w:rPr>
                <w:color w:val="000000"/>
                <w:sz w:val="22"/>
                <w:szCs w:val="22"/>
                <w:lang w:val="lt-LT" w:eastAsia="zh-CN"/>
              </w:rPr>
            </w:pPr>
            <w:r w:rsidRPr="00CE4240">
              <w:rPr>
                <w:color w:val="000000"/>
                <w:sz w:val="22"/>
                <w:szCs w:val="22"/>
                <w:lang w:val="lt-LT" w:eastAsia="zh-CN"/>
              </w:rPr>
              <w:t>Leukocitozė, limfopenija, eozinopenija, policitemija, nenormalus kraujo krešėjimas</w:t>
            </w:r>
          </w:p>
        </w:tc>
      </w:tr>
      <w:tr w:rsidR="00292020" w:rsidRPr="00CE4240" w14:paraId="715C918C" w14:textId="77777777" w:rsidTr="006E3FA4">
        <w:trPr>
          <w:trHeight w:val="768"/>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6C9E61F5"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Imuninės sistemos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1320EE24" w14:textId="77777777" w:rsidR="00292020" w:rsidRPr="00CE4240" w:rsidRDefault="00292020" w:rsidP="006E3FA4">
            <w:pPr>
              <w:ind w:right="154" w:hanging="1"/>
              <w:rPr>
                <w:color w:val="000000"/>
                <w:sz w:val="22"/>
                <w:szCs w:val="22"/>
                <w:lang w:val="lt-LT" w:eastAsia="zh-CN"/>
              </w:rPr>
            </w:pPr>
            <w:r w:rsidRPr="00CE4240">
              <w:rPr>
                <w:color w:val="000000"/>
                <w:sz w:val="22"/>
                <w:szCs w:val="22"/>
                <w:lang w:val="lt-LT" w:eastAsia="zh-CN"/>
              </w:rPr>
              <w:t>Padidėjusio jautrumo reakcijos, įskaitant anafilaksiją, imuninės sistemos slopinimas (taip pat žr. „Infekcijos ir infestacijos“)</w:t>
            </w:r>
          </w:p>
        </w:tc>
      </w:tr>
      <w:tr w:rsidR="00292020" w:rsidRPr="00CE4240" w14:paraId="07573C3B" w14:textId="77777777" w:rsidTr="006E3FA4">
        <w:trPr>
          <w:trHeight w:val="1781"/>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0748AA17"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Endokrininiai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09B1DC25" w14:textId="77777777" w:rsidR="00292020" w:rsidRPr="00CE4240" w:rsidRDefault="00292020" w:rsidP="006E3FA4">
            <w:pPr>
              <w:ind w:right="154" w:firstLine="2"/>
              <w:rPr>
                <w:color w:val="000000"/>
                <w:sz w:val="22"/>
                <w:szCs w:val="22"/>
                <w:lang w:val="lt-LT" w:eastAsia="zh-CN"/>
              </w:rPr>
            </w:pPr>
            <w:r w:rsidRPr="00CE4240">
              <w:rPr>
                <w:color w:val="000000"/>
                <w:sz w:val="22"/>
                <w:szCs w:val="22"/>
                <w:lang w:val="lt-LT" w:eastAsia="zh-CN"/>
              </w:rPr>
              <w:t>Pogumburio, hipofizės ir antinksčių sistemos slopinimas ir Kušingo sindromas (tipiniai simptomai yra mėnulio veidas, raudonis, liemens tipo nutukimas), antrinis antinksčių ir hipofizės nepakankamumas</w:t>
            </w:r>
            <w:r w:rsidRPr="00CE4240">
              <w:rPr>
                <w:color w:val="000000"/>
                <w:sz w:val="22"/>
                <w:szCs w:val="22"/>
                <w:vertAlign w:val="superscript"/>
                <w:lang w:val="lt-LT" w:eastAsia="zh-CN"/>
              </w:rPr>
              <w:t>*</w:t>
            </w:r>
            <w:r w:rsidRPr="00CE4240">
              <w:rPr>
                <w:color w:val="000000"/>
                <w:sz w:val="22"/>
                <w:szCs w:val="22"/>
                <w:lang w:val="lt-LT" w:eastAsia="zh-CN"/>
              </w:rPr>
              <w:t xml:space="preserve"> (ypač pasireiškus stresui, pvz., traumai ar operacijai), kūdikių vaikų ir paauglių augimo slopinimas, menstruacijų nereguliarumas ir amenorėja, hirsutizmas</w:t>
            </w:r>
          </w:p>
        </w:tc>
      </w:tr>
      <w:tr w:rsidR="00292020" w:rsidRPr="00CE4240" w14:paraId="71F60907" w14:textId="77777777" w:rsidTr="006E3FA4">
        <w:trPr>
          <w:trHeight w:val="1781"/>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38AE4D2B"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Metabolizmo ir mitybos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11D34B22" w14:textId="77777777" w:rsidR="00292020" w:rsidRPr="00CE4240" w:rsidRDefault="00292020" w:rsidP="006E3FA4">
            <w:pPr>
              <w:ind w:right="154"/>
              <w:rPr>
                <w:color w:val="000000"/>
                <w:sz w:val="22"/>
                <w:szCs w:val="22"/>
                <w:lang w:val="lt-LT" w:eastAsia="zh-CN"/>
              </w:rPr>
            </w:pPr>
            <w:r w:rsidRPr="00CE4240">
              <w:rPr>
                <w:color w:val="000000"/>
                <w:sz w:val="22"/>
                <w:szCs w:val="22"/>
                <w:lang w:val="lt-LT" w:eastAsia="zh-CN"/>
              </w:rPr>
              <w:t>Kūno svorio padidėjimas, neigiama baltymų ir kalcio pusiausvyra</w:t>
            </w:r>
            <w:r w:rsidRPr="00CE4240">
              <w:rPr>
                <w:color w:val="000000"/>
                <w:sz w:val="22"/>
                <w:szCs w:val="22"/>
                <w:vertAlign w:val="superscript"/>
                <w:lang w:val="lt-LT" w:eastAsia="zh-CN"/>
              </w:rPr>
              <w:t>*</w:t>
            </w:r>
            <w:r w:rsidRPr="00CE4240">
              <w:rPr>
                <w:color w:val="000000"/>
                <w:sz w:val="22"/>
                <w:szCs w:val="22"/>
                <w:lang w:val="lt-LT" w:eastAsia="zh-CN"/>
              </w:rPr>
              <w:t>, padidėjęs apetitas, natrio ir vandens susilaikymas</w:t>
            </w:r>
            <w:r w:rsidRPr="00CE4240">
              <w:rPr>
                <w:color w:val="000000"/>
                <w:sz w:val="22"/>
                <w:szCs w:val="22"/>
                <w:vertAlign w:val="superscript"/>
                <w:lang w:val="lt-LT" w:eastAsia="zh-CN"/>
              </w:rPr>
              <w:t>*</w:t>
            </w:r>
            <w:r w:rsidRPr="00CE4240">
              <w:rPr>
                <w:color w:val="000000"/>
                <w:sz w:val="22"/>
                <w:szCs w:val="22"/>
                <w:lang w:val="lt-LT" w:eastAsia="zh-CN"/>
              </w:rPr>
              <w:t>, kalio kiekio organizme sumažėjimas</w:t>
            </w:r>
            <w:r w:rsidRPr="00CE4240">
              <w:rPr>
                <w:color w:val="000000"/>
                <w:sz w:val="22"/>
                <w:szCs w:val="22"/>
                <w:vertAlign w:val="superscript"/>
                <w:lang w:val="lt-LT" w:eastAsia="zh-CN"/>
              </w:rPr>
              <w:t>*</w:t>
            </w:r>
            <w:r w:rsidRPr="00CE4240">
              <w:rPr>
                <w:color w:val="000000"/>
                <w:sz w:val="22"/>
                <w:szCs w:val="22"/>
                <w:lang w:val="lt-LT" w:eastAsia="zh-CN"/>
              </w:rPr>
              <w:t xml:space="preserve"> (atkreipti dėmesį dėl širdies ritmo sutrikimų), hipokaleminė alkalozė, latentinio cukrinio diabeto pasireiškimas, pablogėjęs angliavandenių toleravimas ir didesnių antidiabetinių vaistinių preparatų dozių poreikis</w:t>
            </w:r>
            <w:r w:rsidRPr="00CE4240">
              <w:rPr>
                <w:color w:val="000000"/>
                <w:sz w:val="22"/>
                <w:szCs w:val="22"/>
                <w:vertAlign w:val="superscript"/>
                <w:lang w:val="lt-LT" w:eastAsia="zh-CN"/>
              </w:rPr>
              <w:t>*</w:t>
            </w:r>
            <w:r w:rsidRPr="00CE4240">
              <w:rPr>
                <w:color w:val="000000"/>
                <w:sz w:val="22"/>
                <w:szCs w:val="22"/>
                <w:lang w:val="lt-LT" w:eastAsia="zh-CN"/>
              </w:rPr>
              <w:t>, hipercholesterolemija, hipertrigliceridemija</w:t>
            </w:r>
          </w:p>
        </w:tc>
      </w:tr>
      <w:tr w:rsidR="00292020" w:rsidRPr="00CE4240" w14:paraId="560B4C9D" w14:textId="77777777" w:rsidTr="006E3FA4">
        <w:trPr>
          <w:trHeight w:val="770"/>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06C53BCC" w14:textId="77777777" w:rsidR="00292020" w:rsidRPr="00CE4240" w:rsidRDefault="00292020" w:rsidP="006E3FA4">
            <w:pPr>
              <w:tabs>
                <w:tab w:val="center" w:pos="2015"/>
              </w:tabs>
              <w:ind w:right="45"/>
              <w:rPr>
                <w:color w:val="000000"/>
                <w:sz w:val="22"/>
                <w:szCs w:val="22"/>
                <w:lang w:val="lt-LT" w:eastAsia="zh-CN"/>
              </w:rPr>
            </w:pPr>
            <w:r w:rsidRPr="00CE4240">
              <w:rPr>
                <w:color w:val="000000"/>
                <w:sz w:val="22"/>
                <w:szCs w:val="22"/>
                <w:lang w:val="lt-LT" w:eastAsia="zh-CN"/>
              </w:rPr>
              <w:t>Psichikos sutrikimai</w:t>
            </w:r>
            <w:r w:rsidRPr="00CE4240">
              <w:rPr>
                <w:color w:val="000000"/>
                <w:sz w:val="22"/>
                <w:szCs w:val="22"/>
                <w:vertAlign w:val="superscript"/>
                <w:lang w:val="lt-LT" w:eastAsia="zh-CN"/>
              </w:rPr>
              <w:t>*</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5793A41A" w14:textId="77777777" w:rsidR="00292020" w:rsidRPr="00CE4240" w:rsidRDefault="00292020" w:rsidP="006E3FA4">
            <w:pPr>
              <w:ind w:right="154"/>
              <w:rPr>
                <w:color w:val="000000"/>
                <w:sz w:val="22"/>
                <w:szCs w:val="22"/>
                <w:lang w:val="lt-LT" w:eastAsia="zh-CN"/>
              </w:rPr>
            </w:pPr>
            <w:r w:rsidRPr="00CE4240">
              <w:rPr>
                <w:color w:val="000000"/>
                <w:sz w:val="22"/>
                <w:szCs w:val="22"/>
                <w:lang w:val="lt-LT" w:eastAsia="zh-CN"/>
              </w:rPr>
              <w:t>Psichologinė priklausomybė, depresija, nemiga, šizofrenijos pasunkėjimas, psichikos sutrikimas (nuo euforijos iki kliniškai pasireiškiančios psichozės)</w:t>
            </w:r>
          </w:p>
        </w:tc>
      </w:tr>
      <w:tr w:rsidR="00292020" w:rsidRPr="00CE4240" w14:paraId="491A01FB" w14:textId="77777777" w:rsidTr="006E3FA4">
        <w:trPr>
          <w:trHeight w:val="1274"/>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0A8714B4"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Nervų sistemos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7B3205EB" w14:textId="77777777" w:rsidR="00292020" w:rsidRPr="00CE4240" w:rsidRDefault="00292020" w:rsidP="006E3FA4">
            <w:pPr>
              <w:ind w:right="154" w:hanging="1"/>
              <w:rPr>
                <w:color w:val="000000"/>
                <w:sz w:val="22"/>
                <w:szCs w:val="22"/>
                <w:lang w:val="lt-LT" w:eastAsia="zh-CN"/>
              </w:rPr>
            </w:pPr>
            <w:r w:rsidRPr="00CE4240">
              <w:rPr>
                <w:color w:val="000000"/>
                <w:sz w:val="22"/>
                <w:szCs w:val="22"/>
                <w:lang w:val="lt-LT" w:eastAsia="zh-CN"/>
              </w:rPr>
              <w:t>Padidėjęs intrakranialinis spaudimas su papiloedema vaikams (smegenų pseudonavikas), paprastai pasireiškiantis po gydymo nutraukimo; latentinės epilepsijos pasireiškimas, traukulių padažnėjimas sergant epilepsija, svaigimas (</w:t>
            </w:r>
            <w:r w:rsidRPr="00CE4240">
              <w:rPr>
                <w:i/>
                <w:iCs/>
                <w:color w:val="000000"/>
                <w:sz w:val="22"/>
                <w:szCs w:val="22"/>
                <w:lang w:val="lt-LT" w:eastAsia="zh-CN"/>
              </w:rPr>
              <w:t>vertigo</w:t>
            </w:r>
            <w:r w:rsidRPr="00CE4240">
              <w:rPr>
                <w:color w:val="000000"/>
                <w:sz w:val="22"/>
                <w:szCs w:val="22"/>
                <w:lang w:val="lt-LT" w:eastAsia="zh-CN"/>
              </w:rPr>
              <w:t xml:space="preserve">), galvos skausmas </w:t>
            </w:r>
          </w:p>
        </w:tc>
      </w:tr>
      <w:tr w:rsidR="00292020" w:rsidRPr="00CE4240" w14:paraId="5B961684" w14:textId="77777777" w:rsidTr="006E3FA4">
        <w:trPr>
          <w:trHeight w:val="1529"/>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05CACC89"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Akių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501548C9" w14:textId="77777777" w:rsidR="00292020" w:rsidRPr="00CE4240" w:rsidRDefault="00292020" w:rsidP="006E3FA4">
            <w:pPr>
              <w:ind w:right="154" w:firstLine="1"/>
              <w:rPr>
                <w:color w:val="000000"/>
                <w:sz w:val="22"/>
                <w:szCs w:val="22"/>
                <w:lang w:val="lt-LT" w:eastAsia="zh-CN"/>
              </w:rPr>
            </w:pPr>
            <w:r w:rsidRPr="00CE4240">
              <w:rPr>
                <w:color w:val="000000"/>
                <w:sz w:val="22"/>
                <w:szCs w:val="22"/>
                <w:lang w:val="lt-LT" w:eastAsia="zh-CN"/>
              </w:rPr>
              <w:t>Padidėjęs akispūdis, glaukoma</w:t>
            </w:r>
            <w:r w:rsidRPr="00CE4240">
              <w:rPr>
                <w:color w:val="000000"/>
                <w:sz w:val="22"/>
                <w:szCs w:val="22"/>
                <w:vertAlign w:val="superscript"/>
                <w:lang w:val="lt-LT" w:eastAsia="zh-CN"/>
              </w:rPr>
              <w:t>*</w:t>
            </w:r>
            <w:r w:rsidRPr="00CE4240">
              <w:rPr>
                <w:color w:val="000000"/>
                <w:sz w:val="22"/>
                <w:szCs w:val="22"/>
                <w:lang w:val="lt-LT" w:eastAsia="zh-CN"/>
              </w:rPr>
              <w:t>, papiloedema, katarakta</w:t>
            </w:r>
            <w:r w:rsidRPr="00CE4240">
              <w:rPr>
                <w:color w:val="000000"/>
                <w:sz w:val="22"/>
                <w:szCs w:val="22"/>
                <w:vertAlign w:val="superscript"/>
                <w:lang w:val="lt-LT" w:eastAsia="zh-CN"/>
              </w:rPr>
              <w:t>*</w:t>
            </w:r>
            <w:r w:rsidRPr="00CE4240">
              <w:rPr>
                <w:color w:val="000000"/>
                <w:sz w:val="22"/>
                <w:szCs w:val="22"/>
                <w:lang w:val="lt-LT" w:eastAsia="zh-CN"/>
              </w:rPr>
              <w:t xml:space="preserve"> (dažniausiai užpakalinis pokapsulinis drumstumas), ragenos ir odenos atrofija, padažnėję virusinės, grybelinės ir bakterinės akių infekcijos, su ragenos opomis susijusių simptomų pasunkėjimas</w:t>
            </w:r>
            <w:r w:rsidRPr="00CE4240">
              <w:rPr>
                <w:color w:val="000000"/>
                <w:sz w:val="22"/>
                <w:szCs w:val="22"/>
                <w:vertAlign w:val="superscript"/>
                <w:lang w:val="lt-LT" w:eastAsia="zh-CN"/>
              </w:rPr>
              <w:t>*</w:t>
            </w:r>
            <w:r w:rsidRPr="00CE4240">
              <w:rPr>
                <w:color w:val="000000"/>
                <w:sz w:val="22"/>
                <w:szCs w:val="22"/>
                <w:lang w:val="lt-LT" w:eastAsia="zh-CN"/>
              </w:rPr>
              <w:t xml:space="preserve">, chorioretinopatija, </w:t>
            </w:r>
            <w:r w:rsidRPr="00CE4240">
              <w:rPr>
                <w:sz w:val="22"/>
                <w:szCs w:val="22"/>
                <w:lang w:val="lt-LT" w:eastAsia="zh-CN"/>
              </w:rPr>
              <w:t xml:space="preserve">matomo vaizdo neryškumas </w:t>
            </w:r>
          </w:p>
        </w:tc>
      </w:tr>
      <w:tr w:rsidR="00292020" w:rsidRPr="00CE4240" w14:paraId="07F883EB" w14:textId="77777777" w:rsidTr="006E3FA4">
        <w:trPr>
          <w:trHeight w:val="516"/>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27EABB71"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lastRenderedPageBreak/>
              <w:t xml:space="preserve">Širdies sutrikimai </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7325B0B2" w14:textId="77777777" w:rsidR="00292020" w:rsidRPr="00CE4240" w:rsidRDefault="00292020" w:rsidP="006E3FA4">
            <w:pPr>
              <w:ind w:right="154" w:firstLine="1"/>
              <w:rPr>
                <w:color w:val="000000"/>
                <w:sz w:val="22"/>
                <w:szCs w:val="22"/>
                <w:lang w:val="lt-LT" w:eastAsia="zh-CN"/>
              </w:rPr>
            </w:pPr>
            <w:r w:rsidRPr="00CE4240">
              <w:rPr>
                <w:color w:val="000000"/>
                <w:sz w:val="22"/>
                <w:szCs w:val="22"/>
                <w:lang w:val="lt-LT" w:eastAsia="zh-CN"/>
              </w:rPr>
              <w:t>Širdies raumens plyšimas po neseniai ištikusio miokardo infarkto, stazinis širdies nepakankamumas polinkį turintiems pacientams, širdies dekompensacija</w:t>
            </w:r>
            <w:r w:rsidRPr="00CE4240">
              <w:rPr>
                <w:color w:val="000000"/>
                <w:sz w:val="22"/>
                <w:szCs w:val="22"/>
                <w:vertAlign w:val="superscript"/>
                <w:lang w:val="lt-LT" w:eastAsia="zh-CN"/>
              </w:rPr>
              <w:t>*</w:t>
            </w:r>
          </w:p>
        </w:tc>
      </w:tr>
      <w:tr w:rsidR="00292020" w:rsidRPr="00CE4240" w14:paraId="7DD83C31" w14:textId="77777777" w:rsidTr="006E3FA4">
        <w:trPr>
          <w:trHeight w:val="768"/>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63E98D89"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 xml:space="preserve">Kraujagyslių sutrikimai </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11E79F55" w14:textId="77777777" w:rsidR="00292020" w:rsidRPr="00CE4240" w:rsidRDefault="00292020" w:rsidP="006E3FA4">
            <w:pPr>
              <w:ind w:right="154"/>
              <w:rPr>
                <w:color w:val="000000"/>
                <w:sz w:val="22"/>
                <w:szCs w:val="22"/>
                <w:lang w:val="lt-LT" w:eastAsia="zh-CN"/>
              </w:rPr>
            </w:pPr>
            <w:r w:rsidRPr="00CE4240">
              <w:rPr>
                <w:color w:val="000000"/>
                <w:sz w:val="22"/>
                <w:szCs w:val="22"/>
                <w:lang w:val="lt-LT" w:eastAsia="zh-CN"/>
              </w:rPr>
              <w:t xml:space="preserve">Hipertenzija, vaskulitas, suintensyvėjusi aterosklerozė ir trombozės/tromboembolijos rizika (padidėjęs kraujo krešumas gali sukelti tromboembolinių komplikacijų) </w:t>
            </w:r>
          </w:p>
        </w:tc>
      </w:tr>
      <w:tr w:rsidR="00292020" w:rsidRPr="00CE4240" w14:paraId="50B34C61" w14:textId="77777777" w:rsidTr="006E3FA4">
        <w:trPr>
          <w:trHeight w:val="516"/>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6B8A2C78"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Kvėpavimo sistemos, krūtinės ląstos ir tarpuplaučio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2ED8DD6C" w14:textId="77777777" w:rsidR="00292020" w:rsidRPr="00CE4240" w:rsidRDefault="00292020" w:rsidP="006E3FA4">
            <w:pPr>
              <w:ind w:right="154"/>
              <w:rPr>
                <w:color w:val="000000"/>
                <w:sz w:val="22"/>
                <w:szCs w:val="22"/>
                <w:lang w:val="lt-LT" w:eastAsia="zh-CN"/>
              </w:rPr>
            </w:pPr>
            <w:r w:rsidRPr="00CE4240">
              <w:rPr>
                <w:color w:val="000000"/>
                <w:sz w:val="22"/>
                <w:szCs w:val="22"/>
                <w:lang w:val="lt-LT" w:eastAsia="zh-CN"/>
              </w:rPr>
              <w:t xml:space="preserve">Žagsėjimas </w:t>
            </w:r>
          </w:p>
        </w:tc>
      </w:tr>
      <w:tr w:rsidR="00292020" w:rsidRPr="00CE4240" w14:paraId="10CDDE90" w14:textId="77777777" w:rsidTr="006E3FA4">
        <w:trPr>
          <w:trHeight w:val="1022"/>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0985FE68"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Virškinimo trakto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747D9519" w14:textId="77777777" w:rsidR="00292020" w:rsidRPr="00CE4240" w:rsidRDefault="00292020" w:rsidP="006E3FA4">
            <w:pPr>
              <w:ind w:right="154" w:hanging="2"/>
              <w:rPr>
                <w:color w:val="000000"/>
                <w:sz w:val="22"/>
                <w:szCs w:val="22"/>
                <w:lang w:val="lt-LT" w:eastAsia="zh-CN"/>
              </w:rPr>
            </w:pPr>
            <w:r w:rsidRPr="00CE4240">
              <w:rPr>
                <w:color w:val="000000"/>
                <w:sz w:val="22"/>
                <w:szCs w:val="22"/>
                <w:lang w:val="lt-LT" w:eastAsia="zh-CN"/>
              </w:rPr>
              <w:t>Dispepsija, pilvo tempimas</w:t>
            </w:r>
            <w:r w:rsidRPr="00CE4240">
              <w:rPr>
                <w:color w:val="000000"/>
                <w:sz w:val="22"/>
                <w:szCs w:val="22"/>
                <w:vertAlign w:val="superscript"/>
                <w:lang w:val="lt-LT" w:eastAsia="zh-CN"/>
              </w:rPr>
              <w:t>*</w:t>
            </w:r>
            <w:r w:rsidRPr="00CE4240">
              <w:rPr>
                <w:color w:val="000000"/>
                <w:sz w:val="22"/>
                <w:szCs w:val="22"/>
                <w:lang w:val="lt-LT" w:eastAsia="zh-CN"/>
              </w:rPr>
              <w:t>, skrandžio opos su prakiurimu ir kraujavimu, ūminis pankreatitas, opinis ezofagitas, stemplės kandidamikozė, dujų kaupimasis žarnyne, pykinimas, vėmimas</w:t>
            </w:r>
          </w:p>
        </w:tc>
      </w:tr>
      <w:tr w:rsidR="00292020" w:rsidRPr="00CE4240" w14:paraId="7DBB705C" w14:textId="77777777" w:rsidTr="006E3FA4">
        <w:trPr>
          <w:trHeight w:val="1274"/>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44E0052A"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Odos ir poodinio audinio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613307B4" w14:textId="77777777" w:rsidR="00292020" w:rsidRPr="00CE4240" w:rsidRDefault="00292020" w:rsidP="006E3FA4">
            <w:pPr>
              <w:ind w:right="154"/>
              <w:rPr>
                <w:color w:val="000000"/>
                <w:sz w:val="22"/>
                <w:szCs w:val="22"/>
                <w:lang w:val="lt-LT" w:eastAsia="zh-CN"/>
              </w:rPr>
            </w:pPr>
            <w:r w:rsidRPr="00CE4240">
              <w:rPr>
                <w:color w:val="000000"/>
                <w:sz w:val="22"/>
                <w:szCs w:val="22"/>
                <w:lang w:val="lt-LT" w:eastAsia="zh-CN"/>
              </w:rPr>
              <w:t xml:space="preserve">Hipertrichozė, odos atrofija, telangiektazijos, strijos, eritema, steroidiniai spuogai, petechijos, ekchimozė, alerginis dermatitas, dilgėlinė, angioneurozinė edema, plaukų suplonėjimas, pigmentacijos sutrikimai, padidėjęs kapiliarų trapumas, perioralinis dermatitas, hiperhidrozė, polinkis mėlynių atsiradimui </w:t>
            </w:r>
          </w:p>
        </w:tc>
      </w:tr>
      <w:tr w:rsidR="00292020" w:rsidRPr="00CE4240" w14:paraId="3938FBD3" w14:textId="77777777" w:rsidTr="006E3FA4">
        <w:trPr>
          <w:trHeight w:val="1022"/>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1AD26FD0"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Skeleto, raumenų ir jungiamojo audinio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161831BE" w14:textId="77777777" w:rsidR="00292020" w:rsidRPr="00CE4240" w:rsidRDefault="00292020" w:rsidP="006E3FA4">
            <w:pPr>
              <w:ind w:right="154"/>
              <w:rPr>
                <w:color w:val="000000"/>
                <w:sz w:val="22"/>
                <w:szCs w:val="22"/>
                <w:lang w:val="lt-LT" w:eastAsia="zh-CN"/>
              </w:rPr>
            </w:pPr>
            <w:r w:rsidRPr="00CE4240">
              <w:rPr>
                <w:color w:val="000000"/>
                <w:sz w:val="22"/>
                <w:szCs w:val="22"/>
                <w:lang w:val="lt-LT" w:eastAsia="zh-CN"/>
              </w:rPr>
              <w:t xml:space="preserve">Priešlaikinis epifizės suaugimas, osteoporozė, stuburo ir ilgųjų kaulų lūžiai, aseptinė šlaunikaulio ir žastikaulio nekrozė, sausgyslės plyšimas, proksimalinė miopatija, raumenų silpnumas, raumenų masės mažėjimas </w:t>
            </w:r>
          </w:p>
        </w:tc>
      </w:tr>
      <w:tr w:rsidR="00292020" w:rsidRPr="00CE4240" w14:paraId="01F3D164" w14:textId="77777777" w:rsidTr="006E3FA4">
        <w:trPr>
          <w:trHeight w:val="516"/>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5A219129"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Lytinės sistemos ir krūties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54CAC4FC" w14:textId="77777777" w:rsidR="00292020" w:rsidRPr="00CE4240" w:rsidRDefault="00292020" w:rsidP="006E3FA4">
            <w:pPr>
              <w:ind w:right="154"/>
              <w:rPr>
                <w:color w:val="000000"/>
                <w:sz w:val="22"/>
                <w:szCs w:val="22"/>
                <w:lang w:val="lt-LT" w:eastAsia="zh-CN"/>
              </w:rPr>
            </w:pPr>
            <w:r w:rsidRPr="00CE4240">
              <w:rPr>
                <w:color w:val="000000"/>
                <w:sz w:val="22"/>
                <w:szCs w:val="22"/>
                <w:lang w:val="lt-LT" w:eastAsia="zh-CN"/>
              </w:rPr>
              <w:t>Impotencija</w:t>
            </w:r>
          </w:p>
        </w:tc>
      </w:tr>
      <w:tr w:rsidR="00292020" w:rsidRPr="00CE4240" w14:paraId="141EC189" w14:textId="77777777" w:rsidTr="006E3FA4">
        <w:trPr>
          <w:trHeight w:val="1781"/>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01B494A4" w14:textId="77777777" w:rsidR="00292020" w:rsidRPr="00CE4240" w:rsidRDefault="00292020" w:rsidP="006E3FA4">
            <w:pPr>
              <w:ind w:right="45"/>
              <w:rPr>
                <w:color w:val="000000"/>
                <w:sz w:val="22"/>
                <w:szCs w:val="22"/>
                <w:lang w:val="lt-LT" w:eastAsia="zh-CN"/>
              </w:rPr>
            </w:pPr>
            <w:r w:rsidRPr="00CE4240">
              <w:rPr>
                <w:color w:val="000000"/>
                <w:sz w:val="22"/>
                <w:szCs w:val="22"/>
                <w:lang w:val="lt-LT" w:eastAsia="zh-CN"/>
              </w:rPr>
              <w:t>Bendrieji sutrikimai ir vartojimo vietos pažeidimai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07B70A9C" w14:textId="77777777" w:rsidR="00292020" w:rsidRPr="00CE4240" w:rsidRDefault="00292020" w:rsidP="006E3FA4">
            <w:pPr>
              <w:ind w:right="154"/>
              <w:rPr>
                <w:color w:val="000000"/>
                <w:sz w:val="22"/>
                <w:szCs w:val="22"/>
                <w:lang w:val="lt-LT" w:eastAsia="zh-CN"/>
              </w:rPr>
            </w:pPr>
            <w:r w:rsidRPr="00CE4240">
              <w:rPr>
                <w:color w:val="000000"/>
                <w:sz w:val="22"/>
                <w:szCs w:val="22"/>
                <w:lang w:val="lt-LT" w:eastAsia="zh-CN"/>
              </w:rPr>
              <w:t xml:space="preserve">Sumažėjusi reakcija į vakcinaciją ir odos testus. Sulėtėjęs žaizdų gijimas, diskomfortas, bendrasis negalavimas, steroidų nutraukimo sindromas: per greitas kortikosteroido dozės mažinimas po ilgalaikio gydymo gali sukelti ūminį antinksčių nepakankamumą, hipotenziją ir mirtį. Nutraukimo sindromas gali pasireikšti karščiavimu, mialgija, artralgija, rinitu, konjunktyvitu, skausmingais niežtinčiais odos mazgeliais ir kūno svorio mažėjimu. </w:t>
            </w:r>
          </w:p>
        </w:tc>
      </w:tr>
    </w:tbl>
    <w:p w14:paraId="7AF35FD4" w14:textId="77777777" w:rsidR="00292020" w:rsidRPr="00CE4240" w:rsidRDefault="00292020" w:rsidP="00292020">
      <w:pPr>
        <w:ind w:right="-619"/>
        <w:rPr>
          <w:color w:val="000000"/>
          <w:sz w:val="22"/>
          <w:szCs w:val="22"/>
          <w:lang w:val="lt-LT" w:eastAsia="zh-CN"/>
        </w:rPr>
      </w:pPr>
      <w:r w:rsidRPr="00CE4240">
        <w:rPr>
          <w:color w:val="000000"/>
          <w:sz w:val="22"/>
          <w:szCs w:val="22"/>
          <w:vertAlign w:val="superscript"/>
          <w:lang w:val="lt-LT" w:eastAsia="zh-CN"/>
        </w:rPr>
        <w:t>*</w:t>
      </w:r>
      <w:r w:rsidRPr="00CE4240">
        <w:rPr>
          <w:color w:val="000000"/>
          <w:sz w:val="22"/>
          <w:szCs w:val="22"/>
          <w:lang w:val="lt-LT" w:eastAsia="zh-CN"/>
        </w:rPr>
        <w:t>taip pat žr. 4.4 skyrių</w:t>
      </w:r>
      <w:r w:rsidRPr="00CE4240">
        <w:rPr>
          <w:bCs/>
          <w:color w:val="000000"/>
          <w:sz w:val="22"/>
          <w:szCs w:val="22"/>
          <w:lang w:val="lt-LT" w:eastAsia="zh-CN"/>
        </w:rPr>
        <w:t>.</w:t>
      </w:r>
    </w:p>
    <w:p w14:paraId="65B04576" w14:textId="77777777" w:rsidR="00292020" w:rsidRPr="00CE4240" w:rsidRDefault="00292020" w:rsidP="00292020">
      <w:pPr>
        <w:widowControl w:val="0"/>
        <w:autoSpaceDE w:val="0"/>
        <w:autoSpaceDN w:val="0"/>
        <w:adjustRightInd w:val="0"/>
        <w:rPr>
          <w:sz w:val="22"/>
          <w:szCs w:val="22"/>
          <w:lang w:val="lt-LT"/>
        </w:rPr>
      </w:pPr>
    </w:p>
    <w:p w14:paraId="3665BAD3" w14:textId="77777777" w:rsidR="00292020" w:rsidRPr="00CE4240" w:rsidRDefault="00292020" w:rsidP="00292020">
      <w:pPr>
        <w:widowControl w:val="0"/>
        <w:autoSpaceDE w:val="0"/>
        <w:autoSpaceDN w:val="0"/>
        <w:adjustRightInd w:val="0"/>
        <w:rPr>
          <w:sz w:val="22"/>
          <w:szCs w:val="22"/>
          <w:lang w:val="lt-LT"/>
        </w:rPr>
      </w:pPr>
      <w:r w:rsidRPr="00CE4240">
        <w:rPr>
          <w:sz w:val="22"/>
          <w:szCs w:val="22"/>
          <w:u w:val="single"/>
          <w:lang w:val="lt-LT"/>
        </w:rPr>
        <w:t>Atrinktų nepageidaujamų reakcijų apibūdinimas</w:t>
      </w:r>
    </w:p>
    <w:p w14:paraId="77BD0D43" w14:textId="77777777" w:rsidR="00292020" w:rsidRPr="00CE4240" w:rsidRDefault="00292020" w:rsidP="00292020">
      <w:pPr>
        <w:widowControl w:val="0"/>
        <w:autoSpaceDE w:val="0"/>
        <w:autoSpaceDN w:val="0"/>
        <w:adjustRightInd w:val="0"/>
        <w:rPr>
          <w:sz w:val="22"/>
          <w:szCs w:val="22"/>
          <w:lang w:val="lt-LT"/>
        </w:rPr>
      </w:pPr>
    </w:p>
    <w:p w14:paraId="2AB2B0A9" w14:textId="77777777" w:rsidR="00292020" w:rsidRPr="00CE4240" w:rsidRDefault="00292020" w:rsidP="00292020">
      <w:pPr>
        <w:widowControl w:val="0"/>
        <w:autoSpaceDE w:val="0"/>
        <w:autoSpaceDN w:val="0"/>
        <w:adjustRightInd w:val="0"/>
        <w:rPr>
          <w:i/>
          <w:iCs/>
          <w:sz w:val="22"/>
          <w:szCs w:val="22"/>
          <w:lang w:val="lt-LT"/>
        </w:rPr>
      </w:pPr>
      <w:r w:rsidRPr="00CE4240">
        <w:rPr>
          <w:i/>
          <w:iCs/>
          <w:sz w:val="22"/>
          <w:szCs w:val="22"/>
          <w:lang w:val="lt-LT"/>
        </w:rPr>
        <w:t>Antinksčių žievės nepakankamumas</w:t>
      </w:r>
    </w:p>
    <w:p w14:paraId="24301DD6" w14:textId="77777777" w:rsidR="00292020" w:rsidRPr="00CE4240" w:rsidRDefault="00292020" w:rsidP="00292020">
      <w:pPr>
        <w:widowControl w:val="0"/>
        <w:autoSpaceDE w:val="0"/>
        <w:autoSpaceDN w:val="0"/>
        <w:adjustRightInd w:val="0"/>
        <w:rPr>
          <w:sz w:val="22"/>
          <w:szCs w:val="22"/>
          <w:lang w:val="lt-LT"/>
        </w:rPr>
      </w:pPr>
      <w:r w:rsidRPr="00CE4240">
        <w:rPr>
          <w:rFonts w:eastAsia="TimesNewRoman"/>
          <w:sz w:val="22"/>
          <w:szCs w:val="22"/>
          <w:lang w:val="lt-LT"/>
        </w:rPr>
        <w:t>Gydymo gliukokortikoidais sukeltas antinksčių nepakankamumas gali (priklausomai nuo dozės ir gydymo trukmės) išlikti daug mėnesių ir kai kuriais atvejais ilgiau kaip metus po gydymo nutraukimo</w:t>
      </w:r>
      <w:r w:rsidRPr="00CE4240">
        <w:rPr>
          <w:sz w:val="22"/>
          <w:szCs w:val="22"/>
          <w:lang w:val="lt-LT"/>
        </w:rPr>
        <w:t xml:space="preserve"> (žr. 4.4 skyrių).</w:t>
      </w:r>
    </w:p>
    <w:p w14:paraId="64F5576F" w14:textId="77777777" w:rsidR="00292020" w:rsidRPr="00CE4240" w:rsidRDefault="00292020" w:rsidP="00292020">
      <w:pPr>
        <w:widowControl w:val="0"/>
        <w:autoSpaceDE w:val="0"/>
        <w:autoSpaceDN w:val="0"/>
        <w:adjustRightInd w:val="0"/>
        <w:rPr>
          <w:sz w:val="22"/>
          <w:szCs w:val="22"/>
          <w:lang w:val="lt-LT"/>
        </w:rPr>
      </w:pPr>
    </w:p>
    <w:p w14:paraId="33281C1C" w14:textId="77777777" w:rsidR="00292020" w:rsidRPr="00CE4240" w:rsidRDefault="00292020" w:rsidP="00292020">
      <w:pPr>
        <w:widowControl w:val="0"/>
        <w:autoSpaceDE w:val="0"/>
        <w:autoSpaceDN w:val="0"/>
        <w:adjustRightInd w:val="0"/>
        <w:rPr>
          <w:i/>
          <w:iCs/>
          <w:sz w:val="22"/>
          <w:szCs w:val="22"/>
          <w:lang w:val="lt-LT"/>
        </w:rPr>
      </w:pPr>
      <w:r w:rsidRPr="00CE4240">
        <w:rPr>
          <w:i/>
          <w:iCs/>
          <w:sz w:val="22"/>
          <w:szCs w:val="22"/>
          <w:lang w:val="lt-LT"/>
        </w:rPr>
        <w:t xml:space="preserve">Psichologiniai pokyčiai </w:t>
      </w:r>
    </w:p>
    <w:p w14:paraId="24CB2F65" w14:textId="77777777" w:rsidR="00292020" w:rsidRPr="00CE4240" w:rsidRDefault="00292020" w:rsidP="00292020">
      <w:pPr>
        <w:widowControl w:val="0"/>
        <w:rPr>
          <w:sz w:val="22"/>
          <w:szCs w:val="22"/>
          <w:lang w:val="lt-LT"/>
        </w:rPr>
      </w:pPr>
      <w:r w:rsidRPr="00CE4240">
        <w:rPr>
          <w:rFonts w:eastAsia="TimesNewRoman"/>
          <w:sz w:val="22"/>
          <w:szCs w:val="22"/>
          <w:lang w:val="lt-LT"/>
        </w:rPr>
        <w:t>Pasireiškia įvairių formų psichologinių pokyčių, dažniausiai atsiranda euforija. Be to, gali pasireikšti depresija, psichozinės reakcijos ir polinkis į savižudybę. Tokie sutrikimai gali būti sunkūs. Paprastai jie prasideda per pirmąsias vaistinio preparato vartojimo dienas ar savaites. Didesnė rizika yra vartojant dideles dozes. Dauguma tokių sutrikimų išnyksta sumažinus dozę ar nutraukus vaistinio preparato vartojimą</w:t>
      </w:r>
      <w:r w:rsidRPr="00CE4240">
        <w:rPr>
          <w:sz w:val="22"/>
          <w:szCs w:val="22"/>
          <w:lang w:val="lt-LT"/>
        </w:rPr>
        <w:t xml:space="preserve"> (žr. 4.4 skyrių).</w:t>
      </w:r>
    </w:p>
    <w:p w14:paraId="21E60BA3" w14:textId="77777777" w:rsidR="00292020" w:rsidRPr="00CE4240" w:rsidRDefault="00292020" w:rsidP="00292020">
      <w:pPr>
        <w:widowControl w:val="0"/>
        <w:autoSpaceDE w:val="0"/>
        <w:autoSpaceDN w:val="0"/>
        <w:adjustRightInd w:val="0"/>
        <w:rPr>
          <w:sz w:val="22"/>
          <w:szCs w:val="22"/>
          <w:lang w:val="lt-LT"/>
        </w:rPr>
      </w:pPr>
    </w:p>
    <w:p w14:paraId="11592CCE" w14:textId="77777777" w:rsidR="00292020" w:rsidRPr="00CE4240" w:rsidRDefault="00292020" w:rsidP="00292020">
      <w:pPr>
        <w:widowControl w:val="0"/>
        <w:autoSpaceDE w:val="0"/>
        <w:autoSpaceDN w:val="0"/>
        <w:adjustRightInd w:val="0"/>
        <w:rPr>
          <w:i/>
          <w:iCs/>
          <w:sz w:val="22"/>
          <w:szCs w:val="22"/>
          <w:lang w:val="lt-LT"/>
        </w:rPr>
      </w:pPr>
      <w:r w:rsidRPr="00CE4240">
        <w:rPr>
          <w:i/>
          <w:iCs/>
          <w:sz w:val="22"/>
          <w:szCs w:val="22"/>
          <w:lang w:val="lt-LT"/>
        </w:rPr>
        <w:t>Infekcijos</w:t>
      </w:r>
    </w:p>
    <w:p w14:paraId="2518A458" w14:textId="77777777" w:rsidR="00292020" w:rsidRPr="00CE4240" w:rsidRDefault="00292020" w:rsidP="00292020">
      <w:pPr>
        <w:widowControl w:val="0"/>
        <w:rPr>
          <w:sz w:val="22"/>
          <w:szCs w:val="22"/>
          <w:lang w:val="lt-LT"/>
        </w:rPr>
      </w:pPr>
      <w:r w:rsidRPr="00CE4240">
        <w:rPr>
          <w:rFonts w:eastAsia="TimesNewRoman"/>
          <w:sz w:val="22"/>
          <w:szCs w:val="22"/>
          <w:lang w:val="lt-LT"/>
        </w:rPr>
        <w:t xml:space="preserve">Gydymas deksametazonu gali slopinti esamos ar besivystančios infekcijos simptomus ir dėl to tampa sunkiau nustatyti diagnozę bei gali padidėti infekcijos pasireiškimo rizika </w:t>
      </w:r>
      <w:r w:rsidRPr="00CE4240">
        <w:rPr>
          <w:sz w:val="22"/>
          <w:szCs w:val="22"/>
          <w:lang w:val="lt-LT"/>
        </w:rPr>
        <w:t>(žr. 4.4 skyrių).</w:t>
      </w:r>
    </w:p>
    <w:p w14:paraId="3D657EB7" w14:textId="77777777" w:rsidR="00292020" w:rsidRPr="00CE4240" w:rsidRDefault="00292020" w:rsidP="00292020">
      <w:pPr>
        <w:widowControl w:val="0"/>
        <w:autoSpaceDE w:val="0"/>
        <w:autoSpaceDN w:val="0"/>
        <w:adjustRightInd w:val="0"/>
        <w:rPr>
          <w:sz w:val="22"/>
          <w:szCs w:val="22"/>
          <w:lang w:val="lt-LT"/>
        </w:rPr>
      </w:pPr>
    </w:p>
    <w:p w14:paraId="79BAF58A"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Žarnyno prakiurimas</w:t>
      </w:r>
    </w:p>
    <w:p w14:paraId="146A9EC7" w14:textId="77777777" w:rsidR="00292020" w:rsidRPr="00CE4240" w:rsidRDefault="00292020" w:rsidP="00292020">
      <w:pPr>
        <w:widowControl w:val="0"/>
        <w:rPr>
          <w:sz w:val="22"/>
          <w:szCs w:val="22"/>
          <w:lang w:val="lt-LT"/>
        </w:rPr>
      </w:pPr>
      <w:r w:rsidRPr="00CE4240">
        <w:rPr>
          <w:rFonts w:eastAsia="TimesNewRoman"/>
          <w:sz w:val="22"/>
          <w:szCs w:val="22"/>
          <w:lang w:val="lt-LT"/>
        </w:rPr>
        <w:t xml:space="preserve">Kortikosteroidų vartojimas gali būti susijęs su padidėjusia gaubtinės žarnos prakiurimo rizika, jei yra sunkus opinis kolitas su gresiančiu prakiurimu, divertikulitas ar žarnyno anostomozė (iš karto po </w:t>
      </w:r>
      <w:r w:rsidRPr="00CE4240">
        <w:rPr>
          <w:rFonts w:eastAsia="TimesNewRoman"/>
          <w:sz w:val="22"/>
          <w:szCs w:val="22"/>
          <w:lang w:val="lt-LT"/>
        </w:rPr>
        <w:lastRenderedPageBreak/>
        <w:t xml:space="preserve">operacijos). Jei pacientas yra gydomas didelėmis gliukokortikoidų dozėmis, po virškinimo trakto prakiurimo pilvaplėvės dirginimo požymių gali nepasireikšti </w:t>
      </w:r>
      <w:r w:rsidRPr="00CE4240">
        <w:rPr>
          <w:sz w:val="22"/>
          <w:szCs w:val="22"/>
          <w:lang w:val="lt-LT"/>
        </w:rPr>
        <w:t>(žr. 4.4 skyrių).</w:t>
      </w:r>
    </w:p>
    <w:p w14:paraId="595A04A5" w14:textId="77777777" w:rsidR="00292020" w:rsidRPr="00CE4240" w:rsidRDefault="00292020" w:rsidP="00292020">
      <w:pPr>
        <w:widowControl w:val="0"/>
        <w:autoSpaceDE w:val="0"/>
        <w:autoSpaceDN w:val="0"/>
        <w:adjustRightInd w:val="0"/>
        <w:rPr>
          <w:sz w:val="22"/>
          <w:szCs w:val="22"/>
          <w:lang w:val="lt-LT"/>
        </w:rPr>
      </w:pPr>
    </w:p>
    <w:p w14:paraId="6D710B4D" w14:textId="77777777" w:rsidR="00292020" w:rsidRPr="00CE4240" w:rsidRDefault="00292020" w:rsidP="00292020">
      <w:pPr>
        <w:widowControl w:val="0"/>
        <w:rPr>
          <w:rFonts w:eastAsia="TimesNewRoman"/>
          <w:i/>
          <w:iCs/>
          <w:sz w:val="22"/>
          <w:szCs w:val="22"/>
          <w:lang w:val="lt-LT"/>
        </w:rPr>
      </w:pPr>
      <w:r w:rsidRPr="00CE4240">
        <w:rPr>
          <w:rFonts w:eastAsia="TimesNewRoman"/>
          <w:i/>
          <w:iCs/>
          <w:sz w:val="22"/>
          <w:szCs w:val="22"/>
          <w:lang w:val="lt-LT"/>
        </w:rPr>
        <w:t>Širdies ir kraujagyslių sistemos sutrikimai</w:t>
      </w:r>
    </w:p>
    <w:p w14:paraId="24CB6F40" w14:textId="77777777" w:rsidR="00292020" w:rsidRPr="00CE4240" w:rsidRDefault="00292020" w:rsidP="00292020">
      <w:pPr>
        <w:widowControl w:val="0"/>
        <w:rPr>
          <w:sz w:val="22"/>
          <w:szCs w:val="22"/>
          <w:lang w:val="lt-LT"/>
        </w:rPr>
      </w:pPr>
      <w:r w:rsidRPr="00CE4240">
        <w:rPr>
          <w:rFonts w:eastAsia="TimesNewRoman"/>
          <w:sz w:val="22"/>
          <w:szCs w:val="22"/>
          <w:lang w:val="lt-LT"/>
        </w:rPr>
        <w:t xml:space="preserve">Gali pasireikšti bradikardija, sunkaus širdies nepakankamumo pasunkėjimas ir kraujospūdžio padidėjimas, kurį sunku kontroliuoti. Kortikosteroidų būtina atsargiai vartoti pacientams, kurie neseniai patyrė miokardo infarktą, nes gauta pranešimų apie miokardo plyšimą </w:t>
      </w:r>
      <w:r w:rsidRPr="00CE4240">
        <w:rPr>
          <w:sz w:val="22"/>
          <w:szCs w:val="22"/>
          <w:lang w:val="lt-LT"/>
        </w:rPr>
        <w:t>(žr. 4.4 skyrių).</w:t>
      </w:r>
    </w:p>
    <w:p w14:paraId="2B77C1D8" w14:textId="77777777" w:rsidR="00292020" w:rsidRPr="00CE4240" w:rsidRDefault="00292020" w:rsidP="00292020">
      <w:pPr>
        <w:widowControl w:val="0"/>
        <w:autoSpaceDE w:val="0"/>
        <w:autoSpaceDN w:val="0"/>
        <w:adjustRightInd w:val="0"/>
        <w:rPr>
          <w:sz w:val="22"/>
          <w:szCs w:val="22"/>
          <w:lang w:val="lt-LT"/>
        </w:rPr>
      </w:pPr>
    </w:p>
    <w:p w14:paraId="2C543BE9" w14:textId="77777777" w:rsidR="00292020" w:rsidRPr="00CE4240" w:rsidRDefault="00292020" w:rsidP="00292020">
      <w:pPr>
        <w:widowControl w:val="0"/>
        <w:autoSpaceDE w:val="0"/>
        <w:autoSpaceDN w:val="0"/>
        <w:adjustRightInd w:val="0"/>
        <w:rPr>
          <w:sz w:val="22"/>
          <w:szCs w:val="22"/>
          <w:u w:val="single"/>
          <w:lang w:val="lt-LT"/>
        </w:rPr>
      </w:pPr>
      <w:r w:rsidRPr="00CE4240">
        <w:rPr>
          <w:sz w:val="22"/>
          <w:szCs w:val="22"/>
          <w:u w:val="single"/>
          <w:lang w:val="lt-LT"/>
        </w:rPr>
        <w:t>Vaikų populiacija</w:t>
      </w:r>
    </w:p>
    <w:p w14:paraId="368B1537"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Kortikosteroidai sukelia nuo dozės priklausomą kūdikių, vaikų ir paauglių augimo slopinimą, nes kortikosteroidai gali sukelti ankstyvą epifizių suaugimą, kuris gali neišnykti</w:t>
      </w:r>
      <w:r w:rsidRPr="00CE4240">
        <w:rPr>
          <w:sz w:val="22"/>
          <w:szCs w:val="22"/>
          <w:lang w:val="lt-LT"/>
        </w:rPr>
        <w:t xml:space="preserve"> (žr. 4.4 skyrių)</w:t>
      </w:r>
      <w:r w:rsidRPr="00CE4240">
        <w:rPr>
          <w:rFonts w:eastAsia="TimesNewRoman"/>
          <w:sz w:val="22"/>
          <w:szCs w:val="22"/>
          <w:lang w:val="lt-LT"/>
        </w:rPr>
        <w:t>.</w:t>
      </w:r>
    </w:p>
    <w:p w14:paraId="10B9A1F8" w14:textId="77777777" w:rsidR="00292020" w:rsidRPr="00CE4240" w:rsidRDefault="00292020" w:rsidP="00292020">
      <w:pPr>
        <w:widowControl w:val="0"/>
        <w:rPr>
          <w:rFonts w:eastAsia="TimesNewRoman"/>
          <w:sz w:val="22"/>
          <w:szCs w:val="22"/>
          <w:lang w:val="lt-LT"/>
        </w:rPr>
      </w:pPr>
    </w:p>
    <w:p w14:paraId="3C876968" w14:textId="77777777" w:rsidR="00292020" w:rsidRPr="00CE4240" w:rsidRDefault="00292020" w:rsidP="00292020">
      <w:pPr>
        <w:widowControl w:val="0"/>
        <w:rPr>
          <w:rFonts w:eastAsia="TimesNewRoman"/>
          <w:sz w:val="22"/>
          <w:szCs w:val="22"/>
          <w:u w:val="single"/>
          <w:lang w:val="lt-LT"/>
        </w:rPr>
      </w:pPr>
      <w:r w:rsidRPr="00CE4240">
        <w:rPr>
          <w:rFonts w:eastAsia="TimesNewRoman"/>
          <w:sz w:val="22"/>
          <w:szCs w:val="22"/>
          <w:u w:val="single"/>
          <w:lang w:val="lt-LT"/>
        </w:rPr>
        <w:t>Senyvi žmonės</w:t>
      </w:r>
    </w:p>
    <w:p w14:paraId="31E38B1B" w14:textId="77777777" w:rsidR="00292020" w:rsidRPr="00CE4240" w:rsidRDefault="00292020" w:rsidP="00292020">
      <w:pPr>
        <w:widowControl w:val="0"/>
        <w:rPr>
          <w:rFonts w:eastAsia="TimesNewRoman,Italic"/>
          <w:sz w:val="22"/>
          <w:szCs w:val="22"/>
          <w:lang w:val="lt-LT"/>
        </w:rPr>
      </w:pPr>
      <w:r w:rsidRPr="00CE4240">
        <w:rPr>
          <w:rFonts w:eastAsia="TimesNewRoman"/>
          <w:sz w:val="22"/>
          <w:szCs w:val="22"/>
          <w:lang w:val="lt-LT"/>
        </w:rPr>
        <w:t xml:space="preserve">Sisteminio poveikio kortikosteroidų sukeliamas nepageidaujamas poveikis (ypač osteoporozė, hipertenzija, hipokalemija, cukrinis diabetas, imlumas infekcijai ir odos atrofija) senyviems žmonėms gali sukelti sunkesnių pasekmių </w:t>
      </w:r>
      <w:r w:rsidRPr="00CE4240">
        <w:rPr>
          <w:sz w:val="22"/>
          <w:szCs w:val="22"/>
          <w:lang w:val="lt-LT"/>
        </w:rPr>
        <w:t>(žr. 4.4 skyrių)</w:t>
      </w:r>
      <w:r w:rsidRPr="00CE4240">
        <w:rPr>
          <w:rFonts w:eastAsia="TimesNewRoman,Italic"/>
          <w:sz w:val="22"/>
          <w:szCs w:val="22"/>
          <w:lang w:val="lt-LT"/>
        </w:rPr>
        <w:t>.</w:t>
      </w:r>
    </w:p>
    <w:p w14:paraId="015C59DD" w14:textId="77777777" w:rsidR="00292020" w:rsidRPr="00CE4240" w:rsidRDefault="00292020" w:rsidP="00292020">
      <w:pPr>
        <w:widowControl w:val="0"/>
        <w:autoSpaceDE w:val="0"/>
        <w:autoSpaceDN w:val="0"/>
        <w:adjustRightInd w:val="0"/>
        <w:rPr>
          <w:bCs/>
          <w:sz w:val="22"/>
          <w:szCs w:val="22"/>
          <w:lang w:val="lt-LT"/>
        </w:rPr>
      </w:pPr>
    </w:p>
    <w:p w14:paraId="4EF01899" w14:textId="77777777" w:rsidR="00292020" w:rsidRPr="00CE4240" w:rsidRDefault="00292020" w:rsidP="00292020">
      <w:pPr>
        <w:widowControl w:val="0"/>
        <w:tabs>
          <w:tab w:val="left" w:pos="540"/>
        </w:tabs>
        <w:rPr>
          <w:rFonts w:eastAsia="Calibri"/>
          <w:sz w:val="22"/>
          <w:szCs w:val="22"/>
          <w:u w:val="single"/>
          <w:lang w:val="lt-LT"/>
        </w:rPr>
      </w:pPr>
      <w:r w:rsidRPr="00CE4240">
        <w:rPr>
          <w:rFonts w:eastAsia="Calibri"/>
          <w:sz w:val="22"/>
          <w:szCs w:val="22"/>
          <w:u w:val="single"/>
          <w:lang w:val="lt-LT"/>
        </w:rPr>
        <w:t>Pranešimas apie įtariamas nepageidaujamas reakcijas</w:t>
      </w:r>
    </w:p>
    <w:p w14:paraId="6BEC90F4" w14:textId="317B32DF" w:rsidR="00292020" w:rsidRPr="00CE4240" w:rsidRDefault="006637E3" w:rsidP="00292020">
      <w:pPr>
        <w:widowControl w:val="0"/>
        <w:tabs>
          <w:tab w:val="left" w:pos="540"/>
        </w:tabs>
        <w:rPr>
          <w:rFonts w:eastAsia="Calibri"/>
          <w:sz w:val="22"/>
          <w:szCs w:val="22"/>
          <w:lang w:val="lt-LT"/>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8"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6D81D11B" w14:textId="77777777" w:rsidR="00292020" w:rsidRPr="00CE4240" w:rsidRDefault="00292020" w:rsidP="00292020">
      <w:pPr>
        <w:widowControl w:val="0"/>
        <w:autoSpaceDE w:val="0"/>
        <w:autoSpaceDN w:val="0"/>
        <w:adjustRightInd w:val="0"/>
        <w:rPr>
          <w:bCs/>
          <w:sz w:val="22"/>
          <w:szCs w:val="22"/>
          <w:u w:val="single"/>
          <w:lang w:val="lt-LT"/>
        </w:rPr>
      </w:pPr>
    </w:p>
    <w:p w14:paraId="283FEB60"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4.9</w:t>
      </w:r>
      <w:r w:rsidRPr="00CE4240">
        <w:rPr>
          <w:b/>
          <w:kern w:val="28"/>
          <w:sz w:val="22"/>
          <w:szCs w:val="22"/>
          <w:lang w:val="lt-LT"/>
        </w:rPr>
        <w:tab/>
        <w:t>Perdozavimas</w:t>
      </w:r>
    </w:p>
    <w:p w14:paraId="37359160" w14:textId="77777777" w:rsidR="00292020" w:rsidRPr="00CE4240" w:rsidRDefault="00292020" w:rsidP="00292020">
      <w:pPr>
        <w:widowControl w:val="0"/>
        <w:autoSpaceDE w:val="0"/>
        <w:autoSpaceDN w:val="0"/>
        <w:adjustRightInd w:val="0"/>
        <w:rPr>
          <w:bCs/>
          <w:sz w:val="22"/>
          <w:szCs w:val="22"/>
          <w:u w:val="single"/>
          <w:lang w:val="lt-LT"/>
        </w:rPr>
      </w:pPr>
    </w:p>
    <w:p w14:paraId="1D16DF00" w14:textId="77777777" w:rsidR="00292020" w:rsidRPr="00CE4240" w:rsidRDefault="00292020" w:rsidP="00292020">
      <w:pPr>
        <w:widowControl w:val="0"/>
        <w:autoSpaceDE w:val="0"/>
        <w:autoSpaceDN w:val="0"/>
        <w:adjustRightInd w:val="0"/>
        <w:rPr>
          <w:sz w:val="22"/>
          <w:szCs w:val="22"/>
          <w:u w:val="single"/>
          <w:lang w:val="lt-LT"/>
        </w:rPr>
      </w:pPr>
      <w:r w:rsidRPr="00CE4240">
        <w:rPr>
          <w:sz w:val="22"/>
          <w:szCs w:val="22"/>
          <w:u w:val="single"/>
          <w:lang w:val="lt-LT"/>
        </w:rPr>
        <w:t>Simptomai</w:t>
      </w:r>
    </w:p>
    <w:p w14:paraId="1175D5A6"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Pranešimų apie ūminį toksinį poveikį ir (arba) mirtį po gliukokortikoidų perdozavimo gauta retai.</w:t>
      </w:r>
    </w:p>
    <w:p w14:paraId="70920231"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Perdozavimas ar ilgalaikis vartojimas gali pasunkinti nepageidaujamą gliukokortikoidų poveikį.</w:t>
      </w:r>
    </w:p>
    <w:p w14:paraId="2C6AF72E" w14:textId="77777777" w:rsidR="00292020" w:rsidRPr="00CE4240" w:rsidRDefault="00292020" w:rsidP="00292020">
      <w:pPr>
        <w:widowControl w:val="0"/>
        <w:autoSpaceDE w:val="0"/>
        <w:autoSpaceDN w:val="0"/>
        <w:adjustRightInd w:val="0"/>
        <w:rPr>
          <w:sz w:val="22"/>
          <w:szCs w:val="22"/>
          <w:lang w:val="lt-LT"/>
        </w:rPr>
      </w:pPr>
    </w:p>
    <w:p w14:paraId="1E997069" w14:textId="77777777" w:rsidR="00292020" w:rsidRPr="00CE4240" w:rsidRDefault="00292020" w:rsidP="00292020">
      <w:pPr>
        <w:widowControl w:val="0"/>
        <w:autoSpaceDE w:val="0"/>
        <w:autoSpaceDN w:val="0"/>
        <w:adjustRightInd w:val="0"/>
        <w:rPr>
          <w:sz w:val="22"/>
          <w:szCs w:val="22"/>
          <w:u w:val="single"/>
          <w:lang w:val="lt-LT"/>
        </w:rPr>
      </w:pPr>
      <w:r w:rsidRPr="00CE4240">
        <w:rPr>
          <w:sz w:val="22"/>
          <w:szCs w:val="22"/>
          <w:u w:val="single"/>
          <w:lang w:val="lt-LT"/>
        </w:rPr>
        <w:t>Gydymas</w:t>
      </w:r>
    </w:p>
    <w:p w14:paraId="7F7A37AB"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Priešnuodžio nėra. Skiriamas simptominis ir palaikomasis gydymas mažinant deksametazono dozę arba, jei įmanoma, jo vartojimą lėtai nutraukiant. Jei pasireiškia lėtinės intoksikacijos reakcijų, gydymas paprastai nėra skiriamas, nebent paciento būklė yra tokia, kad jis yra neįprastai jautrus žalingam kortikosteroidų poveikiui. Tokiu atveju būtina ištuštinti skrandį ir pagal reikalą skirti simptominį gydymą. Anafilaksinę ir padidėjusio jautrumo reakciją galima gydyti epinefrinu (adrenalinu), teigiamo slėgio dirbtine plaučių ventiliacija ir aminofilinu. Pacientas turi būti laikomas šiltai ir ramiai. Biologinis deksametazono pusinės eliminacijos iš kraujo plazmos laikas yra maždaug 190 minučių.</w:t>
      </w:r>
    </w:p>
    <w:p w14:paraId="0EB69EEC" w14:textId="77777777" w:rsidR="00292020" w:rsidRPr="00CE4240" w:rsidRDefault="00292020" w:rsidP="00292020">
      <w:pPr>
        <w:widowControl w:val="0"/>
        <w:ind w:left="567" w:hanging="567"/>
        <w:rPr>
          <w:sz w:val="22"/>
          <w:szCs w:val="22"/>
          <w:lang w:val="lt-LT"/>
        </w:rPr>
      </w:pPr>
    </w:p>
    <w:p w14:paraId="0EFB8AB2" w14:textId="77777777" w:rsidR="00292020" w:rsidRPr="00CE4240" w:rsidRDefault="00292020" w:rsidP="00292020">
      <w:pPr>
        <w:widowControl w:val="0"/>
        <w:ind w:left="567" w:hanging="567"/>
        <w:rPr>
          <w:sz w:val="22"/>
          <w:szCs w:val="22"/>
          <w:lang w:val="lt-LT"/>
        </w:rPr>
      </w:pPr>
    </w:p>
    <w:p w14:paraId="630482AA" w14:textId="77777777" w:rsidR="00292020" w:rsidRPr="00CE4240" w:rsidRDefault="00292020" w:rsidP="00292020">
      <w:pPr>
        <w:widowControl w:val="0"/>
        <w:ind w:left="567" w:hanging="567"/>
        <w:outlineLvl w:val="1"/>
        <w:rPr>
          <w:b/>
          <w:sz w:val="22"/>
          <w:szCs w:val="22"/>
          <w:lang w:val="lt-LT"/>
        </w:rPr>
      </w:pPr>
      <w:r w:rsidRPr="00CE4240">
        <w:rPr>
          <w:b/>
          <w:sz w:val="22"/>
          <w:szCs w:val="22"/>
          <w:lang w:val="lt-LT"/>
        </w:rPr>
        <w:t>5.</w:t>
      </w:r>
      <w:r w:rsidRPr="00CE4240">
        <w:rPr>
          <w:b/>
          <w:sz w:val="22"/>
          <w:szCs w:val="22"/>
          <w:lang w:val="lt-LT"/>
        </w:rPr>
        <w:tab/>
        <w:t>FARMAKOLOGINĖS SAVYBĖS</w:t>
      </w:r>
    </w:p>
    <w:p w14:paraId="3F158FD8" w14:textId="77777777" w:rsidR="00292020" w:rsidRPr="00CE4240" w:rsidRDefault="00292020" w:rsidP="00292020">
      <w:pPr>
        <w:widowControl w:val="0"/>
        <w:ind w:left="567" w:hanging="567"/>
        <w:rPr>
          <w:sz w:val="22"/>
          <w:szCs w:val="22"/>
          <w:lang w:val="lt-LT"/>
        </w:rPr>
      </w:pPr>
    </w:p>
    <w:p w14:paraId="393C3460"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5.1</w:t>
      </w:r>
      <w:r w:rsidRPr="00CE4240">
        <w:rPr>
          <w:b/>
          <w:kern w:val="28"/>
          <w:sz w:val="22"/>
          <w:szCs w:val="22"/>
          <w:lang w:val="lt-LT"/>
        </w:rPr>
        <w:tab/>
        <w:t>Farmakodinaminės savybės</w:t>
      </w:r>
    </w:p>
    <w:p w14:paraId="55B217B9" w14:textId="77777777" w:rsidR="00292020" w:rsidRPr="00CE4240" w:rsidRDefault="00292020" w:rsidP="00292020">
      <w:pPr>
        <w:widowControl w:val="0"/>
        <w:ind w:left="567" w:hanging="567"/>
        <w:rPr>
          <w:sz w:val="22"/>
          <w:szCs w:val="22"/>
          <w:lang w:val="lt-LT"/>
        </w:rPr>
      </w:pPr>
    </w:p>
    <w:p w14:paraId="2C44EDAC"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Farmakoterapinė grupė – sisteminio poveikio kortikosteroidai, gliukokortikoidai, ATC kodas – H02AB02.</w:t>
      </w:r>
    </w:p>
    <w:p w14:paraId="6B5EB4AD" w14:textId="77777777" w:rsidR="00292020" w:rsidRPr="00CE4240" w:rsidRDefault="00292020" w:rsidP="00292020">
      <w:pPr>
        <w:widowControl w:val="0"/>
        <w:rPr>
          <w:sz w:val="22"/>
          <w:szCs w:val="22"/>
          <w:lang w:val="lt-LT"/>
        </w:rPr>
      </w:pPr>
    </w:p>
    <w:p w14:paraId="2B463ED8" w14:textId="77777777" w:rsidR="00292020" w:rsidRPr="00CE4240" w:rsidRDefault="00292020" w:rsidP="00292020">
      <w:pPr>
        <w:widowControl w:val="0"/>
        <w:autoSpaceDE w:val="0"/>
        <w:autoSpaceDN w:val="0"/>
        <w:adjustRightInd w:val="0"/>
        <w:rPr>
          <w:sz w:val="22"/>
          <w:szCs w:val="22"/>
          <w:u w:val="single"/>
          <w:lang w:val="lt-LT"/>
        </w:rPr>
      </w:pPr>
      <w:r w:rsidRPr="00CE4240">
        <w:rPr>
          <w:sz w:val="22"/>
          <w:szCs w:val="22"/>
          <w:u w:val="single"/>
          <w:lang w:val="lt-LT"/>
        </w:rPr>
        <w:t>Veikimo mechanizmas</w:t>
      </w:r>
    </w:p>
    <w:p w14:paraId="40E5B0D2"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Deksametazonas yra labai stiprus ir ilgai veikiantis gliukokortikoidas, kuris organizme beveik nesulaiko natrio, todėl jis ypač tinka pacientams, kurie serga širdies nepakankamumu ir hipertenzija.</w:t>
      </w:r>
    </w:p>
    <w:p w14:paraId="46BD45A6"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Jo uždegimą slopinančio poveikio stiprumas yra 7 kartus stipresnis už prednizolono poveikį, be to, deksametazonas, kaip ir kiti gliukokortikoidai, sukelia antialerginį, karščiavimą mažinantį ir imuninę sistemą slopinantį poveikį.</w:t>
      </w:r>
    </w:p>
    <w:p w14:paraId="6625D794"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Deksametazono biologinis pusinės eliminacijos laikas yra 36</w:t>
      </w:r>
      <w:r w:rsidRPr="00CE4240">
        <w:rPr>
          <w:sz w:val="22"/>
          <w:szCs w:val="22"/>
          <w:lang w:val="lt-LT"/>
        </w:rPr>
        <w:noBreakHyphen/>
        <w:t xml:space="preserve">54 valandos, todėl jis tinka vartoti tais </w:t>
      </w:r>
      <w:r w:rsidRPr="00CE4240">
        <w:rPr>
          <w:sz w:val="22"/>
          <w:szCs w:val="22"/>
          <w:lang w:val="lt-LT"/>
        </w:rPr>
        <w:lastRenderedPageBreak/>
        <w:t>atvejais, kai reikia tęstinio gliukokortikoidų poveikio.</w:t>
      </w:r>
    </w:p>
    <w:p w14:paraId="54CC46A5" w14:textId="77777777" w:rsidR="00292020" w:rsidRPr="00CE4240" w:rsidRDefault="00292020" w:rsidP="00292020">
      <w:pPr>
        <w:widowControl w:val="0"/>
        <w:rPr>
          <w:sz w:val="22"/>
          <w:szCs w:val="22"/>
          <w:lang w:val="lt-LT"/>
        </w:rPr>
      </w:pPr>
    </w:p>
    <w:p w14:paraId="3BBF07C6"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5.2</w:t>
      </w:r>
      <w:r w:rsidRPr="00CE4240">
        <w:rPr>
          <w:b/>
          <w:kern w:val="28"/>
          <w:sz w:val="22"/>
          <w:szCs w:val="22"/>
          <w:lang w:val="lt-LT"/>
        </w:rPr>
        <w:tab/>
        <w:t>Farmakokinetinės savybės</w:t>
      </w:r>
    </w:p>
    <w:p w14:paraId="2A9A1CFC" w14:textId="77777777" w:rsidR="00292020" w:rsidRPr="00CE4240" w:rsidRDefault="00292020" w:rsidP="00292020">
      <w:pPr>
        <w:widowControl w:val="0"/>
        <w:ind w:left="567" w:hanging="567"/>
        <w:rPr>
          <w:bCs/>
          <w:sz w:val="22"/>
          <w:szCs w:val="22"/>
          <w:lang w:val="lt-LT"/>
        </w:rPr>
      </w:pPr>
    </w:p>
    <w:p w14:paraId="7556B228"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Absorbcija ir pasiskirstymas</w:t>
      </w:r>
    </w:p>
    <w:p w14:paraId="19FD94BB"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Deksametazonas po pavartojimo per burną yra gerai absorbuojamas; didžiausia koncentracija kraujo plazmoje atsiranda po išgėrimo praėjus 1</w:t>
      </w:r>
      <w:r w:rsidRPr="00CE4240">
        <w:rPr>
          <w:rFonts w:eastAsia="TimesNewRoman"/>
          <w:sz w:val="22"/>
          <w:szCs w:val="22"/>
          <w:lang w:val="lt-LT"/>
        </w:rPr>
        <w:noBreakHyphen/>
        <w:t>2 valandoms bei skirtingų asmenų organizme labai skiriasi. Vidutinis pusinės eliminacijos iš kraujo plazmos laikas yra 3,6±0,9 val. Deksametazonas prisijungia (maždaug 77 %) prie kraujo plazmos baltymų, daugiausia albuminų. Procentinė prie baltymų prisijungusio deksametazono dalis (skirtingai nei vartojant kortizolio) didėjant steroido koncentracijai beveik nekinta. Kortikosteroidai greitai pasiskirsto visuose organizmo audiniuose. Jie prasiskverbia per placentą ir nedideliais kiekiais gali būti išskiriami į pieną.</w:t>
      </w:r>
    </w:p>
    <w:p w14:paraId="303F8880" w14:textId="77777777" w:rsidR="00292020" w:rsidRPr="00CE4240" w:rsidRDefault="00292020" w:rsidP="00292020">
      <w:pPr>
        <w:widowControl w:val="0"/>
        <w:autoSpaceDE w:val="0"/>
        <w:autoSpaceDN w:val="0"/>
        <w:adjustRightInd w:val="0"/>
        <w:rPr>
          <w:rFonts w:eastAsia="TimesNewRoman"/>
          <w:sz w:val="22"/>
          <w:szCs w:val="22"/>
          <w:u w:val="single"/>
          <w:lang w:val="lt-LT"/>
        </w:rPr>
      </w:pPr>
    </w:p>
    <w:p w14:paraId="106463AE"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Biotransformacija</w:t>
      </w:r>
    </w:p>
    <w:p w14:paraId="7650C121"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Deksametazonas daugiausia metabolizuojamas kepenyse, tačiau metabolizmas vyksta ir inkstuose.</w:t>
      </w:r>
    </w:p>
    <w:p w14:paraId="130E14AA" w14:textId="77777777" w:rsidR="00292020" w:rsidRPr="00CE4240" w:rsidRDefault="00292020" w:rsidP="00292020">
      <w:pPr>
        <w:widowControl w:val="0"/>
        <w:autoSpaceDE w:val="0"/>
        <w:autoSpaceDN w:val="0"/>
        <w:adjustRightInd w:val="0"/>
        <w:rPr>
          <w:rFonts w:eastAsia="TimesNewRoman"/>
          <w:sz w:val="22"/>
          <w:szCs w:val="22"/>
          <w:lang w:val="lt-LT"/>
        </w:rPr>
      </w:pPr>
    </w:p>
    <w:p w14:paraId="1E3B7309" w14:textId="77777777" w:rsidR="00292020" w:rsidRPr="00CE4240" w:rsidRDefault="00292020" w:rsidP="00292020">
      <w:pPr>
        <w:widowControl w:val="0"/>
        <w:autoSpaceDE w:val="0"/>
        <w:autoSpaceDN w:val="0"/>
        <w:adjustRightInd w:val="0"/>
        <w:rPr>
          <w:rFonts w:eastAsia="TimesNewRoman"/>
          <w:sz w:val="22"/>
          <w:szCs w:val="22"/>
          <w:u w:val="single"/>
          <w:lang w:val="lt-LT"/>
        </w:rPr>
      </w:pPr>
      <w:r w:rsidRPr="00CE4240">
        <w:rPr>
          <w:rFonts w:eastAsia="TimesNewRoman"/>
          <w:sz w:val="22"/>
          <w:szCs w:val="22"/>
          <w:u w:val="single"/>
          <w:lang w:val="lt-LT"/>
        </w:rPr>
        <w:t>Eliminacija</w:t>
      </w:r>
    </w:p>
    <w:p w14:paraId="69B8D95D"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Deksametazonas ir jo metabolitai išskiriami su šlapimu.</w:t>
      </w:r>
    </w:p>
    <w:p w14:paraId="7377AE5B" w14:textId="77777777" w:rsidR="00292020" w:rsidRPr="00CE4240" w:rsidRDefault="00292020" w:rsidP="00292020">
      <w:pPr>
        <w:widowControl w:val="0"/>
        <w:autoSpaceDE w:val="0"/>
        <w:autoSpaceDN w:val="0"/>
        <w:adjustRightInd w:val="0"/>
        <w:rPr>
          <w:rFonts w:eastAsia="TimesNewRoman"/>
          <w:sz w:val="22"/>
          <w:szCs w:val="22"/>
          <w:lang w:val="lt-LT"/>
        </w:rPr>
      </w:pPr>
    </w:p>
    <w:p w14:paraId="5168D6A3"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5.3</w:t>
      </w:r>
      <w:r w:rsidRPr="00CE4240">
        <w:rPr>
          <w:b/>
          <w:kern w:val="28"/>
          <w:sz w:val="22"/>
          <w:szCs w:val="22"/>
          <w:lang w:val="lt-LT"/>
        </w:rPr>
        <w:tab/>
        <w:t>Ikiklinikinių saugumo tyrimų duomenys</w:t>
      </w:r>
    </w:p>
    <w:p w14:paraId="3DFF158A" w14:textId="77777777" w:rsidR="00292020" w:rsidRPr="00CE4240" w:rsidRDefault="00292020" w:rsidP="00292020">
      <w:pPr>
        <w:widowControl w:val="0"/>
        <w:autoSpaceDE w:val="0"/>
        <w:autoSpaceDN w:val="0"/>
        <w:adjustRightInd w:val="0"/>
        <w:rPr>
          <w:rFonts w:eastAsia="TimesNewRoman"/>
          <w:sz w:val="22"/>
          <w:szCs w:val="22"/>
          <w:lang w:val="lt-LT"/>
        </w:rPr>
      </w:pPr>
    </w:p>
    <w:p w14:paraId="7DEA1F4D"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Tyrimai su gyvūnais parodė, kad gliukokortikoidai padidina gomurio nesuaugimo, savaiminio vaikingumo nutrūkimo ir vaisiaus augimo sulėtėjimo dažnį. Kai kuriais atvejais tokie sutrikimai buvo kombinuoti: pasireiškė centrinės nervų sistemos ir širdies defektų. Nežmoginiams primatams stebėta smulkių kaukolės defektų. Toks poveikis pastebėtas po didelių deksametazono dozių vartojimo.</w:t>
      </w:r>
    </w:p>
    <w:p w14:paraId="19BFDAD1" w14:textId="77777777" w:rsidR="00292020" w:rsidRPr="00CE4240" w:rsidRDefault="00292020" w:rsidP="00292020">
      <w:pPr>
        <w:widowControl w:val="0"/>
        <w:autoSpaceDE w:val="0"/>
        <w:autoSpaceDN w:val="0"/>
        <w:adjustRightInd w:val="0"/>
        <w:rPr>
          <w:rFonts w:eastAsia="TimesNewRoman"/>
          <w:sz w:val="22"/>
          <w:szCs w:val="22"/>
          <w:lang w:val="lt-LT"/>
        </w:rPr>
      </w:pPr>
    </w:p>
    <w:p w14:paraId="703A318E" w14:textId="77777777" w:rsidR="00292020" w:rsidRPr="00CE4240" w:rsidRDefault="00292020" w:rsidP="00292020">
      <w:pPr>
        <w:widowControl w:val="0"/>
        <w:autoSpaceDE w:val="0"/>
        <w:autoSpaceDN w:val="0"/>
        <w:adjustRightInd w:val="0"/>
        <w:rPr>
          <w:rFonts w:eastAsia="TimesNewRoman"/>
          <w:sz w:val="22"/>
          <w:szCs w:val="22"/>
          <w:lang w:val="lt-LT"/>
        </w:rPr>
      </w:pPr>
    </w:p>
    <w:p w14:paraId="038C062E" w14:textId="77777777" w:rsidR="00292020" w:rsidRPr="00CE4240" w:rsidRDefault="00292020" w:rsidP="00292020">
      <w:pPr>
        <w:widowControl w:val="0"/>
        <w:ind w:left="567" w:hanging="567"/>
        <w:outlineLvl w:val="1"/>
        <w:rPr>
          <w:b/>
          <w:sz w:val="22"/>
          <w:szCs w:val="22"/>
          <w:lang w:val="lt-LT"/>
        </w:rPr>
      </w:pPr>
      <w:r w:rsidRPr="00CE4240">
        <w:rPr>
          <w:b/>
          <w:sz w:val="22"/>
          <w:szCs w:val="22"/>
          <w:lang w:val="lt-LT"/>
        </w:rPr>
        <w:t>6.</w:t>
      </w:r>
      <w:r w:rsidRPr="00CE4240">
        <w:rPr>
          <w:b/>
          <w:sz w:val="22"/>
          <w:szCs w:val="22"/>
          <w:lang w:val="lt-LT"/>
        </w:rPr>
        <w:tab/>
        <w:t>FARMACINĖ INFORMACIJA</w:t>
      </w:r>
    </w:p>
    <w:p w14:paraId="2DD5D446" w14:textId="77777777" w:rsidR="00292020" w:rsidRPr="00CE4240" w:rsidRDefault="00292020" w:rsidP="00292020">
      <w:pPr>
        <w:widowControl w:val="0"/>
        <w:ind w:left="567" w:hanging="567"/>
        <w:rPr>
          <w:sz w:val="22"/>
          <w:szCs w:val="22"/>
          <w:lang w:val="lt-LT"/>
        </w:rPr>
      </w:pPr>
    </w:p>
    <w:p w14:paraId="7F3D58CB"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6.1</w:t>
      </w:r>
      <w:r w:rsidRPr="00CE4240">
        <w:rPr>
          <w:b/>
          <w:kern w:val="28"/>
          <w:sz w:val="22"/>
          <w:szCs w:val="22"/>
          <w:lang w:val="lt-LT"/>
        </w:rPr>
        <w:tab/>
        <w:t>Pagalbinių medžiagų sąrašas</w:t>
      </w:r>
    </w:p>
    <w:p w14:paraId="6F845C01" w14:textId="77777777" w:rsidR="00292020" w:rsidRPr="00CE4240" w:rsidRDefault="00292020" w:rsidP="00292020">
      <w:pPr>
        <w:widowControl w:val="0"/>
        <w:rPr>
          <w:sz w:val="22"/>
          <w:szCs w:val="22"/>
          <w:lang w:val="lt-LT"/>
        </w:rPr>
      </w:pPr>
    </w:p>
    <w:p w14:paraId="43CA80BC"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Laktozė monohidratas</w:t>
      </w:r>
    </w:p>
    <w:p w14:paraId="4AB97534"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Pregelifikuotas kukurūzų krakmolas</w:t>
      </w:r>
    </w:p>
    <w:p w14:paraId="47D21B9D"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Bevandenis koloidinis silicio dioksidas (E551)</w:t>
      </w:r>
    </w:p>
    <w:p w14:paraId="627A3A10"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Magnio stearatas (E572)</w:t>
      </w:r>
    </w:p>
    <w:p w14:paraId="06126476" w14:textId="77777777" w:rsidR="00292020" w:rsidRPr="00CE4240" w:rsidRDefault="00292020" w:rsidP="00292020">
      <w:pPr>
        <w:widowControl w:val="0"/>
        <w:ind w:left="567" w:hanging="567"/>
        <w:rPr>
          <w:rFonts w:eastAsia="TimesNewRoman"/>
          <w:sz w:val="22"/>
          <w:szCs w:val="22"/>
          <w:lang w:val="lt-LT"/>
        </w:rPr>
      </w:pPr>
      <w:r w:rsidRPr="00CE4240">
        <w:rPr>
          <w:rFonts w:eastAsia="TimesNewRoman"/>
          <w:sz w:val="22"/>
          <w:szCs w:val="22"/>
          <w:lang w:val="lt-LT"/>
        </w:rPr>
        <w:t>Natrio stearilfumaratas</w:t>
      </w:r>
    </w:p>
    <w:p w14:paraId="0AA4C4E2" w14:textId="77777777" w:rsidR="00292020" w:rsidRPr="00CE4240" w:rsidRDefault="00292020" w:rsidP="00292020">
      <w:pPr>
        <w:widowControl w:val="0"/>
        <w:ind w:left="567" w:hanging="567"/>
        <w:rPr>
          <w:sz w:val="22"/>
          <w:szCs w:val="22"/>
          <w:lang w:val="lt-LT"/>
        </w:rPr>
      </w:pPr>
    </w:p>
    <w:p w14:paraId="6E21C68D"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6.2</w:t>
      </w:r>
      <w:r w:rsidRPr="00CE4240">
        <w:rPr>
          <w:b/>
          <w:kern w:val="28"/>
          <w:sz w:val="22"/>
          <w:szCs w:val="22"/>
          <w:lang w:val="lt-LT"/>
        </w:rPr>
        <w:tab/>
        <w:t>Nesuderinamumas</w:t>
      </w:r>
    </w:p>
    <w:p w14:paraId="20CAEEC2" w14:textId="77777777" w:rsidR="00292020" w:rsidRPr="00CE4240" w:rsidRDefault="00292020" w:rsidP="00292020">
      <w:pPr>
        <w:widowControl w:val="0"/>
        <w:ind w:left="567" w:hanging="567"/>
        <w:rPr>
          <w:sz w:val="22"/>
          <w:szCs w:val="22"/>
          <w:lang w:val="lt-LT"/>
        </w:rPr>
      </w:pPr>
    </w:p>
    <w:p w14:paraId="243652BC" w14:textId="77777777" w:rsidR="00292020" w:rsidRPr="00CE4240" w:rsidRDefault="00292020" w:rsidP="00292020">
      <w:pPr>
        <w:widowControl w:val="0"/>
        <w:ind w:left="567" w:hanging="567"/>
        <w:rPr>
          <w:sz w:val="22"/>
          <w:szCs w:val="22"/>
          <w:lang w:val="lt-LT"/>
        </w:rPr>
      </w:pPr>
      <w:r w:rsidRPr="00CE4240">
        <w:rPr>
          <w:sz w:val="22"/>
          <w:szCs w:val="22"/>
          <w:lang w:val="lt-LT"/>
        </w:rPr>
        <w:t>Duomenys nebūtini.</w:t>
      </w:r>
    </w:p>
    <w:p w14:paraId="5310A9FF" w14:textId="77777777" w:rsidR="00292020" w:rsidRPr="00CE4240" w:rsidRDefault="00292020" w:rsidP="00292020">
      <w:pPr>
        <w:widowControl w:val="0"/>
        <w:ind w:left="567" w:hanging="567"/>
        <w:rPr>
          <w:sz w:val="22"/>
          <w:szCs w:val="22"/>
          <w:lang w:val="lt-LT"/>
        </w:rPr>
      </w:pPr>
    </w:p>
    <w:p w14:paraId="41568237"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6.3</w:t>
      </w:r>
      <w:r w:rsidRPr="00CE4240">
        <w:rPr>
          <w:b/>
          <w:kern w:val="28"/>
          <w:sz w:val="22"/>
          <w:szCs w:val="22"/>
          <w:lang w:val="lt-LT"/>
        </w:rPr>
        <w:tab/>
        <w:t>Tinkamumo laikas</w:t>
      </w:r>
    </w:p>
    <w:p w14:paraId="2ECE4502" w14:textId="77777777" w:rsidR="00292020" w:rsidRPr="00CE4240" w:rsidRDefault="00292020" w:rsidP="00292020">
      <w:pPr>
        <w:widowControl w:val="0"/>
        <w:ind w:left="567" w:hanging="567"/>
        <w:rPr>
          <w:sz w:val="22"/>
          <w:szCs w:val="22"/>
          <w:lang w:val="lt-LT"/>
        </w:rPr>
      </w:pPr>
    </w:p>
    <w:p w14:paraId="3A3A2D14" w14:textId="77777777" w:rsidR="00292020" w:rsidRPr="00CE4240" w:rsidRDefault="00292020" w:rsidP="00292020">
      <w:pPr>
        <w:widowControl w:val="0"/>
        <w:ind w:left="567" w:hanging="567"/>
        <w:rPr>
          <w:sz w:val="22"/>
          <w:szCs w:val="22"/>
          <w:lang w:val="lt-LT"/>
        </w:rPr>
      </w:pPr>
      <w:r w:rsidRPr="00CE4240">
        <w:rPr>
          <w:sz w:val="22"/>
          <w:szCs w:val="22"/>
          <w:lang w:val="lt-LT"/>
        </w:rPr>
        <w:t>36 mėnesiai.</w:t>
      </w:r>
    </w:p>
    <w:p w14:paraId="64E01974" w14:textId="77777777" w:rsidR="00292020" w:rsidRPr="00CE4240" w:rsidRDefault="00292020" w:rsidP="00292020">
      <w:pPr>
        <w:widowControl w:val="0"/>
        <w:rPr>
          <w:sz w:val="22"/>
          <w:szCs w:val="22"/>
          <w:lang w:val="lt-LT"/>
        </w:rPr>
      </w:pPr>
    </w:p>
    <w:p w14:paraId="043D5208"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6.4</w:t>
      </w:r>
      <w:r w:rsidRPr="00CE4240">
        <w:rPr>
          <w:b/>
          <w:kern w:val="28"/>
          <w:sz w:val="22"/>
          <w:szCs w:val="22"/>
          <w:lang w:val="lt-LT"/>
        </w:rPr>
        <w:tab/>
        <w:t>Specialios laikymo sąlygos</w:t>
      </w:r>
    </w:p>
    <w:p w14:paraId="3F80BD0C" w14:textId="77777777" w:rsidR="00292020" w:rsidRPr="00CE4240" w:rsidRDefault="00292020" w:rsidP="00292020">
      <w:pPr>
        <w:widowControl w:val="0"/>
        <w:rPr>
          <w:i/>
          <w:iCs/>
          <w:sz w:val="22"/>
          <w:szCs w:val="22"/>
          <w:lang w:val="lt-LT"/>
        </w:rPr>
      </w:pPr>
    </w:p>
    <w:p w14:paraId="48E13B6B"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Šio vaistinio preparato laikymui specialių temperatūros sąlygų nereikalaujama.</w:t>
      </w:r>
    </w:p>
    <w:p w14:paraId="03B14B58"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Laikyti gamintojo pakuotėje, kad vaistinis preparatas būtų apsaugotas nuo šviesos.</w:t>
      </w:r>
    </w:p>
    <w:p w14:paraId="43A42FC8" w14:textId="77777777" w:rsidR="00292020" w:rsidRPr="00CE4240" w:rsidRDefault="00292020" w:rsidP="00292020">
      <w:pPr>
        <w:widowControl w:val="0"/>
        <w:ind w:left="567" w:hanging="567"/>
        <w:rPr>
          <w:sz w:val="22"/>
          <w:szCs w:val="22"/>
          <w:lang w:val="lt-LT"/>
        </w:rPr>
      </w:pPr>
    </w:p>
    <w:p w14:paraId="0CC9EA12" w14:textId="77777777" w:rsidR="00292020" w:rsidRPr="00CE4240" w:rsidRDefault="00292020" w:rsidP="00292020">
      <w:pPr>
        <w:widowControl w:val="0"/>
        <w:ind w:left="567" w:hanging="567"/>
        <w:outlineLvl w:val="2"/>
        <w:rPr>
          <w:b/>
          <w:kern w:val="28"/>
          <w:sz w:val="22"/>
          <w:szCs w:val="22"/>
          <w:lang w:val="lt-LT"/>
        </w:rPr>
      </w:pPr>
      <w:r w:rsidRPr="00CE4240">
        <w:rPr>
          <w:b/>
          <w:kern w:val="28"/>
          <w:sz w:val="22"/>
          <w:szCs w:val="22"/>
          <w:lang w:val="lt-LT"/>
        </w:rPr>
        <w:t>6.5</w:t>
      </w:r>
      <w:r w:rsidRPr="00CE4240">
        <w:rPr>
          <w:b/>
          <w:kern w:val="28"/>
          <w:sz w:val="22"/>
          <w:szCs w:val="22"/>
          <w:lang w:val="lt-LT"/>
        </w:rPr>
        <w:tab/>
        <w:t>Talpyklės pobūdis ir jos turinys</w:t>
      </w:r>
    </w:p>
    <w:p w14:paraId="392562EC" w14:textId="77777777" w:rsidR="00292020" w:rsidRPr="00CE4240" w:rsidRDefault="00292020" w:rsidP="00292020">
      <w:pPr>
        <w:widowControl w:val="0"/>
        <w:ind w:left="567" w:hanging="567"/>
        <w:rPr>
          <w:sz w:val="22"/>
          <w:szCs w:val="22"/>
          <w:lang w:val="lt-LT"/>
        </w:rPr>
      </w:pPr>
    </w:p>
    <w:p w14:paraId="6A50BBEB"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PVC/PVDC90/aliuminio lizdinės plokštelės kartono dėžutėje.</w:t>
      </w:r>
    </w:p>
    <w:p w14:paraId="36460B73" w14:textId="77777777" w:rsidR="00292020" w:rsidRPr="00CE4240" w:rsidRDefault="00292020" w:rsidP="00292020">
      <w:pPr>
        <w:widowControl w:val="0"/>
        <w:autoSpaceDE w:val="0"/>
        <w:autoSpaceDN w:val="0"/>
        <w:adjustRightInd w:val="0"/>
        <w:rPr>
          <w:rFonts w:eastAsia="TimesNewRoman"/>
          <w:sz w:val="22"/>
          <w:szCs w:val="22"/>
          <w:lang w:val="lt-LT"/>
        </w:rPr>
      </w:pPr>
    </w:p>
    <w:p w14:paraId="383215E4" w14:textId="77777777" w:rsidR="00292020" w:rsidRPr="00CE4240" w:rsidRDefault="00292020" w:rsidP="00292020">
      <w:pPr>
        <w:widowControl w:val="0"/>
        <w:autoSpaceDE w:val="0"/>
        <w:autoSpaceDN w:val="0"/>
        <w:adjustRightInd w:val="0"/>
        <w:rPr>
          <w:rFonts w:eastAsia="TimesNewRoman"/>
          <w:i/>
          <w:iCs/>
          <w:sz w:val="22"/>
          <w:szCs w:val="22"/>
          <w:lang w:val="lt-LT"/>
        </w:rPr>
      </w:pPr>
      <w:r w:rsidRPr="00CE4240">
        <w:rPr>
          <w:rFonts w:eastAsia="TimesNewRoman"/>
          <w:i/>
          <w:iCs/>
          <w:sz w:val="22"/>
          <w:szCs w:val="22"/>
          <w:lang w:val="lt-LT"/>
        </w:rPr>
        <w:t>4 mg tabletės</w:t>
      </w:r>
    </w:p>
    <w:p w14:paraId="747EA0DE"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Tiekiami pakuočių dydžiai: 20, 30, 50 arba 100 tablečių.</w:t>
      </w:r>
    </w:p>
    <w:p w14:paraId="38EE6B12" w14:textId="77777777" w:rsidR="00292020" w:rsidRPr="00CE4240" w:rsidRDefault="00292020" w:rsidP="00292020">
      <w:pPr>
        <w:widowControl w:val="0"/>
        <w:autoSpaceDE w:val="0"/>
        <w:autoSpaceDN w:val="0"/>
        <w:adjustRightInd w:val="0"/>
        <w:rPr>
          <w:rFonts w:eastAsia="TimesNewRoman"/>
          <w:sz w:val="22"/>
          <w:szCs w:val="22"/>
          <w:lang w:val="lt-LT"/>
        </w:rPr>
      </w:pPr>
    </w:p>
    <w:p w14:paraId="2D8E6649" w14:textId="77777777" w:rsidR="00292020" w:rsidRPr="00CE4240" w:rsidRDefault="00292020" w:rsidP="00292020">
      <w:pPr>
        <w:widowControl w:val="0"/>
        <w:autoSpaceDE w:val="0"/>
        <w:autoSpaceDN w:val="0"/>
        <w:adjustRightInd w:val="0"/>
        <w:rPr>
          <w:rFonts w:eastAsia="TimesNewRoman"/>
          <w:i/>
          <w:iCs/>
          <w:sz w:val="22"/>
          <w:szCs w:val="22"/>
          <w:lang w:val="lt-LT"/>
        </w:rPr>
      </w:pPr>
      <w:r w:rsidRPr="00CE4240">
        <w:rPr>
          <w:rFonts w:eastAsia="TimesNewRoman"/>
          <w:i/>
          <w:iCs/>
          <w:sz w:val="22"/>
          <w:szCs w:val="22"/>
          <w:lang w:val="lt-LT"/>
        </w:rPr>
        <w:lastRenderedPageBreak/>
        <w:t>8 mg tabletės</w:t>
      </w:r>
    </w:p>
    <w:p w14:paraId="4AF6C2B4"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Tiekiami pakuočių dydžiai: 20, 30, 50 arba 100 tablečių.</w:t>
      </w:r>
    </w:p>
    <w:p w14:paraId="77985877" w14:textId="77777777" w:rsidR="00292020" w:rsidRPr="00CE4240" w:rsidRDefault="00292020" w:rsidP="00292020">
      <w:pPr>
        <w:widowControl w:val="0"/>
        <w:autoSpaceDE w:val="0"/>
        <w:autoSpaceDN w:val="0"/>
        <w:adjustRightInd w:val="0"/>
        <w:rPr>
          <w:rFonts w:eastAsia="TimesNewRoman"/>
          <w:sz w:val="22"/>
          <w:szCs w:val="22"/>
          <w:lang w:val="lt-LT"/>
        </w:rPr>
      </w:pPr>
    </w:p>
    <w:p w14:paraId="2A86CEB5"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Gali būti tiekiamos ne visų dydžių pakuotės.</w:t>
      </w:r>
    </w:p>
    <w:p w14:paraId="10B4CACD" w14:textId="77777777" w:rsidR="00292020" w:rsidRPr="00CE4240" w:rsidRDefault="00292020" w:rsidP="00292020">
      <w:pPr>
        <w:widowControl w:val="0"/>
        <w:ind w:left="567" w:hanging="567"/>
        <w:rPr>
          <w:sz w:val="22"/>
          <w:szCs w:val="22"/>
          <w:lang w:val="lt-LT"/>
        </w:rPr>
      </w:pPr>
    </w:p>
    <w:p w14:paraId="02D4D42C" w14:textId="77777777" w:rsidR="00292020" w:rsidRPr="00CE4240" w:rsidRDefault="00292020" w:rsidP="00292020">
      <w:pPr>
        <w:widowControl w:val="0"/>
        <w:ind w:left="567" w:hanging="567"/>
        <w:outlineLvl w:val="2"/>
        <w:rPr>
          <w:sz w:val="22"/>
          <w:szCs w:val="22"/>
          <w:lang w:val="lt-LT"/>
        </w:rPr>
      </w:pPr>
      <w:r w:rsidRPr="00CE4240">
        <w:rPr>
          <w:b/>
          <w:kern w:val="28"/>
          <w:sz w:val="22"/>
          <w:szCs w:val="22"/>
          <w:lang w:val="lt-LT"/>
        </w:rPr>
        <w:t>6.6</w:t>
      </w:r>
      <w:r w:rsidRPr="00CE4240">
        <w:rPr>
          <w:b/>
          <w:kern w:val="28"/>
          <w:sz w:val="22"/>
          <w:szCs w:val="22"/>
          <w:lang w:val="lt-LT"/>
        </w:rPr>
        <w:tab/>
        <w:t>Specialūs reikalavimai atliekoms tvarkyti</w:t>
      </w:r>
    </w:p>
    <w:p w14:paraId="39DC4A37" w14:textId="77777777" w:rsidR="00292020" w:rsidRPr="00CE4240" w:rsidRDefault="00292020" w:rsidP="00292020">
      <w:pPr>
        <w:widowControl w:val="0"/>
        <w:rPr>
          <w:sz w:val="22"/>
          <w:szCs w:val="22"/>
          <w:lang w:val="lt-LT"/>
        </w:rPr>
      </w:pPr>
    </w:p>
    <w:p w14:paraId="5317FC98" w14:textId="77777777" w:rsidR="00292020" w:rsidRPr="00CE4240" w:rsidRDefault="00292020" w:rsidP="00292020">
      <w:pPr>
        <w:widowControl w:val="0"/>
        <w:ind w:left="567" w:hanging="567"/>
        <w:rPr>
          <w:sz w:val="22"/>
          <w:szCs w:val="22"/>
          <w:lang w:val="lt-LT"/>
        </w:rPr>
      </w:pPr>
      <w:r w:rsidRPr="00CE4240">
        <w:rPr>
          <w:sz w:val="22"/>
          <w:szCs w:val="22"/>
          <w:lang w:val="lt-LT"/>
        </w:rPr>
        <w:t>Specialių reikalavimų nėra.</w:t>
      </w:r>
    </w:p>
    <w:p w14:paraId="5A42312D" w14:textId="77777777" w:rsidR="00292020" w:rsidRPr="00CE4240" w:rsidRDefault="00292020" w:rsidP="00292020">
      <w:pPr>
        <w:widowControl w:val="0"/>
        <w:ind w:left="567" w:hanging="567"/>
        <w:rPr>
          <w:sz w:val="22"/>
          <w:szCs w:val="22"/>
          <w:lang w:val="lt-LT"/>
        </w:rPr>
      </w:pPr>
    </w:p>
    <w:p w14:paraId="38658302" w14:textId="77777777" w:rsidR="00292020" w:rsidRPr="00CE4240" w:rsidRDefault="00292020" w:rsidP="00292020">
      <w:pPr>
        <w:widowControl w:val="0"/>
        <w:ind w:left="567" w:hanging="567"/>
        <w:rPr>
          <w:sz w:val="22"/>
          <w:szCs w:val="22"/>
          <w:lang w:val="lt-LT"/>
        </w:rPr>
      </w:pPr>
    </w:p>
    <w:p w14:paraId="295FC0A4" w14:textId="77777777" w:rsidR="00292020" w:rsidRPr="00CE4240" w:rsidRDefault="00292020" w:rsidP="00292020">
      <w:pPr>
        <w:widowControl w:val="0"/>
        <w:ind w:left="567" w:hanging="567"/>
        <w:outlineLvl w:val="1"/>
        <w:rPr>
          <w:b/>
          <w:sz w:val="22"/>
          <w:szCs w:val="22"/>
          <w:lang w:val="lt-LT"/>
        </w:rPr>
      </w:pPr>
      <w:r w:rsidRPr="00CE4240">
        <w:rPr>
          <w:b/>
          <w:sz w:val="22"/>
          <w:szCs w:val="22"/>
          <w:lang w:val="lt-LT"/>
        </w:rPr>
        <w:t>7.</w:t>
      </w:r>
      <w:r w:rsidRPr="00CE4240">
        <w:rPr>
          <w:b/>
          <w:sz w:val="22"/>
          <w:szCs w:val="22"/>
          <w:lang w:val="lt-LT"/>
        </w:rPr>
        <w:tab/>
        <w:t>REGISTRUOTOJAS</w:t>
      </w:r>
    </w:p>
    <w:p w14:paraId="596E100B" w14:textId="77777777" w:rsidR="00292020" w:rsidRPr="00CE4240" w:rsidRDefault="00292020" w:rsidP="00292020">
      <w:pPr>
        <w:widowControl w:val="0"/>
        <w:rPr>
          <w:sz w:val="22"/>
          <w:szCs w:val="22"/>
          <w:lang w:val="lt-LT"/>
        </w:rPr>
      </w:pPr>
    </w:p>
    <w:p w14:paraId="6E6A663C" w14:textId="77777777" w:rsidR="00292020" w:rsidRPr="00CE4240" w:rsidRDefault="00292020" w:rsidP="00292020">
      <w:pPr>
        <w:widowControl w:val="0"/>
        <w:ind w:left="567" w:hanging="567"/>
        <w:rPr>
          <w:sz w:val="22"/>
          <w:szCs w:val="22"/>
          <w:lang w:val="lt-LT"/>
        </w:rPr>
      </w:pPr>
      <w:r w:rsidRPr="00CE4240">
        <w:rPr>
          <w:sz w:val="22"/>
          <w:szCs w:val="22"/>
          <w:lang w:val="lt-LT"/>
        </w:rPr>
        <w:t>UAB Norameda</w:t>
      </w:r>
    </w:p>
    <w:p w14:paraId="02E10FC0" w14:textId="77777777" w:rsidR="00292020" w:rsidRPr="00CE4240" w:rsidRDefault="00292020" w:rsidP="00292020">
      <w:pPr>
        <w:widowControl w:val="0"/>
        <w:ind w:left="567" w:hanging="567"/>
        <w:rPr>
          <w:sz w:val="22"/>
          <w:szCs w:val="22"/>
          <w:lang w:val="lt-LT"/>
        </w:rPr>
      </w:pPr>
      <w:r w:rsidRPr="00CE4240">
        <w:rPr>
          <w:sz w:val="22"/>
          <w:szCs w:val="22"/>
          <w:lang w:val="lt-LT"/>
        </w:rPr>
        <w:t>Meistrų g. 8A</w:t>
      </w:r>
    </w:p>
    <w:p w14:paraId="0F25E749" w14:textId="77777777" w:rsidR="00292020" w:rsidRPr="00CE4240" w:rsidRDefault="00292020" w:rsidP="00292020">
      <w:pPr>
        <w:widowControl w:val="0"/>
        <w:ind w:left="567" w:hanging="567"/>
        <w:rPr>
          <w:sz w:val="22"/>
          <w:szCs w:val="22"/>
          <w:lang w:val="lt-LT"/>
        </w:rPr>
      </w:pPr>
      <w:r w:rsidRPr="00CE4240">
        <w:rPr>
          <w:sz w:val="22"/>
          <w:szCs w:val="22"/>
          <w:lang w:val="lt-LT"/>
        </w:rPr>
        <w:t>LT-02189, Vilnius</w:t>
      </w:r>
    </w:p>
    <w:p w14:paraId="3C268748" w14:textId="77777777" w:rsidR="00292020" w:rsidRPr="00CE4240" w:rsidRDefault="00292020" w:rsidP="00292020">
      <w:pPr>
        <w:widowControl w:val="0"/>
        <w:ind w:left="567" w:hanging="567"/>
        <w:rPr>
          <w:sz w:val="22"/>
          <w:szCs w:val="22"/>
          <w:lang w:val="lt-LT"/>
        </w:rPr>
      </w:pPr>
      <w:r w:rsidRPr="00CE4240">
        <w:rPr>
          <w:sz w:val="22"/>
          <w:szCs w:val="22"/>
          <w:lang w:val="lt-LT"/>
        </w:rPr>
        <w:t>Lietuva</w:t>
      </w:r>
    </w:p>
    <w:p w14:paraId="2D20A2A2" w14:textId="77777777" w:rsidR="00292020" w:rsidRPr="00CE4240" w:rsidRDefault="00292020" w:rsidP="00292020">
      <w:pPr>
        <w:widowControl w:val="0"/>
        <w:ind w:left="567" w:hanging="567"/>
        <w:rPr>
          <w:sz w:val="22"/>
          <w:szCs w:val="22"/>
          <w:lang w:val="lt-LT"/>
        </w:rPr>
      </w:pPr>
    </w:p>
    <w:p w14:paraId="580BF3A5" w14:textId="77777777" w:rsidR="00292020" w:rsidRPr="00CE4240" w:rsidRDefault="00292020" w:rsidP="00292020">
      <w:pPr>
        <w:widowControl w:val="0"/>
        <w:ind w:left="567" w:hanging="567"/>
        <w:rPr>
          <w:sz w:val="22"/>
          <w:szCs w:val="22"/>
          <w:lang w:val="lt-LT"/>
        </w:rPr>
      </w:pPr>
    </w:p>
    <w:p w14:paraId="5D8EF621" w14:textId="77777777" w:rsidR="00292020" w:rsidRPr="00CE4240" w:rsidRDefault="00292020" w:rsidP="00292020">
      <w:pPr>
        <w:widowControl w:val="0"/>
        <w:ind w:left="567" w:hanging="567"/>
        <w:outlineLvl w:val="1"/>
        <w:rPr>
          <w:b/>
          <w:sz w:val="22"/>
          <w:szCs w:val="22"/>
          <w:lang w:val="lt-LT"/>
        </w:rPr>
      </w:pPr>
      <w:r w:rsidRPr="00CE4240">
        <w:rPr>
          <w:b/>
          <w:sz w:val="22"/>
          <w:szCs w:val="22"/>
          <w:lang w:val="lt-LT"/>
        </w:rPr>
        <w:t>8.</w:t>
      </w:r>
      <w:r w:rsidRPr="00CE4240">
        <w:rPr>
          <w:b/>
          <w:sz w:val="22"/>
          <w:szCs w:val="22"/>
          <w:lang w:val="lt-LT"/>
        </w:rPr>
        <w:tab/>
        <w:t>REGISTRACIJOS PAŽYMĖJIMO NUMERIS (</w:t>
      </w:r>
      <w:r w:rsidRPr="00CE4240">
        <w:rPr>
          <w:b/>
          <w:sz w:val="22"/>
          <w:szCs w:val="22"/>
          <w:lang w:val="lt-LT"/>
        </w:rPr>
        <w:noBreakHyphen/>
        <w:t>IAI)</w:t>
      </w:r>
    </w:p>
    <w:p w14:paraId="50852D20" w14:textId="77777777" w:rsidR="00292020" w:rsidRPr="00CE4240" w:rsidRDefault="00292020" w:rsidP="00292020">
      <w:pPr>
        <w:widowControl w:val="0"/>
        <w:rPr>
          <w:i/>
          <w:sz w:val="22"/>
          <w:szCs w:val="22"/>
          <w:lang w:val="lt-LT"/>
        </w:rPr>
      </w:pPr>
    </w:p>
    <w:tbl>
      <w:tblPr>
        <w:tblW w:w="0" w:type="auto"/>
        <w:tblInd w:w="108" w:type="dxa"/>
        <w:tblLook w:val="04A0" w:firstRow="1" w:lastRow="0" w:firstColumn="1" w:lastColumn="0" w:noHBand="0" w:noVBand="1"/>
      </w:tblPr>
      <w:tblGrid>
        <w:gridCol w:w="4360"/>
        <w:gridCol w:w="4359"/>
      </w:tblGrid>
      <w:tr w:rsidR="00292020" w:rsidRPr="00CE4240" w14:paraId="30C9151B" w14:textId="77777777" w:rsidTr="006E3FA4">
        <w:tc>
          <w:tcPr>
            <w:tcW w:w="4360" w:type="dxa"/>
            <w:shd w:val="clear" w:color="auto" w:fill="auto"/>
          </w:tcPr>
          <w:p w14:paraId="2020F600" w14:textId="77777777" w:rsidR="00292020" w:rsidRPr="00CE4240" w:rsidRDefault="00292020" w:rsidP="006E3FA4">
            <w:pPr>
              <w:widowControl w:val="0"/>
              <w:rPr>
                <w:sz w:val="22"/>
                <w:szCs w:val="22"/>
                <w:u w:val="single"/>
                <w:lang w:val="lt-LT"/>
              </w:rPr>
            </w:pPr>
            <w:r w:rsidRPr="00CE4240">
              <w:rPr>
                <w:sz w:val="22"/>
                <w:szCs w:val="22"/>
                <w:u w:val="single"/>
                <w:lang w:val="lt-LT"/>
              </w:rPr>
              <w:t>4 mg</w:t>
            </w:r>
          </w:p>
          <w:p w14:paraId="2B8A1B85" w14:textId="77777777" w:rsidR="00292020" w:rsidRPr="00CE4240" w:rsidRDefault="00292020" w:rsidP="006E3FA4">
            <w:pPr>
              <w:widowControl w:val="0"/>
              <w:rPr>
                <w:sz w:val="22"/>
                <w:szCs w:val="22"/>
                <w:lang w:val="lt-LT"/>
              </w:rPr>
            </w:pPr>
            <w:r w:rsidRPr="00CE4240">
              <w:rPr>
                <w:sz w:val="22"/>
                <w:szCs w:val="22"/>
                <w:lang w:val="lt-LT"/>
              </w:rPr>
              <w:t>LT/1/21/4756/001 – N20</w:t>
            </w:r>
          </w:p>
          <w:p w14:paraId="6C4E75A9" w14:textId="77777777" w:rsidR="00292020" w:rsidRPr="00CE4240" w:rsidRDefault="00292020" w:rsidP="006E3FA4">
            <w:pPr>
              <w:widowControl w:val="0"/>
              <w:rPr>
                <w:sz w:val="22"/>
                <w:szCs w:val="22"/>
                <w:lang w:val="lt-LT"/>
              </w:rPr>
            </w:pPr>
            <w:r w:rsidRPr="00CE4240">
              <w:rPr>
                <w:sz w:val="22"/>
                <w:szCs w:val="22"/>
                <w:lang w:val="lt-LT"/>
              </w:rPr>
              <w:t>LT/1/21/4756/002 – N30</w:t>
            </w:r>
          </w:p>
          <w:p w14:paraId="1904C504" w14:textId="77777777" w:rsidR="00292020" w:rsidRPr="00CE4240" w:rsidRDefault="00292020" w:rsidP="006E3FA4">
            <w:pPr>
              <w:widowControl w:val="0"/>
              <w:rPr>
                <w:sz w:val="22"/>
                <w:szCs w:val="22"/>
                <w:lang w:val="lt-LT"/>
              </w:rPr>
            </w:pPr>
            <w:r w:rsidRPr="00CE4240">
              <w:rPr>
                <w:sz w:val="22"/>
                <w:szCs w:val="22"/>
                <w:lang w:val="lt-LT"/>
              </w:rPr>
              <w:t>LT/1/21/4756/003 – N50</w:t>
            </w:r>
          </w:p>
          <w:p w14:paraId="6706DE3A" w14:textId="77777777" w:rsidR="00292020" w:rsidRPr="00CE4240" w:rsidRDefault="00292020" w:rsidP="006E3FA4">
            <w:pPr>
              <w:widowControl w:val="0"/>
              <w:rPr>
                <w:sz w:val="22"/>
                <w:szCs w:val="22"/>
                <w:lang w:val="lt-LT"/>
              </w:rPr>
            </w:pPr>
            <w:r w:rsidRPr="00CE4240">
              <w:rPr>
                <w:sz w:val="22"/>
                <w:szCs w:val="22"/>
                <w:lang w:val="lt-LT"/>
              </w:rPr>
              <w:t>LT/1/21/4756/004 – N100</w:t>
            </w:r>
          </w:p>
        </w:tc>
        <w:tc>
          <w:tcPr>
            <w:tcW w:w="4359" w:type="dxa"/>
            <w:shd w:val="clear" w:color="auto" w:fill="auto"/>
          </w:tcPr>
          <w:p w14:paraId="0D88449E" w14:textId="77777777" w:rsidR="00292020" w:rsidRPr="00CE4240" w:rsidRDefault="00292020" w:rsidP="006E3FA4">
            <w:pPr>
              <w:widowControl w:val="0"/>
              <w:rPr>
                <w:sz w:val="22"/>
                <w:szCs w:val="22"/>
                <w:u w:val="single"/>
                <w:lang w:val="lt-LT"/>
              </w:rPr>
            </w:pPr>
            <w:r w:rsidRPr="00CE4240">
              <w:rPr>
                <w:sz w:val="22"/>
                <w:szCs w:val="22"/>
                <w:u w:val="single"/>
                <w:lang w:val="lt-LT"/>
              </w:rPr>
              <w:t>8 mg</w:t>
            </w:r>
          </w:p>
          <w:p w14:paraId="3FBD2A4E" w14:textId="77777777" w:rsidR="00292020" w:rsidRPr="00CE4240" w:rsidRDefault="00292020" w:rsidP="006E3FA4">
            <w:pPr>
              <w:widowControl w:val="0"/>
              <w:rPr>
                <w:sz w:val="22"/>
                <w:szCs w:val="22"/>
                <w:lang w:val="lt-LT"/>
              </w:rPr>
            </w:pPr>
            <w:r w:rsidRPr="00CE4240">
              <w:rPr>
                <w:sz w:val="22"/>
                <w:szCs w:val="22"/>
                <w:lang w:val="lt-LT"/>
              </w:rPr>
              <w:t>LT/1/21/4757/001 – N20</w:t>
            </w:r>
          </w:p>
          <w:p w14:paraId="570CC20F" w14:textId="77777777" w:rsidR="00292020" w:rsidRPr="00CE4240" w:rsidRDefault="00292020" w:rsidP="006E3FA4">
            <w:pPr>
              <w:widowControl w:val="0"/>
              <w:rPr>
                <w:sz w:val="22"/>
                <w:szCs w:val="22"/>
                <w:lang w:val="lt-LT"/>
              </w:rPr>
            </w:pPr>
            <w:r w:rsidRPr="00CE4240">
              <w:rPr>
                <w:sz w:val="22"/>
                <w:szCs w:val="22"/>
                <w:lang w:val="lt-LT"/>
              </w:rPr>
              <w:t>LT/1/21/4757/002 – N30</w:t>
            </w:r>
          </w:p>
          <w:p w14:paraId="1F7D9D7B" w14:textId="77777777" w:rsidR="00292020" w:rsidRPr="00CE4240" w:rsidRDefault="00292020" w:rsidP="006E3FA4">
            <w:pPr>
              <w:widowControl w:val="0"/>
              <w:rPr>
                <w:sz w:val="22"/>
                <w:szCs w:val="22"/>
                <w:lang w:val="lt-LT"/>
              </w:rPr>
            </w:pPr>
            <w:r w:rsidRPr="00CE4240">
              <w:rPr>
                <w:sz w:val="22"/>
                <w:szCs w:val="22"/>
                <w:lang w:val="lt-LT"/>
              </w:rPr>
              <w:t>LT/1/21/4757/003 – N50</w:t>
            </w:r>
          </w:p>
          <w:p w14:paraId="310F3DF8" w14:textId="77777777" w:rsidR="00292020" w:rsidRPr="00CE4240" w:rsidRDefault="00292020" w:rsidP="006E3FA4">
            <w:pPr>
              <w:widowControl w:val="0"/>
              <w:rPr>
                <w:sz w:val="22"/>
                <w:szCs w:val="22"/>
                <w:lang w:val="lt-LT"/>
              </w:rPr>
            </w:pPr>
            <w:r w:rsidRPr="00CE4240">
              <w:rPr>
                <w:sz w:val="22"/>
                <w:szCs w:val="22"/>
                <w:lang w:val="lt-LT"/>
              </w:rPr>
              <w:t>LT/1/21/4757/004 – N100</w:t>
            </w:r>
          </w:p>
        </w:tc>
      </w:tr>
    </w:tbl>
    <w:p w14:paraId="2D3B87A0" w14:textId="77777777" w:rsidR="00292020" w:rsidRPr="00CE4240" w:rsidRDefault="00292020" w:rsidP="00292020">
      <w:pPr>
        <w:widowControl w:val="0"/>
        <w:ind w:left="567" w:hanging="567"/>
        <w:rPr>
          <w:sz w:val="22"/>
          <w:szCs w:val="22"/>
          <w:lang w:val="lt-LT"/>
        </w:rPr>
      </w:pPr>
    </w:p>
    <w:p w14:paraId="5FCEBE4B" w14:textId="77777777" w:rsidR="00292020" w:rsidRPr="00CE4240" w:rsidRDefault="00292020" w:rsidP="00292020">
      <w:pPr>
        <w:widowControl w:val="0"/>
        <w:ind w:left="567" w:hanging="567"/>
        <w:rPr>
          <w:sz w:val="22"/>
          <w:szCs w:val="22"/>
          <w:lang w:val="lt-LT"/>
        </w:rPr>
      </w:pPr>
    </w:p>
    <w:p w14:paraId="196733CB" w14:textId="77777777" w:rsidR="00292020" w:rsidRPr="00CE4240" w:rsidRDefault="00292020" w:rsidP="00292020">
      <w:pPr>
        <w:widowControl w:val="0"/>
        <w:ind w:left="567" w:hanging="567"/>
        <w:outlineLvl w:val="1"/>
        <w:rPr>
          <w:b/>
          <w:sz w:val="22"/>
          <w:szCs w:val="22"/>
          <w:lang w:val="lt-LT"/>
        </w:rPr>
      </w:pPr>
      <w:r w:rsidRPr="00CE4240">
        <w:rPr>
          <w:b/>
          <w:sz w:val="22"/>
          <w:szCs w:val="22"/>
          <w:lang w:val="lt-LT"/>
        </w:rPr>
        <w:t>9.</w:t>
      </w:r>
      <w:r w:rsidRPr="00CE4240">
        <w:rPr>
          <w:b/>
          <w:sz w:val="22"/>
          <w:szCs w:val="22"/>
          <w:lang w:val="lt-LT"/>
        </w:rPr>
        <w:tab/>
        <w:t>REGISTRAVIMO / PERREGISTRAVIMO DATA</w:t>
      </w:r>
    </w:p>
    <w:p w14:paraId="273A9F7B" w14:textId="77777777" w:rsidR="00292020" w:rsidRPr="00CE4240" w:rsidRDefault="00292020" w:rsidP="00292020">
      <w:pPr>
        <w:widowControl w:val="0"/>
        <w:ind w:left="567" w:hanging="567"/>
        <w:rPr>
          <w:bCs/>
          <w:caps/>
          <w:sz w:val="22"/>
          <w:szCs w:val="22"/>
          <w:lang w:val="lt-LT"/>
        </w:rPr>
      </w:pPr>
    </w:p>
    <w:p w14:paraId="0F04F606" w14:textId="77777777" w:rsidR="00292020" w:rsidRPr="00CE4240" w:rsidRDefault="00292020" w:rsidP="00292020">
      <w:pPr>
        <w:widowControl w:val="0"/>
        <w:rPr>
          <w:sz w:val="22"/>
          <w:szCs w:val="22"/>
          <w:lang w:val="lt-LT"/>
        </w:rPr>
      </w:pPr>
      <w:r w:rsidRPr="00CE4240">
        <w:rPr>
          <w:sz w:val="22"/>
          <w:szCs w:val="22"/>
          <w:lang w:val="lt-LT"/>
        </w:rPr>
        <w:t>Registravimo data  2021 m. birželio 2 d.</w:t>
      </w:r>
    </w:p>
    <w:p w14:paraId="4C5EEA78" w14:textId="77777777" w:rsidR="00292020" w:rsidRPr="00CE4240" w:rsidRDefault="00292020" w:rsidP="00292020">
      <w:pPr>
        <w:widowControl w:val="0"/>
        <w:rPr>
          <w:sz w:val="22"/>
          <w:szCs w:val="22"/>
          <w:lang w:val="lt-LT"/>
        </w:rPr>
      </w:pPr>
    </w:p>
    <w:p w14:paraId="7055D076" w14:textId="77777777" w:rsidR="00292020" w:rsidRPr="00CE4240" w:rsidRDefault="00292020" w:rsidP="00292020">
      <w:pPr>
        <w:widowControl w:val="0"/>
        <w:ind w:left="567" w:hanging="567"/>
        <w:rPr>
          <w:sz w:val="22"/>
          <w:szCs w:val="22"/>
          <w:lang w:val="lt-LT"/>
        </w:rPr>
      </w:pPr>
    </w:p>
    <w:p w14:paraId="272B3B06" w14:textId="77777777" w:rsidR="00292020" w:rsidRPr="00CE4240" w:rsidRDefault="00292020" w:rsidP="00292020">
      <w:pPr>
        <w:widowControl w:val="0"/>
        <w:ind w:left="567" w:hanging="567"/>
        <w:outlineLvl w:val="1"/>
        <w:rPr>
          <w:b/>
          <w:sz w:val="22"/>
          <w:szCs w:val="22"/>
          <w:lang w:val="lt-LT"/>
        </w:rPr>
      </w:pPr>
      <w:r w:rsidRPr="00CE4240">
        <w:rPr>
          <w:b/>
          <w:sz w:val="22"/>
          <w:szCs w:val="22"/>
          <w:lang w:val="lt-LT"/>
        </w:rPr>
        <w:t>10.</w:t>
      </w:r>
      <w:r w:rsidRPr="00CE4240">
        <w:rPr>
          <w:b/>
          <w:sz w:val="22"/>
          <w:szCs w:val="22"/>
          <w:lang w:val="lt-LT"/>
        </w:rPr>
        <w:tab/>
        <w:t>TEKSTO PERŽIŪROS DATA</w:t>
      </w:r>
    </w:p>
    <w:p w14:paraId="40842E45" w14:textId="77777777" w:rsidR="00292020" w:rsidRPr="00CE4240" w:rsidRDefault="00292020" w:rsidP="00292020">
      <w:pPr>
        <w:widowControl w:val="0"/>
        <w:ind w:left="567" w:hanging="567"/>
        <w:rPr>
          <w:bCs/>
          <w:caps/>
          <w:sz w:val="22"/>
          <w:szCs w:val="22"/>
          <w:lang w:val="lt-LT"/>
        </w:rPr>
      </w:pPr>
    </w:p>
    <w:p w14:paraId="29EFE5C8" w14:textId="6546ED4B" w:rsidR="00292020" w:rsidRPr="00CE4240" w:rsidRDefault="00292020" w:rsidP="00292020">
      <w:pPr>
        <w:widowControl w:val="0"/>
        <w:ind w:left="567" w:hanging="567"/>
        <w:rPr>
          <w:bCs/>
          <w:caps/>
          <w:sz w:val="22"/>
          <w:szCs w:val="22"/>
          <w:lang w:val="lt-LT"/>
        </w:rPr>
      </w:pPr>
      <w:r w:rsidRPr="00CE4240">
        <w:rPr>
          <w:bCs/>
          <w:caps/>
          <w:sz w:val="22"/>
          <w:szCs w:val="22"/>
          <w:lang w:val="lt-LT"/>
        </w:rPr>
        <w:t>202</w:t>
      </w:r>
      <w:r w:rsidR="00754F43">
        <w:rPr>
          <w:bCs/>
          <w:caps/>
          <w:sz w:val="22"/>
          <w:szCs w:val="22"/>
          <w:lang w:val="lt-LT"/>
        </w:rPr>
        <w:t>2 </w:t>
      </w:r>
      <w:r w:rsidRPr="00CE4240">
        <w:rPr>
          <w:bCs/>
          <w:sz w:val="22"/>
          <w:szCs w:val="22"/>
          <w:lang w:val="lt-LT"/>
        </w:rPr>
        <w:t xml:space="preserve">m. </w:t>
      </w:r>
      <w:r w:rsidR="002F5BF9">
        <w:rPr>
          <w:bCs/>
          <w:sz w:val="22"/>
          <w:szCs w:val="22"/>
          <w:lang w:val="lt-LT"/>
        </w:rPr>
        <w:t>spalio</w:t>
      </w:r>
      <w:r w:rsidRPr="00CE4240">
        <w:rPr>
          <w:bCs/>
          <w:sz w:val="22"/>
          <w:szCs w:val="22"/>
          <w:lang w:val="lt-LT"/>
        </w:rPr>
        <w:t xml:space="preserve"> </w:t>
      </w:r>
      <w:r w:rsidR="002F5BF9">
        <w:rPr>
          <w:bCs/>
          <w:sz w:val="22"/>
          <w:szCs w:val="22"/>
          <w:lang w:val="lt-LT"/>
        </w:rPr>
        <w:t>28</w:t>
      </w:r>
      <w:r w:rsidR="00754F43">
        <w:rPr>
          <w:bCs/>
          <w:sz w:val="22"/>
          <w:szCs w:val="22"/>
          <w:lang w:val="lt-LT"/>
        </w:rPr>
        <w:t> </w:t>
      </w:r>
      <w:r w:rsidRPr="00CE4240">
        <w:rPr>
          <w:bCs/>
          <w:sz w:val="22"/>
          <w:szCs w:val="22"/>
          <w:lang w:val="lt-LT"/>
        </w:rPr>
        <w:t>d</w:t>
      </w:r>
      <w:r w:rsidRPr="00CE4240">
        <w:rPr>
          <w:bCs/>
          <w:caps/>
          <w:sz w:val="22"/>
          <w:szCs w:val="22"/>
          <w:lang w:val="lt-LT"/>
        </w:rPr>
        <w:t>.</w:t>
      </w:r>
    </w:p>
    <w:p w14:paraId="734F05E4" w14:textId="77777777" w:rsidR="00292020" w:rsidRPr="00CE4240" w:rsidRDefault="00292020" w:rsidP="00292020">
      <w:pPr>
        <w:widowControl w:val="0"/>
        <w:ind w:left="567" w:hanging="567"/>
        <w:rPr>
          <w:bCs/>
          <w:caps/>
          <w:sz w:val="22"/>
          <w:szCs w:val="22"/>
          <w:lang w:val="lt-LT"/>
        </w:rPr>
      </w:pPr>
    </w:p>
    <w:p w14:paraId="39A1ECAC" w14:textId="77777777" w:rsidR="00292020" w:rsidRPr="00CE4240" w:rsidRDefault="00292020" w:rsidP="00292020">
      <w:pPr>
        <w:widowControl w:val="0"/>
        <w:ind w:left="567" w:hanging="567"/>
        <w:rPr>
          <w:bCs/>
          <w:caps/>
          <w:sz w:val="22"/>
          <w:szCs w:val="22"/>
          <w:lang w:val="lt-LT"/>
        </w:rPr>
      </w:pPr>
    </w:p>
    <w:p w14:paraId="14014B3E" w14:textId="77777777" w:rsidR="00292020" w:rsidRPr="00CE4240" w:rsidRDefault="00292020" w:rsidP="00292020">
      <w:pPr>
        <w:widowControl w:val="0"/>
        <w:tabs>
          <w:tab w:val="left" w:pos="5954"/>
          <w:tab w:val="left" w:pos="6237"/>
          <w:tab w:val="left" w:pos="6663"/>
          <w:tab w:val="left" w:pos="6946"/>
        </w:tabs>
        <w:rPr>
          <w:sz w:val="22"/>
          <w:szCs w:val="22"/>
          <w:lang w:val="lt-LT"/>
        </w:rPr>
      </w:pPr>
      <w:r w:rsidRPr="00CE4240">
        <w:rPr>
          <w:rFonts w:eastAsia="SimSun"/>
          <w:sz w:val="22"/>
          <w:szCs w:val="22"/>
          <w:lang w:val="lt-LT"/>
        </w:rPr>
        <w:t>Išsami informacija apie šį vaistinį preparatą pateikiama Valstybinės vaistų kontrolės tarnybos prie Lietuvos Respublikos sveikatos apsaugos ministerijos tinklalapyje</w:t>
      </w:r>
      <w:r w:rsidRPr="00CE4240">
        <w:rPr>
          <w:rFonts w:eastAsia="SimSun"/>
          <w:i/>
          <w:sz w:val="22"/>
          <w:szCs w:val="22"/>
          <w:lang w:val="lt-LT"/>
        </w:rPr>
        <w:t xml:space="preserve"> </w:t>
      </w:r>
      <w:hyperlink r:id="rId9" w:history="1">
        <w:r w:rsidRPr="00CE4240">
          <w:rPr>
            <w:rFonts w:eastAsia="SimSun"/>
            <w:color w:val="0000FF"/>
            <w:sz w:val="22"/>
            <w:szCs w:val="22"/>
            <w:lang w:val="lt-LT"/>
          </w:rPr>
          <w:t>http://www.vvkt.lt</w:t>
        </w:r>
      </w:hyperlink>
      <w:r w:rsidRPr="00CE4240">
        <w:rPr>
          <w:rFonts w:eastAsia="TimesNewRoman"/>
          <w:sz w:val="22"/>
          <w:szCs w:val="22"/>
          <w:lang w:val="lt-LT"/>
        </w:rPr>
        <w:t>.</w:t>
      </w:r>
    </w:p>
    <w:p w14:paraId="10B04B50" w14:textId="77777777" w:rsidR="00292020" w:rsidRPr="00CE4240" w:rsidRDefault="00292020" w:rsidP="00292020">
      <w:pPr>
        <w:widowControl w:val="0"/>
        <w:rPr>
          <w:sz w:val="22"/>
          <w:szCs w:val="22"/>
          <w:lang w:val="lt-LT"/>
        </w:rPr>
      </w:pPr>
      <w:r w:rsidRPr="00CE4240">
        <w:rPr>
          <w:sz w:val="22"/>
          <w:szCs w:val="22"/>
          <w:lang w:val="lt-LT"/>
        </w:rPr>
        <w:br w:type="page"/>
      </w:r>
    </w:p>
    <w:p w14:paraId="564601F8" w14:textId="77777777" w:rsidR="00292020" w:rsidRPr="00CE4240" w:rsidRDefault="00292020" w:rsidP="00292020">
      <w:pPr>
        <w:widowControl w:val="0"/>
        <w:rPr>
          <w:sz w:val="22"/>
          <w:szCs w:val="22"/>
          <w:lang w:val="lt-LT"/>
        </w:rPr>
      </w:pPr>
    </w:p>
    <w:p w14:paraId="56C672FD" w14:textId="77777777" w:rsidR="00292020" w:rsidRPr="00CE4240" w:rsidRDefault="00292020" w:rsidP="00292020">
      <w:pPr>
        <w:widowControl w:val="0"/>
        <w:rPr>
          <w:sz w:val="22"/>
          <w:szCs w:val="22"/>
          <w:lang w:val="lt-LT"/>
        </w:rPr>
      </w:pPr>
    </w:p>
    <w:p w14:paraId="16364355" w14:textId="77777777" w:rsidR="00292020" w:rsidRPr="00CE4240" w:rsidRDefault="00292020" w:rsidP="00292020">
      <w:pPr>
        <w:widowControl w:val="0"/>
        <w:rPr>
          <w:sz w:val="22"/>
          <w:szCs w:val="22"/>
          <w:lang w:val="lt-LT"/>
        </w:rPr>
      </w:pPr>
    </w:p>
    <w:p w14:paraId="3AC1CB2D" w14:textId="77777777" w:rsidR="00292020" w:rsidRPr="00CE4240" w:rsidRDefault="00292020" w:rsidP="00292020">
      <w:pPr>
        <w:widowControl w:val="0"/>
        <w:rPr>
          <w:sz w:val="22"/>
          <w:szCs w:val="22"/>
          <w:lang w:val="lt-LT"/>
        </w:rPr>
      </w:pPr>
    </w:p>
    <w:p w14:paraId="379C5923" w14:textId="77777777" w:rsidR="00292020" w:rsidRPr="00CE4240" w:rsidRDefault="00292020" w:rsidP="00292020">
      <w:pPr>
        <w:widowControl w:val="0"/>
        <w:rPr>
          <w:sz w:val="22"/>
          <w:szCs w:val="22"/>
          <w:lang w:val="lt-LT"/>
        </w:rPr>
      </w:pPr>
    </w:p>
    <w:p w14:paraId="04145AC0" w14:textId="77777777" w:rsidR="00292020" w:rsidRPr="00CE4240" w:rsidRDefault="00292020" w:rsidP="00292020">
      <w:pPr>
        <w:widowControl w:val="0"/>
        <w:rPr>
          <w:sz w:val="22"/>
          <w:szCs w:val="22"/>
          <w:lang w:val="lt-LT"/>
        </w:rPr>
      </w:pPr>
    </w:p>
    <w:p w14:paraId="1BEA32B9" w14:textId="77777777" w:rsidR="00292020" w:rsidRPr="00CE4240" w:rsidRDefault="00292020" w:rsidP="00292020">
      <w:pPr>
        <w:widowControl w:val="0"/>
        <w:rPr>
          <w:sz w:val="22"/>
          <w:szCs w:val="22"/>
          <w:lang w:val="lt-LT"/>
        </w:rPr>
      </w:pPr>
    </w:p>
    <w:p w14:paraId="02A894D0" w14:textId="77777777" w:rsidR="00292020" w:rsidRPr="00CE4240" w:rsidRDefault="00292020" w:rsidP="00292020">
      <w:pPr>
        <w:widowControl w:val="0"/>
        <w:rPr>
          <w:sz w:val="22"/>
          <w:szCs w:val="22"/>
          <w:lang w:val="lt-LT"/>
        </w:rPr>
      </w:pPr>
    </w:p>
    <w:p w14:paraId="1861AC7B" w14:textId="77777777" w:rsidR="00292020" w:rsidRPr="00CE4240" w:rsidRDefault="00292020" w:rsidP="00292020">
      <w:pPr>
        <w:widowControl w:val="0"/>
        <w:rPr>
          <w:sz w:val="22"/>
          <w:szCs w:val="22"/>
          <w:lang w:val="lt-LT"/>
        </w:rPr>
      </w:pPr>
    </w:p>
    <w:p w14:paraId="7622B802" w14:textId="77777777" w:rsidR="00292020" w:rsidRPr="00CE4240" w:rsidRDefault="00292020" w:rsidP="00292020">
      <w:pPr>
        <w:widowControl w:val="0"/>
        <w:rPr>
          <w:sz w:val="22"/>
          <w:szCs w:val="22"/>
          <w:lang w:val="lt-LT"/>
        </w:rPr>
      </w:pPr>
    </w:p>
    <w:p w14:paraId="2CFA26F4" w14:textId="77777777" w:rsidR="00292020" w:rsidRPr="00CE4240" w:rsidRDefault="00292020" w:rsidP="00292020">
      <w:pPr>
        <w:widowControl w:val="0"/>
        <w:rPr>
          <w:sz w:val="22"/>
          <w:szCs w:val="22"/>
          <w:lang w:val="lt-LT"/>
        </w:rPr>
      </w:pPr>
    </w:p>
    <w:p w14:paraId="13B52CCB" w14:textId="77777777" w:rsidR="00292020" w:rsidRPr="00CE4240" w:rsidRDefault="00292020" w:rsidP="00292020">
      <w:pPr>
        <w:widowControl w:val="0"/>
        <w:rPr>
          <w:sz w:val="22"/>
          <w:szCs w:val="22"/>
          <w:lang w:val="lt-LT"/>
        </w:rPr>
      </w:pPr>
    </w:p>
    <w:p w14:paraId="28842C88" w14:textId="77777777" w:rsidR="00292020" w:rsidRPr="00CE4240" w:rsidRDefault="00292020" w:rsidP="00292020">
      <w:pPr>
        <w:widowControl w:val="0"/>
        <w:rPr>
          <w:sz w:val="22"/>
          <w:szCs w:val="22"/>
          <w:lang w:val="lt-LT"/>
        </w:rPr>
      </w:pPr>
    </w:p>
    <w:p w14:paraId="71AD2D80" w14:textId="77777777" w:rsidR="00292020" w:rsidRPr="00CE4240" w:rsidRDefault="00292020" w:rsidP="00292020">
      <w:pPr>
        <w:widowControl w:val="0"/>
        <w:rPr>
          <w:sz w:val="22"/>
          <w:szCs w:val="22"/>
          <w:lang w:val="lt-LT"/>
        </w:rPr>
      </w:pPr>
    </w:p>
    <w:p w14:paraId="1BB78E60" w14:textId="77777777" w:rsidR="00292020" w:rsidRPr="00CE4240" w:rsidRDefault="00292020" w:rsidP="00292020">
      <w:pPr>
        <w:widowControl w:val="0"/>
        <w:rPr>
          <w:sz w:val="22"/>
          <w:szCs w:val="22"/>
          <w:lang w:val="lt-LT"/>
        </w:rPr>
      </w:pPr>
    </w:p>
    <w:p w14:paraId="6BDDAA8D" w14:textId="77777777" w:rsidR="00292020" w:rsidRPr="00CE4240" w:rsidRDefault="00292020" w:rsidP="00292020">
      <w:pPr>
        <w:widowControl w:val="0"/>
        <w:rPr>
          <w:sz w:val="22"/>
          <w:szCs w:val="22"/>
          <w:lang w:val="lt-LT"/>
        </w:rPr>
      </w:pPr>
    </w:p>
    <w:p w14:paraId="31E4CD79" w14:textId="77777777" w:rsidR="00292020" w:rsidRPr="00CE4240" w:rsidRDefault="00292020" w:rsidP="00292020">
      <w:pPr>
        <w:widowControl w:val="0"/>
        <w:rPr>
          <w:sz w:val="22"/>
          <w:szCs w:val="22"/>
          <w:lang w:val="lt-LT"/>
        </w:rPr>
      </w:pPr>
    </w:p>
    <w:p w14:paraId="31AB6450" w14:textId="77777777" w:rsidR="00292020" w:rsidRPr="00CE4240" w:rsidRDefault="00292020" w:rsidP="00292020">
      <w:pPr>
        <w:widowControl w:val="0"/>
        <w:rPr>
          <w:sz w:val="22"/>
          <w:szCs w:val="22"/>
          <w:lang w:val="lt-LT"/>
        </w:rPr>
      </w:pPr>
    </w:p>
    <w:p w14:paraId="1734243C" w14:textId="77777777" w:rsidR="00292020" w:rsidRPr="00CE4240" w:rsidRDefault="00292020" w:rsidP="00292020">
      <w:pPr>
        <w:widowControl w:val="0"/>
        <w:rPr>
          <w:sz w:val="22"/>
          <w:szCs w:val="22"/>
          <w:lang w:val="lt-LT"/>
        </w:rPr>
      </w:pPr>
    </w:p>
    <w:p w14:paraId="465EDD1A" w14:textId="77777777" w:rsidR="00292020" w:rsidRPr="00CE4240" w:rsidRDefault="00292020" w:rsidP="00292020">
      <w:pPr>
        <w:widowControl w:val="0"/>
        <w:rPr>
          <w:sz w:val="22"/>
          <w:szCs w:val="22"/>
          <w:lang w:val="lt-LT"/>
        </w:rPr>
      </w:pPr>
    </w:p>
    <w:p w14:paraId="4054F6FA" w14:textId="77777777" w:rsidR="00292020" w:rsidRPr="00CE4240" w:rsidRDefault="00292020" w:rsidP="00292020">
      <w:pPr>
        <w:widowControl w:val="0"/>
        <w:rPr>
          <w:sz w:val="22"/>
          <w:szCs w:val="22"/>
          <w:lang w:val="lt-LT"/>
        </w:rPr>
      </w:pPr>
    </w:p>
    <w:p w14:paraId="1693A812" w14:textId="77777777" w:rsidR="00292020" w:rsidRPr="00CE4240" w:rsidRDefault="00292020" w:rsidP="00292020">
      <w:pPr>
        <w:widowControl w:val="0"/>
        <w:rPr>
          <w:sz w:val="22"/>
          <w:szCs w:val="22"/>
          <w:lang w:val="lt-LT"/>
        </w:rPr>
      </w:pPr>
    </w:p>
    <w:p w14:paraId="39A36673" w14:textId="77777777" w:rsidR="00292020" w:rsidRPr="00CE4240" w:rsidRDefault="00292020" w:rsidP="00292020">
      <w:pPr>
        <w:widowControl w:val="0"/>
        <w:ind w:left="567" w:hanging="567"/>
        <w:jc w:val="center"/>
        <w:outlineLvl w:val="0"/>
        <w:rPr>
          <w:b/>
          <w:caps/>
          <w:sz w:val="22"/>
          <w:szCs w:val="22"/>
          <w:lang w:val="lt-LT"/>
        </w:rPr>
      </w:pPr>
      <w:r w:rsidRPr="00CE4240">
        <w:rPr>
          <w:b/>
          <w:caps/>
          <w:sz w:val="22"/>
          <w:szCs w:val="22"/>
          <w:lang w:val="lt-LT"/>
        </w:rPr>
        <w:t>II PRIEDAS</w:t>
      </w:r>
    </w:p>
    <w:p w14:paraId="4C9E0E30" w14:textId="77777777" w:rsidR="00292020" w:rsidRPr="00CE4240" w:rsidRDefault="00292020" w:rsidP="00292020">
      <w:pPr>
        <w:widowControl w:val="0"/>
        <w:rPr>
          <w:sz w:val="22"/>
          <w:szCs w:val="22"/>
          <w:lang w:val="lt-LT"/>
        </w:rPr>
      </w:pPr>
    </w:p>
    <w:p w14:paraId="66931B0E" w14:textId="77777777" w:rsidR="00292020" w:rsidRPr="00CE4240" w:rsidRDefault="00292020" w:rsidP="00292020">
      <w:pPr>
        <w:widowControl w:val="0"/>
        <w:ind w:left="567" w:hanging="567"/>
        <w:jc w:val="center"/>
        <w:outlineLvl w:val="0"/>
        <w:rPr>
          <w:b/>
          <w:caps/>
          <w:sz w:val="22"/>
          <w:szCs w:val="22"/>
          <w:lang w:val="lt-LT"/>
        </w:rPr>
      </w:pPr>
      <w:r w:rsidRPr="00CE4240">
        <w:rPr>
          <w:b/>
          <w:caps/>
          <w:sz w:val="22"/>
          <w:szCs w:val="22"/>
          <w:lang w:val="lt-LT"/>
        </w:rPr>
        <w:t>REGISTRACIJOS SĄLYGOS</w:t>
      </w:r>
    </w:p>
    <w:p w14:paraId="3481DD33" w14:textId="77777777" w:rsidR="00292020" w:rsidRPr="00CE4240" w:rsidRDefault="00292020" w:rsidP="00292020">
      <w:pPr>
        <w:widowControl w:val="0"/>
        <w:rPr>
          <w:sz w:val="22"/>
          <w:szCs w:val="22"/>
          <w:lang w:val="lt-LT"/>
        </w:rPr>
      </w:pPr>
    </w:p>
    <w:p w14:paraId="750FC3B1" w14:textId="77777777" w:rsidR="00292020" w:rsidRPr="00CE4240" w:rsidRDefault="00292020" w:rsidP="00292020">
      <w:pPr>
        <w:widowControl w:val="0"/>
        <w:tabs>
          <w:tab w:val="left" w:pos="1701"/>
        </w:tabs>
        <w:ind w:left="1701" w:hanging="567"/>
        <w:rPr>
          <w:b/>
          <w:sz w:val="22"/>
          <w:szCs w:val="22"/>
          <w:highlight w:val="yellow"/>
          <w:lang w:val="lt-LT"/>
        </w:rPr>
      </w:pPr>
      <w:r w:rsidRPr="00CE4240">
        <w:rPr>
          <w:b/>
          <w:sz w:val="22"/>
          <w:szCs w:val="22"/>
          <w:lang w:val="lt-LT"/>
        </w:rPr>
        <w:t>A.</w:t>
      </w:r>
      <w:r w:rsidRPr="00CE4240">
        <w:rPr>
          <w:b/>
          <w:sz w:val="22"/>
          <w:szCs w:val="22"/>
          <w:lang w:val="lt-LT"/>
        </w:rPr>
        <w:tab/>
        <w:t>GAMINTOJAS (</w:t>
      </w:r>
      <w:r w:rsidRPr="00CE4240">
        <w:rPr>
          <w:b/>
          <w:sz w:val="22"/>
          <w:szCs w:val="22"/>
          <w:lang w:val="lt-LT"/>
        </w:rPr>
        <w:noBreakHyphen/>
        <w:t>AI), ATSAKINGAS (</w:t>
      </w:r>
      <w:r w:rsidRPr="00CE4240">
        <w:rPr>
          <w:b/>
          <w:sz w:val="22"/>
          <w:szCs w:val="22"/>
          <w:lang w:val="lt-LT"/>
        </w:rPr>
        <w:noBreakHyphen/>
        <w:t>I) UŽ SERIJŲ IŠLEIDIMĄ</w:t>
      </w:r>
    </w:p>
    <w:p w14:paraId="78D35927" w14:textId="77777777" w:rsidR="00292020" w:rsidRPr="00CE4240" w:rsidRDefault="00292020" w:rsidP="00292020">
      <w:pPr>
        <w:widowControl w:val="0"/>
        <w:rPr>
          <w:sz w:val="22"/>
          <w:szCs w:val="22"/>
          <w:highlight w:val="yellow"/>
          <w:lang w:val="lt-LT"/>
        </w:rPr>
      </w:pPr>
    </w:p>
    <w:p w14:paraId="5F10371C" w14:textId="77777777" w:rsidR="00292020" w:rsidRPr="00CE4240" w:rsidRDefault="00292020" w:rsidP="00292020">
      <w:pPr>
        <w:widowControl w:val="0"/>
        <w:tabs>
          <w:tab w:val="left" w:pos="1701"/>
        </w:tabs>
        <w:ind w:left="1701" w:hanging="567"/>
        <w:rPr>
          <w:sz w:val="22"/>
          <w:szCs w:val="22"/>
          <w:lang w:val="lt-LT"/>
        </w:rPr>
      </w:pPr>
      <w:r w:rsidRPr="00CE4240">
        <w:rPr>
          <w:b/>
          <w:sz w:val="22"/>
          <w:szCs w:val="22"/>
          <w:lang w:val="lt-LT"/>
        </w:rPr>
        <w:t>B.</w:t>
      </w:r>
      <w:r w:rsidRPr="00CE4240">
        <w:rPr>
          <w:b/>
          <w:sz w:val="22"/>
          <w:szCs w:val="22"/>
          <w:lang w:val="lt-LT"/>
        </w:rPr>
        <w:tab/>
        <w:t>TIEKIMO IR VARTOJIMO SĄLYGOS AR APRIBOJIMAI</w:t>
      </w:r>
    </w:p>
    <w:p w14:paraId="0C1F1673" w14:textId="77777777" w:rsidR="00292020" w:rsidRPr="00CE4240" w:rsidRDefault="00292020" w:rsidP="00292020">
      <w:pPr>
        <w:widowControl w:val="0"/>
        <w:ind w:left="567" w:hanging="567"/>
        <w:jc w:val="both"/>
        <w:outlineLvl w:val="1"/>
        <w:rPr>
          <w:b/>
          <w:sz w:val="22"/>
          <w:szCs w:val="22"/>
          <w:lang w:val="lt-LT"/>
        </w:rPr>
      </w:pPr>
      <w:r w:rsidRPr="00CE4240">
        <w:rPr>
          <w:sz w:val="22"/>
          <w:szCs w:val="22"/>
          <w:lang w:val="lt-LT"/>
        </w:rPr>
        <w:br w:type="page"/>
      </w:r>
      <w:r w:rsidRPr="00CE4240">
        <w:rPr>
          <w:b/>
          <w:sz w:val="22"/>
          <w:szCs w:val="22"/>
          <w:lang w:val="lt-LT"/>
        </w:rPr>
        <w:lastRenderedPageBreak/>
        <w:t>A.</w:t>
      </w:r>
      <w:r w:rsidRPr="00CE4240">
        <w:rPr>
          <w:b/>
          <w:sz w:val="22"/>
          <w:szCs w:val="22"/>
          <w:lang w:val="lt-LT"/>
        </w:rPr>
        <w:tab/>
        <w:t>GAMINTOJAS (</w:t>
      </w:r>
      <w:r w:rsidRPr="00CE4240">
        <w:rPr>
          <w:b/>
          <w:sz w:val="22"/>
          <w:szCs w:val="22"/>
          <w:lang w:val="lt-LT"/>
        </w:rPr>
        <w:noBreakHyphen/>
        <w:t>AI), ATSAKINGAS (</w:t>
      </w:r>
      <w:r w:rsidRPr="00CE4240">
        <w:rPr>
          <w:b/>
          <w:sz w:val="22"/>
          <w:szCs w:val="22"/>
          <w:lang w:val="lt-LT"/>
        </w:rPr>
        <w:noBreakHyphen/>
        <w:t>I) UŽ SERIJŲ IŠLEIDIMĄ</w:t>
      </w:r>
    </w:p>
    <w:p w14:paraId="1FACF51F" w14:textId="77777777" w:rsidR="00292020" w:rsidRPr="00CE4240" w:rsidRDefault="00292020" w:rsidP="00292020">
      <w:pPr>
        <w:widowControl w:val="0"/>
        <w:jc w:val="both"/>
        <w:rPr>
          <w:sz w:val="22"/>
          <w:szCs w:val="22"/>
          <w:highlight w:val="yellow"/>
          <w:lang w:val="lt-LT"/>
        </w:rPr>
      </w:pPr>
    </w:p>
    <w:p w14:paraId="49447AB5" w14:textId="77777777" w:rsidR="00292020" w:rsidRPr="00CE4240" w:rsidRDefault="00292020" w:rsidP="00292020">
      <w:pPr>
        <w:widowControl w:val="0"/>
        <w:jc w:val="both"/>
        <w:rPr>
          <w:sz w:val="22"/>
          <w:szCs w:val="22"/>
          <w:u w:val="single"/>
          <w:lang w:val="lt-LT"/>
        </w:rPr>
      </w:pPr>
      <w:r w:rsidRPr="00CE4240">
        <w:rPr>
          <w:sz w:val="22"/>
          <w:szCs w:val="22"/>
          <w:u w:val="single"/>
          <w:lang w:val="lt-LT"/>
        </w:rPr>
        <w:t>Gamintojo (</w:t>
      </w:r>
      <w:r w:rsidRPr="00CE4240">
        <w:rPr>
          <w:sz w:val="22"/>
          <w:szCs w:val="22"/>
          <w:u w:val="single"/>
          <w:lang w:val="lt-LT"/>
        </w:rPr>
        <w:noBreakHyphen/>
        <w:t>ų), atsakingo (</w:t>
      </w:r>
      <w:r w:rsidRPr="00CE4240">
        <w:rPr>
          <w:sz w:val="22"/>
          <w:szCs w:val="22"/>
          <w:u w:val="single"/>
          <w:lang w:val="lt-LT"/>
        </w:rPr>
        <w:noBreakHyphen/>
        <w:t>ų) už serijų išleidimą, pavadinimas (</w:t>
      </w:r>
      <w:r w:rsidRPr="00CE4240">
        <w:rPr>
          <w:sz w:val="22"/>
          <w:szCs w:val="22"/>
          <w:u w:val="single"/>
          <w:lang w:val="lt-LT"/>
        </w:rPr>
        <w:noBreakHyphen/>
        <w:t>ai) ir adresas (</w:t>
      </w:r>
      <w:r w:rsidRPr="00CE4240">
        <w:rPr>
          <w:sz w:val="22"/>
          <w:szCs w:val="22"/>
          <w:u w:val="single"/>
          <w:lang w:val="lt-LT"/>
        </w:rPr>
        <w:noBreakHyphen/>
        <w:t>ai)</w:t>
      </w:r>
    </w:p>
    <w:p w14:paraId="6324406D" w14:textId="77777777" w:rsidR="00292020" w:rsidRPr="00CE4240" w:rsidRDefault="00292020" w:rsidP="00292020">
      <w:pPr>
        <w:widowControl w:val="0"/>
        <w:jc w:val="both"/>
        <w:rPr>
          <w:sz w:val="22"/>
          <w:szCs w:val="22"/>
          <w:highlight w:val="yellow"/>
          <w:lang w:val="lt-LT"/>
        </w:rPr>
      </w:pPr>
    </w:p>
    <w:p w14:paraId="00C88B2A" w14:textId="77777777" w:rsidR="00292020" w:rsidRPr="004E1F53" w:rsidRDefault="00292020" w:rsidP="00292020">
      <w:pPr>
        <w:spacing w:before="120"/>
        <w:rPr>
          <w:i/>
          <w:iCs/>
          <w:sz w:val="22"/>
          <w:szCs w:val="22"/>
          <w:lang w:val="lt-LT"/>
        </w:rPr>
      </w:pPr>
      <w:r w:rsidRPr="00CE4240">
        <w:rPr>
          <w:sz w:val="22"/>
          <w:szCs w:val="22"/>
          <w:lang w:val="pl-PL"/>
        </w:rPr>
        <w:t>Adamed Pharma S.A.</w:t>
      </w:r>
    </w:p>
    <w:p w14:paraId="288F7D83" w14:textId="77777777" w:rsidR="00292020" w:rsidRPr="00CE4240" w:rsidRDefault="00292020" w:rsidP="00292020">
      <w:pPr>
        <w:rPr>
          <w:sz w:val="22"/>
          <w:szCs w:val="22"/>
          <w:lang w:val="pl-PL"/>
        </w:rPr>
      </w:pPr>
      <w:r w:rsidRPr="00CE4240">
        <w:rPr>
          <w:sz w:val="22"/>
          <w:szCs w:val="22"/>
          <w:lang w:val="pl-PL"/>
        </w:rPr>
        <w:t>ul. Marszałka Józefa Piłsudskiego 5</w:t>
      </w:r>
    </w:p>
    <w:p w14:paraId="23CEC75C" w14:textId="77777777" w:rsidR="00292020" w:rsidRPr="00CE4240" w:rsidRDefault="00292020" w:rsidP="00292020">
      <w:pPr>
        <w:rPr>
          <w:sz w:val="22"/>
          <w:szCs w:val="22"/>
        </w:rPr>
      </w:pPr>
      <w:r w:rsidRPr="00CE4240">
        <w:rPr>
          <w:sz w:val="22"/>
          <w:szCs w:val="22"/>
        </w:rPr>
        <w:t>95-200 Pabianice</w:t>
      </w:r>
    </w:p>
    <w:p w14:paraId="4EC2DF50" w14:textId="77777777" w:rsidR="00292020" w:rsidRPr="00CE4240" w:rsidRDefault="00292020" w:rsidP="00292020">
      <w:pPr>
        <w:autoSpaceDE w:val="0"/>
        <w:autoSpaceDN w:val="0"/>
        <w:rPr>
          <w:sz w:val="22"/>
          <w:szCs w:val="22"/>
        </w:rPr>
      </w:pPr>
      <w:r w:rsidRPr="00CE4240">
        <w:rPr>
          <w:sz w:val="22"/>
          <w:szCs w:val="22"/>
        </w:rPr>
        <w:t>Lenkija</w:t>
      </w:r>
    </w:p>
    <w:p w14:paraId="24FDDBD0" w14:textId="77777777" w:rsidR="00292020" w:rsidRPr="00CE4240" w:rsidRDefault="00292020" w:rsidP="00292020">
      <w:pPr>
        <w:widowControl w:val="0"/>
        <w:jc w:val="both"/>
        <w:rPr>
          <w:sz w:val="22"/>
          <w:szCs w:val="22"/>
          <w:highlight w:val="yellow"/>
          <w:lang w:val="lt-LT"/>
        </w:rPr>
      </w:pPr>
    </w:p>
    <w:p w14:paraId="39E69155" w14:textId="77777777" w:rsidR="00292020" w:rsidRPr="00CE4240" w:rsidRDefault="00292020" w:rsidP="00292020">
      <w:pPr>
        <w:widowControl w:val="0"/>
        <w:jc w:val="both"/>
        <w:rPr>
          <w:sz w:val="22"/>
          <w:szCs w:val="22"/>
          <w:highlight w:val="yellow"/>
          <w:lang w:val="lt-LT"/>
        </w:rPr>
      </w:pPr>
    </w:p>
    <w:p w14:paraId="5D622A64" w14:textId="77777777" w:rsidR="00292020" w:rsidRPr="00CE4240" w:rsidRDefault="00292020" w:rsidP="00292020">
      <w:pPr>
        <w:widowControl w:val="0"/>
        <w:ind w:left="567" w:hanging="567"/>
        <w:jc w:val="both"/>
        <w:outlineLvl w:val="1"/>
        <w:rPr>
          <w:b/>
          <w:sz w:val="22"/>
          <w:szCs w:val="22"/>
          <w:lang w:val="lt-LT"/>
        </w:rPr>
      </w:pPr>
      <w:r w:rsidRPr="00CE4240">
        <w:rPr>
          <w:b/>
          <w:sz w:val="22"/>
          <w:szCs w:val="22"/>
          <w:lang w:val="lt-LT"/>
        </w:rPr>
        <w:t>B.</w:t>
      </w:r>
      <w:r w:rsidRPr="00CE4240">
        <w:rPr>
          <w:b/>
          <w:sz w:val="22"/>
          <w:szCs w:val="22"/>
          <w:lang w:val="lt-LT"/>
        </w:rPr>
        <w:tab/>
        <w:t>TIEKIMO IR VARTOJIMO SĄLYGOS AR APRIBOJIMAI</w:t>
      </w:r>
    </w:p>
    <w:p w14:paraId="1A01273B" w14:textId="77777777" w:rsidR="00292020" w:rsidRPr="00CE4240" w:rsidRDefault="00292020" w:rsidP="00292020">
      <w:pPr>
        <w:widowControl w:val="0"/>
        <w:jc w:val="both"/>
        <w:rPr>
          <w:sz w:val="22"/>
          <w:szCs w:val="22"/>
          <w:lang w:val="lt-LT"/>
        </w:rPr>
      </w:pPr>
    </w:p>
    <w:p w14:paraId="394AC14D" w14:textId="77777777" w:rsidR="00292020" w:rsidRPr="00CE4240" w:rsidRDefault="00292020" w:rsidP="00292020">
      <w:pPr>
        <w:widowControl w:val="0"/>
        <w:jc w:val="both"/>
        <w:rPr>
          <w:sz w:val="22"/>
          <w:szCs w:val="22"/>
          <w:lang w:val="lt-LT"/>
        </w:rPr>
      </w:pPr>
      <w:r w:rsidRPr="00CE4240">
        <w:rPr>
          <w:sz w:val="22"/>
          <w:szCs w:val="22"/>
          <w:lang w:val="lt-LT"/>
        </w:rPr>
        <w:t>Receptinis vaistinis preparatas.</w:t>
      </w:r>
    </w:p>
    <w:p w14:paraId="03E669AA" w14:textId="77777777" w:rsidR="00292020" w:rsidRPr="00CE4240" w:rsidRDefault="00292020" w:rsidP="00292020">
      <w:pPr>
        <w:widowControl w:val="0"/>
        <w:rPr>
          <w:sz w:val="22"/>
          <w:szCs w:val="22"/>
          <w:lang w:val="lt-LT"/>
        </w:rPr>
      </w:pPr>
      <w:r w:rsidRPr="00CE4240">
        <w:rPr>
          <w:sz w:val="22"/>
          <w:szCs w:val="22"/>
          <w:lang w:val="lt-LT"/>
        </w:rPr>
        <w:br w:type="page"/>
      </w:r>
    </w:p>
    <w:p w14:paraId="39704532" w14:textId="77777777" w:rsidR="00292020" w:rsidRPr="00CE4240" w:rsidRDefault="00292020" w:rsidP="00292020">
      <w:pPr>
        <w:widowControl w:val="0"/>
        <w:rPr>
          <w:sz w:val="22"/>
          <w:szCs w:val="22"/>
          <w:lang w:val="lt-LT"/>
        </w:rPr>
      </w:pPr>
    </w:p>
    <w:p w14:paraId="231B6FF9" w14:textId="77777777" w:rsidR="00292020" w:rsidRPr="00CE4240" w:rsidRDefault="00292020" w:rsidP="00292020">
      <w:pPr>
        <w:widowControl w:val="0"/>
        <w:rPr>
          <w:sz w:val="22"/>
          <w:szCs w:val="22"/>
          <w:lang w:val="lt-LT"/>
        </w:rPr>
      </w:pPr>
    </w:p>
    <w:p w14:paraId="6EA37101" w14:textId="77777777" w:rsidR="00292020" w:rsidRPr="00CE4240" w:rsidRDefault="00292020" w:rsidP="00292020">
      <w:pPr>
        <w:widowControl w:val="0"/>
        <w:rPr>
          <w:sz w:val="22"/>
          <w:szCs w:val="22"/>
          <w:lang w:val="lt-LT"/>
        </w:rPr>
      </w:pPr>
    </w:p>
    <w:p w14:paraId="0F33337E" w14:textId="77777777" w:rsidR="00292020" w:rsidRPr="00CE4240" w:rsidRDefault="00292020" w:rsidP="00292020">
      <w:pPr>
        <w:widowControl w:val="0"/>
        <w:rPr>
          <w:sz w:val="22"/>
          <w:szCs w:val="22"/>
          <w:lang w:val="lt-LT"/>
        </w:rPr>
      </w:pPr>
    </w:p>
    <w:p w14:paraId="3A4B33A1" w14:textId="77777777" w:rsidR="00292020" w:rsidRPr="00CE4240" w:rsidRDefault="00292020" w:rsidP="00292020">
      <w:pPr>
        <w:widowControl w:val="0"/>
        <w:rPr>
          <w:sz w:val="22"/>
          <w:szCs w:val="22"/>
          <w:lang w:val="lt-LT"/>
        </w:rPr>
      </w:pPr>
    </w:p>
    <w:p w14:paraId="72086C92" w14:textId="77777777" w:rsidR="00292020" w:rsidRPr="00CE4240" w:rsidRDefault="00292020" w:rsidP="00292020">
      <w:pPr>
        <w:widowControl w:val="0"/>
        <w:rPr>
          <w:sz w:val="22"/>
          <w:szCs w:val="22"/>
          <w:lang w:val="lt-LT"/>
        </w:rPr>
      </w:pPr>
    </w:p>
    <w:p w14:paraId="483A0903" w14:textId="77777777" w:rsidR="00292020" w:rsidRPr="00CE4240" w:rsidRDefault="00292020" w:rsidP="00292020">
      <w:pPr>
        <w:widowControl w:val="0"/>
        <w:rPr>
          <w:sz w:val="22"/>
          <w:szCs w:val="22"/>
          <w:lang w:val="lt-LT"/>
        </w:rPr>
      </w:pPr>
    </w:p>
    <w:p w14:paraId="7578882F" w14:textId="77777777" w:rsidR="00292020" w:rsidRPr="00CE4240" w:rsidRDefault="00292020" w:rsidP="00292020">
      <w:pPr>
        <w:widowControl w:val="0"/>
        <w:rPr>
          <w:sz w:val="22"/>
          <w:szCs w:val="22"/>
          <w:lang w:val="lt-LT"/>
        </w:rPr>
      </w:pPr>
    </w:p>
    <w:p w14:paraId="2C0D79F2" w14:textId="77777777" w:rsidR="00292020" w:rsidRPr="00CE4240" w:rsidRDefault="00292020" w:rsidP="00292020">
      <w:pPr>
        <w:widowControl w:val="0"/>
        <w:rPr>
          <w:sz w:val="22"/>
          <w:szCs w:val="22"/>
          <w:lang w:val="lt-LT"/>
        </w:rPr>
      </w:pPr>
    </w:p>
    <w:p w14:paraId="1C0C10F5" w14:textId="77777777" w:rsidR="00292020" w:rsidRPr="00CE4240" w:rsidRDefault="00292020" w:rsidP="00292020">
      <w:pPr>
        <w:widowControl w:val="0"/>
        <w:rPr>
          <w:sz w:val="22"/>
          <w:szCs w:val="22"/>
          <w:lang w:val="lt-LT"/>
        </w:rPr>
      </w:pPr>
    </w:p>
    <w:p w14:paraId="15F34AE4" w14:textId="77777777" w:rsidR="00292020" w:rsidRPr="00CE4240" w:rsidRDefault="00292020" w:rsidP="00292020">
      <w:pPr>
        <w:widowControl w:val="0"/>
        <w:rPr>
          <w:sz w:val="22"/>
          <w:szCs w:val="22"/>
          <w:lang w:val="lt-LT"/>
        </w:rPr>
      </w:pPr>
    </w:p>
    <w:p w14:paraId="318CD609" w14:textId="77777777" w:rsidR="00292020" w:rsidRPr="00CE4240" w:rsidRDefault="00292020" w:rsidP="00292020">
      <w:pPr>
        <w:widowControl w:val="0"/>
        <w:rPr>
          <w:sz w:val="22"/>
          <w:szCs w:val="22"/>
          <w:lang w:val="lt-LT"/>
        </w:rPr>
      </w:pPr>
    </w:p>
    <w:p w14:paraId="02FBDC82" w14:textId="77777777" w:rsidR="00292020" w:rsidRPr="00CE4240" w:rsidRDefault="00292020" w:rsidP="00292020">
      <w:pPr>
        <w:widowControl w:val="0"/>
        <w:rPr>
          <w:sz w:val="22"/>
          <w:szCs w:val="22"/>
          <w:lang w:val="lt-LT"/>
        </w:rPr>
      </w:pPr>
    </w:p>
    <w:p w14:paraId="13471469" w14:textId="77777777" w:rsidR="00292020" w:rsidRPr="00CE4240" w:rsidRDefault="00292020" w:rsidP="00292020">
      <w:pPr>
        <w:widowControl w:val="0"/>
        <w:rPr>
          <w:sz w:val="22"/>
          <w:szCs w:val="22"/>
          <w:lang w:val="lt-LT"/>
        </w:rPr>
      </w:pPr>
    </w:p>
    <w:p w14:paraId="28E6C7EE" w14:textId="77777777" w:rsidR="00292020" w:rsidRPr="00CE4240" w:rsidRDefault="00292020" w:rsidP="00292020">
      <w:pPr>
        <w:widowControl w:val="0"/>
        <w:rPr>
          <w:sz w:val="22"/>
          <w:szCs w:val="22"/>
          <w:lang w:val="lt-LT"/>
        </w:rPr>
      </w:pPr>
    </w:p>
    <w:p w14:paraId="3890C064" w14:textId="77777777" w:rsidR="00292020" w:rsidRPr="00CE4240" w:rsidRDefault="00292020" w:rsidP="00292020">
      <w:pPr>
        <w:widowControl w:val="0"/>
        <w:rPr>
          <w:sz w:val="22"/>
          <w:szCs w:val="22"/>
          <w:lang w:val="lt-LT"/>
        </w:rPr>
      </w:pPr>
    </w:p>
    <w:p w14:paraId="24318862" w14:textId="77777777" w:rsidR="00292020" w:rsidRPr="00CE4240" w:rsidRDefault="00292020" w:rsidP="00292020">
      <w:pPr>
        <w:widowControl w:val="0"/>
        <w:rPr>
          <w:sz w:val="22"/>
          <w:szCs w:val="22"/>
          <w:lang w:val="lt-LT"/>
        </w:rPr>
      </w:pPr>
    </w:p>
    <w:p w14:paraId="1B49D917" w14:textId="77777777" w:rsidR="00292020" w:rsidRPr="00CE4240" w:rsidRDefault="00292020" w:rsidP="00292020">
      <w:pPr>
        <w:widowControl w:val="0"/>
        <w:rPr>
          <w:sz w:val="22"/>
          <w:szCs w:val="22"/>
          <w:lang w:val="lt-LT"/>
        </w:rPr>
      </w:pPr>
    </w:p>
    <w:p w14:paraId="7B1A17C0" w14:textId="77777777" w:rsidR="00292020" w:rsidRPr="00CE4240" w:rsidRDefault="00292020" w:rsidP="00292020">
      <w:pPr>
        <w:widowControl w:val="0"/>
        <w:rPr>
          <w:sz w:val="22"/>
          <w:szCs w:val="22"/>
          <w:lang w:val="lt-LT"/>
        </w:rPr>
      </w:pPr>
    </w:p>
    <w:p w14:paraId="330E1D22" w14:textId="77777777" w:rsidR="00292020" w:rsidRPr="00CE4240" w:rsidRDefault="00292020" w:rsidP="00292020">
      <w:pPr>
        <w:widowControl w:val="0"/>
        <w:rPr>
          <w:sz w:val="22"/>
          <w:szCs w:val="22"/>
          <w:lang w:val="lt-LT"/>
        </w:rPr>
      </w:pPr>
    </w:p>
    <w:p w14:paraId="3F8068E9" w14:textId="77777777" w:rsidR="00292020" w:rsidRPr="00CE4240" w:rsidRDefault="00292020" w:rsidP="00292020">
      <w:pPr>
        <w:widowControl w:val="0"/>
        <w:rPr>
          <w:sz w:val="22"/>
          <w:szCs w:val="22"/>
          <w:lang w:val="lt-LT"/>
        </w:rPr>
      </w:pPr>
    </w:p>
    <w:p w14:paraId="3C457807" w14:textId="77777777" w:rsidR="00292020" w:rsidRPr="00CE4240" w:rsidRDefault="00292020" w:rsidP="00292020">
      <w:pPr>
        <w:widowControl w:val="0"/>
        <w:rPr>
          <w:sz w:val="22"/>
          <w:szCs w:val="22"/>
          <w:lang w:val="lt-LT"/>
        </w:rPr>
      </w:pPr>
    </w:p>
    <w:p w14:paraId="501A8606" w14:textId="77777777" w:rsidR="00292020" w:rsidRPr="00CE4240" w:rsidRDefault="00292020" w:rsidP="00292020">
      <w:pPr>
        <w:widowControl w:val="0"/>
        <w:ind w:left="567" w:hanging="567"/>
        <w:jc w:val="center"/>
        <w:outlineLvl w:val="0"/>
        <w:rPr>
          <w:b/>
          <w:caps/>
          <w:sz w:val="22"/>
          <w:szCs w:val="22"/>
          <w:lang w:val="lt-LT"/>
        </w:rPr>
      </w:pPr>
      <w:r w:rsidRPr="00CE4240">
        <w:rPr>
          <w:b/>
          <w:caps/>
          <w:sz w:val="22"/>
          <w:szCs w:val="22"/>
          <w:lang w:val="lt-LT"/>
        </w:rPr>
        <w:t>III PRIEDAS</w:t>
      </w:r>
    </w:p>
    <w:p w14:paraId="24947A16" w14:textId="77777777" w:rsidR="00292020" w:rsidRPr="00CE4240" w:rsidRDefault="00292020" w:rsidP="00292020">
      <w:pPr>
        <w:widowControl w:val="0"/>
        <w:jc w:val="both"/>
        <w:rPr>
          <w:sz w:val="22"/>
          <w:szCs w:val="22"/>
          <w:lang w:val="lt-LT"/>
        </w:rPr>
      </w:pPr>
    </w:p>
    <w:p w14:paraId="6F1C52AA" w14:textId="77777777" w:rsidR="00292020" w:rsidRPr="00CE4240" w:rsidRDefault="00292020" w:rsidP="00292020">
      <w:pPr>
        <w:widowControl w:val="0"/>
        <w:ind w:left="567" w:hanging="567"/>
        <w:jc w:val="center"/>
        <w:outlineLvl w:val="0"/>
        <w:rPr>
          <w:b/>
          <w:caps/>
          <w:sz w:val="22"/>
          <w:szCs w:val="22"/>
          <w:lang w:val="lt-LT"/>
        </w:rPr>
      </w:pPr>
      <w:r w:rsidRPr="00CE4240">
        <w:rPr>
          <w:b/>
          <w:caps/>
          <w:sz w:val="22"/>
          <w:szCs w:val="22"/>
          <w:lang w:val="lt-LT"/>
        </w:rPr>
        <w:t>ŽENKLINIMAS IR PAKUOTĖS LAPELIS</w:t>
      </w:r>
    </w:p>
    <w:p w14:paraId="2C9C3833" w14:textId="77777777" w:rsidR="00292020" w:rsidRPr="00CE4240" w:rsidRDefault="00292020" w:rsidP="00292020">
      <w:pPr>
        <w:widowControl w:val="0"/>
        <w:rPr>
          <w:sz w:val="22"/>
          <w:szCs w:val="22"/>
          <w:lang w:val="lt-LT"/>
        </w:rPr>
      </w:pPr>
      <w:r w:rsidRPr="00CE4240">
        <w:rPr>
          <w:sz w:val="22"/>
          <w:szCs w:val="22"/>
          <w:lang w:val="lt-LT"/>
        </w:rPr>
        <w:br w:type="page"/>
      </w:r>
    </w:p>
    <w:p w14:paraId="0024BA7F" w14:textId="77777777" w:rsidR="00292020" w:rsidRPr="00CE4240" w:rsidRDefault="00292020" w:rsidP="00292020">
      <w:pPr>
        <w:widowControl w:val="0"/>
        <w:rPr>
          <w:sz w:val="22"/>
          <w:szCs w:val="22"/>
          <w:lang w:val="lt-LT"/>
        </w:rPr>
      </w:pPr>
    </w:p>
    <w:p w14:paraId="1C1355EF" w14:textId="77777777" w:rsidR="00292020" w:rsidRPr="00CE4240" w:rsidRDefault="00292020" w:rsidP="00292020">
      <w:pPr>
        <w:widowControl w:val="0"/>
        <w:rPr>
          <w:sz w:val="22"/>
          <w:szCs w:val="22"/>
          <w:lang w:val="lt-LT"/>
        </w:rPr>
      </w:pPr>
    </w:p>
    <w:p w14:paraId="2CD4635B" w14:textId="77777777" w:rsidR="00292020" w:rsidRPr="00CE4240" w:rsidRDefault="00292020" w:rsidP="00292020">
      <w:pPr>
        <w:widowControl w:val="0"/>
        <w:rPr>
          <w:sz w:val="22"/>
          <w:szCs w:val="22"/>
          <w:lang w:val="lt-LT"/>
        </w:rPr>
      </w:pPr>
    </w:p>
    <w:p w14:paraId="6AF45E64" w14:textId="77777777" w:rsidR="00292020" w:rsidRPr="00CE4240" w:rsidRDefault="00292020" w:rsidP="00292020">
      <w:pPr>
        <w:widowControl w:val="0"/>
        <w:rPr>
          <w:sz w:val="22"/>
          <w:szCs w:val="22"/>
          <w:lang w:val="lt-LT"/>
        </w:rPr>
      </w:pPr>
    </w:p>
    <w:p w14:paraId="3BD61558" w14:textId="77777777" w:rsidR="00292020" w:rsidRPr="00CE4240" w:rsidRDefault="00292020" w:rsidP="00292020">
      <w:pPr>
        <w:widowControl w:val="0"/>
        <w:rPr>
          <w:sz w:val="22"/>
          <w:szCs w:val="22"/>
          <w:lang w:val="lt-LT"/>
        </w:rPr>
      </w:pPr>
    </w:p>
    <w:p w14:paraId="1EFDA3EB" w14:textId="77777777" w:rsidR="00292020" w:rsidRPr="00CE4240" w:rsidRDefault="00292020" w:rsidP="00292020">
      <w:pPr>
        <w:widowControl w:val="0"/>
        <w:rPr>
          <w:sz w:val="22"/>
          <w:szCs w:val="22"/>
          <w:lang w:val="lt-LT"/>
        </w:rPr>
      </w:pPr>
    </w:p>
    <w:p w14:paraId="038624C6" w14:textId="77777777" w:rsidR="00292020" w:rsidRPr="00CE4240" w:rsidRDefault="00292020" w:rsidP="00292020">
      <w:pPr>
        <w:widowControl w:val="0"/>
        <w:rPr>
          <w:sz w:val="22"/>
          <w:szCs w:val="22"/>
          <w:lang w:val="lt-LT"/>
        </w:rPr>
      </w:pPr>
    </w:p>
    <w:p w14:paraId="4C3D6E76" w14:textId="77777777" w:rsidR="00292020" w:rsidRPr="00CE4240" w:rsidRDefault="00292020" w:rsidP="00292020">
      <w:pPr>
        <w:widowControl w:val="0"/>
        <w:rPr>
          <w:sz w:val="22"/>
          <w:szCs w:val="22"/>
          <w:lang w:val="lt-LT"/>
        </w:rPr>
      </w:pPr>
    </w:p>
    <w:p w14:paraId="6BC376FC" w14:textId="77777777" w:rsidR="00292020" w:rsidRPr="00CE4240" w:rsidRDefault="00292020" w:rsidP="00292020">
      <w:pPr>
        <w:widowControl w:val="0"/>
        <w:rPr>
          <w:sz w:val="22"/>
          <w:szCs w:val="22"/>
          <w:lang w:val="lt-LT"/>
        </w:rPr>
      </w:pPr>
    </w:p>
    <w:p w14:paraId="44B8A4BF" w14:textId="77777777" w:rsidR="00292020" w:rsidRPr="00CE4240" w:rsidRDefault="00292020" w:rsidP="00292020">
      <w:pPr>
        <w:widowControl w:val="0"/>
        <w:rPr>
          <w:sz w:val="22"/>
          <w:szCs w:val="22"/>
          <w:lang w:val="lt-LT"/>
        </w:rPr>
      </w:pPr>
    </w:p>
    <w:p w14:paraId="7A950F52" w14:textId="77777777" w:rsidR="00292020" w:rsidRPr="00CE4240" w:rsidRDefault="00292020" w:rsidP="00292020">
      <w:pPr>
        <w:widowControl w:val="0"/>
        <w:rPr>
          <w:sz w:val="22"/>
          <w:szCs w:val="22"/>
          <w:lang w:val="lt-LT"/>
        </w:rPr>
      </w:pPr>
    </w:p>
    <w:p w14:paraId="4379B81F" w14:textId="77777777" w:rsidR="00292020" w:rsidRPr="00CE4240" w:rsidRDefault="00292020" w:rsidP="00292020">
      <w:pPr>
        <w:widowControl w:val="0"/>
        <w:rPr>
          <w:sz w:val="22"/>
          <w:szCs w:val="22"/>
          <w:lang w:val="lt-LT"/>
        </w:rPr>
      </w:pPr>
    </w:p>
    <w:p w14:paraId="2F995681" w14:textId="77777777" w:rsidR="00292020" w:rsidRPr="00CE4240" w:rsidRDefault="00292020" w:rsidP="00292020">
      <w:pPr>
        <w:widowControl w:val="0"/>
        <w:rPr>
          <w:sz w:val="22"/>
          <w:szCs w:val="22"/>
          <w:lang w:val="lt-LT"/>
        </w:rPr>
      </w:pPr>
    </w:p>
    <w:p w14:paraId="28985327" w14:textId="77777777" w:rsidR="00292020" w:rsidRPr="00CE4240" w:rsidRDefault="00292020" w:rsidP="00292020">
      <w:pPr>
        <w:widowControl w:val="0"/>
        <w:rPr>
          <w:sz w:val="22"/>
          <w:szCs w:val="22"/>
          <w:lang w:val="lt-LT"/>
        </w:rPr>
      </w:pPr>
    </w:p>
    <w:p w14:paraId="76BAD329" w14:textId="77777777" w:rsidR="00292020" w:rsidRPr="00CE4240" w:rsidRDefault="00292020" w:rsidP="00292020">
      <w:pPr>
        <w:widowControl w:val="0"/>
        <w:rPr>
          <w:sz w:val="22"/>
          <w:szCs w:val="22"/>
          <w:lang w:val="lt-LT"/>
        </w:rPr>
      </w:pPr>
    </w:p>
    <w:p w14:paraId="7843BD7C" w14:textId="77777777" w:rsidR="00292020" w:rsidRPr="00CE4240" w:rsidRDefault="00292020" w:rsidP="00292020">
      <w:pPr>
        <w:widowControl w:val="0"/>
        <w:rPr>
          <w:sz w:val="22"/>
          <w:szCs w:val="22"/>
          <w:lang w:val="lt-LT"/>
        </w:rPr>
      </w:pPr>
    </w:p>
    <w:p w14:paraId="59C925F9" w14:textId="77777777" w:rsidR="00292020" w:rsidRPr="00CE4240" w:rsidRDefault="00292020" w:rsidP="00292020">
      <w:pPr>
        <w:widowControl w:val="0"/>
        <w:rPr>
          <w:sz w:val="22"/>
          <w:szCs w:val="22"/>
          <w:lang w:val="lt-LT"/>
        </w:rPr>
      </w:pPr>
    </w:p>
    <w:p w14:paraId="14C298E7" w14:textId="77777777" w:rsidR="00292020" w:rsidRPr="00CE4240" w:rsidRDefault="00292020" w:rsidP="00292020">
      <w:pPr>
        <w:widowControl w:val="0"/>
        <w:rPr>
          <w:sz w:val="22"/>
          <w:szCs w:val="22"/>
          <w:lang w:val="lt-LT"/>
        </w:rPr>
      </w:pPr>
    </w:p>
    <w:p w14:paraId="0870886C" w14:textId="77777777" w:rsidR="00292020" w:rsidRPr="00CE4240" w:rsidRDefault="00292020" w:rsidP="00292020">
      <w:pPr>
        <w:widowControl w:val="0"/>
        <w:rPr>
          <w:sz w:val="22"/>
          <w:szCs w:val="22"/>
          <w:lang w:val="lt-LT"/>
        </w:rPr>
      </w:pPr>
    </w:p>
    <w:p w14:paraId="602E5B0B" w14:textId="77777777" w:rsidR="00292020" w:rsidRPr="00CE4240" w:rsidRDefault="00292020" w:rsidP="00292020">
      <w:pPr>
        <w:widowControl w:val="0"/>
        <w:rPr>
          <w:sz w:val="22"/>
          <w:szCs w:val="22"/>
          <w:lang w:val="lt-LT"/>
        </w:rPr>
      </w:pPr>
    </w:p>
    <w:p w14:paraId="6D679D98" w14:textId="77777777" w:rsidR="00292020" w:rsidRPr="00CE4240" w:rsidRDefault="00292020" w:rsidP="00292020">
      <w:pPr>
        <w:widowControl w:val="0"/>
        <w:rPr>
          <w:sz w:val="22"/>
          <w:szCs w:val="22"/>
          <w:lang w:val="lt-LT"/>
        </w:rPr>
      </w:pPr>
    </w:p>
    <w:p w14:paraId="3B15BFF0" w14:textId="77777777" w:rsidR="00292020" w:rsidRPr="00CE4240" w:rsidRDefault="00292020" w:rsidP="00292020">
      <w:pPr>
        <w:widowControl w:val="0"/>
        <w:rPr>
          <w:sz w:val="22"/>
          <w:szCs w:val="22"/>
          <w:lang w:val="lt-LT"/>
        </w:rPr>
      </w:pPr>
    </w:p>
    <w:p w14:paraId="4C712D6F" w14:textId="77777777" w:rsidR="00292020" w:rsidRPr="00CE4240" w:rsidRDefault="00292020" w:rsidP="00292020">
      <w:pPr>
        <w:widowControl w:val="0"/>
        <w:ind w:left="567" w:hanging="567"/>
        <w:jc w:val="center"/>
        <w:outlineLvl w:val="0"/>
        <w:rPr>
          <w:b/>
          <w:caps/>
          <w:sz w:val="22"/>
          <w:szCs w:val="22"/>
          <w:lang w:val="lt-LT"/>
        </w:rPr>
      </w:pPr>
      <w:r w:rsidRPr="00CE4240">
        <w:rPr>
          <w:b/>
          <w:caps/>
          <w:sz w:val="22"/>
          <w:szCs w:val="22"/>
          <w:lang w:val="lt-LT"/>
        </w:rPr>
        <w:t>A. ŽENKLINIMAS</w:t>
      </w:r>
    </w:p>
    <w:p w14:paraId="2CE8CD99" w14:textId="77777777" w:rsidR="00292020" w:rsidRPr="00CE4240" w:rsidRDefault="00292020" w:rsidP="00292020">
      <w:pPr>
        <w:widowControl w:val="0"/>
        <w:pBdr>
          <w:top w:val="single" w:sz="4" w:space="1" w:color="auto"/>
          <w:left w:val="single" w:sz="4" w:space="1" w:color="auto"/>
          <w:bottom w:val="single" w:sz="4" w:space="1" w:color="auto"/>
          <w:right w:val="single" w:sz="4" w:space="1" w:color="auto"/>
        </w:pBdr>
        <w:outlineLvl w:val="0"/>
        <w:rPr>
          <w:b/>
          <w:sz w:val="22"/>
          <w:szCs w:val="22"/>
          <w:lang w:val="lt-LT"/>
        </w:rPr>
      </w:pPr>
      <w:r w:rsidRPr="00CE4240">
        <w:rPr>
          <w:sz w:val="22"/>
          <w:szCs w:val="22"/>
          <w:lang w:val="lt-LT"/>
        </w:rPr>
        <w:br w:type="page"/>
      </w:r>
      <w:r w:rsidRPr="00CE4240">
        <w:rPr>
          <w:b/>
          <w:sz w:val="22"/>
          <w:szCs w:val="22"/>
          <w:lang w:val="lt-LT"/>
        </w:rPr>
        <w:lastRenderedPageBreak/>
        <w:t>INFORMACIJA ANT IŠORINĖS PAKUOTĖS</w:t>
      </w:r>
    </w:p>
    <w:p w14:paraId="7A242AFD" w14:textId="77777777" w:rsidR="00292020" w:rsidRPr="00CE4240" w:rsidRDefault="00292020" w:rsidP="00292020">
      <w:pPr>
        <w:widowControl w:val="0"/>
        <w:pBdr>
          <w:top w:val="single" w:sz="4" w:space="1" w:color="auto"/>
          <w:left w:val="single" w:sz="4" w:space="1" w:color="auto"/>
          <w:bottom w:val="single" w:sz="4" w:space="1" w:color="auto"/>
          <w:right w:val="single" w:sz="4" w:space="1" w:color="auto"/>
        </w:pBdr>
        <w:ind w:left="567" w:hanging="567"/>
        <w:rPr>
          <w:bCs/>
          <w:sz w:val="22"/>
          <w:szCs w:val="22"/>
          <w:lang w:val="lt-LT"/>
        </w:rPr>
      </w:pPr>
    </w:p>
    <w:p w14:paraId="589225E4" w14:textId="77777777" w:rsidR="00292020" w:rsidRPr="00CE4240" w:rsidRDefault="00292020" w:rsidP="00292020">
      <w:pPr>
        <w:widowControl w:val="0"/>
        <w:pBdr>
          <w:top w:val="single" w:sz="4" w:space="1" w:color="auto"/>
          <w:left w:val="single" w:sz="4" w:space="1" w:color="auto"/>
          <w:bottom w:val="single" w:sz="4" w:space="1" w:color="auto"/>
          <w:right w:val="single" w:sz="4" w:space="1" w:color="auto"/>
        </w:pBdr>
        <w:rPr>
          <w:b/>
          <w:sz w:val="22"/>
          <w:szCs w:val="22"/>
          <w:lang w:val="lt-LT"/>
        </w:rPr>
      </w:pPr>
      <w:r w:rsidRPr="00CE4240">
        <w:rPr>
          <w:b/>
          <w:sz w:val="22"/>
          <w:szCs w:val="22"/>
          <w:lang w:val="lt-LT"/>
        </w:rPr>
        <w:t>KARTONO DĖŽUTĖ</w:t>
      </w:r>
    </w:p>
    <w:p w14:paraId="79C490F0" w14:textId="77777777" w:rsidR="00292020" w:rsidRPr="00CE4240" w:rsidRDefault="00292020" w:rsidP="00292020">
      <w:pPr>
        <w:widowControl w:val="0"/>
        <w:rPr>
          <w:sz w:val="22"/>
          <w:szCs w:val="22"/>
          <w:lang w:val="lt-LT"/>
        </w:rPr>
      </w:pPr>
    </w:p>
    <w:p w14:paraId="04F943B9" w14:textId="77777777" w:rsidR="00292020" w:rsidRPr="00CE4240" w:rsidRDefault="00292020" w:rsidP="00292020">
      <w:pPr>
        <w:widowControl w:val="0"/>
        <w:rPr>
          <w:sz w:val="22"/>
          <w:szCs w:val="22"/>
          <w:lang w:val="lt-LT"/>
        </w:rPr>
      </w:pPr>
    </w:p>
    <w:p w14:paraId="69A7BF7C"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CE4240">
        <w:rPr>
          <w:b/>
          <w:sz w:val="22"/>
          <w:szCs w:val="22"/>
          <w:lang w:val="lt-LT"/>
        </w:rPr>
        <w:t>1.</w:t>
      </w:r>
      <w:r w:rsidRPr="00CE4240">
        <w:rPr>
          <w:b/>
          <w:sz w:val="22"/>
          <w:szCs w:val="22"/>
          <w:lang w:val="lt-LT"/>
        </w:rPr>
        <w:tab/>
        <w:t>VAISTINIO PREPARATO PAVADINIMAS</w:t>
      </w:r>
    </w:p>
    <w:p w14:paraId="6369E97D" w14:textId="77777777" w:rsidR="00292020" w:rsidRPr="00CE4240" w:rsidRDefault="00292020" w:rsidP="00292020">
      <w:pPr>
        <w:widowControl w:val="0"/>
        <w:rPr>
          <w:sz w:val="22"/>
          <w:szCs w:val="22"/>
          <w:lang w:val="lt-LT"/>
        </w:rPr>
      </w:pPr>
    </w:p>
    <w:p w14:paraId="712F3A65" w14:textId="77777777" w:rsidR="00292020" w:rsidRPr="00CE4240" w:rsidRDefault="00292020" w:rsidP="00292020">
      <w:pPr>
        <w:widowControl w:val="0"/>
        <w:autoSpaceDE w:val="0"/>
        <w:autoSpaceDN w:val="0"/>
        <w:adjustRightInd w:val="0"/>
        <w:rPr>
          <w:color w:val="000000"/>
          <w:sz w:val="22"/>
          <w:szCs w:val="22"/>
          <w:lang w:val="lt-LT"/>
        </w:rPr>
      </w:pPr>
      <w:r w:rsidRPr="00CE4240">
        <w:rPr>
          <w:color w:val="000000"/>
          <w:sz w:val="22"/>
          <w:szCs w:val="22"/>
          <w:lang w:val="lt-LT"/>
        </w:rPr>
        <w:t>Nodexon 4 mg tabletės</w:t>
      </w:r>
    </w:p>
    <w:p w14:paraId="3BE03AAA" w14:textId="77777777" w:rsidR="00292020" w:rsidRPr="00CE4240" w:rsidRDefault="00292020" w:rsidP="00292020">
      <w:pPr>
        <w:widowControl w:val="0"/>
        <w:autoSpaceDE w:val="0"/>
        <w:autoSpaceDN w:val="0"/>
        <w:adjustRightInd w:val="0"/>
        <w:rPr>
          <w:color w:val="000000"/>
          <w:sz w:val="22"/>
          <w:szCs w:val="22"/>
          <w:lang w:val="lt-LT"/>
        </w:rPr>
      </w:pPr>
    </w:p>
    <w:p w14:paraId="24375CE8" w14:textId="77777777" w:rsidR="00292020" w:rsidRPr="00CE4240" w:rsidRDefault="00292020" w:rsidP="00292020">
      <w:pPr>
        <w:widowControl w:val="0"/>
        <w:ind w:left="567" w:hanging="567"/>
        <w:rPr>
          <w:sz w:val="22"/>
          <w:szCs w:val="22"/>
          <w:lang w:val="lt-LT"/>
        </w:rPr>
      </w:pPr>
      <w:r w:rsidRPr="00CE4240">
        <w:rPr>
          <w:sz w:val="22"/>
          <w:szCs w:val="22"/>
          <w:lang w:val="lt-LT"/>
        </w:rPr>
        <w:t>dexamethasonum</w:t>
      </w:r>
    </w:p>
    <w:p w14:paraId="7AF3FF41" w14:textId="77777777" w:rsidR="00292020" w:rsidRPr="00CE4240" w:rsidRDefault="00292020" w:rsidP="00292020">
      <w:pPr>
        <w:widowControl w:val="0"/>
        <w:rPr>
          <w:sz w:val="22"/>
          <w:szCs w:val="22"/>
          <w:lang w:val="lt-LT"/>
        </w:rPr>
      </w:pPr>
    </w:p>
    <w:p w14:paraId="7D944BAF" w14:textId="77777777" w:rsidR="00292020" w:rsidRPr="00CE4240" w:rsidRDefault="00292020" w:rsidP="00292020">
      <w:pPr>
        <w:widowControl w:val="0"/>
        <w:rPr>
          <w:sz w:val="22"/>
          <w:szCs w:val="22"/>
          <w:lang w:val="lt-LT"/>
        </w:rPr>
      </w:pPr>
    </w:p>
    <w:p w14:paraId="3D286825"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CE4240">
        <w:rPr>
          <w:b/>
          <w:sz w:val="22"/>
          <w:szCs w:val="22"/>
          <w:lang w:val="lt-LT"/>
        </w:rPr>
        <w:t>2.</w:t>
      </w:r>
      <w:r w:rsidRPr="00CE4240">
        <w:rPr>
          <w:b/>
          <w:sz w:val="22"/>
          <w:szCs w:val="22"/>
          <w:lang w:val="lt-LT"/>
        </w:rPr>
        <w:tab/>
        <w:t>VEIKLIOJI (</w:t>
      </w:r>
      <w:r w:rsidRPr="00CE4240">
        <w:rPr>
          <w:b/>
          <w:sz w:val="22"/>
          <w:szCs w:val="22"/>
          <w:lang w:val="lt-LT"/>
        </w:rPr>
        <w:noBreakHyphen/>
        <w:t>IOS) MEDŽIAGA (</w:t>
      </w:r>
      <w:r w:rsidRPr="00CE4240">
        <w:rPr>
          <w:b/>
          <w:sz w:val="22"/>
          <w:szCs w:val="22"/>
          <w:lang w:val="lt-LT"/>
        </w:rPr>
        <w:noBreakHyphen/>
        <w:t>OS) IR JOS (</w:t>
      </w:r>
      <w:r w:rsidRPr="00CE4240">
        <w:rPr>
          <w:b/>
          <w:sz w:val="22"/>
          <w:szCs w:val="22"/>
          <w:lang w:val="lt-LT"/>
        </w:rPr>
        <w:noBreakHyphen/>
        <w:t>Ų) KIEKIS (</w:t>
      </w:r>
      <w:r w:rsidRPr="00CE4240">
        <w:rPr>
          <w:b/>
          <w:sz w:val="22"/>
          <w:szCs w:val="22"/>
          <w:lang w:val="lt-LT"/>
        </w:rPr>
        <w:noBreakHyphen/>
        <w:t>IAI)</w:t>
      </w:r>
    </w:p>
    <w:p w14:paraId="523018C0" w14:textId="77777777" w:rsidR="00292020" w:rsidRPr="00CE4240" w:rsidRDefault="00292020" w:rsidP="00292020">
      <w:pPr>
        <w:widowControl w:val="0"/>
        <w:rPr>
          <w:sz w:val="22"/>
          <w:szCs w:val="22"/>
          <w:lang w:val="lt-LT"/>
        </w:rPr>
      </w:pPr>
    </w:p>
    <w:p w14:paraId="1A325844"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Kiekvienoje tabletėje yra 4 mg deksametazono.</w:t>
      </w:r>
    </w:p>
    <w:p w14:paraId="1870EC5E" w14:textId="77777777" w:rsidR="00292020" w:rsidRPr="00CE4240" w:rsidRDefault="00292020" w:rsidP="00292020">
      <w:pPr>
        <w:widowControl w:val="0"/>
        <w:rPr>
          <w:sz w:val="22"/>
          <w:szCs w:val="22"/>
          <w:lang w:val="lt-LT"/>
        </w:rPr>
      </w:pPr>
    </w:p>
    <w:p w14:paraId="3F288673" w14:textId="77777777" w:rsidR="00292020" w:rsidRPr="00CE4240" w:rsidRDefault="00292020" w:rsidP="00292020">
      <w:pPr>
        <w:widowControl w:val="0"/>
        <w:rPr>
          <w:sz w:val="22"/>
          <w:szCs w:val="22"/>
          <w:lang w:val="lt-LT"/>
        </w:rPr>
      </w:pPr>
    </w:p>
    <w:p w14:paraId="10BABB61"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CE4240">
        <w:rPr>
          <w:b/>
          <w:sz w:val="22"/>
          <w:szCs w:val="22"/>
          <w:lang w:val="lt-LT"/>
        </w:rPr>
        <w:t>3.</w:t>
      </w:r>
      <w:r w:rsidRPr="00CE4240">
        <w:rPr>
          <w:b/>
          <w:sz w:val="22"/>
          <w:szCs w:val="22"/>
          <w:lang w:val="lt-LT"/>
        </w:rPr>
        <w:tab/>
        <w:t>PAGALBINIŲ MEDŽIAGŲ SĄRAŠAS</w:t>
      </w:r>
    </w:p>
    <w:p w14:paraId="66B3244B" w14:textId="77777777" w:rsidR="00292020" w:rsidRPr="00CE4240" w:rsidRDefault="00292020" w:rsidP="00292020">
      <w:pPr>
        <w:widowControl w:val="0"/>
        <w:rPr>
          <w:sz w:val="22"/>
          <w:szCs w:val="22"/>
          <w:lang w:val="lt-LT"/>
        </w:rPr>
      </w:pPr>
    </w:p>
    <w:p w14:paraId="018449F6" w14:textId="77777777" w:rsidR="00292020" w:rsidRPr="00CE4240" w:rsidRDefault="00292020" w:rsidP="00292020">
      <w:pPr>
        <w:widowControl w:val="0"/>
        <w:rPr>
          <w:sz w:val="22"/>
          <w:szCs w:val="22"/>
          <w:lang w:val="lt-LT"/>
        </w:rPr>
      </w:pPr>
      <w:r w:rsidRPr="00CE4240">
        <w:rPr>
          <w:sz w:val="22"/>
          <w:szCs w:val="22"/>
          <w:lang w:val="lt-LT"/>
        </w:rPr>
        <w:t>Sudėtyje yra laktozės monohidrato. Daugiau informacijos pateikiama pakuotės lapelyje.</w:t>
      </w:r>
    </w:p>
    <w:p w14:paraId="4B160762" w14:textId="77777777" w:rsidR="00292020" w:rsidRPr="00CE4240" w:rsidRDefault="00292020" w:rsidP="00292020">
      <w:pPr>
        <w:widowControl w:val="0"/>
        <w:rPr>
          <w:sz w:val="22"/>
          <w:szCs w:val="22"/>
          <w:lang w:val="lt-LT"/>
        </w:rPr>
      </w:pPr>
    </w:p>
    <w:p w14:paraId="27260A1A" w14:textId="77777777" w:rsidR="00292020" w:rsidRPr="00CE4240" w:rsidRDefault="00292020" w:rsidP="00292020">
      <w:pPr>
        <w:widowControl w:val="0"/>
        <w:rPr>
          <w:sz w:val="22"/>
          <w:szCs w:val="22"/>
          <w:lang w:val="lt-LT"/>
        </w:rPr>
      </w:pPr>
    </w:p>
    <w:p w14:paraId="795E6208"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CE4240">
        <w:rPr>
          <w:b/>
          <w:sz w:val="22"/>
          <w:szCs w:val="22"/>
          <w:lang w:val="lt-LT"/>
        </w:rPr>
        <w:t>4.</w:t>
      </w:r>
      <w:r w:rsidRPr="00CE4240">
        <w:rPr>
          <w:b/>
          <w:sz w:val="22"/>
          <w:szCs w:val="22"/>
          <w:lang w:val="lt-LT"/>
        </w:rPr>
        <w:tab/>
        <w:t>FARMACINĖ FORMA IR KIEKIS PAKUOTĖJE</w:t>
      </w:r>
    </w:p>
    <w:p w14:paraId="34E3BDE6" w14:textId="77777777" w:rsidR="00292020" w:rsidRPr="00CE4240" w:rsidRDefault="00292020" w:rsidP="00292020">
      <w:pPr>
        <w:widowControl w:val="0"/>
        <w:rPr>
          <w:sz w:val="22"/>
          <w:szCs w:val="22"/>
          <w:lang w:val="lt-LT"/>
        </w:rPr>
      </w:pPr>
    </w:p>
    <w:p w14:paraId="1FF8F719" w14:textId="77777777" w:rsidR="00292020" w:rsidRPr="00CE4240" w:rsidRDefault="00292020" w:rsidP="00292020">
      <w:pPr>
        <w:widowControl w:val="0"/>
        <w:rPr>
          <w:rFonts w:eastAsia="TimesNewRoman"/>
          <w:sz w:val="22"/>
          <w:szCs w:val="22"/>
          <w:highlight w:val="lightGray"/>
          <w:lang w:val="lt-LT"/>
        </w:rPr>
      </w:pPr>
      <w:r w:rsidRPr="00CE4240">
        <w:rPr>
          <w:rFonts w:eastAsia="TimesNewRoman"/>
          <w:sz w:val="22"/>
          <w:szCs w:val="22"/>
          <w:highlight w:val="lightGray"/>
          <w:lang w:val="lt-LT"/>
        </w:rPr>
        <w:t>Tabletė</w:t>
      </w:r>
    </w:p>
    <w:p w14:paraId="2D2C4C0E" w14:textId="77777777" w:rsidR="00292020" w:rsidRPr="00CE4240" w:rsidRDefault="00292020" w:rsidP="00292020">
      <w:pPr>
        <w:widowControl w:val="0"/>
        <w:rPr>
          <w:rFonts w:eastAsia="TimesNewRoman"/>
          <w:sz w:val="22"/>
          <w:szCs w:val="22"/>
          <w:highlight w:val="lightGray"/>
          <w:lang w:val="lt-LT"/>
        </w:rPr>
      </w:pPr>
    </w:p>
    <w:p w14:paraId="176E83FD" w14:textId="77777777" w:rsidR="00292020" w:rsidRPr="00CE4240" w:rsidRDefault="00292020" w:rsidP="00292020">
      <w:pPr>
        <w:widowControl w:val="0"/>
        <w:rPr>
          <w:rFonts w:eastAsia="TimesNewRoman"/>
          <w:sz w:val="22"/>
          <w:szCs w:val="22"/>
          <w:highlight w:val="lightGray"/>
          <w:lang w:val="lt-LT"/>
        </w:rPr>
      </w:pPr>
      <w:r w:rsidRPr="00CE4240">
        <w:rPr>
          <w:rFonts w:eastAsia="TimesNewRoman"/>
          <w:sz w:val="22"/>
          <w:szCs w:val="22"/>
          <w:highlight w:val="lightGray"/>
          <w:lang w:val="lt-LT"/>
        </w:rPr>
        <w:t>4 mg</w:t>
      </w:r>
    </w:p>
    <w:p w14:paraId="05CA3EA8"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20 tablečių</w:t>
      </w:r>
    </w:p>
    <w:p w14:paraId="3AD259EB" w14:textId="77777777" w:rsidR="00292020" w:rsidRPr="00CE4240" w:rsidRDefault="00292020" w:rsidP="00292020">
      <w:pPr>
        <w:widowControl w:val="0"/>
        <w:autoSpaceDE w:val="0"/>
        <w:autoSpaceDN w:val="0"/>
        <w:adjustRightInd w:val="0"/>
        <w:rPr>
          <w:rFonts w:eastAsia="TimesNewRoman"/>
          <w:sz w:val="22"/>
          <w:szCs w:val="22"/>
          <w:highlight w:val="lightGray"/>
          <w:lang w:val="lt-LT"/>
        </w:rPr>
      </w:pPr>
      <w:r w:rsidRPr="00CE4240">
        <w:rPr>
          <w:rFonts w:eastAsia="TimesNewRoman"/>
          <w:sz w:val="22"/>
          <w:szCs w:val="22"/>
          <w:highlight w:val="lightGray"/>
          <w:lang w:val="lt-LT"/>
        </w:rPr>
        <w:t>30 tablečių</w:t>
      </w:r>
    </w:p>
    <w:p w14:paraId="32D070A0" w14:textId="77777777" w:rsidR="00292020" w:rsidRPr="00CE4240" w:rsidRDefault="00292020" w:rsidP="00292020">
      <w:pPr>
        <w:widowControl w:val="0"/>
        <w:autoSpaceDE w:val="0"/>
        <w:autoSpaceDN w:val="0"/>
        <w:adjustRightInd w:val="0"/>
        <w:rPr>
          <w:rFonts w:eastAsia="TimesNewRoman"/>
          <w:sz w:val="22"/>
          <w:szCs w:val="22"/>
          <w:highlight w:val="lightGray"/>
          <w:lang w:val="lt-LT"/>
        </w:rPr>
      </w:pPr>
      <w:r w:rsidRPr="00CE4240">
        <w:rPr>
          <w:rFonts w:eastAsia="TimesNewRoman"/>
          <w:sz w:val="22"/>
          <w:szCs w:val="22"/>
          <w:highlight w:val="lightGray"/>
          <w:lang w:val="lt-LT"/>
        </w:rPr>
        <w:t>50 tabletės</w:t>
      </w:r>
    </w:p>
    <w:p w14:paraId="017D8551" w14:textId="77777777" w:rsidR="00292020" w:rsidRPr="00CE4240" w:rsidRDefault="00292020" w:rsidP="00292020">
      <w:pPr>
        <w:widowControl w:val="0"/>
        <w:autoSpaceDE w:val="0"/>
        <w:autoSpaceDN w:val="0"/>
        <w:adjustRightInd w:val="0"/>
        <w:rPr>
          <w:rFonts w:eastAsia="TimesNewRoman"/>
          <w:sz w:val="22"/>
          <w:szCs w:val="22"/>
          <w:highlight w:val="lightGray"/>
          <w:lang w:val="lt-LT"/>
        </w:rPr>
      </w:pPr>
      <w:r w:rsidRPr="00CE4240">
        <w:rPr>
          <w:rFonts w:eastAsia="TimesNewRoman"/>
          <w:sz w:val="22"/>
          <w:szCs w:val="22"/>
          <w:highlight w:val="lightGray"/>
          <w:lang w:val="lt-LT"/>
        </w:rPr>
        <w:t>100 tabletės</w:t>
      </w:r>
    </w:p>
    <w:p w14:paraId="47702A13" w14:textId="77777777" w:rsidR="00292020" w:rsidRPr="00CE4240" w:rsidRDefault="00292020" w:rsidP="00292020">
      <w:pPr>
        <w:widowControl w:val="0"/>
        <w:rPr>
          <w:sz w:val="22"/>
          <w:szCs w:val="22"/>
          <w:lang w:val="lt-LT"/>
        </w:rPr>
      </w:pPr>
    </w:p>
    <w:p w14:paraId="350AF6D7" w14:textId="77777777" w:rsidR="00292020" w:rsidRPr="00CE4240" w:rsidRDefault="00292020" w:rsidP="00292020">
      <w:pPr>
        <w:widowControl w:val="0"/>
        <w:rPr>
          <w:sz w:val="22"/>
          <w:szCs w:val="22"/>
          <w:lang w:val="lt-LT"/>
        </w:rPr>
      </w:pPr>
    </w:p>
    <w:p w14:paraId="00AC768B"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CE4240">
        <w:rPr>
          <w:b/>
          <w:sz w:val="22"/>
          <w:szCs w:val="22"/>
          <w:lang w:val="lt-LT"/>
        </w:rPr>
        <w:t>5.</w:t>
      </w:r>
      <w:r w:rsidRPr="00CE4240">
        <w:rPr>
          <w:b/>
          <w:sz w:val="22"/>
          <w:szCs w:val="22"/>
          <w:lang w:val="lt-LT"/>
        </w:rPr>
        <w:tab/>
        <w:t>VARTOJIMO METODAS IR BŪDAS (</w:t>
      </w:r>
      <w:r w:rsidRPr="00CE4240">
        <w:rPr>
          <w:b/>
          <w:sz w:val="22"/>
          <w:szCs w:val="22"/>
          <w:lang w:val="lt-LT"/>
        </w:rPr>
        <w:noBreakHyphen/>
        <w:t>AI)</w:t>
      </w:r>
    </w:p>
    <w:p w14:paraId="734C5D34" w14:textId="77777777" w:rsidR="00292020" w:rsidRPr="00CE4240" w:rsidRDefault="00292020" w:rsidP="00292020">
      <w:pPr>
        <w:widowControl w:val="0"/>
        <w:rPr>
          <w:i/>
          <w:sz w:val="22"/>
          <w:szCs w:val="22"/>
          <w:lang w:val="lt-LT"/>
        </w:rPr>
      </w:pPr>
    </w:p>
    <w:p w14:paraId="53A08243" w14:textId="77777777" w:rsidR="00292020" w:rsidRPr="00CE4240" w:rsidRDefault="00292020" w:rsidP="00292020">
      <w:pPr>
        <w:widowControl w:val="0"/>
        <w:rPr>
          <w:sz w:val="22"/>
          <w:szCs w:val="22"/>
          <w:lang w:val="lt-LT"/>
        </w:rPr>
      </w:pPr>
      <w:r w:rsidRPr="00CE4240">
        <w:rPr>
          <w:rFonts w:eastAsia="TimesNewRoman"/>
          <w:sz w:val="22"/>
          <w:szCs w:val="22"/>
          <w:lang w:val="lt-LT"/>
        </w:rPr>
        <w:t>Vartoti per burną.</w:t>
      </w:r>
    </w:p>
    <w:p w14:paraId="4FB218C9" w14:textId="77777777" w:rsidR="00292020" w:rsidRPr="00CE4240" w:rsidRDefault="00292020" w:rsidP="00292020">
      <w:pPr>
        <w:widowControl w:val="0"/>
        <w:rPr>
          <w:sz w:val="22"/>
          <w:szCs w:val="22"/>
          <w:lang w:val="lt-LT"/>
        </w:rPr>
      </w:pPr>
      <w:r w:rsidRPr="00CE4240">
        <w:rPr>
          <w:sz w:val="22"/>
          <w:szCs w:val="22"/>
          <w:lang w:val="lt-LT"/>
        </w:rPr>
        <w:t>Prieš vartojimą perskaitykite pakuotės lapelį.</w:t>
      </w:r>
    </w:p>
    <w:p w14:paraId="7E6DA5B1" w14:textId="77777777" w:rsidR="00292020" w:rsidRPr="00CE4240" w:rsidRDefault="00292020" w:rsidP="00292020">
      <w:pPr>
        <w:widowControl w:val="0"/>
        <w:rPr>
          <w:sz w:val="22"/>
          <w:szCs w:val="22"/>
          <w:lang w:val="lt-LT"/>
        </w:rPr>
      </w:pPr>
    </w:p>
    <w:p w14:paraId="4F7A6CDD" w14:textId="77777777" w:rsidR="00292020" w:rsidRPr="00CE4240" w:rsidRDefault="00292020" w:rsidP="00292020">
      <w:pPr>
        <w:widowControl w:val="0"/>
        <w:rPr>
          <w:sz w:val="22"/>
          <w:szCs w:val="22"/>
          <w:lang w:val="lt-LT"/>
        </w:rPr>
      </w:pPr>
    </w:p>
    <w:p w14:paraId="26AF33FA" w14:textId="77777777" w:rsidR="00292020" w:rsidRPr="00CE4240" w:rsidRDefault="00292020" w:rsidP="00292020">
      <w:pPr>
        <w:widowControl w:val="0"/>
        <w:pBdr>
          <w:top w:val="single" w:sz="4" w:space="0" w:color="auto"/>
          <w:left w:val="single" w:sz="4" w:space="4" w:color="auto"/>
          <w:bottom w:val="single" w:sz="4" w:space="1" w:color="auto"/>
          <w:right w:val="single" w:sz="4" w:space="4" w:color="auto"/>
        </w:pBdr>
        <w:ind w:left="567" w:hanging="567"/>
        <w:outlineLvl w:val="0"/>
        <w:rPr>
          <w:sz w:val="22"/>
          <w:szCs w:val="22"/>
          <w:lang w:val="lt-LT"/>
        </w:rPr>
      </w:pPr>
      <w:r w:rsidRPr="00CE4240">
        <w:rPr>
          <w:b/>
          <w:sz w:val="22"/>
          <w:szCs w:val="22"/>
          <w:lang w:val="lt-LT"/>
        </w:rPr>
        <w:t>6.</w:t>
      </w:r>
      <w:r w:rsidRPr="00CE4240">
        <w:rPr>
          <w:b/>
          <w:sz w:val="22"/>
          <w:szCs w:val="22"/>
          <w:lang w:val="lt-LT"/>
        </w:rPr>
        <w:tab/>
      </w:r>
      <w:r w:rsidRPr="00CE4240">
        <w:rPr>
          <w:b/>
          <w:bCs/>
          <w:sz w:val="22"/>
          <w:szCs w:val="22"/>
          <w:lang w:val="lt-LT"/>
        </w:rPr>
        <w:t>SPECIALUS ĮSPĖJIMAS, KAD VAISTINĮ PREPARATĄ BŪTINA LAIKYTI VAIKAMS NEPASTEBIMOJE IR NEPASIEKIAMOJE VIETOJE</w:t>
      </w:r>
    </w:p>
    <w:p w14:paraId="2A69C18F" w14:textId="77777777" w:rsidR="00292020" w:rsidRPr="00CE4240" w:rsidRDefault="00292020" w:rsidP="00292020">
      <w:pPr>
        <w:widowControl w:val="0"/>
        <w:rPr>
          <w:sz w:val="22"/>
          <w:szCs w:val="22"/>
          <w:lang w:val="lt-LT"/>
        </w:rPr>
      </w:pPr>
    </w:p>
    <w:p w14:paraId="36334638" w14:textId="77777777" w:rsidR="00292020" w:rsidRPr="00CE4240" w:rsidRDefault="00292020" w:rsidP="00292020">
      <w:pPr>
        <w:widowControl w:val="0"/>
        <w:rPr>
          <w:iCs/>
          <w:sz w:val="22"/>
          <w:szCs w:val="22"/>
          <w:lang w:val="lt-LT"/>
        </w:rPr>
      </w:pPr>
      <w:r w:rsidRPr="00CE4240">
        <w:rPr>
          <w:iCs/>
          <w:sz w:val="22"/>
          <w:szCs w:val="22"/>
          <w:lang w:val="lt-LT"/>
        </w:rPr>
        <w:t>Laikyti vaikams nepastebimoje ir nepasiekiamoje vietoje.</w:t>
      </w:r>
    </w:p>
    <w:p w14:paraId="68199FD1" w14:textId="77777777" w:rsidR="00292020" w:rsidRPr="00CE4240" w:rsidRDefault="00292020" w:rsidP="00292020">
      <w:pPr>
        <w:widowControl w:val="0"/>
        <w:rPr>
          <w:sz w:val="22"/>
          <w:szCs w:val="22"/>
          <w:lang w:val="lt-LT"/>
        </w:rPr>
      </w:pPr>
    </w:p>
    <w:p w14:paraId="3A150E16" w14:textId="77777777" w:rsidR="00292020" w:rsidRPr="00CE4240" w:rsidRDefault="00292020" w:rsidP="00292020">
      <w:pPr>
        <w:widowControl w:val="0"/>
        <w:rPr>
          <w:sz w:val="22"/>
          <w:szCs w:val="22"/>
          <w:lang w:val="lt-LT"/>
        </w:rPr>
      </w:pPr>
    </w:p>
    <w:p w14:paraId="54CA30D1"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CE4240">
        <w:rPr>
          <w:b/>
          <w:sz w:val="22"/>
          <w:szCs w:val="22"/>
          <w:lang w:val="lt-LT"/>
        </w:rPr>
        <w:t>7.</w:t>
      </w:r>
      <w:r w:rsidRPr="00CE4240">
        <w:rPr>
          <w:b/>
          <w:sz w:val="22"/>
          <w:szCs w:val="22"/>
          <w:lang w:val="lt-LT"/>
        </w:rPr>
        <w:tab/>
      </w:r>
      <w:r w:rsidRPr="00CE4240">
        <w:rPr>
          <w:b/>
          <w:bCs/>
          <w:sz w:val="22"/>
          <w:szCs w:val="22"/>
          <w:lang w:val="lt-LT"/>
        </w:rPr>
        <w:t>KITAS (</w:t>
      </w:r>
      <w:r w:rsidRPr="00CE4240">
        <w:rPr>
          <w:b/>
          <w:bCs/>
          <w:sz w:val="22"/>
          <w:szCs w:val="22"/>
          <w:lang w:val="lt-LT"/>
        </w:rPr>
        <w:noBreakHyphen/>
        <w:t>I) SPECIALUS (</w:t>
      </w:r>
      <w:r w:rsidRPr="00CE4240">
        <w:rPr>
          <w:b/>
          <w:bCs/>
          <w:sz w:val="22"/>
          <w:szCs w:val="22"/>
          <w:lang w:val="lt-LT"/>
        </w:rPr>
        <w:noBreakHyphen/>
        <w:t>ŪS) ĮSPĖJIMAS (</w:t>
      </w:r>
      <w:r w:rsidRPr="00CE4240">
        <w:rPr>
          <w:b/>
          <w:bCs/>
          <w:sz w:val="22"/>
          <w:szCs w:val="22"/>
          <w:lang w:val="lt-LT"/>
        </w:rPr>
        <w:noBreakHyphen/>
        <w:t>AI) (JEI REIKIA)</w:t>
      </w:r>
    </w:p>
    <w:p w14:paraId="6BBF9F0F" w14:textId="77777777" w:rsidR="00292020" w:rsidRPr="00CE4240" w:rsidRDefault="00292020" w:rsidP="00292020">
      <w:pPr>
        <w:widowControl w:val="0"/>
        <w:rPr>
          <w:sz w:val="22"/>
          <w:szCs w:val="22"/>
          <w:lang w:val="lt-LT"/>
        </w:rPr>
      </w:pPr>
    </w:p>
    <w:p w14:paraId="3145FA30" w14:textId="77777777" w:rsidR="00292020" w:rsidRPr="00CE4240" w:rsidRDefault="00292020" w:rsidP="00292020">
      <w:pPr>
        <w:widowControl w:val="0"/>
        <w:rPr>
          <w:sz w:val="22"/>
          <w:szCs w:val="22"/>
          <w:lang w:val="lt-LT"/>
        </w:rPr>
      </w:pPr>
    </w:p>
    <w:p w14:paraId="649BC11A"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CE4240">
        <w:rPr>
          <w:b/>
          <w:sz w:val="22"/>
          <w:szCs w:val="22"/>
          <w:lang w:val="lt-LT"/>
        </w:rPr>
        <w:t>8.</w:t>
      </w:r>
      <w:r w:rsidRPr="00CE4240">
        <w:rPr>
          <w:b/>
          <w:sz w:val="22"/>
          <w:szCs w:val="22"/>
          <w:lang w:val="lt-LT"/>
        </w:rPr>
        <w:tab/>
      </w:r>
      <w:r w:rsidRPr="00CE4240">
        <w:rPr>
          <w:b/>
          <w:bCs/>
          <w:sz w:val="22"/>
          <w:szCs w:val="22"/>
          <w:lang w:val="lt-LT"/>
        </w:rPr>
        <w:t>TINKAMUMO LAIKAS</w:t>
      </w:r>
    </w:p>
    <w:p w14:paraId="464BEF17" w14:textId="77777777" w:rsidR="00292020" w:rsidRPr="00CE4240" w:rsidRDefault="00292020" w:rsidP="00292020">
      <w:pPr>
        <w:widowControl w:val="0"/>
        <w:rPr>
          <w:i/>
          <w:sz w:val="22"/>
          <w:szCs w:val="22"/>
          <w:lang w:val="lt-LT"/>
        </w:rPr>
      </w:pPr>
    </w:p>
    <w:p w14:paraId="6A202DBA" w14:textId="77777777" w:rsidR="00292020" w:rsidRPr="00CE4240" w:rsidRDefault="00292020" w:rsidP="00292020">
      <w:pPr>
        <w:widowControl w:val="0"/>
        <w:rPr>
          <w:sz w:val="22"/>
          <w:szCs w:val="22"/>
          <w:lang w:val="lt-LT"/>
        </w:rPr>
      </w:pPr>
      <w:r w:rsidRPr="00CE4240">
        <w:rPr>
          <w:sz w:val="22"/>
          <w:szCs w:val="22"/>
          <w:lang w:val="lt-LT"/>
        </w:rPr>
        <w:t>EXP mm/MMMM</w:t>
      </w:r>
    </w:p>
    <w:p w14:paraId="6F8739BE" w14:textId="77777777" w:rsidR="00292020" w:rsidRPr="00CE4240" w:rsidRDefault="00292020" w:rsidP="00292020">
      <w:pPr>
        <w:widowControl w:val="0"/>
        <w:rPr>
          <w:sz w:val="22"/>
          <w:szCs w:val="22"/>
          <w:lang w:val="lt-LT"/>
        </w:rPr>
      </w:pPr>
    </w:p>
    <w:p w14:paraId="31BF33EC" w14:textId="77777777" w:rsidR="00292020" w:rsidRPr="00CE4240" w:rsidRDefault="00292020" w:rsidP="00292020">
      <w:pPr>
        <w:widowControl w:val="0"/>
        <w:rPr>
          <w:sz w:val="22"/>
          <w:szCs w:val="22"/>
          <w:lang w:val="lt-LT"/>
        </w:rPr>
      </w:pPr>
    </w:p>
    <w:p w14:paraId="0F37AEFE"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CE4240">
        <w:rPr>
          <w:b/>
          <w:sz w:val="22"/>
          <w:szCs w:val="22"/>
          <w:lang w:val="lt-LT"/>
        </w:rPr>
        <w:t>9.</w:t>
      </w:r>
      <w:r w:rsidRPr="00CE4240">
        <w:rPr>
          <w:b/>
          <w:sz w:val="22"/>
          <w:szCs w:val="22"/>
          <w:lang w:val="lt-LT"/>
        </w:rPr>
        <w:tab/>
        <w:t>SPECIALIOS LAIKYMO SĄLYGOS</w:t>
      </w:r>
    </w:p>
    <w:p w14:paraId="6640F9F9" w14:textId="77777777" w:rsidR="00292020" w:rsidRPr="00CE4240" w:rsidRDefault="00292020" w:rsidP="00292020">
      <w:pPr>
        <w:widowControl w:val="0"/>
        <w:rPr>
          <w:i/>
          <w:sz w:val="22"/>
          <w:szCs w:val="22"/>
          <w:lang w:val="lt-LT"/>
        </w:rPr>
      </w:pPr>
    </w:p>
    <w:p w14:paraId="65C2AC08" w14:textId="77777777" w:rsidR="00292020" w:rsidRPr="00CE4240" w:rsidRDefault="00292020" w:rsidP="00292020">
      <w:pPr>
        <w:widowControl w:val="0"/>
        <w:ind w:left="567" w:hanging="567"/>
        <w:rPr>
          <w:i/>
          <w:iCs/>
          <w:sz w:val="22"/>
          <w:szCs w:val="22"/>
          <w:lang w:val="lt-LT"/>
        </w:rPr>
      </w:pPr>
    </w:p>
    <w:p w14:paraId="784EA24B" w14:textId="77777777" w:rsidR="00292020" w:rsidRPr="00CE4240" w:rsidRDefault="00292020" w:rsidP="00292020">
      <w:pPr>
        <w:widowControl w:val="0"/>
        <w:ind w:left="567" w:hanging="567"/>
        <w:rPr>
          <w:sz w:val="22"/>
          <w:szCs w:val="22"/>
          <w:lang w:val="lt-LT"/>
        </w:rPr>
      </w:pPr>
    </w:p>
    <w:p w14:paraId="7BB50CF5"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CE4240">
        <w:rPr>
          <w:b/>
          <w:sz w:val="22"/>
          <w:szCs w:val="22"/>
          <w:lang w:val="lt-LT"/>
        </w:rPr>
        <w:t>10.</w:t>
      </w:r>
      <w:r w:rsidRPr="00CE4240">
        <w:rPr>
          <w:b/>
          <w:sz w:val="22"/>
          <w:szCs w:val="22"/>
          <w:lang w:val="lt-LT"/>
        </w:rPr>
        <w:tab/>
        <w:t>SPECIALIOS ATSARGUMO PRIEMONĖS DĖL NESUVARTOTO</w:t>
      </w:r>
      <w:r w:rsidRPr="00CE4240">
        <w:rPr>
          <w:b/>
          <w:bCs/>
          <w:sz w:val="22"/>
          <w:szCs w:val="22"/>
          <w:lang w:val="lt-LT"/>
        </w:rPr>
        <w:t xml:space="preserve"> VAISTINIO PREPARATO AR JO ATLIEKŲ</w:t>
      </w:r>
      <w:r w:rsidRPr="00CE4240">
        <w:rPr>
          <w:sz w:val="22"/>
          <w:szCs w:val="22"/>
          <w:lang w:val="lt-LT"/>
        </w:rPr>
        <w:t xml:space="preserve"> </w:t>
      </w:r>
      <w:r w:rsidRPr="00CE4240">
        <w:rPr>
          <w:b/>
          <w:bCs/>
          <w:sz w:val="22"/>
          <w:szCs w:val="22"/>
          <w:lang w:val="lt-LT"/>
        </w:rPr>
        <w:t>TVARKYMO</w:t>
      </w:r>
      <w:r w:rsidRPr="00CE4240">
        <w:rPr>
          <w:b/>
          <w:sz w:val="22"/>
          <w:szCs w:val="22"/>
          <w:lang w:val="lt-LT"/>
        </w:rPr>
        <w:t xml:space="preserve"> (JEI REIKIA)</w:t>
      </w:r>
    </w:p>
    <w:p w14:paraId="6BBEFAA1" w14:textId="77777777" w:rsidR="00292020" w:rsidRPr="00CE4240" w:rsidRDefault="00292020" w:rsidP="00292020">
      <w:pPr>
        <w:widowControl w:val="0"/>
        <w:rPr>
          <w:sz w:val="22"/>
          <w:szCs w:val="22"/>
          <w:lang w:val="lt-LT"/>
        </w:rPr>
      </w:pPr>
    </w:p>
    <w:p w14:paraId="18A1D46C"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Laikyti gamintojo pakuotėje, kad vaistas būtų apsaugotas nuo šviesos.</w:t>
      </w:r>
    </w:p>
    <w:p w14:paraId="135EF64C" w14:textId="77777777" w:rsidR="00292020" w:rsidRPr="00CE4240" w:rsidRDefault="00292020" w:rsidP="00292020">
      <w:pPr>
        <w:widowControl w:val="0"/>
        <w:rPr>
          <w:rFonts w:eastAsia="TimesNewRoman"/>
          <w:sz w:val="22"/>
          <w:szCs w:val="22"/>
          <w:lang w:val="lt-LT"/>
        </w:rPr>
      </w:pPr>
    </w:p>
    <w:p w14:paraId="3D1B8AE4" w14:textId="77777777" w:rsidR="00292020" w:rsidRPr="00CE4240" w:rsidRDefault="00292020" w:rsidP="00292020">
      <w:pPr>
        <w:widowControl w:val="0"/>
        <w:rPr>
          <w:sz w:val="22"/>
          <w:szCs w:val="22"/>
          <w:lang w:val="lt-LT"/>
        </w:rPr>
      </w:pPr>
    </w:p>
    <w:p w14:paraId="64AC1907"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b/>
          <w:sz w:val="22"/>
          <w:szCs w:val="22"/>
          <w:lang w:val="lt-LT"/>
        </w:rPr>
      </w:pPr>
      <w:r w:rsidRPr="00CE4240">
        <w:rPr>
          <w:b/>
          <w:sz w:val="22"/>
          <w:szCs w:val="22"/>
          <w:lang w:val="lt-LT"/>
        </w:rPr>
        <w:t>11.</w:t>
      </w:r>
      <w:r w:rsidRPr="00CE4240">
        <w:rPr>
          <w:b/>
          <w:sz w:val="22"/>
          <w:szCs w:val="22"/>
          <w:lang w:val="lt-LT"/>
        </w:rPr>
        <w:tab/>
        <w:t>REGISTRUOTOJO PAVADINIMAS IR ADRESAS</w:t>
      </w:r>
    </w:p>
    <w:p w14:paraId="39491755" w14:textId="77777777" w:rsidR="00292020" w:rsidRPr="00CE4240" w:rsidRDefault="00292020" w:rsidP="00292020">
      <w:pPr>
        <w:widowControl w:val="0"/>
        <w:rPr>
          <w:sz w:val="22"/>
          <w:szCs w:val="22"/>
          <w:lang w:val="lt-LT"/>
        </w:rPr>
      </w:pPr>
    </w:p>
    <w:p w14:paraId="4410E009" w14:textId="77777777" w:rsidR="00292020" w:rsidRPr="00CE4240" w:rsidRDefault="00292020" w:rsidP="00292020">
      <w:pPr>
        <w:widowControl w:val="0"/>
        <w:ind w:left="567" w:hanging="567"/>
        <w:rPr>
          <w:sz w:val="22"/>
          <w:szCs w:val="22"/>
          <w:lang w:val="lt-LT"/>
        </w:rPr>
      </w:pPr>
      <w:r w:rsidRPr="00CE4240">
        <w:rPr>
          <w:sz w:val="22"/>
          <w:szCs w:val="22"/>
          <w:lang w:val="lt-LT"/>
        </w:rPr>
        <w:t>UAB Norameda</w:t>
      </w:r>
    </w:p>
    <w:p w14:paraId="566F9009" w14:textId="77777777" w:rsidR="00292020" w:rsidRPr="00CE4240" w:rsidRDefault="00292020" w:rsidP="00292020">
      <w:pPr>
        <w:widowControl w:val="0"/>
        <w:ind w:left="567" w:hanging="567"/>
        <w:rPr>
          <w:sz w:val="22"/>
          <w:szCs w:val="22"/>
          <w:lang w:val="lt-LT"/>
        </w:rPr>
      </w:pPr>
      <w:r w:rsidRPr="00CE4240">
        <w:rPr>
          <w:sz w:val="22"/>
          <w:szCs w:val="22"/>
          <w:lang w:val="lt-LT"/>
        </w:rPr>
        <w:t>Meistrų g.8A</w:t>
      </w:r>
    </w:p>
    <w:p w14:paraId="10F59026" w14:textId="77777777" w:rsidR="00292020" w:rsidRPr="00CE4240" w:rsidRDefault="00292020" w:rsidP="00292020">
      <w:pPr>
        <w:widowControl w:val="0"/>
        <w:ind w:left="567" w:hanging="567"/>
        <w:rPr>
          <w:sz w:val="22"/>
          <w:szCs w:val="22"/>
          <w:lang w:val="lt-LT"/>
        </w:rPr>
      </w:pPr>
      <w:r w:rsidRPr="00CE4240">
        <w:rPr>
          <w:sz w:val="22"/>
          <w:szCs w:val="22"/>
          <w:lang w:val="lt-LT"/>
        </w:rPr>
        <w:t>LT-02189, Vilnius</w:t>
      </w:r>
    </w:p>
    <w:p w14:paraId="37A7C458" w14:textId="77777777" w:rsidR="00292020" w:rsidRPr="00CE4240" w:rsidRDefault="00292020" w:rsidP="00292020">
      <w:pPr>
        <w:widowControl w:val="0"/>
        <w:ind w:left="567" w:hanging="567"/>
        <w:rPr>
          <w:sz w:val="22"/>
          <w:szCs w:val="22"/>
          <w:lang w:val="lt-LT"/>
        </w:rPr>
      </w:pPr>
      <w:r w:rsidRPr="00CE4240">
        <w:rPr>
          <w:sz w:val="22"/>
          <w:szCs w:val="22"/>
          <w:lang w:val="lt-LT"/>
        </w:rPr>
        <w:t>Lietuva</w:t>
      </w:r>
    </w:p>
    <w:p w14:paraId="3A2422D6" w14:textId="77777777" w:rsidR="00292020" w:rsidRPr="00CE4240" w:rsidRDefault="00292020" w:rsidP="00292020">
      <w:pPr>
        <w:widowControl w:val="0"/>
        <w:rPr>
          <w:sz w:val="22"/>
          <w:szCs w:val="22"/>
          <w:lang w:val="lt-LT"/>
        </w:rPr>
      </w:pPr>
    </w:p>
    <w:p w14:paraId="17592E6E" w14:textId="77777777" w:rsidR="00292020" w:rsidRPr="00CE4240" w:rsidRDefault="00292020" w:rsidP="00292020">
      <w:pPr>
        <w:widowControl w:val="0"/>
        <w:rPr>
          <w:sz w:val="22"/>
          <w:szCs w:val="22"/>
          <w:lang w:val="lt-LT"/>
        </w:rPr>
      </w:pPr>
    </w:p>
    <w:p w14:paraId="5356FEC3"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CE4240">
        <w:rPr>
          <w:b/>
          <w:sz w:val="22"/>
          <w:szCs w:val="22"/>
          <w:lang w:val="lt-LT"/>
        </w:rPr>
        <w:t>12.</w:t>
      </w:r>
      <w:r w:rsidRPr="00CE4240">
        <w:rPr>
          <w:b/>
          <w:sz w:val="22"/>
          <w:szCs w:val="22"/>
          <w:lang w:val="lt-LT"/>
        </w:rPr>
        <w:tab/>
        <w:t>REGISTRACIJOS PAŽYMĖJIMO NUMERIS (</w:t>
      </w:r>
      <w:r w:rsidRPr="00CE4240">
        <w:rPr>
          <w:b/>
          <w:sz w:val="22"/>
          <w:szCs w:val="22"/>
          <w:lang w:val="lt-LT"/>
        </w:rPr>
        <w:noBreakHyphen/>
        <w:t>IAI)</w:t>
      </w:r>
    </w:p>
    <w:p w14:paraId="4B785FA6" w14:textId="77777777" w:rsidR="00292020" w:rsidRPr="00CE4240" w:rsidRDefault="00292020" w:rsidP="00292020">
      <w:pPr>
        <w:widowControl w:val="0"/>
        <w:rPr>
          <w:sz w:val="22"/>
          <w:szCs w:val="22"/>
          <w:lang w:val="lt-LT"/>
        </w:rPr>
      </w:pPr>
    </w:p>
    <w:p w14:paraId="63FA30DB" w14:textId="77777777" w:rsidR="00292020" w:rsidRPr="00CE4240" w:rsidRDefault="00292020" w:rsidP="00292020">
      <w:pPr>
        <w:widowControl w:val="0"/>
        <w:rPr>
          <w:sz w:val="22"/>
          <w:szCs w:val="22"/>
          <w:shd w:val="clear" w:color="auto" w:fill="D9D9D9"/>
          <w:lang w:val="lt-LT"/>
        </w:rPr>
      </w:pPr>
      <w:r w:rsidRPr="00CE4240">
        <w:rPr>
          <w:sz w:val="22"/>
          <w:szCs w:val="22"/>
          <w:lang w:val="lt-LT"/>
        </w:rPr>
        <w:t>LT/1</w:t>
      </w:r>
      <w:r w:rsidRPr="00CE4240">
        <w:rPr>
          <w:sz w:val="22"/>
          <w:szCs w:val="22"/>
          <w:shd w:val="clear" w:color="auto" w:fill="F2F2F2"/>
          <w:lang w:val="lt-LT"/>
        </w:rPr>
        <w:t>/21/4756/001</w:t>
      </w:r>
      <w:r w:rsidRPr="00CE4240">
        <w:rPr>
          <w:sz w:val="22"/>
          <w:szCs w:val="22"/>
          <w:shd w:val="clear" w:color="auto" w:fill="D9D9D9"/>
          <w:lang w:val="lt-LT"/>
        </w:rPr>
        <w:t xml:space="preserve"> – N20</w:t>
      </w:r>
    </w:p>
    <w:p w14:paraId="10311B53" w14:textId="77777777" w:rsidR="00292020" w:rsidRPr="00CE4240" w:rsidRDefault="00292020" w:rsidP="00292020">
      <w:pPr>
        <w:widowControl w:val="0"/>
        <w:rPr>
          <w:sz w:val="22"/>
          <w:szCs w:val="22"/>
          <w:shd w:val="clear" w:color="auto" w:fill="D9D9D9"/>
          <w:lang w:val="lt-LT"/>
        </w:rPr>
      </w:pPr>
      <w:r w:rsidRPr="00CE4240">
        <w:rPr>
          <w:sz w:val="22"/>
          <w:szCs w:val="22"/>
          <w:shd w:val="clear" w:color="auto" w:fill="D9D9D9"/>
          <w:lang w:val="lt-LT"/>
        </w:rPr>
        <w:t>LT/1/21/4756/002 – N30</w:t>
      </w:r>
    </w:p>
    <w:p w14:paraId="46F209DB" w14:textId="77777777" w:rsidR="00292020" w:rsidRPr="00CE4240" w:rsidRDefault="00292020" w:rsidP="00292020">
      <w:pPr>
        <w:widowControl w:val="0"/>
        <w:rPr>
          <w:sz w:val="22"/>
          <w:szCs w:val="22"/>
          <w:shd w:val="clear" w:color="auto" w:fill="D9D9D9"/>
          <w:lang w:val="lt-LT"/>
        </w:rPr>
      </w:pPr>
      <w:r w:rsidRPr="00CE4240">
        <w:rPr>
          <w:sz w:val="22"/>
          <w:szCs w:val="22"/>
          <w:shd w:val="clear" w:color="auto" w:fill="D9D9D9"/>
          <w:lang w:val="lt-LT"/>
        </w:rPr>
        <w:t>LT/1/21/4756/003 – N50</w:t>
      </w:r>
    </w:p>
    <w:p w14:paraId="4E70F412" w14:textId="77777777" w:rsidR="00292020" w:rsidRPr="00CE4240" w:rsidRDefault="00292020" w:rsidP="00292020">
      <w:pPr>
        <w:widowControl w:val="0"/>
        <w:rPr>
          <w:sz w:val="22"/>
          <w:szCs w:val="22"/>
          <w:shd w:val="clear" w:color="auto" w:fill="D9D9D9"/>
          <w:lang w:val="lt-LT"/>
        </w:rPr>
      </w:pPr>
      <w:r w:rsidRPr="00CE4240">
        <w:rPr>
          <w:sz w:val="22"/>
          <w:szCs w:val="22"/>
          <w:shd w:val="clear" w:color="auto" w:fill="D9D9D9"/>
          <w:lang w:val="lt-LT"/>
        </w:rPr>
        <w:t>LT/1/21/4756/004 – N100</w:t>
      </w:r>
    </w:p>
    <w:p w14:paraId="5E502463" w14:textId="77777777" w:rsidR="00292020" w:rsidRPr="00CE4240" w:rsidRDefault="00292020" w:rsidP="00292020">
      <w:pPr>
        <w:widowControl w:val="0"/>
        <w:rPr>
          <w:sz w:val="22"/>
          <w:szCs w:val="22"/>
          <w:lang w:val="lt-LT"/>
        </w:rPr>
      </w:pPr>
    </w:p>
    <w:p w14:paraId="4390DF9A" w14:textId="77777777" w:rsidR="00292020" w:rsidRPr="00CE4240" w:rsidRDefault="00292020" w:rsidP="00292020">
      <w:pPr>
        <w:widowControl w:val="0"/>
        <w:rPr>
          <w:sz w:val="22"/>
          <w:szCs w:val="22"/>
          <w:lang w:val="lt-LT"/>
        </w:rPr>
      </w:pPr>
    </w:p>
    <w:p w14:paraId="27DEF788"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CE4240">
        <w:rPr>
          <w:b/>
          <w:sz w:val="22"/>
          <w:szCs w:val="22"/>
          <w:lang w:val="lt-LT"/>
        </w:rPr>
        <w:t>13.</w:t>
      </w:r>
      <w:r w:rsidRPr="00CE4240">
        <w:rPr>
          <w:b/>
          <w:sz w:val="22"/>
          <w:szCs w:val="22"/>
          <w:lang w:val="lt-LT"/>
        </w:rPr>
        <w:tab/>
        <w:t>SERIJOS NUMERIS</w:t>
      </w:r>
    </w:p>
    <w:p w14:paraId="2FCAD50E" w14:textId="77777777" w:rsidR="00292020" w:rsidRPr="00CE4240" w:rsidRDefault="00292020" w:rsidP="00292020">
      <w:pPr>
        <w:widowControl w:val="0"/>
        <w:rPr>
          <w:i/>
          <w:sz w:val="22"/>
          <w:szCs w:val="22"/>
          <w:lang w:val="lt-LT"/>
        </w:rPr>
      </w:pPr>
    </w:p>
    <w:p w14:paraId="135C39DA" w14:textId="77777777" w:rsidR="00292020" w:rsidRPr="00CE4240" w:rsidRDefault="00292020" w:rsidP="00292020">
      <w:pPr>
        <w:widowControl w:val="0"/>
        <w:rPr>
          <w:sz w:val="22"/>
          <w:szCs w:val="22"/>
          <w:lang w:val="lt-LT"/>
        </w:rPr>
      </w:pPr>
      <w:r w:rsidRPr="00CE4240">
        <w:rPr>
          <w:sz w:val="22"/>
          <w:szCs w:val="22"/>
          <w:lang w:val="lt-LT"/>
        </w:rPr>
        <w:t>Lot</w:t>
      </w:r>
    </w:p>
    <w:p w14:paraId="542429C6" w14:textId="77777777" w:rsidR="00292020" w:rsidRPr="00CE4240" w:rsidRDefault="00292020" w:rsidP="00292020">
      <w:pPr>
        <w:widowControl w:val="0"/>
        <w:rPr>
          <w:sz w:val="22"/>
          <w:szCs w:val="22"/>
          <w:lang w:val="lt-LT"/>
        </w:rPr>
      </w:pPr>
    </w:p>
    <w:p w14:paraId="0A637902" w14:textId="77777777" w:rsidR="00292020" w:rsidRPr="00CE4240" w:rsidRDefault="00292020" w:rsidP="00292020">
      <w:pPr>
        <w:widowControl w:val="0"/>
        <w:rPr>
          <w:sz w:val="22"/>
          <w:szCs w:val="22"/>
          <w:lang w:val="lt-LT"/>
        </w:rPr>
      </w:pPr>
    </w:p>
    <w:p w14:paraId="252600AB"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CE4240">
        <w:rPr>
          <w:b/>
          <w:sz w:val="22"/>
          <w:szCs w:val="22"/>
          <w:lang w:val="lt-LT"/>
        </w:rPr>
        <w:t>14.</w:t>
      </w:r>
      <w:r w:rsidRPr="00CE4240">
        <w:rPr>
          <w:b/>
          <w:sz w:val="22"/>
          <w:szCs w:val="22"/>
          <w:lang w:val="lt-LT"/>
        </w:rPr>
        <w:tab/>
        <w:t>PARDAVIMO (IŠDAVIMO) TVARKA</w:t>
      </w:r>
    </w:p>
    <w:p w14:paraId="3DF469C7" w14:textId="77777777" w:rsidR="00292020" w:rsidRPr="00CE4240" w:rsidRDefault="00292020" w:rsidP="00292020">
      <w:pPr>
        <w:widowControl w:val="0"/>
        <w:rPr>
          <w:sz w:val="22"/>
          <w:szCs w:val="22"/>
          <w:lang w:val="lt-LT"/>
        </w:rPr>
      </w:pPr>
    </w:p>
    <w:p w14:paraId="648ABFF9" w14:textId="77777777" w:rsidR="00292020" w:rsidRPr="00CE4240" w:rsidRDefault="00292020" w:rsidP="00292020">
      <w:pPr>
        <w:widowControl w:val="0"/>
        <w:tabs>
          <w:tab w:val="left" w:pos="360"/>
        </w:tabs>
        <w:rPr>
          <w:sz w:val="22"/>
          <w:szCs w:val="22"/>
          <w:lang w:val="lt-LT"/>
        </w:rPr>
      </w:pPr>
      <w:r w:rsidRPr="00CE4240">
        <w:rPr>
          <w:sz w:val="22"/>
          <w:szCs w:val="22"/>
          <w:lang w:val="lt-LT"/>
        </w:rPr>
        <w:t>Receptinis vaistas.</w:t>
      </w:r>
    </w:p>
    <w:p w14:paraId="39F394A4" w14:textId="77777777" w:rsidR="00292020" w:rsidRPr="00CE4240" w:rsidRDefault="00292020" w:rsidP="00292020">
      <w:pPr>
        <w:widowControl w:val="0"/>
        <w:rPr>
          <w:sz w:val="22"/>
          <w:szCs w:val="22"/>
          <w:lang w:val="lt-LT"/>
        </w:rPr>
      </w:pPr>
    </w:p>
    <w:p w14:paraId="509A219B" w14:textId="77777777" w:rsidR="00292020" w:rsidRPr="00CE4240" w:rsidRDefault="00292020" w:rsidP="00292020">
      <w:pPr>
        <w:widowControl w:val="0"/>
        <w:rPr>
          <w:sz w:val="22"/>
          <w:szCs w:val="22"/>
          <w:lang w:val="lt-LT"/>
        </w:rPr>
      </w:pPr>
    </w:p>
    <w:p w14:paraId="440822D5"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CE4240">
        <w:rPr>
          <w:b/>
          <w:sz w:val="22"/>
          <w:szCs w:val="22"/>
          <w:lang w:val="lt-LT"/>
        </w:rPr>
        <w:t>15.</w:t>
      </w:r>
      <w:r w:rsidRPr="00CE4240">
        <w:rPr>
          <w:b/>
          <w:sz w:val="22"/>
          <w:szCs w:val="22"/>
          <w:lang w:val="lt-LT"/>
        </w:rPr>
        <w:tab/>
        <w:t>VARTOJIMO INSTRUKCIJA</w:t>
      </w:r>
    </w:p>
    <w:p w14:paraId="072D11F6" w14:textId="77777777" w:rsidR="00292020" w:rsidRPr="00CE4240" w:rsidRDefault="00292020" w:rsidP="00292020">
      <w:pPr>
        <w:widowControl w:val="0"/>
        <w:rPr>
          <w:sz w:val="22"/>
          <w:szCs w:val="22"/>
          <w:lang w:val="lt-LT"/>
        </w:rPr>
      </w:pPr>
    </w:p>
    <w:p w14:paraId="6716AFE7" w14:textId="77777777" w:rsidR="00292020" w:rsidRPr="00CE4240" w:rsidRDefault="00292020" w:rsidP="00292020">
      <w:pPr>
        <w:widowControl w:val="0"/>
        <w:rPr>
          <w:sz w:val="22"/>
          <w:szCs w:val="22"/>
          <w:lang w:val="lt-LT"/>
        </w:rPr>
      </w:pPr>
    </w:p>
    <w:p w14:paraId="6C673131"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CE4240">
        <w:rPr>
          <w:b/>
          <w:sz w:val="22"/>
          <w:szCs w:val="22"/>
          <w:lang w:val="lt-LT"/>
        </w:rPr>
        <w:t>16.</w:t>
      </w:r>
      <w:r w:rsidRPr="00CE4240">
        <w:rPr>
          <w:b/>
          <w:sz w:val="22"/>
          <w:szCs w:val="22"/>
          <w:lang w:val="lt-LT"/>
        </w:rPr>
        <w:tab/>
        <w:t>INFORMACIJA BRAILIO RAŠTU</w:t>
      </w:r>
    </w:p>
    <w:p w14:paraId="4DD723CE" w14:textId="77777777" w:rsidR="00292020" w:rsidRPr="00CE4240" w:rsidRDefault="00292020" w:rsidP="00292020">
      <w:pPr>
        <w:widowControl w:val="0"/>
        <w:rPr>
          <w:sz w:val="22"/>
          <w:szCs w:val="22"/>
          <w:lang w:val="lt-LT"/>
        </w:rPr>
      </w:pPr>
    </w:p>
    <w:p w14:paraId="51856B2E" w14:textId="77777777" w:rsidR="00292020" w:rsidRPr="00CE4240" w:rsidRDefault="00292020" w:rsidP="00292020">
      <w:pPr>
        <w:widowControl w:val="0"/>
        <w:rPr>
          <w:sz w:val="22"/>
          <w:szCs w:val="22"/>
          <w:lang w:val="lt-LT"/>
        </w:rPr>
      </w:pPr>
      <w:r w:rsidRPr="00CE4240">
        <w:rPr>
          <w:sz w:val="22"/>
          <w:szCs w:val="22"/>
          <w:lang w:val="lt-LT"/>
        </w:rPr>
        <w:t>Nodexon 4 mg</w:t>
      </w:r>
    </w:p>
    <w:p w14:paraId="066D9948" w14:textId="77777777" w:rsidR="00292020" w:rsidRPr="00CE4240" w:rsidRDefault="00292020" w:rsidP="00292020">
      <w:pPr>
        <w:widowControl w:val="0"/>
        <w:rPr>
          <w:sz w:val="22"/>
          <w:szCs w:val="22"/>
          <w:shd w:val="clear" w:color="auto" w:fill="CCCCCC"/>
          <w:lang w:val="lt-LT"/>
        </w:rPr>
      </w:pPr>
    </w:p>
    <w:p w14:paraId="359E2344" w14:textId="77777777" w:rsidR="00292020" w:rsidRPr="00CE4240" w:rsidRDefault="00292020" w:rsidP="00292020">
      <w:pPr>
        <w:widowControl w:val="0"/>
        <w:rPr>
          <w:sz w:val="22"/>
          <w:szCs w:val="22"/>
          <w:shd w:val="clear" w:color="auto" w:fill="CCCCCC"/>
          <w:lang w:val="lt-LT"/>
        </w:rPr>
      </w:pPr>
    </w:p>
    <w:p w14:paraId="0EBBC5D1"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CE4240">
        <w:rPr>
          <w:b/>
          <w:sz w:val="22"/>
          <w:szCs w:val="22"/>
          <w:lang w:val="lt-LT"/>
        </w:rPr>
        <w:t>17.</w:t>
      </w:r>
      <w:r w:rsidRPr="00CE4240">
        <w:rPr>
          <w:b/>
          <w:sz w:val="22"/>
          <w:szCs w:val="22"/>
          <w:lang w:val="lt-LT"/>
        </w:rPr>
        <w:tab/>
        <w:t>UNIKALUS IDENTIFIKATORIUS – 2D BRŪKŠNINIS KODAS</w:t>
      </w:r>
    </w:p>
    <w:p w14:paraId="54A09BCC" w14:textId="77777777" w:rsidR="00292020" w:rsidRPr="00CE4240" w:rsidRDefault="00292020" w:rsidP="00292020">
      <w:pPr>
        <w:widowControl w:val="0"/>
        <w:rPr>
          <w:sz w:val="22"/>
          <w:szCs w:val="22"/>
          <w:lang w:val="lt-LT"/>
        </w:rPr>
      </w:pPr>
    </w:p>
    <w:p w14:paraId="3085B5C8" w14:textId="77777777" w:rsidR="00292020" w:rsidRPr="00CE4240" w:rsidRDefault="00292020" w:rsidP="00292020">
      <w:pPr>
        <w:widowControl w:val="0"/>
        <w:rPr>
          <w:sz w:val="22"/>
          <w:szCs w:val="22"/>
          <w:shd w:val="clear" w:color="auto" w:fill="CCCCCC"/>
          <w:lang w:val="lt-LT"/>
        </w:rPr>
      </w:pPr>
      <w:r w:rsidRPr="00CE4240">
        <w:rPr>
          <w:sz w:val="22"/>
          <w:szCs w:val="22"/>
          <w:highlight w:val="lightGray"/>
          <w:lang w:val="lt-LT"/>
        </w:rPr>
        <w:t>2D brūkšninis kodas su nurodytu unikaliu identifikatoriumi.</w:t>
      </w:r>
    </w:p>
    <w:p w14:paraId="149B76E0" w14:textId="77777777" w:rsidR="00292020" w:rsidRPr="00CE4240" w:rsidRDefault="00292020" w:rsidP="00292020">
      <w:pPr>
        <w:widowControl w:val="0"/>
        <w:rPr>
          <w:sz w:val="22"/>
          <w:szCs w:val="22"/>
          <w:lang w:val="lt-LT"/>
        </w:rPr>
      </w:pPr>
    </w:p>
    <w:p w14:paraId="2B2C3236" w14:textId="77777777" w:rsidR="00292020" w:rsidRPr="00CE4240" w:rsidRDefault="00292020" w:rsidP="00292020">
      <w:pPr>
        <w:widowControl w:val="0"/>
        <w:rPr>
          <w:sz w:val="22"/>
          <w:szCs w:val="22"/>
          <w:lang w:val="lt-LT"/>
        </w:rPr>
      </w:pPr>
    </w:p>
    <w:p w14:paraId="598F1C5B"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CE4240">
        <w:rPr>
          <w:b/>
          <w:sz w:val="22"/>
          <w:szCs w:val="22"/>
          <w:lang w:val="lt-LT"/>
        </w:rPr>
        <w:t>18.</w:t>
      </w:r>
      <w:r w:rsidRPr="00CE4240">
        <w:rPr>
          <w:b/>
          <w:sz w:val="22"/>
          <w:szCs w:val="22"/>
          <w:lang w:val="lt-LT"/>
        </w:rPr>
        <w:tab/>
        <w:t>UNIKALUS IDENTIFIKATORIUS – ŽMONĖMS SUPRANTAMI DUOMENYS</w:t>
      </w:r>
    </w:p>
    <w:p w14:paraId="623FA79F" w14:textId="77777777" w:rsidR="00292020" w:rsidRPr="00CE4240" w:rsidRDefault="00292020" w:rsidP="00292020">
      <w:pPr>
        <w:widowControl w:val="0"/>
        <w:rPr>
          <w:sz w:val="22"/>
          <w:szCs w:val="22"/>
          <w:lang w:val="lt-LT"/>
        </w:rPr>
      </w:pPr>
    </w:p>
    <w:p w14:paraId="3F0E736D" w14:textId="77777777" w:rsidR="00292020" w:rsidRPr="00CE4240" w:rsidRDefault="00292020" w:rsidP="00292020">
      <w:pPr>
        <w:widowControl w:val="0"/>
        <w:rPr>
          <w:sz w:val="22"/>
          <w:szCs w:val="22"/>
          <w:lang w:val="lt-LT"/>
        </w:rPr>
      </w:pPr>
      <w:r w:rsidRPr="00CE4240">
        <w:rPr>
          <w:sz w:val="22"/>
          <w:szCs w:val="22"/>
          <w:lang w:val="lt-LT"/>
        </w:rPr>
        <w:t>PC:</w:t>
      </w:r>
    </w:p>
    <w:p w14:paraId="286EEF52" w14:textId="77777777" w:rsidR="00292020" w:rsidRPr="00CE4240" w:rsidRDefault="00292020" w:rsidP="00292020">
      <w:pPr>
        <w:widowControl w:val="0"/>
        <w:rPr>
          <w:sz w:val="22"/>
          <w:szCs w:val="22"/>
          <w:lang w:val="lt-LT"/>
        </w:rPr>
      </w:pPr>
      <w:r w:rsidRPr="00CE4240">
        <w:rPr>
          <w:sz w:val="22"/>
          <w:szCs w:val="22"/>
          <w:lang w:val="lt-LT"/>
        </w:rPr>
        <w:t>SN:</w:t>
      </w:r>
    </w:p>
    <w:p w14:paraId="42DFE4A5" w14:textId="77777777" w:rsidR="00292020" w:rsidRDefault="00292020" w:rsidP="00292020">
      <w:pPr>
        <w:widowControl w:val="0"/>
        <w:rPr>
          <w:sz w:val="22"/>
          <w:szCs w:val="22"/>
          <w:lang w:val="lt-LT"/>
        </w:rPr>
      </w:pPr>
      <w:r w:rsidRPr="00CE4240">
        <w:rPr>
          <w:sz w:val="22"/>
          <w:szCs w:val="22"/>
          <w:highlight w:val="lightGray"/>
          <w:lang w:val="lt-LT"/>
        </w:rPr>
        <w:t>NN:</w:t>
      </w:r>
    </w:p>
    <w:p w14:paraId="22536F33" w14:textId="77777777" w:rsidR="00292020" w:rsidRDefault="00292020" w:rsidP="00292020">
      <w:pPr>
        <w:widowControl w:val="0"/>
        <w:rPr>
          <w:sz w:val="22"/>
          <w:szCs w:val="22"/>
          <w:lang w:val="lt-LT"/>
        </w:rPr>
      </w:pPr>
    </w:p>
    <w:p w14:paraId="75DDC886" w14:textId="77777777" w:rsidR="00292020" w:rsidRDefault="00292020" w:rsidP="00292020">
      <w:pPr>
        <w:widowControl w:val="0"/>
        <w:rPr>
          <w:sz w:val="22"/>
          <w:szCs w:val="22"/>
          <w:lang w:val="lt-LT"/>
        </w:rPr>
      </w:pPr>
    </w:p>
    <w:p w14:paraId="5862A414" w14:textId="77777777" w:rsidR="00292020" w:rsidRPr="00CE4240" w:rsidRDefault="00292020" w:rsidP="00292020">
      <w:pPr>
        <w:widowControl w:val="0"/>
        <w:rPr>
          <w:b/>
          <w:sz w:val="22"/>
          <w:szCs w:val="22"/>
          <w:lang w:val="lt-LT"/>
        </w:rPr>
      </w:pPr>
    </w:p>
    <w:p w14:paraId="5B3D8694"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CE4240">
        <w:rPr>
          <w:b/>
          <w:sz w:val="22"/>
          <w:szCs w:val="22"/>
          <w:lang w:val="lt-LT"/>
        </w:rPr>
        <w:lastRenderedPageBreak/>
        <w:t>MINIMALI INFORMACIJA ANT LIZDINIŲ PLOKŠTELIŲ ARBA DVISLUOKSNIŲ JUOSTELIŲ</w:t>
      </w:r>
    </w:p>
    <w:p w14:paraId="6260CA82"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rPr>
          <w:b/>
          <w:sz w:val="22"/>
          <w:szCs w:val="22"/>
          <w:lang w:val="lt-LT"/>
        </w:rPr>
      </w:pPr>
    </w:p>
    <w:p w14:paraId="3645C8E6"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rPr>
          <w:b/>
          <w:sz w:val="22"/>
          <w:szCs w:val="22"/>
          <w:lang w:val="lt-LT"/>
        </w:rPr>
      </w:pPr>
      <w:r w:rsidRPr="00CE4240">
        <w:rPr>
          <w:b/>
          <w:sz w:val="22"/>
          <w:szCs w:val="22"/>
          <w:lang w:val="lt-LT"/>
        </w:rPr>
        <w:t>LIZDINĖ PLOKŠTELĖ</w:t>
      </w:r>
    </w:p>
    <w:p w14:paraId="2E38FA12" w14:textId="77777777" w:rsidR="00292020" w:rsidRPr="00CE4240" w:rsidRDefault="00292020" w:rsidP="00292020">
      <w:pPr>
        <w:widowControl w:val="0"/>
        <w:rPr>
          <w:bCs/>
          <w:sz w:val="22"/>
          <w:szCs w:val="22"/>
          <w:lang w:val="lt-LT"/>
        </w:rPr>
      </w:pPr>
    </w:p>
    <w:p w14:paraId="5ADE4833" w14:textId="77777777" w:rsidR="00292020" w:rsidRPr="00CE4240" w:rsidRDefault="00292020" w:rsidP="00292020">
      <w:pPr>
        <w:widowControl w:val="0"/>
        <w:rPr>
          <w:bCs/>
          <w:sz w:val="22"/>
          <w:szCs w:val="22"/>
          <w:lang w:val="lt-LT"/>
        </w:rPr>
      </w:pPr>
    </w:p>
    <w:p w14:paraId="1C84A731"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CE4240">
        <w:rPr>
          <w:b/>
          <w:sz w:val="22"/>
          <w:szCs w:val="22"/>
          <w:lang w:val="lt-LT"/>
        </w:rPr>
        <w:t>1.</w:t>
      </w:r>
      <w:r w:rsidRPr="00CE4240">
        <w:rPr>
          <w:b/>
          <w:sz w:val="22"/>
          <w:szCs w:val="22"/>
          <w:lang w:val="lt-LT"/>
        </w:rPr>
        <w:tab/>
        <w:t>VAISTINIO PREPARATO PAVADINIMAS</w:t>
      </w:r>
    </w:p>
    <w:p w14:paraId="280ED466" w14:textId="77777777" w:rsidR="00292020" w:rsidRPr="00CE4240" w:rsidRDefault="00292020" w:rsidP="00292020">
      <w:pPr>
        <w:widowControl w:val="0"/>
        <w:ind w:left="567" w:hanging="567"/>
        <w:rPr>
          <w:sz w:val="22"/>
          <w:szCs w:val="22"/>
          <w:lang w:val="lt-LT"/>
        </w:rPr>
      </w:pPr>
    </w:p>
    <w:p w14:paraId="5BF71F79" w14:textId="77777777" w:rsidR="00292020" w:rsidRPr="00CE4240" w:rsidRDefault="00292020" w:rsidP="00292020">
      <w:pPr>
        <w:widowControl w:val="0"/>
        <w:autoSpaceDE w:val="0"/>
        <w:autoSpaceDN w:val="0"/>
        <w:adjustRightInd w:val="0"/>
        <w:rPr>
          <w:color w:val="000000"/>
          <w:sz w:val="22"/>
          <w:szCs w:val="22"/>
          <w:lang w:val="lt-LT"/>
        </w:rPr>
      </w:pPr>
      <w:r w:rsidRPr="00CE4240">
        <w:rPr>
          <w:color w:val="000000"/>
          <w:sz w:val="22"/>
          <w:szCs w:val="22"/>
          <w:lang w:val="lt-LT"/>
        </w:rPr>
        <w:t>Nodexon 4 mg tabletės</w:t>
      </w:r>
    </w:p>
    <w:p w14:paraId="327F5DAB" w14:textId="77777777" w:rsidR="00292020" w:rsidRPr="00CE4240" w:rsidRDefault="00292020" w:rsidP="00292020">
      <w:pPr>
        <w:widowControl w:val="0"/>
        <w:autoSpaceDE w:val="0"/>
        <w:autoSpaceDN w:val="0"/>
        <w:adjustRightInd w:val="0"/>
        <w:rPr>
          <w:color w:val="000000"/>
          <w:sz w:val="22"/>
          <w:szCs w:val="22"/>
          <w:lang w:val="lt-LT"/>
        </w:rPr>
      </w:pPr>
    </w:p>
    <w:p w14:paraId="5B39347F" w14:textId="77777777" w:rsidR="00292020" w:rsidRPr="00CE4240" w:rsidRDefault="00292020" w:rsidP="00292020">
      <w:pPr>
        <w:widowControl w:val="0"/>
        <w:ind w:left="567" w:hanging="567"/>
        <w:rPr>
          <w:sz w:val="22"/>
          <w:szCs w:val="22"/>
          <w:lang w:val="lt-LT"/>
        </w:rPr>
      </w:pPr>
      <w:r w:rsidRPr="00CE4240">
        <w:rPr>
          <w:sz w:val="22"/>
          <w:szCs w:val="22"/>
          <w:lang w:val="lt-LT"/>
        </w:rPr>
        <w:t>dexamethasonum</w:t>
      </w:r>
    </w:p>
    <w:p w14:paraId="3C9FE200" w14:textId="77777777" w:rsidR="00292020" w:rsidRPr="00CE4240" w:rsidRDefault="00292020" w:rsidP="00292020">
      <w:pPr>
        <w:widowControl w:val="0"/>
        <w:rPr>
          <w:bCs/>
          <w:sz w:val="22"/>
          <w:szCs w:val="22"/>
          <w:lang w:val="lt-LT"/>
        </w:rPr>
      </w:pPr>
    </w:p>
    <w:p w14:paraId="5CADE91F" w14:textId="77777777" w:rsidR="00292020" w:rsidRPr="00CE4240" w:rsidRDefault="00292020" w:rsidP="00292020">
      <w:pPr>
        <w:widowControl w:val="0"/>
        <w:rPr>
          <w:bCs/>
          <w:sz w:val="22"/>
          <w:szCs w:val="22"/>
          <w:lang w:val="lt-LT"/>
        </w:rPr>
      </w:pPr>
    </w:p>
    <w:p w14:paraId="16D54346"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CE4240">
        <w:rPr>
          <w:b/>
          <w:sz w:val="22"/>
          <w:szCs w:val="22"/>
          <w:lang w:val="lt-LT"/>
        </w:rPr>
        <w:t>2.</w:t>
      </w:r>
      <w:r w:rsidRPr="00CE4240">
        <w:rPr>
          <w:b/>
          <w:sz w:val="22"/>
          <w:szCs w:val="22"/>
          <w:lang w:val="lt-LT"/>
        </w:rPr>
        <w:tab/>
        <w:t>REGISTRUOTOJO PAVADINIMAS</w:t>
      </w:r>
    </w:p>
    <w:p w14:paraId="0E829552" w14:textId="77777777" w:rsidR="00292020" w:rsidRPr="00CE4240" w:rsidRDefault="00292020" w:rsidP="00292020">
      <w:pPr>
        <w:widowControl w:val="0"/>
        <w:jc w:val="both"/>
        <w:rPr>
          <w:sz w:val="22"/>
          <w:szCs w:val="22"/>
          <w:lang w:val="lt-LT"/>
        </w:rPr>
      </w:pPr>
    </w:p>
    <w:p w14:paraId="42A729CE" w14:textId="77777777" w:rsidR="00292020" w:rsidRPr="00CE4240" w:rsidRDefault="00292020" w:rsidP="00292020">
      <w:pPr>
        <w:widowControl w:val="0"/>
        <w:rPr>
          <w:bCs/>
          <w:sz w:val="22"/>
          <w:szCs w:val="22"/>
          <w:lang w:val="lt-LT"/>
        </w:rPr>
      </w:pPr>
    </w:p>
    <w:p w14:paraId="21FB9476"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CE4240">
        <w:rPr>
          <w:b/>
          <w:sz w:val="22"/>
          <w:szCs w:val="22"/>
          <w:lang w:val="lt-LT"/>
        </w:rPr>
        <w:t>3.</w:t>
      </w:r>
      <w:r w:rsidRPr="00CE4240">
        <w:rPr>
          <w:b/>
          <w:sz w:val="22"/>
          <w:szCs w:val="22"/>
          <w:lang w:val="lt-LT"/>
        </w:rPr>
        <w:tab/>
        <w:t>TINKAMUMO LAIKAS</w:t>
      </w:r>
    </w:p>
    <w:p w14:paraId="4B7B376D" w14:textId="77777777" w:rsidR="00292020" w:rsidRPr="00CE4240" w:rsidRDefault="00292020" w:rsidP="00292020">
      <w:pPr>
        <w:widowControl w:val="0"/>
        <w:rPr>
          <w:bCs/>
          <w:sz w:val="22"/>
          <w:szCs w:val="22"/>
          <w:lang w:val="lt-LT"/>
        </w:rPr>
      </w:pPr>
    </w:p>
    <w:p w14:paraId="510A3227" w14:textId="77777777" w:rsidR="00292020" w:rsidRPr="00CE4240" w:rsidRDefault="00292020" w:rsidP="00292020">
      <w:pPr>
        <w:widowControl w:val="0"/>
        <w:rPr>
          <w:sz w:val="22"/>
          <w:szCs w:val="22"/>
          <w:lang w:val="lt-LT"/>
        </w:rPr>
      </w:pPr>
      <w:r w:rsidRPr="00CE4240">
        <w:rPr>
          <w:sz w:val="22"/>
          <w:szCs w:val="22"/>
          <w:lang w:val="lt-LT"/>
        </w:rPr>
        <w:t>EXP mm/MMMM</w:t>
      </w:r>
    </w:p>
    <w:p w14:paraId="0F32EF0B" w14:textId="77777777" w:rsidR="00292020" w:rsidRPr="00CE4240" w:rsidRDefault="00292020" w:rsidP="00292020">
      <w:pPr>
        <w:widowControl w:val="0"/>
        <w:rPr>
          <w:sz w:val="22"/>
          <w:szCs w:val="22"/>
          <w:lang w:val="lt-LT"/>
        </w:rPr>
      </w:pPr>
    </w:p>
    <w:p w14:paraId="3009298D" w14:textId="77777777" w:rsidR="00292020" w:rsidRPr="00CE4240" w:rsidRDefault="00292020" w:rsidP="00292020">
      <w:pPr>
        <w:widowControl w:val="0"/>
        <w:rPr>
          <w:sz w:val="22"/>
          <w:szCs w:val="22"/>
          <w:lang w:val="lt-LT"/>
        </w:rPr>
      </w:pPr>
    </w:p>
    <w:p w14:paraId="6A8BD4AC"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caps/>
          <w:sz w:val="22"/>
          <w:szCs w:val="22"/>
          <w:lang w:val="lt-LT"/>
        </w:rPr>
      </w:pPr>
      <w:r w:rsidRPr="00CE4240">
        <w:rPr>
          <w:b/>
          <w:sz w:val="22"/>
          <w:szCs w:val="22"/>
          <w:lang w:val="lt-LT"/>
        </w:rPr>
        <w:t>4.</w:t>
      </w:r>
      <w:r w:rsidRPr="00CE4240">
        <w:rPr>
          <w:b/>
          <w:sz w:val="22"/>
          <w:szCs w:val="22"/>
          <w:lang w:val="lt-LT"/>
        </w:rPr>
        <w:tab/>
        <w:t>SERIJOS NUMERIS</w:t>
      </w:r>
    </w:p>
    <w:p w14:paraId="116AAB25" w14:textId="77777777" w:rsidR="00292020" w:rsidRPr="00CE4240" w:rsidRDefault="00292020" w:rsidP="00292020">
      <w:pPr>
        <w:widowControl w:val="0"/>
        <w:ind w:right="113"/>
        <w:rPr>
          <w:i/>
          <w:sz w:val="22"/>
          <w:szCs w:val="22"/>
          <w:highlight w:val="yellow"/>
          <w:lang w:val="lt-LT"/>
        </w:rPr>
      </w:pPr>
    </w:p>
    <w:p w14:paraId="44346A0E" w14:textId="77777777" w:rsidR="00292020" w:rsidRPr="00CE4240" w:rsidRDefault="00292020" w:rsidP="00292020">
      <w:pPr>
        <w:widowControl w:val="0"/>
        <w:ind w:right="113"/>
        <w:rPr>
          <w:sz w:val="22"/>
          <w:szCs w:val="22"/>
          <w:lang w:val="lt-LT"/>
        </w:rPr>
      </w:pPr>
      <w:r w:rsidRPr="00CE4240">
        <w:rPr>
          <w:sz w:val="22"/>
          <w:szCs w:val="22"/>
          <w:lang w:val="lt-LT"/>
        </w:rPr>
        <w:t>Lot</w:t>
      </w:r>
    </w:p>
    <w:p w14:paraId="29D57D18" w14:textId="77777777" w:rsidR="00292020" w:rsidRPr="00CE4240" w:rsidRDefault="00292020" w:rsidP="00292020">
      <w:pPr>
        <w:widowControl w:val="0"/>
        <w:ind w:right="113"/>
        <w:rPr>
          <w:sz w:val="22"/>
          <w:szCs w:val="22"/>
          <w:lang w:val="lt-LT"/>
        </w:rPr>
      </w:pPr>
    </w:p>
    <w:p w14:paraId="7E2CCBAB" w14:textId="77777777" w:rsidR="00292020" w:rsidRPr="00CE4240" w:rsidRDefault="00292020" w:rsidP="00292020">
      <w:pPr>
        <w:widowControl w:val="0"/>
        <w:ind w:right="113"/>
        <w:rPr>
          <w:sz w:val="22"/>
          <w:szCs w:val="22"/>
          <w:lang w:val="lt-LT"/>
        </w:rPr>
      </w:pPr>
    </w:p>
    <w:p w14:paraId="178E6A0A"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CE4240">
        <w:rPr>
          <w:b/>
          <w:sz w:val="22"/>
          <w:szCs w:val="22"/>
          <w:lang w:val="lt-LT"/>
        </w:rPr>
        <w:t>5.</w:t>
      </w:r>
      <w:r w:rsidRPr="00CE4240">
        <w:rPr>
          <w:b/>
          <w:sz w:val="22"/>
          <w:szCs w:val="22"/>
          <w:lang w:val="lt-LT"/>
        </w:rPr>
        <w:tab/>
        <w:t>KITA</w:t>
      </w:r>
    </w:p>
    <w:p w14:paraId="4D86D27B" w14:textId="77777777" w:rsidR="00292020" w:rsidRPr="00CE4240" w:rsidRDefault="00292020" w:rsidP="00292020">
      <w:pPr>
        <w:widowControl w:val="0"/>
        <w:ind w:left="567" w:hanging="567"/>
        <w:jc w:val="center"/>
        <w:outlineLvl w:val="0"/>
        <w:rPr>
          <w:b/>
          <w:caps/>
          <w:sz w:val="22"/>
          <w:szCs w:val="22"/>
          <w:lang w:val="lt-LT"/>
        </w:rPr>
      </w:pPr>
    </w:p>
    <w:p w14:paraId="48459226" w14:textId="77777777" w:rsidR="00292020" w:rsidRPr="00CE4240" w:rsidRDefault="00292020" w:rsidP="00292020">
      <w:pPr>
        <w:widowControl w:val="0"/>
        <w:pBdr>
          <w:top w:val="single" w:sz="4" w:space="1" w:color="auto"/>
          <w:left w:val="single" w:sz="4" w:space="1" w:color="auto"/>
          <w:bottom w:val="single" w:sz="4" w:space="1" w:color="auto"/>
          <w:right w:val="single" w:sz="4" w:space="1" w:color="auto"/>
        </w:pBdr>
        <w:outlineLvl w:val="0"/>
        <w:rPr>
          <w:b/>
          <w:sz w:val="22"/>
          <w:szCs w:val="22"/>
          <w:lang w:val="lt-LT"/>
        </w:rPr>
      </w:pPr>
      <w:r w:rsidRPr="00CE4240">
        <w:rPr>
          <w:sz w:val="22"/>
          <w:szCs w:val="22"/>
          <w:lang w:val="lt-LT"/>
        </w:rPr>
        <w:br w:type="page"/>
      </w:r>
      <w:r w:rsidRPr="00CE4240">
        <w:rPr>
          <w:b/>
          <w:sz w:val="22"/>
          <w:szCs w:val="22"/>
          <w:lang w:val="lt-LT"/>
        </w:rPr>
        <w:lastRenderedPageBreak/>
        <w:t>INFORMACIJA ANT IŠORINĖS PAKUOTĖS</w:t>
      </w:r>
    </w:p>
    <w:p w14:paraId="30049100" w14:textId="77777777" w:rsidR="00292020" w:rsidRPr="00CE4240" w:rsidRDefault="00292020" w:rsidP="00292020">
      <w:pPr>
        <w:widowControl w:val="0"/>
        <w:pBdr>
          <w:top w:val="single" w:sz="4" w:space="1" w:color="auto"/>
          <w:left w:val="single" w:sz="4" w:space="1" w:color="auto"/>
          <w:bottom w:val="single" w:sz="4" w:space="1" w:color="auto"/>
          <w:right w:val="single" w:sz="4" w:space="1" w:color="auto"/>
        </w:pBdr>
        <w:ind w:left="567" w:hanging="567"/>
        <w:rPr>
          <w:bCs/>
          <w:sz w:val="22"/>
          <w:szCs w:val="22"/>
          <w:lang w:val="lt-LT"/>
        </w:rPr>
      </w:pPr>
    </w:p>
    <w:p w14:paraId="3A3B74A2" w14:textId="77777777" w:rsidR="00292020" w:rsidRPr="00CE4240" w:rsidRDefault="00292020" w:rsidP="00292020">
      <w:pPr>
        <w:widowControl w:val="0"/>
        <w:pBdr>
          <w:top w:val="single" w:sz="4" w:space="1" w:color="auto"/>
          <w:left w:val="single" w:sz="4" w:space="1" w:color="auto"/>
          <w:bottom w:val="single" w:sz="4" w:space="1" w:color="auto"/>
          <w:right w:val="single" w:sz="4" w:space="1" w:color="auto"/>
        </w:pBdr>
        <w:rPr>
          <w:b/>
          <w:sz w:val="22"/>
          <w:szCs w:val="22"/>
          <w:lang w:val="lt-LT"/>
        </w:rPr>
      </w:pPr>
      <w:r w:rsidRPr="00CE4240">
        <w:rPr>
          <w:b/>
          <w:sz w:val="22"/>
          <w:szCs w:val="22"/>
          <w:lang w:val="lt-LT"/>
        </w:rPr>
        <w:t>KARTONO DĖŽUTĖ</w:t>
      </w:r>
    </w:p>
    <w:p w14:paraId="15F63735" w14:textId="77777777" w:rsidR="00292020" w:rsidRPr="00CE4240" w:rsidRDefault="00292020" w:rsidP="00292020">
      <w:pPr>
        <w:widowControl w:val="0"/>
        <w:rPr>
          <w:sz w:val="22"/>
          <w:szCs w:val="22"/>
          <w:lang w:val="lt-LT"/>
        </w:rPr>
      </w:pPr>
    </w:p>
    <w:p w14:paraId="21B0A341" w14:textId="77777777" w:rsidR="00292020" w:rsidRPr="00CE4240" w:rsidRDefault="00292020" w:rsidP="00292020">
      <w:pPr>
        <w:widowControl w:val="0"/>
        <w:rPr>
          <w:sz w:val="22"/>
          <w:szCs w:val="22"/>
          <w:lang w:val="lt-LT"/>
        </w:rPr>
      </w:pPr>
    </w:p>
    <w:p w14:paraId="1073B488"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CE4240">
        <w:rPr>
          <w:b/>
          <w:sz w:val="22"/>
          <w:szCs w:val="22"/>
          <w:lang w:val="lt-LT"/>
        </w:rPr>
        <w:t>1.</w:t>
      </w:r>
      <w:r w:rsidRPr="00CE4240">
        <w:rPr>
          <w:b/>
          <w:sz w:val="22"/>
          <w:szCs w:val="22"/>
          <w:lang w:val="lt-LT"/>
        </w:rPr>
        <w:tab/>
        <w:t>VAISTINIO PREPARATO PAVADINIMAS</w:t>
      </w:r>
    </w:p>
    <w:p w14:paraId="41E1768F" w14:textId="77777777" w:rsidR="00292020" w:rsidRPr="00CE4240" w:rsidRDefault="00292020" w:rsidP="00292020">
      <w:pPr>
        <w:widowControl w:val="0"/>
        <w:rPr>
          <w:sz w:val="22"/>
          <w:szCs w:val="22"/>
          <w:lang w:val="lt-LT"/>
        </w:rPr>
      </w:pPr>
    </w:p>
    <w:p w14:paraId="018E2BC9" w14:textId="77777777" w:rsidR="00292020" w:rsidRPr="00CE4240" w:rsidRDefault="00292020" w:rsidP="00292020">
      <w:pPr>
        <w:widowControl w:val="0"/>
        <w:autoSpaceDE w:val="0"/>
        <w:autoSpaceDN w:val="0"/>
        <w:adjustRightInd w:val="0"/>
        <w:rPr>
          <w:color w:val="000000"/>
          <w:sz w:val="22"/>
          <w:szCs w:val="22"/>
          <w:lang w:val="lt-LT"/>
        </w:rPr>
      </w:pPr>
      <w:r w:rsidRPr="00CE4240">
        <w:rPr>
          <w:color w:val="000000"/>
          <w:sz w:val="22"/>
          <w:szCs w:val="22"/>
          <w:lang w:val="lt-LT"/>
        </w:rPr>
        <w:t>Nodexon 8 mg tabletės</w:t>
      </w:r>
    </w:p>
    <w:p w14:paraId="46327DB5" w14:textId="77777777" w:rsidR="00292020" w:rsidRPr="00CE4240" w:rsidRDefault="00292020" w:rsidP="00292020">
      <w:pPr>
        <w:widowControl w:val="0"/>
        <w:autoSpaceDE w:val="0"/>
        <w:autoSpaceDN w:val="0"/>
        <w:adjustRightInd w:val="0"/>
        <w:rPr>
          <w:color w:val="000000"/>
          <w:sz w:val="22"/>
          <w:szCs w:val="22"/>
          <w:lang w:val="lt-LT"/>
        </w:rPr>
      </w:pPr>
    </w:p>
    <w:p w14:paraId="1A0D71BB" w14:textId="77777777" w:rsidR="00292020" w:rsidRPr="00CE4240" w:rsidRDefault="00292020" w:rsidP="00292020">
      <w:pPr>
        <w:widowControl w:val="0"/>
        <w:ind w:left="567" w:hanging="567"/>
        <w:rPr>
          <w:sz w:val="22"/>
          <w:szCs w:val="22"/>
          <w:lang w:val="lt-LT"/>
        </w:rPr>
      </w:pPr>
      <w:r w:rsidRPr="00CE4240">
        <w:rPr>
          <w:sz w:val="22"/>
          <w:szCs w:val="22"/>
          <w:lang w:val="lt-LT"/>
        </w:rPr>
        <w:t>dexamethasonum</w:t>
      </w:r>
    </w:p>
    <w:p w14:paraId="10D0E43C" w14:textId="77777777" w:rsidR="00292020" w:rsidRPr="00CE4240" w:rsidRDefault="00292020" w:rsidP="00292020">
      <w:pPr>
        <w:widowControl w:val="0"/>
        <w:rPr>
          <w:sz w:val="22"/>
          <w:szCs w:val="22"/>
          <w:lang w:val="lt-LT"/>
        </w:rPr>
      </w:pPr>
    </w:p>
    <w:p w14:paraId="38D08858" w14:textId="77777777" w:rsidR="00292020" w:rsidRPr="00CE4240" w:rsidRDefault="00292020" w:rsidP="00292020">
      <w:pPr>
        <w:widowControl w:val="0"/>
        <w:rPr>
          <w:sz w:val="22"/>
          <w:szCs w:val="22"/>
          <w:lang w:val="lt-LT"/>
        </w:rPr>
      </w:pPr>
    </w:p>
    <w:p w14:paraId="330B7ACD"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CE4240">
        <w:rPr>
          <w:b/>
          <w:sz w:val="22"/>
          <w:szCs w:val="22"/>
          <w:lang w:val="lt-LT"/>
        </w:rPr>
        <w:t>2.</w:t>
      </w:r>
      <w:r w:rsidRPr="00CE4240">
        <w:rPr>
          <w:b/>
          <w:sz w:val="22"/>
          <w:szCs w:val="22"/>
          <w:lang w:val="lt-LT"/>
        </w:rPr>
        <w:tab/>
        <w:t>VEIKLIOJI (</w:t>
      </w:r>
      <w:r w:rsidRPr="00CE4240">
        <w:rPr>
          <w:b/>
          <w:sz w:val="22"/>
          <w:szCs w:val="22"/>
          <w:lang w:val="lt-LT"/>
        </w:rPr>
        <w:noBreakHyphen/>
        <w:t>IOS) MEDŽIAGA (</w:t>
      </w:r>
      <w:r w:rsidRPr="00CE4240">
        <w:rPr>
          <w:b/>
          <w:sz w:val="22"/>
          <w:szCs w:val="22"/>
          <w:lang w:val="lt-LT"/>
        </w:rPr>
        <w:noBreakHyphen/>
        <w:t>OS) IR JOS (</w:t>
      </w:r>
      <w:r w:rsidRPr="00CE4240">
        <w:rPr>
          <w:b/>
          <w:sz w:val="22"/>
          <w:szCs w:val="22"/>
          <w:lang w:val="lt-LT"/>
        </w:rPr>
        <w:noBreakHyphen/>
        <w:t>Ų) KIEKIS (</w:t>
      </w:r>
      <w:r w:rsidRPr="00CE4240">
        <w:rPr>
          <w:b/>
          <w:sz w:val="22"/>
          <w:szCs w:val="22"/>
          <w:lang w:val="lt-LT"/>
        </w:rPr>
        <w:noBreakHyphen/>
        <w:t>IAI)</w:t>
      </w:r>
    </w:p>
    <w:p w14:paraId="5A72D45A" w14:textId="77777777" w:rsidR="00292020" w:rsidRPr="00CE4240" w:rsidRDefault="00292020" w:rsidP="00292020">
      <w:pPr>
        <w:widowControl w:val="0"/>
        <w:rPr>
          <w:sz w:val="22"/>
          <w:szCs w:val="22"/>
          <w:lang w:val="lt-LT"/>
        </w:rPr>
      </w:pPr>
    </w:p>
    <w:p w14:paraId="02495E49"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Kiekvienoje tabletėje yra 8 mg deksametazono.</w:t>
      </w:r>
    </w:p>
    <w:p w14:paraId="53B2C4F9" w14:textId="77777777" w:rsidR="00292020" w:rsidRPr="00CE4240" w:rsidRDefault="00292020" w:rsidP="00292020">
      <w:pPr>
        <w:widowControl w:val="0"/>
        <w:rPr>
          <w:sz w:val="22"/>
          <w:szCs w:val="22"/>
          <w:lang w:val="lt-LT"/>
        </w:rPr>
      </w:pPr>
    </w:p>
    <w:p w14:paraId="0C3B75FB" w14:textId="77777777" w:rsidR="00292020" w:rsidRPr="00CE4240" w:rsidRDefault="00292020" w:rsidP="00292020">
      <w:pPr>
        <w:widowControl w:val="0"/>
        <w:rPr>
          <w:sz w:val="22"/>
          <w:szCs w:val="22"/>
          <w:lang w:val="lt-LT"/>
        </w:rPr>
      </w:pPr>
    </w:p>
    <w:p w14:paraId="6029C96A"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CE4240">
        <w:rPr>
          <w:b/>
          <w:sz w:val="22"/>
          <w:szCs w:val="22"/>
          <w:lang w:val="lt-LT"/>
        </w:rPr>
        <w:t>3.</w:t>
      </w:r>
      <w:r w:rsidRPr="00CE4240">
        <w:rPr>
          <w:b/>
          <w:sz w:val="22"/>
          <w:szCs w:val="22"/>
          <w:lang w:val="lt-LT"/>
        </w:rPr>
        <w:tab/>
        <w:t>PAGALBINIŲ MEDŽIAGŲ SĄRAŠAS</w:t>
      </w:r>
    </w:p>
    <w:p w14:paraId="3E20E04B" w14:textId="77777777" w:rsidR="00292020" w:rsidRPr="00CE4240" w:rsidRDefault="00292020" w:rsidP="00292020">
      <w:pPr>
        <w:widowControl w:val="0"/>
        <w:rPr>
          <w:sz w:val="22"/>
          <w:szCs w:val="22"/>
          <w:lang w:val="lt-LT"/>
        </w:rPr>
      </w:pPr>
    </w:p>
    <w:p w14:paraId="0E496F98" w14:textId="77777777" w:rsidR="00292020" w:rsidRPr="00CE4240" w:rsidRDefault="00292020" w:rsidP="00292020">
      <w:pPr>
        <w:widowControl w:val="0"/>
        <w:rPr>
          <w:sz w:val="22"/>
          <w:szCs w:val="22"/>
          <w:lang w:val="lt-LT"/>
        </w:rPr>
      </w:pPr>
      <w:r w:rsidRPr="00CE4240">
        <w:rPr>
          <w:sz w:val="22"/>
          <w:szCs w:val="22"/>
          <w:lang w:val="lt-LT"/>
        </w:rPr>
        <w:t>Sudėtyje yra laktozės monohidrato. Daugiau informacijos pateikiama pakuotės lapelyje.</w:t>
      </w:r>
    </w:p>
    <w:p w14:paraId="324AE599" w14:textId="77777777" w:rsidR="00292020" w:rsidRPr="00CE4240" w:rsidRDefault="00292020" w:rsidP="00292020">
      <w:pPr>
        <w:widowControl w:val="0"/>
        <w:rPr>
          <w:sz w:val="22"/>
          <w:szCs w:val="22"/>
          <w:lang w:val="lt-LT"/>
        </w:rPr>
      </w:pPr>
    </w:p>
    <w:p w14:paraId="7E56EE14" w14:textId="77777777" w:rsidR="00292020" w:rsidRPr="00CE4240" w:rsidRDefault="00292020" w:rsidP="00292020">
      <w:pPr>
        <w:widowControl w:val="0"/>
        <w:rPr>
          <w:sz w:val="22"/>
          <w:szCs w:val="22"/>
          <w:lang w:val="lt-LT"/>
        </w:rPr>
      </w:pPr>
    </w:p>
    <w:p w14:paraId="67F86AC0"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CE4240">
        <w:rPr>
          <w:b/>
          <w:sz w:val="22"/>
          <w:szCs w:val="22"/>
          <w:lang w:val="lt-LT"/>
        </w:rPr>
        <w:t>4.</w:t>
      </w:r>
      <w:r w:rsidRPr="00CE4240">
        <w:rPr>
          <w:b/>
          <w:sz w:val="22"/>
          <w:szCs w:val="22"/>
          <w:lang w:val="lt-LT"/>
        </w:rPr>
        <w:tab/>
        <w:t>FARMACINĖ FORMA IR KIEKIS PAKUOTĖJE</w:t>
      </w:r>
    </w:p>
    <w:p w14:paraId="402440C2" w14:textId="77777777" w:rsidR="00292020" w:rsidRPr="00CE4240" w:rsidRDefault="00292020" w:rsidP="00292020">
      <w:pPr>
        <w:widowControl w:val="0"/>
        <w:rPr>
          <w:sz w:val="22"/>
          <w:szCs w:val="22"/>
          <w:lang w:val="lt-LT"/>
        </w:rPr>
      </w:pPr>
    </w:p>
    <w:p w14:paraId="49D539BA" w14:textId="77777777" w:rsidR="00292020" w:rsidRPr="00CE4240" w:rsidRDefault="00292020" w:rsidP="00292020">
      <w:pPr>
        <w:widowControl w:val="0"/>
        <w:rPr>
          <w:rFonts w:eastAsia="TimesNewRoman"/>
          <w:sz w:val="22"/>
          <w:szCs w:val="22"/>
          <w:highlight w:val="lightGray"/>
          <w:lang w:val="lt-LT"/>
        </w:rPr>
      </w:pPr>
      <w:r w:rsidRPr="00CE4240">
        <w:rPr>
          <w:rFonts w:eastAsia="TimesNewRoman"/>
          <w:sz w:val="22"/>
          <w:szCs w:val="22"/>
          <w:highlight w:val="lightGray"/>
          <w:lang w:val="lt-LT"/>
        </w:rPr>
        <w:t>Tabletė</w:t>
      </w:r>
    </w:p>
    <w:p w14:paraId="141479F4" w14:textId="77777777" w:rsidR="00292020" w:rsidRPr="00CE4240" w:rsidRDefault="00292020" w:rsidP="00292020">
      <w:pPr>
        <w:widowControl w:val="0"/>
        <w:rPr>
          <w:rFonts w:eastAsia="TimesNewRoman"/>
          <w:sz w:val="22"/>
          <w:szCs w:val="22"/>
          <w:highlight w:val="lightGray"/>
          <w:lang w:val="lt-LT"/>
        </w:rPr>
      </w:pPr>
    </w:p>
    <w:p w14:paraId="70972FE6" w14:textId="77777777" w:rsidR="00292020" w:rsidRPr="00CE4240" w:rsidRDefault="00292020" w:rsidP="00292020">
      <w:pPr>
        <w:widowControl w:val="0"/>
        <w:rPr>
          <w:rFonts w:eastAsia="TimesNewRoman"/>
          <w:sz w:val="22"/>
          <w:szCs w:val="22"/>
          <w:highlight w:val="lightGray"/>
          <w:lang w:val="lt-LT"/>
        </w:rPr>
      </w:pPr>
      <w:r w:rsidRPr="00CE4240">
        <w:rPr>
          <w:rFonts w:eastAsia="TimesNewRoman"/>
          <w:sz w:val="22"/>
          <w:szCs w:val="22"/>
          <w:highlight w:val="lightGray"/>
          <w:lang w:val="lt-LT"/>
        </w:rPr>
        <w:t>8 mg</w:t>
      </w:r>
    </w:p>
    <w:p w14:paraId="73157579"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20 tablečių</w:t>
      </w:r>
    </w:p>
    <w:p w14:paraId="1948AAF4" w14:textId="77777777" w:rsidR="00292020" w:rsidRPr="00CE4240" w:rsidRDefault="00292020" w:rsidP="00292020">
      <w:pPr>
        <w:widowControl w:val="0"/>
        <w:autoSpaceDE w:val="0"/>
        <w:autoSpaceDN w:val="0"/>
        <w:adjustRightInd w:val="0"/>
        <w:rPr>
          <w:rFonts w:eastAsia="TimesNewRoman"/>
          <w:sz w:val="22"/>
          <w:szCs w:val="22"/>
          <w:highlight w:val="lightGray"/>
          <w:lang w:val="lt-LT"/>
        </w:rPr>
      </w:pPr>
      <w:r w:rsidRPr="00CE4240">
        <w:rPr>
          <w:rFonts w:eastAsia="TimesNewRoman"/>
          <w:sz w:val="22"/>
          <w:szCs w:val="22"/>
          <w:highlight w:val="lightGray"/>
          <w:lang w:val="lt-LT"/>
        </w:rPr>
        <w:t>30 tablečių</w:t>
      </w:r>
    </w:p>
    <w:p w14:paraId="13D32032" w14:textId="77777777" w:rsidR="00292020" w:rsidRPr="00CE4240" w:rsidRDefault="00292020" w:rsidP="00292020">
      <w:pPr>
        <w:widowControl w:val="0"/>
        <w:autoSpaceDE w:val="0"/>
        <w:autoSpaceDN w:val="0"/>
        <w:adjustRightInd w:val="0"/>
        <w:rPr>
          <w:rFonts w:eastAsia="TimesNewRoman"/>
          <w:sz w:val="22"/>
          <w:szCs w:val="22"/>
          <w:highlight w:val="lightGray"/>
          <w:lang w:val="lt-LT"/>
        </w:rPr>
      </w:pPr>
      <w:r w:rsidRPr="00CE4240">
        <w:rPr>
          <w:rFonts w:eastAsia="TimesNewRoman"/>
          <w:sz w:val="22"/>
          <w:szCs w:val="22"/>
          <w:highlight w:val="lightGray"/>
          <w:lang w:val="lt-LT"/>
        </w:rPr>
        <w:t>50 tabletės</w:t>
      </w:r>
    </w:p>
    <w:p w14:paraId="2586D191" w14:textId="77777777" w:rsidR="00292020" w:rsidRPr="00CE4240" w:rsidRDefault="00292020" w:rsidP="00292020">
      <w:pPr>
        <w:widowControl w:val="0"/>
        <w:autoSpaceDE w:val="0"/>
        <w:autoSpaceDN w:val="0"/>
        <w:adjustRightInd w:val="0"/>
        <w:rPr>
          <w:rFonts w:eastAsia="TimesNewRoman"/>
          <w:sz w:val="22"/>
          <w:szCs w:val="22"/>
          <w:highlight w:val="lightGray"/>
          <w:lang w:val="lt-LT"/>
        </w:rPr>
      </w:pPr>
      <w:r w:rsidRPr="00CE4240">
        <w:rPr>
          <w:rFonts w:eastAsia="TimesNewRoman"/>
          <w:sz w:val="22"/>
          <w:szCs w:val="22"/>
          <w:highlight w:val="lightGray"/>
          <w:lang w:val="lt-LT"/>
        </w:rPr>
        <w:t>100 tabletės</w:t>
      </w:r>
    </w:p>
    <w:p w14:paraId="40227261" w14:textId="77777777" w:rsidR="00292020" w:rsidRPr="00CE4240" w:rsidRDefault="00292020" w:rsidP="00292020">
      <w:pPr>
        <w:widowControl w:val="0"/>
        <w:rPr>
          <w:sz w:val="22"/>
          <w:szCs w:val="22"/>
          <w:lang w:val="lt-LT"/>
        </w:rPr>
      </w:pPr>
    </w:p>
    <w:p w14:paraId="048AD0C1" w14:textId="77777777" w:rsidR="00292020" w:rsidRPr="00CE4240" w:rsidRDefault="00292020" w:rsidP="00292020">
      <w:pPr>
        <w:widowControl w:val="0"/>
        <w:rPr>
          <w:sz w:val="22"/>
          <w:szCs w:val="22"/>
          <w:lang w:val="lt-LT"/>
        </w:rPr>
      </w:pPr>
    </w:p>
    <w:p w14:paraId="5C772399"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CE4240">
        <w:rPr>
          <w:b/>
          <w:sz w:val="22"/>
          <w:szCs w:val="22"/>
          <w:lang w:val="lt-LT"/>
        </w:rPr>
        <w:t>5.</w:t>
      </w:r>
      <w:r w:rsidRPr="00CE4240">
        <w:rPr>
          <w:b/>
          <w:sz w:val="22"/>
          <w:szCs w:val="22"/>
          <w:lang w:val="lt-LT"/>
        </w:rPr>
        <w:tab/>
        <w:t>VARTOJIMO METODAS IR BŪDAS (</w:t>
      </w:r>
      <w:r w:rsidRPr="00CE4240">
        <w:rPr>
          <w:b/>
          <w:sz w:val="22"/>
          <w:szCs w:val="22"/>
          <w:lang w:val="lt-LT"/>
        </w:rPr>
        <w:noBreakHyphen/>
        <w:t>AI)</w:t>
      </w:r>
    </w:p>
    <w:p w14:paraId="619D9A38" w14:textId="77777777" w:rsidR="00292020" w:rsidRPr="00CE4240" w:rsidRDefault="00292020" w:rsidP="00292020">
      <w:pPr>
        <w:widowControl w:val="0"/>
        <w:rPr>
          <w:i/>
          <w:sz w:val="22"/>
          <w:szCs w:val="22"/>
          <w:lang w:val="lt-LT"/>
        </w:rPr>
      </w:pPr>
    </w:p>
    <w:p w14:paraId="763236EC" w14:textId="77777777" w:rsidR="00292020" w:rsidRPr="00CE4240" w:rsidRDefault="00292020" w:rsidP="00292020">
      <w:pPr>
        <w:widowControl w:val="0"/>
        <w:rPr>
          <w:sz w:val="22"/>
          <w:szCs w:val="22"/>
          <w:lang w:val="lt-LT"/>
        </w:rPr>
      </w:pPr>
      <w:r w:rsidRPr="00CE4240">
        <w:rPr>
          <w:rFonts w:eastAsia="TimesNewRoman"/>
          <w:sz w:val="22"/>
          <w:szCs w:val="22"/>
          <w:lang w:val="lt-LT"/>
        </w:rPr>
        <w:t>Vartoti per burną.</w:t>
      </w:r>
    </w:p>
    <w:p w14:paraId="7F72011A" w14:textId="77777777" w:rsidR="00292020" w:rsidRPr="00CE4240" w:rsidRDefault="00292020" w:rsidP="00292020">
      <w:pPr>
        <w:widowControl w:val="0"/>
        <w:rPr>
          <w:sz w:val="22"/>
          <w:szCs w:val="22"/>
          <w:lang w:val="lt-LT"/>
        </w:rPr>
      </w:pPr>
      <w:r w:rsidRPr="00CE4240">
        <w:rPr>
          <w:sz w:val="22"/>
          <w:szCs w:val="22"/>
          <w:lang w:val="lt-LT"/>
        </w:rPr>
        <w:t>Prieš vartojimą perskaitykite pakuotės lapelį.</w:t>
      </w:r>
    </w:p>
    <w:p w14:paraId="53A14EEF" w14:textId="77777777" w:rsidR="00292020" w:rsidRPr="00CE4240" w:rsidRDefault="00292020" w:rsidP="00292020">
      <w:pPr>
        <w:widowControl w:val="0"/>
        <w:rPr>
          <w:sz w:val="22"/>
          <w:szCs w:val="22"/>
          <w:lang w:val="lt-LT"/>
        </w:rPr>
      </w:pPr>
    </w:p>
    <w:p w14:paraId="6E5E16D7" w14:textId="77777777" w:rsidR="00292020" w:rsidRPr="00CE4240" w:rsidRDefault="00292020" w:rsidP="00292020">
      <w:pPr>
        <w:widowControl w:val="0"/>
        <w:rPr>
          <w:sz w:val="22"/>
          <w:szCs w:val="22"/>
          <w:lang w:val="lt-LT"/>
        </w:rPr>
      </w:pPr>
    </w:p>
    <w:p w14:paraId="2A9F2527" w14:textId="77777777" w:rsidR="00292020" w:rsidRPr="00CE4240" w:rsidRDefault="00292020" w:rsidP="00292020">
      <w:pPr>
        <w:widowControl w:val="0"/>
        <w:pBdr>
          <w:top w:val="single" w:sz="4" w:space="0" w:color="auto"/>
          <w:left w:val="single" w:sz="4" w:space="4" w:color="auto"/>
          <w:bottom w:val="single" w:sz="4" w:space="1" w:color="auto"/>
          <w:right w:val="single" w:sz="4" w:space="4" w:color="auto"/>
        </w:pBdr>
        <w:ind w:left="567" w:hanging="567"/>
        <w:outlineLvl w:val="0"/>
        <w:rPr>
          <w:sz w:val="22"/>
          <w:szCs w:val="22"/>
          <w:lang w:val="lt-LT"/>
        </w:rPr>
      </w:pPr>
      <w:r w:rsidRPr="00CE4240">
        <w:rPr>
          <w:b/>
          <w:sz w:val="22"/>
          <w:szCs w:val="22"/>
          <w:lang w:val="lt-LT"/>
        </w:rPr>
        <w:t>6.</w:t>
      </w:r>
      <w:r w:rsidRPr="00CE4240">
        <w:rPr>
          <w:b/>
          <w:sz w:val="22"/>
          <w:szCs w:val="22"/>
          <w:lang w:val="lt-LT"/>
        </w:rPr>
        <w:tab/>
      </w:r>
      <w:r w:rsidRPr="00CE4240">
        <w:rPr>
          <w:b/>
          <w:bCs/>
          <w:sz w:val="22"/>
          <w:szCs w:val="22"/>
          <w:lang w:val="lt-LT"/>
        </w:rPr>
        <w:t>SPECIALUS ĮSPĖJIMAS, KAD VAISTINĮ PREPARATĄ BŪTINA LAIKYTI VAIKAMS NEPASTEBIMOJE IR NEPASIEKIAMOJE VIETOJE</w:t>
      </w:r>
    </w:p>
    <w:p w14:paraId="36610423" w14:textId="77777777" w:rsidR="00292020" w:rsidRPr="00CE4240" w:rsidRDefault="00292020" w:rsidP="00292020">
      <w:pPr>
        <w:widowControl w:val="0"/>
        <w:rPr>
          <w:sz w:val="22"/>
          <w:szCs w:val="22"/>
          <w:lang w:val="lt-LT"/>
        </w:rPr>
      </w:pPr>
    </w:p>
    <w:p w14:paraId="42E88AAE" w14:textId="77777777" w:rsidR="00292020" w:rsidRPr="00CE4240" w:rsidRDefault="00292020" w:rsidP="00292020">
      <w:pPr>
        <w:widowControl w:val="0"/>
        <w:rPr>
          <w:iCs/>
          <w:sz w:val="22"/>
          <w:szCs w:val="22"/>
          <w:lang w:val="lt-LT"/>
        </w:rPr>
      </w:pPr>
      <w:r w:rsidRPr="00CE4240">
        <w:rPr>
          <w:iCs/>
          <w:sz w:val="22"/>
          <w:szCs w:val="22"/>
          <w:lang w:val="lt-LT"/>
        </w:rPr>
        <w:t>Laikyti vaikams nepastebimoje ir nepasiekiamoje vietoje.</w:t>
      </w:r>
    </w:p>
    <w:p w14:paraId="6E1D187D" w14:textId="77777777" w:rsidR="00292020" w:rsidRPr="00CE4240" w:rsidRDefault="00292020" w:rsidP="00292020">
      <w:pPr>
        <w:widowControl w:val="0"/>
        <w:rPr>
          <w:sz w:val="22"/>
          <w:szCs w:val="22"/>
          <w:lang w:val="lt-LT"/>
        </w:rPr>
      </w:pPr>
    </w:p>
    <w:p w14:paraId="6D416719" w14:textId="77777777" w:rsidR="00292020" w:rsidRPr="00CE4240" w:rsidRDefault="00292020" w:rsidP="00292020">
      <w:pPr>
        <w:widowControl w:val="0"/>
        <w:rPr>
          <w:sz w:val="22"/>
          <w:szCs w:val="22"/>
          <w:lang w:val="lt-LT"/>
        </w:rPr>
      </w:pPr>
    </w:p>
    <w:p w14:paraId="011D154F"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CE4240">
        <w:rPr>
          <w:b/>
          <w:sz w:val="22"/>
          <w:szCs w:val="22"/>
          <w:lang w:val="lt-LT"/>
        </w:rPr>
        <w:t>7.</w:t>
      </w:r>
      <w:r w:rsidRPr="00CE4240">
        <w:rPr>
          <w:b/>
          <w:sz w:val="22"/>
          <w:szCs w:val="22"/>
          <w:lang w:val="lt-LT"/>
        </w:rPr>
        <w:tab/>
      </w:r>
      <w:r w:rsidRPr="00CE4240">
        <w:rPr>
          <w:b/>
          <w:bCs/>
          <w:sz w:val="22"/>
          <w:szCs w:val="22"/>
          <w:lang w:val="lt-LT"/>
        </w:rPr>
        <w:t>KITAS (</w:t>
      </w:r>
      <w:r w:rsidRPr="00CE4240">
        <w:rPr>
          <w:b/>
          <w:bCs/>
          <w:sz w:val="22"/>
          <w:szCs w:val="22"/>
          <w:lang w:val="lt-LT"/>
        </w:rPr>
        <w:noBreakHyphen/>
        <w:t>I) SPECIALUS (</w:t>
      </w:r>
      <w:r w:rsidRPr="00CE4240">
        <w:rPr>
          <w:b/>
          <w:bCs/>
          <w:sz w:val="22"/>
          <w:szCs w:val="22"/>
          <w:lang w:val="lt-LT"/>
        </w:rPr>
        <w:noBreakHyphen/>
        <w:t>ŪS) ĮSPĖJIMAS (</w:t>
      </w:r>
      <w:r w:rsidRPr="00CE4240">
        <w:rPr>
          <w:b/>
          <w:bCs/>
          <w:sz w:val="22"/>
          <w:szCs w:val="22"/>
          <w:lang w:val="lt-LT"/>
        </w:rPr>
        <w:noBreakHyphen/>
        <w:t>AI) (JEI REIKIA)</w:t>
      </w:r>
    </w:p>
    <w:p w14:paraId="53C7287A" w14:textId="77777777" w:rsidR="00292020" w:rsidRPr="00CE4240" w:rsidRDefault="00292020" w:rsidP="00292020">
      <w:pPr>
        <w:widowControl w:val="0"/>
        <w:rPr>
          <w:sz w:val="22"/>
          <w:szCs w:val="22"/>
          <w:lang w:val="lt-LT"/>
        </w:rPr>
      </w:pPr>
    </w:p>
    <w:p w14:paraId="1A68B3AE" w14:textId="77777777" w:rsidR="00292020" w:rsidRPr="00CE4240" w:rsidRDefault="00292020" w:rsidP="00292020">
      <w:pPr>
        <w:widowControl w:val="0"/>
        <w:rPr>
          <w:sz w:val="22"/>
          <w:szCs w:val="22"/>
          <w:lang w:val="lt-LT"/>
        </w:rPr>
      </w:pPr>
    </w:p>
    <w:p w14:paraId="3DC1D39B"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CE4240">
        <w:rPr>
          <w:b/>
          <w:sz w:val="22"/>
          <w:szCs w:val="22"/>
          <w:lang w:val="lt-LT"/>
        </w:rPr>
        <w:t>8.</w:t>
      </w:r>
      <w:r w:rsidRPr="00CE4240">
        <w:rPr>
          <w:b/>
          <w:sz w:val="22"/>
          <w:szCs w:val="22"/>
          <w:lang w:val="lt-LT"/>
        </w:rPr>
        <w:tab/>
      </w:r>
      <w:r w:rsidRPr="00CE4240">
        <w:rPr>
          <w:b/>
          <w:bCs/>
          <w:sz w:val="22"/>
          <w:szCs w:val="22"/>
          <w:lang w:val="lt-LT"/>
        </w:rPr>
        <w:t>TINKAMUMO LAIKAS</w:t>
      </w:r>
    </w:p>
    <w:p w14:paraId="4FDFC064" w14:textId="77777777" w:rsidR="00292020" w:rsidRPr="00CE4240" w:rsidRDefault="00292020" w:rsidP="00292020">
      <w:pPr>
        <w:widowControl w:val="0"/>
        <w:rPr>
          <w:i/>
          <w:sz w:val="22"/>
          <w:szCs w:val="22"/>
          <w:lang w:val="lt-LT"/>
        </w:rPr>
      </w:pPr>
    </w:p>
    <w:p w14:paraId="55E4A96C" w14:textId="77777777" w:rsidR="00292020" w:rsidRPr="00CE4240" w:rsidRDefault="00292020" w:rsidP="00292020">
      <w:pPr>
        <w:widowControl w:val="0"/>
        <w:rPr>
          <w:sz w:val="22"/>
          <w:szCs w:val="22"/>
          <w:lang w:val="lt-LT"/>
        </w:rPr>
      </w:pPr>
      <w:r w:rsidRPr="00CE4240">
        <w:rPr>
          <w:sz w:val="22"/>
          <w:szCs w:val="22"/>
          <w:lang w:val="lt-LT"/>
        </w:rPr>
        <w:t>EXP mm/MMMM</w:t>
      </w:r>
    </w:p>
    <w:p w14:paraId="4044800E" w14:textId="77777777" w:rsidR="00292020" w:rsidRPr="00CE4240" w:rsidRDefault="00292020" w:rsidP="00292020">
      <w:pPr>
        <w:widowControl w:val="0"/>
        <w:rPr>
          <w:sz w:val="22"/>
          <w:szCs w:val="22"/>
          <w:lang w:val="lt-LT"/>
        </w:rPr>
      </w:pPr>
    </w:p>
    <w:p w14:paraId="1EF1818A" w14:textId="77777777" w:rsidR="00292020" w:rsidRPr="00CE4240" w:rsidRDefault="00292020" w:rsidP="00292020">
      <w:pPr>
        <w:widowControl w:val="0"/>
        <w:rPr>
          <w:sz w:val="22"/>
          <w:szCs w:val="22"/>
          <w:lang w:val="lt-LT"/>
        </w:rPr>
      </w:pPr>
    </w:p>
    <w:p w14:paraId="3203468D"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CE4240">
        <w:rPr>
          <w:b/>
          <w:sz w:val="22"/>
          <w:szCs w:val="22"/>
          <w:lang w:val="lt-LT"/>
        </w:rPr>
        <w:t>9.</w:t>
      </w:r>
      <w:r w:rsidRPr="00CE4240">
        <w:rPr>
          <w:b/>
          <w:sz w:val="22"/>
          <w:szCs w:val="22"/>
          <w:lang w:val="lt-LT"/>
        </w:rPr>
        <w:tab/>
        <w:t>SPECIALIOS LAIKYMO SĄLYGOS</w:t>
      </w:r>
    </w:p>
    <w:p w14:paraId="42B66AA3" w14:textId="77777777" w:rsidR="00292020" w:rsidRPr="00CE4240" w:rsidRDefault="00292020" w:rsidP="00292020">
      <w:pPr>
        <w:widowControl w:val="0"/>
        <w:rPr>
          <w:i/>
          <w:sz w:val="22"/>
          <w:szCs w:val="22"/>
          <w:lang w:val="lt-LT"/>
        </w:rPr>
      </w:pPr>
    </w:p>
    <w:p w14:paraId="6B25B9C4" w14:textId="77777777" w:rsidR="00292020" w:rsidRPr="00CE4240" w:rsidRDefault="00292020" w:rsidP="00292020">
      <w:pPr>
        <w:widowControl w:val="0"/>
        <w:ind w:left="567" w:hanging="567"/>
        <w:rPr>
          <w:i/>
          <w:iCs/>
          <w:sz w:val="22"/>
          <w:szCs w:val="22"/>
          <w:lang w:val="lt-LT"/>
        </w:rPr>
      </w:pPr>
    </w:p>
    <w:p w14:paraId="21548A24" w14:textId="77777777" w:rsidR="00292020" w:rsidRPr="00CE4240" w:rsidRDefault="00292020" w:rsidP="00292020">
      <w:pPr>
        <w:widowControl w:val="0"/>
        <w:ind w:left="567" w:hanging="567"/>
        <w:rPr>
          <w:sz w:val="22"/>
          <w:szCs w:val="22"/>
          <w:lang w:val="lt-LT"/>
        </w:rPr>
      </w:pPr>
    </w:p>
    <w:p w14:paraId="43445D52"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CE4240">
        <w:rPr>
          <w:b/>
          <w:sz w:val="22"/>
          <w:szCs w:val="22"/>
          <w:lang w:val="lt-LT"/>
        </w:rPr>
        <w:t>10.</w:t>
      </w:r>
      <w:r w:rsidRPr="00CE4240">
        <w:rPr>
          <w:b/>
          <w:sz w:val="22"/>
          <w:szCs w:val="22"/>
          <w:lang w:val="lt-LT"/>
        </w:rPr>
        <w:tab/>
        <w:t>SPECIALIOS ATSARGUMO PRIEMONĖS DĖL NESUVARTOTO</w:t>
      </w:r>
      <w:r w:rsidRPr="00CE4240">
        <w:rPr>
          <w:b/>
          <w:bCs/>
          <w:sz w:val="22"/>
          <w:szCs w:val="22"/>
          <w:lang w:val="lt-LT"/>
        </w:rPr>
        <w:t xml:space="preserve"> VAISTINIO PREPARATO AR JO ATLIEKŲ</w:t>
      </w:r>
      <w:r w:rsidRPr="00CE4240">
        <w:rPr>
          <w:sz w:val="22"/>
          <w:szCs w:val="22"/>
          <w:lang w:val="lt-LT"/>
        </w:rPr>
        <w:t xml:space="preserve"> </w:t>
      </w:r>
      <w:r w:rsidRPr="00CE4240">
        <w:rPr>
          <w:b/>
          <w:bCs/>
          <w:sz w:val="22"/>
          <w:szCs w:val="22"/>
          <w:lang w:val="lt-LT"/>
        </w:rPr>
        <w:t>TVARKYMO</w:t>
      </w:r>
      <w:r w:rsidRPr="00CE4240">
        <w:rPr>
          <w:b/>
          <w:sz w:val="22"/>
          <w:szCs w:val="22"/>
          <w:lang w:val="lt-LT"/>
        </w:rPr>
        <w:t xml:space="preserve"> (JEI REIKIA)</w:t>
      </w:r>
    </w:p>
    <w:p w14:paraId="30BCEF40" w14:textId="77777777" w:rsidR="00292020" w:rsidRPr="00CE4240" w:rsidRDefault="00292020" w:rsidP="00292020">
      <w:pPr>
        <w:widowControl w:val="0"/>
        <w:rPr>
          <w:sz w:val="22"/>
          <w:szCs w:val="22"/>
          <w:lang w:val="lt-LT"/>
        </w:rPr>
      </w:pPr>
    </w:p>
    <w:p w14:paraId="5B3349A2"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Laikyti gamintojo pakuotėje, kad vaistas būtų apsaugotas nuo šviesos.</w:t>
      </w:r>
    </w:p>
    <w:p w14:paraId="599CAE75" w14:textId="77777777" w:rsidR="00292020" w:rsidRPr="00CE4240" w:rsidRDefault="00292020" w:rsidP="00292020">
      <w:pPr>
        <w:widowControl w:val="0"/>
        <w:rPr>
          <w:rFonts w:eastAsia="TimesNewRoman"/>
          <w:sz w:val="22"/>
          <w:szCs w:val="22"/>
          <w:lang w:val="lt-LT"/>
        </w:rPr>
      </w:pPr>
    </w:p>
    <w:p w14:paraId="6ADD99D7" w14:textId="77777777" w:rsidR="00292020" w:rsidRPr="00CE4240" w:rsidRDefault="00292020" w:rsidP="00292020">
      <w:pPr>
        <w:widowControl w:val="0"/>
        <w:rPr>
          <w:sz w:val="22"/>
          <w:szCs w:val="22"/>
          <w:lang w:val="lt-LT"/>
        </w:rPr>
      </w:pPr>
    </w:p>
    <w:p w14:paraId="5263B70E"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b/>
          <w:sz w:val="22"/>
          <w:szCs w:val="22"/>
          <w:lang w:val="lt-LT"/>
        </w:rPr>
      </w:pPr>
      <w:r w:rsidRPr="00CE4240">
        <w:rPr>
          <w:b/>
          <w:sz w:val="22"/>
          <w:szCs w:val="22"/>
          <w:lang w:val="lt-LT"/>
        </w:rPr>
        <w:t>11.</w:t>
      </w:r>
      <w:r w:rsidRPr="00CE4240">
        <w:rPr>
          <w:b/>
          <w:sz w:val="22"/>
          <w:szCs w:val="22"/>
          <w:lang w:val="lt-LT"/>
        </w:rPr>
        <w:tab/>
        <w:t>REGISTRUOTOJO PAVADINIMAS IR ADRESAS</w:t>
      </w:r>
    </w:p>
    <w:p w14:paraId="567267EE" w14:textId="77777777" w:rsidR="00292020" w:rsidRPr="00CE4240" w:rsidRDefault="00292020" w:rsidP="00292020">
      <w:pPr>
        <w:widowControl w:val="0"/>
        <w:rPr>
          <w:sz w:val="22"/>
          <w:szCs w:val="22"/>
          <w:lang w:val="lt-LT"/>
        </w:rPr>
      </w:pPr>
    </w:p>
    <w:p w14:paraId="7E09F91D" w14:textId="77777777" w:rsidR="00292020" w:rsidRPr="00CE4240" w:rsidRDefault="00292020" w:rsidP="00292020">
      <w:pPr>
        <w:widowControl w:val="0"/>
        <w:ind w:left="567" w:hanging="567"/>
        <w:rPr>
          <w:sz w:val="22"/>
          <w:szCs w:val="22"/>
          <w:lang w:val="lt-LT"/>
        </w:rPr>
      </w:pPr>
      <w:r w:rsidRPr="00CE4240">
        <w:rPr>
          <w:sz w:val="22"/>
          <w:szCs w:val="22"/>
          <w:lang w:val="lt-LT"/>
        </w:rPr>
        <w:t>UAB Norameda</w:t>
      </w:r>
    </w:p>
    <w:p w14:paraId="5FA6BDB4" w14:textId="77777777" w:rsidR="00292020" w:rsidRPr="00CE4240" w:rsidRDefault="00292020" w:rsidP="00292020">
      <w:pPr>
        <w:widowControl w:val="0"/>
        <w:ind w:left="567" w:hanging="567"/>
        <w:rPr>
          <w:sz w:val="22"/>
          <w:szCs w:val="22"/>
          <w:lang w:val="lt-LT"/>
        </w:rPr>
      </w:pPr>
      <w:r w:rsidRPr="00CE4240">
        <w:rPr>
          <w:sz w:val="22"/>
          <w:szCs w:val="22"/>
          <w:lang w:val="lt-LT"/>
        </w:rPr>
        <w:t>Meistrų g.8A</w:t>
      </w:r>
    </w:p>
    <w:p w14:paraId="1AC87916" w14:textId="77777777" w:rsidR="00292020" w:rsidRPr="00CE4240" w:rsidRDefault="00292020" w:rsidP="00292020">
      <w:pPr>
        <w:widowControl w:val="0"/>
        <w:ind w:left="567" w:hanging="567"/>
        <w:rPr>
          <w:sz w:val="22"/>
          <w:szCs w:val="22"/>
          <w:lang w:val="lt-LT"/>
        </w:rPr>
      </w:pPr>
      <w:r w:rsidRPr="00CE4240">
        <w:rPr>
          <w:sz w:val="22"/>
          <w:szCs w:val="22"/>
          <w:lang w:val="lt-LT"/>
        </w:rPr>
        <w:t>LT-02189, Vilnius</w:t>
      </w:r>
    </w:p>
    <w:p w14:paraId="17D9FA8A" w14:textId="77777777" w:rsidR="00292020" w:rsidRPr="00CE4240" w:rsidRDefault="00292020" w:rsidP="00292020">
      <w:pPr>
        <w:widowControl w:val="0"/>
        <w:ind w:left="567" w:hanging="567"/>
        <w:rPr>
          <w:sz w:val="22"/>
          <w:szCs w:val="22"/>
          <w:lang w:val="lt-LT"/>
        </w:rPr>
      </w:pPr>
      <w:r w:rsidRPr="00CE4240">
        <w:rPr>
          <w:sz w:val="22"/>
          <w:szCs w:val="22"/>
          <w:lang w:val="lt-LT"/>
        </w:rPr>
        <w:t>Lietuva</w:t>
      </w:r>
    </w:p>
    <w:p w14:paraId="206D46CB" w14:textId="77777777" w:rsidR="00292020" w:rsidRPr="00CE4240" w:rsidRDefault="00292020" w:rsidP="00292020">
      <w:pPr>
        <w:widowControl w:val="0"/>
        <w:rPr>
          <w:sz w:val="22"/>
          <w:szCs w:val="22"/>
          <w:lang w:val="lt-LT"/>
        </w:rPr>
      </w:pPr>
    </w:p>
    <w:p w14:paraId="1B41983D" w14:textId="77777777" w:rsidR="00292020" w:rsidRPr="00CE4240" w:rsidRDefault="00292020" w:rsidP="00292020">
      <w:pPr>
        <w:widowControl w:val="0"/>
        <w:rPr>
          <w:sz w:val="22"/>
          <w:szCs w:val="22"/>
          <w:lang w:val="lt-LT"/>
        </w:rPr>
      </w:pPr>
    </w:p>
    <w:p w14:paraId="3E7A225E"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CE4240">
        <w:rPr>
          <w:b/>
          <w:sz w:val="22"/>
          <w:szCs w:val="22"/>
          <w:lang w:val="lt-LT"/>
        </w:rPr>
        <w:t>12.</w:t>
      </w:r>
      <w:r w:rsidRPr="00CE4240">
        <w:rPr>
          <w:b/>
          <w:sz w:val="22"/>
          <w:szCs w:val="22"/>
          <w:lang w:val="lt-LT"/>
        </w:rPr>
        <w:tab/>
        <w:t>REGISTRACIJOS PAŽYMĖJIMO NUMERIS (</w:t>
      </w:r>
      <w:r w:rsidRPr="00CE4240">
        <w:rPr>
          <w:b/>
          <w:sz w:val="22"/>
          <w:szCs w:val="22"/>
          <w:lang w:val="lt-LT"/>
        </w:rPr>
        <w:noBreakHyphen/>
        <w:t>IAI)</w:t>
      </w:r>
    </w:p>
    <w:p w14:paraId="6E85518D" w14:textId="77777777" w:rsidR="00292020" w:rsidRPr="00CE4240" w:rsidRDefault="00292020" w:rsidP="00292020">
      <w:pPr>
        <w:widowControl w:val="0"/>
        <w:rPr>
          <w:sz w:val="22"/>
          <w:szCs w:val="22"/>
          <w:lang w:val="lt-LT"/>
        </w:rPr>
      </w:pPr>
    </w:p>
    <w:p w14:paraId="0B969386" w14:textId="77777777" w:rsidR="00292020" w:rsidRPr="00CE4240" w:rsidRDefault="00292020" w:rsidP="00292020">
      <w:pPr>
        <w:widowControl w:val="0"/>
        <w:rPr>
          <w:sz w:val="22"/>
          <w:szCs w:val="22"/>
          <w:shd w:val="clear" w:color="auto" w:fill="D9D9D9"/>
          <w:lang w:val="lt-LT"/>
        </w:rPr>
      </w:pPr>
      <w:r w:rsidRPr="00CE4240">
        <w:rPr>
          <w:sz w:val="22"/>
          <w:szCs w:val="22"/>
          <w:lang w:val="lt-LT"/>
        </w:rPr>
        <w:t xml:space="preserve">LT/1/21/4757/001 </w:t>
      </w:r>
      <w:r w:rsidRPr="00CE4240">
        <w:rPr>
          <w:sz w:val="22"/>
          <w:szCs w:val="22"/>
          <w:shd w:val="clear" w:color="auto" w:fill="D9D9D9"/>
          <w:lang w:val="lt-LT"/>
        </w:rPr>
        <w:t>– N20</w:t>
      </w:r>
    </w:p>
    <w:p w14:paraId="2AA6348D" w14:textId="77777777" w:rsidR="00292020" w:rsidRPr="00CE4240" w:rsidRDefault="00292020" w:rsidP="00292020">
      <w:pPr>
        <w:widowControl w:val="0"/>
        <w:rPr>
          <w:sz w:val="22"/>
          <w:szCs w:val="22"/>
          <w:shd w:val="clear" w:color="auto" w:fill="D9D9D9"/>
          <w:lang w:val="lt-LT"/>
        </w:rPr>
      </w:pPr>
      <w:r w:rsidRPr="00CE4240">
        <w:rPr>
          <w:sz w:val="22"/>
          <w:szCs w:val="22"/>
          <w:shd w:val="clear" w:color="auto" w:fill="D9D9D9"/>
          <w:lang w:val="lt-LT"/>
        </w:rPr>
        <w:t>LT/1/21/4757/002 – N30</w:t>
      </w:r>
    </w:p>
    <w:p w14:paraId="453AD9E4" w14:textId="77777777" w:rsidR="00292020" w:rsidRPr="00CE4240" w:rsidRDefault="00292020" w:rsidP="00292020">
      <w:pPr>
        <w:widowControl w:val="0"/>
        <w:rPr>
          <w:sz w:val="22"/>
          <w:szCs w:val="22"/>
          <w:shd w:val="clear" w:color="auto" w:fill="D9D9D9"/>
          <w:lang w:val="lt-LT"/>
        </w:rPr>
      </w:pPr>
      <w:r w:rsidRPr="00CE4240">
        <w:rPr>
          <w:sz w:val="22"/>
          <w:szCs w:val="22"/>
          <w:shd w:val="clear" w:color="auto" w:fill="D9D9D9"/>
          <w:lang w:val="lt-LT"/>
        </w:rPr>
        <w:t>LT/1/21/4757/003 – N50</w:t>
      </w:r>
    </w:p>
    <w:p w14:paraId="7DC5E368" w14:textId="77777777" w:rsidR="00292020" w:rsidRPr="00CE4240" w:rsidRDefault="00292020" w:rsidP="00292020">
      <w:pPr>
        <w:widowControl w:val="0"/>
        <w:rPr>
          <w:sz w:val="22"/>
          <w:szCs w:val="22"/>
          <w:lang w:val="lt-LT"/>
        </w:rPr>
      </w:pPr>
      <w:r w:rsidRPr="00CE4240">
        <w:rPr>
          <w:sz w:val="22"/>
          <w:szCs w:val="22"/>
          <w:shd w:val="clear" w:color="auto" w:fill="D9D9D9"/>
          <w:lang w:val="lt-LT"/>
        </w:rPr>
        <w:t>LT/1/21/4757/004 – N100</w:t>
      </w:r>
    </w:p>
    <w:p w14:paraId="2BB1F5FB" w14:textId="77777777" w:rsidR="00292020" w:rsidRPr="00CE4240" w:rsidRDefault="00292020" w:rsidP="00292020">
      <w:pPr>
        <w:widowControl w:val="0"/>
        <w:rPr>
          <w:sz w:val="22"/>
          <w:szCs w:val="22"/>
          <w:lang w:val="lt-LT"/>
        </w:rPr>
      </w:pPr>
    </w:p>
    <w:p w14:paraId="653678EB" w14:textId="77777777" w:rsidR="00292020" w:rsidRPr="00CE4240" w:rsidRDefault="00292020" w:rsidP="00292020">
      <w:pPr>
        <w:widowControl w:val="0"/>
        <w:rPr>
          <w:sz w:val="22"/>
          <w:szCs w:val="22"/>
          <w:lang w:val="lt-LT"/>
        </w:rPr>
      </w:pPr>
    </w:p>
    <w:p w14:paraId="75C9CE4C"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CE4240">
        <w:rPr>
          <w:b/>
          <w:sz w:val="22"/>
          <w:szCs w:val="22"/>
          <w:lang w:val="lt-LT"/>
        </w:rPr>
        <w:t>13.</w:t>
      </w:r>
      <w:r w:rsidRPr="00CE4240">
        <w:rPr>
          <w:b/>
          <w:sz w:val="22"/>
          <w:szCs w:val="22"/>
          <w:lang w:val="lt-LT"/>
        </w:rPr>
        <w:tab/>
        <w:t>SERIJOS NUMERIS</w:t>
      </w:r>
    </w:p>
    <w:p w14:paraId="59FC2E45" w14:textId="77777777" w:rsidR="00292020" w:rsidRPr="00CE4240" w:rsidRDefault="00292020" w:rsidP="00292020">
      <w:pPr>
        <w:widowControl w:val="0"/>
        <w:rPr>
          <w:i/>
          <w:sz w:val="22"/>
          <w:szCs w:val="22"/>
          <w:lang w:val="lt-LT"/>
        </w:rPr>
      </w:pPr>
    </w:p>
    <w:p w14:paraId="3A88063A" w14:textId="77777777" w:rsidR="00292020" w:rsidRPr="00CE4240" w:rsidRDefault="00292020" w:rsidP="00292020">
      <w:pPr>
        <w:widowControl w:val="0"/>
        <w:rPr>
          <w:sz w:val="22"/>
          <w:szCs w:val="22"/>
          <w:lang w:val="lt-LT"/>
        </w:rPr>
      </w:pPr>
      <w:r w:rsidRPr="00CE4240">
        <w:rPr>
          <w:sz w:val="22"/>
          <w:szCs w:val="22"/>
          <w:lang w:val="lt-LT"/>
        </w:rPr>
        <w:t>Lot</w:t>
      </w:r>
    </w:p>
    <w:p w14:paraId="0F63ADE6" w14:textId="77777777" w:rsidR="00292020" w:rsidRPr="00CE4240" w:rsidRDefault="00292020" w:rsidP="00292020">
      <w:pPr>
        <w:widowControl w:val="0"/>
        <w:rPr>
          <w:sz w:val="22"/>
          <w:szCs w:val="22"/>
          <w:lang w:val="lt-LT"/>
        </w:rPr>
      </w:pPr>
    </w:p>
    <w:p w14:paraId="7E130753" w14:textId="77777777" w:rsidR="00292020" w:rsidRPr="00CE4240" w:rsidRDefault="00292020" w:rsidP="00292020">
      <w:pPr>
        <w:widowControl w:val="0"/>
        <w:rPr>
          <w:sz w:val="22"/>
          <w:szCs w:val="22"/>
          <w:lang w:val="lt-LT"/>
        </w:rPr>
      </w:pPr>
    </w:p>
    <w:p w14:paraId="3B0CF2E3"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CE4240">
        <w:rPr>
          <w:b/>
          <w:sz w:val="22"/>
          <w:szCs w:val="22"/>
          <w:lang w:val="lt-LT"/>
        </w:rPr>
        <w:t>14.</w:t>
      </w:r>
      <w:r w:rsidRPr="00CE4240">
        <w:rPr>
          <w:b/>
          <w:sz w:val="22"/>
          <w:szCs w:val="22"/>
          <w:lang w:val="lt-LT"/>
        </w:rPr>
        <w:tab/>
        <w:t>PARDAVIMO (IŠDAVIMO) TVARKA</w:t>
      </w:r>
    </w:p>
    <w:p w14:paraId="7ACED27E" w14:textId="77777777" w:rsidR="00292020" w:rsidRPr="00CE4240" w:rsidRDefault="00292020" w:rsidP="00292020">
      <w:pPr>
        <w:widowControl w:val="0"/>
        <w:rPr>
          <w:sz w:val="22"/>
          <w:szCs w:val="22"/>
          <w:lang w:val="lt-LT"/>
        </w:rPr>
      </w:pPr>
    </w:p>
    <w:p w14:paraId="6B6E186B" w14:textId="77777777" w:rsidR="00292020" w:rsidRPr="00CE4240" w:rsidRDefault="00292020" w:rsidP="00292020">
      <w:pPr>
        <w:widowControl w:val="0"/>
        <w:tabs>
          <w:tab w:val="left" w:pos="360"/>
        </w:tabs>
        <w:rPr>
          <w:sz w:val="22"/>
          <w:szCs w:val="22"/>
          <w:lang w:val="lt-LT"/>
        </w:rPr>
      </w:pPr>
      <w:r w:rsidRPr="00CE4240">
        <w:rPr>
          <w:sz w:val="22"/>
          <w:szCs w:val="22"/>
          <w:lang w:val="lt-LT"/>
        </w:rPr>
        <w:t>Receptinis vaistas.</w:t>
      </w:r>
    </w:p>
    <w:p w14:paraId="79ABA965" w14:textId="77777777" w:rsidR="00292020" w:rsidRPr="00CE4240" w:rsidRDefault="00292020" w:rsidP="00292020">
      <w:pPr>
        <w:widowControl w:val="0"/>
        <w:rPr>
          <w:sz w:val="22"/>
          <w:szCs w:val="22"/>
          <w:lang w:val="lt-LT"/>
        </w:rPr>
      </w:pPr>
    </w:p>
    <w:p w14:paraId="498E7084" w14:textId="77777777" w:rsidR="00292020" w:rsidRPr="00CE4240" w:rsidRDefault="00292020" w:rsidP="00292020">
      <w:pPr>
        <w:widowControl w:val="0"/>
        <w:rPr>
          <w:sz w:val="22"/>
          <w:szCs w:val="22"/>
          <w:lang w:val="lt-LT"/>
        </w:rPr>
      </w:pPr>
    </w:p>
    <w:p w14:paraId="787F5649"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CE4240">
        <w:rPr>
          <w:b/>
          <w:sz w:val="22"/>
          <w:szCs w:val="22"/>
          <w:lang w:val="lt-LT"/>
        </w:rPr>
        <w:t>15.</w:t>
      </w:r>
      <w:r w:rsidRPr="00CE4240">
        <w:rPr>
          <w:b/>
          <w:sz w:val="22"/>
          <w:szCs w:val="22"/>
          <w:lang w:val="lt-LT"/>
        </w:rPr>
        <w:tab/>
        <w:t>VARTOJIMO INSTRUKCIJA</w:t>
      </w:r>
    </w:p>
    <w:p w14:paraId="481E22A9" w14:textId="77777777" w:rsidR="00292020" w:rsidRPr="00CE4240" w:rsidRDefault="00292020" w:rsidP="00292020">
      <w:pPr>
        <w:widowControl w:val="0"/>
        <w:rPr>
          <w:sz w:val="22"/>
          <w:szCs w:val="22"/>
          <w:lang w:val="lt-LT"/>
        </w:rPr>
      </w:pPr>
    </w:p>
    <w:p w14:paraId="472475DA" w14:textId="77777777" w:rsidR="00292020" w:rsidRPr="00CE4240" w:rsidRDefault="00292020" w:rsidP="00292020">
      <w:pPr>
        <w:widowControl w:val="0"/>
        <w:rPr>
          <w:sz w:val="22"/>
          <w:szCs w:val="22"/>
          <w:lang w:val="lt-LT"/>
        </w:rPr>
      </w:pPr>
    </w:p>
    <w:p w14:paraId="5CC9F879"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CE4240">
        <w:rPr>
          <w:b/>
          <w:sz w:val="22"/>
          <w:szCs w:val="22"/>
          <w:lang w:val="lt-LT"/>
        </w:rPr>
        <w:t>16.</w:t>
      </w:r>
      <w:r w:rsidRPr="00CE4240">
        <w:rPr>
          <w:b/>
          <w:sz w:val="22"/>
          <w:szCs w:val="22"/>
          <w:lang w:val="lt-LT"/>
        </w:rPr>
        <w:tab/>
        <w:t>INFORMACIJA BRAILIO RAŠTU</w:t>
      </w:r>
    </w:p>
    <w:p w14:paraId="4B4E1059" w14:textId="77777777" w:rsidR="00292020" w:rsidRPr="00CE4240" w:rsidRDefault="00292020" w:rsidP="00292020">
      <w:pPr>
        <w:widowControl w:val="0"/>
        <w:rPr>
          <w:sz w:val="22"/>
          <w:szCs w:val="22"/>
          <w:lang w:val="lt-LT"/>
        </w:rPr>
      </w:pPr>
    </w:p>
    <w:p w14:paraId="0CD610BC" w14:textId="77777777" w:rsidR="00292020" w:rsidRPr="00CE4240" w:rsidRDefault="00292020" w:rsidP="00292020">
      <w:pPr>
        <w:widowControl w:val="0"/>
        <w:rPr>
          <w:sz w:val="22"/>
          <w:szCs w:val="22"/>
          <w:lang w:val="lt-LT"/>
        </w:rPr>
      </w:pPr>
      <w:r w:rsidRPr="00CE4240">
        <w:rPr>
          <w:sz w:val="22"/>
          <w:szCs w:val="22"/>
          <w:lang w:val="lt-LT"/>
        </w:rPr>
        <w:t>Nodexon 8 mg</w:t>
      </w:r>
    </w:p>
    <w:p w14:paraId="0B4CAD14" w14:textId="77777777" w:rsidR="00292020" w:rsidRPr="00CE4240" w:rsidRDefault="00292020" w:rsidP="00292020">
      <w:pPr>
        <w:widowControl w:val="0"/>
        <w:rPr>
          <w:sz w:val="22"/>
          <w:szCs w:val="22"/>
          <w:shd w:val="clear" w:color="auto" w:fill="CCCCCC"/>
          <w:lang w:val="lt-LT"/>
        </w:rPr>
      </w:pPr>
    </w:p>
    <w:p w14:paraId="17989543" w14:textId="77777777" w:rsidR="00292020" w:rsidRPr="00CE4240" w:rsidRDefault="00292020" w:rsidP="00292020">
      <w:pPr>
        <w:widowControl w:val="0"/>
        <w:rPr>
          <w:sz w:val="22"/>
          <w:szCs w:val="22"/>
          <w:shd w:val="clear" w:color="auto" w:fill="CCCCCC"/>
          <w:lang w:val="lt-LT"/>
        </w:rPr>
      </w:pPr>
    </w:p>
    <w:p w14:paraId="53A2D945"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CE4240">
        <w:rPr>
          <w:b/>
          <w:sz w:val="22"/>
          <w:szCs w:val="22"/>
          <w:lang w:val="lt-LT"/>
        </w:rPr>
        <w:t>17.</w:t>
      </w:r>
      <w:r w:rsidRPr="00CE4240">
        <w:rPr>
          <w:b/>
          <w:sz w:val="22"/>
          <w:szCs w:val="22"/>
          <w:lang w:val="lt-LT"/>
        </w:rPr>
        <w:tab/>
        <w:t>UNIKALUS IDENTIFIKATORIUS – 2D BRŪKŠNINIS KODAS</w:t>
      </w:r>
    </w:p>
    <w:p w14:paraId="2976132B" w14:textId="77777777" w:rsidR="00292020" w:rsidRPr="00CE4240" w:rsidRDefault="00292020" w:rsidP="00292020">
      <w:pPr>
        <w:widowControl w:val="0"/>
        <w:rPr>
          <w:sz w:val="22"/>
          <w:szCs w:val="22"/>
          <w:lang w:val="lt-LT"/>
        </w:rPr>
      </w:pPr>
    </w:p>
    <w:p w14:paraId="31CA3010" w14:textId="77777777" w:rsidR="00292020" w:rsidRPr="00CE4240" w:rsidRDefault="00292020" w:rsidP="00292020">
      <w:pPr>
        <w:widowControl w:val="0"/>
        <w:rPr>
          <w:sz w:val="22"/>
          <w:szCs w:val="22"/>
          <w:shd w:val="clear" w:color="auto" w:fill="CCCCCC"/>
          <w:lang w:val="lt-LT"/>
        </w:rPr>
      </w:pPr>
      <w:r w:rsidRPr="00CE4240">
        <w:rPr>
          <w:sz w:val="22"/>
          <w:szCs w:val="22"/>
          <w:highlight w:val="lightGray"/>
          <w:lang w:val="lt-LT"/>
        </w:rPr>
        <w:t>2D brūkšninis kodas su nurodytu unikaliu identifikatoriumi.</w:t>
      </w:r>
    </w:p>
    <w:p w14:paraId="34A2AEAE" w14:textId="77777777" w:rsidR="00292020" w:rsidRPr="00CE4240" w:rsidRDefault="00292020" w:rsidP="00292020">
      <w:pPr>
        <w:widowControl w:val="0"/>
        <w:rPr>
          <w:sz w:val="22"/>
          <w:szCs w:val="22"/>
          <w:lang w:val="lt-LT"/>
        </w:rPr>
      </w:pPr>
    </w:p>
    <w:p w14:paraId="60140D05" w14:textId="77777777" w:rsidR="00292020" w:rsidRPr="00CE4240" w:rsidRDefault="00292020" w:rsidP="00292020">
      <w:pPr>
        <w:widowControl w:val="0"/>
        <w:rPr>
          <w:sz w:val="22"/>
          <w:szCs w:val="22"/>
          <w:lang w:val="lt-LT"/>
        </w:rPr>
      </w:pPr>
    </w:p>
    <w:p w14:paraId="7C44616A"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CE4240">
        <w:rPr>
          <w:b/>
          <w:sz w:val="22"/>
          <w:szCs w:val="22"/>
          <w:lang w:val="lt-LT"/>
        </w:rPr>
        <w:t>18.</w:t>
      </w:r>
      <w:r w:rsidRPr="00CE4240">
        <w:rPr>
          <w:b/>
          <w:sz w:val="22"/>
          <w:szCs w:val="22"/>
          <w:lang w:val="lt-LT"/>
        </w:rPr>
        <w:tab/>
        <w:t>UNIKALUS IDENTIFIKATORIUS – ŽMONĖMS SUPRANTAMI DUOMENYS</w:t>
      </w:r>
    </w:p>
    <w:p w14:paraId="665A0F39" w14:textId="77777777" w:rsidR="00292020" w:rsidRPr="00CE4240" w:rsidRDefault="00292020" w:rsidP="00292020">
      <w:pPr>
        <w:widowControl w:val="0"/>
        <w:rPr>
          <w:sz w:val="22"/>
          <w:szCs w:val="22"/>
          <w:lang w:val="lt-LT"/>
        </w:rPr>
      </w:pPr>
    </w:p>
    <w:p w14:paraId="2806F751" w14:textId="77777777" w:rsidR="00292020" w:rsidRPr="00CE4240" w:rsidRDefault="00292020" w:rsidP="00292020">
      <w:pPr>
        <w:widowControl w:val="0"/>
        <w:rPr>
          <w:sz w:val="22"/>
          <w:szCs w:val="22"/>
          <w:lang w:val="lt-LT"/>
        </w:rPr>
      </w:pPr>
      <w:r w:rsidRPr="00CE4240">
        <w:rPr>
          <w:sz w:val="22"/>
          <w:szCs w:val="22"/>
          <w:lang w:val="lt-LT"/>
        </w:rPr>
        <w:t>PC:</w:t>
      </w:r>
    </w:p>
    <w:p w14:paraId="2E4AB0B3" w14:textId="77777777" w:rsidR="00292020" w:rsidRPr="00CE4240" w:rsidRDefault="00292020" w:rsidP="00292020">
      <w:pPr>
        <w:widowControl w:val="0"/>
        <w:rPr>
          <w:sz w:val="22"/>
          <w:szCs w:val="22"/>
          <w:lang w:val="lt-LT"/>
        </w:rPr>
      </w:pPr>
      <w:r w:rsidRPr="00CE4240">
        <w:rPr>
          <w:sz w:val="22"/>
          <w:szCs w:val="22"/>
          <w:lang w:val="lt-LT"/>
        </w:rPr>
        <w:t>SN:</w:t>
      </w:r>
    </w:p>
    <w:p w14:paraId="02698771" w14:textId="77777777" w:rsidR="00292020" w:rsidRPr="00CE4240" w:rsidRDefault="00292020" w:rsidP="00292020">
      <w:pPr>
        <w:widowControl w:val="0"/>
        <w:rPr>
          <w:b/>
          <w:sz w:val="22"/>
          <w:szCs w:val="22"/>
          <w:lang w:val="lt-LT"/>
        </w:rPr>
      </w:pPr>
      <w:r w:rsidRPr="00CE4240">
        <w:rPr>
          <w:sz w:val="22"/>
          <w:szCs w:val="22"/>
          <w:highlight w:val="lightGray"/>
          <w:lang w:val="lt-LT"/>
        </w:rPr>
        <w:t>NN:</w:t>
      </w:r>
    </w:p>
    <w:p w14:paraId="257DA74F" w14:textId="77777777" w:rsidR="00292020" w:rsidRPr="00CE4240" w:rsidRDefault="00292020" w:rsidP="00292020">
      <w:pPr>
        <w:widowControl w:val="0"/>
        <w:rPr>
          <w:b/>
          <w:sz w:val="22"/>
          <w:szCs w:val="22"/>
          <w:lang w:val="lt-LT"/>
        </w:rPr>
      </w:pPr>
      <w:r w:rsidRPr="00CE4240">
        <w:rPr>
          <w:b/>
          <w:sz w:val="22"/>
          <w:szCs w:val="22"/>
          <w:lang w:val="lt-LT"/>
        </w:rPr>
        <w:br w:type="page"/>
      </w:r>
    </w:p>
    <w:p w14:paraId="60885073"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CE4240">
        <w:rPr>
          <w:b/>
          <w:sz w:val="22"/>
          <w:szCs w:val="22"/>
          <w:lang w:val="lt-LT"/>
        </w:rPr>
        <w:lastRenderedPageBreak/>
        <w:t>MINIMALI INFORMACIJA ANT LIZDINIŲ PLOKŠTELIŲ ARBA DVISLUOKSNIŲ JUOSTELIŲ</w:t>
      </w:r>
    </w:p>
    <w:p w14:paraId="688338F2"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rPr>
          <w:b/>
          <w:sz w:val="22"/>
          <w:szCs w:val="22"/>
          <w:lang w:val="lt-LT"/>
        </w:rPr>
      </w:pPr>
    </w:p>
    <w:p w14:paraId="0D2C8EB5"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rPr>
          <w:b/>
          <w:sz w:val="22"/>
          <w:szCs w:val="22"/>
          <w:lang w:val="lt-LT"/>
        </w:rPr>
      </w:pPr>
      <w:r w:rsidRPr="00CE4240">
        <w:rPr>
          <w:b/>
          <w:sz w:val="22"/>
          <w:szCs w:val="22"/>
          <w:lang w:val="lt-LT"/>
        </w:rPr>
        <w:t>LIZDINĖ PLOKŠTELĖ</w:t>
      </w:r>
    </w:p>
    <w:p w14:paraId="016B73B9" w14:textId="77777777" w:rsidR="00292020" w:rsidRPr="00CE4240" w:rsidRDefault="00292020" w:rsidP="00292020">
      <w:pPr>
        <w:widowControl w:val="0"/>
        <w:rPr>
          <w:bCs/>
          <w:sz w:val="22"/>
          <w:szCs w:val="22"/>
          <w:lang w:val="lt-LT"/>
        </w:rPr>
      </w:pPr>
    </w:p>
    <w:p w14:paraId="12433C01" w14:textId="77777777" w:rsidR="00292020" w:rsidRPr="00CE4240" w:rsidRDefault="00292020" w:rsidP="00292020">
      <w:pPr>
        <w:widowControl w:val="0"/>
        <w:rPr>
          <w:bCs/>
          <w:sz w:val="22"/>
          <w:szCs w:val="22"/>
          <w:lang w:val="lt-LT"/>
        </w:rPr>
      </w:pPr>
    </w:p>
    <w:p w14:paraId="3861A3E5"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CE4240">
        <w:rPr>
          <w:b/>
          <w:sz w:val="22"/>
          <w:szCs w:val="22"/>
          <w:lang w:val="lt-LT"/>
        </w:rPr>
        <w:t>1.</w:t>
      </w:r>
      <w:r w:rsidRPr="00CE4240">
        <w:rPr>
          <w:b/>
          <w:sz w:val="22"/>
          <w:szCs w:val="22"/>
          <w:lang w:val="lt-LT"/>
        </w:rPr>
        <w:tab/>
        <w:t>VAISTINIO PREPARATO PAVADINIMAS</w:t>
      </w:r>
    </w:p>
    <w:p w14:paraId="14D949A5" w14:textId="77777777" w:rsidR="00292020" w:rsidRPr="00CE4240" w:rsidRDefault="00292020" w:rsidP="00292020">
      <w:pPr>
        <w:widowControl w:val="0"/>
        <w:ind w:left="567" w:hanging="567"/>
        <w:rPr>
          <w:sz w:val="22"/>
          <w:szCs w:val="22"/>
          <w:lang w:val="lt-LT"/>
        </w:rPr>
      </w:pPr>
    </w:p>
    <w:p w14:paraId="6EEAF8A2" w14:textId="77777777" w:rsidR="00292020" w:rsidRPr="00CE4240" w:rsidRDefault="00292020" w:rsidP="00292020">
      <w:pPr>
        <w:widowControl w:val="0"/>
        <w:autoSpaceDE w:val="0"/>
        <w:autoSpaceDN w:val="0"/>
        <w:adjustRightInd w:val="0"/>
        <w:rPr>
          <w:color w:val="000000"/>
          <w:sz w:val="22"/>
          <w:szCs w:val="22"/>
          <w:lang w:val="lt-LT"/>
        </w:rPr>
      </w:pPr>
      <w:r w:rsidRPr="00CE4240">
        <w:rPr>
          <w:color w:val="000000"/>
          <w:sz w:val="22"/>
          <w:szCs w:val="22"/>
          <w:lang w:val="lt-LT"/>
        </w:rPr>
        <w:t>Nodexon 8 mg tabletės</w:t>
      </w:r>
    </w:p>
    <w:p w14:paraId="475159CF" w14:textId="77777777" w:rsidR="00292020" w:rsidRPr="00CE4240" w:rsidRDefault="00292020" w:rsidP="00292020">
      <w:pPr>
        <w:widowControl w:val="0"/>
        <w:autoSpaceDE w:val="0"/>
        <w:autoSpaceDN w:val="0"/>
        <w:adjustRightInd w:val="0"/>
        <w:rPr>
          <w:color w:val="000000"/>
          <w:sz w:val="22"/>
          <w:szCs w:val="22"/>
          <w:lang w:val="lt-LT"/>
        </w:rPr>
      </w:pPr>
    </w:p>
    <w:p w14:paraId="16EF36E3" w14:textId="77777777" w:rsidR="00292020" w:rsidRPr="00CE4240" w:rsidRDefault="00292020" w:rsidP="00292020">
      <w:pPr>
        <w:widowControl w:val="0"/>
        <w:ind w:left="567" w:hanging="567"/>
        <w:rPr>
          <w:sz w:val="22"/>
          <w:szCs w:val="22"/>
          <w:lang w:val="lt-LT"/>
        </w:rPr>
      </w:pPr>
      <w:r w:rsidRPr="00CE4240">
        <w:rPr>
          <w:sz w:val="22"/>
          <w:szCs w:val="22"/>
          <w:lang w:val="lt-LT"/>
        </w:rPr>
        <w:t>dexamethasonum</w:t>
      </w:r>
    </w:p>
    <w:p w14:paraId="72197063" w14:textId="77777777" w:rsidR="00292020" w:rsidRPr="00CE4240" w:rsidRDefault="00292020" w:rsidP="00292020">
      <w:pPr>
        <w:widowControl w:val="0"/>
        <w:rPr>
          <w:bCs/>
          <w:sz w:val="22"/>
          <w:szCs w:val="22"/>
          <w:lang w:val="lt-LT"/>
        </w:rPr>
      </w:pPr>
    </w:p>
    <w:p w14:paraId="54F98292" w14:textId="77777777" w:rsidR="00292020" w:rsidRPr="00CE4240" w:rsidRDefault="00292020" w:rsidP="00292020">
      <w:pPr>
        <w:widowControl w:val="0"/>
        <w:rPr>
          <w:bCs/>
          <w:sz w:val="22"/>
          <w:szCs w:val="22"/>
          <w:lang w:val="lt-LT"/>
        </w:rPr>
      </w:pPr>
    </w:p>
    <w:p w14:paraId="0312F794"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CE4240">
        <w:rPr>
          <w:b/>
          <w:sz w:val="22"/>
          <w:szCs w:val="22"/>
          <w:lang w:val="lt-LT"/>
        </w:rPr>
        <w:t>2.</w:t>
      </w:r>
      <w:r w:rsidRPr="00CE4240">
        <w:rPr>
          <w:b/>
          <w:sz w:val="22"/>
          <w:szCs w:val="22"/>
          <w:lang w:val="lt-LT"/>
        </w:rPr>
        <w:tab/>
        <w:t>REGISTRUOTOJO PAVADINIMAS</w:t>
      </w:r>
    </w:p>
    <w:p w14:paraId="09B0A8C2" w14:textId="77777777" w:rsidR="00292020" w:rsidRPr="00CE4240" w:rsidRDefault="00292020" w:rsidP="00292020">
      <w:pPr>
        <w:widowControl w:val="0"/>
        <w:jc w:val="both"/>
        <w:rPr>
          <w:sz w:val="22"/>
          <w:szCs w:val="22"/>
          <w:lang w:val="lt-LT"/>
        </w:rPr>
      </w:pPr>
    </w:p>
    <w:p w14:paraId="5946D299" w14:textId="77777777" w:rsidR="00292020" w:rsidRPr="00CE4240" w:rsidRDefault="00292020" w:rsidP="00292020">
      <w:pPr>
        <w:widowControl w:val="0"/>
        <w:rPr>
          <w:bCs/>
          <w:sz w:val="22"/>
          <w:szCs w:val="22"/>
          <w:lang w:val="lt-LT"/>
        </w:rPr>
      </w:pPr>
    </w:p>
    <w:p w14:paraId="0D0A2A4B"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CE4240">
        <w:rPr>
          <w:b/>
          <w:sz w:val="22"/>
          <w:szCs w:val="22"/>
          <w:lang w:val="lt-LT"/>
        </w:rPr>
        <w:t>3.</w:t>
      </w:r>
      <w:r w:rsidRPr="00CE4240">
        <w:rPr>
          <w:b/>
          <w:sz w:val="22"/>
          <w:szCs w:val="22"/>
          <w:lang w:val="lt-LT"/>
        </w:rPr>
        <w:tab/>
        <w:t>TINKAMUMO LAIKAS</w:t>
      </w:r>
    </w:p>
    <w:p w14:paraId="5A0526F5" w14:textId="77777777" w:rsidR="00292020" w:rsidRPr="00CE4240" w:rsidRDefault="00292020" w:rsidP="00292020">
      <w:pPr>
        <w:widowControl w:val="0"/>
        <w:rPr>
          <w:bCs/>
          <w:sz w:val="22"/>
          <w:szCs w:val="22"/>
          <w:lang w:val="lt-LT"/>
        </w:rPr>
      </w:pPr>
    </w:p>
    <w:p w14:paraId="12B46930" w14:textId="77777777" w:rsidR="00292020" w:rsidRPr="00CE4240" w:rsidRDefault="00292020" w:rsidP="00292020">
      <w:pPr>
        <w:widowControl w:val="0"/>
        <w:rPr>
          <w:sz w:val="22"/>
          <w:szCs w:val="22"/>
          <w:lang w:val="lt-LT"/>
        </w:rPr>
      </w:pPr>
      <w:r w:rsidRPr="00CE4240">
        <w:rPr>
          <w:sz w:val="22"/>
          <w:szCs w:val="22"/>
          <w:lang w:val="lt-LT"/>
        </w:rPr>
        <w:t>EXP mm/MMMM</w:t>
      </w:r>
    </w:p>
    <w:p w14:paraId="2E34044C" w14:textId="77777777" w:rsidR="00292020" w:rsidRPr="00CE4240" w:rsidRDefault="00292020" w:rsidP="00292020">
      <w:pPr>
        <w:widowControl w:val="0"/>
        <w:rPr>
          <w:sz w:val="22"/>
          <w:szCs w:val="22"/>
          <w:lang w:val="lt-LT"/>
        </w:rPr>
      </w:pPr>
    </w:p>
    <w:p w14:paraId="1C959162" w14:textId="77777777" w:rsidR="00292020" w:rsidRPr="00CE4240" w:rsidRDefault="00292020" w:rsidP="00292020">
      <w:pPr>
        <w:widowControl w:val="0"/>
        <w:rPr>
          <w:sz w:val="22"/>
          <w:szCs w:val="22"/>
          <w:lang w:val="lt-LT"/>
        </w:rPr>
      </w:pPr>
    </w:p>
    <w:p w14:paraId="30F711CD"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caps/>
          <w:sz w:val="22"/>
          <w:szCs w:val="22"/>
          <w:lang w:val="lt-LT"/>
        </w:rPr>
      </w:pPr>
      <w:r w:rsidRPr="00CE4240">
        <w:rPr>
          <w:b/>
          <w:sz w:val="22"/>
          <w:szCs w:val="22"/>
          <w:lang w:val="lt-LT"/>
        </w:rPr>
        <w:t>4.</w:t>
      </w:r>
      <w:r w:rsidRPr="00CE4240">
        <w:rPr>
          <w:b/>
          <w:sz w:val="22"/>
          <w:szCs w:val="22"/>
          <w:lang w:val="lt-LT"/>
        </w:rPr>
        <w:tab/>
        <w:t>SERIJOS NUMERIS</w:t>
      </w:r>
    </w:p>
    <w:p w14:paraId="1172BDF7" w14:textId="77777777" w:rsidR="00292020" w:rsidRPr="00CE4240" w:rsidRDefault="00292020" w:rsidP="00292020">
      <w:pPr>
        <w:widowControl w:val="0"/>
        <w:ind w:right="113"/>
        <w:rPr>
          <w:i/>
          <w:sz w:val="22"/>
          <w:szCs w:val="22"/>
          <w:highlight w:val="yellow"/>
          <w:lang w:val="lt-LT"/>
        </w:rPr>
      </w:pPr>
    </w:p>
    <w:p w14:paraId="79EE740F" w14:textId="77777777" w:rsidR="00292020" w:rsidRPr="00CE4240" w:rsidRDefault="00292020" w:rsidP="00292020">
      <w:pPr>
        <w:widowControl w:val="0"/>
        <w:ind w:right="113"/>
        <w:rPr>
          <w:sz w:val="22"/>
          <w:szCs w:val="22"/>
          <w:lang w:val="lt-LT"/>
        </w:rPr>
      </w:pPr>
      <w:r w:rsidRPr="00CE4240">
        <w:rPr>
          <w:sz w:val="22"/>
          <w:szCs w:val="22"/>
          <w:lang w:val="lt-LT"/>
        </w:rPr>
        <w:t>Lot</w:t>
      </w:r>
    </w:p>
    <w:p w14:paraId="4BE760A7" w14:textId="77777777" w:rsidR="00292020" w:rsidRPr="00CE4240" w:rsidRDefault="00292020" w:rsidP="00292020">
      <w:pPr>
        <w:widowControl w:val="0"/>
        <w:ind w:right="113"/>
        <w:rPr>
          <w:sz w:val="22"/>
          <w:szCs w:val="22"/>
          <w:lang w:val="lt-LT"/>
        </w:rPr>
      </w:pPr>
    </w:p>
    <w:p w14:paraId="0673D497" w14:textId="77777777" w:rsidR="00292020" w:rsidRPr="00CE4240" w:rsidRDefault="00292020" w:rsidP="00292020">
      <w:pPr>
        <w:widowControl w:val="0"/>
        <w:ind w:right="113"/>
        <w:rPr>
          <w:sz w:val="22"/>
          <w:szCs w:val="22"/>
          <w:lang w:val="lt-LT"/>
        </w:rPr>
      </w:pPr>
    </w:p>
    <w:p w14:paraId="24AF6A3E" w14:textId="77777777" w:rsidR="00292020" w:rsidRPr="00CE4240" w:rsidRDefault="00292020" w:rsidP="00292020">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CE4240">
        <w:rPr>
          <w:b/>
          <w:sz w:val="22"/>
          <w:szCs w:val="22"/>
          <w:lang w:val="lt-LT"/>
        </w:rPr>
        <w:t>5.</w:t>
      </w:r>
      <w:r w:rsidRPr="00CE4240">
        <w:rPr>
          <w:b/>
          <w:sz w:val="22"/>
          <w:szCs w:val="22"/>
          <w:lang w:val="lt-LT"/>
        </w:rPr>
        <w:tab/>
        <w:t>KITA</w:t>
      </w:r>
    </w:p>
    <w:p w14:paraId="788B87A4" w14:textId="77777777" w:rsidR="00292020" w:rsidRPr="00CE4240" w:rsidRDefault="00292020" w:rsidP="00292020">
      <w:pPr>
        <w:widowControl w:val="0"/>
        <w:ind w:left="567" w:hanging="567"/>
        <w:jc w:val="center"/>
        <w:rPr>
          <w:b/>
          <w:caps/>
          <w:sz w:val="22"/>
          <w:szCs w:val="22"/>
          <w:lang w:val="lt-LT"/>
        </w:rPr>
      </w:pPr>
      <w:r w:rsidRPr="00CE4240">
        <w:rPr>
          <w:sz w:val="22"/>
          <w:szCs w:val="22"/>
          <w:lang w:val="lt-LT"/>
        </w:rPr>
        <w:br w:type="page"/>
      </w:r>
    </w:p>
    <w:p w14:paraId="1BDF847C" w14:textId="77777777" w:rsidR="00292020" w:rsidRPr="00CE4240" w:rsidRDefault="00292020" w:rsidP="00292020">
      <w:pPr>
        <w:widowControl w:val="0"/>
        <w:ind w:left="567" w:hanging="567"/>
        <w:jc w:val="center"/>
        <w:rPr>
          <w:b/>
          <w:caps/>
          <w:sz w:val="22"/>
          <w:szCs w:val="22"/>
          <w:lang w:val="lt-LT"/>
        </w:rPr>
      </w:pPr>
    </w:p>
    <w:p w14:paraId="68EA3DB8" w14:textId="77777777" w:rsidR="00292020" w:rsidRPr="00CE4240" w:rsidRDefault="00292020" w:rsidP="00292020">
      <w:pPr>
        <w:widowControl w:val="0"/>
        <w:ind w:left="567" w:hanging="567"/>
        <w:jc w:val="center"/>
        <w:rPr>
          <w:b/>
          <w:caps/>
          <w:sz w:val="22"/>
          <w:szCs w:val="22"/>
          <w:lang w:val="lt-LT"/>
        </w:rPr>
      </w:pPr>
    </w:p>
    <w:p w14:paraId="7D4EB047" w14:textId="77777777" w:rsidR="00292020" w:rsidRPr="00CE4240" w:rsidRDefault="00292020" w:rsidP="00292020">
      <w:pPr>
        <w:widowControl w:val="0"/>
        <w:ind w:left="567" w:hanging="567"/>
        <w:jc w:val="center"/>
        <w:rPr>
          <w:b/>
          <w:caps/>
          <w:sz w:val="22"/>
          <w:szCs w:val="22"/>
          <w:lang w:val="lt-LT"/>
        </w:rPr>
      </w:pPr>
    </w:p>
    <w:p w14:paraId="4ECD9E56" w14:textId="77777777" w:rsidR="00292020" w:rsidRPr="00CE4240" w:rsidRDefault="00292020" w:rsidP="00292020">
      <w:pPr>
        <w:widowControl w:val="0"/>
        <w:ind w:left="567" w:hanging="567"/>
        <w:jc w:val="center"/>
        <w:rPr>
          <w:b/>
          <w:caps/>
          <w:sz w:val="22"/>
          <w:szCs w:val="22"/>
          <w:lang w:val="lt-LT"/>
        </w:rPr>
      </w:pPr>
    </w:p>
    <w:p w14:paraId="41401D89" w14:textId="77777777" w:rsidR="00292020" w:rsidRPr="00CE4240" w:rsidRDefault="00292020" w:rsidP="00292020">
      <w:pPr>
        <w:widowControl w:val="0"/>
        <w:ind w:left="567" w:hanging="567"/>
        <w:jc w:val="center"/>
        <w:rPr>
          <w:b/>
          <w:caps/>
          <w:sz w:val="22"/>
          <w:szCs w:val="22"/>
          <w:lang w:val="lt-LT"/>
        </w:rPr>
      </w:pPr>
    </w:p>
    <w:p w14:paraId="53B9F7DF" w14:textId="77777777" w:rsidR="00292020" w:rsidRPr="00CE4240" w:rsidRDefault="00292020" w:rsidP="00292020">
      <w:pPr>
        <w:widowControl w:val="0"/>
        <w:ind w:left="567" w:hanging="567"/>
        <w:jc w:val="center"/>
        <w:rPr>
          <w:b/>
          <w:caps/>
          <w:sz w:val="22"/>
          <w:szCs w:val="22"/>
          <w:lang w:val="lt-LT"/>
        </w:rPr>
      </w:pPr>
    </w:p>
    <w:p w14:paraId="2066FD75" w14:textId="77777777" w:rsidR="00292020" w:rsidRPr="00CE4240" w:rsidRDefault="00292020" w:rsidP="00292020">
      <w:pPr>
        <w:widowControl w:val="0"/>
        <w:ind w:left="567" w:hanging="567"/>
        <w:jc w:val="center"/>
        <w:rPr>
          <w:b/>
          <w:caps/>
          <w:sz w:val="22"/>
          <w:szCs w:val="22"/>
          <w:lang w:val="lt-LT"/>
        </w:rPr>
      </w:pPr>
    </w:p>
    <w:p w14:paraId="2A162402" w14:textId="77777777" w:rsidR="00292020" w:rsidRPr="00CE4240" w:rsidRDefault="00292020" w:rsidP="00292020">
      <w:pPr>
        <w:widowControl w:val="0"/>
        <w:ind w:left="567" w:hanging="567"/>
        <w:jc w:val="center"/>
        <w:rPr>
          <w:b/>
          <w:caps/>
          <w:sz w:val="22"/>
          <w:szCs w:val="22"/>
          <w:lang w:val="lt-LT"/>
        </w:rPr>
      </w:pPr>
    </w:p>
    <w:p w14:paraId="2E70248A" w14:textId="77777777" w:rsidR="00292020" w:rsidRPr="00CE4240" w:rsidRDefault="00292020" w:rsidP="00292020">
      <w:pPr>
        <w:widowControl w:val="0"/>
        <w:ind w:left="567" w:hanging="567"/>
        <w:jc w:val="center"/>
        <w:rPr>
          <w:b/>
          <w:caps/>
          <w:sz w:val="22"/>
          <w:szCs w:val="22"/>
          <w:lang w:val="lt-LT"/>
        </w:rPr>
      </w:pPr>
    </w:p>
    <w:p w14:paraId="1F36845F" w14:textId="77777777" w:rsidR="00292020" w:rsidRPr="00CE4240" w:rsidRDefault="00292020" w:rsidP="00292020">
      <w:pPr>
        <w:widowControl w:val="0"/>
        <w:ind w:left="567" w:hanging="567"/>
        <w:jc w:val="center"/>
        <w:rPr>
          <w:b/>
          <w:caps/>
          <w:sz w:val="22"/>
          <w:szCs w:val="22"/>
          <w:lang w:val="lt-LT"/>
        </w:rPr>
      </w:pPr>
    </w:p>
    <w:p w14:paraId="0980F9DF" w14:textId="77777777" w:rsidR="00292020" w:rsidRPr="00CE4240" w:rsidRDefault="00292020" w:rsidP="00292020">
      <w:pPr>
        <w:widowControl w:val="0"/>
        <w:ind w:left="567" w:hanging="567"/>
        <w:jc w:val="center"/>
        <w:rPr>
          <w:b/>
          <w:caps/>
          <w:sz w:val="22"/>
          <w:szCs w:val="22"/>
          <w:lang w:val="lt-LT"/>
        </w:rPr>
      </w:pPr>
    </w:p>
    <w:p w14:paraId="33FE8CD2" w14:textId="77777777" w:rsidR="00292020" w:rsidRPr="00CE4240" w:rsidRDefault="00292020" w:rsidP="00292020">
      <w:pPr>
        <w:widowControl w:val="0"/>
        <w:ind w:left="567" w:hanging="567"/>
        <w:jc w:val="center"/>
        <w:rPr>
          <w:b/>
          <w:caps/>
          <w:sz w:val="22"/>
          <w:szCs w:val="22"/>
          <w:lang w:val="lt-LT"/>
        </w:rPr>
      </w:pPr>
    </w:p>
    <w:p w14:paraId="476D1F98" w14:textId="77777777" w:rsidR="00292020" w:rsidRPr="00CE4240" w:rsidRDefault="00292020" w:rsidP="00292020">
      <w:pPr>
        <w:widowControl w:val="0"/>
        <w:ind w:left="567" w:hanging="567"/>
        <w:jc w:val="center"/>
        <w:rPr>
          <w:b/>
          <w:caps/>
          <w:sz w:val="22"/>
          <w:szCs w:val="22"/>
          <w:lang w:val="lt-LT"/>
        </w:rPr>
      </w:pPr>
    </w:p>
    <w:p w14:paraId="4061D2C0" w14:textId="77777777" w:rsidR="00292020" w:rsidRPr="00CE4240" w:rsidRDefault="00292020" w:rsidP="00292020">
      <w:pPr>
        <w:widowControl w:val="0"/>
        <w:ind w:left="567" w:hanging="567"/>
        <w:jc w:val="center"/>
        <w:rPr>
          <w:b/>
          <w:caps/>
          <w:sz w:val="22"/>
          <w:szCs w:val="22"/>
          <w:lang w:val="lt-LT"/>
        </w:rPr>
      </w:pPr>
    </w:p>
    <w:p w14:paraId="03DEE300" w14:textId="77777777" w:rsidR="00292020" w:rsidRPr="00CE4240" w:rsidRDefault="00292020" w:rsidP="00292020">
      <w:pPr>
        <w:widowControl w:val="0"/>
        <w:ind w:left="567" w:hanging="567"/>
        <w:jc w:val="center"/>
        <w:rPr>
          <w:b/>
          <w:caps/>
          <w:sz w:val="22"/>
          <w:szCs w:val="22"/>
          <w:lang w:val="lt-LT"/>
        </w:rPr>
      </w:pPr>
    </w:p>
    <w:p w14:paraId="18B722E9" w14:textId="77777777" w:rsidR="00292020" w:rsidRPr="00CE4240" w:rsidRDefault="00292020" w:rsidP="00292020">
      <w:pPr>
        <w:widowControl w:val="0"/>
        <w:ind w:left="567" w:hanging="567"/>
        <w:jc w:val="center"/>
        <w:rPr>
          <w:b/>
          <w:caps/>
          <w:sz w:val="22"/>
          <w:szCs w:val="22"/>
          <w:lang w:val="lt-LT"/>
        </w:rPr>
      </w:pPr>
    </w:p>
    <w:p w14:paraId="44C3090E" w14:textId="77777777" w:rsidR="00292020" w:rsidRPr="00CE4240" w:rsidRDefault="00292020" w:rsidP="00292020">
      <w:pPr>
        <w:widowControl w:val="0"/>
        <w:ind w:left="567" w:hanging="567"/>
        <w:jc w:val="center"/>
        <w:rPr>
          <w:b/>
          <w:caps/>
          <w:sz w:val="22"/>
          <w:szCs w:val="22"/>
          <w:lang w:val="lt-LT"/>
        </w:rPr>
      </w:pPr>
    </w:p>
    <w:p w14:paraId="093F31B6" w14:textId="77777777" w:rsidR="00292020" w:rsidRPr="00CE4240" w:rsidRDefault="00292020" w:rsidP="00292020">
      <w:pPr>
        <w:widowControl w:val="0"/>
        <w:ind w:left="567" w:hanging="567"/>
        <w:jc w:val="center"/>
        <w:rPr>
          <w:b/>
          <w:caps/>
          <w:sz w:val="22"/>
          <w:szCs w:val="22"/>
          <w:lang w:val="lt-LT"/>
        </w:rPr>
      </w:pPr>
    </w:p>
    <w:p w14:paraId="5862BB81" w14:textId="77777777" w:rsidR="00292020" w:rsidRPr="00CE4240" w:rsidRDefault="00292020" w:rsidP="00292020">
      <w:pPr>
        <w:widowControl w:val="0"/>
        <w:ind w:left="567" w:hanging="567"/>
        <w:jc w:val="center"/>
        <w:rPr>
          <w:b/>
          <w:caps/>
          <w:sz w:val="22"/>
          <w:szCs w:val="22"/>
          <w:lang w:val="lt-LT"/>
        </w:rPr>
      </w:pPr>
    </w:p>
    <w:p w14:paraId="5EC01A07" w14:textId="77777777" w:rsidR="00292020" w:rsidRPr="00CE4240" w:rsidRDefault="00292020" w:rsidP="00292020">
      <w:pPr>
        <w:widowControl w:val="0"/>
        <w:ind w:left="567" w:hanging="567"/>
        <w:jc w:val="center"/>
        <w:rPr>
          <w:b/>
          <w:caps/>
          <w:sz w:val="22"/>
          <w:szCs w:val="22"/>
          <w:lang w:val="lt-LT"/>
        </w:rPr>
      </w:pPr>
    </w:p>
    <w:p w14:paraId="0AB37A67" w14:textId="77777777" w:rsidR="00292020" w:rsidRPr="00CE4240" w:rsidRDefault="00292020" w:rsidP="00292020">
      <w:pPr>
        <w:widowControl w:val="0"/>
        <w:ind w:left="567" w:hanging="567"/>
        <w:jc w:val="center"/>
        <w:outlineLvl w:val="0"/>
        <w:rPr>
          <w:b/>
          <w:caps/>
          <w:sz w:val="22"/>
          <w:szCs w:val="22"/>
          <w:lang w:val="lt-LT"/>
        </w:rPr>
      </w:pPr>
      <w:r w:rsidRPr="00CE4240">
        <w:rPr>
          <w:b/>
          <w:sz w:val="22"/>
          <w:szCs w:val="22"/>
          <w:lang w:val="lt-LT"/>
        </w:rPr>
        <w:t>B. PAKUOTĖS LAPELIS</w:t>
      </w:r>
    </w:p>
    <w:p w14:paraId="226B7E90" w14:textId="77777777" w:rsidR="00292020" w:rsidRPr="00CE4240" w:rsidRDefault="00292020" w:rsidP="00292020">
      <w:pPr>
        <w:widowControl w:val="0"/>
        <w:ind w:left="567" w:hanging="567"/>
        <w:jc w:val="center"/>
        <w:rPr>
          <w:b/>
          <w:bCs/>
          <w:sz w:val="22"/>
          <w:szCs w:val="22"/>
          <w:lang w:val="lt-LT"/>
        </w:rPr>
      </w:pPr>
      <w:r w:rsidRPr="00CE4240">
        <w:rPr>
          <w:b/>
          <w:sz w:val="22"/>
          <w:szCs w:val="22"/>
          <w:lang w:val="lt-LT"/>
        </w:rPr>
        <w:br w:type="page"/>
      </w:r>
      <w:r w:rsidRPr="00CE4240">
        <w:rPr>
          <w:b/>
          <w:bCs/>
          <w:sz w:val="22"/>
          <w:szCs w:val="22"/>
          <w:lang w:val="lt-LT"/>
        </w:rPr>
        <w:lastRenderedPageBreak/>
        <w:t>Pakuotės lapelis: informacija pacientui</w:t>
      </w:r>
    </w:p>
    <w:p w14:paraId="10E3162F" w14:textId="77777777" w:rsidR="00292020" w:rsidRPr="00CE4240" w:rsidRDefault="00292020" w:rsidP="00292020">
      <w:pPr>
        <w:widowControl w:val="0"/>
        <w:ind w:left="567" w:hanging="567"/>
        <w:jc w:val="center"/>
        <w:rPr>
          <w:b/>
          <w:sz w:val="22"/>
          <w:szCs w:val="22"/>
          <w:lang w:val="lt-LT"/>
        </w:rPr>
      </w:pPr>
    </w:p>
    <w:p w14:paraId="72D6C191" w14:textId="77777777" w:rsidR="00292020" w:rsidRPr="00CE4240" w:rsidRDefault="00292020" w:rsidP="00292020">
      <w:pPr>
        <w:widowControl w:val="0"/>
        <w:autoSpaceDE w:val="0"/>
        <w:autoSpaceDN w:val="0"/>
        <w:adjustRightInd w:val="0"/>
        <w:jc w:val="center"/>
        <w:rPr>
          <w:b/>
          <w:bCs/>
          <w:color w:val="000000"/>
          <w:sz w:val="22"/>
          <w:szCs w:val="22"/>
          <w:lang w:val="lt-LT"/>
        </w:rPr>
      </w:pPr>
      <w:r w:rsidRPr="00CE4240">
        <w:rPr>
          <w:b/>
          <w:bCs/>
          <w:color w:val="000000"/>
          <w:sz w:val="22"/>
          <w:szCs w:val="22"/>
          <w:lang w:val="lt-LT"/>
        </w:rPr>
        <w:t>Nodexon 4 mg tabletės</w:t>
      </w:r>
    </w:p>
    <w:p w14:paraId="33CCD63B" w14:textId="77777777" w:rsidR="00292020" w:rsidRPr="00CE4240" w:rsidRDefault="00292020" w:rsidP="00292020">
      <w:pPr>
        <w:widowControl w:val="0"/>
        <w:autoSpaceDE w:val="0"/>
        <w:autoSpaceDN w:val="0"/>
        <w:adjustRightInd w:val="0"/>
        <w:jc w:val="center"/>
        <w:rPr>
          <w:b/>
          <w:bCs/>
          <w:color w:val="000000"/>
          <w:sz w:val="22"/>
          <w:szCs w:val="22"/>
          <w:lang w:val="lt-LT"/>
        </w:rPr>
      </w:pPr>
      <w:r w:rsidRPr="00CE4240">
        <w:rPr>
          <w:b/>
          <w:bCs/>
          <w:color w:val="000000"/>
          <w:sz w:val="22"/>
          <w:szCs w:val="22"/>
          <w:lang w:val="lt-LT"/>
        </w:rPr>
        <w:t>Nodexon 8 mg tabletės</w:t>
      </w:r>
    </w:p>
    <w:p w14:paraId="54436754" w14:textId="77777777" w:rsidR="00292020" w:rsidRPr="00CE4240" w:rsidRDefault="00292020" w:rsidP="00292020">
      <w:pPr>
        <w:widowControl w:val="0"/>
        <w:ind w:left="567" w:hanging="567"/>
        <w:jc w:val="center"/>
        <w:rPr>
          <w:sz w:val="22"/>
          <w:szCs w:val="22"/>
          <w:lang w:val="lt-LT"/>
        </w:rPr>
      </w:pPr>
    </w:p>
    <w:p w14:paraId="38DFEFD0" w14:textId="77777777" w:rsidR="00292020" w:rsidRPr="00CE4240" w:rsidRDefault="00292020" w:rsidP="00292020">
      <w:pPr>
        <w:widowControl w:val="0"/>
        <w:ind w:left="567" w:hanging="567"/>
        <w:jc w:val="center"/>
        <w:rPr>
          <w:sz w:val="22"/>
          <w:szCs w:val="22"/>
          <w:lang w:val="lt-LT"/>
        </w:rPr>
      </w:pPr>
      <w:r w:rsidRPr="00CE4240">
        <w:rPr>
          <w:sz w:val="22"/>
          <w:szCs w:val="22"/>
          <w:lang w:val="lt-LT"/>
        </w:rPr>
        <w:t>deksametazonas</w:t>
      </w:r>
    </w:p>
    <w:p w14:paraId="01FFC06E" w14:textId="77777777" w:rsidR="00292020" w:rsidRPr="00CE4240" w:rsidRDefault="00292020" w:rsidP="00292020">
      <w:pPr>
        <w:widowControl w:val="0"/>
        <w:rPr>
          <w:sz w:val="22"/>
          <w:szCs w:val="22"/>
          <w:lang w:val="lt-LT"/>
        </w:rPr>
      </w:pPr>
    </w:p>
    <w:p w14:paraId="4B85E279" w14:textId="77777777" w:rsidR="00292020" w:rsidRPr="00CE4240" w:rsidRDefault="00292020" w:rsidP="0029202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Atidžiai perskaitykite visą šį lapelį, prieš pradėdami vartoti vaistą, nes jame pateikiama Jums svarbi informacija.</w:t>
      </w:r>
    </w:p>
    <w:p w14:paraId="6A4E23BC" w14:textId="77777777" w:rsidR="00292020" w:rsidRPr="00CE4240" w:rsidRDefault="00292020" w:rsidP="0029202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w:t>
      </w:r>
      <w:r w:rsidRPr="00CE4240">
        <w:rPr>
          <w:rFonts w:eastAsia="TimesNewRoman,Bold"/>
          <w:sz w:val="22"/>
          <w:szCs w:val="22"/>
          <w:lang w:val="lt-LT"/>
        </w:rPr>
        <w:tab/>
        <w:t>Neišmeskite šio lapelio, nes vėl gali prireikti jį perskaityti.</w:t>
      </w:r>
    </w:p>
    <w:p w14:paraId="52BDC3BB" w14:textId="77777777" w:rsidR="00292020" w:rsidRPr="00CE4240" w:rsidRDefault="00292020" w:rsidP="0029202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w:t>
      </w:r>
      <w:r w:rsidRPr="00CE4240">
        <w:rPr>
          <w:rFonts w:eastAsia="TimesNewRoman,Bold"/>
          <w:sz w:val="22"/>
          <w:szCs w:val="22"/>
          <w:lang w:val="lt-LT"/>
        </w:rPr>
        <w:tab/>
        <w:t>Jeigu kiltų daugiau klausimų, kreipkitės į gydytoją arba vaistininką.</w:t>
      </w:r>
    </w:p>
    <w:p w14:paraId="550AAE01" w14:textId="77777777" w:rsidR="00292020" w:rsidRPr="00CE4240" w:rsidRDefault="00292020" w:rsidP="00292020">
      <w:pPr>
        <w:widowControl w:val="0"/>
        <w:autoSpaceDE w:val="0"/>
        <w:autoSpaceDN w:val="0"/>
        <w:adjustRightInd w:val="0"/>
        <w:ind w:left="567" w:hanging="567"/>
        <w:rPr>
          <w:rFonts w:eastAsia="TimesNewRoman,Bold"/>
          <w:sz w:val="22"/>
          <w:szCs w:val="22"/>
          <w:lang w:val="lt-LT"/>
        </w:rPr>
      </w:pPr>
      <w:r w:rsidRPr="00CE4240">
        <w:rPr>
          <w:rFonts w:eastAsia="TimesNewRoman,Bold"/>
          <w:sz w:val="22"/>
          <w:szCs w:val="22"/>
          <w:lang w:val="lt-LT"/>
        </w:rPr>
        <w:t>-</w:t>
      </w:r>
      <w:r w:rsidRPr="00CE4240">
        <w:rPr>
          <w:rFonts w:eastAsia="TimesNewRoman,Bold"/>
          <w:sz w:val="22"/>
          <w:szCs w:val="22"/>
          <w:lang w:val="lt-LT"/>
        </w:rPr>
        <w:tab/>
        <w:t>Šis vaistas skirtas tik Jums, todėl kitiems žmonėms jo duoti negalima. Vaistas gali jiems pakenkti (net tiems, kurių ligos požymiai yra tokie patys kaip Jūsų).</w:t>
      </w:r>
    </w:p>
    <w:p w14:paraId="15C24ABC" w14:textId="77777777" w:rsidR="00292020" w:rsidRPr="00CE4240" w:rsidRDefault="00292020" w:rsidP="00292020">
      <w:pPr>
        <w:widowControl w:val="0"/>
        <w:autoSpaceDE w:val="0"/>
        <w:autoSpaceDN w:val="0"/>
        <w:adjustRightInd w:val="0"/>
        <w:ind w:left="567" w:hanging="567"/>
        <w:rPr>
          <w:rFonts w:eastAsia="TimesNewRoman,Bold"/>
          <w:sz w:val="22"/>
          <w:szCs w:val="22"/>
          <w:lang w:val="lt-LT"/>
        </w:rPr>
      </w:pPr>
      <w:r w:rsidRPr="00CE4240">
        <w:rPr>
          <w:rFonts w:eastAsia="TimesNewRoman,Bold"/>
          <w:sz w:val="22"/>
          <w:szCs w:val="22"/>
          <w:lang w:val="lt-LT"/>
        </w:rPr>
        <w:t>-</w:t>
      </w:r>
      <w:r w:rsidRPr="00CE4240">
        <w:rPr>
          <w:rFonts w:eastAsia="TimesNewRoman,Bold"/>
          <w:sz w:val="22"/>
          <w:szCs w:val="22"/>
          <w:lang w:val="lt-LT"/>
        </w:rPr>
        <w:tab/>
        <w:t>Jeigu pasireiškė šalutinis poveikis (net jeigu jis šiame lapelyje nenurodytas), kreipkitės į gydytoją arba vaistininką. Žr. 4 skyrių.</w:t>
      </w:r>
    </w:p>
    <w:p w14:paraId="59B9D720" w14:textId="77777777" w:rsidR="00292020" w:rsidRPr="00CE4240" w:rsidRDefault="00292020" w:rsidP="00292020">
      <w:pPr>
        <w:widowControl w:val="0"/>
        <w:autoSpaceDE w:val="0"/>
        <w:autoSpaceDN w:val="0"/>
        <w:adjustRightInd w:val="0"/>
        <w:ind w:left="567" w:hanging="567"/>
        <w:rPr>
          <w:bCs/>
          <w:sz w:val="22"/>
          <w:szCs w:val="22"/>
          <w:lang w:val="lt-LT"/>
        </w:rPr>
      </w:pPr>
    </w:p>
    <w:p w14:paraId="497ED5BE" w14:textId="77777777" w:rsidR="00292020" w:rsidRPr="00CE4240" w:rsidRDefault="00292020" w:rsidP="00292020">
      <w:pPr>
        <w:widowControl w:val="0"/>
        <w:ind w:left="567" w:hanging="567"/>
        <w:rPr>
          <w:b/>
          <w:sz w:val="22"/>
          <w:szCs w:val="22"/>
          <w:lang w:val="lt-LT"/>
        </w:rPr>
      </w:pPr>
      <w:r w:rsidRPr="00CE4240">
        <w:rPr>
          <w:b/>
          <w:sz w:val="22"/>
          <w:szCs w:val="22"/>
          <w:lang w:val="lt-LT"/>
        </w:rPr>
        <w:t>Apie ką rašoma šiame lapelyje?</w:t>
      </w:r>
    </w:p>
    <w:p w14:paraId="21DAC22D" w14:textId="77777777" w:rsidR="00292020" w:rsidRPr="00CE4240" w:rsidRDefault="00292020" w:rsidP="00292020">
      <w:pPr>
        <w:widowControl w:val="0"/>
        <w:rPr>
          <w:bCs/>
          <w:sz w:val="22"/>
          <w:szCs w:val="22"/>
          <w:lang w:val="lt-LT"/>
        </w:rPr>
      </w:pPr>
    </w:p>
    <w:p w14:paraId="6057FE41" w14:textId="77777777" w:rsidR="00292020" w:rsidRPr="00CE4240" w:rsidRDefault="00292020" w:rsidP="00292020">
      <w:pPr>
        <w:widowControl w:val="0"/>
        <w:ind w:left="567" w:hanging="567"/>
        <w:rPr>
          <w:sz w:val="22"/>
          <w:szCs w:val="22"/>
          <w:lang w:val="lt-LT"/>
        </w:rPr>
      </w:pPr>
      <w:r w:rsidRPr="00CE4240">
        <w:rPr>
          <w:sz w:val="22"/>
          <w:szCs w:val="22"/>
          <w:lang w:val="lt-LT"/>
        </w:rPr>
        <w:t>1.</w:t>
      </w:r>
      <w:r w:rsidRPr="00CE4240">
        <w:rPr>
          <w:sz w:val="22"/>
          <w:szCs w:val="22"/>
          <w:lang w:val="lt-LT"/>
        </w:rPr>
        <w:tab/>
        <w:t>Kas yra Nodexon ir kam jis vartojamas</w:t>
      </w:r>
    </w:p>
    <w:p w14:paraId="2AC1EF83" w14:textId="77777777" w:rsidR="00292020" w:rsidRPr="00CE4240" w:rsidRDefault="00292020" w:rsidP="00292020">
      <w:pPr>
        <w:widowControl w:val="0"/>
        <w:ind w:left="567" w:hanging="567"/>
        <w:rPr>
          <w:sz w:val="22"/>
          <w:szCs w:val="22"/>
          <w:lang w:val="lt-LT"/>
        </w:rPr>
      </w:pPr>
      <w:r w:rsidRPr="00CE4240">
        <w:rPr>
          <w:sz w:val="22"/>
          <w:szCs w:val="22"/>
          <w:lang w:val="lt-LT"/>
        </w:rPr>
        <w:t>2.</w:t>
      </w:r>
      <w:r w:rsidRPr="00CE4240">
        <w:rPr>
          <w:sz w:val="22"/>
          <w:szCs w:val="22"/>
          <w:lang w:val="lt-LT"/>
        </w:rPr>
        <w:tab/>
        <w:t>Kas žinotina prieš vartojant Nodexon</w:t>
      </w:r>
    </w:p>
    <w:p w14:paraId="6D0E3DA4" w14:textId="77777777" w:rsidR="00292020" w:rsidRPr="00CE4240" w:rsidRDefault="00292020" w:rsidP="00292020">
      <w:pPr>
        <w:widowControl w:val="0"/>
        <w:ind w:left="567" w:hanging="567"/>
        <w:rPr>
          <w:sz w:val="22"/>
          <w:szCs w:val="22"/>
          <w:lang w:val="lt-LT"/>
        </w:rPr>
      </w:pPr>
      <w:r w:rsidRPr="00CE4240">
        <w:rPr>
          <w:sz w:val="22"/>
          <w:szCs w:val="22"/>
          <w:lang w:val="lt-LT"/>
        </w:rPr>
        <w:t>3.</w:t>
      </w:r>
      <w:r w:rsidRPr="00CE4240">
        <w:rPr>
          <w:sz w:val="22"/>
          <w:szCs w:val="22"/>
          <w:lang w:val="lt-LT"/>
        </w:rPr>
        <w:tab/>
        <w:t>Kaip vartoti Nodexon</w:t>
      </w:r>
    </w:p>
    <w:p w14:paraId="565FC09A" w14:textId="77777777" w:rsidR="00292020" w:rsidRPr="00CE4240" w:rsidRDefault="00292020" w:rsidP="00292020">
      <w:pPr>
        <w:widowControl w:val="0"/>
        <w:ind w:left="567" w:hanging="567"/>
        <w:rPr>
          <w:sz w:val="22"/>
          <w:szCs w:val="22"/>
          <w:lang w:val="lt-LT"/>
        </w:rPr>
      </w:pPr>
      <w:r w:rsidRPr="00CE4240">
        <w:rPr>
          <w:sz w:val="22"/>
          <w:szCs w:val="22"/>
          <w:lang w:val="lt-LT"/>
        </w:rPr>
        <w:t>4.</w:t>
      </w:r>
      <w:r w:rsidRPr="00CE4240">
        <w:rPr>
          <w:sz w:val="22"/>
          <w:szCs w:val="22"/>
          <w:lang w:val="lt-LT"/>
        </w:rPr>
        <w:tab/>
        <w:t>Galimas šalutinis poveikis</w:t>
      </w:r>
    </w:p>
    <w:p w14:paraId="326CAFE2" w14:textId="77777777" w:rsidR="00292020" w:rsidRPr="00CE4240" w:rsidRDefault="00292020" w:rsidP="00292020">
      <w:pPr>
        <w:widowControl w:val="0"/>
        <w:ind w:left="567" w:hanging="567"/>
        <w:rPr>
          <w:sz w:val="22"/>
          <w:szCs w:val="22"/>
          <w:lang w:val="lt-LT"/>
        </w:rPr>
      </w:pPr>
      <w:r w:rsidRPr="00CE4240">
        <w:rPr>
          <w:sz w:val="22"/>
          <w:szCs w:val="22"/>
          <w:lang w:val="lt-LT"/>
        </w:rPr>
        <w:t>5.</w:t>
      </w:r>
      <w:r w:rsidRPr="00CE4240">
        <w:rPr>
          <w:sz w:val="22"/>
          <w:szCs w:val="22"/>
          <w:lang w:val="lt-LT"/>
        </w:rPr>
        <w:tab/>
        <w:t>Kaip laikyti Nodexon</w:t>
      </w:r>
    </w:p>
    <w:p w14:paraId="0EA44613" w14:textId="77777777" w:rsidR="00292020" w:rsidRPr="00CE4240" w:rsidRDefault="00292020" w:rsidP="00292020">
      <w:pPr>
        <w:widowControl w:val="0"/>
        <w:ind w:left="567" w:hanging="567"/>
        <w:rPr>
          <w:sz w:val="22"/>
          <w:szCs w:val="22"/>
          <w:lang w:val="lt-LT"/>
        </w:rPr>
      </w:pPr>
      <w:r w:rsidRPr="00CE4240">
        <w:rPr>
          <w:sz w:val="22"/>
          <w:szCs w:val="22"/>
          <w:lang w:val="lt-LT"/>
        </w:rPr>
        <w:t>6.</w:t>
      </w:r>
      <w:r w:rsidRPr="00CE4240">
        <w:rPr>
          <w:sz w:val="22"/>
          <w:szCs w:val="22"/>
          <w:lang w:val="lt-LT"/>
        </w:rPr>
        <w:tab/>
        <w:t>Pakuotės turinys ir kita informacija</w:t>
      </w:r>
    </w:p>
    <w:p w14:paraId="4F20F9A1" w14:textId="77777777" w:rsidR="00292020" w:rsidRPr="00CE4240" w:rsidRDefault="00292020" w:rsidP="00292020">
      <w:pPr>
        <w:widowControl w:val="0"/>
        <w:numPr>
          <w:ilvl w:val="12"/>
          <w:numId w:val="0"/>
        </w:numPr>
        <w:rPr>
          <w:sz w:val="22"/>
          <w:szCs w:val="22"/>
          <w:lang w:val="lt-LT"/>
        </w:rPr>
      </w:pPr>
    </w:p>
    <w:p w14:paraId="3F156E34" w14:textId="77777777" w:rsidR="00292020" w:rsidRPr="00CE4240" w:rsidRDefault="00292020" w:rsidP="00292020">
      <w:pPr>
        <w:widowControl w:val="0"/>
        <w:numPr>
          <w:ilvl w:val="12"/>
          <w:numId w:val="0"/>
        </w:numPr>
        <w:rPr>
          <w:sz w:val="22"/>
          <w:szCs w:val="22"/>
          <w:lang w:val="lt-LT"/>
        </w:rPr>
      </w:pPr>
    </w:p>
    <w:p w14:paraId="34319D21" w14:textId="77777777" w:rsidR="00292020" w:rsidRPr="00CE4240" w:rsidRDefault="00292020" w:rsidP="00292020">
      <w:pPr>
        <w:widowControl w:val="0"/>
        <w:numPr>
          <w:ilvl w:val="12"/>
          <w:numId w:val="0"/>
        </w:numPr>
        <w:ind w:left="567" w:hanging="567"/>
        <w:outlineLvl w:val="0"/>
        <w:rPr>
          <w:b/>
          <w:caps/>
          <w:sz w:val="22"/>
          <w:szCs w:val="22"/>
          <w:lang w:val="lt-LT"/>
        </w:rPr>
      </w:pPr>
      <w:r w:rsidRPr="00CE4240">
        <w:rPr>
          <w:b/>
          <w:sz w:val="22"/>
          <w:szCs w:val="22"/>
          <w:lang w:val="lt-LT"/>
        </w:rPr>
        <w:t>1.</w:t>
      </w:r>
      <w:r w:rsidRPr="00CE4240">
        <w:rPr>
          <w:b/>
          <w:sz w:val="22"/>
          <w:szCs w:val="22"/>
          <w:lang w:val="lt-LT"/>
        </w:rPr>
        <w:tab/>
        <w:t xml:space="preserve">Kas yra </w:t>
      </w:r>
      <w:r w:rsidRPr="00CE4240">
        <w:rPr>
          <w:b/>
          <w:bCs/>
          <w:sz w:val="22"/>
          <w:szCs w:val="22"/>
          <w:lang w:val="lt-LT"/>
        </w:rPr>
        <w:t xml:space="preserve">Nodexon </w:t>
      </w:r>
      <w:r w:rsidRPr="00CE4240">
        <w:rPr>
          <w:b/>
          <w:sz w:val="22"/>
          <w:szCs w:val="22"/>
          <w:lang w:val="lt-LT"/>
        </w:rPr>
        <w:t>ir kam jis vartojamas</w:t>
      </w:r>
    </w:p>
    <w:p w14:paraId="6E65C577" w14:textId="77777777" w:rsidR="00292020" w:rsidRPr="00CE4240" w:rsidRDefault="00292020" w:rsidP="00292020">
      <w:pPr>
        <w:widowControl w:val="0"/>
        <w:ind w:left="567" w:hanging="567"/>
        <w:rPr>
          <w:sz w:val="22"/>
          <w:szCs w:val="22"/>
          <w:lang w:val="lt-LT"/>
        </w:rPr>
      </w:pPr>
    </w:p>
    <w:p w14:paraId="51555533"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Nodexon yra sintetinis gliukokortikoidas. Gliukokortikoidai yra antinksčių žievėje gaminami hormonai. Šis vaistas sukelia uždegimą mažinantį, skausmą malšinantį bei alergiją ir imuninę sistemą slopinantį poveikį.</w:t>
      </w:r>
    </w:p>
    <w:p w14:paraId="51B25FD1" w14:textId="77777777" w:rsidR="00292020" w:rsidRPr="00CE4240" w:rsidRDefault="00292020" w:rsidP="00292020">
      <w:pPr>
        <w:widowControl w:val="0"/>
        <w:autoSpaceDE w:val="0"/>
        <w:autoSpaceDN w:val="0"/>
        <w:adjustRightInd w:val="0"/>
        <w:rPr>
          <w:sz w:val="22"/>
          <w:szCs w:val="22"/>
          <w:lang w:val="lt-LT"/>
        </w:rPr>
      </w:pPr>
    </w:p>
    <w:p w14:paraId="4312AA0B"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 xml:space="preserve">Nodexon rekomenduojama vartoti reumatinėms ir autoimuninėms ligoms (sisteminei raudonajai vilkligei, reumatoidiniam artritui, jaunatviniam idiopatiniam artritui, mazginiam poliarteritui) gydyti, kvėpavimo takų ligoms (pvz., bronchų astmai, </w:t>
      </w:r>
      <w:r w:rsidRPr="00CE4240">
        <w:rPr>
          <w:rFonts w:eastAsia="TimesNewRoman"/>
          <w:sz w:val="22"/>
          <w:szCs w:val="22"/>
          <w:lang w:val="lt-LT"/>
        </w:rPr>
        <w:t>krupui</w:t>
      </w:r>
      <w:r w:rsidRPr="00CE4240">
        <w:rPr>
          <w:sz w:val="22"/>
          <w:szCs w:val="22"/>
          <w:lang w:val="lt-LT"/>
        </w:rPr>
        <w:t xml:space="preserve">) gydyti, odos sutrikimams (pvz., eritrodermijai, paprastajai pūslinei) gydyti, tuberkulioziniam meningitui gydyti (tik kartu skiriant specifinį infekcijos gydymą), kraujo ligoms (pvz., idiopatinei trombocitopeninei purpurai suaugusiesiems) gydyti, smegenų edemai, simptominei dauginei mielomai, </w:t>
      </w:r>
      <w:r w:rsidRPr="00CE4240">
        <w:rPr>
          <w:rFonts w:eastAsia="TimesNewRoman"/>
          <w:sz w:val="22"/>
          <w:szCs w:val="22"/>
          <w:lang w:val="lt-LT"/>
        </w:rPr>
        <w:t>ūminei limfoblastinei leukemijai, Hodžkino (</w:t>
      </w:r>
      <w:r w:rsidRPr="00CE4240">
        <w:rPr>
          <w:rFonts w:eastAsia="TimesNewRoman"/>
          <w:i/>
          <w:iCs/>
          <w:sz w:val="22"/>
          <w:szCs w:val="22"/>
          <w:lang w:val="lt-LT"/>
        </w:rPr>
        <w:t>Hodgkin</w:t>
      </w:r>
      <w:r w:rsidRPr="00CE4240">
        <w:rPr>
          <w:rFonts w:eastAsia="TimesNewRoman"/>
          <w:sz w:val="22"/>
          <w:szCs w:val="22"/>
          <w:lang w:val="lt-LT"/>
        </w:rPr>
        <w:t>) ligai ir ne Hodžkino (</w:t>
      </w:r>
      <w:r w:rsidRPr="00CE4240">
        <w:rPr>
          <w:rFonts w:eastAsia="TimesNewRoman"/>
          <w:i/>
          <w:iCs/>
          <w:sz w:val="22"/>
          <w:szCs w:val="22"/>
          <w:lang w:val="lt-LT"/>
        </w:rPr>
        <w:t>non-Hodgkin</w:t>
      </w:r>
      <w:r w:rsidRPr="00CE4240">
        <w:rPr>
          <w:rFonts w:eastAsia="TimesNewRoman"/>
          <w:sz w:val="22"/>
          <w:szCs w:val="22"/>
          <w:lang w:val="lt-LT"/>
        </w:rPr>
        <w:t>) limfomai (kartu su kitais vaistais) gydyti, paliatyviam (</w:t>
      </w:r>
      <w:r w:rsidRPr="00CE4240">
        <w:rPr>
          <w:sz w:val="22"/>
          <w:szCs w:val="22"/>
        </w:rPr>
        <w:t>būklę lengvinančiam)</w:t>
      </w:r>
      <w:r w:rsidRPr="00CE4240">
        <w:rPr>
          <w:rFonts w:eastAsia="TimesNewRoman"/>
          <w:sz w:val="22"/>
          <w:szCs w:val="22"/>
          <w:lang w:val="lt-LT"/>
        </w:rPr>
        <w:t xml:space="preserve"> navikinių ligų gydymui, chemoterapijos sukelto pykinimo ir vėmimo profilaktikai ir gydymui bei pooperacinio pykinimo ir vėmimo profilaktikai ir gydymui (kaip gydymo nuo pykinimo ir vėmimo dalis</w:t>
      </w:r>
      <w:r w:rsidRPr="00CE4240">
        <w:rPr>
          <w:sz w:val="22"/>
          <w:szCs w:val="22"/>
          <w:lang w:val="lt-LT"/>
        </w:rPr>
        <w:t>).</w:t>
      </w:r>
    </w:p>
    <w:p w14:paraId="3E124F06" w14:textId="77777777" w:rsidR="00292020" w:rsidRPr="00CE4240" w:rsidRDefault="00292020" w:rsidP="00292020">
      <w:pPr>
        <w:widowControl w:val="0"/>
        <w:numPr>
          <w:ilvl w:val="12"/>
          <w:numId w:val="0"/>
        </w:numPr>
        <w:rPr>
          <w:sz w:val="22"/>
          <w:szCs w:val="22"/>
          <w:lang w:val="lt-LT"/>
        </w:rPr>
      </w:pPr>
    </w:p>
    <w:p w14:paraId="5F6E69A7" w14:textId="77777777" w:rsidR="00292020" w:rsidRPr="00CE4240" w:rsidRDefault="00292020" w:rsidP="00292020">
      <w:pPr>
        <w:widowControl w:val="0"/>
        <w:numPr>
          <w:ilvl w:val="12"/>
          <w:numId w:val="0"/>
        </w:numPr>
        <w:rPr>
          <w:sz w:val="22"/>
          <w:szCs w:val="22"/>
          <w:lang w:val="lt-LT"/>
        </w:rPr>
      </w:pPr>
    </w:p>
    <w:p w14:paraId="29D808A8" w14:textId="77777777" w:rsidR="00292020" w:rsidRPr="00CE4240" w:rsidRDefault="00292020" w:rsidP="00292020">
      <w:pPr>
        <w:widowControl w:val="0"/>
        <w:numPr>
          <w:ilvl w:val="12"/>
          <w:numId w:val="0"/>
        </w:numPr>
        <w:ind w:left="567" w:hanging="567"/>
        <w:outlineLvl w:val="0"/>
        <w:rPr>
          <w:b/>
          <w:caps/>
          <w:sz w:val="22"/>
          <w:szCs w:val="22"/>
          <w:lang w:val="lt-LT"/>
        </w:rPr>
      </w:pPr>
      <w:r w:rsidRPr="00CE4240">
        <w:rPr>
          <w:b/>
          <w:sz w:val="22"/>
          <w:szCs w:val="22"/>
          <w:lang w:val="lt-LT"/>
        </w:rPr>
        <w:t>2.</w:t>
      </w:r>
      <w:r w:rsidRPr="00CE4240">
        <w:rPr>
          <w:b/>
          <w:sz w:val="22"/>
          <w:szCs w:val="22"/>
          <w:lang w:val="lt-LT"/>
        </w:rPr>
        <w:tab/>
        <w:t xml:space="preserve">Kas žinotina prieš vartojant </w:t>
      </w:r>
      <w:r w:rsidRPr="00CE4240">
        <w:rPr>
          <w:b/>
          <w:bCs/>
          <w:sz w:val="22"/>
          <w:szCs w:val="22"/>
          <w:lang w:val="lt-LT"/>
        </w:rPr>
        <w:t>Nodexon</w:t>
      </w:r>
    </w:p>
    <w:p w14:paraId="5FD0D877" w14:textId="77777777" w:rsidR="00292020" w:rsidRPr="00CE4240" w:rsidRDefault="00292020" w:rsidP="00292020">
      <w:pPr>
        <w:widowControl w:val="0"/>
        <w:ind w:left="567" w:hanging="567"/>
        <w:rPr>
          <w:sz w:val="22"/>
          <w:szCs w:val="22"/>
          <w:lang w:val="lt-LT"/>
        </w:rPr>
      </w:pPr>
    </w:p>
    <w:p w14:paraId="6A0D395A" w14:textId="5E5B7166" w:rsidR="00292020" w:rsidRPr="00CE4240" w:rsidRDefault="00292020" w:rsidP="00292020">
      <w:pPr>
        <w:widowControl w:val="0"/>
        <w:ind w:left="567" w:hanging="567"/>
        <w:rPr>
          <w:b/>
          <w:bCs/>
          <w:caps/>
          <w:sz w:val="22"/>
          <w:szCs w:val="22"/>
          <w:lang w:val="lt-LT"/>
        </w:rPr>
      </w:pPr>
      <w:r w:rsidRPr="00CE4240">
        <w:rPr>
          <w:b/>
          <w:bCs/>
          <w:sz w:val="22"/>
          <w:szCs w:val="22"/>
          <w:lang w:val="lt-LT"/>
        </w:rPr>
        <w:t xml:space="preserve">Nodexon vartoti </w:t>
      </w:r>
      <w:r w:rsidR="00A01B51">
        <w:rPr>
          <w:b/>
          <w:bCs/>
          <w:sz w:val="22"/>
          <w:szCs w:val="22"/>
          <w:lang w:val="lt-LT"/>
        </w:rPr>
        <w:t>drau</w:t>
      </w:r>
      <w:r w:rsidR="00374C71">
        <w:rPr>
          <w:b/>
          <w:bCs/>
          <w:sz w:val="22"/>
          <w:szCs w:val="22"/>
          <w:lang w:val="lt-LT"/>
        </w:rPr>
        <w:t>džiama</w:t>
      </w:r>
      <w:r w:rsidRPr="00CE4240">
        <w:rPr>
          <w:b/>
          <w:bCs/>
          <w:sz w:val="22"/>
          <w:szCs w:val="22"/>
          <w:lang w:val="lt-LT"/>
        </w:rPr>
        <w:t>:</w:t>
      </w:r>
    </w:p>
    <w:p w14:paraId="185E0FA8" w14:textId="77777777" w:rsidR="00292020" w:rsidRPr="00CE4240" w:rsidRDefault="00292020" w:rsidP="00292020">
      <w:pPr>
        <w:widowControl w:val="0"/>
        <w:numPr>
          <w:ilvl w:val="0"/>
          <w:numId w:val="19"/>
        </w:numPr>
        <w:autoSpaceDE w:val="0"/>
        <w:autoSpaceDN w:val="0"/>
        <w:adjustRightInd w:val="0"/>
        <w:ind w:left="567" w:hanging="567"/>
        <w:rPr>
          <w:sz w:val="22"/>
          <w:szCs w:val="22"/>
          <w:lang w:val="lt-LT"/>
        </w:rPr>
      </w:pPr>
      <w:r w:rsidRPr="00CE4240">
        <w:rPr>
          <w:sz w:val="22"/>
          <w:szCs w:val="22"/>
          <w:lang w:val="lt-LT"/>
        </w:rPr>
        <w:t>jeigu yra alergija deksametazonui arba bet kuriai pagalbinei šio vaisto medžiagai (jos išvardytos 6 skyriuje);</w:t>
      </w:r>
    </w:p>
    <w:p w14:paraId="6B8B7153" w14:textId="77777777" w:rsidR="00292020" w:rsidRPr="00CE4240" w:rsidRDefault="00292020" w:rsidP="00292020">
      <w:pPr>
        <w:widowControl w:val="0"/>
        <w:numPr>
          <w:ilvl w:val="0"/>
          <w:numId w:val="19"/>
        </w:numPr>
        <w:autoSpaceDE w:val="0"/>
        <w:autoSpaceDN w:val="0"/>
        <w:adjustRightInd w:val="0"/>
        <w:ind w:left="567" w:hanging="567"/>
        <w:rPr>
          <w:sz w:val="22"/>
          <w:szCs w:val="22"/>
          <w:lang w:val="lt-LT"/>
        </w:rPr>
      </w:pPr>
      <w:r w:rsidRPr="00CE4240">
        <w:rPr>
          <w:sz w:val="22"/>
          <w:szCs w:val="22"/>
          <w:lang w:val="lt-LT"/>
        </w:rPr>
        <w:t>jeigu yra visą kūną apimanti infekcija (nebent Jums yra skiriamas jos gydymas);</w:t>
      </w:r>
    </w:p>
    <w:p w14:paraId="5F87806D" w14:textId="77777777" w:rsidR="00292020" w:rsidRPr="00CE4240" w:rsidRDefault="00292020" w:rsidP="00292020">
      <w:pPr>
        <w:widowControl w:val="0"/>
        <w:numPr>
          <w:ilvl w:val="0"/>
          <w:numId w:val="19"/>
        </w:numPr>
        <w:autoSpaceDE w:val="0"/>
        <w:autoSpaceDN w:val="0"/>
        <w:adjustRightInd w:val="0"/>
        <w:ind w:left="567" w:hanging="567"/>
        <w:rPr>
          <w:sz w:val="22"/>
          <w:szCs w:val="22"/>
          <w:lang w:val="lt-LT"/>
        </w:rPr>
      </w:pPr>
      <w:r w:rsidRPr="00CE4240">
        <w:rPr>
          <w:sz w:val="22"/>
          <w:szCs w:val="22"/>
          <w:lang w:val="lt-LT"/>
        </w:rPr>
        <w:t>jeigu yra skrandžio arba dvylikapirštės žarnos opa;</w:t>
      </w:r>
    </w:p>
    <w:p w14:paraId="6C56B86D" w14:textId="77777777" w:rsidR="00292020" w:rsidRPr="00CE4240" w:rsidRDefault="00292020" w:rsidP="00292020">
      <w:pPr>
        <w:widowControl w:val="0"/>
        <w:numPr>
          <w:ilvl w:val="0"/>
          <w:numId w:val="19"/>
        </w:numPr>
        <w:autoSpaceDE w:val="0"/>
        <w:autoSpaceDN w:val="0"/>
        <w:adjustRightInd w:val="0"/>
        <w:ind w:left="567" w:hanging="567"/>
        <w:rPr>
          <w:sz w:val="22"/>
          <w:szCs w:val="22"/>
          <w:lang w:val="lt-LT"/>
        </w:rPr>
      </w:pPr>
      <w:r w:rsidRPr="00CE4240">
        <w:rPr>
          <w:sz w:val="22"/>
          <w:szCs w:val="22"/>
          <w:lang w:val="lt-LT"/>
        </w:rPr>
        <w:t>jeigu Jus planuojama skiepyti gyvosiomis vakcinomis.</w:t>
      </w:r>
    </w:p>
    <w:p w14:paraId="55EE1DD7" w14:textId="77777777" w:rsidR="00292020" w:rsidRPr="00CE4240" w:rsidRDefault="00292020" w:rsidP="00292020">
      <w:pPr>
        <w:widowControl w:val="0"/>
        <w:autoSpaceDE w:val="0"/>
        <w:autoSpaceDN w:val="0"/>
        <w:adjustRightInd w:val="0"/>
        <w:rPr>
          <w:sz w:val="22"/>
          <w:szCs w:val="22"/>
          <w:lang w:val="lt-LT"/>
        </w:rPr>
      </w:pPr>
    </w:p>
    <w:p w14:paraId="2AFB9ED8" w14:textId="77777777" w:rsidR="00292020" w:rsidRPr="00CE4240" w:rsidRDefault="00292020" w:rsidP="00292020">
      <w:pPr>
        <w:widowControl w:val="0"/>
        <w:ind w:left="567" w:hanging="567"/>
        <w:rPr>
          <w:b/>
          <w:sz w:val="22"/>
          <w:szCs w:val="22"/>
          <w:lang w:val="lt-LT"/>
        </w:rPr>
      </w:pPr>
      <w:r w:rsidRPr="00CE4240">
        <w:rPr>
          <w:b/>
          <w:sz w:val="22"/>
          <w:szCs w:val="22"/>
          <w:lang w:val="lt-LT"/>
        </w:rPr>
        <w:t>Įspėjimai ir atsargumo priemonės</w:t>
      </w:r>
    </w:p>
    <w:p w14:paraId="120980DD" w14:textId="77777777" w:rsidR="00292020" w:rsidRPr="00CE4240" w:rsidRDefault="00292020" w:rsidP="00292020">
      <w:pPr>
        <w:widowControl w:val="0"/>
        <w:autoSpaceDE w:val="0"/>
        <w:autoSpaceDN w:val="0"/>
        <w:adjustRightInd w:val="0"/>
        <w:rPr>
          <w:sz w:val="22"/>
          <w:szCs w:val="22"/>
          <w:lang w:val="lt-LT"/>
        </w:rPr>
      </w:pPr>
    </w:p>
    <w:p w14:paraId="11A16133"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Pasitarkite su gydytoju arba vaistininku, prieš pradėdami vartoti Nodexon:</w:t>
      </w:r>
    </w:p>
    <w:p w14:paraId="771A9CDE" w14:textId="77777777" w:rsidR="00292020" w:rsidRPr="00CE4240" w:rsidRDefault="00292020" w:rsidP="00292020">
      <w:pPr>
        <w:widowControl w:val="0"/>
        <w:numPr>
          <w:ilvl w:val="0"/>
          <w:numId w:val="19"/>
        </w:numPr>
        <w:autoSpaceDE w:val="0"/>
        <w:autoSpaceDN w:val="0"/>
        <w:adjustRightInd w:val="0"/>
        <w:ind w:left="567" w:hanging="567"/>
        <w:rPr>
          <w:sz w:val="22"/>
          <w:szCs w:val="22"/>
          <w:lang w:val="lt-LT"/>
        </w:rPr>
      </w:pPr>
      <w:r w:rsidRPr="00CE4240">
        <w:rPr>
          <w:sz w:val="22"/>
          <w:szCs w:val="22"/>
          <w:lang w:val="lt-LT"/>
        </w:rPr>
        <w:t xml:space="preserve">jeigu yra buvusi sunki depresija ar maniakinė depresija (bipolinis sutrikimas), įskaitant atvejus, </w:t>
      </w:r>
      <w:r w:rsidRPr="00CE4240">
        <w:rPr>
          <w:sz w:val="22"/>
          <w:szCs w:val="22"/>
          <w:lang w:val="lt-LT"/>
        </w:rPr>
        <w:lastRenderedPageBreak/>
        <w:t>kai depresija pasireiškė prieš steroidinių vaistų (tokių kaip deksametazonas) vartojimą ar jo metu;</w:t>
      </w:r>
    </w:p>
    <w:p w14:paraId="5300EB74" w14:textId="77777777" w:rsidR="00292020" w:rsidRPr="00CE4240" w:rsidRDefault="00292020" w:rsidP="00292020">
      <w:pPr>
        <w:widowControl w:val="0"/>
        <w:numPr>
          <w:ilvl w:val="0"/>
          <w:numId w:val="19"/>
        </w:numPr>
        <w:autoSpaceDE w:val="0"/>
        <w:autoSpaceDN w:val="0"/>
        <w:adjustRightInd w:val="0"/>
        <w:ind w:left="567" w:hanging="567"/>
        <w:rPr>
          <w:sz w:val="22"/>
          <w:szCs w:val="22"/>
          <w:lang w:val="lt-LT"/>
        </w:rPr>
      </w:pPr>
      <w:r w:rsidRPr="00CE4240">
        <w:rPr>
          <w:sz w:val="22"/>
          <w:szCs w:val="22"/>
          <w:lang w:val="lt-LT"/>
        </w:rPr>
        <w:t>jeigu šia liga serga kas nors iš artimų Jūsų giminaičių.</w:t>
      </w:r>
    </w:p>
    <w:p w14:paraId="6555B640" w14:textId="77777777" w:rsidR="00292020" w:rsidRPr="00CE4240" w:rsidRDefault="00292020" w:rsidP="00292020">
      <w:pPr>
        <w:widowControl w:val="0"/>
        <w:autoSpaceDE w:val="0"/>
        <w:autoSpaceDN w:val="0"/>
        <w:adjustRightInd w:val="0"/>
        <w:rPr>
          <w:sz w:val="22"/>
          <w:szCs w:val="22"/>
          <w:lang w:val="lt-LT"/>
        </w:rPr>
      </w:pPr>
    </w:p>
    <w:p w14:paraId="243DB1C8"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Vartojant steroidų (tokių kaip Nodexon) gali atsirasti psichinės sveikatos sutrikimų.</w:t>
      </w:r>
    </w:p>
    <w:p w14:paraId="6DDA1B26" w14:textId="77777777" w:rsidR="00292020" w:rsidRPr="00CE4240" w:rsidRDefault="00292020" w:rsidP="00292020">
      <w:pPr>
        <w:widowControl w:val="0"/>
        <w:numPr>
          <w:ilvl w:val="0"/>
          <w:numId w:val="19"/>
        </w:numPr>
        <w:autoSpaceDE w:val="0"/>
        <w:autoSpaceDN w:val="0"/>
        <w:adjustRightInd w:val="0"/>
        <w:ind w:left="567" w:hanging="567"/>
        <w:rPr>
          <w:sz w:val="22"/>
          <w:szCs w:val="22"/>
          <w:lang w:val="lt-LT"/>
        </w:rPr>
      </w:pPr>
      <w:r w:rsidRPr="00CE4240">
        <w:rPr>
          <w:sz w:val="22"/>
          <w:szCs w:val="22"/>
          <w:lang w:val="lt-LT"/>
        </w:rPr>
        <w:t>Tokie sutrikimai gali būti sunkūs.</w:t>
      </w:r>
    </w:p>
    <w:p w14:paraId="6350644F" w14:textId="77777777" w:rsidR="00292020" w:rsidRPr="00CE4240" w:rsidRDefault="00292020" w:rsidP="00292020">
      <w:pPr>
        <w:widowControl w:val="0"/>
        <w:numPr>
          <w:ilvl w:val="0"/>
          <w:numId w:val="19"/>
        </w:numPr>
        <w:autoSpaceDE w:val="0"/>
        <w:autoSpaceDN w:val="0"/>
        <w:adjustRightInd w:val="0"/>
        <w:ind w:left="567" w:hanging="567"/>
        <w:rPr>
          <w:sz w:val="22"/>
          <w:szCs w:val="22"/>
          <w:lang w:val="lt-LT"/>
        </w:rPr>
      </w:pPr>
      <w:r w:rsidRPr="00CE4240">
        <w:rPr>
          <w:sz w:val="22"/>
          <w:szCs w:val="22"/>
          <w:lang w:val="lt-LT"/>
        </w:rPr>
        <w:t>Paprastai jie pasireiškia per kelias pirmąsias vaisto vartojimo dienas ar savaites.</w:t>
      </w:r>
    </w:p>
    <w:p w14:paraId="1E250CEF" w14:textId="77777777" w:rsidR="00292020" w:rsidRPr="00CE4240" w:rsidRDefault="00292020" w:rsidP="00292020">
      <w:pPr>
        <w:widowControl w:val="0"/>
        <w:numPr>
          <w:ilvl w:val="0"/>
          <w:numId w:val="19"/>
        </w:numPr>
        <w:autoSpaceDE w:val="0"/>
        <w:autoSpaceDN w:val="0"/>
        <w:adjustRightInd w:val="0"/>
        <w:ind w:left="567" w:hanging="567"/>
        <w:rPr>
          <w:sz w:val="22"/>
          <w:szCs w:val="22"/>
          <w:lang w:val="lt-LT"/>
        </w:rPr>
      </w:pPr>
      <w:r w:rsidRPr="00CE4240">
        <w:rPr>
          <w:sz w:val="22"/>
          <w:szCs w:val="22"/>
          <w:lang w:val="lt-LT"/>
        </w:rPr>
        <w:t>Didesnė jų atsiradimo rizika yra vartojant dideles dozes.</w:t>
      </w:r>
    </w:p>
    <w:p w14:paraId="0E6DE553" w14:textId="77777777" w:rsidR="00292020" w:rsidRPr="00CE4240" w:rsidRDefault="00292020" w:rsidP="00292020">
      <w:pPr>
        <w:widowControl w:val="0"/>
        <w:numPr>
          <w:ilvl w:val="0"/>
          <w:numId w:val="19"/>
        </w:numPr>
        <w:autoSpaceDE w:val="0"/>
        <w:autoSpaceDN w:val="0"/>
        <w:adjustRightInd w:val="0"/>
        <w:ind w:left="567" w:hanging="567"/>
        <w:rPr>
          <w:sz w:val="22"/>
          <w:szCs w:val="22"/>
          <w:lang w:val="lt-LT"/>
        </w:rPr>
      </w:pPr>
      <w:r w:rsidRPr="00CE4240">
        <w:rPr>
          <w:sz w:val="22"/>
          <w:szCs w:val="22"/>
          <w:lang w:val="lt-LT"/>
        </w:rPr>
        <w:t>Dauguma tokių problemų išnyksta sumažinus dozę ar nutraukus vaisto vartojimą. Vis dėlto, jei kyla problemų, gali prireikti gydymo.</w:t>
      </w:r>
    </w:p>
    <w:p w14:paraId="290352FB" w14:textId="77777777" w:rsidR="00292020" w:rsidRPr="00CE4240" w:rsidRDefault="00292020" w:rsidP="00292020">
      <w:pPr>
        <w:widowControl w:val="0"/>
        <w:autoSpaceDE w:val="0"/>
        <w:autoSpaceDN w:val="0"/>
        <w:adjustRightInd w:val="0"/>
        <w:rPr>
          <w:sz w:val="22"/>
          <w:szCs w:val="22"/>
          <w:lang w:val="lt-LT"/>
        </w:rPr>
      </w:pPr>
    </w:p>
    <w:p w14:paraId="7F933900"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Pasitarkite su gydytoju, jei Jums (ar kitam šį vaistą vartojančiam asmeniui) atsiranda bet kokių psichinės sveikatos sutrikimo požymių. Ypač svarbu kreiptis į gydytoją, jei pasireiškia depresija arba kyla minčių apie savižudybę. Keliais atvejais psichinės sveikatos sutrikimų kilo mažinant dozę ar nutraukus vaisto vartojimą.</w:t>
      </w:r>
    </w:p>
    <w:p w14:paraId="4DFEC2B0" w14:textId="77777777" w:rsidR="00292020" w:rsidRPr="00CE4240" w:rsidRDefault="00292020" w:rsidP="00292020">
      <w:pPr>
        <w:widowControl w:val="0"/>
        <w:autoSpaceDE w:val="0"/>
        <w:autoSpaceDN w:val="0"/>
        <w:adjustRightInd w:val="0"/>
        <w:rPr>
          <w:sz w:val="22"/>
          <w:szCs w:val="22"/>
          <w:lang w:val="lt-LT"/>
        </w:rPr>
      </w:pPr>
    </w:p>
    <w:p w14:paraId="417FC65C"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Pasitarkite su gydytoju, prieš pradėdami vartoti šį vaistą, jeigu:</w:t>
      </w:r>
    </w:p>
    <w:p w14:paraId="5DE98AE4"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inkstų ar kepenų sutrikimų (kepenų cirozė arba lėtinis kepenų nepakankamumas);</w:t>
      </w:r>
    </w:p>
    <w:p w14:paraId="63823401" w14:textId="21F90DF4"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 xml:space="preserve">yra </w:t>
      </w:r>
      <w:r w:rsidR="00DA2728">
        <w:rPr>
          <w:sz w:val="22"/>
          <w:szCs w:val="22"/>
          <w:lang w:val="lt-LT"/>
        </w:rPr>
        <w:t>arba įtariama feochromocit</w:t>
      </w:r>
      <w:r w:rsidR="00F215A1">
        <w:rPr>
          <w:sz w:val="22"/>
          <w:szCs w:val="22"/>
          <w:lang w:val="lt-LT"/>
        </w:rPr>
        <w:t>o</w:t>
      </w:r>
      <w:r w:rsidR="00DA2728">
        <w:rPr>
          <w:sz w:val="22"/>
          <w:szCs w:val="22"/>
          <w:lang w:val="lt-LT"/>
        </w:rPr>
        <w:t xml:space="preserve">ma </w:t>
      </w:r>
      <w:r w:rsidR="00842CBF">
        <w:rPr>
          <w:sz w:val="22"/>
          <w:szCs w:val="22"/>
          <w:lang w:val="lt-LT"/>
        </w:rPr>
        <w:t>(</w:t>
      </w:r>
      <w:r w:rsidRPr="00CE4240">
        <w:rPr>
          <w:sz w:val="22"/>
          <w:szCs w:val="22"/>
          <w:lang w:val="lt-LT"/>
        </w:rPr>
        <w:t>antinksčių navikas</w:t>
      </w:r>
      <w:r w:rsidR="00842CBF">
        <w:rPr>
          <w:sz w:val="22"/>
          <w:szCs w:val="22"/>
          <w:lang w:val="lt-LT"/>
        </w:rPr>
        <w:t>)</w:t>
      </w:r>
      <w:r w:rsidRPr="00CE4240">
        <w:rPr>
          <w:sz w:val="22"/>
          <w:szCs w:val="22"/>
          <w:lang w:val="lt-LT"/>
        </w:rPr>
        <w:t>;</w:t>
      </w:r>
    </w:p>
    <w:p w14:paraId="1511E8C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didelis kraujospūdis, širdies liga arba Jus neseniai ištiko širdies priepuolis (buvo pranešimų apie širdies raumens plyšimą);</w:t>
      </w:r>
    </w:p>
    <w:p w14:paraId="6B1BC8AC"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sergate cukriniu diabetu arba šia liga yra sirgęs Jūsų kraujo giminaitis;</w:t>
      </w:r>
    </w:p>
    <w:p w14:paraId="23EE5909"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osteoporozė (kaulų suretėjimas), ypač jeigu esate moteris ir Jums jau prasidėjo menopauzė;</w:t>
      </w:r>
    </w:p>
    <w:p w14:paraId="09DA6D23"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buvo raumenų silpnumas ankstesnio šio ar kito steroido vartojimo metu;</w:t>
      </w:r>
    </w:p>
    <w:p w14:paraId="1B999A6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glaukoma (padidėjęs akispūdis) arba ja yra sirgę kraujo giminaičiai, katarakta (akies lęšiuko sudrumstėjimas, sukeliantis regos pablogėjimą);</w:t>
      </w:r>
    </w:p>
    <w:p w14:paraId="6EC52E38"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sergate generalizuota miastenija (raumenų silpnumą sukeliančia liga);</w:t>
      </w:r>
    </w:p>
    <w:p w14:paraId="1D8AFB2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žarnyno sutrikimas arba skrandžio (pepsinė) opa;</w:t>
      </w:r>
    </w:p>
    <w:p w14:paraId="77D1D4B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psichikos sutrikimų arba sergate psichikos liga, kuri vartojant šio tipo vaistų pasunkėjo;</w:t>
      </w:r>
    </w:p>
    <w:p w14:paraId="47DA709C"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sergate epilepsija (būkle, kai kartojasi priepuoliai ar traukuliai);</w:t>
      </w:r>
    </w:p>
    <w:p w14:paraId="221EDB8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sergate migrena;</w:t>
      </w:r>
    </w:p>
    <w:p w14:paraId="14D88F21"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susilpnėjusi skydliaukės veikla;</w:t>
      </w:r>
    </w:p>
    <w:p w14:paraId="52F7AA99"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parazitinė infekcija;</w:t>
      </w:r>
    </w:p>
    <w:p w14:paraId="02587F9C"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sergate tuberkulioze, yra septicemija ar akies grybelių infekcija;</w:t>
      </w:r>
    </w:p>
    <w:p w14:paraId="182436DA"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maliarijos sukeltas galvos smegenų pažeidimas;</w:t>
      </w:r>
    </w:p>
    <w:p w14:paraId="4058FEFF"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pūslelinė (lūpų pūslelinė, lytinių organų pūslelinė ar akies paprastoji pūslelinė, nes gali prakiurti ragena);</w:t>
      </w:r>
    </w:p>
    <w:p w14:paraId="313B572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sergate astma;</w:t>
      </w:r>
    </w:p>
    <w:p w14:paraId="4C8B36D4"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esate gydomi nuo kraujagyslių užsikimšimo kraujo krešuliu (tromboembolijos);</w:t>
      </w:r>
    </w:p>
    <w:p w14:paraId="13C33DAF"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yra ragenos išopėjimas ar ragenos pažeidimas.</w:t>
      </w:r>
    </w:p>
    <w:p w14:paraId="44220DCF" w14:textId="77777777" w:rsidR="00292020" w:rsidRPr="00CE4240" w:rsidRDefault="00292020" w:rsidP="00292020">
      <w:pPr>
        <w:widowControl w:val="0"/>
        <w:autoSpaceDE w:val="0"/>
        <w:autoSpaceDN w:val="0"/>
        <w:adjustRightInd w:val="0"/>
        <w:rPr>
          <w:sz w:val="22"/>
          <w:szCs w:val="22"/>
          <w:lang w:val="lt-LT"/>
        </w:rPr>
      </w:pPr>
    </w:p>
    <w:p w14:paraId="6978909E"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Gydymas kortikosteroidais gali sumažinti Jūsų organizmo gebėjimą kovoti su infekcija. Dėl to infekciją kartais gali sukelti mikrobai, kurie įprastomis aplinkybėmis ją sukelia retai (tai vadinama oportunistine infekcija). Jei gydymo šiuo vaistu metu atsiras bet kokia infekcija, nedelsdami kreipkitės į gydytoją. Tai padaryti ypač svarbu, jei pastebėsite plaučių uždegimo požymių: kosulį, karščiavimą, dusulį ir krūtinės skausmą. Taip pat galite jausti minčių susipainiojimą, ypač jei esate senyvi. Be to, turėtumėte pasakyti savo gydytojui, jei sirgote tuberkulioze arba buvote regionuose, kur dažnai pasitaiko apvaliųjų kirmėlių infekcijos.</w:t>
      </w:r>
    </w:p>
    <w:p w14:paraId="5150F61B" w14:textId="77777777" w:rsidR="00292020" w:rsidRPr="00CE4240" w:rsidRDefault="00292020" w:rsidP="00292020">
      <w:pPr>
        <w:widowControl w:val="0"/>
        <w:autoSpaceDE w:val="0"/>
        <w:autoSpaceDN w:val="0"/>
        <w:adjustRightInd w:val="0"/>
        <w:rPr>
          <w:sz w:val="22"/>
          <w:szCs w:val="22"/>
          <w:lang w:val="lt-LT"/>
        </w:rPr>
      </w:pPr>
    </w:p>
    <w:p w14:paraId="29FE5B8D"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Svarbu, kad vartodami šį vaistą vengtumėte kontakto su bet kokiu asmeniu, kuris serga vėjaraupiais, juostine pūsleline ar tymais. Jei manote, kad galėjote kontaktuoti su bet kuria iš šių ligų sergančiu asmeniu, turite nedelsdami kreiptis į gydytoją. Taip pat turite informuoti savo gydytoją, jei kada nors sirgote infekcinėmis ligomis, tokiomis kaip tymai ar vėjaraupiai, ir apie bet kokias vakcinacijas.</w:t>
      </w:r>
    </w:p>
    <w:p w14:paraId="1E0AFFB9" w14:textId="77777777" w:rsidR="00292020" w:rsidRPr="00CE4240" w:rsidRDefault="00292020" w:rsidP="00292020">
      <w:pPr>
        <w:widowControl w:val="0"/>
        <w:autoSpaceDE w:val="0"/>
        <w:autoSpaceDN w:val="0"/>
        <w:adjustRightInd w:val="0"/>
        <w:rPr>
          <w:sz w:val="22"/>
          <w:szCs w:val="22"/>
          <w:lang w:val="lt-LT"/>
        </w:rPr>
      </w:pPr>
    </w:p>
    <w:p w14:paraId="27012B55"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Turite pasakyti gydytojui, jei atsirastų bet kokių naviko irimo sindromo simptomų, tokių kaip raumenų mėšlungis, raumenų silpnumas, minčių susipainiojimas, regos praradimas ar sutrikimas ir dusulys, bei jei sergate kraujo vėžiu.</w:t>
      </w:r>
    </w:p>
    <w:p w14:paraId="72E82E86" w14:textId="77777777" w:rsidR="00292020" w:rsidRPr="00EA0CB3" w:rsidRDefault="00292020" w:rsidP="00292020">
      <w:pPr>
        <w:widowControl w:val="0"/>
        <w:autoSpaceDE w:val="0"/>
        <w:autoSpaceDN w:val="0"/>
        <w:adjustRightInd w:val="0"/>
        <w:rPr>
          <w:sz w:val="22"/>
          <w:szCs w:val="22"/>
          <w:lang w:val="lt-LT"/>
        </w:rPr>
      </w:pPr>
    </w:p>
    <w:p w14:paraId="504DB1EE" w14:textId="4678A267" w:rsidR="00292020" w:rsidRPr="00EA0CB3" w:rsidRDefault="00292020" w:rsidP="00292020">
      <w:pPr>
        <w:widowControl w:val="0"/>
        <w:autoSpaceDE w:val="0"/>
        <w:autoSpaceDN w:val="0"/>
        <w:adjustRightInd w:val="0"/>
        <w:rPr>
          <w:sz w:val="22"/>
          <w:szCs w:val="22"/>
          <w:lang w:val="lt-LT"/>
        </w:rPr>
      </w:pPr>
      <w:r w:rsidRPr="00EA0CB3">
        <w:rPr>
          <w:sz w:val="22"/>
          <w:szCs w:val="22"/>
          <w:lang w:val="lt-LT"/>
        </w:rPr>
        <w:lastRenderedPageBreak/>
        <w:t>Kreipkitės į savo gydytoją, jei matomas vaizdas taps neryškus arba atsiras kitokių regėjimo sutrikimų.</w:t>
      </w:r>
    </w:p>
    <w:p w14:paraId="1CFB1D91" w14:textId="77777777" w:rsidR="00F215A1" w:rsidRPr="00EA0CB3" w:rsidRDefault="00F215A1" w:rsidP="00292020">
      <w:pPr>
        <w:widowControl w:val="0"/>
        <w:autoSpaceDE w:val="0"/>
        <w:autoSpaceDN w:val="0"/>
        <w:adjustRightInd w:val="0"/>
        <w:rPr>
          <w:sz w:val="22"/>
          <w:szCs w:val="22"/>
          <w:lang w:val="lt-LT"/>
        </w:rPr>
      </w:pPr>
    </w:p>
    <w:p w14:paraId="5EE951BF" w14:textId="77777777" w:rsidR="00F215A1" w:rsidRPr="00754F43" w:rsidRDefault="00F215A1" w:rsidP="00754F43">
      <w:pPr>
        <w:pStyle w:val="Pagrindinistekstas"/>
        <w:ind w:right="151"/>
        <w:rPr>
          <w:i w:val="0"/>
          <w:iCs/>
          <w:color w:val="auto"/>
          <w:lang w:val="lt-LT"/>
        </w:rPr>
      </w:pPr>
      <w:r w:rsidRPr="00754F43">
        <w:rPr>
          <w:i w:val="0"/>
          <w:iCs/>
          <w:color w:val="auto"/>
          <w:lang w:val="lt-LT"/>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14:paraId="1E5A9CA4" w14:textId="77777777" w:rsidR="00F215A1" w:rsidRPr="00EA0CB3" w:rsidRDefault="00F215A1" w:rsidP="00292020">
      <w:pPr>
        <w:widowControl w:val="0"/>
        <w:autoSpaceDE w:val="0"/>
        <w:autoSpaceDN w:val="0"/>
        <w:adjustRightInd w:val="0"/>
        <w:rPr>
          <w:iCs/>
          <w:sz w:val="22"/>
          <w:szCs w:val="22"/>
          <w:lang w:val="lt-LT"/>
        </w:rPr>
      </w:pPr>
    </w:p>
    <w:p w14:paraId="4FAFDCFD"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Gydymas šiuo vaistu gali sukelti centrinę serozinę chorioretinopatiją, t. y. akių ligą, dėl kurios matomas vaizdas tampa neryškus arba iškreiptas. Paprastai pažeidžiama viena akis.</w:t>
      </w:r>
    </w:p>
    <w:p w14:paraId="28BDB479" w14:textId="77777777" w:rsidR="00292020" w:rsidRPr="00CE4240" w:rsidRDefault="00292020" w:rsidP="00292020">
      <w:pPr>
        <w:widowControl w:val="0"/>
        <w:autoSpaceDE w:val="0"/>
        <w:autoSpaceDN w:val="0"/>
        <w:adjustRightInd w:val="0"/>
        <w:rPr>
          <w:sz w:val="22"/>
          <w:szCs w:val="22"/>
          <w:lang w:val="lt-LT"/>
        </w:rPr>
      </w:pPr>
    </w:p>
    <w:p w14:paraId="10C14247"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Gydymas šiuo vaistu gali sukelti sausgyslių uždegimą. Itin retais atvejais sausgyslė gali plyšti. Tokia rizika padidėja gydant tam tikrais antibiotikais ir sutrikus inkstų veiklai. Kreipkitės į gydytoją, jei atsiras sąnarių ar sausgyslių skausmingumas, sąstingis ar patinimas.</w:t>
      </w:r>
    </w:p>
    <w:p w14:paraId="611859BC" w14:textId="77777777" w:rsidR="00292020" w:rsidRPr="00CE4240" w:rsidRDefault="00292020" w:rsidP="00292020">
      <w:pPr>
        <w:widowControl w:val="0"/>
        <w:autoSpaceDE w:val="0"/>
        <w:autoSpaceDN w:val="0"/>
        <w:adjustRightInd w:val="0"/>
        <w:rPr>
          <w:sz w:val="22"/>
          <w:szCs w:val="22"/>
          <w:lang w:val="lt-LT"/>
        </w:rPr>
      </w:pPr>
    </w:p>
    <w:p w14:paraId="7E37671F"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Gydymas Nodexon gali sukelti būklę, vadinamą antinksčių žievės nepakankamumu. Tai gali pakeisti vaisto veiksmingumą po streso ir traumų, operacijų, gimdymo ar ligų, o Jūsų kūnas gali negebėti įprastai reaguoti į sunkų stresą, pavyzdžiui, sukeltą nelaimingo atsitikimo, operacijos, gimdymo ar ligos.</w:t>
      </w:r>
    </w:p>
    <w:p w14:paraId="2E7C0AB2"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Jeigu Jūs patyrėte nelaimingą atsitikimą, sergate ar yra kitokia fizinį stresą sukelianti būklė, būtina atlikti bet kokią operaciją (net ir odontologinę) arba Jums reikia skiepytis (ypač gyvosiomis virusų vakcinomis) vartojant ar baigus vartoti Nodexon, turite informuoti Jus gydantį asmenį, kad vartojate ar vartojote steroidus.</w:t>
      </w:r>
    </w:p>
    <w:p w14:paraId="67B32102" w14:textId="77777777" w:rsidR="00292020" w:rsidRPr="00CE4240" w:rsidRDefault="00292020" w:rsidP="00292020">
      <w:pPr>
        <w:widowControl w:val="0"/>
        <w:numPr>
          <w:ilvl w:val="12"/>
          <w:numId w:val="0"/>
        </w:numPr>
        <w:rPr>
          <w:bCs/>
          <w:sz w:val="22"/>
          <w:szCs w:val="22"/>
          <w:lang w:val="lt-LT"/>
        </w:rPr>
      </w:pPr>
    </w:p>
    <w:p w14:paraId="5E063B77" w14:textId="77777777" w:rsidR="00292020" w:rsidRPr="00CE4240" w:rsidRDefault="00292020" w:rsidP="00292020">
      <w:pPr>
        <w:widowControl w:val="0"/>
        <w:numPr>
          <w:ilvl w:val="12"/>
          <w:numId w:val="0"/>
        </w:numPr>
        <w:rPr>
          <w:bCs/>
          <w:sz w:val="22"/>
          <w:szCs w:val="22"/>
          <w:lang w:val="lt-LT"/>
        </w:rPr>
      </w:pPr>
      <w:r w:rsidRPr="00CE4240">
        <w:rPr>
          <w:bCs/>
          <w:sz w:val="22"/>
          <w:szCs w:val="22"/>
          <w:lang w:val="lt-LT"/>
        </w:rPr>
        <w:t>Jei Jums bus atliekami slopinimo testai (hormono kiekio organizme tyrimai), odos testai dėl alergijos ar testai dėl bakterinės infekcijos, turite informuoti testą atliekantį asmenį, kad vartojate deksametazoną, nes jis gali daryti įtaką rezultatams.</w:t>
      </w:r>
    </w:p>
    <w:p w14:paraId="30243A18" w14:textId="77777777" w:rsidR="00292020" w:rsidRPr="00CE4240" w:rsidRDefault="00292020" w:rsidP="00292020">
      <w:pPr>
        <w:widowControl w:val="0"/>
        <w:numPr>
          <w:ilvl w:val="12"/>
          <w:numId w:val="0"/>
        </w:numPr>
        <w:rPr>
          <w:bCs/>
          <w:sz w:val="22"/>
          <w:szCs w:val="22"/>
          <w:lang w:val="lt-LT"/>
        </w:rPr>
      </w:pPr>
    </w:p>
    <w:p w14:paraId="78D579D7" w14:textId="77777777" w:rsidR="00292020" w:rsidRPr="00CE4240" w:rsidRDefault="00292020" w:rsidP="00292020">
      <w:pPr>
        <w:widowControl w:val="0"/>
        <w:numPr>
          <w:ilvl w:val="12"/>
          <w:numId w:val="0"/>
        </w:numPr>
        <w:rPr>
          <w:bCs/>
          <w:sz w:val="22"/>
          <w:szCs w:val="22"/>
          <w:lang w:val="lt-LT"/>
        </w:rPr>
      </w:pPr>
      <w:r w:rsidRPr="00CE4240">
        <w:rPr>
          <w:bCs/>
          <w:sz w:val="22"/>
          <w:szCs w:val="22"/>
          <w:lang w:val="lt-LT"/>
        </w:rPr>
        <w:t>Be to, gydytojas šio vaisto vartojimo laikotarpiu gali nurodyti sumažinti druskos kiekį maiste ir skirti kalio papildų.</w:t>
      </w:r>
    </w:p>
    <w:p w14:paraId="30B0261E" w14:textId="77777777" w:rsidR="00292020" w:rsidRPr="00CE4240" w:rsidRDefault="00292020" w:rsidP="00292020">
      <w:pPr>
        <w:widowControl w:val="0"/>
        <w:numPr>
          <w:ilvl w:val="12"/>
          <w:numId w:val="0"/>
        </w:numPr>
        <w:rPr>
          <w:bCs/>
          <w:sz w:val="22"/>
          <w:szCs w:val="22"/>
          <w:lang w:val="lt-LT"/>
        </w:rPr>
      </w:pPr>
    </w:p>
    <w:p w14:paraId="70B30DDC" w14:textId="77777777" w:rsidR="00292020" w:rsidRPr="00CE4240" w:rsidRDefault="00292020" w:rsidP="00292020">
      <w:pPr>
        <w:widowControl w:val="0"/>
        <w:numPr>
          <w:ilvl w:val="12"/>
          <w:numId w:val="0"/>
        </w:numPr>
        <w:rPr>
          <w:bCs/>
          <w:sz w:val="22"/>
          <w:szCs w:val="22"/>
          <w:lang w:val="lt-LT"/>
        </w:rPr>
      </w:pPr>
      <w:r w:rsidRPr="00CE4240">
        <w:rPr>
          <w:bCs/>
          <w:sz w:val="22"/>
          <w:szCs w:val="22"/>
          <w:lang w:val="lt-LT"/>
        </w:rPr>
        <w:t>Jei esate senyvi, tam tikras šio vaisto šalutinis poveikis (ypač kaulų suretėjimas (osteoporozė), aukštas kraujospūdis, mažas kalio kiekis, cukrinis diabetas, imlumas infekcijoms ir odos plonėjimas) gali būti sunkesnis. Gydytojas Jus stebės atidžiau.</w:t>
      </w:r>
    </w:p>
    <w:p w14:paraId="20279D45" w14:textId="77777777" w:rsidR="00292020" w:rsidRPr="00CE4240" w:rsidRDefault="00292020" w:rsidP="00292020">
      <w:pPr>
        <w:widowControl w:val="0"/>
        <w:numPr>
          <w:ilvl w:val="12"/>
          <w:numId w:val="0"/>
        </w:numPr>
        <w:rPr>
          <w:bCs/>
          <w:sz w:val="22"/>
          <w:szCs w:val="22"/>
          <w:lang w:val="lt-LT"/>
        </w:rPr>
      </w:pPr>
    </w:p>
    <w:p w14:paraId="2AC92CB8" w14:textId="77777777" w:rsidR="00292020" w:rsidRPr="00CE4240" w:rsidRDefault="00292020" w:rsidP="0029202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Vaikams ir paaugliams</w:t>
      </w:r>
    </w:p>
    <w:p w14:paraId="02C561B8" w14:textId="77777777" w:rsidR="00292020" w:rsidRPr="00CE4240" w:rsidRDefault="00292020" w:rsidP="0029202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Jei šio vaisto vartoja vaikas, svarbu, kad gydytojas dažnai tikrintų jo augimą ir vystymąsi. Nodexon negalima reguliariai vartoti neišnešiotiems naujagimiams, kuriems yra kvėpavimo sutrikimų.</w:t>
      </w:r>
    </w:p>
    <w:p w14:paraId="69427F45" w14:textId="77777777" w:rsidR="00292020" w:rsidRPr="00CE4240" w:rsidRDefault="00292020" w:rsidP="00292020">
      <w:pPr>
        <w:widowControl w:val="0"/>
        <w:numPr>
          <w:ilvl w:val="12"/>
          <w:numId w:val="0"/>
        </w:numPr>
        <w:ind w:right="-2"/>
        <w:rPr>
          <w:bCs/>
          <w:sz w:val="22"/>
          <w:szCs w:val="22"/>
          <w:lang w:val="lt-LT"/>
        </w:rPr>
      </w:pPr>
    </w:p>
    <w:p w14:paraId="37197973" w14:textId="77777777" w:rsidR="00292020" w:rsidRPr="00CE4240" w:rsidRDefault="00292020" w:rsidP="00292020">
      <w:pPr>
        <w:widowControl w:val="0"/>
        <w:numPr>
          <w:ilvl w:val="12"/>
          <w:numId w:val="0"/>
        </w:numPr>
        <w:rPr>
          <w:sz w:val="22"/>
          <w:szCs w:val="22"/>
          <w:lang w:val="lt-LT"/>
        </w:rPr>
      </w:pPr>
      <w:r w:rsidRPr="00CE4240">
        <w:rPr>
          <w:b/>
          <w:sz w:val="22"/>
          <w:szCs w:val="22"/>
          <w:lang w:val="lt-LT"/>
        </w:rPr>
        <w:t>Kiti vaistai ir Nodexon</w:t>
      </w:r>
    </w:p>
    <w:p w14:paraId="6754F329" w14:textId="77777777" w:rsidR="00292020" w:rsidRPr="00CE4240" w:rsidRDefault="00292020" w:rsidP="00292020">
      <w:pPr>
        <w:widowControl w:val="0"/>
        <w:autoSpaceDE w:val="0"/>
        <w:autoSpaceDN w:val="0"/>
        <w:adjustRightInd w:val="0"/>
        <w:rPr>
          <w:b/>
          <w:bCs/>
          <w:sz w:val="22"/>
          <w:szCs w:val="22"/>
          <w:lang w:val="lt-LT"/>
        </w:rPr>
      </w:pPr>
      <w:r w:rsidRPr="00CE4240">
        <w:rPr>
          <w:b/>
          <w:bCs/>
          <w:sz w:val="22"/>
          <w:szCs w:val="22"/>
          <w:lang w:val="lt-LT"/>
        </w:rPr>
        <w:t>Jeigu vartojate ar neseniai vartojote kitų vaistų arba nesate dėl to tikri, apie tai pasakykite gydytojui arba vaistininkui.</w:t>
      </w:r>
    </w:p>
    <w:p w14:paraId="4101698D"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Antikoaguliantų, t. y. kraują skystinančių vaistų (pvz., varfarino)</w:t>
      </w:r>
    </w:p>
    <w:p w14:paraId="6E3B1126"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Acetilsalicilo rūgšties ar panašių vaistų (nesteroidinių vaistų nuo uždegimo), pvz., indometacino</w:t>
      </w:r>
    </w:p>
    <w:p w14:paraId="6B0DD138"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Vaistų cukriniam diabetui gydyti</w:t>
      </w:r>
    </w:p>
    <w:p w14:paraId="0C203946"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Vaistų didelio kraujospūdžio ligai gydyti</w:t>
      </w:r>
    </w:p>
    <w:p w14:paraId="4B41E382"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Vaistų širdies ligoms gydyti</w:t>
      </w:r>
    </w:p>
    <w:p w14:paraId="39C1CB18"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Diuretikų (šlapimo išsiskyrimą skatinančių tablečių)</w:t>
      </w:r>
    </w:p>
    <w:p w14:paraId="5A991B8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Injekcinio amfotericino B</w:t>
      </w:r>
    </w:p>
    <w:p w14:paraId="3EC1F2A5"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Fenitoino, karbamazepino, primidono (vaistų nuo epilepsijos)</w:t>
      </w:r>
    </w:p>
    <w:p w14:paraId="31866D4C"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Rifabutino, rifampicino, izoniazido (antibiotikų tuberkuliozei gydyti)</w:t>
      </w:r>
    </w:p>
    <w:p w14:paraId="0D1BCFC9"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Antacidinių vaistų (ypač kurių sudėtyje yra magnio trisilikato)</w:t>
      </w:r>
    </w:p>
    <w:p w14:paraId="7EFEF6F5"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Barbitūratų (vaistų, gerinančių miegą ir lengvinančių nerimą)</w:t>
      </w:r>
    </w:p>
    <w:p w14:paraId="165503E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Aminogliutetimeido (vaisto nuo vėžio)</w:t>
      </w:r>
    </w:p>
    <w:p w14:paraId="568361CD"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Karbenoksolono (vartojamo gydant skrandžio opaligę)</w:t>
      </w:r>
    </w:p>
    <w:p w14:paraId="094BC7BF"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Efedrino (nosies paburkimą mažinančio vaisto)</w:t>
      </w:r>
    </w:p>
    <w:p w14:paraId="3B3AAECC"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Acetazolamido (vaisto nuo glaukomos ir epilepsijos)</w:t>
      </w:r>
    </w:p>
    <w:p w14:paraId="55509BBA"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Hidrokortizono, kortizono ir kitų kortikosteroidų</w:t>
      </w:r>
    </w:p>
    <w:p w14:paraId="63ED4C9E" w14:textId="77777777" w:rsidR="003946A7"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Ketokonazolo, itrakonazolo (vaistų nuo grybelių sukeltų infekcijų)</w:t>
      </w:r>
    </w:p>
    <w:p w14:paraId="2C2CC6BE" w14:textId="0A97282F" w:rsidR="00292020" w:rsidRPr="00CE4240" w:rsidRDefault="003946A7" w:rsidP="00754F43">
      <w:pPr>
        <w:widowControl w:val="0"/>
        <w:autoSpaceDE w:val="0"/>
        <w:autoSpaceDN w:val="0"/>
        <w:adjustRightInd w:val="0"/>
        <w:ind w:left="567" w:hanging="567"/>
        <w:rPr>
          <w:sz w:val="22"/>
          <w:szCs w:val="22"/>
          <w:lang w:val="lt-LT"/>
        </w:rPr>
      </w:pPr>
      <w:r w:rsidRPr="00CE4240">
        <w:rPr>
          <w:sz w:val="22"/>
          <w:szCs w:val="22"/>
          <w:lang w:val="lt-LT"/>
        </w:rPr>
        <w:lastRenderedPageBreak/>
        <w:t>•</w:t>
      </w:r>
      <w:r w:rsidRPr="00CE4240">
        <w:rPr>
          <w:sz w:val="22"/>
          <w:szCs w:val="22"/>
          <w:lang w:val="lt-LT"/>
        </w:rPr>
        <w:tab/>
      </w:r>
      <w:r w:rsidR="00292020" w:rsidRPr="00CE4240">
        <w:rPr>
          <w:sz w:val="22"/>
          <w:szCs w:val="22"/>
          <w:lang w:val="lt-LT"/>
        </w:rPr>
        <w:t>Ritonaviro ( nuo ŽIV)</w:t>
      </w:r>
    </w:p>
    <w:p w14:paraId="4CD13C84"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Antibiotikų, įskaitant eritromiciną ir fluorochinolonus</w:t>
      </w:r>
    </w:p>
    <w:p w14:paraId="120B7776"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Vaistų, kurie stiprina raumenų judesius sergant generalizuota miastenija (pvz., neostigmino)</w:t>
      </w:r>
    </w:p>
    <w:p w14:paraId="5CF2A5BC"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Kolestiramino (vaisto nuo didelio cholesterolio kiekio)</w:t>
      </w:r>
    </w:p>
    <w:p w14:paraId="63CCFC2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Estrogenų hormonų, įskaitant kontraceptines tabletes</w:t>
      </w:r>
    </w:p>
    <w:p w14:paraId="49F262B9"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Tetrakozaktido, kurio vartojama tiriant antinksčių funkciją</w:t>
      </w:r>
    </w:p>
    <w:p w14:paraId="72C2250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Sultoprido, kurio vartojama emocijoms nuslopinti</w:t>
      </w:r>
    </w:p>
    <w:p w14:paraId="1D1364DF"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Ciklosporino, kurio vartojama persodinto organo atmetimo profilaktikai</w:t>
      </w:r>
    </w:p>
    <w:p w14:paraId="0C118513"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Talidomido, kurio vartojama, pvz., nuo dauginės mielomos</w:t>
      </w:r>
    </w:p>
    <w:p w14:paraId="172AD703"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Prazikvanelio, vartojamo nuo tam tikrų kirmėlių infekcijų</w:t>
      </w:r>
    </w:p>
    <w:p w14:paraId="61874EE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Vakcinacijų gyvosiomis vakcinomis</w:t>
      </w:r>
    </w:p>
    <w:p w14:paraId="1EEAD254"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Chlorokvino, hidroksichlorokvino ir meflokvino (vaistų nuo maliarijos)</w:t>
      </w:r>
    </w:p>
    <w:p w14:paraId="3193B543"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Somatotropino</w:t>
      </w:r>
    </w:p>
    <w:p w14:paraId="0A9D8F87" w14:textId="77777777" w:rsidR="00292020" w:rsidRPr="00CE4240" w:rsidRDefault="00292020" w:rsidP="00754F43">
      <w:pPr>
        <w:widowControl w:val="0"/>
        <w:autoSpaceDE w:val="0"/>
        <w:autoSpaceDN w:val="0"/>
        <w:adjustRightInd w:val="0"/>
        <w:ind w:left="567" w:hanging="567"/>
        <w:rPr>
          <w:sz w:val="22"/>
          <w:szCs w:val="22"/>
          <w:lang w:val="lt-LT"/>
        </w:rPr>
      </w:pPr>
      <w:r w:rsidRPr="00CE4240">
        <w:rPr>
          <w:sz w:val="22"/>
          <w:szCs w:val="22"/>
          <w:lang w:val="lt-LT"/>
        </w:rPr>
        <w:t>•</w:t>
      </w:r>
      <w:r w:rsidRPr="00CE4240">
        <w:rPr>
          <w:sz w:val="22"/>
          <w:szCs w:val="22"/>
          <w:lang w:val="lt-LT"/>
        </w:rPr>
        <w:tab/>
        <w:t>Protirelino</w:t>
      </w:r>
    </w:p>
    <w:p w14:paraId="5997ECC2" w14:textId="77777777" w:rsidR="00292020" w:rsidRPr="00CE4240" w:rsidRDefault="00292020" w:rsidP="00292020">
      <w:pPr>
        <w:widowControl w:val="0"/>
        <w:autoSpaceDE w:val="0"/>
        <w:autoSpaceDN w:val="0"/>
        <w:adjustRightInd w:val="0"/>
        <w:rPr>
          <w:sz w:val="22"/>
          <w:szCs w:val="22"/>
          <w:lang w:val="lt-LT"/>
        </w:rPr>
      </w:pPr>
    </w:p>
    <w:p w14:paraId="3462A997" w14:textId="77777777" w:rsidR="00292020" w:rsidRPr="00CE4240" w:rsidRDefault="00292020" w:rsidP="00292020">
      <w:pPr>
        <w:widowControl w:val="0"/>
        <w:autoSpaceDE w:val="0"/>
        <w:autoSpaceDN w:val="0"/>
        <w:adjustRightInd w:val="0"/>
        <w:rPr>
          <w:b/>
          <w:bCs/>
          <w:sz w:val="22"/>
          <w:szCs w:val="22"/>
          <w:lang w:val="lt-LT"/>
        </w:rPr>
      </w:pPr>
      <w:r w:rsidRPr="00CE4240">
        <w:rPr>
          <w:b/>
          <w:bCs/>
          <w:sz w:val="22"/>
          <w:szCs w:val="22"/>
          <w:lang w:val="lt-LT"/>
        </w:rPr>
        <w:t>Jeigu vartojate ar neseniai vartojote kitų vaistų, įskaitant įsigytus be recepto, apie tai pasakykite gydytojui arba vaistininkui. Jei tokių vaistų vartosite kartu su deksametazonu, gali padidėti sunkaus šalutinio poveikio pasireiškimo rizika.</w:t>
      </w:r>
    </w:p>
    <w:p w14:paraId="4810DAE6" w14:textId="77777777" w:rsidR="00292020" w:rsidRPr="00CE4240" w:rsidRDefault="00292020" w:rsidP="003946A7">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Kai kurie vaistai gali stiprinti Nodexon poveikį ir, jei Jūs vartojate tokių vaistų (įskaitant tam tikrus vaistus nuo ŽIV: ritonavirą ir kobicistatą), gydytojas gali norėti atidžiau Jus stebėti</w:t>
      </w:r>
    </w:p>
    <w:p w14:paraId="49AA899D" w14:textId="1ECF1857" w:rsidR="00292020" w:rsidRPr="00CE4240" w:rsidRDefault="00292020" w:rsidP="003946A7">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Acetilsalicilo rūgšties ar panašių vaistų (nesteroidinių vaistų nuo uždegimo), pvz., indometacino</w:t>
      </w:r>
    </w:p>
    <w:p w14:paraId="2E6E20A1"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Vaistų cukriniam diabetui gydyti</w:t>
      </w:r>
    </w:p>
    <w:p w14:paraId="51E69D19"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Vaistų širdies ligoms gydyti</w:t>
      </w:r>
    </w:p>
    <w:p w14:paraId="1725B568"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Diuretikų (šlapimo išsiskyrimą skatinančių tablečių)</w:t>
      </w:r>
    </w:p>
    <w:p w14:paraId="1CAD0AC9"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Injekcinio amfotericino B</w:t>
      </w:r>
    </w:p>
    <w:p w14:paraId="358376BE"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Acetazolamido (vaisto nuo glaukomos ir epilepsijos)</w:t>
      </w:r>
    </w:p>
    <w:p w14:paraId="0F6F39EF"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Tetrakozaktido, kurio vartojama tiriant antinksčių funkciją</w:t>
      </w:r>
    </w:p>
    <w:p w14:paraId="390E304F"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Karbenoksolono (vartojamo gydant skrandžio opaligę)</w:t>
      </w:r>
    </w:p>
    <w:p w14:paraId="70602029"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Chlorokvino, hidroksichlorokvino ir meflokvino (vaistų nuo maliarijos)</w:t>
      </w:r>
    </w:p>
    <w:p w14:paraId="32BEC074"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Vaistų didelio kraujospūdžio ligai gydyti</w:t>
      </w:r>
    </w:p>
    <w:p w14:paraId="5AE9E9D8"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Talidomido, kurio vartojama, pvz., nuo dauginės mielomos</w:t>
      </w:r>
    </w:p>
    <w:p w14:paraId="5ABCFD27"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Vakcinacijų gyvosiomis vakcinomis</w:t>
      </w:r>
    </w:p>
    <w:p w14:paraId="1F489A69"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Vaistų, kurie stiprina raumenų judesius sergant generalizuota miastenija (pvz., neostigmino)</w:t>
      </w:r>
    </w:p>
    <w:p w14:paraId="3F586E6F" w14:textId="77777777" w:rsidR="00292020" w:rsidRPr="00CE4240" w:rsidRDefault="00292020" w:rsidP="00754F43">
      <w:pPr>
        <w:widowControl w:val="0"/>
        <w:autoSpaceDE w:val="0"/>
        <w:autoSpaceDN w:val="0"/>
        <w:adjustRightInd w:val="0"/>
        <w:ind w:left="564" w:hanging="564"/>
        <w:rPr>
          <w:sz w:val="22"/>
          <w:szCs w:val="22"/>
          <w:lang w:val="lt-LT"/>
        </w:rPr>
      </w:pPr>
      <w:r w:rsidRPr="00CE4240">
        <w:rPr>
          <w:sz w:val="22"/>
          <w:szCs w:val="22"/>
          <w:lang w:val="lt-LT"/>
        </w:rPr>
        <w:t>•</w:t>
      </w:r>
      <w:r w:rsidRPr="00CE4240">
        <w:rPr>
          <w:sz w:val="22"/>
          <w:szCs w:val="22"/>
          <w:lang w:val="lt-LT"/>
        </w:rPr>
        <w:tab/>
        <w:t>Antibiotikų, įskaitant fluorochinolonus</w:t>
      </w:r>
    </w:p>
    <w:p w14:paraId="3E916C52" w14:textId="77777777" w:rsidR="00292020" w:rsidRPr="00CE4240" w:rsidRDefault="00292020" w:rsidP="00292020">
      <w:pPr>
        <w:widowControl w:val="0"/>
        <w:autoSpaceDE w:val="0"/>
        <w:autoSpaceDN w:val="0"/>
        <w:adjustRightInd w:val="0"/>
        <w:rPr>
          <w:sz w:val="22"/>
          <w:szCs w:val="22"/>
          <w:lang w:val="lt-LT"/>
        </w:rPr>
      </w:pPr>
    </w:p>
    <w:p w14:paraId="6BF55104"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Prieš pradėdami gydymą Nodexon, turite perskaityti visų vaistų, kuriuos reikia vartoti kartu su Nodexon, pakuotės lapelius, kuriuose rasite informacijos apie šiuos vaistus. Kai vartojamas talidomidas, lenalidomidas ar pomalidomidas, ypatingą dėmesį reikia skirti nėštumo testams ir nėštumo prevencijos reikalavimams.</w:t>
      </w:r>
    </w:p>
    <w:p w14:paraId="3D31EE61" w14:textId="77777777" w:rsidR="00292020" w:rsidRPr="00CE4240" w:rsidRDefault="00292020" w:rsidP="00292020">
      <w:pPr>
        <w:widowControl w:val="0"/>
        <w:autoSpaceDE w:val="0"/>
        <w:autoSpaceDN w:val="0"/>
        <w:adjustRightInd w:val="0"/>
        <w:rPr>
          <w:sz w:val="22"/>
          <w:szCs w:val="22"/>
          <w:lang w:val="lt-LT"/>
        </w:rPr>
      </w:pPr>
    </w:p>
    <w:p w14:paraId="3F92D6AE" w14:textId="77777777" w:rsidR="00292020" w:rsidRPr="00CE4240" w:rsidRDefault="00292020" w:rsidP="00292020">
      <w:pPr>
        <w:pStyle w:val="Antrat4"/>
        <w:rPr>
          <w:rFonts w:ascii="Times New Roman" w:hAnsi="Times New Roman"/>
          <w:sz w:val="22"/>
          <w:szCs w:val="22"/>
          <w:lang w:val="lt-LT"/>
        </w:rPr>
      </w:pPr>
      <w:r w:rsidRPr="00CE4240">
        <w:rPr>
          <w:rFonts w:ascii="Times New Roman" w:hAnsi="Times New Roman"/>
          <w:sz w:val="22"/>
          <w:szCs w:val="22"/>
          <w:lang w:val="lt-LT"/>
        </w:rPr>
        <w:t>Nodexon vartojimas su maistu, gėrimais ir alkoholiu</w:t>
      </w:r>
    </w:p>
    <w:p w14:paraId="7F42AA13"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Deksametazoną reikia vartoti su maistu arba po jo, kad sumažėtų virškinimo trakto dirginimas. Reikia vengti gėrimų, kuriuose yra alkoholio ar kofeino. Rekomenduojama valgyti dažnai ir nedidelėmis porcijomis bei gali reikėti vartoti antacidinių vaistų, jei tai rekomenduos gydytojas.</w:t>
      </w:r>
    </w:p>
    <w:p w14:paraId="3B838514" w14:textId="77777777" w:rsidR="00292020" w:rsidRPr="00CE4240" w:rsidRDefault="00292020" w:rsidP="00292020">
      <w:pPr>
        <w:widowControl w:val="0"/>
        <w:autoSpaceDE w:val="0"/>
        <w:autoSpaceDN w:val="0"/>
        <w:adjustRightInd w:val="0"/>
        <w:rPr>
          <w:sz w:val="22"/>
          <w:szCs w:val="22"/>
          <w:lang w:val="lt-LT"/>
        </w:rPr>
      </w:pPr>
    </w:p>
    <w:p w14:paraId="3F951294" w14:textId="77777777" w:rsidR="00292020" w:rsidRPr="00CE4240" w:rsidRDefault="00292020" w:rsidP="0029202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Nėštumas ir žindymo laikotarpis</w:t>
      </w:r>
    </w:p>
    <w:p w14:paraId="54F68816" w14:textId="77777777" w:rsidR="00292020" w:rsidRPr="00CE4240" w:rsidRDefault="00292020" w:rsidP="0029202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Jeigu esate nėščia, žindote kūdikį, manote, kad galbūt esate nėščia, arba planuojate pastoti, tai prieš vartodama šį vaistą, pasitarkite su gydytoju arba vaistininku.</w:t>
      </w:r>
    </w:p>
    <w:p w14:paraId="10CFA968"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Nodexon nėštumo laikotarpiu ir ypač pirmaisiais trimis nėštumo mėnesiais galima vartoti tik jei gydymo nauda viršija riziką motinai ir vaikui.</w:t>
      </w:r>
    </w:p>
    <w:p w14:paraId="09A2C676"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Jei vartodama šį vaistą pastosite, nenutraukite Nodexon vartojimo, tačiau nedelsdama pasakykite gydytojui, kad esate nėščia.</w:t>
      </w:r>
    </w:p>
    <w:p w14:paraId="44A461E0" w14:textId="77777777" w:rsidR="00292020" w:rsidRPr="00CE4240" w:rsidRDefault="00292020" w:rsidP="00292020">
      <w:pPr>
        <w:widowControl w:val="0"/>
        <w:autoSpaceDE w:val="0"/>
        <w:autoSpaceDN w:val="0"/>
        <w:adjustRightInd w:val="0"/>
        <w:rPr>
          <w:rFonts w:eastAsia="TimesNewRoman,Bold"/>
          <w:sz w:val="22"/>
          <w:szCs w:val="22"/>
          <w:lang w:val="lt-LT"/>
        </w:rPr>
      </w:pPr>
    </w:p>
    <w:p w14:paraId="714BB360"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Bold"/>
          <w:sz w:val="22"/>
          <w:szCs w:val="22"/>
          <w:lang w:val="lt-LT"/>
        </w:rPr>
        <w:t xml:space="preserve">Kortikosteroidų gali patekti į motinos pieną. </w:t>
      </w:r>
      <w:r w:rsidRPr="00CE4240">
        <w:rPr>
          <w:rFonts w:eastAsia="TimesNewRoman"/>
          <w:sz w:val="22"/>
          <w:szCs w:val="22"/>
          <w:lang w:val="lt-LT"/>
        </w:rPr>
        <w:t>Pavojaus žindomiems naujagimiams ar kūdikiams negalima atmesti. Atsižvelgiant į žindymo naudą kūdikiui ir gydymo naudą motinai, reikia nuspręsti, ar nutraukti žindymą ar nutraukti ar susilaikyti nuo gydymo deksametazonu.</w:t>
      </w:r>
    </w:p>
    <w:p w14:paraId="002D6463" w14:textId="77777777" w:rsidR="00292020" w:rsidRPr="00CE4240" w:rsidRDefault="00292020" w:rsidP="00292020">
      <w:pPr>
        <w:widowControl w:val="0"/>
        <w:numPr>
          <w:ilvl w:val="12"/>
          <w:numId w:val="0"/>
        </w:numPr>
        <w:tabs>
          <w:tab w:val="left" w:pos="7371"/>
        </w:tabs>
        <w:ind w:right="-2"/>
        <w:rPr>
          <w:bCs/>
          <w:sz w:val="22"/>
          <w:szCs w:val="22"/>
          <w:lang w:val="lt-LT"/>
        </w:rPr>
      </w:pPr>
    </w:p>
    <w:p w14:paraId="6870DCD7" w14:textId="77777777" w:rsidR="00292020" w:rsidRPr="00CE4240" w:rsidRDefault="00292020" w:rsidP="0029202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lastRenderedPageBreak/>
        <w:t>Vairavimas ir mechanizmų valdymas</w:t>
      </w:r>
    </w:p>
    <w:p w14:paraId="4CD50AC2"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Jei pasireiškia toks šalutinis poveikis kaip minčių susipainiojimas, haliucinacijos, svaigulys, nuovargis, mieguistumas, alpulys ir matomo vaizdo neryškumas, nevairuokite, nenaudokite jokių įrankių, nevaldykite mechanizmų ir neatlikinėkite pavojingų užduočių.</w:t>
      </w:r>
    </w:p>
    <w:p w14:paraId="240A96DC" w14:textId="77777777" w:rsidR="00292020" w:rsidRPr="00CE4240" w:rsidRDefault="00292020" w:rsidP="00292020">
      <w:pPr>
        <w:widowControl w:val="0"/>
        <w:numPr>
          <w:ilvl w:val="12"/>
          <w:numId w:val="0"/>
        </w:numPr>
        <w:ind w:right="-2"/>
        <w:rPr>
          <w:bCs/>
          <w:sz w:val="22"/>
          <w:szCs w:val="22"/>
          <w:lang w:val="lt-LT"/>
        </w:rPr>
      </w:pPr>
    </w:p>
    <w:p w14:paraId="454A3C5B" w14:textId="77777777" w:rsidR="00292020" w:rsidRPr="00CE4240" w:rsidRDefault="00292020" w:rsidP="00292020">
      <w:pPr>
        <w:widowControl w:val="0"/>
        <w:numPr>
          <w:ilvl w:val="12"/>
          <w:numId w:val="0"/>
        </w:numPr>
        <w:rPr>
          <w:sz w:val="22"/>
          <w:szCs w:val="22"/>
          <w:lang w:val="lt-LT"/>
        </w:rPr>
      </w:pPr>
      <w:r w:rsidRPr="00CE4240">
        <w:rPr>
          <w:b/>
          <w:sz w:val="22"/>
          <w:szCs w:val="22"/>
          <w:lang w:val="lt-LT"/>
        </w:rPr>
        <w:t>Nodexon sudėtyje yra laktozės</w:t>
      </w:r>
    </w:p>
    <w:p w14:paraId="4BFA3F02" w14:textId="77777777" w:rsidR="00292020" w:rsidRPr="00CE4240" w:rsidRDefault="00292020" w:rsidP="00292020">
      <w:pPr>
        <w:widowControl w:val="0"/>
        <w:rPr>
          <w:sz w:val="22"/>
          <w:szCs w:val="22"/>
          <w:lang w:val="lt-LT"/>
        </w:rPr>
      </w:pPr>
      <w:r w:rsidRPr="00CE4240">
        <w:rPr>
          <w:sz w:val="22"/>
          <w:szCs w:val="22"/>
          <w:lang w:val="lt-LT"/>
        </w:rPr>
        <w:t>Kiekvienoje 4 mg tabletėje yra 74 mg laktozės (37 mg gliukozės ir 37 mg galaktozės).</w:t>
      </w:r>
    </w:p>
    <w:p w14:paraId="5A50024C" w14:textId="77777777" w:rsidR="00292020" w:rsidRPr="00CE4240" w:rsidRDefault="00292020" w:rsidP="00292020">
      <w:pPr>
        <w:widowControl w:val="0"/>
        <w:rPr>
          <w:sz w:val="22"/>
          <w:szCs w:val="22"/>
          <w:lang w:val="lt-LT"/>
        </w:rPr>
      </w:pPr>
      <w:r w:rsidRPr="00CE4240">
        <w:rPr>
          <w:sz w:val="22"/>
          <w:szCs w:val="22"/>
          <w:lang w:val="lt-LT"/>
        </w:rPr>
        <w:t xml:space="preserve">Kiekvienoje </w:t>
      </w:r>
      <w:r w:rsidRPr="004E1F53">
        <w:rPr>
          <w:sz w:val="22"/>
          <w:szCs w:val="22"/>
          <w:lang w:val="lt-LT"/>
        </w:rPr>
        <w:t>8</w:t>
      </w:r>
      <w:r w:rsidRPr="00CE4240">
        <w:rPr>
          <w:sz w:val="22"/>
          <w:szCs w:val="22"/>
          <w:lang w:val="lt-LT"/>
        </w:rPr>
        <w:t> mg tabletėje yra 148 mg laktozės (74 mg gliukozės ir 74 mg galaktozės).</w:t>
      </w:r>
    </w:p>
    <w:p w14:paraId="4A74FDE4" w14:textId="77777777" w:rsidR="00292020" w:rsidRPr="00CE4240" w:rsidRDefault="00292020" w:rsidP="00292020">
      <w:pPr>
        <w:widowControl w:val="0"/>
        <w:rPr>
          <w:sz w:val="22"/>
          <w:szCs w:val="22"/>
          <w:lang w:val="lt-LT"/>
        </w:rPr>
      </w:pPr>
      <w:r w:rsidRPr="00CE4240">
        <w:rPr>
          <w:sz w:val="22"/>
          <w:szCs w:val="22"/>
          <w:lang w:val="lt-LT"/>
        </w:rPr>
        <w:t>Būtina atsižvelgti cukriniu diabetu sergantiems pacientams.</w:t>
      </w:r>
    </w:p>
    <w:p w14:paraId="053CFD55" w14:textId="77777777" w:rsidR="00292020" w:rsidRPr="00CE4240" w:rsidRDefault="00292020" w:rsidP="00292020">
      <w:pPr>
        <w:widowControl w:val="0"/>
        <w:numPr>
          <w:ilvl w:val="12"/>
          <w:numId w:val="0"/>
        </w:numPr>
        <w:ind w:right="-2"/>
        <w:rPr>
          <w:sz w:val="22"/>
          <w:szCs w:val="22"/>
          <w:lang w:val="lt-LT"/>
        </w:rPr>
      </w:pPr>
    </w:p>
    <w:p w14:paraId="0FCF4FC4" w14:textId="77777777" w:rsidR="00292020" w:rsidRPr="00CE4240" w:rsidRDefault="00292020" w:rsidP="00292020">
      <w:pPr>
        <w:widowControl w:val="0"/>
        <w:numPr>
          <w:ilvl w:val="12"/>
          <w:numId w:val="0"/>
        </w:numPr>
        <w:rPr>
          <w:sz w:val="22"/>
          <w:szCs w:val="22"/>
          <w:lang w:val="lt-LT"/>
        </w:rPr>
      </w:pPr>
      <w:r w:rsidRPr="00CE4240">
        <w:rPr>
          <w:b/>
          <w:sz w:val="22"/>
          <w:szCs w:val="22"/>
          <w:lang w:val="lt-LT"/>
        </w:rPr>
        <w:t>Nodexon sudėtyje yra natrio</w:t>
      </w:r>
    </w:p>
    <w:p w14:paraId="1F33DA49" w14:textId="77777777" w:rsidR="00292020" w:rsidRPr="00CE4240" w:rsidRDefault="00292020" w:rsidP="00292020">
      <w:pPr>
        <w:widowControl w:val="0"/>
        <w:rPr>
          <w:sz w:val="22"/>
          <w:szCs w:val="22"/>
          <w:lang w:val="lt-LT"/>
        </w:rPr>
      </w:pPr>
      <w:r w:rsidRPr="00CE4240">
        <w:rPr>
          <w:sz w:val="22"/>
          <w:szCs w:val="22"/>
          <w:lang w:val="lt-LT"/>
        </w:rPr>
        <w:t>Šio vaisto tabletėje yra mažiau kaip 1</w:t>
      </w:r>
      <w:r w:rsidRPr="00CE4240">
        <w:rPr>
          <w:rFonts w:eastAsia="Calibri"/>
          <w:sz w:val="22"/>
          <w:szCs w:val="22"/>
          <w:lang w:val="lt-LT"/>
        </w:rPr>
        <w:t> </w:t>
      </w:r>
      <w:r w:rsidRPr="00CE4240">
        <w:rPr>
          <w:sz w:val="22"/>
          <w:szCs w:val="22"/>
          <w:lang w:val="lt-LT"/>
        </w:rPr>
        <w:t>mmol (23</w:t>
      </w:r>
      <w:r w:rsidRPr="00CE4240">
        <w:rPr>
          <w:rFonts w:eastAsia="Calibri"/>
          <w:sz w:val="22"/>
          <w:szCs w:val="22"/>
          <w:lang w:val="lt-LT"/>
        </w:rPr>
        <w:t> mg</w:t>
      </w:r>
      <w:r w:rsidRPr="00CE4240">
        <w:rPr>
          <w:sz w:val="22"/>
          <w:szCs w:val="22"/>
          <w:lang w:val="lt-LT"/>
        </w:rPr>
        <w:t>) natrio, t. y. jis beveik neturi reikšmės.</w:t>
      </w:r>
    </w:p>
    <w:p w14:paraId="2349F252" w14:textId="77777777" w:rsidR="00292020" w:rsidRPr="00CE4240" w:rsidRDefault="00292020" w:rsidP="00292020">
      <w:pPr>
        <w:widowControl w:val="0"/>
        <w:numPr>
          <w:ilvl w:val="12"/>
          <w:numId w:val="0"/>
        </w:numPr>
        <w:ind w:right="-2"/>
        <w:rPr>
          <w:sz w:val="22"/>
          <w:szCs w:val="22"/>
          <w:lang w:val="lt-LT"/>
        </w:rPr>
      </w:pPr>
    </w:p>
    <w:p w14:paraId="66E1F86C" w14:textId="77777777" w:rsidR="00292020" w:rsidRPr="00CE4240" w:rsidRDefault="00292020" w:rsidP="00292020">
      <w:pPr>
        <w:widowControl w:val="0"/>
        <w:numPr>
          <w:ilvl w:val="12"/>
          <w:numId w:val="0"/>
        </w:numPr>
        <w:ind w:right="-2"/>
        <w:rPr>
          <w:sz w:val="22"/>
          <w:szCs w:val="22"/>
          <w:lang w:val="lt-LT"/>
        </w:rPr>
      </w:pPr>
    </w:p>
    <w:p w14:paraId="06042FC3" w14:textId="77777777" w:rsidR="00292020" w:rsidRPr="00CE4240" w:rsidRDefault="00292020" w:rsidP="00292020">
      <w:pPr>
        <w:widowControl w:val="0"/>
        <w:numPr>
          <w:ilvl w:val="12"/>
          <w:numId w:val="0"/>
        </w:numPr>
        <w:ind w:left="567" w:hanging="567"/>
        <w:outlineLvl w:val="0"/>
        <w:rPr>
          <w:b/>
          <w:caps/>
          <w:sz w:val="22"/>
          <w:szCs w:val="22"/>
          <w:lang w:val="lt-LT"/>
        </w:rPr>
      </w:pPr>
      <w:r w:rsidRPr="00CE4240">
        <w:rPr>
          <w:b/>
          <w:sz w:val="22"/>
          <w:szCs w:val="22"/>
          <w:lang w:val="lt-LT"/>
        </w:rPr>
        <w:t>3.</w:t>
      </w:r>
      <w:r w:rsidRPr="00CE4240">
        <w:rPr>
          <w:b/>
          <w:sz w:val="22"/>
          <w:szCs w:val="22"/>
          <w:lang w:val="lt-LT"/>
        </w:rPr>
        <w:tab/>
        <w:t>Kaip vartoti Nodexon</w:t>
      </w:r>
    </w:p>
    <w:p w14:paraId="69A90E39" w14:textId="77777777" w:rsidR="00292020" w:rsidRPr="00CE4240" w:rsidRDefault="00292020" w:rsidP="00292020">
      <w:pPr>
        <w:widowControl w:val="0"/>
        <w:ind w:left="567" w:hanging="567"/>
        <w:rPr>
          <w:sz w:val="22"/>
          <w:szCs w:val="22"/>
          <w:lang w:val="lt-LT"/>
        </w:rPr>
      </w:pPr>
    </w:p>
    <w:p w14:paraId="15939E5D" w14:textId="77777777" w:rsidR="00292020" w:rsidRPr="00CE4240" w:rsidRDefault="00292020" w:rsidP="00292020">
      <w:pPr>
        <w:widowControl w:val="0"/>
        <w:autoSpaceDE w:val="0"/>
        <w:autoSpaceDN w:val="0"/>
        <w:adjustRightInd w:val="0"/>
        <w:rPr>
          <w:sz w:val="22"/>
          <w:szCs w:val="22"/>
          <w:lang w:val="lt-LT"/>
        </w:rPr>
      </w:pPr>
      <w:r w:rsidRPr="00CE4240">
        <w:rPr>
          <w:noProof/>
          <w:sz w:val="22"/>
          <w:szCs w:val="22"/>
          <w:lang w:val="lt-LT"/>
        </w:rPr>
        <w:t xml:space="preserve">Visada vartokite šį vaistą tiksliai kaip nurodė gydytojas. </w:t>
      </w:r>
      <w:r w:rsidRPr="00CE4240">
        <w:rPr>
          <w:sz w:val="22"/>
          <w:szCs w:val="22"/>
          <w:lang w:val="lt-LT"/>
        </w:rPr>
        <w:t>Jeigu abejojate, kreipkitės į gydytoją arba vaistininką.</w:t>
      </w:r>
    </w:p>
    <w:p w14:paraId="5B2F20B6" w14:textId="77777777" w:rsidR="00292020" w:rsidRPr="00CE4240" w:rsidRDefault="00292020" w:rsidP="00292020">
      <w:pPr>
        <w:widowControl w:val="0"/>
        <w:autoSpaceDE w:val="0"/>
        <w:autoSpaceDN w:val="0"/>
        <w:adjustRightInd w:val="0"/>
        <w:rPr>
          <w:sz w:val="22"/>
          <w:szCs w:val="22"/>
          <w:lang w:val="lt-LT"/>
        </w:rPr>
      </w:pPr>
    </w:p>
    <w:p w14:paraId="3A06D889"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Nodexon tiekiamas kaip 4 mg, 8 mg ir 20 mg tabletės. 20 mg tabletes galima dalyti į lygias dalis ir taip gauti papildomą 10 mg stiprumo dozę bei palengvinti tabletės nurijimą.</w:t>
      </w:r>
    </w:p>
    <w:p w14:paraId="33ADC142" w14:textId="77777777" w:rsidR="00292020" w:rsidRPr="00CE4240" w:rsidRDefault="00292020" w:rsidP="00292020">
      <w:pPr>
        <w:widowControl w:val="0"/>
        <w:autoSpaceDE w:val="0"/>
        <w:autoSpaceDN w:val="0"/>
        <w:adjustRightInd w:val="0"/>
        <w:rPr>
          <w:sz w:val="22"/>
          <w:szCs w:val="22"/>
          <w:lang w:val="lt-LT"/>
        </w:rPr>
      </w:pPr>
    </w:p>
    <w:p w14:paraId="2BDBD160"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Įprastinė deksametazono paros dozė yra 0,5</w:t>
      </w:r>
      <w:r w:rsidRPr="00CE4240">
        <w:rPr>
          <w:sz w:val="22"/>
          <w:szCs w:val="22"/>
          <w:lang w:val="lt-LT"/>
        </w:rPr>
        <w:noBreakHyphen/>
        <w:t>10 mg, ji priklauso nuo gydomos ligos. Gydant sunkesnes ligas, gali prireikti ir didesnės kaip 10 mg paros dozės. Dozę būtina laipsniškai parinkti atsižvelgiant į paciento reakciją bei ligos sunkumą. Siekiant sumažinti nepageidaujamą poveikį, reikia vartoti mažiausią įmanomą veiksmingą dozę.</w:t>
      </w:r>
    </w:p>
    <w:p w14:paraId="2AFC25E5" w14:textId="77777777" w:rsidR="00292020" w:rsidRPr="00CE4240" w:rsidRDefault="00292020" w:rsidP="00292020">
      <w:pPr>
        <w:widowControl w:val="0"/>
        <w:autoSpaceDE w:val="0"/>
        <w:autoSpaceDN w:val="0"/>
        <w:adjustRightInd w:val="0"/>
        <w:rPr>
          <w:sz w:val="22"/>
          <w:szCs w:val="22"/>
          <w:lang w:val="lt-LT"/>
        </w:rPr>
      </w:pPr>
    </w:p>
    <w:p w14:paraId="264689C0" w14:textId="77777777" w:rsidR="00292020" w:rsidRPr="00CE4240" w:rsidRDefault="00292020" w:rsidP="00292020">
      <w:pPr>
        <w:widowControl w:val="0"/>
        <w:autoSpaceDE w:val="0"/>
        <w:autoSpaceDN w:val="0"/>
        <w:adjustRightInd w:val="0"/>
        <w:rPr>
          <w:b/>
          <w:bCs/>
          <w:sz w:val="22"/>
          <w:szCs w:val="22"/>
          <w:lang w:val="lt-LT"/>
        </w:rPr>
      </w:pPr>
      <w:r w:rsidRPr="00CE4240">
        <w:rPr>
          <w:b/>
          <w:bCs/>
          <w:sz w:val="22"/>
          <w:szCs w:val="22"/>
          <w:lang w:val="lt-LT"/>
        </w:rPr>
        <w:t>Jei neskiriama kitaip, rekomenduojamos toliau išvardytos dozės.</w:t>
      </w:r>
    </w:p>
    <w:p w14:paraId="7B1F5021" w14:textId="77777777" w:rsidR="00292020" w:rsidRPr="00CE4240" w:rsidRDefault="00292020" w:rsidP="00292020">
      <w:pPr>
        <w:widowControl w:val="0"/>
        <w:autoSpaceDE w:val="0"/>
        <w:autoSpaceDN w:val="0"/>
        <w:adjustRightInd w:val="0"/>
        <w:rPr>
          <w:b/>
          <w:bCs/>
          <w:sz w:val="22"/>
          <w:szCs w:val="22"/>
          <w:lang w:val="lt-LT"/>
        </w:rPr>
      </w:pPr>
      <w:r w:rsidRPr="00CE4240">
        <w:rPr>
          <w:b/>
          <w:bCs/>
          <w:sz w:val="22"/>
          <w:szCs w:val="22"/>
          <w:lang w:val="lt-LT"/>
        </w:rPr>
        <w:t>Toliau nurodytos dozavimo rekomendacijos yra tik orientacinės. Pradinę ir paros dozę visada būtina nustatyti atsižvelgiant į konkretaus paciento reakciją ir ligos sunkumą.</w:t>
      </w:r>
    </w:p>
    <w:p w14:paraId="7B5209D4" w14:textId="77777777" w:rsidR="00292020" w:rsidRPr="00CE4240" w:rsidRDefault="00292020" w:rsidP="00292020">
      <w:pPr>
        <w:widowControl w:val="0"/>
        <w:autoSpaceDE w:val="0"/>
        <w:autoSpaceDN w:val="0"/>
        <w:adjustRightInd w:val="0"/>
        <w:rPr>
          <w:sz w:val="22"/>
          <w:szCs w:val="22"/>
          <w:lang w:val="lt-LT"/>
        </w:rPr>
      </w:pPr>
    </w:p>
    <w:p w14:paraId="1550165C"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t>Smegenų edema</w:t>
      </w:r>
      <w:r w:rsidRPr="00CE4240">
        <w:rPr>
          <w:sz w:val="22"/>
          <w:szCs w:val="22"/>
          <w:lang w:val="lt-LT"/>
        </w:rPr>
        <w:t>. Pradinė dozė ir gydymo trukmė priklauso nuo smegenų edemos priežasties ir sunkumo. Per burną vartojama paros dozė yra 6</w:t>
      </w:r>
      <w:r w:rsidRPr="00CE4240">
        <w:rPr>
          <w:sz w:val="22"/>
          <w:szCs w:val="22"/>
          <w:lang w:val="lt-LT"/>
        </w:rPr>
        <w:noBreakHyphen/>
        <w:t>16 mg (iki 24 mg), ji išgeriama kaip 3</w:t>
      </w:r>
      <w:r w:rsidRPr="00CE4240">
        <w:rPr>
          <w:sz w:val="22"/>
          <w:szCs w:val="22"/>
          <w:lang w:val="lt-LT"/>
        </w:rPr>
        <w:noBreakHyphen/>
        <w:t>4 atskiros dozės.</w:t>
      </w:r>
    </w:p>
    <w:p w14:paraId="3C768324"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t>Ūminė astma</w:t>
      </w:r>
      <w:r w:rsidRPr="00CE4240">
        <w:rPr>
          <w:sz w:val="22"/>
          <w:szCs w:val="22"/>
          <w:lang w:val="lt-LT"/>
        </w:rPr>
        <w:t>. Suaugusiesiems: dvi dienas vartojama 16 mg paros dozė. Vaikams: vieną arba dvi dienas vartojama 0,6 mg/kg kūno svorio dozė.</w:t>
      </w:r>
    </w:p>
    <w:p w14:paraId="2991CD01"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t>Krupas.</w:t>
      </w:r>
      <w:r w:rsidRPr="00CE4240">
        <w:rPr>
          <w:sz w:val="22"/>
          <w:szCs w:val="22"/>
          <w:lang w:val="lt-LT"/>
        </w:rPr>
        <w:t xml:space="preserve"> Vaikams: vienkartinė 0,15</w:t>
      </w:r>
      <w:r w:rsidRPr="00CE4240">
        <w:rPr>
          <w:sz w:val="22"/>
          <w:szCs w:val="22"/>
          <w:lang w:val="lt-LT"/>
        </w:rPr>
        <w:noBreakHyphen/>
        <w:t>0,6 mg/kg kūno svorio dozė.</w:t>
      </w:r>
    </w:p>
    <w:p w14:paraId="5972596E"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t>Ūminės odos ligos</w:t>
      </w:r>
      <w:r w:rsidRPr="00CE4240">
        <w:rPr>
          <w:sz w:val="22"/>
          <w:szCs w:val="22"/>
          <w:lang w:val="lt-LT"/>
        </w:rPr>
        <w:t>. Priklausomai nuo ligos pobūdžio ir išplitimo, vartojama 8</w:t>
      </w:r>
      <w:r w:rsidRPr="00CE4240">
        <w:rPr>
          <w:sz w:val="22"/>
          <w:szCs w:val="22"/>
          <w:lang w:val="lt-LT"/>
        </w:rPr>
        <w:noBreakHyphen/>
        <w:t>40 mg (kai kuriais atvejais – 100 mg) paros dozė, kuri vėliau turi būti laipsniškai mažinama atsižvelgiant į klinikinį poreikį.</w:t>
      </w:r>
    </w:p>
    <w:p w14:paraId="12DDC866"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t>Ūminė reumatinių ligų fazė</w:t>
      </w:r>
      <w:r w:rsidRPr="00CE4240">
        <w:rPr>
          <w:sz w:val="22"/>
          <w:szCs w:val="22"/>
          <w:lang w:val="lt-LT"/>
        </w:rPr>
        <w:t>. Sisteminė raudonoji vilkligė: 6</w:t>
      </w:r>
      <w:r w:rsidRPr="00CE4240">
        <w:rPr>
          <w:sz w:val="22"/>
          <w:szCs w:val="22"/>
          <w:lang w:val="lt-LT"/>
        </w:rPr>
        <w:noBreakHyphen/>
        <w:t>16 mg paros dozė.</w:t>
      </w:r>
    </w:p>
    <w:p w14:paraId="615DB90F"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t>Ūminis reumatoidinis artritas (sunki progresuojančios eigos forma)</w:t>
      </w:r>
      <w:r w:rsidRPr="00CE4240">
        <w:rPr>
          <w:sz w:val="22"/>
          <w:szCs w:val="22"/>
          <w:lang w:val="lt-LT"/>
        </w:rPr>
        <w:t>: greita destrukcinė forma – 12</w:t>
      </w:r>
      <w:r w:rsidRPr="00CE4240">
        <w:rPr>
          <w:sz w:val="22"/>
          <w:szCs w:val="22"/>
          <w:lang w:val="lt-LT"/>
        </w:rPr>
        <w:noBreakHyphen/>
        <w:t>16 mg paros dozė, pasireiškiant ekstraartikulinei pažaidai – 6</w:t>
      </w:r>
      <w:r w:rsidRPr="00CE4240">
        <w:rPr>
          <w:sz w:val="22"/>
          <w:szCs w:val="22"/>
          <w:lang w:val="lt-LT"/>
        </w:rPr>
        <w:noBreakHyphen/>
        <w:t>12 mg paros dozė.</w:t>
      </w:r>
    </w:p>
    <w:p w14:paraId="639163A4"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t>Idiopatinė trombocitopeninė purpura.</w:t>
      </w:r>
      <w:r w:rsidRPr="00CE4240">
        <w:rPr>
          <w:sz w:val="22"/>
          <w:szCs w:val="22"/>
          <w:lang w:val="lt-LT"/>
        </w:rPr>
        <w:t xml:space="preserve"> 40 mg 4 dienas ciklais.</w:t>
      </w:r>
    </w:p>
    <w:p w14:paraId="5BA879B2"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t>Tuberkuliozinis meningitas</w:t>
      </w:r>
      <w:r w:rsidRPr="00CE4240">
        <w:rPr>
          <w:sz w:val="22"/>
          <w:szCs w:val="22"/>
          <w:lang w:val="lt-LT"/>
        </w:rPr>
        <w:t>. II ar III sunkumo laipsnio liga sergantiems pacientams keturias savaites skiriamas į veną leidžiamas vaistas (0,4 mg/kg kūno svorio paros dozė 1</w:t>
      </w:r>
      <w:r w:rsidRPr="00CE4240">
        <w:rPr>
          <w:sz w:val="22"/>
          <w:szCs w:val="22"/>
          <w:lang w:val="lt-LT"/>
        </w:rPr>
        <w:noBreakHyphen/>
        <w:t>ąją savaitę, 0,3 mg/kg kūno svorio paros dozė 2</w:t>
      </w:r>
      <w:r w:rsidRPr="00CE4240">
        <w:rPr>
          <w:sz w:val="22"/>
          <w:szCs w:val="22"/>
          <w:lang w:val="lt-LT"/>
        </w:rPr>
        <w:noBreakHyphen/>
        <w:t>ąją savaitę, 0,2 mg/kg kūno svorio paros dozė 3</w:t>
      </w:r>
      <w:r w:rsidRPr="00CE4240">
        <w:rPr>
          <w:sz w:val="22"/>
          <w:szCs w:val="22"/>
          <w:lang w:val="lt-LT"/>
        </w:rPr>
        <w:noBreakHyphen/>
        <w:t>ąją savaitę ir 0,1 mg/kg kūno svorio paros dozė 4</w:t>
      </w:r>
      <w:r w:rsidRPr="00CE4240">
        <w:rPr>
          <w:sz w:val="22"/>
          <w:szCs w:val="22"/>
          <w:lang w:val="lt-LT"/>
        </w:rPr>
        <w:noBreakHyphen/>
        <w:t>ąją savaitę) ir po to keturias savaites skiriamas per burną vartojamas vaistas, pradedant nuo 4 mg paros dozės ir ją kiekvieną savaitę mažinant 1 mg. I laipsnio liga sergantiems pacientams dvi savaites skiriamas į veną leidžiamas vaistas (0,3 mg/kg kūno svorio paros dozė 1</w:t>
      </w:r>
      <w:r w:rsidRPr="00CE4240">
        <w:rPr>
          <w:sz w:val="22"/>
          <w:szCs w:val="22"/>
          <w:lang w:val="lt-LT"/>
        </w:rPr>
        <w:noBreakHyphen/>
        <w:t>ąją savaitę ir 0,2 mg/kg kūno svorio paros dozė 2</w:t>
      </w:r>
      <w:r w:rsidRPr="00CE4240">
        <w:rPr>
          <w:sz w:val="22"/>
          <w:szCs w:val="22"/>
          <w:lang w:val="lt-LT"/>
        </w:rPr>
        <w:noBreakHyphen/>
        <w:t>ąją savaitę) ir po to keturias savaites skiriamas per burną vartojamas vaistas (0,2 mg/kg kūno svorio paros dozė 3</w:t>
      </w:r>
      <w:r w:rsidRPr="00CE4240">
        <w:rPr>
          <w:sz w:val="22"/>
          <w:szCs w:val="22"/>
          <w:lang w:val="lt-LT"/>
        </w:rPr>
        <w:noBreakHyphen/>
        <w:t>ąją savaitę, po to 3 mg paros dozė, ją kiekvieną savaitę mažinant 1 mg).</w:t>
      </w:r>
    </w:p>
    <w:p w14:paraId="695189D0"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t>Paliatyvus navikinių ligų gydymas</w:t>
      </w:r>
      <w:r w:rsidRPr="00CE4240">
        <w:rPr>
          <w:sz w:val="22"/>
          <w:szCs w:val="22"/>
          <w:lang w:val="lt-LT"/>
        </w:rPr>
        <w:t>. Pradinė dozė ir gydymo trukmė priklauso nuo priežasties ir sunkumo, paros dozė yra 3</w:t>
      </w:r>
      <w:r w:rsidRPr="00CE4240">
        <w:rPr>
          <w:sz w:val="22"/>
          <w:szCs w:val="22"/>
          <w:lang w:val="lt-LT"/>
        </w:rPr>
        <w:noBreakHyphen/>
        <w:t>20 mg. Paliatyviam gydymui gali būti skiriamos ir labai didelės dozės (iki 96 mg). Siekiant optimalaus dozavimo ir mažinant tablečių skaičių, galima vartoti mažesnio stiprumo (4 mg ir 8 mg) ir didesnio stiprumo (20 mg) tablečių derinį.</w:t>
      </w:r>
    </w:p>
    <w:p w14:paraId="7820DCD5"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lastRenderedPageBreak/>
        <w:t>Citostatikų ar emetogeninės chemoterapijos sukelto vėmimo profilaktika ir gydymas (kaip antiemetinio gydymo dalis)</w:t>
      </w:r>
      <w:r w:rsidRPr="00CE4240">
        <w:rPr>
          <w:sz w:val="22"/>
          <w:szCs w:val="22"/>
          <w:lang w:val="lt-LT"/>
        </w:rPr>
        <w:t>. 8</w:t>
      </w:r>
      <w:r w:rsidRPr="00CE4240">
        <w:rPr>
          <w:sz w:val="22"/>
          <w:szCs w:val="22"/>
          <w:lang w:val="lt-LT"/>
        </w:rPr>
        <w:noBreakHyphen/>
        <w:t>20 mg deksametazono dozė prieš chemoterapiją, po to 4</w:t>
      </w:r>
      <w:r w:rsidRPr="00CE4240">
        <w:rPr>
          <w:sz w:val="22"/>
          <w:szCs w:val="22"/>
          <w:lang w:val="lt-LT"/>
        </w:rPr>
        <w:noBreakHyphen/>
        <w:t>16 mg paros dozė 2</w:t>
      </w:r>
      <w:r w:rsidRPr="00CE4240">
        <w:rPr>
          <w:sz w:val="22"/>
          <w:szCs w:val="22"/>
          <w:lang w:val="lt-LT"/>
        </w:rPr>
        <w:noBreakHyphen/>
        <w:t>ąją ir 3</w:t>
      </w:r>
      <w:r w:rsidRPr="00CE4240">
        <w:rPr>
          <w:sz w:val="22"/>
          <w:szCs w:val="22"/>
          <w:lang w:val="lt-LT"/>
        </w:rPr>
        <w:noBreakHyphen/>
        <w:t>ąją dienomis.</w:t>
      </w:r>
    </w:p>
    <w:p w14:paraId="1FC4C347"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t>Pooperacinio sukelto vėmimo profilaktika ir gydymas (kaip antiemetinio gydymo dalis).</w:t>
      </w:r>
      <w:r w:rsidRPr="00CE4240">
        <w:rPr>
          <w:sz w:val="22"/>
          <w:szCs w:val="22"/>
          <w:lang w:val="lt-LT"/>
        </w:rPr>
        <w:t xml:space="preserve"> Vienkartinė 8 mg dozė prieš operaciją.</w:t>
      </w:r>
    </w:p>
    <w:p w14:paraId="5A8443D9" w14:textId="77777777" w:rsidR="00292020" w:rsidRPr="00CE4240" w:rsidRDefault="00292020" w:rsidP="00292020">
      <w:pPr>
        <w:widowControl w:val="0"/>
        <w:numPr>
          <w:ilvl w:val="0"/>
          <w:numId w:val="17"/>
        </w:numPr>
        <w:autoSpaceDE w:val="0"/>
        <w:autoSpaceDN w:val="0"/>
        <w:adjustRightInd w:val="0"/>
        <w:ind w:left="567" w:hanging="567"/>
        <w:rPr>
          <w:sz w:val="22"/>
          <w:szCs w:val="22"/>
          <w:lang w:val="lt-LT"/>
        </w:rPr>
      </w:pPr>
      <w:r w:rsidRPr="00CE4240">
        <w:rPr>
          <w:b/>
          <w:bCs/>
          <w:sz w:val="22"/>
          <w:szCs w:val="22"/>
          <w:lang w:val="lt-LT"/>
        </w:rPr>
        <w:t>Simptominis dauginės mielomos, ūminės limfocitinės leukemijos, ūminės limfoblastinės leukemijos, Hodžkino (</w:t>
      </w:r>
      <w:r w:rsidRPr="00CE4240">
        <w:rPr>
          <w:b/>
          <w:bCs/>
          <w:i/>
          <w:iCs/>
          <w:sz w:val="22"/>
          <w:szCs w:val="22"/>
          <w:lang w:val="lt-LT"/>
        </w:rPr>
        <w:t>Hodgkin</w:t>
      </w:r>
      <w:r w:rsidRPr="00CE4240">
        <w:rPr>
          <w:b/>
          <w:bCs/>
          <w:sz w:val="22"/>
          <w:szCs w:val="22"/>
          <w:lang w:val="lt-LT"/>
        </w:rPr>
        <w:t>) ligos ir ne Hodžkino (</w:t>
      </w:r>
      <w:r w:rsidRPr="00CE4240">
        <w:rPr>
          <w:b/>
          <w:bCs/>
          <w:i/>
          <w:iCs/>
          <w:sz w:val="22"/>
          <w:szCs w:val="22"/>
          <w:lang w:val="lt-LT"/>
        </w:rPr>
        <w:t>non-Hodgkin</w:t>
      </w:r>
      <w:r w:rsidRPr="00CE4240">
        <w:rPr>
          <w:b/>
          <w:bCs/>
          <w:sz w:val="22"/>
          <w:szCs w:val="22"/>
          <w:lang w:val="lt-LT"/>
        </w:rPr>
        <w:t>) limfomos gydymas kartu su kitais vaistiniais preparatais.</w:t>
      </w:r>
      <w:r w:rsidRPr="00CE4240">
        <w:rPr>
          <w:sz w:val="22"/>
          <w:szCs w:val="22"/>
          <w:lang w:val="lt-LT"/>
        </w:rPr>
        <w:t xml:space="preserve"> Įprastai kartą per parą vartojama 40 mg arba 20 mg dozė.</w:t>
      </w:r>
    </w:p>
    <w:p w14:paraId="1F2BB97F" w14:textId="77777777" w:rsidR="00292020" w:rsidRPr="00CE4240" w:rsidRDefault="00292020" w:rsidP="00292020">
      <w:pPr>
        <w:widowControl w:val="0"/>
        <w:autoSpaceDE w:val="0"/>
        <w:autoSpaceDN w:val="0"/>
        <w:adjustRightInd w:val="0"/>
        <w:rPr>
          <w:sz w:val="22"/>
          <w:szCs w:val="22"/>
          <w:lang w:val="lt-LT"/>
        </w:rPr>
      </w:pPr>
    </w:p>
    <w:p w14:paraId="6B77F28F"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Jei reikiamą dozę gauti naudojant minėto stiprumo tabletes neįmanoma, į rinką yra tiekiami ir kiti vaistai.</w:t>
      </w:r>
    </w:p>
    <w:p w14:paraId="73A14557" w14:textId="77777777" w:rsidR="00292020" w:rsidRPr="00CE4240" w:rsidRDefault="00292020" w:rsidP="00292020">
      <w:pPr>
        <w:widowControl w:val="0"/>
        <w:autoSpaceDE w:val="0"/>
        <w:autoSpaceDN w:val="0"/>
        <w:adjustRightInd w:val="0"/>
        <w:rPr>
          <w:sz w:val="22"/>
          <w:szCs w:val="22"/>
          <w:lang w:val="lt-LT"/>
        </w:rPr>
      </w:pPr>
    </w:p>
    <w:p w14:paraId="0CEE224E"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Dozė ir vartojimo dažnis priklauso nuo terapinio protokolo ir kito kartu skiriamo gydymo. Skiriant deksametazono būtina laikytis deksametazono vartojimo nurodymo, jei jis aprašytas kartu vartojamo (-ų) vaistinio preparato (-ų) preparato charakteristikų santraukoje (-ose). Priešingu atveju būtina laikytis vietinių ar tarptautinių gydymo protokolų ir gairių nurodymų. Vaistą skiriantis gydytojas turi atidžiai įvertinti, kokią deksametazono dozę skirti, atsižvelgdamas į paciento sveikatą ir ligos būklę.</w:t>
      </w:r>
    </w:p>
    <w:p w14:paraId="26A6BC04" w14:textId="77777777" w:rsidR="00292020" w:rsidRPr="00CE4240" w:rsidRDefault="00292020" w:rsidP="00292020">
      <w:pPr>
        <w:widowControl w:val="0"/>
        <w:autoSpaceDE w:val="0"/>
        <w:autoSpaceDN w:val="0"/>
        <w:adjustRightInd w:val="0"/>
        <w:rPr>
          <w:sz w:val="22"/>
          <w:szCs w:val="22"/>
          <w:lang w:val="lt-LT"/>
        </w:rPr>
      </w:pPr>
    </w:p>
    <w:p w14:paraId="6587A956" w14:textId="77777777" w:rsidR="00292020" w:rsidRPr="00CE4240" w:rsidRDefault="00292020" w:rsidP="00292020">
      <w:pPr>
        <w:pStyle w:val="Antrat5"/>
        <w:keepNext w:val="0"/>
        <w:widowControl w:val="0"/>
        <w:jc w:val="left"/>
        <w:rPr>
          <w:i/>
          <w:iCs/>
          <w:noProof w:val="0"/>
          <w:szCs w:val="22"/>
          <w:lang w:val="lt-LT"/>
        </w:rPr>
      </w:pPr>
      <w:r w:rsidRPr="00CE4240">
        <w:rPr>
          <w:i/>
          <w:iCs/>
          <w:noProof w:val="0"/>
          <w:szCs w:val="22"/>
          <w:lang w:val="lt-LT"/>
        </w:rPr>
        <w:t>Ilgalaikis gydymas</w:t>
      </w:r>
    </w:p>
    <w:p w14:paraId="207837D0" w14:textId="77777777" w:rsidR="00292020" w:rsidRPr="00CE4240" w:rsidRDefault="00292020" w:rsidP="00292020">
      <w:pPr>
        <w:pStyle w:val="Antrat5"/>
        <w:keepNext w:val="0"/>
        <w:widowControl w:val="0"/>
        <w:jc w:val="left"/>
        <w:rPr>
          <w:noProof w:val="0"/>
          <w:szCs w:val="22"/>
          <w:lang w:val="lt-LT"/>
        </w:rPr>
      </w:pPr>
      <w:r w:rsidRPr="00CE4240">
        <w:rPr>
          <w:noProof w:val="0"/>
          <w:szCs w:val="22"/>
          <w:lang w:val="lt-LT"/>
        </w:rPr>
        <w:t>Taikant sunkios būklės ilgalaikį gydymą, po pradinio gydymo, terapiją gliukokortikoidais reikia pakeisti, t. y. vietoj deksametazono skirti prednizoną/prednizoloną, kad sumažėtų antinksčių žievės funkcijos slopinimas.</w:t>
      </w:r>
    </w:p>
    <w:p w14:paraId="3F01EBCC" w14:textId="77777777" w:rsidR="00292020" w:rsidRPr="00CE4240" w:rsidRDefault="00292020" w:rsidP="00292020">
      <w:pPr>
        <w:widowControl w:val="0"/>
        <w:autoSpaceDE w:val="0"/>
        <w:autoSpaceDN w:val="0"/>
        <w:adjustRightInd w:val="0"/>
        <w:rPr>
          <w:sz w:val="22"/>
          <w:szCs w:val="22"/>
          <w:lang w:val="lt-LT"/>
        </w:rPr>
      </w:pPr>
    </w:p>
    <w:p w14:paraId="47BFC4A7" w14:textId="77777777" w:rsidR="00292020" w:rsidRPr="00CE4240" w:rsidRDefault="00292020" w:rsidP="00292020">
      <w:pPr>
        <w:pStyle w:val="Antrat4"/>
        <w:rPr>
          <w:rFonts w:ascii="Times New Roman" w:hAnsi="Times New Roman"/>
          <w:sz w:val="22"/>
          <w:szCs w:val="22"/>
          <w:lang w:val="lt-LT"/>
        </w:rPr>
      </w:pPr>
      <w:r w:rsidRPr="00CE4240">
        <w:rPr>
          <w:rFonts w:ascii="Times New Roman" w:hAnsi="Times New Roman"/>
          <w:sz w:val="22"/>
          <w:szCs w:val="22"/>
          <w:lang w:val="lt-LT"/>
        </w:rPr>
        <w:t>Vaikams ir paaugliams</w:t>
      </w:r>
    </w:p>
    <w:p w14:paraId="22E828D1"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Jeigu šio vaisto vartoja vaikas, svarbu, kad gydytojas dažnai vertintų jo augimą ir vystymąsi.</w:t>
      </w:r>
    </w:p>
    <w:p w14:paraId="3F728DDA" w14:textId="77777777" w:rsidR="00292020" w:rsidRPr="00CE4240" w:rsidRDefault="00292020" w:rsidP="00292020">
      <w:pPr>
        <w:widowControl w:val="0"/>
        <w:autoSpaceDE w:val="0"/>
        <w:autoSpaceDN w:val="0"/>
        <w:adjustRightInd w:val="0"/>
        <w:rPr>
          <w:sz w:val="22"/>
          <w:szCs w:val="22"/>
          <w:lang w:val="lt-LT"/>
        </w:rPr>
      </w:pPr>
    </w:p>
    <w:p w14:paraId="28B8B951" w14:textId="77777777" w:rsidR="00292020" w:rsidRPr="00CE4240" w:rsidRDefault="00292020" w:rsidP="0029202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Ką daryti pavartojus per didelę Nodexon dozę?</w:t>
      </w:r>
    </w:p>
    <w:p w14:paraId="51AA1917" w14:textId="77777777" w:rsidR="00292020" w:rsidRPr="00CE4240" w:rsidRDefault="00292020" w:rsidP="0029202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Jei pavartojote per didelę šio vaisto dozę, nedelsdami kreipkitės į gydytoją arba ligoninę.</w:t>
      </w:r>
    </w:p>
    <w:p w14:paraId="059157D5" w14:textId="77777777" w:rsidR="00292020" w:rsidRPr="00CE4240" w:rsidRDefault="00292020" w:rsidP="00292020">
      <w:pPr>
        <w:widowControl w:val="0"/>
        <w:autoSpaceDE w:val="0"/>
        <w:autoSpaceDN w:val="0"/>
        <w:adjustRightInd w:val="0"/>
        <w:rPr>
          <w:rFonts w:eastAsia="TimesNewRoman,Bold"/>
          <w:sz w:val="22"/>
          <w:szCs w:val="22"/>
          <w:lang w:val="lt-LT"/>
        </w:rPr>
      </w:pPr>
    </w:p>
    <w:p w14:paraId="33E33D01" w14:textId="77777777" w:rsidR="00292020" w:rsidRPr="00CE4240" w:rsidRDefault="00292020" w:rsidP="0029202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Pamiršus pavartoti Nodexon</w:t>
      </w:r>
    </w:p>
    <w:p w14:paraId="2FA812CD" w14:textId="77777777" w:rsidR="00292020" w:rsidRPr="00CE4240" w:rsidRDefault="00292020" w:rsidP="0029202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Jei pamiršote pavartoti dozę, ją išgerkite tuoj pat, kai tik prisiminsite, nebent jau beveik laikas vartoti kitą dozę. Negalima vartoti dvigubos dozės norint kompensuoti praleistą tabletę.</w:t>
      </w:r>
    </w:p>
    <w:p w14:paraId="5DE6083B" w14:textId="77777777" w:rsidR="00292020" w:rsidRPr="00CE4240" w:rsidRDefault="00292020" w:rsidP="00292020">
      <w:pPr>
        <w:widowControl w:val="0"/>
        <w:autoSpaceDE w:val="0"/>
        <w:autoSpaceDN w:val="0"/>
        <w:adjustRightInd w:val="0"/>
        <w:rPr>
          <w:rFonts w:eastAsia="TimesNewRoman,Bold"/>
          <w:sz w:val="22"/>
          <w:szCs w:val="22"/>
          <w:lang w:val="lt-LT"/>
        </w:rPr>
      </w:pPr>
    </w:p>
    <w:p w14:paraId="5CD69D64" w14:textId="77777777" w:rsidR="00292020" w:rsidRPr="00CE4240" w:rsidRDefault="00292020" w:rsidP="00292020">
      <w:pPr>
        <w:widowControl w:val="0"/>
        <w:autoSpaceDE w:val="0"/>
        <w:autoSpaceDN w:val="0"/>
        <w:adjustRightInd w:val="0"/>
        <w:rPr>
          <w:rFonts w:eastAsia="TimesNewRoman,Bold"/>
          <w:b/>
          <w:bCs/>
          <w:sz w:val="22"/>
          <w:szCs w:val="22"/>
          <w:lang w:val="lt-LT"/>
        </w:rPr>
      </w:pPr>
      <w:r w:rsidRPr="00CE4240">
        <w:rPr>
          <w:rFonts w:eastAsia="TimesNewRoman,Bold"/>
          <w:b/>
          <w:bCs/>
          <w:sz w:val="22"/>
          <w:szCs w:val="22"/>
          <w:lang w:val="lt-LT"/>
        </w:rPr>
        <w:t>Nustojus vartoti Nodexon</w:t>
      </w:r>
    </w:p>
    <w:p w14:paraId="3060FCFD" w14:textId="77777777" w:rsidR="00292020" w:rsidRPr="00CE4240" w:rsidRDefault="00292020" w:rsidP="0029202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Jei Jūsų gydymas nutraukiamas, vykdykite gydytojo nurodymus. Jis gali nurodyti laipsniškai mažinti vartojamą dozę ir galiausiai visiškai nutraukti vaisto vartojimą. Simptomai, apie kuriuos pranešta gydymą nutraukus per greitai, buvo mažas kraujospūdis ir, kai kuriais atvejais, ligos, nuo kurios gydymas buvo skirtas, atkrytis.</w:t>
      </w:r>
    </w:p>
    <w:p w14:paraId="13D652D3" w14:textId="77777777" w:rsidR="00292020" w:rsidRPr="00CE4240" w:rsidRDefault="00292020" w:rsidP="00292020">
      <w:pPr>
        <w:widowControl w:val="0"/>
        <w:autoSpaceDE w:val="0"/>
        <w:autoSpaceDN w:val="0"/>
        <w:adjustRightInd w:val="0"/>
        <w:rPr>
          <w:rFonts w:eastAsia="TimesNewRoman,Bold"/>
          <w:sz w:val="22"/>
          <w:szCs w:val="22"/>
          <w:lang w:val="lt-LT"/>
        </w:rPr>
      </w:pPr>
      <w:r w:rsidRPr="00CE4240">
        <w:rPr>
          <w:rFonts w:eastAsia="TimesNewRoman,Bold"/>
          <w:sz w:val="22"/>
          <w:szCs w:val="22"/>
          <w:lang w:val="lt-LT"/>
        </w:rPr>
        <w:t xml:space="preserve">Be to, gali atsirasti nutraukimo sindromas, galintis pasireikšti </w:t>
      </w:r>
      <w:r w:rsidRPr="00CE4240">
        <w:rPr>
          <w:rFonts w:eastAsia="TimesNewRoman"/>
          <w:sz w:val="22"/>
          <w:szCs w:val="22"/>
          <w:lang w:val="lt-LT"/>
        </w:rPr>
        <w:t>karščiavimu, raumenų ir sąnarių skausmu, nosies gleivinės uždegimu (rinitu), kūno svorio mažėjimu, odos niežėjimu ir akies uždegimu (konjunktyvitu).</w:t>
      </w:r>
      <w:r w:rsidRPr="00CE4240">
        <w:rPr>
          <w:rFonts w:eastAsia="TimesNewRoman,Bold"/>
          <w:sz w:val="22"/>
          <w:szCs w:val="22"/>
          <w:lang w:val="lt-LT"/>
        </w:rPr>
        <w:t xml:space="preserve"> Jei gydymą nutrauksite per greitai ir atsiras kurie nors iš paminėtų simptomų, kaip įmanoma greičiau turite pasitarti su gydytoju.</w:t>
      </w:r>
    </w:p>
    <w:p w14:paraId="2034251F" w14:textId="77777777" w:rsidR="00292020" w:rsidRPr="00CE4240" w:rsidRDefault="00292020" w:rsidP="00292020">
      <w:pPr>
        <w:widowControl w:val="0"/>
        <w:numPr>
          <w:ilvl w:val="12"/>
          <w:numId w:val="0"/>
        </w:numPr>
        <w:ind w:right="-2"/>
        <w:rPr>
          <w:rFonts w:eastAsia="TimesNewRoman,Bold"/>
          <w:sz w:val="22"/>
          <w:szCs w:val="22"/>
          <w:lang w:val="lt-LT"/>
        </w:rPr>
      </w:pPr>
    </w:p>
    <w:p w14:paraId="0B80E025" w14:textId="77777777" w:rsidR="00292020" w:rsidRPr="00CE4240" w:rsidRDefault="00292020" w:rsidP="00292020">
      <w:pPr>
        <w:widowControl w:val="0"/>
        <w:numPr>
          <w:ilvl w:val="12"/>
          <w:numId w:val="0"/>
        </w:numPr>
        <w:ind w:right="-2"/>
        <w:rPr>
          <w:sz w:val="22"/>
          <w:szCs w:val="22"/>
          <w:lang w:val="lt-LT"/>
        </w:rPr>
      </w:pPr>
      <w:r w:rsidRPr="00CE4240">
        <w:rPr>
          <w:rFonts w:eastAsia="TimesNewRoman,Bold"/>
          <w:sz w:val="22"/>
          <w:szCs w:val="22"/>
          <w:lang w:val="lt-LT"/>
        </w:rPr>
        <w:t>Jeigu kiltų daugiau klausimų dėl šio vaisto vartojimo, kreipkitės į gydytoją arba vaistininką.</w:t>
      </w:r>
    </w:p>
    <w:p w14:paraId="6A23A2A9" w14:textId="77777777" w:rsidR="00292020" w:rsidRPr="00CE4240" w:rsidRDefault="00292020" w:rsidP="00292020">
      <w:pPr>
        <w:widowControl w:val="0"/>
        <w:numPr>
          <w:ilvl w:val="12"/>
          <w:numId w:val="0"/>
        </w:numPr>
        <w:ind w:right="-2"/>
        <w:rPr>
          <w:sz w:val="22"/>
          <w:szCs w:val="22"/>
          <w:lang w:val="lt-LT"/>
        </w:rPr>
      </w:pPr>
    </w:p>
    <w:p w14:paraId="74242893" w14:textId="77777777" w:rsidR="00292020" w:rsidRPr="00CE4240" w:rsidRDefault="00292020" w:rsidP="00292020">
      <w:pPr>
        <w:widowControl w:val="0"/>
        <w:numPr>
          <w:ilvl w:val="12"/>
          <w:numId w:val="0"/>
        </w:numPr>
        <w:ind w:right="-2"/>
        <w:rPr>
          <w:sz w:val="22"/>
          <w:szCs w:val="22"/>
          <w:lang w:val="lt-LT"/>
        </w:rPr>
      </w:pPr>
    </w:p>
    <w:p w14:paraId="2A3580EC" w14:textId="77777777" w:rsidR="00292020" w:rsidRPr="00CE4240" w:rsidRDefault="00292020" w:rsidP="00292020">
      <w:pPr>
        <w:widowControl w:val="0"/>
        <w:numPr>
          <w:ilvl w:val="12"/>
          <w:numId w:val="0"/>
        </w:numPr>
        <w:ind w:left="567" w:hanging="567"/>
        <w:outlineLvl w:val="0"/>
        <w:rPr>
          <w:b/>
          <w:caps/>
          <w:sz w:val="22"/>
          <w:szCs w:val="22"/>
          <w:lang w:val="lt-LT"/>
        </w:rPr>
      </w:pPr>
      <w:r w:rsidRPr="00CE4240">
        <w:rPr>
          <w:b/>
          <w:caps/>
          <w:sz w:val="22"/>
          <w:szCs w:val="22"/>
          <w:lang w:val="lt-LT"/>
        </w:rPr>
        <w:t>4.</w:t>
      </w:r>
      <w:r w:rsidRPr="00CE4240">
        <w:rPr>
          <w:b/>
          <w:caps/>
          <w:sz w:val="22"/>
          <w:szCs w:val="22"/>
          <w:lang w:val="lt-LT"/>
        </w:rPr>
        <w:tab/>
      </w:r>
      <w:r w:rsidRPr="00CE4240">
        <w:rPr>
          <w:b/>
          <w:sz w:val="22"/>
          <w:szCs w:val="22"/>
          <w:lang w:val="lt-LT"/>
        </w:rPr>
        <w:t>Galimas šalutinis poveikis</w:t>
      </w:r>
    </w:p>
    <w:p w14:paraId="619F9867" w14:textId="77777777" w:rsidR="00292020" w:rsidRPr="00CE4240" w:rsidRDefault="00292020" w:rsidP="00292020">
      <w:pPr>
        <w:widowControl w:val="0"/>
        <w:ind w:left="567" w:hanging="567"/>
        <w:rPr>
          <w:sz w:val="22"/>
          <w:szCs w:val="22"/>
          <w:lang w:val="lt-LT"/>
        </w:rPr>
      </w:pPr>
    </w:p>
    <w:p w14:paraId="42A689E0"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Šis vaistas, kaip ir visi kiti, gali sukelti šalutinį poveikį, nors jis pasireiškia ne visiems žmonėms.</w:t>
      </w:r>
    </w:p>
    <w:p w14:paraId="0A0423C8" w14:textId="77777777" w:rsidR="00292020" w:rsidRPr="00CE4240" w:rsidRDefault="00292020" w:rsidP="00292020">
      <w:pPr>
        <w:widowControl w:val="0"/>
        <w:autoSpaceDE w:val="0"/>
        <w:autoSpaceDN w:val="0"/>
        <w:adjustRightInd w:val="0"/>
        <w:rPr>
          <w:sz w:val="22"/>
          <w:szCs w:val="22"/>
          <w:lang w:val="lt-LT"/>
        </w:rPr>
      </w:pPr>
    </w:p>
    <w:p w14:paraId="5BDD551E"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Nedelsdami pasakykite gydytojui, jei pasireikš sunkių psichinės sveikatos sutrikimų. Jie gali pasireikšti maždaug 5 iš 100 žmonių, vartojančių tokius vaistus kaip deksametazonas. Tokie sutrikimai yra:</w:t>
      </w:r>
    </w:p>
    <w:p w14:paraId="55175935"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depresijos pojūtis, įskaitant galvojimą apie savižudybę;</w:t>
      </w:r>
    </w:p>
    <w:p w14:paraId="7BC62303"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pakili savijauta (manija) arba nuotaikos svyravimai;</w:t>
      </w:r>
    </w:p>
    <w:p w14:paraId="7B3A2558"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nerimo pojūtis, miego sutrikimai, mąstymo pasunkėjimas ar minčių susipainiojimas bei atminties netekimas;</w:t>
      </w:r>
    </w:p>
    <w:p w14:paraId="00B79988"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lastRenderedPageBreak/>
        <w:t>neegzistuojančių dalykų jautimas, matymas ar girdėjimas. Gali kilti keistų ir gąsdinančių minčių, pakisti elgesys ar atsirasti pojūtis, kad esate vienas.</w:t>
      </w:r>
    </w:p>
    <w:p w14:paraId="1E89B3ED" w14:textId="77777777" w:rsidR="00292020" w:rsidRPr="00CE4240" w:rsidRDefault="00292020" w:rsidP="00292020">
      <w:pPr>
        <w:widowControl w:val="0"/>
        <w:autoSpaceDE w:val="0"/>
        <w:autoSpaceDN w:val="0"/>
        <w:adjustRightInd w:val="0"/>
        <w:rPr>
          <w:sz w:val="22"/>
          <w:szCs w:val="22"/>
          <w:lang w:val="lt-LT"/>
        </w:rPr>
      </w:pPr>
    </w:p>
    <w:p w14:paraId="23C84372"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Nedelsdami pasakykite gydytojui, jeigu atsiras:</w:t>
      </w:r>
    </w:p>
    <w:p w14:paraId="54D0422B"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stiprūs pilvo skausmai, pykinimas, vėmimas, viduriavimas, stiprus raumenų silpnumas ir nuovargis, ypač mažas kraujospūdis, kūno svorio mažėjimas ir karščiavimas, nes tai gali būti antinksčių žievės nepakankamumo požymiai;</w:t>
      </w:r>
    </w:p>
    <w:p w14:paraId="54875455"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staigus pilvo skausmas, jautrumas, pykinimas, vėmimas, karščiavimas ir kraujas išmatose, nes tai gali būti žarnos plyšimo požymiai, ypač jei sergate ar sirgote žarnyno liga.</w:t>
      </w:r>
    </w:p>
    <w:p w14:paraId="66BB27D4" w14:textId="77777777" w:rsidR="00292020" w:rsidRPr="00CE4240" w:rsidRDefault="00292020" w:rsidP="00292020">
      <w:pPr>
        <w:widowControl w:val="0"/>
        <w:autoSpaceDE w:val="0"/>
        <w:autoSpaceDN w:val="0"/>
        <w:adjustRightInd w:val="0"/>
        <w:rPr>
          <w:sz w:val="22"/>
          <w:szCs w:val="22"/>
          <w:lang w:val="lt-LT"/>
        </w:rPr>
      </w:pPr>
    </w:p>
    <w:p w14:paraId="34F3DFE2"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Šis vaistas gali pabloginti esamą širdies problemą. Jei pajusite dusulį ar atsiras kulkšnių patinimas, nedelsdami kreipkitės į gydytoją.</w:t>
      </w:r>
    </w:p>
    <w:p w14:paraId="0AE0C236" w14:textId="77777777" w:rsidR="00292020" w:rsidRPr="00CE4240" w:rsidRDefault="00292020" w:rsidP="00292020">
      <w:pPr>
        <w:widowControl w:val="0"/>
        <w:autoSpaceDE w:val="0"/>
        <w:autoSpaceDN w:val="0"/>
        <w:adjustRightInd w:val="0"/>
        <w:rPr>
          <w:sz w:val="22"/>
          <w:szCs w:val="22"/>
          <w:lang w:val="lt-LT"/>
        </w:rPr>
      </w:pPr>
    </w:p>
    <w:p w14:paraId="6B8754AD" w14:textId="77777777" w:rsidR="00292020" w:rsidRPr="00CE4240" w:rsidRDefault="00292020" w:rsidP="00292020">
      <w:pPr>
        <w:widowControl w:val="0"/>
        <w:autoSpaceDE w:val="0"/>
        <w:autoSpaceDN w:val="0"/>
        <w:adjustRightInd w:val="0"/>
        <w:rPr>
          <w:sz w:val="22"/>
          <w:szCs w:val="22"/>
          <w:lang w:val="lt-LT"/>
        </w:rPr>
      </w:pPr>
      <w:r w:rsidRPr="00CE4240">
        <w:rPr>
          <w:sz w:val="22"/>
          <w:szCs w:val="22"/>
          <w:lang w:val="lt-LT"/>
        </w:rPr>
        <w:t>Kitoks galimas šalutinis poveikis (dažnis nežinomas)</w:t>
      </w:r>
    </w:p>
    <w:p w14:paraId="41C8607E"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Didesnė infekcijos, įskaitant virusines ir grybelines infekcijas, pvz., pienligę, pasireiškimo rizika; tuberkuliozės ar kai kurių kitų infekcijų, pvz., akių infekcijos, pasikartojimas, jei jau ja sirgote.</w:t>
      </w:r>
    </w:p>
    <w:p w14:paraId="3F2A8E20"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Baltųjų kraujo ląstelių skaičiaus sumažėjimas arba padidėjęs baltųjų kraujo ląstelių skaičius, nenormalus kraujo krešėjimas.</w:t>
      </w:r>
    </w:p>
    <w:p w14:paraId="5E9B3EFC"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Alerginė reakcija į vaistą, įskaitant sunkią ir galimai gyvybei pavojingą alerginę reakciją (ji gali pasireikšti kaip išbėrimas ir gerklės ar liežuvio patinimas, o sunkiais atvejais − pasunkėjęs kvėpavimas ar svaigulys).</w:t>
      </w:r>
    </w:p>
    <w:p w14:paraId="04CC2FD4"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Pablogėjęs organizmo hormonų apykaitos reguliavimas, patinimas ir kūno svorio padidėjimas, mėnulio formos veidas (kušingoidinė būklė), endokrininės sistemos veiksmingumo pokytis po streso ir traumos, operacijos, gimdymo ar ligos, organizmo negebėjimas įprastai reaguoti į sunkų stresą, pavyzdžiui, sukeltą nelaimingo atsitikimo, operacijos, gimdymo ar ligos, sulėtėjęs vaikų ir paauglių augimas, nereguliarus menstruacinis ciklas (mėnesinės) ar menstruacijų išnykimas ir kūno plaukų perteklius (ypač moterims).</w:t>
      </w:r>
    </w:p>
    <w:p w14:paraId="2853892C"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Kūno svorio padidėjimas, baltymų ir kalcio pusiausvyros sutrikimas, padidėjęs apetitas, druskos pusiausvyros sutrikimas, vandens susilaikymas organizme, kalio netekimas, galintis sukelti širdies ritmo sutrikimą, padidėjęs poreikis vartoti antidiabetinius vaistus, nediagnozuoto cukrinio diabeto pasireiškimas, didelis cholesterolio ir trigliceridų kiekis kraujyje (hipercholesterolemija ir hipertrigliceridemija).</w:t>
      </w:r>
    </w:p>
    <w:p w14:paraId="27C21675"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Labai dideli nuotaikos svyravimai, galimas šizofrenijos (psichikos sutrikimo) pasunkėjimas, depresija, negalėjimas miegoti.</w:t>
      </w:r>
    </w:p>
    <w:p w14:paraId="5BE44631"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Su gydymo nutraukimu susijęs stiprus neįprastas galvos skausmas su regos sutrikimais, priepuoliai ir epilepsijos pasunkėjimas, svaigulys.</w:t>
      </w:r>
    </w:p>
    <w:p w14:paraId="5F65AEC6"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Padidėjęs akispūdis, papilų edema, akies membranų suplonėjimas, padažnėjusios akių virusinės, grybelinės ir bakterinės infekcijos, su ragenos opomis susijusių simptomų pasunkėjimas, esamų akių infekcijų pablogėjimas, akies obuolių išsikišimas, katarakta, regos sutrikimai, apakimas, matomo vaizdo neryškumas.</w:t>
      </w:r>
    </w:p>
    <w:p w14:paraId="5AEECE20"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Stazinis širdies nepakankamumas tam jautriems žmonėms, širdies raumens plyšimas po neseniai įvykusio širdies priepuolio, širdies dekompensacija.</w:t>
      </w:r>
    </w:p>
    <w:p w14:paraId="1666868E"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Didelis kraujospūdis, kraujo krešuliai: kraujo krešulių susidarymas, dėl kurio gali užsikimšti kraujagyslės, pavyzdžiui, kojose ar plaučiuose (tromboembolinės komplikacijos).</w:t>
      </w:r>
    </w:p>
    <w:p w14:paraId="7644C2C2"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Žagsulys.</w:t>
      </w:r>
    </w:p>
    <w:p w14:paraId="46F09020"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Pykinimas, vėmimas, nemalonus pojūtis skrandyje ir pilvo patinimas, stemplės uždegimas ir opos, pepsinės opos, kurios gali prakiurti ir kraujuoti, kasos uždegimas (kuris gali pasireikšti kaip nugaros ir pilvo skausmas), pilvo pūtimas, stemplės kandidamikozė.</w:t>
      </w:r>
    </w:p>
    <w:p w14:paraId="15D5FB03"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Suplonėjusi trapi oda, neįprastos odos žymės, mėlynės, odos paraudimas ir uždegimas, tempimo žymės, matomi padidėję kapiliarai, spuogai, padidėjęs prakaitavimas, odos išbėrimas, patinimas, plaukų plonėjimas, neįprastos riebalų sankaupos, per didelis plaukų augimas, vandens sulaikymas organizme, pigmento sutrikimai, susilpnėję lengvai plyštantys kapiliarai, pasireiškiantys kaip kraujavimas po oda (padidėjęs kapiliarų trapumas), odos dirginimas aplink burną (perioralinis dermatitas).</w:t>
      </w:r>
    </w:p>
    <w:p w14:paraId="4D0B5E55"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 xml:space="preserve">Kaulų retėjimas su padidėjusia kaulų lūžių rizika (osteoporozė), kaulų nekrozė, tendinitas, sausgyslių plyšimas, raumenų išsekimas, miopatija, raumenų silpnumas, ankstyvas kaulų augimo </w:t>
      </w:r>
      <w:r w:rsidRPr="00CE4240">
        <w:rPr>
          <w:sz w:val="22"/>
          <w:szCs w:val="22"/>
          <w:lang w:val="lt-LT"/>
        </w:rPr>
        <w:lastRenderedPageBreak/>
        <w:t>sustojimas (priešlaikinis epifizės suaugimas).</w:t>
      </w:r>
    </w:p>
    <w:p w14:paraId="482EBE37"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Spermos kiekio ir judėjimo pokyčiai, impotencija.</w:t>
      </w:r>
    </w:p>
    <w:p w14:paraId="44442DEE"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Reakcijos į vakcinaciją ir odos testus sumažėjimas, lėtas žaizdų gijimas, diskomfortas, bendrasis negalavimas.</w:t>
      </w:r>
    </w:p>
    <w:p w14:paraId="06A2D729" w14:textId="77777777" w:rsidR="00292020" w:rsidRPr="00CE4240" w:rsidRDefault="00292020" w:rsidP="00292020">
      <w:pPr>
        <w:widowControl w:val="0"/>
        <w:numPr>
          <w:ilvl w:val="0"/>
          <w:numId w:val="18"/>
        </w:numPr>
        <w:autoSpaceDE w:val="0"/>
        <w:autoSpaceDN w:val="0"/>
        <w:adjustRightInd w:val="0"/>
        <w:ind w:left="567" w:hanging="567"/>
        <w:rPr>
          <w:sz w:val="22"/>
          <w:szCs w:val="22"/>
          <w:lang w:val="lt-LT"/>
        </w:rPr>
      </w:pPr>
      <w:r w:rsidRPr="00CE4240">
        <w:rPr>
          <w:sz w:val="22"/>
          <w:szCs w:val="22"/>
          <w:lang w:val="lt-LT"/>
        </w:rPr>
        <w:t>Gali atsirasti nutraukimo sindromas, galintis pasireikšti karščiavimu, raumenų ir sąnarių skausmu, nosies gleivinės uždegimu (rinitu), kūno svorio mažėjimu, skausmingais niežtinčiais odos mazgeliais ir akies uždegimu (konjunktyvitu).</w:t>
      </w:r>
    </w:p>
    <w:p w14:paraId="3024EF40" w14:textId="77777777" w:rsidR="00292020" w:rsidRPr="00CE4240" w:rsidRDefault="00292020" w:rsidP="00292020">
      <w:pPr>
        <w:widowControl w:val="0"/>
        <w:autoSpaceDE w:val="0"/>
        <w:autoSpaceDN w:val="0"/>
        <w:adjustRightInd w:val="0"/>
        <w:rPr>
          <w:sz w:val="22"/>
          <w:szCs w:val="22"/>
          <w:lang w:val="lt-LT"/>
        </w:rPr>
      </w:pPr>
    </w:p>
    <w:p w14:paraId="13FB3C4D" w14:textId="77777777" w:rsidR="00292020" w:rsidRPr="00CE4240" w:rsidRDefault="00292020" w:rsidP="00292020">
      <w:pPr>
        <w:widowControl w:val="0"/>
        <w:tabs>
          <w:tab w:val="left" w:pos="540"/>
        </w:tabs>
        <w:rPr>
          <w:rFonts w:eastAsia="Calibri"/>
          <w:b/>
          <w:sz w:val="22"/>
          <w:szCs w:val="22"/>
          <w:lang w:val="lt-LT"/>
        </w:rPr>
      </w:pPr>
      <w:r w:rsidRPr="00CE4240">
        <w:rPr>
          <w:rFonts w:eastAsia="Calibri"/>
          <w:b/>
          <w:sz w:val="22"/>
          <w:szCs w:val="22"/>
          <w:lang w:val="lt-LT"/>
        </w:rPr>
        <w:t>Pranešimas apie šalutinį poveikį</w:t>
      </w:r>
    </w:p>
    <w:p w14:paraId="4D99FFF4" w14:textId="27FBFCC5" w:rsidR="002F1266" w:rsidRPr="005D554B" w:rsidRDefault="002F1266" w:rsidP="002F1266">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 arb</w:t>
      </w:r>
      <w:r w:rsidR="004C0005">
        <w:rPr>
          <w:snapToGrid w:val="0"/>
          <w:sz w:val="22"/>
        </w:rPr>
        <w:t xml:space="preserve">a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1"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2"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7AEFF94D" w14:textId="77777777" w:rsidR="00292020" w:rsidRPr="00CE4240" w:rsidRDefault="00292020" w:rsidP="00532996">
      <w:pPr>
        <w:widowControl w:val="0"/>
        <w:tabs>
          <w:tab w:val="left" w:pos="540"/>
        </w:tabs>
        <w:rPr>
          <w:sz w:val="22"/>
          <w:szCs w:val="22"/>
          <w:lang w:val="lt-LT"/>
        </w:rPr>
      </w:pPr>
    </w:p>
    <w:p w14:paraId="633BF2F6" w14:textId="77777777" w:rsidR="00292020" w:rsidRPr="00CE4240" w:rsidRDefault="00292020" w:rsidP="00292020">
      <w:pPr>
        <w:widowControl w:val="0"/>
        <w:numPr>
          <w:ilvl w:val="12"/>
          <w:numId w:val="0"/>
        </w:numPr>
        <w:ind w:right="-2"/>
        <w:rPr>
          <w:sz w:val="22"/>
          <w:szCs w:val="22"/>
          <w:lang w:val="lt-LT"/>
        </w:rPr>
      </w:pPr>
    </w:p>
    <w:p w14:paraId="0DE4A81A" w14:textId="77777777" w:rsidR="00292020" w:rsidRPr="00CE4240" w:rsidRDefault="00292020" w:rsidP="00292020">
      <w:pPr>
        <w:widowControl w:val="0"/>
        <w:numPr>
          <w:ilvl w:val="12"/>
          <w:numId w:val="0"/>
        </w:numPr>
        <w:ind w:left="567" w:hanging="567"/>
        <w:outlineLvl w:val="0"/>
        <w:rPr>
          <w:b/>
          <w:caps/>
          <w:sz w:val="22"/>
          <w:szCs w:val="22"/>
          <w:lang w:val="lt-LT"/>
        </w:rPr>
      </w:pPr>
      <w:r w:rsidRPr="00CE4240">
        <w:rPr>
          <w:b/>
          <w:sz w:val="22"/>
          <w:szCs w:val="22"/>
          <w:lang w:val="lt-LT"/>
        </w:rPr>
        <w:t>5.</w:t>
      </w:r>
      <w:r w:rsidRPr="00CE4240">
        <w:rPr>
          <w:b/>
          <w:sz w:val="22"/>
          <w:szCs w:val="22"/>
          <w:lang w:val="lt-LT"/>
        </w:rPr>
        <w:tab/>
        <w:t>Kaip laikyti Nodexon</w:t>
      </w:r>
    </w:p>
    <w:p w14:paraId="1811B408" w14:textId="77777777" w:rsidR="00292020" w:rsidRPr="00CE4240" w:rsidRDefault="00292020" w:rsidP="00292020">
      <w:pPr>
        <w:widowControl w:val="0"/>
        <w:rPr>
          <w:i/>
          <w:sz w:val="22"/>
          <w:szCs w:val="22"/>
          <w:lang w:val="lt-LT"/>
        </w:rPr>
      </w:pPr>
    </w:p>
    <w:p w14:paraId="7A344E6D" w14:textId="77777777" w:rsidR="00292020" w:rsidRPr="00CE4240" w:rsidRDefault="00292020" w:rsidP="00292020">
      <w:pPr>
        <w:widowControl w:val="0"/>
        <w:numPr>
          <w:ilvl w:val="12"/>
          <w:numId w:val="0"/>
        </w:numPr>
        <w:ind w:right="-2"/>
        <w:rPr>
          <w:sz w:val="22"/>
          <w:szCs w:val="22"/>
          <w:lang w:val="lt-LT"/>
        </w:rPr>
      </w:pPr>
      <w:r w:rsidRPr="00CE4240">
        <w:rPr>
          <w:sz w:val="22"/>
          <w:szCs w:val="22"/>
          <w:lang w:val="lt-LT"/>
        </w:rPr>
        <w:t>Šį vaistą laikykite vaikams nepastebimoje ir nepasiekiamoje vietoje.</w:t>
      </w:r>
    </w:p>
    <w:p w14:paraId="43B19C4A" w14:textId="77777777" w:rsidR="00292020" w:rsidRPr="00CE4240" w:rsidRDefault="00292020" w:rsidP="00292020">
      <w:pPr>
        <w:widowControl w:val="0"/>
        <w:numPr>
          <w:ilvl w:val="12"/>
          <w:numId w:val="0"/>
        </w:numPr>
        <w:ind w:right="-2"/>
        <w:rPr>
          <w:sz w:val="22"/>
          <w:szCs w:val="22"/>
          <w:lang w:val="lt-LT"/>
        </w:rPr>
      </w:pPr>
    </w:p>
    <w:p w14:paraId="0FC5A3EB" w14:textId="77777777" w:rsidR="00292020" w:rsidRPr="00CE4240" w:rsidRDefault="00292020" w:rsidP="00292020">
      <w:pPr>
        <w:widowControl w:val="0"/>
        <w:rPr>
          <w:iCs/>
          <w:sz w:val="22"/>
          <w:szCs w:val="22"/>
          <w:lang w:val="lt-LT"/>
        </w:rPr>
      </w:pPr>
      <w:r w:rsidRPr="00CE4240">
        <w:rPr>
          <w:iCs/>
          <w:sz w:val="22"/>
          <w:szCs w:val="22"/>
          <w:lang w:val="lt-LT"/>
        </w:rPr>
        <w:t>Ant dėžutės ir lizdinės plokštelės po „EXP“ nurodytam tinkamumo laikui pasibaigus, šio vaisto vartoti negalima. Vaistas tinkamas vartoti iki paskutinės nurodyto mėnesio dienos.</w:t>
      </w:r>
    </w:p>
    <w:p w14:paraId="2C2E2A77" w14:textId="77777777" w:rsidR="00292020" w:rsidRPr="00CE4240" w:rsidRDefault="00292020" w:rsidP="00292020">
      <w:pPr>
        <w:widowControl w:val="0"/>
        <w:numPr>
          <w:ilvl w:val="12"/>
          <w:numId w:val="0"/>
        </w:numPr>
        <w:ind w:right="-2"/>
        <w:rPr>
          <w:sz w:val="22"/>
          <w:szCs w:val="22"/>
          <w:lang w:val="lt-LT"/>
        </w:rPr>
      </w:pPr>
    </w:p>
    <w:p w14:paraId="021FE4A3"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Šio vaisto laikymui specialių temperatūros sąlygų nereikalaujama.</w:t>
      </w:r>
    </w:p>
    <w:p w14:paraId="1C92E6AE" w14:textId="77777777" w:rsidR="00292020" w:rsidRPr="00CE4240" w:rsidRDefault="00292020" w:rsidP="00292020">
      <w:pPr>
        <w:widowControl w:val="0"/>
        <w:rPr>
          <w:rFonts w:eastAsia="TimesNewRoman"/>
          <w:sz w:val="22"/>
          <w:szCs w:val="22"/>
          <w:lang w:val="lt-LT"/>
        </w:rPr>
      </w:pPr>
      <w:r w:rsidRPr="00CE4240">
        <w:rPr>
          <w:rFonts w:eastAsia="TimesNewRoman"/>
          <w:sz w:val="22"/>
          <w:szCs w:val="22"/>
          <w:lang w:val="lt-LT"/>
        </w:rPr>
        <w:t xml:space="preserve">Laikyti gamintojo pakuotėje, kad vaistas būtų apsaugotas nuo šviesos. </w:t>
      </w:r>
    </w:p>
    <w:p w14:paraId="4AA87429" w14:textId="77777777" w:rsidR="00292020" w:rsidRPr="00CE4240" w:rsidRDefault="00292020" w:rsidP="00292020">
      <w:pPr>
        <w:widowControl w:val="0"/>
        <w:rPr>
          <w:rFonts w:eastAsia="TimesNewRoman"/>
          <w:sz w:val="22"/>
          <w:szCs w:val="22"/>
          <w:lang w:val="lt-LT"/>
        </w:rPr>
      </w:pPr>
    </w:p>
    <w:p w14:paraId="3B7D164C" w14:textId="77777777" w:rsidR="00292020" w:rsidRPr="00CE4240" w:rsidRDefault="00292020" w:rsidP="00292020">
      <w:pPr>
        <w:widowControl w:val="0"/>
        <w:numPr>
          <w:ilvl w:val="12"/>
          <w:numId w:val="0"/>
        </w:numPr>
        <w:ind w:right="-2"/>
        <w:rPr>
          <w:sz w:val="22"/>
          <w:szCs w:val="22"/>
          <w:lang w:val="lt-LT"/>
        </w:rPr>
      </w:pPr>
      <w:r w:rsidRPr="00CE4240">
        <w:rPr>
          <w:sz w:val="22"/>
          <w:szCs w:val="22"/>
          <w:lang w:val="lt-LT"/>
        </w:rPr>
        <w:t>Vaistų negalima išmesti į kanalizaciją arba su buitinėmis</w:t>
      </w:r>
      <w:r w:rsidRPr="00CE4240">
        <w:rPr>
          <w:color w:val="993366"/>
          <w:sz w:val="22"/>
          <w:szCs w:val="22"/>
          <w:lang w:val="lt-LT"/>
        </w:rPr>
        <w:t xml:space="preserve"> </w:t>
      </w:r>
      <w:r w:rsidRPr="00CE4240">
        <w:rPr>
          <w:sz w:val="22"/>
          <w:szCs w:val="22"/>
          <w:lang w:val="lt-LT"/>
        </w:rPr>
        <w:t>atliekomis. Kaip išmesti nereikalingus vaistus, klauskite vaistininko. Šios priemonės padės apsaugoti aplinką.</w:t>
      </w:r>
    </w:p>
    <w:p w14:paraId="48CD2D70" w14:textId="77777777" w:rsidR="00292020" w:rsidRPr="00CE4240" w:rsidRDefault="00292020" w:rsidP="00292020">
      <w:pPr>
        <w:widowControl w:val="0"/>
        <w:numPr>
          <w:ilvl w:val="12"/>
          <w:numId w:val="0"/>
        </w:numPr>
        <w:ind w:right="-2"/>
        <w:rPr>
          <w:sz w:val="22"/>
          <w:szCs w:val="22"/>
          <w:lang w:val="lt-LT"/>
        </w:rPr>
      </w:pPr>
    </w:p>
    <w:p w14:paraId="0254F4A3" w14:textId="77777777" w:rsidR="00292020" w:rsidRPr="00CE4240" w:rsidRDefault="00292020" w:rsidP="00292020">
      <w:pPr>
        <w:widowControl w:val="0"/>
        <w:numPr>
          <w:ilvl w:val="12"/>
          <w:numId w:val="0"/>
        </w:numPr>
        <w:ind w:right="-2"/>
        <w:rPr>
          <w:sz w:val="22"/>
          <w:szCs w:val="22"/>
          <w:lang w:val="lt-LT"/>
        </w:rPr>
      </w:pPr>
    </w:p>
    <w:p w14:paraId="1039C79E" w14:textId="77777777" w:rsidR="00292020" w:rsidRPr="00CE4240" w:rsidRDefault="00292020" w:rsidP="00292020">
      <w:pPr>
        <w:widowControl w:val="0"/>
        <w:numPr>
          <w:ilvl w:val="12"/>
          <w:numId w:val="0"/>
        </w:numPr>
        <w:ind w:left="567" w:hanging="567"/>
        <w:outlineLvl w:val="0"/>
        <w:rPr>
          <w:b/>
          <w:caps/>
          <w:sz w:val="22"/>
          <w:szCs w:val="22"/>
          <w:lang w:val="lt-LT"/>
        </w:rPr>
      </w:pPr>
      <w:r w:rsidRPr="00CE4240">
        <w:rPr>
          <w:b/>
          <w:sz w:val="22"/>
          <w:szCs w:val="22"/>
          <w:lang w:val="lt-LT"/>
        </w:rPr>
        <w:t>6.</w:t>
      </w:r>
      <w:r w:rsidRPr="00CE4240">
        <w:rPr>
          <w:b/>
          <w:sz w:val="22"/>
          <w:szCs w:val="22"/>
          <w:lang w:val="lt-LT"/>
        </w:rPr>
        <w:tab/>
        <w:t>Pakuotės turinys ir kita informacija</w:t>
      </w:r>
    </w:p>
    <w:p w14:paraId="13ABA6EF" w14:textId="77777777" w:rsidR="00292020" w:rsidRPr="00CE4240" w:rsidRDefault="00292020" w:rsidP="00292020">
      <w:pPr>
        <w:widowControl w:val="0"/>
        <w:numPr>
          <w:ilvl w:val="12"/>
          <w:numId w:val="0"/>
        </w:numPr>
        <w:rPr>
          <w:sz w:val="22"/>
          <w:szCs w:val="22"/>
          <w:lang w:val="lt-LT"/>
        </w:rPr>
      </w:pPr>
    </w:p>
    <w:p w14:paraId="3B2FE196" w14:textId="77777777" w:rsidR="00292020" w:rsidRPr="00CE4240" w:rsidRDefault="00292020" w:rsidP="00292020">
      <w:pPr>
        <w:widowControl w:val="0"/>
        <w:numPr>
          <w:ilvl w:val="12"/>
          <w:numId w:val="0"/>
        </w:numPr>
        <w:rPr>
          <w:sz w:val="22"/>
          <w:szCs w:val="22"/>
          <w:u w:val="single"/>
          <w:lang w:val="lt-LT"/>
        </w:rPr>
      </w:pPr>
      <w:r w:rsidRPr="00CE4240">
        <w:rPr>
          <w:b/>
          <w:bCs/>
          <w:sz w:val="22"/>
          <w:szCs w:val="22"/>
          <w:lang w:val="lt-LT"/>
        </w:rPr>
        <w:t>Nodexon sudėtis</w:t>
      </w:r>
    </w:p>
    <w:p w14:paraId="36EE0B43"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sz w:val="22"/>
          <w:szCs w:val="22"/>
          <w:lang w:val="lt-LT"/>
        </w:rPr>
        <w:t xml:space="preserve">Veiklioji medžiaga </w:t>
      </w:r>
      <w:r w:rsidRPr="00CE4240">
        <w:rPr>
          <w:rFonts w:eastAsia="TimesNewRoman"/>
          <w:sz w:val="22"/>
          <w:szCs w:val="22"/>
          <w:lang w:val="lt-LT"/>
        </w:rPr>
        <w:t xml:space="preserve">yra deksametazonas. </w:t>
      </w:r>
    </w:p>
    <w:p w14:paraId="6532E606"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Kiekvienoje 4 mg tabletėje yra 4 mg deksametazono.</w:t>
      </w:r>
    </w:p>
    <w:p w14:paraId="6CAF6877"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Kiekvienoje 8 mg tabletėje yra 8 mg deksametazono.</w:t>
      </w:r>
    </w:p>
    <w:p w14:paraId="204799D7" w14:textId="77777777" w:rsidR="00292020" w:rsidRPr="00CE4240" w:rsidRDefault="00292020" w:rsidP="00292020">
      <w:pPr>
        <w:widowControl w:val="0"/>
        <w:autoSpaceDE w:val="0"/>
        <w:autoSpaceDN w:val="0"/>
        <w:adjustRightInd w:val="0"/>
        <w:rPr>
          <w:rFonts w:eastAsia="TimesNewRoman"/>
          <w:sz w:val="22"/>
          <w:szCs w:val="22"/>
          <w:lang w:val="lt-LT"/>
        </w:rPr>
      </w:pPr>
    </w:p>
    <w:p w14:paraId="75E58347"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Pagalbinės medžiagos yra laktozė monohidratas, pregelifikuotas kukurūzų krakmolas, bevandenis koloidinis silicio dioksidas (E551), magnio stearatas (E572) ir natrio stearilfumaratas. Žr. 2 skyrių „Nodexon sudėtyje yra laktozės“.</w:t>
      </w:r>
    </w:p>
    <w:p w14:paraId="00EA2126" w14:textId="77777777" w:rsidR="00292020" w:rsidRPr="00CE4240" w:rsidRDefault="00292020" w:rsidP="00292020">
      <w:pPr>
        <w:widowControl w:val="0"/>
        <w:ind w:right="-2"/>
        <w:rPr>
          <w:sz w:val="22"/>
          <w:szCs w:val="22"/>
          <w:lang w:val="lt-LT"/>
        </w:rPr>
      </w:pPr>
    </w:p>
    <w:p w14:paraId="31066714" w14:textId="77777777" w:rsidR="00292020" w:rsidRPr="00CE4240" w:rsidRDefault="00292020" w:rsidP="00292020">
      <w:pPr>
        <w:widowControl w:val="0"/>
        <w:numPr>
          <w:ilvl w:val="12"/>
          <w:numId w:val="0"/>
        </w:numPr>
        <w:rPr>
          <w:b/>
          <w:bCs/>
          <w:sz w:val="22"/>
          <w:szCs w:val="22"/>
          <w:lang w:val="lt-LT"/>
        </w:rPr>
      </w:pPr>
      <w:r w:rsidRPr="00CE4240">
        <w:rPr>
          <w:b/>
          <w:bCs/>
          <w:sz w:val="22"/>
          <w:szCs w:val="22"/>
          <w:lang w:val="lt-LT"/>
        </w:rPr>
        <w:t>Nodexon išvaizda ir kiekis pakuotėje</w:t>
      </w:r>
    </w:p>
    <w:p w14:paraId="5DAD2D8D" w14:textId="77777777" w:rsidR="00292020" w:rsidRPr="00CE4240" w:rsidRDefault="00292020" w:rsidP="00292020">
      <w:pPr>
        <w:widowControl w:val="0"/>
        <w:rPr>
          <w:sz w:val="22"/>
          <w:szCs w:val="22"/>
          <w:lang w:val="lt-LT"/>
        </w:rPr>
      </w:pPr>
      <w:r w:rsidRPr="00CE4240">
        <w:rPr>
          <w:sz w:val="22"/>
          <w:szCs w:val="22"/>
          <w:lang w:val="lt-LT"/>
        </w:rPr>
        <w:t xml:space="preserve">4 mg tabletės: balta arba balkšva, apvali tabletė plokščiais paviršiais, vienoje pusėje įspaustas skaičius „4“. </w:t>
      </w:r>
    </w:p>
    <w:p w14:paraId="57B963E8" w14:textId="77777777" w:rsidR="00292020" w:rsidRPr="00CE4240" w:rsidRDefault="00292020" w:rsidP="00292020">
      <w:pPr>
        <w:widowControl w:val="0"/>
        <w:rPr>
          <w:sz w:val="22"/>
          <w:szCs w:val="22"/>
          <w:lang w:val="lt-LT"/>
        </w:rPr>
      </w:pPr>
      <w:r w:rsidRPr="00CE4240">
        <w:rPr>
          <w:sz w:val="22"/>
          <w:szCs w:val="22"/>
          <w:lang w:val="lt-LT"/>
        </w:rPr>
        <w:t xml:space="preserve">8 mg tabletės: balta arba balkšva, ovalo formos tabletė plokščiais paviršiais, vienoje pusėje įspaustas skaičius „8“. </w:t>
      </w:r>
    </w:p>
    <w:p w14:paraId="7E3AB02A" w14:textId="77777777" w:rsidR="00292020" w:rsidRPr="00CE4240" w:rsidRDefault="00292020" w:rsidP="00292020">
      <w:pPr>
        <w:widowControl w:val="0"/>
        <w:autoSpaceDE w:val="0"/>
        <w:autoSpaceDN w:val="0"/>
        <w:adjustRightInd w:val="0"/>
        <w:rPr>
          <w:rFonts w:eastAsia="TimesNewRoman"/>
          <w:sz w:val="22"/>
          <w:szCs w:val="22"/>
          <w:lang w:val="lt-LT"/>
        </w:rPr>
      </w:pPr>
    </w:p>
    <w:p w14:paraId="2C854940"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PVC/PVDC90/aliuminio lizdinės plokštelės kartono dėžutėje.</w:t>
      </w:r>
    </w:p>
    <w:p w14:paraId="1057D7D2" w14:textId="77777777" w:rsidR="00292020" w:rsidRPr="00CE4240" w:rsidRDefault="00292020" w:rsidP="00292020">
      <w:pPr>
        <w:widowControl w:val="0"/>
        <w:autoSpaceDE w:val="0"/>
        <w:autoSpaceDN w:val="0"/>
        <w:adjustRightInd w:val="0"/>
        <w:rPr>
          <w:rFonts w:eastAsia="TimesNewRoman"/>
          <w:sz w:val="22"/>
          <w:szCs w:val="22"/>
          <w:lang w:val="lt-LT"/>
        </w:rPr>
      </w:pPr>
    </w:p>
    <w:p w14:paraId="14FF5647"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Nodexon 4 mg tabletės tiekiamos dėžutėse po 20, 30, 50 arba 100 tablečių.</w:t>
      </w:r>
    </w:p>
    <w:p w14:paraId="229DA41B" w14:textId="77777777" w:rsidR="00292020" w:rsidRPr="00CE4240" w:rsidRDefault="00292020" w:rsidP="00292020">
      <w:pPr>
        <w:widowControl w:val="0"/>
        <w:autoSpaceDE w:val="0"/>
        <w:autoSpaceDN w:val="0"/>
        <w:adjustRightInd w:val="0"/>
        <w:rPr>
          <w:rFonts w:eastAsia="TimesNewRoman"/>
          <w:sz w:val="22"/>
          <w:szCs w:val="22"/>
          <w:lang w:val="lt-LT"/>
        </w:rPr>
      </w:pPr>
    </w:p>
    <w:p w14:paraId="14AD7022"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Nodexon 8 mg tabletės tiekiamos dėžutėse po 20, 30, 50 arba 100 tablečių.</w:t>
      </w:r>
    </w:p>
    <w:p w14:paraId="5CB39766" w14:textId="77777777" w:rsidR="00292020" w:rsidRPr="00CE4240" w:rsidRDefault="00292020" w:rsidP="00292020">
      <w:pPr>
        <w:widowControl w:val="0"/>
        <w:autoSpaceDE w:val="0"/>
        <w:autoSpaceDN w:val="0"/>
        <w:adjustRightInd w:val="0"/>
        <w:rPr>
          <w:rFonts w:eastAsia="TimesNewRoman"/>
          <w:sz w:val="22"/>
          <w:szCs w:val="22"/>
          <w:lang w:val="lt-LT"/>
        </w:rPr>
      </w:pPr>
    </w:p>
    <w:p w14:paraId="70C41618" w14:textId="77777777" w:rsidR="00292020" w:rsidRPr="00CE4240" w:rsidRDefault="00292020" w:rsidP="00292020">
      <w:pPr>
        <w:widowControl w:val="0"/>
        <w:autoSpaceDE w:val="0"/>
        <w:autoSpaceDN w:val="0"/>
        <w:adjustRightInd w:val="0"/>
        <w:rPr>
          <w:rFonts w:eastAsia="TimesNewRoman"/>
          <w:sz w:val="22"/>
          <w:szCs w:val="22"/>
          <w:lang w:val="lt-LT"/>
        </w:rPr>
      </w:pPr>
      <w:r w:rsidRPr="00CE4240">
        <w:rPr>
          <w:rFonts w:eastAsia="TimesNewRoman"/>
          <w:sz w:val="22"/>
          <w:szCs w:val="22"/>
          <w:lang w:val="lt-LT"/>
        </w:rPr>
        <w:t>Gali būti tiekiamos ne visų dydžių pakuotės.</w:t>
      </w:r>
    </w:p>
    <w:p w14:paraId="2D908218" w14:textId="77777777" w:rsidR="00292020" w:rsidRPr="00CE4240" w:rsidRDefault="00292020" w:rsidP="00292020">
      <w:pPr>
        <w:widowControl w:val="0"/>
        <w:numPr>
          <w:ilvl w:val="12"/>
          <w:numId w:val="0"/>
        </w:numPr>
        <w:ind w:right="-2"/>
        <w:rPr>
          <w:sz w:val="22"/>
          <w:szCs w:val="22"/>
          <w:lang w:val="lt-LT"/>
        </w:rPr>
      </w:pPr>
    </w:p>
    <w:p w14:paraId="1BDB9170" w14:textId="77777777" w:rsidR="00292020" w:rsidRPr="00CE4240" w:rsidRDefault="00292020" w:rsidP="00292020">
      <w:pPr>
        <w:widowControl w:val="0"/>
        <w:numPr>
          <w:ilvl w:val="12"/>
          <w:numId w:val="0"/>
        </w:numPr>
        <w:rPr>
          <w:b/>
          <w:bCs/>
          <w:sz w:val="22"/>
          <w:szCs w:val="22"/>
          <w:lang w:val="lt-LT"/>
        </w:rPr>
      </w:pPr>
      <w:r w:rsidRPr="00CE4240">
        <w:rPr>
          <w:b/>
          <w:bCs/>
          <w:sz w:val="22"/>
          <w:szCs w:val="22"/>
          <w:lang w:val="lt-LT"/>
        </w:rPr>
        <w:t>Registruotojas ir gamintojas</w:t>
      </w:r>
    </w:p>
    <w:p w14:paraId="51672A70" w14:textId="77777777" w:rsidR="00292020" w:rsidRPr="00CE4240" w:rsidRDefault="00292020" w:rsidP="00292020">
      <w:pPr>
        <w:widowControl w:val="0"/>
        <w:rPr>
          <w:sz w:val="22"/>
          <w:szCs w:val="22"/>
          <w:lang w:val="lt-LT"/>
        </w:rPr>
      </w:pPr>
    </w:p>
    <w:p w14:paraId="7DD3DFBA" w14:textId="77777777" w:rsidR="00292020" w:rsidRPr="00CE4240" w:rsidRDefault="00292020" w:rsidP="00292020">
      <w:pPr>
        <w:widowControl w:val="0"/>
        <w:numPr>
          <w:ilvl w:val="12"/>
          <w:numId w:val="0"/>
        </w:numPr>
        <w:rPr>
          <w:sz w:val="22"/>
          <w:szCs w:val="22"/>
          <w:u w:val="single"/>
          <w:lang w:val="lt-LT"/>
        </w:rPr>
      </w:pPr>
      <w:r w:rsidRPr="00CE4240">
        <w:rPr>
          <w:sz w:val="22"/>
          <w:szCs w:val="22"/>
          <w:u w:val="single"/>
          <w:lang w:val="lt-LT"/>
        </w:rPr>
        <w:t>Registruotojas</w:t>
      </w:r>
    </w:p>
    <w:p w14:paraId="443AE8FE" w14:textId="77777777" w:rsidR="00292020" w:rsidRPr="00CE4240" w:rsidRDefault="00292020" w:rsidP="00292020">
      <w:pPr>
        <w:widowControl w:val="0"/>
        <w:rPr>
          <w:sz w:val="22"/>
          <w:szCs w:val="22"/>
          <w:lang w:val="lt-LT"/>
        </w:rPr>
      </w:pPr>
      <w:r w:rsidRPr="00CE4240">
        <w:rPr>
          <w:sz w:val="22"/>
          <w:szCs w:val="22"/>
          <w:lang w:val="lt-LT"/>
        </w:rPr>
        <w:t xml:space="preserve">UAB Norameda </w:t>
      </w:r>
    </w:p>
    <w:p w14:paraId="23092D05" w14:textId="77777777" w:rsidR="00292020" w:rsidRPr="004E1F53" w:rsidRDefault="00292020" w:rsidP="00292020">
      <w:pPr>
        <w:widowControl w:val="0"/>
        <w:rPr>
          <w:sz w:val="22"/>
          <w:szCs w:val="22"/>
          <w:lang w:val="fi-FI"/>
        </w:rPr>
      </w:pPr>
      <w:r w:rsidRPr="00CE4240">
        <w:rPr>
          <w:sz w:val="22"/>
          <w:szCs w:val="22"/>
          <w:lang w:val="lt-LT"/>
        </w:rPr>
        <w:t>Meistrų g.</w:t>
      </w:r>
      <w:r w:rsidRPr="004E1F53">
        <w:rPr>
          <w:sz w:val="22"/>
          <w:szCs w:val="22"/>
          <w:lang w:val="fi-FI"/>
        </w:rPr>
        <w:t>8A, LT-02189 Vilnius</w:t>
      </w:r>
    </w:p>
    <w:p w14:paraId="3210DD01" w14:textId="77777777" w:rsidR="00292020" w:rsidRPr="004E1F53" w:rsidRDefault="00292020" w:rsidP="00292020">
      <w:pPr>
        <w:widowControl w:val="0"/>
        <w:rPr>
          <w:sz w:val="22"/>
          <w:szCs w:val="22"/>
          <w:lang w:val="fi-FI"/>
        </w:rPr>
      </w:pPr>
      <w:r w:rsidRPr="004E1F53">
        <w:rPr>
          <w:sz w:val="22"/>
          <w:szCs w:val="22"/>
          <w:lang w:val="fi-FI"/>
        </w:rPr>
        <w:t>Lietuva</w:t>
      </w:r>
    </w:p>
    <w:p w14:paraId="4BFB2E14" w14:textId="77777777" w:rsidR="00292020" w:rsidRPr="00CE4240" w:rsidRDefault="00292020" w:rsidP="00292020">
      <w:pPr>
        <w:widowControl w:val="0"/>
        <w:rPr>
          <w:sz w:val="22"/>
          <w:szCs w:val="22"/>
          <w:lang w:val="lt-LT"/>
        </w:rPr>
      </w:pPr>
    </w:p>
    <w:p w14:paraId="7E239060" w14:textId="77777777" w:rsidR="00292020" w:rsidRPr="00CE4240" w:rsidRDefault="00292020" w:rsidP="00292020">
      <w:pPr>
        <w:widowControl w:val="0"/>
        <w:numPr>
          <w:ilvl w:val="12"/>
          <w:numId w:val="0"/>
        </w:numPr>
        <w:rPr>
          <w:sz w:val="22"/>
          <w:szCs w:val="22"/>
          <w:u w:val="single"/>
          <w:lang w:val="lt-LT"/>
        </w:rPr>
      </w:pPr>
      <w:r w:rsidRPr="00CE4240">
        <w:rPr>
          <w:sz w:val="22"/>
          <w:szCs w:val="22"/>
          <w:u w:val="single"/>
          <w:lang w:val="lt-LT"/>
        </w:rPr>
        <w:t>Gamintojas</w:t>
      </w:r>
    </w:p>
    <w:p w14:paraId="3566AE48" w14:textId="77777777" w:rsidR="00292020" w:rsidRPr="004E1F53" w:rsidRDefault="00292020" w:rsidP="00292020">
      <w:pPr>
        <w:spacing w:before="120"/>
        <w:rPr>
          <w:i/>
          <w:iCs/>
          <w:sz w:val="22"/>
          <w:szCs w:val="22"/>
          <w:lang w:val="lt-LT"/>
        </w:rPr>
      </w:pPr>
      <w:r w:rsidRPr="00532996">
        <w:rPr>
          <w:sz w:val="22"/>
          <w:szCs w:val="22"/>
          <w:lang w:val="en-US"/>
        </w:rPr>
        <w:t>Adamed Pharma S.A.</w:t>
      </w:r>
    </w:p>
    <w:p w14:paraId="3F38E04A" w14:textId="77777777" w:rsidR="00292020" w:rsidRPr="00CE4240" w:rsidRDefault="00292020" w:rsidP="00292020">
      <w:pPr>
        <w:rPr>
          <w:sz w:val="22"/>
          <w:szCs w:val="22"/>
          <w:lang w:val="pl-PL"/>
        </w:rPr>
      </w:pPr>
      <w:r w:rsidRPr="00CE4240">
        <w:rPr>
          <w:sz w:val="22"/>
          <w:szCs w:val="22"/>
          <w:lang w:val="pl-PL"/>
        </w:rPr>
        <w:t>ul. Marszałka Józefa Piłsudskiego 5</w:t>
      </w:r>
    </w:p>
    <w:p w14:paraId="04015273" w14:textId="77777777" w:rsidR="00292020" w:rsidRPr="00CE4240" w:rsidRDefault="00292020" w:rsidP="00292020">
      <w:pPr>
        <w:rPr>
          <w:sz w:val="22"/>
          <w:szCs w:val="22"/>
        </w:rPr>
      </w:pPr>
      <w:r w:rsidRPr="00CE4240">
        <w:rPr>
          <w:sz w:val="22"/>
          <w:szCs w:val="22"/>
        </w:rPr>
        <w:t>95-200 Pabianice</w:t>
      </w:r>
    </w:p>
    <w:p w14:paraId="41C4B7E8" w14:textId="77777777" w:rsidR="00292020" w:rsidRPr="00CE4240" w:rsidRDefault="00292020" w:rsidP="00292020">
      <w:pPr>
        <w:autoSpaceDE w:val="0"/>
        <w:autoSpaceDN w:val="0"/>
        <w:rPr>
          <w:sz w:val="22"/>
          <w:szCs w:val="22"/>
        </w:rPr>
      </w:pPr>
      <w:r w:rsidRPr="00CE4240">
        <w:rPr>
          <w:sz w:val="22"/>
          <w:szCs w:val="22"/>
        </w:rPr>
        <w:t>Lenkija</w:t>
      </w:r>
    </w:p>
    <w:p w14:paraId="32D0069D" w14:textId="77777777" w:rsidR="00292020" w:rsidRPr="004E1F53" w:rsidRDefault="00292020" w:rsidP="00292020">
      <w:pPr>
        <w:autoSpaceDE w:val="0"/>
        <w:autoSpaceDN w:val="0"/>
        <w:rPr>
          <w:sz w:val="22"/>
          <w:szCs w:val="22"/>
          <w:lang w:val="pl-PL" w:eastAsia="lt-LT"/>
        </w:rPr>
      </w:pPr>
    </w:p>
    <w:p w14:paraId="719A8BE0" w14:textId="77777777" w:rsidR="00292020" w:rsidRPr="00CE4240" w:rsidRDefault="00292020" w:rsidP="00292020">
      <w:pPr>
        <w:widowControl w:val="0"/>
        <w:numPr>
          <w:ilvl w:val="12"/>
          <w:numId w:val="0"/>
        </w:numPr>
        <w:ind w:right="-2"/>
        <w:rPr>
          <w:sz w:val="22"/>
          <w:szCs w:val="22"/>
          <w:lang w:val="lt-LT"/>
        </w:rPr>
      </w:pPr>
      <w:r w:rsidRPr="00CE4240">
        <w:rPr>
          <w:sz w:val="22"/>
          <w:szCs w:val="22"/>
          <w:lang w:val="lt-LT"/>
        </w:rPr>
        <w:t>Jeigu apie šį vaistą norite sužinoti daugiau, kreipkitės į registruotoją:</w:t>
      </w:r>
    </w:p>
    <w:p w14:paraId="50F4FE38" w14:textId="77777777" w:rsidR="00292020" w:rsidRPr="00CE4240" w:rsidRDefault="00292020" w:rsidP="00292020">
      <w:pPr>
        <w:rPr>
          <w:sz w:val="22"/>
          <w:szCs w:val="22"/>
          <w:lang w:val="lt-LT"/>
        </w:rPr>
      </w:pPr>
      <w:r w:rsidRPr="00CE4240">
        <w:rPr>
          <w:sz w:val="22"/>
          <w:szCs w:val="22"/>
          <w:lang w:val="lt-LT"/>
        </w:rPr>
        <w:t>UAB Norameda</w:t>
      </w:r>
    </w:p>
    <w:p w14:paraId="61C98F45" w14:textId="77777777" w:rsidR="00292020" w:rsidRPr="004E1F53" w:rsidRDefault="00292020" w:rsidP="00292020">
      <w:pPr>
        <w:widowControl w:val="0"/>
        <w:rPr>
          <w:sz w:val="22"/>
          <w:szCs w:val="22"/>
          <w:lang w:val="fi-FI"/>
        </w:rPr>
      </w:pPr>
      <w:r w:rsidRPr="00CE4240">
        <w:rPr>
          <w:sz w:val="22"/>
          <w:szCs w:val="22"/>
          <w:lang w:val="lt-LT"/>
        </w:rPr>
        <w:t xml:space="preserve">Meistrų g. 8A, </w:t>
      </w:r>
      <w:r w:rsidRPr="004E1F53">
        <w:rPr>
          <w:sz w:val="22"/>
          <w:szCs w:val="22"/>
          <w:lang w:val="fi-FI"/>
        </w:rPr>
        <w:t>LT-02189 Vilnius</w:t>
      </w:r>
    </w:p>
    <w:p w14:paraId="0C8A3D9C" w14:textId="77777777" w:rsidR="00292020" w:rsidRPr="004E1F53" w:rsidRDefault="00292020" w:rsidP="00292020">
      <w:pPr>
        <w:widowControl w:val="0"/>
        <w:rPr>
          <w:sz w:val="22"/>
          <w:szCs w:val="22"/>
          <w:lang w:val="fi-FI"/>
        </w:rPr>
      </w:pPr>
      <w:r w:rsidRPr="004E1F53">
        <w:rPr>
          <w:sz w:val="22"/>
          <w:szCs w:val="22"/>
          <w:lang w:val="fi-FI"/>
        </w:rPr>
        <w:t>Lietuva</w:t>
      </w:r>
    </w:p>
    <w:p w14:paraId="2E6A4099" w14:textId="77777777" w:rsidR="00292020" w:rsidRPr="00CE4240" w:rsidRDefault="00292020" w:rsidP="00292020">
      <w:pPr>
        <w:rPr>
          <w:sz w:val="22"/>
          <w:szCs w:val="22"/>
          <w:lang w:val="lt-LT"/>
        </w:rPr>
      </w:pPr>
      <w:r w:rsidRPr="00CE4240">
        <w:rPr>
          <w:noProof/>
          <w:sz w:val="22"/>
          <w:szCs w:val="22"/>
          <w:lang w:val="lt-LT"/>
        </w:rPr>
        <w:t>Tel. +370 5 230 6499</w:t>
      </w:r>
    </w:p>
    <w:p w14:paraId="3D3CE687" w14:textId="77777777" w:rsidR="00292020" w:rsidRPr="00CE4240" w:rsidRDefault="00292020" w:rsidP="00292020">
      <w:pPr>
        <w:widowControl w:val="0"/>
        <w:numPr>
          <w:ilvl w:val="12"/>
          <w:numId w:val="0"/>
        </w:numPr>
        <w:ind w:right="-2"/>
        <w:rPr>
          <w:sz w:val="22"/>
          <w:szCs w:val="22"/>
          <w:lang w:val="lt-LT"/>
        </w:rPr>
      </w:pPr>
      <w:r w:rsidRPr="00CE4240">
        <w:rPr>
          <w:noProof/>
          <w:sz w:val="22"/>
          <w:szCs w:val="22"/>
          <w:lang w:val="lt-LT"/>
        </w:rPr>
        <w:t xml:space="preserve">El. paštas </w:t>
      </w:r>
      <w:hyperlink r:id="rId13" w:history="1">
        <w:r w:rsidRPr="00CE4240">
          <w:rPr>
            <w:rStyle w:val="Hipersaitas"/>
            <w:noProof/>
            <w:sz w:val="22"/>
            <w:szCs w:val="22"/>
            <w:lang w:val="lt-LT"/>
          </w:rPr>
          <w:t>info@norameda.lt</w:t>
        </w:r>
      </w:hyperlink>
    </w:p>
    <w:p w14:paraId="6464A4AE" w14:textId="77777777" w:rsidR="00292020" w:rsidRPr="00CE4240" w:rsidRDefault="00292020" w:rsidP="00292020">
      <w:pPr>
        <w:widowControl w:val="0"/>
        <w:rPr>
          <w:sz w:val="22"/>
          <w:szCs w:val="22"/>
          <w:lang w:val="lt-LT"/>
        </w:rPr>
      </w:pPr>
    </w:p>
    <w:p w14:paraId="040E86AC" w14:textId="525959F9" w:rsidR="00292020" w:rsidRPr="00CE4240" w:rsidRDefault="00292020" w:rsidP="00292020">
      <w:pPr>
        <w:numPr>
          <w:ilvl w:val="12"/>
          <w:numId w:val="0"/>
        </w:numPr>
        <w:ind w:right="-2"/>
        <w:rPr>
          <w:b/>
          <w:sz w:val="22"/>
          <w:szCs w:val="22"/>
          <w:lang w:val="lt-LT"/>
        </w:rPr>
      </w:pPr>
      <w:r w:rsidRPr="00CE4240">
        <w:rPr>
          <w:b/>
          <w:sz w:val="22"/>
          <w:szCs w:val="22"/>
          <w:lang w:val="lt-LT"/>
        </w:rPr>
        <w:t xml:space="preserve">Šis vaistas </w:t>
      </w:r>
      <w:r w:rsidR="002A39A1">
        <w:rPr>
          <w:b/>
          <w:sz w:val="22"/>
          <w:szCs w:val="22"/>
          <w:lang w:val="lt-LT"/>
        </w:rPr>
        <w:t>Europos ekonominės erdvės</w:t>
      </w:r>
      <w:r w:rsidRPr="00CE4240">
        <w:rPr>
          <w:b/>
          <w:sz w:val="22"/>
          <w:szCs w:val="22"/>
          <w:lang w:val="lt-LT"/>
        </w:rPr>
        <w:t xml:space="preserve"> valstybėse narėse registruotas tokiais pavadinimais</w:t>
      </w:r>
    </w:p>
    <w:p w14:paraId="3C5137B2" w14:textId="77777777" w:rsidR="00292020" w:rsidRPr="00CE4240" w:rsidRDefault="00292020" w:rsidP="00292020">
      <w:pPr>
        <w:numPr>
          <w:ilvl w:val="12"/>
          <w:numId w:val="0"/>
        </w:numPr>
        <w:ind w:right="-2"/>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641"/>
      </w:tblGrid>
      <w:tr w:rsidR="00292020" w:rsidRPr="00CE4240" w14:paraId="1756FDFD" w14:textId="77777777" w:rsidTr="00754F43">
        <w:tc>
          <w:tcPr>
            <w:tcW w:w="1980" w:type="dxa"/>
            <w:shd w:val="clear" w:color="auto" w:fill="auto"/>
          </w:tcPr>
          <w:p w14:paraId="12D27EE2" w14:textId="77777777" w:rsidR="00292020" w:rsidRPr="00D24C23" w:rsidRDefault="00292020" w:rsidP="006E3FA4">
            <w:pPr>
              <w:numPr>
                <w:ilvl w:val="12"/>
                <w:numId w:val="0"/>
              </w:numPr>
              <w:ind w:right="-2"/>
              <w:rPr>
                <w:sz w:val="22"/>
                <w:szCs w:val="22"/>
                <w:lang w:val="lt-LT"/>
              </w:rPr>
            </w:pPr>
            <w:r w:rsidRPr="00D24C23">
              <w:rPr>
                <w:sz w:val="22"/>
                <w:szCs w:val="22"/>
                <w:lang w:val="lt-LT"/>
              </w:rPr>
              <w:t>Austrija</w:t>
            </w:r>
          </w:p>
        </w:tc>
        <w:tc>
          <w:tcPr>
            <w:tcW w:w="5641" w:type="dxa"/>
            <w:shd w:val="clear" w:color="auto" w:fill="auto"/>
          </w:tcPr>
          <w:p w14:paraId="2DD593E0" w14:textId="77777777" w:rsidR="00D24C23" w:rsidRPr="00532996" w:rsidRDefault="00D24C23" w:rsidP="006E3FA4">
            <w:pPr>
              <w:numPr>
                <w:ilvl w:val="12"/>
                <w:numId w:val="0"/>
              </w:numPr>
              <w:ind w:right="-2"/>
              <w:rPr>
                <w:sz w:val="22"/>
                <w:szCs w:val="22"/>
              </w:rPr>
            </w:pPr>
            <w:r w:rsidRPr="00532996">
              <w:rPr>
                <w:sz w:val="22"/>
                <w:szCs w:val="22"/>
              </w:rPr>
              <w:t>Dexamethason Adamed 4 mg Tabletten</w:t>
            </w:r>
          </w:p>
          <w:p w14:paraId="305A6810" w14:textId="48DD81FE" w:rsidR="00292020" w:rsidRPr="00D24C23" w:rsidRDefault="00D24C23" w:rsidP="006E3FA4">
            <w:pPr>
              <w:numPr>
                <w:ilvl w:val="12"/>
                <w:numId w:val="0"/>
              </w:numPr>
              <w:ind w:right="-2"/>
              <w:rPr>
                <w:sz w:val="22"/>
                <w:szCs w:val="22"/>
                <w:lang w:val="lt-LT"/>
              </w:rPr>
            </w:pPr>
            <w:r w:rsidRPr="00532996">
              <w:rPr>
                <w:sz w:val="22"/>
                <w:szCs w:val="22"/>
              </w:rPr>
              <w:t>Dexamethason Adamed 8 mg Tabletten</w:t>
            </w:r>
          </w:p>
        </w:tc>
      </w:tr>
      <w:tr w:rsidR="00292020" w:rsidRPr="00CE4240" w14:paraId="420B6FB5" w14:textId="77777777" w:rsidTr="00754F43">
        <w:tc>
          <w:tcPr>
            <w:tcW w:w="1980" w:type="dxa"/>
            <w:shd w:val="clear" w:color="auto" w:fill="auto"/>
          </w:tcPr>
          <w:p w14:paraId="7F5A9405" w14:textId="77777777" w:rsidR="00292020" w:rsidRPr="00D24C23" w:rsidRDefault="00292020" w:rsidP="006E3FA4">
            <w:pPr>
              <w:numPr>
                <w:ilvl w:val="12"/>
                <w:numId w:val="0"/>
              </w:numPr>
              <w:ind w:right="-2"/>
              <w:rPr>
                <w:sz w:val="22"/>
                <w:szCs w:val="22"/>
                <w:lang w:val="lt-LT"/>
              </w:rPr>
            </w:pPr>
            <w:r w:rsidRPr="00D24C23">
              <w:rPr>
                <w:sz w:val="22"/>
                <w:szCs w:val="22"/>
                <w:lang w:val="lt-LT"/>
              </w:rPr>
              <w:t>Estija</w:t>
            </w:r>
            <w:r w:rsidRPr="00D24C23">
              <w:rPr>
                <w:sz w:val="22"/>
                <w:szCs w:val="22"/>
                <w:lang w:val="lt-LT"/>
              </w:rPr>
              <w:tab/>
            </w:r>
          </w:p>
        </w:tc>
        <w:tc>
          <w:tcPr>
            <w:tcW w:w="5641" w:type="dxa"/>
            <w:shd w:val="clear" w:color="auto" w:fill="auto"/>
          </w:tcPr>
          <w:p w14:paraId="50ED7E19" w14:textId="77777777" w:rsidR="00292020" w:rsidRPr="00D24C23" w:rsidRDefault="00292020" w:rsidP="006E3FA4">
            <w:pPr>
              <w:numPr>
                <w:ilvl w:val="12"/>
                <w:numId w:val="0"/>
              </w:numPr>
              <w:ind w:right="-2"/>
              <w:rPr>
                <w:sz w:val="22"/>
                <w:szCs w:val="22"/>
                <w:lang w:val="lt-LT"/>
              </w:rPr>
            </w:pPr>
            <w:r w:rsidRPr="00D24C23">
              <w:rPr>
                <w:sz w:val="22"/>
                <w:szCs w:val="22"/>
                <w:lang w:val="lt-LT"/>
              </w:rPr>
              <w:t>Nodexon</w:t>
            </w:r>
          </w:p>
        </w:tc>
      </w:tr>
      <w:tr w:rsidR="00292020" w:rsidRPr="00CE4240" w14:paraId="31D8A3A1" w14:textId="77777777" w:rsidTr="00754F43">
        <w:tc>
          <w:tcPr>
            <w:tcW w:w="1980" w:type="dxa"/>
            <w:shd w:val="clear" w:color="auto" w:fill="auto"/>
          </w:tcPr>
          <w:p w14:paraId="4BC93870" w14:textId="77777777" w:rsidR="00292020" w:rsidRPr="00D24C23" w:rsidRDefault="00292020" w:rsidP="006E3FA4">
            <w:pPr>
              <w:numPr>
                <w:ilvl w:val="12"/>
                <w:numId w:val="0"/>
              </w:numPr>
              <w:ind w:right="-2"/>
              <w:rPr>
                <w:sz w:val="22"/>
                <w:szCs w:val="22"/>
                <w:lang w:val="lt-LT"/>
              </w:rPr>
            </w:pPr>
            <w:r w:rsidRPr="00D24C23">
              <w:rPr>
                <w:sz w:val="22"/>
                <w:szCs w:val="22"/>
                <w:lang w:val="lt-LT"/>
              </w:rPr>
              <w:t>Graikija</w:t>
            </w:r>
          </w:p>
        </w:tc>
        <w:tc>
          <w:tcPr>
            <w:tcW w:w="5641" w:type="dxa"/>
            <w:shd w:val="clear" w:color="auto" w:fill="auto"/>
          </w:tcPr>
          <w:p w14:paraId="0186F7AF" w14:textId="77777777" w:rsidR="00292020" w:rsidRPr="00D24C23" w:rsidRDefault="00292020" w:rsidP="006E3FA4">
            <w:pPr>
              <w:numPr>
                <w:ilvl w:val="12"/>
                <w:numId w:val="0"/>
              </w:numPr>
              <w:ind w:right="-2"/>
              <w:rPr>
                <w:sz w:val="22"/>
                <w:szCs w:val="22"/>
                <w:lang w:val="lt-LT"/>
              </w:rPr>
            </w:pPr>
            <w:r w:rsidRPr="00D24C23">
              <w:rPr>
                <w:sz w:val="22"/>
                <w:szCs w:val="22"/>
                <w:lang w:val="lt-LT"/>
              </w:rPr>
              <w:t>Medicort</w:t>
            </w:r>
          </w:p>
        </w:tc>
      </w:tr>
      <w:tr w:rsidR="00292020" w:rsidRPr="00CE4240" w14:paraId="708C6C00" w14:textId="77777777" w:rsidTr="00754F43">
        <w:tc>
          <w:tcPr>
            <w:tcW w:w="1980" w:type="dxa"/>
            <w:shd w:val="clear" w:color="auto" w:fill="auto"/>
          </w:tcPr>
          <w:p w14:paraId="5F0A3406" w14:textId="77777777" w:rsidR="00292020" w:rsidRPr="00D24C23" w:rsidRDefault="00292020" w:rsidP="006E3FA4">
            <w:pPr>
              <w:numPr>
                <w:ilvl w:val="12"/>
                <w:numId w:val="0"/>
              </w:numPr>
              <w:ind w:right="-2"/>
              <w:rPr>
                <w:sz w:val="22"/>
                <w:szCs w:val="22"/>
                <w:lang w:val="lt-LT"/>
              </w:rPr>
            </w:pPr>
            <w:r w:rsidRPr="00D24C23">
              <w:rPr>
                <w:sz w:val="22"/>
                <w:szCs w:val="22"/>
                <w:lang w:val="lt-LT"/>
              </w:rPr>
              <w:t>Ispanija</w:t>
            </w:r>
          </w:p>
        </w:tc>
        <w:tc>
          <w:tcPr>
            <w:tcW w:w="5641" w:type="dxa"/>
            <w:shd w:val="clear" w:color="auto" w:fill="auto"/>
          </w:tcPr>
          <w:p w14:paraId="2143404D" w14:textId="0505AA01" w:rsidR="009C2F65" w:rsidRPr="00532996" w:rsidRDefault="009C2F65" w:rsidP="009C2F65">
            <w:pPr>
              <w:rPr>
                <w:sz w:val="22"/>
                <w:szCs w:val="22"/>
                <w:lang w:eastAsia="es-ES"/>
              </w:rPr>
            </w:pPr>
            <w:r w:rsidRPr="00532996">
              <w:rPr>
                <w:sz w:val="22"/>
                <w:szCs w:val="22"/>
                <w:lang w:eastAsia="es-ES"/>
              </w:rPr>
              <w:t>Dexametasona A</w:t>
            </w:r>
            <w:r w:rsidR="009332FF" w:rsidRPr="00532996">
              <w:rPr>
                <w:sz w:val="22"/>
                <w:szCs w:val="22"/>
                <w:lang w:eastAsia="es-ES"/>
              </w:rPr>
              <w:t>BDrug</w:t>
            </w:r>
            <w:r w:rsidRPr="00532996">
              <w:rPr>
                <w:sz w:val="22"/>
                <w:szCs w:val="22"/>
                <w:lang w:eastAsia="es-ES"/>
              </w:rPr>
              <w:t xml:space="preserve"> 4 mg comprimidos</w:t>
            </w:r>
          </w:p>
          <w:p w14:paraId="257ABC09" w14:textId="74D0D39F" w:rsidR="00292020" w:rsidRPr="00532996" w:rsidRDefault="009C2F65" w:rsidP="00532996">
            <w:pPr>
              <w:rPr>
                <w:sz w:val="22"/>
                <w:szCs w:val="22"/>
                <w:lang w:eastAsia="es-ES"/>
              </w:rPr>
            </w:pPr>
            <w:r w:rsidRPr="00532996">
              <w:rPr>
                <w:sz w:val="22"/>
                <w:szCs w:val="22"/>
                <w:lang w:eastAsia="es-ES"/>
              </w:rPr>
              <w:t>Dexametasona A</w:t>
            </w:r>
            <w:r w:rsidR="009332FF" w:rsidRPr="00532996">
              <w:rPr>
                <w:sz w:val="22"/>
                <w:szCs w:val="22"/>
                <w:lang w:eastAsia="es-ES"/>
              </w:rPr>
              <w:t>BDrug</w:t>
            </w:r>
            <w:r w:rsidRPr="00532996">
              <w:rPr>
                <w:sz w:val="22"/>
                <w:szCs w:val="22"/>
                <w:lang w:eastAsia="es-ES"/>
              </w:rPr>
              <w:t xml:space="preserve"> 8 mg comprimidos</w:t>
            </w:r>
          </w:p>
        </w:tc>
      </w:tr>
      <w:tr w:rsidR="00292020" w:rsidRPr="00CE4240" w14:paraId="174C9351" w14:textId="77777777" w:rsidTr="00754F43">
        <w:tc>
          <w:tcPr>
            <w:tcW w:w="1980" w:type="dxa"/>
            <w:shd w:val="clear" w:color="auto" w:fill="auto"/>
          </w:tcPr>
          <w:p w14:paraId="561827D2" w14:textId="77777777" w:rsidR="00292020" w:rsidRPr="00D24C23" w:rsidRDefault="00292020" w:rsidP="006E3FA4">
            <w:pPr>
              <w:numPr>
                <w:ilvl w:val="12"/>
                <w:numId w:val="0"/>
              </w:numPr>
              <w:ind w:right="-2"/>
              <w:rPr>
                <w:sz w:val="22"/>
                <w:szCs w:val="22"/>
                <w:lang w:val="lt-LT"/>
              </w:rPr>
            </w:pPr>
            <w:r w:rsidRPr="00D24C23">
              <w:rPr>
                <w:sz w:val="22"/>
                <w:szCs w:val="22"/>
                <w:lang w:val="lt-LT"/>
              </w:rPr>
              <w:t>Kipras</w:t>
            </w:r>
          </w:p>
        </w:tc>
        <w:tc>
          <w:tcPr>
            <w:tcW w:w="5641" w:type="dxa"/>
            <w:shd w:val="clear" w:color="auto" w:fill="auto"/>
          </w:tcPr>
          <w:p w14:paraId="77BC8BD0" w14:textId="77777777" w:rsidR="00292020" w:rsidRPr="00D24C23" w:rsidRDefault="00292020" w:rsidP="006E3FA4">
            <w:pPr>
              <w:numPr>
                <w:ilvl w:val="12"/>
                <w:numId w:val="0"/>
              </w:numPr>
              <w:ind w:right="-2"/>
              <w:rPr>
                <w:sz w:val="22"/>
                <w:szCs w:val="22"/>
                <w:lang w:val="lt-LT"/>
              </w:rPr>
            </w:pPr>
            <w:r w:rsidRPr="00D24C23">
              <w:rPr>
                <w:sz w:val="22"/>
                <w:szCs w:val="22"/>
                <w:lang w:val="lt-LT"/>
              </w:rPr>
              <w:t>Medicort</w:t>
            </w:r>
          </w:p>
        </w:tc>
      </w:tr>
      <w:tr w:rsidR="00292020" w:rsidRPr="00CE4240" w14:paraId="0517A25E" w14:textId="77777777" w:rsidTr="00754F43">
        <w:tc>
          <w:tcPr>
            <w:tcW w:w="1980" w:type="dxa"/>
            <w:shd w:val="clear" w:color="auto" w:fill="auto"/>
          </w:tcPr>
          <w:p w14:paraId="6FBC3B80" w14:textId="77777777" w:rsidR="00292020" w:rsidRPr="00D24C23" w:rsidRDefault="00292020" w:rsidP="006E3FA4">
            <w:pPr>
              <w:numPr>
                <w:ilvl w:val="12"/>
                <w:numId w:val="0"/>
              </w:numPr>
              <w:ind w:right="-2"/>
              <w:rPr>
                <w:sz w:val="22"/>
                <w:szCs w:val="22"/>
                <w:lang w:val="lt-LT"/>
              </w:rPr>
            </w:pPr>
            <w:r w:rsidRPr="00D24C23">
              <w:rPr>
                <w:sz w:val="22"/>
                <w:szCs w:val="22"/>
                <w:lang w:val="lt-LT"/>
              </w:rPr>
              <w:t xml:space="preserve">Latvija </w:t>
            </w:r>
          </w:p>
        </w:tc>
        <w:tc>
          <w:tcPr>
            <w:tcW w:w="5641" w:type="dxa"/>
            <w:shd w:val="clear" w:color="auto" w:fill="auto"/>
          </w:tcPr>
          <w:p w14:paraId="23439CBB" w14:textId="77777777" w:rsidR="00292020" w:rsidRPr="00D24C23" w:rsidRDefault="00292020" w:rsidP="006E3FA4">
            <w:pPr>
              <w:numPr>
                <w:ilvl w:val="12"/>
                <w:numId w:val="0"/>
              </w:numPr>
              <w:ind w:right="-2"/>
              <w:rPr>
                <w:sz w:val="22"/>
                <w:szCs w:val="22"/>
                <w:lang w:val="lt-LT" w:eastAsia="lt-LT"/>
              </w:rPr>
            </w:pPr>
            <w:r w:rsidRPr="00D24C23">
              <w:rPr>
                <w:sz w:val="22"/>
                <w:szCs w:val="22"/>
                <w:lang w:val="lt-LT"/>
              </w:rPr>
              <w:t>Nodexon 4 mg</w:t>
            </w:r>
            <w:r w:rsidRPr="00D24C23">
              <w:rPr>
                <w:sz w:val="22"/>
                <w:szCs w:val="22"/>
                <w:lang w:val="lt-LT" w:eastAsia="lt-LT"/>
              </w:rPr>
              <w:t xml:space="preserve"> tabletes</w:t>
            </w:r>
          </w:p>
          <w:p w14:paraId="73E075E4" w14:textId="77777777" w:rsidR="00292020" w:rsidRPr="00D24C23" w:rsidRDefault="00292020" w:rsidP="006E3FA4">
            <w:pPr>
              <w:numPr>
                <w:ilvl w:val="12"/>
                <w:numId w:val="0"/>
              </w:numPr>
              <w:ind w:right="-2"/>
              <w:rPr>
                <w:sz w:val="22"/>
                <w:szCs w:val="22"/>
                <w:lang w:val="lt-LT"/>
              </w:rPr>
            </w:pPr>
            <w:r w:rsidRPr="00D24C23">
              <w:rPr>
                <w:sz w:val="22"/>
                <w:szCs w:val="22"/>
                <w:lang w:val="lt-LT"/>
              </w:rPr>
              <w:t>Nodexon 8 mg</w:t>
            </w:r>
            <w:r w:rsidRPr="00D24C23">
              <w:rPr>
                <w:sz w:val="22"/>
                <w:szCs w:val="22"/>
                <w:lang w:val="lt-LT" w:eastAsia="lt-LT"/>
              </w:rPr>
              <w:t xml:space="preserve"> tabletes</w:t>
            </w:r>
          </w:p>
        </w:tc>
      </w:tr>
      <w:tr w:rsidR="00292020" w:rsidRPr="004E1F53" w14:paraId="4BBA4188" w14:textId="77777777" w:rsidTr="00754F43">
        <w:tc>
          <w:tcPr>
            <w:tcW w:w="1980" w:type="dxa"/>
            <w:shd w:val="clear" w:color="auto" w:fill="auto"/>
          </w:tcPr>
          <w:p w14:paraId="76BCB168" w14:textId="77777777" w:rsidR="00292020" w:rsidRPr="00532996" w:rsidRDefault="00292020" w:rsidP="006E3FA4">
            <w:pPr>
              <w:numPr>
                <w:ilvl w:val="12"/>
                <w:numId w:val="0"/>
              </w:numPr>
              <w:ind w:right="-2"/>
              <w:rPr>
                <w:sz w:val="22"/>
                <w:szCs w:val="22"/>
              </w:rPr>
            </w:pPr>
            <w:r w:rsidRPr="00532996">
              <w:rPr>
                <w:sz w:val="22"/>
                <w:szCs w:val="22"/>
              </w:rPr>
              <w:t>Lenkija</w:t>
            </w:r>
          </w:p>
        </w:tc>
        <w:tc>
          <w:tcPr>
            <w:tcW w:w="5641" w:type="dxa"/>
            <w:shd w:val="clear" w:color="auto" w:fill="auto"/>
          </w:tcPr>
          <w:p w14:paraId="3FEEEB00" w14:textId="77777777" w:rsidR="00292020" w:rsidRPr="00532996" w:rsidRDefault="00292020" w:rsidP="006E3FA4">
            <w:pPr>
              <w:numPr>
                <w:ilvl w:val="12"/>
                <w:numId w:val="0"/>
              </w:numPr>
              <w:ind w:right="-2"/>
              <w:rPr>
                <w:sz w:val="22"/>
                <w:szCs w:val="22"/>
              </w:rPr>
            </w:pPr>
            <w:r w:rsidRPr="00532996">
              <w:rPr>
                <w:sz w:val="22"/>
                <w:szCs w:val="22"/>
              </w:rPr>
              <w:t>PABI-DEXAMETHASON</w:t>
            </w:r>
          </w:p>
        </w:tc>
      </w:tr>
      <w:tr w:rsidR="00292020" w:rsidRPr="00CE4240" w14:paraId="0F7CCE08" w14:textId="77777777" w:rsidTr="00754F43">
        <w:tc>
          <w:tcPr>
            <w:tcW w:w="1980" w:type="dxa"/>
            <w:shd w:val="clear" w:color="auto" w:fill="auto"/>
          </w:tcPr>
          <w:p w14:paraId="4370D2C7" w14:textId="77777777" w:rsidR="00292020" w:rsidRPr="00D24C23" w:rsidRDefault="00292020" w:rsidP="006E3FA4">
            <w:pPr>
              <w:numPr>
                <w:ilvl w:val="12"/>
                <w:numId w:val="0"/>
              </w:numPr>
              <w:ind w:right="-2"/>
              <w:rPr>
                <w:sz w:val="22"/>
                <w:szCs w:val="22"/>
                <w:lang w:val="lt-LT"/>
              </w:rPr>
            </w:pPr>
            <w:r w:rsidRPr="00D24C23">
              <w:rPr>
                <w:sz w:val="22"/>
                <w:szCs w:val="22"/>
                <w:lang w:val="lt-LT"/>
              </w:rPr>
              <w:t>Lietuva</w:t>
            </w:r>
          </w:p>
        </w:tc>
        <w:tc>
          <w:tcPr>
            <w:tcW w:w="5641" w:type="dxa"/>
            <w:shd w:val="clear" w:color="auto" w:fill="auto"/>
          </w:tcPr>
          <w:p w14:paraId="5A52E400" w14:textId="77777777" w:rsidR="00292020" w:rsidRPr="00D24C23" w:rsidRDefault="00292020" w:rsidP="006E3FA4">
            <w:pPr>
              <w:numPr>
                <w:ilvl w:val="12"/>
                <w:numId w:val="0"/>
              </w:numPr>
              <w:ind w:right="-2"/>
              <w:rPr>
                <w:sz w:val="22"/>
                <w:szCs w:val="22"/>
                <w:lang w:val="lt-LT" w:eastAsia="lt-LT"/>
              </w:rPr>
            </w:pPr>
            <w:r w:rsidRPr="00D24C23">
              <w:rPr>
                <w:sz w:val="22"/>
                <w:szCs w:val="22"/>
                <w:lang w:val="lt-LT"/>
              </w:rPr>
              <w:t>Nodexon 4 mg</w:t>
            </w:r>
            <w:r w:rsidRPr="00D24C23">
              <w:rPr>
                <w:sz w:val="22"/>
                <w:szCs w:val="22"/>
                <w:lang w:val="lt-LT" w:eastAsia="lt-LT"/>
              </w:rPr>
              <w:t xml:space="preserve"> tabletės</w:t>
            </w:r>
          </w:p>
          <w:p w14:paraId="3901A752" w14:textId="77777777" w:rsidR="00292020" w:rsidRPr="00D24C23" w:rsidRDefault="00292020" w:rsidP="006E3FA4">
            <w:pPr>
              <w:numPr>
                <w:ilvl w:val="12"/>
                <w:numId w:val="0"/>
              </w:numPr>
              <w:ind w:right="-2"/>
              <w:rPr>
                <w:sz w:val="22"/>
                <w:szCs w:val="22"/>
                <w:lang w:val="lt-LT"/>
              </w:rPr>
            </w:pPr>
            <w:r w:rsidRPr="00D24C23">
              <w:rPr>
                <w:sz w:val="22"/>
                <w:szCs w:val="22"/>
                <w:lang w:val="lt-LT"/>
              </w:rPr>
              <w:t>Nodexon 8 mg</w:t>
            </w:r>
            <w:r w:rsidRPr="00D24C23">
              <w:rPr>
                <w:sz w:val="22"/>
                <w:szCs w:val="22"/>
                <w:lang w:val="lt-LT" w:eastAsia="lt-LT"/>
              </w:rPr>
              <w:t xml:space="preserve"> tabletės</w:t>
            </w:r>
          </w:p>
        </w:tc>
      </w:tr>
      <w:tr w:rsidR="00292020" w:rsidRPr="00CE4240" w14:paraId="655B8B1F" w14:textId="77777777" w:rsidTr="00754F43">
        <w:tc>
          <w:tcPr>
            <w:tcW w:w="1980" w:type="dxa"/>
            <w:shd w:val="clear" w:color="auto" w:fill="auto"/>
          </w:tcPr>
          <w:p w14:paraId="41F8C932" w14:textId="77777777" w:rsidR="00292020" w:rsidRPr="00D24C23" w:rsidRDefault="00292020" w:rsidP="006E3FA4">
            <w:pPr>
              <w:numPr>
                <w:ilvl w:val="12"/>
                <w:numId w:val="0"/>
              </w:numPr>
              <w:ind w:right="-2"/>
              <w:rPr>
                <w:sz w:val="22"/>
                <w:szCs w:val="22"/>
                <w:lang w:val="lt-LT"/>
              </w:rPr>
            </w:pPr>
            <w:r w:rsidRPr="00D24C23">
              <w:rPr>
                <w:sz w:val="22"/>
                <w:szCs w:val="22"/>
                <w:lang w:val="lt-LT"/>
              </w:rPr>
              <w:t>Portugalija</w:t>
            </w:r>
          </w:p>
        </w:tc>
        <w:tc>
          <w:tcPr>
            <w:tcW w:w="5641" w:type="dxa"/>
            <w:shd w:val="clear" w:color="auto" w:fill="auto"/>
          </w:tcPr>
          <w:p w14:paraId="004B572A" w14:textId="0A537F9D" w:rsidR="00292020" w:rsidRPr="00D24C23" w:rsidRDefault="00A03FB5" w:rsidP="006E3FA4">
            <w:pPr>
              <w:numPr>
                <w:ilvl w:val="12"/>
                <w:numId w:val="0"/>
              </w:numPr>
              <w:ind w:right="-2"/>
              <w:rPr>
                <w:sz w:val="22"/>
                <w:szCs w:val="22"/>
                <w:lang w:val="lt-LT"/>
              </w:rPr>
            </w:pPr>
            <w:r>
              <w:rPr>
                <w:sz w:val="22"/>
                <w:szCs w:val="22"/>
                <w:lang w:val="lt-LT"/>
              </w:rPr>
              <w:t>De</w:t>
            </w:r>
            <w:r w:rsidR="00C97CA5">
              <w:rPr>
                <w:sz w:val="22"/>
                <w:szCs w:val="22"/>
                <w:lang w:val="lt-LT"/>
              </w:rPr>
              <w:t>x</w:t>
            </w:r>
            <w:r>
              <w:rPr>
                <w:sz w:val="22"/>
                <w:szCs w:val="22"/>
                <w:lang w:val="lt-LT"/>
              </w:rPr>
              <w:t>ametasona Kabi</w:t>
            </w:r>
          </w:p>
        </w:tc>
      </w:tr>
      <w:tr w:rsidR="00292020" w:rsidRPr="00CE4240" w14:paraId="660CEBE6" w14:textId="77777777" w:rsidTr="00754F43">
        <w:tc>
          <w:tcPr>
            <w:tcW w:w="1980" w:type="dxa"/>
            <w:shd w:val="clear" w:color="auto" w:fill="auto"/>
          </w:tcPr>
          <w:p w14:paraId="03F50C31" w14:textId="77777777" w:rsidR="00292020" w:rsidRPr="00D24C23" w:rsidRDefault="00292020" w:rsidP="006E3FA4">
            <w:pPr>
              <w:numPr>
                <w:ilvl w:val="12"/>
                <w:numId w:val="0"/>
              </w:numPr>
              <w:ind w:right="-2"/>
              <w:rPr>
                <w:sz w:val="22"/>
                <w:szCs w:val="22"/>
                <w:lang w:val="lt-LT"/>
              </w:rPr>
            </w:pPr>
            <w:r w:rsidRPr="00D24C23">
              <w:rPr>
                <w:sz w:val="22"/>
                <w:szCs w:val="22"/>
                <w:lang w:val="lt-LT"/>
              </w:rPr>
              <w:t>Vokietija</w:t>
            </w:r>
          </w:p>
        </w:tc>
        <w:tc>
          <w:tcPr>
            <w:tcW w:w="5641" w:type="dxa"/>
            <w:shd w:val="clear" w:color="auto" w:fill="auto"/>
          </w:tcPr>
          <w:p w14:paraId="7165764D" w14:textId="77777777" w:rsidR="00292020" w:rsidRPr="00532996" w:rsidRDefault="00292020" w:rsidP="006E3FA4">
            <w:pPr>
              <w:numPr>
                <w:ilvl w:val="12"/>
                <w:numId w:val="0"/>
              </w:numPr>
              <w:ind w:right="-2"/>
              <w:rPr>
                <w:sz w:val="22"/>
                <w:szCs w:val="22"/>
              </w:rPr>
            </w:pPr>
            <w:r w:rsidRPr="00D24C23">
              <w:rPr>
                <w:sz w:val="22"/>
                <w:szCs w:val="22"/>
                <w:lang w:val="lt-LT"/>
              </w:rPr>
              <w:t>PABI-DEXAMETHASON</w:t>
            </w:r>
            <w:r w:rsidR="00D24C23" w:rsidRPr="00D24C23">
              <w:rPr>
                <w:sz w:val="22"/>
                <w:szCs w:val="22"/>
                <w:lang w:val="lt-LT"/>
              </w:rPr>
              <w:t xml:space="preserve"> </w:t>
            </w:r>
            <w:r w:rsidR="00D24C23" w:rsidRPr="00532996">
              <w:rPr>
                <w:sz w:val="22"/>
                <w:szCs w:val="22"/>
              </w:rPr>
              <w:t>4 mg Tabletten</w:t>
            </w:r>
          </w:p>
          <w:p w14:paraId="6AE17330" w14:textId="7C7FDC89" w:rsidR="00D24C23" w:rsidRPr="00532996" w:rsidRDefault="00D24C23" w:rsidP="006E3FA4">
            <w:pPr>
              <w:numPr>
                <w:ilvl w:val="12"/>
                <w:numId w:val="0"/>
              </w:numPr>
              <w:ind w:right="-2"/>
              <w:rPr>
                <w:sz w:val="22"/>
                <w:szCs w:val="22"/>
              </w:rPr>
            </w:pPr>
            <w:r w:rsidRPr="00D24C23">
              <w:rPr>
                <w:sz w:val="22"/>
                <w:szCs w:val="22"/>
                <w:lang w:val="lt-LT"/>
              </w:rPr>
              <w:t xml:space="preserve">PABI-DEXAMETHASON </w:t>
            </w:r>
            <w:r w:rsidRPr="00532996">
              <w:rPr>
                <w:sz w:val="22"/>
                <w:szCs w:val="22"/>
              </w:rPr>
              <w:t>8 mg Tabletten</w:t>
            </w:r>
          </w:p>
        </w:tc>
      </w:tr>
    </w:tbl>
    <w:p w14:paraId="18C2D350" w14:textId="77777777" w:rsidR="00292020" w:rsidRPr="00CE4240" w:rsidRDefault="00292020" w:rsidP="00292020">
      <w:pPr>
        <w:widowControl w:val="0"/>
        <w:numPr>
          <w:ilvl w:val="12"/>
          <w:numId w:val="0"/>
        </w:numPr>
        <w:ind w:right="-2"/>
        <w:rPr>
          <w:sz w:val="22"/>
          <w:szCs w:val="22"/>
          <w:lang w:val="lt-LT"/>
        </w:rPr>
      </w:pPr>
    </w:p>
    <w:p w14:paraId="0531681A" w14:textId="40535F76" w:rsidR="00292020" w:rsidRPr="00CE4240" w:rsidRDefault="00292020" w:rsidP="00292020">
      <w:pPr>
        <w:widowControl w:val="0"/>
        <w:rPr>
          <w:sz w:val="22"/>
          <w:szCs w:val="22"/>
          <w:lang w:val="lt-LT"/>
        </w:rPr>
      </w:pPr>
      <w:r w:rsidRPr="00CE4240">
        <w:rPr>
          <w:b/>
          <w:bCs/>
          <w:sz w:val="22"/>
          <w:szCs w:val="22"/>
          <w:lang w:val="lt-LT" w:eastAsia="x-none"/>
        </w:rPr>
        <w:t>Šis pakuotės lapelis</w:t>
      </w:r>
      <w:r w:rsidRPr="00CE4240">
        <w:rPr>
          <w:b/>
          <w:sz w:val="22"/>
          <w:szCs w:val="22"/>
          <w:lang w:val="lt-LT" w:eastAsia="x-none"/>
        </w:rPr>
        <w:t xml:space="preserve"> paskutinį kartą peržiūrėtas</w:t>
      </w:r>
      <w:r w:rsidR="00E8275A">
        <w:rPr>
          <w:b/>
          <w:sz w:val="22"/>
          <w:szCs w:val="22"/>
          <w:lang w:val="lt-LT" w:eastAsia="x-none"/>
        </w:rPr>
        <w:t xml:space="preserve"> 2022-10-28</w:t>
      </w:r>
      <w:r w:rsidRPr="00CE4240">
        <w:rPr>
          <w:b/>
          <w:sz w:val="22"/>
          <w:szCs w:val="22"/>
          <w:lang w:val="lt-LT" w:eastAsia="x-none"/>
        </w:rPr>
        <w:t>.</w:t>
      </w:r>
    </w:p>
    <w:p w14:paraId="53735E39" w14:textId="77777777" w:rsidR="00292020" w:rsidRPr="00CE4240" w:rsidRDefault="00292020" w:rsidP="00292020">
      <w:pPr>
        <w:widowControl w:val="0"/>
        <w:rPr>
          <w:sz w:val="22"/>
          <w:szCs w:val="22"/>
          <w:lang w:val="lt-LT"/>
        </w:rPr>
      </w:pPr>
    </w:p>
    <w:p w14:paraId="0BF29411" w14:textId="77777777" w:rsidR="00292020" w:rsidRPr="00CE4240" w:rsidRDefault="00292020" w:rsidP="00292020">
      <w:pPr>
        <w:widowControl w:val="0"/>
        <w:rPr>
          <w:sz w:val="22"/>
          <w:szCs w:val="22"/>
          <w:lang w:val="lt-LT"/>
        </w:rPr>
      </w:pPr>
      <w:r w:rsidRPr="00CE4240">
        <w:rPr>
          <w:sz w:val="22"/>
          <w:szCs w:val="22"/>
          <w:lang w:val="lt-LT"/>
        </w:rPr>
        <w:t xml:space="preserve">Išsami informacija apie šį vaistą pateikiama Valstybinės vaistų kontrolės tarnybos prie Lietuvos Respublikos sveikatos apsaugos ministerijos tinklalapyje </w:t>
      </w:r>
      <w:hyperlink r:id="rId14" w:history="1">
        <w:r w:rsidRPr="00CE4240">
          <w:rPr>
            <w:color w:val="0000FF"/>
            <w:sz w:val="22"/>
            <w:szCs w:val="22"/>
            <w:u w:val="single"/>
            <w:lang w:val="lt-LT"/>
          </w:rPr>
          <w:t>http://www.vvkt.lt/</w:t>
        </w:r>
      </w:hyperlink>
      <w:r w:rsidRPr="00CE4240">
        <w:rPr>
          <w:sz w:val="22"/>
          <w:szCs w:val="22"/>
          <w:lang w:val="lt-LT"/>
        </w:rPr>
        <w:t>.</w:t>
      </w:r>
    </w:p>
    <w:p w14:paraId="7426FE1B" w14:textId="77777777" w:rsidR="00292020" w:rsidRPr="00CE4240" w:rsidRDefault="00292020" w:rsidP="00292020">
      <w:pPr>
        <w:widowControl w:val="0"/>
        <w:rPr>
          <w:sz w:val="22"/>
          <w:szCs w:val="22"/>
          <w:lang w:val="lt-LT"/>
        </w:rPr>
      </w:pPr>
    </w:p>
    <w:p w14:paraId="16EF38EA" w14:textId="77777777" w:rsidR="00292020" w:rsidRPr="00CE4240" w:rsidRDefault="00292020" w:rsidP="00292020">
      <w:pPr>
        <w:widowControl w:val="0"/>
        <w:autoSpaceDE w:val="0"/>
        <w:autoSpaceDN w:val="0"/>
        <w:adjustRightInd w:val="0"/>
        <w:ind w:left="117" w:right="-20"/>
        <w:outlineLvl w:val="0"/>
        <w:rPr>
          <w:sz w:val="22"/>
          <w:szCs w:val="22"/>
        </w:rPr>
      </w:pPr>
    </w:p>
    <w:p w14:paraId="72671A15" w14:textId="77777777" w:rsidR="00292020" w:rsidRPr="00CE4240" w:rsidRDefault="00292020" w:rsidP="00292020">
      <w:pPr>
        <w:widowControl w:val="0"/>
        <w:autoSpaceDE w:val="0"/>
        <w:autoSpaceDN w:val="0"/>
        <w:adjustRightInd w:val="0"/>
        <w:ind w:left="117" w:right="-20"/>
        <w:outlineLvl w:val="0"/>
        <w:rPr>
          <w:sz w:val="22"/>
          <w:szCs w:val="22"/>
        </w:rPr>
      </w:pPr>
    </w:p>
    <w:p w14:paraId="160C9255" w14:textId="77777777" w:rsidR="00292020" w:rsidRDefault="00292020"/>
    <w:sectPr w:rsidR="00292020" w:rsidSect="00144DB9">
      <w:footerReference w:type="default" r:id="rId15"/>
      <w:pgSz w:w="11920" w:h="16840"/>
      <w:pgMar w:top="1134" w:right="1418" w:bottom="1134" w:left="1418" w:header="708" w:footer="708" w:gutter="0"/>
      <w:cols w:space="708" w:equalWidth="0">
        <w:col w:w="920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9D61C" w14:textId="77777777" w:rsidR="00A03E89" w:rsidRDefault="00A03E89">
      <w:r>
        <w:separator/>
      </w:r>
    </w:p>
  </w:endnote>
  <w:endnote w:type="continuationSeparator" w:id="0">
    <w:p w14:paraId="24E7D238" w14:textId="77777777" w:rsidR="00A03E89" w:rsidRDefault="00A0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81" w:usb1="08070000" w:usb2="00000010" w:usb3="00000000" w:csb0="00020009"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45BB" w14:textId="4E0CBA58" w:rsidR="00641A80" w:rsidRDefault="00292020">
    <w:pPr>
      <w:widowControl w:val="0"/>
      <w:autoSpaceDE w:val="0"/>
      <w:autoSpaceDN w:val="0"/>
      <w:adjustRightInd w:val="0"/>
      <w:spacing w:line="10" w:lineRule="exact"/>
      <w:rPr>
        <w:sz w:val="2"/>
        <w:szCs w:val="2"/>
      </w:rPr>
    </w:pPr>
    <w:r>
      <w:rPr>
        <w:noProof/>
        <w:lang w:val="lt-LT" w:eastAsia="lt-LT"/>
      </w:rPr>
      <mc:AlternateContent>
        <mc:Choice Requires="wps">
          <w:drawing>
            <wp:anchor distT="0" distB="0" distL="114300" distR="114300" simplePos="0" relativeHeight="251659264" behindDoc="1" locked="0" layoutInCell="0" allowOverlap="1" wp14:anchorId="26DD9259" wp14:editId="65CEEAA5">
              <wp:simplePos x="0" y="0"/>
              <wp:positionH relativeFrom="page">
                <wp:posOffset>3667760</wp:posOffset>
              </wp:positionH>
              <wp:positionV relativeFrom="page">
                <wp:posOffset>10107295</wp:posOffset>
              </wp:positionV>
              <wp:extent cx="16383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4347B" w14:textId="42941C88" w:rsidR="00641A80" w:rsidRDefault="00EA0CB3">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F2CE9">
                            <w:rPr>
                              <w:rFonts w:ascii="Arial" w:hAnsi="Arial" w:cs="Arial"/>
                              <w:noProof/>
                              <w:sz w:val="16"/>
                              <w:szCs w:val="16"/>
                            </w:rPr>
                            <w:t>15</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D9259"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RHrA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" o:allowincell="f" filled="f" stroked="f">
              <v:textbox inset="0,0,0,0">
                <w:txbxContent>
                  <w:p w14:paraId="1D44347B" w14:textId="42941C88" w:rsidR="00641A80" w:rsidRDefault="00EA0CB3">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F2CE9">
                      <w:rPr>
                        <w:rFonts w:ascii="Arial" w:hAnsi="Arial" w:cs="Arial"/>
                        <w:noProof/>
                        <w:sz w:val="16"/>
                        <w:szCs w:val="16"/>
                      </w:rPr>
                      <w:t>15</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4A656" w14:textId="77777777" w:rsidR="00A03E89" w:rsidRDefault="00A03E89">
      <w:r>
        <w:separator/>
      </w:r>
    </w:p>
  </w:footnote>
  <w:footnote w:type="continuationSeparator" w:id="0">
    <w:p w14:paraId="2090CDD7" w14:textId="77777777" w:rsidR="00A03E89" w:rsidRDefault="00A03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367D56"/>
    <w:multiLevelType w:val="hybridMultilevel"/>
    <w:tmpl w:val="BF6400D0"/>
    <w:lvl w:ilvl="0" w:tplc="E3CA5B4A">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9F0077D"/>
    <w:multiLevelType w:val="hybridMultilevel"/>
    <w:tmpl w:val="F56013C0"/>
    <w:lvl w:ilvl="0" w:tplc="248A05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911DA"/>
    <w:multiLevelType w:val="hybridMultilevel"/>
    <w:tmpl w:val="3884A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766DB2"/>
    <w:multiLevelType w:val="hybridMultilevel"/>
    <w:tmpl w:val="3C1693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9BE5E84"/>
    <w:multiLevelType w:val="hybridMultilevel"/>
    <w:tmpl w:val="583C5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6"/>
  </w:num>
  <w:num w:numId="6">
    <w:abstractNumId w:val="0"/>
    <w:lvlOverride w:ilvl="0">
      <w:lvl w:ilvl="0">
        <w:start w:val="1"/>
        <w:numFmt w:val="bullet"/>
        <w:lvlText w:val="-"/>
        <w:lvlJc w:val="left"/>
        <w:pPr>
          <w:ind w:left="360" w:hanging="360"/>
        </w:pPr>
      </w:lvl>
    </w:lvlOverride>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0"/>
    <w:lvlOverride w:ilvl="0">
      <w:lvl w:ilvl="0">
        <w:start w:val="1"/>
        <w:numFmt w:val="bullet"/>
        <w:lvlText w:val="-"/>
        <w:lvlJc w:val="left"/>
        <w:pPr>
          <w:ind w:left="360" w:hanging="360"/>
        </w:pPr>
      </w:lvl>
    </w:lvlOverride>
  </w:num>
  <w:num w:numId="9">
    <w:abstractNumId w:val="0"/>
    <w:lvlOverride w:ilvl="0">
      <w:lvl w:ilvl="0">
        <w:start w:val="1"/>
        <w:numFmt w:val="bullet"/>
        <w:lvlText w:val="-"/>
        <w:legacy w:legacy="1" w:legacySpace="0" w:legacyIndent="360"/>
        <w:lvlJc w:val="left"/>
        <w:pPr>
          <w:ind w:left="360" w:hanging="360"/>
        </w:pPr>
      </w:lvl>
    </w:lvlOverride>
  </w:num>
  <w:num w:numId="10">
    <w:abstractNumId w:val="9"/>
  </w:num>
  <w:num w:numId="11">
    <w:abstractNumId w:val="17"/>
  </w:num>
  <w:num w:numId="12">
    <w:abstractNumId w:val="8"/>
  </w:num>
  <w:num w:numId="13">
    <w:abstractNumId w:val="7"/>
  </w:num>
  <w:num w:numId="14">
    <w:abstractNumId w:val="11"/>
  </w:num>
  <w:num w:numId="15">
    <w:abstractNumId w:val="12"/>
  </w:num>
  <w:num w:numId="16">
    <w:abstractNumId w:val="4"/>
  </w:num>
  <w:num w:numId="17">
    <w:abstractNumId w:val="10"/>
  </w:num>
  <w:num w:numId="18">
    <w:abstractNumId w:val="13"/>
  </w:num>
  <w:num w:numId="19">
    <w:abstractNumId w:val="15"/>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20"/>
    <w:rsid w:val="000028CF"/>
    <w:rsid w:val="00045A19"/>
    <w:rsid w:val="000976C8"/>
    <w:rsid w:val="00144DB9"/>
    <w:rsid w:val="001D4791"/>
    <w:rsid w:val="00292020"/>
    <w:rsid w:val="002A39A1"/>
    <w:rsid w:val="002B3EA7"/>
    <w:rsid w:val="002F1266"/>
    <w:rsid w:val="002F5BF9"/>
    <w:rsid w:val="00374C71"/>
    <w:rsid w:val="003946A7"/>
    <w:rsid w:val="004B5B02"/>
    <w:rsid w:val="004C0005"/>
    <w:rsid w:val="00532996"/>
    <w:rsid w:val="00616CEA"/>
    <w:rsid w:val="006637E3"/>
    <w:rsid w:val="00702E1E"/>
    <w:rsid w:val="00754F43"/>
    <w:rsid w:val="007E3F5F"/>
    <w:rsid w:val="007F5A49"/>
    <w:rsid w:val="0083793F"/>
    <w:rsid w:val="00842CBF"/>
    <w:rsid w:val="009332FF"/>
    <w:rsid w:val="009A7EE1"/>
    <w:rsid w:val="009C2F65"/>
    <w:rsid w:val="009E4623"/>
    <w:rsid w:val="00A01B51"/>
    <w:rsid w:val="00A03E89"/>
    <w:rsid w:val="00A03FB5"/>
    <w:rsid w:val="00A34F57"/>
    <w:rsid w:val="00C3146A"/>
    <w:rsid w:val="00C37195"/>
    <w:rsid w:val="00C97CA5"/>
    <w:rsid w:val="00CA34D9"/>
    <w:rsid w:val="00CF6809"/>
    <w:rsid w:val="00D22C66"/>
    <w:rsid w:val="00D24C23"/>
    <w:rsid w:val="00DA2728"/>
    <w:rsid w:val="00E8275A"/>
    <w:rsid w:val="00EA0CB3"/>
    <w:rsid w:val="00EB2377"/>
    <w:rsid w:val="00F118E1"/>
    <w:rsid w:val="00F20231"/>
    <w:rsid w:val="00F215A1"/>
    <w:rsid w:val="00FF2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61B516"/>
  <w15:chartTrackingRefBased/>
  <w15:docId w15:val="{7DAA8643-42B7-4465-83FC-A9E9A208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2020"/>
    <w:pPr>
      <w:spacing w:after="0" w:line="240" w:lineRule="auto"/>
    </w:pPr>
    <w:rPr>
      <w:rFonts w:ascii="Times New Roman" w:eastAsia="Times New Roman" w:hAnsi="Times New Roman" w:cs="Times New Roman"/>
      <w:sz w:val="24"/>
      <w:szCs w:val="24"/>
      <w:lang w:val="et-EE" w:eastAsia="et-EE"/>
    </w:rPr>
  </w:style>
  <w:style w:type="paragraph" w:styleId="Antrat1">
    <w:name w:val="heading 1"/>
    <w:basedOn w:val="prastasis"/>
    <w:next w:val="prastasis"/>
    <w:link w:val="Antrat1Diagrama"/>
    <w:qFormat/>
    <w:rsid w:val="00292020"/>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rsid w:val="00292020"/>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qFormat/>
    <w:rsid w:val="00292020"/>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qFormat/>
    <w:rsid w:val="00292020"/>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qFormat/>
    <w:rsid w:val="00292020"/>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rsid w:val="00292020"/>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rsid w:val="00292020"/>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rsid w:val="00292020"/>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rsid w:val="00292020"/>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92020"/>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rsid w:val="0029202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292020"/>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292020"/>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29202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292020"/>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29202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29202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292020"/>
    <w:rPr>
      <w:rFonts w:ascii="Times New Roman" w:eastAsia="SimSun" w:hAnsi="Times New Roman" w:cs="Times New Roman"/>
      <w:b/>
      <w:i/>
      <w:szCs w:val="20"/>
      <w:lang w:val="en-GB"/>
    </w:rPr>
  </w:style>
  <w:style w:type="paragraph" w:styleId="Debesliotekstas">
    <w:name w:val="Balloon Text"/>
    <w:basedOn w:val="prastasis"/>
    <w:link w:val="DebesliotekstasDiagrama"/>
    <w:rsid w:val="002920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92020"/>
    <w:rPr>
      <w:rFonts w:ascii="Tahoma" w:eastAsia="Times New Roman" w:hAnsi="Tahoma" w:cs="Tahoma"/>
      <w:sz w:val="16"/>
      <w:szCs w:val="16"/>
      <w:lang w:val="et-EE" w:eastAsia="et-EE"/>
    </w:rPr>
  </w:style>
  <w:style w:type="paragraph" w:styleId="Antrats">
    <w:name w:val="header"/>
    <w:basedOn w:val="prastasis"/>
    <w:link w:val="AntratsDiagrama"/>
    <w:rsid w:val="00292020"/>
    <w:pPr>
      <w:tabs>
        <w:tab w:val="center" w:pos="4153"/>
        <w:tab w:val="right" w:pos="8306"/>
      </w:tabs>
    </w:pPr>
  </w:style>
  <w:style w:type="character" w:customStyle="1" w:styleId="AntratsDiagrama">
    <w:name w:val="Antraštės Diagrama"/>
    <w:basedOn w:val="Numatytasispastraiposriftas"/>
    <w:link w:val="Antrats"/>
    <w:rsid w:val="00292020"/>
    <w:rPr>
      <w:rFonts w:ascii="Times New Roman" w:eastAsia="Times New Roman" w:hAnsi="Times New Roman" w:cs="Times New Roman"/>
      <w:sz w:val="24"/>
      <w:szCs w:val="24"/>
      <w:lang w:val="et-EE" w:eastAsia="et-EE"/>
    </w:rPr>
  </w:style>
  <w:style w:type="paragraph" w:styleId="Porat">
    <w:name w:val="footer"/>
    <w:basedOn w:val="prastasis"/>
    <w:link w:val="PoratDiagrama"/>
    <w:rsid w:val="00292020"/>
    <w:pPr>
      <w:tabs>
        <w:tab w:val="center" w:pos="4153"/>
        <w:tab w:val="right" w:pos="8306"/>
      </w:tabs>
    </w:pPr>
  </w:style>
  <w:style w:type="character" w:customStyle="1" w:styleId="PoratDiagrama">
    <w:name w:val="Poraštė Diagrama"/>
    <w:basedOn w:val="Numatytasispastraiposriftas"/>
    <w:link w:val="Porat"/>
    <w:uiPriority w:val="99"/>
    <w:rsid w:val="00292020"/>
    <w:rPr>
      <w:rFonts w:ascii="Times New Roman" w:eastAsia="Times New Roman" w:hAnsi="Times New Roman" w:cs="Times New Roman"/>
      <w:sz w:val="24"/>
      <w:szCs w:val="24"/>
      <w:lang w:val="et-EE" w:eastAsia="et-EE"/>
    </w:rPr>
  </w:style>
  <w:style w:type="paragraph" w:customStyle="1" w:styleId="Default">
    <w:name w:val="Default"/>
    <w:rsid w:val="00292020"/>
    <w:pPr>
      <w:autoSpaceDE w:val="0"/>
      <w:autoSpaceDN w:val="0"/>
      <w:adjustRightInd w:val="0"/>
      <w:spacing w:after="0" w:line="240" w:lineRule="auto"/>
    </w:pPr>
    <w:rPr>
      <w:rFonts w:ascii="Verdana" w:eastAsia="Times New Roman" w:hAnsi="Verdana" w:cs="Verdana"/>
      <w:color w:val="000000"/>
      <w:sz w:val="24"/>
      <w:szCs w:val="24"/>
      <w:lang w:val="el-GR" w:eastAsia="el-GR"/>
    </w:rPr>
  </w:style>
  <w:style w:type="character" w:styleId="Komentaronuoroda">
    <w:name w:val="annotation reference"/>
    <w:rsid w:val="00292020"/>
    <w:rPr>
      <w:sz w:val="16"/>
      <w:szCs w:val="16"/>
    </w:rPr>
  </w:style>
  <w:style w:type="paragraph" w:styleId="Komentarotekstas">
    <w:name w:val="annotation text"/>
    <w:basedOn w:val="prastasis"/>
    <w:link w:val="KomentarotekstasDiagrama"/>
    <w:rsid w:val="00292020"/>
    <w:rPr>
      <w:sz w:val="20"/>
      <w:szCs w:val="20"/>
    </w:rPr>
  </w:style>
  <w:style w:type="character" w:customStyle="1" w:styleId="KomentarotekstasDiagrama">
    <w:name w:val="Komentaro tekstas Diagrama"/>
    <w:basedOn w:val="Numatytasispastraiposriftas"/>
    <w:link w:val="Komentarotekstas"/>
    <w:rsid w:val="00292020"/>
    <w:rPr>
      <w:rFonts w:ascii="Times New Roman" w:eastAsia="Times New Roman" w:hAnsi="Times New Roman" w:cs="Times New Roman"/>
      <w:sz w:val="20"/>
      <w:szCs w:val="20"/>
      <w:lang w:val="et-EE" w:eastAsia="et-EE"/>
    </w:rPr>
  </w:style>
  <w:style w:type="paragraph" w:styleId="Komentarotema">
    <w:name w:val="annotation subject"/>
    <w:basedOn w:val="Komentarotekstas"/>
    <w:next w:val="Komentarotekstas"/>
    <w:link w:val="KomentarotemaDiagrama"/>
    <w:rsid w:val="00292020"/>
    <w:rPr>
      <w:b/>
      <w:bCs/>
    </w:rPr>
  </w:style>
  <w:style w:type="character" w:customStyle="1" w:styleId="KomentarotemaDiagrama">
    <w:name w:val="Komentaro tema Diagrama"/>
    <w:basedOn w:val="KomentarotekstasDiagrama"/>
    <w:link w:val="Komentarotema"/>
    <w:rsid w:val="00292020"/>
    <w:rPr>
      <w:rFonts w:ascii="Times New Roman" w:eastAsia="Times New Roman" w:hAnsi="Times New Roman" w:cs="Times New Roman"/>
      <w:b/>
      <w:bCs/>
      <w:sz w:val="20"/>
      <w:szCs w:val="20"/>
      <w:lang w:val="et-EE" w:eastAsia="et-EE"/>
    </w:rPr>
  </w:style>
  <w:style w:type="paragraph" w:customStyle="1" w:styleId="Redaktsioon">
    <w:name w:val="Redaktsioon"/>
    <w:hidden/>
    <w:uiPriority w:val="99"/>
    <w:semiHidden/>
    <w:rsid w:val="00292020"/>
    <w:pPr>
      <w:spacing w:after="0" w:line="240" w:lineRule="auto"/>
    </w:pPr>
    <w:rPr>
      <w:rFonts w:ascii="Times New Roman" w:eastAsia="Times New Roman" w:hAnsi="Times New Roman" w:cs="Times New Roman"/>
      <w:sz w:val="24"/>
      <w:szCs w:val="24"/>
      <w:lang w:val="et-EE" w:eastAsia="et-EE"/>
    </w:rPr>
  </w:style>
  <w:style w:type="paragraph" w:styleId="Dokumentostruktra">
    <w:name w:val="Document Map"/>
    <w:basedOn w:val="prastasis"/>
    <w:link w:val="DokumentostruktraDiagrama"/>
    <w:uiPriority w:val="99"/>
    <w:rsid w:val="00292020"/>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rsid w:val="00292020"/>
    <w:rPr>
      <w:rFonts w:ascii="Tahoma" w:eastAsia="Times New Roman" w:hAnsi="Tahoma" w:cs="Tahoma"/>
      <w:sz w:val="20"/>
      <w:szCs w:val="20"/>
      <w:shd w:val="clear" w:color="auto" w:fill="000080"/>
      <w:lang w:val="et-EE" w:eastAsia="et-EE"/>
    </w:rPr>
  </w:style>
  <w:style w:type="character" w:styleId="Hipersaitas">
    <w:name w:val="Hyperlink"/>
    <w:uiPriority w:val="99"/>
    <w:rsid w:val="00292020"/>
    <w:rPr>
      <w:color w:val="0000FF"/>
      <w:u w:val="single"/>
    </w:rPr>
  </w:style>
  <w:style w:type="character" w:customStyle="1" w:styleId="Puslapionumeris1">
    <w:name w:val="Puslapio numeris1"/>
    <w:rsid w:val="00292020"/>
  </w:style>
  <w:style w:type="paragraph" w:customStyle="1" w:styleId="Sraopastraipa1">
    <w:name w:val="Sąrašo pastraipa1"/>
    <w:basedOn w:val="prastasis"/>
    <w:rsid w:val="00292020"/>
    <w:pPr>
      <w:suppressAutoHyphens/>
      <w:ind w:left="720"/>
      <w:contextualSpacing/>
    </w:pPr>
    <w:rPr>
      <w:rFonts w:eastAsia="Calibri"/>
      <w:kern w:val="1"/>
      <w:lang w:val="lt-LT" w:eastAsia="en-US"/>
    </w:rPr>
  </w:style>
  <w:style w:type="character" w:styleId="Puslapionumeris">
    <w:name w:val="page number"/>
    <w:rsid w:val="00292020"/>
    <w:rPr>
      <w:rFonts w:cs="Times New Roman"/>
    </w:rPr>
  </w:style>
  <w:style w:type="paragraph" w:customStyle="1" w:styleId="BodytextAgency">
    <w:name w:val="Body text (Agency)"/>
    <w:basedOn w:val="prastasis"/>
    <w:link w:val="BodytextAgencyChar"/>
    <w:uiPriority w:val="99"/>
    <w:rsid w:val="00292020"/>
    <w:pPr>
      <w:spacing w:after="140" w:line="280" w:lineRule="atLeast"/>
    </w:pPr>
    <w:rPr>
      <w:rFonts w:ascii="Verdana" w:hAnsi="Verdana"/>
      <w:snapToGrid w:val="0"/>
      <w:sz w:val="18"/>
      <w:szCs w:val="20"/>
      <w:lang w:val="en-GB" w:eastAsia="x-none"/>
    </w:rPr>
  </w:style>
  <w:style w:type="paragraph" w:customStyle="1" w:styleId="NormalAgency">
    <w:name w:val="Normal (Agency)"/>
    <w:link w:val="NormalAgencyChar"/>
    <w:uiPriority w:val="99"/>
    <w:rsid w:val="0029202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292020"/>
    <w:pPr>
      <w:spacing w:line="280" w:lineRule="exact"/>
    </w:pPr>
    <w:rPr>
      <w:rFonts w:ascii="Verdana" w:hAnsi="Verdana"/>
      <w:snapToGrid w:val="0"/>
      <w:sz w:val="18"/>
      <w:szCs w:val="20"/>
      <w:lang w:val="en-GB" w:eastAsia="en-US"/>
    </w:rPr>
  </w:style>
  <w:style w:type="character" w:customStyle="1" w:styleId="tw4winError">
    <w:name w:val="tw4winError"/>
    <w:uiPriority w:val="99"/>
    <w:rsid w:val="00292020"/>
    <w:rPr>
      <w:rFonts w:ascii="Courier New" w:hAnsi="Courier New"/>
      <w:color w:val="00FF00"/>
      <w:sz w:val="40"/>
    </w:rPr>
  </w:style>
  <w:style w:type="character" w:customStyle="1" w:styleId="tw4winTerm">
    <w:name w:val="tw4winTerm"/>
    <w:uiPriority w:val="99"/>
    <w:rsid w:val="00292020"/>
    <w:rPr>
      <w:color w:val="0000FF"/>
    </w:rPr>
  </w:style>
  <w:style w:type="character" w:customStyle="1" w:styleId="tw4winPopup">
    <w:name w:val="tw4winPopup"/>
    <w:uiPriority w:val="99"/>
    <w:rsid w:val="00292020"/>
    <w:rPr>
      <w:rFonts w:ascii="Courier New" w:hAnsi="Courier New"/>
      <w:noProof/>
      <w:color w:val="008000"/>
    </w:rPr>
  </w:style>
  <w:style w:type="character" w:customStyle="1" w:styleId="tw4winJump">
    <w:name w:val="tw4winJump"/>
    <w:uiPriority w:val="99"/>
    <w:rsid w:val="00292020"/>
    <w:rPr>
      <w:rFonts w:ascii="Courier New" w:hAnsi="Courier New"/>
      <w:noProof/>
      <w:color w:val="008080"/>
    </w:rPr>
  </w:style>
  <w:style w:type="character" w:customStyle="1" w:styleId="tw4winExternal">
    <w:name w:val="tw4winExternal"/>
    <w:uiPriority w:val="99"/>
    <w:rsid w:val="00292020"/>
    <w:rPr>
      <w:rFonts w:ascii="Courier New" w:hAnsi="Courier New"/>
      <w:noProof/>
      <w:color w:val="808080"/>
    </w:rPr>
  </w:style>
  <w:style w:type="character" w:customStyle="1" w:styleId="tw4winInternal">
    <w:name w:val="tw4winInternal"/>
    <w:uiPriority w:val="99"/>
    <w:rsid w:val="00292020"/>
    <w:rPr>
      <w:rFonts w:ascii="Courier New" w:hAnsi="Courier New"/>
      <w:noProof/>
      <w:color w:val="FF0000"/>
    </w:rPr>
  </w:style>
  <w:style w:type="character" w:customStyle="1" w:styleId="DONOTTRANSLATE">
    <w:name w:val="DO_NOT_TRANSLATE"/>
    <w:uiPriority w:val="99"/>
    <w:rsid w:val="00292020"/>
    <w:rPr>
      <w:rFonts w:ascii="Courier New" w:hAnsi="Courier New"/>
      <w:noProof/>
      <w:color w:val="800000"/>
    </w:rPr>
  </w:style>
  <w:style w:type="paragraph" w:styleId="Pataisymai">
    <w:name w:val="Revision"/>
    <w:hidden/>
    <w:uiPriority w:val="99"/>
    <w:semiHidden/>
    <w:rsid w:val="00292020"/>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292020"/>
    <w:pPr>
      <w:spacing w:before="120" w:after="120"/>
      <w:jc w:val="both"/>
    </w:pPr>
    <w:rPr>
      <w:rFonts w:eastAsia="SimSun"/>
      <w:sz w:val="22"/>
      <w:szCs w:val="20"/>
      <w:lang w:val="en-US" w:eastAsia="zh-CN"/>
    </w:rPr>
  </w:style>
  <w:style w:type="character" w:customStyle="1" w:styleId="tw4winMark">
    <w:name w:val="tw4winMark"/>
    <w:uiPriority w:val="99"/>
    <w:rsid w:val="00292020"/>
    <w:rPr>
      <w:rFonts w:ascii="Courier New" w:hAnsi="Courier New"/>
      <w:vanish/>
      <w:color w:val="800080"/>
      <w:sz w:val="24"/>
      <w:vertAlign w:val="subscript"/>
    </w:rPr>
  </w:style>
  <w:style w:type="character" w:customStyle="1" w:styleId="HeaderChar1">
    <w:name w:val="Header Char1"/>
    <w:uiPriority w:val="99"/>
    <w:rsid w:val="00292020"/>
    <w:rPr>
      <w:rFonts w:ascii="Times New Roman" w:eastAsia="SimSun" w:hAnsi="Times New Roman" w:cs="Times New Roman"/>
      <w:szCs w:val="20"/>
      <w:lang w:val="en-GB" w:eastAsia="zh-CN"/>
    </w:rPr>
  </w:style>
  <w:style w:type="paragraph" w:styleId="Pagrindiniotekstotrauka">
    <w:name w:val="Body Text Indent"/>
    <w:basedOn w:val="prastasis"/>
    <w:link w:val="PagrindiniotekstotraukaDiagrama"/>
    <w:uiPriority w:val="99"/>
    <w:rsid w:val="00292020"/>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29202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292020"/>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29202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29202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292020"/>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292020"/>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rsid w:val="0029202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29202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rsid w:val="00292020"/>
    <w:rPr>
      <w:rFonts w:ascii="Times New Roman" w:eastAsia="SimSun" w:hAnsi="Times New Roman" w:cs="Times New Roman"/>
      <w:b/>
      <w:bCs/>
      <w:color w:val="0000FF"/>
      <w:u w:val="single"/>
      <w:lang w:val="en-GB"/>
    </w:rPr>
  </w:style>
  <w:style w:type="paragraph" w:customStyle="1" w:styleId="AHeader1">
    <w:name w:val="AHeader 1"/>
    <w:basedOn w:val="prastasis"/>
    <w:rsid w:val="00292020"/>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rsid w:val="00292020"/>
    <w:pPr>
      <w:tabs>
        <w:tab w:val="clear" w:pos="720"/>
        <w:tab w:val="num" w:pos="360"/>
      </w:tabs>
      <w:ind w:left="709" w:hanging="425"/>
    </w:pPr>
    <w:rPr>
      <w:sz w:val="22"/>
    </w:rPr>
  </w:style>
  <w:style w:type="paragraph" w:customStyle="1" w:styleId="AHeader3">
    <w:name w:val="AHeader 3"/>
    <w:basedOn w:val="AHeader2"/>
    <w:rsid w:val="00292020"/>
    <w:pPr>
      <w:ind w:left="1276" w:hanging="567"/>
    </w:pPr>
  </w:style>
  <w:style w:type="paragraph" w:customStyle="1" w:styleId="AHeader2abc">
    <w:name w:val="AHeader 2 abc"/>
    <w:basedOn w:val="AHeader3"/>
    <w:rsid w:val="00292020"/>
    <w:pPr>
      <w:jc w:val="both"/>
    </w:pPr>
    <w:rPr>
      <w:b w:val="0"/>
      <w:bCs w:val="0"/>
    </w:rPr>
  </w:style>
  <w:style w:type="paragraph" w:customStyle="1" w:styleId="AHeader3abc">
    <w:name w:val="AHeader 3 abc"/>
    <w:basedOn w:val="AHeader2abc"/>
    <w:rsid w:val="00292020"/>
    <w:pPr>
      <w:ind w:left="1701" w:hanging="425"/>
    </w:pPr>
  </w:style>
  <w:style w:type="paragraph" w:styleId="Pagrindiniotekstotrauka3">
    <w:name w:val="Body Text Indent 3"/>
    <w:basedOn w:val="prastasis"/>
    <w:link w:val="Pagrindiniotekstotrauka3Diagrama"/>
    <w:uiPriority w:val="99"/>
    <w:rsid w:val="00292020"/>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292020"/>
    <w:rPr>
      <w:rFonts w:ascii="Times New Roman" w:eastAsia="SimSun" w:hAnsi="Times New Roman" w:cs="Times New Roman"/>
      <w:szCs w:val="21"/>
      <w:lang w:val="en-GB"/>
    </w:rPr>
  </w:style>
  <w:style w:type="character" w:styleId="Perirtashipersaitas">
    <w:name w:val="FollowedHyperlink"/>
    <w:rsid w:val="00292020"/>
    <w:rPr>
      <w:rFonts w:cs="Times New Roman"/>
      <w:color w:val="800080"/>
      <w:u w:val="single"/>
    </w:rPr>
  </w:style>
  <w:style w:type="character" w:styleId="Grietas">
    <w:name w:val="Strong"/>
    <w:qFormat/>
    <w:rsid w:val="00292020"/>
    <w:rPr>
      <w:rFonts w:cs="Times New Roman"/>
      <w:b/>
      <w:bCs/>
    </w:rPr>
  </w:style>
  <w:style w:type="character" w:customStyle="1" w:styleId="BodytextAgencyChar">
    <w:name w:val="Body text (Agency) Char"/>
    <w:link w:val="BodytextAgency"/>
    <w:uiPriority w:val="99"/>
    <w:locked/>
    <w:rsid w:val="0029202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92020"/>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92020"/>
    <w:pPr>
      <w:keepNext/>
    </w:pPr>
    <w:rPr>
      <w:rFonts w:eastAsia="SimSun" w:cs="Verdana"/>
      <w:b/>
      <w:snapToGrid/>
      <w:szCs w:val="18"/>
      <w:lang w:eastAsia="en-GB"/>
    </w:rPr>
  </w:style>
  <w:style w:type="character" w:customStyle="1" w:styleId="NormalAgencyChar">
    <w:name w:val="Normal (Agency) Char"/>
    <w:link w:val="NormalAgency"/>
    <w:uiPriority w:val="99"/>
    <w:locked/>
    <w:rsid w:val="00292020"/>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292020"/>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292020"/>
    <w:rPr>
      <w:rFonts w:ascii="Courier New" w:eastAsia="SimSun" w:hAnsi="Courier New" w:cs="Times New Roman"/>
      <w:sz w:val="20"/>
      <w:szCs w:val="20"/>
    </w:rPr>
  </w:style>
  <w:style w:type="paragraph" w:styleId="Pavadinimas">
    <w:name w:val="Title"/>
    <w:basedOn w:val="prastasis"/>
    <w:link w:val="PavadinimasDiagrama"/>
    <w:uiPriority w:val="99"/>
    <w:qFormat/>
    <w:rsid w:val="00292020"/>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sid w:val="0029202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292020"/>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29202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292020"/>
    <w:rPr>
      <w:rFonts w:eastAsia="SimSun"/>
      <w:noProof/>
      <w:sz w:val="20"/>
      <w:szCs w:val="20"/>
      <w:lang w:val="x-none" w:eastAsia="x-none"/>
    </w:rPr>
  </w:style>
  <w:style w:type="character" w:customStyle="1" w:styleId="BTEMEASMCAChar">
    <w:name w:val="BT EMEA_SMCA Char"/>
    <w:link w:val="BTEMEASMCA"/>
    <w:uiPriority w:val="99"/>
    <w:locked/>
    <w:rsid w:val="00292020"/>
    <w:rPr>
      <w:rFonts w:ascii="Times New Roman" w:eastAsia="SimSun" w:hAnsi="Times New Roman" w:cs="Times New Roman"/>
      <w:noProof/>
      <w:sz w:val="20"/>
      <w:szCs w:val="20"/>
      <w:lang w:val="x-none" w:eastAsia="x-none"/>
    </w:rPr>
  </w:style>
  <w:style w:type="character" w:customStyle="1" w:styleId="CharChar12">
    <w:name w:val="Char Char12"/>
    <w:locked/>
    <w:rsid w:val="00292020"/>
    <w:rPr>
      <w:snapToGrid w:val="0"/>
      <w:lang w:val="en-GB" w:eastAsia="en-US" w:bidi="ar-SA"/>
    </w:rPr>
  </w:style>
  <w:style w:type="numbering" w:customStyle="1" w:styleId="NoList1">
    <w:name w:val="No List1"/>
    <w:next w:val="Sraonra"/>
    <w:uiPriority w:val="99"/>
    <w:semiHidden/>
    <w:unhideWhenUsed/>
    <w:rsid w:val="00292020"/>
  </w:style>
  <w:style w:type="table" w:styleId="Lentelstinklelis">
    <w:name w:val="Table Grid"/>
    <w:basedOn w:val="prastojilentel"/>
    <w:rsid w:val="002920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292020"/>
    <w:rPr>
      <w:i/>
      <w:iCs/>
    </w:rPr>
  </w:style>
  <w:style w:type="table" w:customStyle="1" w:styleId="TableGrid">
    <w:name w:val="TableGrid"/>
    <w:rsid w:val="00292020"/>
    <w:pPr>
      <w:spacing w:after="0" w:line="240" w:lineRule="auto"/>
    </w:pPr>
    <w:rPr>
      <w:rFonts w:ascii="Calibri" w:eastAsia="DengXian" w:hAnsi="Calibri" w:cs="Times New Roman"/>
      <w:lang w:val="pl-PL" w:eastAsia="zh-CN"/>
    </w:rPr>
    <w:tblPr>
      <w:tblCellMar>
        <w:top w:w="0" w:type="dxa"/>
        <w:left w:w="0" w:type="dxa"/>
        <w:bottom w:w="0" w:type="dxa"/>
        <w:right w:w="0" w:type="dxa"/>
      </w:tblCellMar>
    </w:tblPr>
  </w:style>
  <w:style w:type="character" w:customStyle="1" w:styleId="Neapdorotaspaminjimas">
    <w:name w:val="Neapdorotas paminėjimas"/>
    <w:uiPriority w:val="99"/>
    <w:semiHidden/>
    <w:unhideWhenUsed/>
    <w:rsid w:val="00292020"/>
    <w:rPr>
      <w:color w:val="605E5C"/>
      <w:shd w:val="clear" w:color="auto" w:fill="E1DFDD"/>
    </w:rPr>
  </w:style>
  <w:style w:type="paragraph" w:styleId="Sraopastraipa">
    <w:name w:val="List Paragraph"/>
    <w:basedOn w:val="prastasis"/>
    <w:uiPriority w:val="34"/>
    <w:qFormat/>
    <w:rsid w:val="00394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info@norameda.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47547</Words>
  <Characters>27103</Characters>
  <Application>Microsoft Office Word</Application>
  <DocSecurity>4</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dcterms:created xsi:type="dcterms:W3CDTF">2022-12-05T07:42:00Z</dcterms:created>
  <dcterms:modified xsi:type="dcterms:W3CDTF">2022-12-05T07:42:00Z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2022-09-13T18:35:34Z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c4db56f3-7d40-4741-a67d-e479616e7645</vt:lpwstr>
  </property>
  <property fmtid="{D5CDD505-2E9C-101B-9397-08002B2CF9AE}" pid="8" name="MSIP_Label_5a7f7de2-39e1-4ccd-ab60-f1ccab350988_ContentBits">
    <vt:lpwstr>0</vt:lpwstr>
  </property>
</Properties>
</file>