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BC8DB" w14:textId="77777777" w:rsidR="00201B6D" w:rsidRPr="00201B6D" w:rsidRDefault="00201B6D" w:rsidP="00201B6D">
      <w:pPr>
        <w:widowControl w:val="0"/>
        <w:spacing w:after="0" w:line="240" w:lineRule="auto"/>
        <w:ind w:left="567" w:hanging="567"/>
        <w:jc w:val="center"/>
        <w:rPr>
          <w:rFonts w:eastAsia="Times New Roman"/>
          <w:b/>
          <w:bCs/>
          <w:kern w:val="0"/>
          <w:lang w:eastAsia="et-EE"/>
          <w14:ligatures w14:val="none"/>
        </w:rPr>
      </w:pPr>
      <w:r w:rsidRPr="00201B6D">
        <w:rPr>
          <w:rFonts w:eastAsia="Times New Roman"/>
          <w:b/>
          <w:bCs/>
          <w:kern w:val="0"/>
          <w:lang w:eastAsia="et-EE"/>
          <w14:ligatures w14:val="none"/>
        </w:rPr>
        <w:t>Pakuotės lapelis: informacija pacientui</w:t>
      </w:r>
    </w:p>
    <w:p w14:paraId="1A553188" w14:textId="77777777" w:rsidR="00201B6D" w:rsidRPr="00201B6D" w:rsidRDefault="00201B6D" w:rsidP="00201B6D">
      <w:pPr>
        <w:widowControl w:val="0"/>
        <w:spacing w:after="0" w:line="240" w:lineRule="auto"/>
        <w:ind w:left="567" w:hanging="567"/>
        <w:jc w:val="center"/>
        <w:rPr>
          <w:rFonts w:eastAsia="Times New Roman"/>
          <w:b/>
          <w:kern w:val="0"/>
          <w:lang w:eastAsia="et-EE"/>
          <w14:ligatures w14:val="none"/>
        </w:rPr>
      </w:pPr>
    </w:p>
    <w:p w14:paraId="5159FC2E" w14:textId="77777777" w:rsidR="00201B6D" w:rsidRPr="00201B6D" w:rsidRDefault="00201B6D" w:rsidP="00201B6D">
      <w:pPr>
        <w:widowControl w:val="0"/>
        <w:autoSpaceDE w:val="0"/>
        <w:autoSpaceDN w:val="0"/>
        <w:adjustRightInd w:val="0"/>
        <w:spacing w:after="0" w:line="240" w:lineRule="auto"/>
        <w:jc w:val="center"/>
        <w:rPr>
          <w:rFonts w:eastAsia="Times New Roman"/>
          <w:b/>
          <w:bCs/>
          <w:color w:val="000000"/>
          <w:kern w:val="0"/>
          <w:lang w:eastAsia="et-EE"/>
          <w14:ligatures w14:val="none"/>
        </w:rPr>
      </w:pPr>
      <w:proofErr w:type="spellStart"/>
      <w:r w:rsidRPr="00201B6D">
        <w:rPr>
          <w:rFonts w:eastAsia="Times New Roman"/>
          <w:b/>
          <w:bCs/>
          <w:color w:val="000000"/>
          <w:kern w:val="0"/>
          <w:lang w:eastAsia="et-EE"/>
          <w14:ligatures w14:val="none"/>
        </w:rPr>
        <w:t>Nodexon</w:t>
      </w:r>
      <w:proofErr w:type="spellEnd"/>
      <w:r w:rsidRPr="00201B6D">
        <w:rPr>
          <w:rFonts w:eastAsia="Times New Roman"/>
          <w:b/>
          <w:bCs/>
          <w:color w:val="000000"/>
          <w:kern w:val="0"/>
          <w:lang w:eastAsia="et-EE"/>
          <w14:ligatures w14:val="none"/>
        </w:rPr>
        <w:t xml:space="preserve"> 4 mg tabletės</w:t>
      </w:r>
    </w:p>
    <w:p w14:paraId="042C5F62" w14:textId="77777777" w:rsidR="00201B6D" w:rsidRPr="00201B6D" w:rsidRDefault="00201B6D" w:rsidP="00201B6D">
      <w:pPr>
        <w:widowControl w:val="0"/>
        <w:autoSpaceDE w:val="0"/>
        <w:autoSpaceDN w:val="0"/>
        <w:adjustRightInd w:val="0"/>
        <w:spacing w:after="0" w:line="240" w:lineRule="auto"/>
        <w:jc w:val="center"/>
        <w:rPr>
          <w:rFonts w:eastAsia="Times New Roman"/>
          <w:b/>
          <w:bCs/>
          <w:color w:val="000000"/>
          <w:kern w:val="0"/>
          <w:lang w:eastAsia="et-EE"/>
          <w14:ligatures w14:val="none"/>
        </w:rPr>
      </w:pPr>
      <w:proofErr w:type="spellStart"/>
      <w:r w:rsidRPr="00201B6D">
        <w:rPr>
          <w:rFonts w:eastAsia="Times New Roman"/>
          <w:b/>
          <w:bCs/>
          <w:color w:val="000000"/>
          <w:kern w:val="0"/>
          <w:lang w:eastAsia="et-EE"/>
          <w14:ligatures w14:val="none"/>
        </w:rPr>
        <w:t>Nodexon</w:t>
      </w:r>
      <w:proofErr w:type="spellEnd"/>
      <w:r w:rsidRPr="00201B6D">
        <w:rPr>
          <w:rFonts w:eastAsia="Times New Roman"/>
          <w:b/>
          <w:bCs/>
          <w:color w:val="000000"/>
          <w:kern w:val="0"/>
          <w:lang w:eastAsia="et-EE"/>
          <w14:ligatures w14:val="none"/>
        </w:rPr>
        <w:t xml:space="preserve"> 8 mg tabletės</w:t>
      </w:r>
    </w:p>
    <w:p w14:paraId="3553F0F1" w14:textId="77777777" w:rsidR="00201B6D" w:rsidRPr="00201B6D" w:rsidRDefault="00201B6D" w:rsidP="00201B6D">
      <w:pPr>
        <w:widowControl w:val="0"/>
        <w:spacing w:after="0" w:line="240" w:lineRule="auto"/>
        <w:ind w:left="567" w:hanging="567"/>
        <w:jc w:val="center"/>
        <w:rPr>
          <w:rFonts w:eastAsia="Times New Roman"/>
          <w:kern w:val="0"/>
          <w:lang w:eastAsia="et-EE"/>
          <w14:ligatures w14:val="none"/>
        </w:rPr>
      </w:pPr>
    </w:p>
    <w:p w14:paraId="704F2C2F" w14:textId="77777777" w:rsidR="00201B6D" w:rsidRPr="00201B6D" w:rsidRDefault="00201B6D" w:rsidP="00201B6D">
      <w:pPr>
        <w:widowControl w:val="0"/>
        <w:spacing w:after="0" w:line="240" w:lineRule="auto"/>
        <w:ind w:left="567" w:hanging="567"/>
        <w:jc w:val="center"/>
        <w:rPr>
          <w:rFonts w:eastAsia="Times New Roman"/>
          <w:kern w:val="0"/>
          <w:lang w:eastAsia="et-EE"/>
          <w14:ligatures w14:val="none"/>
        </w:rPr>
      </w:pPr>
      <w:proofErr w:type="spellStart"/>
      <w:r w:rsidRPr="00201B6D">
        <w:rPr>
          <w:rFonts w:eastAsia="Times New Roman"/>
          <w:kern w:val="0"/>
          <w:lang w:eastAsia="et-EE"/>
          <w14:ligatures w14:val="none"/>
        </w:rPr>
        <w:t>deksametazonas</w:t>
      </w:r>
      <w:proofErr w:type="spellEnd"/>
    </w:p>
    <w:p w14:paraId="285EF0BA" w14:textId="77777777" w:rsidR="00201B6D" w:rsidRPr="00201B6D" w:rsidRDefault="00201B6D" w:rsidP="00201B6D">
      <w:pPr>
        <w:widowControl w:val="0"/>
        <w:spacing w:after="0" w:line="240" w:lineRule="auto"/>
        <w:rPr>
          <w:rFonts w:eastAsia="Times New Roman"/>
          <w:kern w:val="0"/>
          <w:lang w:eastAsia="et-EE"/>
          <w14:ligatures w14:val="none"/>
        </w:rPr>
      </w:pPr>
    </w:p>
    <w:p w14:paraId="5D45C78A"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t>Atidžiai perskaitykite visą šį lapelį, prieš pradėdami vartoti vaistą, nes jame pateikiama Jums svarbi informacija.</w:t>
      </w:r>
    </w:p>
    <w:p w14:paraId="5904ED45"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w:t>
      </w:r>
      <w:r w:rsidRPr="00201B6D">
        <w:rPr>
          <w:rFonts w:eastAsia="TimesNewRoman,Bold"/>
          <w:kern w:val="0"/>
          <w:lang w:eastAsia="et-EE"/>
          <w14:ligatures w14:val="none"/>
        </w:rPr>
        <w:tab/>
        <w:t>Neišmeskite šio lapelio, nes vėl gali prireikti jį perskaityti.</w:t>
      </w:r>
    </w:p>
    <w:p w14:paraId="2D0F5EBD"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w:t>
      </w:r>
      <w:r w:rsidRPr="00201B6D">
        <w:rPr>
          <w:rFonts w:eastAsia="TimesNewRoman,Bold"/>
          <w:kern w:val="0"/>
          <w:lang w:eastAsia="et-EE"/>
          <w14:ligatures w14:val="none"/>
        </w:rPr>
        <w:tab/>
        <w:t>Jeigu kiltų daugiau klausimų, kreipkitės į gydytoją arba vaistininką.</w:t>
      </w:r>
    </w:p>
    <w:p w14:paraId="41B23700" w14:textId="77777777" w:rsidR="00201B6D" w:rsidRPr="00201B6D" w:rsidRDefault="00201B6D" w:rsidP="00201B6D">
      <w:pPr>
        <w:widowControl w:val="0"/>
        <w:autoSpaceDE w:val="0"/>
        <w:autoSpaceDN w:val="0"/>
        <w:adjustRightInd w:val="0"/>
        <w:spacing w:after="0" w:line="240" w:lineRule="auto"/>
        <w:ind w:left="567" w:hanging="567"/>
        <w:rPr>
          <w:rFonts w:eastAsia="TimesNewRoman,Bold"/>
          <w:kern w:val="0"/>
          <w:lang w:eastAsia="et-EE"/>
          <w14:ligatures w14:val="none"/>
        </w:rPr>
      </w:pPr>
      <w:r w:rsidRPr="00201B6D">
        <w:rPr>
          <w:rFonts w:eastAsia="TimesNewRoman,Bold"/>
          <w:kern w:val="0"/>
          <w:lang w:eastAsia="et-EE"/>
          <w14:ligatures w14:val="none"/>
        </w:rPr>
        <w:t>-</w:t>
      </w:r>
      <w:r w:rsidRPr="00201B6D">
        <w:rPr>
          <w:rFonts w:eastAsia="TimesNewRoman,Bold"/>
          <w:kern w:val="0"/>
          <w:lang w:eastAsia="et-EE"/>
          <w14:ligatures w14:val="none"/>
        </w:rPr>
        <w:tab/>
        <w:t>Šis vaistas skirtas tik Jums, todėl kitiems žmonėms jo duoti negalima. Vaistas gali jiems pakenkti (net tiems, kurių ligos požymiai yra tokie patys kaip Jūsų).</w:t>
      </w:r>
    </w:p>
    <w:p w14:paraId="6CF4D9A2" w14:textId="77777777" w:rsidR="00201B6D" w:rsidRPr="00201B6D" w:rsidRDefault="00201B6D" w:rsidP="00201B6D">
      <w:pPr>
        <w:widowControl w:val="0"/>
        <w:autoSpaceDE w:val="0"/>
        <w:autoSpaceDN w:val="0"/>
        <w:adjustRightInd w:val="0"/>
        <w:spacing w:after="0" w:line="240" w:lineRule="auto"/>
        <w:ind w:left="567" w:hanging="567"/>
        <w:rPr>
          <w:rFonts w:eastAsia="TimesNewRoman,Bold"/>
          <w:kern w:val="0"/>
          <w:lang w:eastAsia="et-EE"/>
          <w14:ligatures w14:val="none"/>
        </w:rPr>
      </w:pPr>
      <w:r w:rsidRPr="00201B6D">
        <w:rPr>
          <w:rFonts w:eastAsia="TimesNewRoman,Bold"/>
          <w:kern w:val="0"/>
          <w:lang w:eastAsia="et-EE"/>
          <w14:ligatures w14:val="none"/>
        </w:rPr>
        <w:t>-</w:t>
      </w:r>
      <w:r w:rsidRPr="00201B6D">
        <w:rPr>
          <w:rFonts w:eastAsia="TimesNewRoman,Bold"/>
          <w:kern w:val="0"/>
          <w:lang w:eastAsia="et-EE"/>
          <w14:ligatures w14:val="none"/>
        </w:rPr>
        <w:tab/>
        <w:t>Jeigu pasireiškė šalutinis poveikis (net jeigu jis šiame lapelyje nenurodytas), kreipkitės į gydytoją arba vaistininką. Žr. 4 skyrių.</w:t>
      </w:r>
    </w:p>
    <w:p w14:paraId="084E0581" w14:textId="77777777" w:rsidR="00201B6D" w:rsidRPr="00201B6D" w:rsidRDefault="00201B6D" w:rsidP="00201B6D">
      <w:pPr>
        <w:widowControl w:val="0"/>
        <w:autoSpaceDE w:val="0"/>
        <w:autoSpaceDN w:val="0"/>
        <w:adjustRightInd w:val="0"/>
        <w:spacing w:after="0" w:line="240" w:lineRule="auto"/>
        <w:ind w:left="567" w:hanging="567"/>
        <w:rPr>
          <w:rFonts w:eastAsia="Times New Roman"/>
          <w:bCs/>
          <w:kern w:val="0"/>
          <w:lang w:eastAsia="et-EE"/>
          <w14:ligatures w14:val="none"/>
        </w:rPr>
      </w:pPr>
    </w:p>
    <w:p w14:paraId="3435DDD6" w14:textId="77777777" w:rsidR="00201B6D" w:rsidRPr="00201B6D" w:rsidRDefault="00201B6D" w:rsidP="00201B6D">
      <w:pPr>
        <w:widowControl w:val="0"/>
        <w:spacing w:after="0" w:line="240" w:lineRule="auto"/>
        <w:ind w:left="567" w:hanging="567"/>
        <w:rPr>
          <w:rFonts w:eastAsia="Times New Roman"/>
          <w:b/>
          <w:kern w:val="0"/>
          <w:lang w:eastAsia="et-EE"/>
          <w14:ligatures w14:val="none"/>
        </w:rPr>
      </w:pPr>
      <w:r w:rsidRPr="00201B6D">
        <w:rPr>
          <w:rFonts w:eastAsia="Times New Roman"/>
          <w:b/>
          <w:kern w:val="0"/>
          <w:lang w:eastAsia="et-EE"/>
          <w14:ligatures w14:val="none"/>
        </w:rPr>
        <w:t>Apie ką rašoma šiame lapelyje?</w:t>
      </w:r>
    </w:p>
    <w:p w14:paraId="118C2885" w14:textId="77777777" w:rsidR="00201B6D" w:rsidRPr="00201B6D" w:rsidRDefault="00201B6D" w:rsidP="00201B6D">
      <w:pPr>
        <w:widowControl w:val="0"/>
        <w:spacing w:after="0" w:line="240" w:lineRule="auto"/>
        <w:rPr>
          <w:rFonts w:eastAsia="Times New Roman"/>
          <w:bCs/>
          <w:kern w:val="0"/>
          <w:lang w:eastAsia="et-EE"/>
          <w14:ligatures w14:val="none"/>
        </w:rPr>
      </w:pPr>
    </w:p>
    <w:p w14:paraId="48FB3E9F"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1.</w:t>
      </w:r>
      <w:r w:rsidRPr="00201B6D">
        <w:rPr>
          <w:rFonts w:eastAsia="Times New Roman"/>
          <w:kern w:val="0"/>
          <w:lang w:eastAsia="et-EE"/>
          <w14:ligatures w14:val="none"/>
        </w:rPr>
        <w:tab/>
        <w:t xml:space="preserve">Kas yra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ir kam jis vartojamas</w:t>
      </w:r>
    </w:p>
    <w:p w14:paraId="699E3E77"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2.</w:t>
      </w:r>
      <w:r w:rsidRPr="00201B6D">
        <w:rPr>
          <w:rFonts w:eastAsia="Times New Roman"/>
          <w:kern w:val="0"/>
          <w:lang w:eastAsia="et-EE"/>
          <w14:ligatures w14:val="none"/>
        </w:rPr>
        <w:tab/>
        <w:t xml:space="preserve">Kas žinotina prieš vartojant </w:t>
      </w:r>
      <w:proofErr w:type="spellStart"/>
      <w:r w:rsidRPr="00201B6D">
        <w:rPr>
          <w:rFonts w:eastAsia="Times New Roman"/>
          <w:kern w:val="0"/>
          <w:lang w:eastAsia="et-EE"/>
          <w14:ligatures w14:val="none"/>
        </w:rPr>
        <w:t>Nodexon</w:t>
      </w:r>
      <w:proofErr w:type="spellEnd"/>
    </w:p>
    <w:p w14:paraId="76CF39DD"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3.</w:t>
      </w:r>
      <w:r w:rsidRPr="00201B6D">
        <w:rPr>
          <w:rFonts w:eastAsia="Times New Roman"/>
          <w:kern w:val="0"/>
          <w:lang w:eastAsia="et-EE"/>
          <w14:ligatures w14:val="none"/>
        </w:rPr>
        <w:tab/>
        <w:t xml:space="preserve">Kaip vartoti </w:t>
      </w:r>
      <w:proofErr w:type="spellStart"/>
      <w:r w:rsidRPr="00201B6D">
        <w:rPr>
          <w:rFonts w:eastAsia="Times New Roman"/>
          <w:kern w:val="0"/>
          <w:lang w:eastAsia="et-EE"/>
          <w14:ligatures w14:val="none"/>
        </w:rPr>
        <w:t>Nodexon</w:t>
      </w:r>
      <w:proofErr w:type="spellEnd"/>
    </w:p>
    <w:p w14:paraId="06EBBCF0"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4.</w:t>
      </w:r>
      <w:r w:rsidRPr="00201B6D">
        <w:rPr>
          <w:rFonts w:eastAsia="Times New Roman"/>
          <w:kern w:val="0"/>
          <w:lang w:eastAsia="et-EE"/>
          <w14:ligatures w14:val="none"/>
        </w:rPr>
        <w:tab/>
        <w:t>Galimas šalutinis poveikis</w:t>
      </w:r>
    </w:p>
    <w:p w14:paraId="1CBBFB29"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5.</w:t>
      </w:r>
      <w:r w:rsidRPr="00201B6D">
        <w:rPr>
          <w:rFonts w:eastAsia="Times New Roman"/>
          <w:kern w:val="0"/>
          <w:lang w:eastAsia="et-EE"/>
          <w14:ligatures w14:val="none"/>
        </w:rPr>
        <w:tab/>
        <w:t xml:space="preserve">Kaip laikyti </w:t>
      </w:r>
      <w:proofErr w:type="spellStart"/>
      <w:r w:rsidRPr="00201B6D">
        <w:rPr>
          <w:rFonts w:eastAsia="Times New Roman"/>
          <w:kern w:val="0"/>
          <w:lang w:eastAsia="et-EE"/>
          <w14:ligatures w14:val="none"/>
        </w:rPr>
        <w:t>Nodexon</w:t>
      </w:r>
      <w:proofErr w:type="spellEnd"/>
    </w:p>
    <w:p w14:paraId="729F21AB"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6.</w:t>
      </w:r>
      <w:r w:rsidRPr="00201B6D">
        <w:rPr>
          <w:rFonts w:eastAsia="Times New Roman"/>
          <w:kern w:val="0"/>
          <w:lang w:eastAsia="et-EE"/>
          <w14:ligatures w14:val="none"/>
        </w:rPr>
        <w:tab/>
        <w:t>Pakuotės turinys ir kita informacija</w:t>
      </w:r>
    </w:p>
    <w:p w14:paraId="5DDB8BCA"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
    <w:p w14:paraId="4A8EA929"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
    <w:p w14:paraId="5DFC6F7F" w14:textId="77777777" w:rsidR="00201B6D" w:rsidRPr="00201B6D" w:rsidRDefault="00201B6D" w:rsidP="00201B6D">
      <w:pPr>
        <w:widowControl w:val="0"/>
        <w:numPr>
          <w:ilvl w:val="12"/>
          <w:numId w:val="0"/>
        </w:numPr>
        <w:spacing w:after="0" w:line="240" w:lineRule="auto"/>
        <w:ind w:left="567" w:hanging="567"/>
        <w:outlineLvl w:val="0"/>
        <w:rPr>
          <w:rFonts w:eastAsia="Times New Roman"/>
          <w:b/>
          <w:caps/>
          <w:kern w:val="0"/>
          <w:lang w:eastAsia="et-EE"/>
          <w14:ligatures w14:val="none"/>
        </w:rPr>
      </w:pPr>
      <w:r w:rsidRPr="00201B6D">
        <w:rPr>
          <w:rFonts w:eastAsia="Times New Roman"/>
          <w:b/>
          <w:kern w:val="0"/>
          <w:lang w:eastAsia="et-EE"/>
          <w14:ligatures w14:val="none"/>
        </w:rPr>
        <w:t>1.</w:t>
      </w:r>
      <w:r w:rsidRPr="00201B6D">
        <w:rPr>
          <w:rFonts w:eastAsia="Times New Roman"/>
          <w:b/>
          <w:kern w:val="0"/>
          <w:lang w:eastAsia="et-EE"/>
          <w14:ligatures w14:val="none"/>
        </w:rPr>
        <w:tab/>
        <w:t xml:space="preserve">Kas yra </w:t>
      </w:r>
      <w:proofErr w:type="spellStart"/>
      <w:r w:rsidRPr="00201B6D">
        <w:rPr>
          <w:rFonts w:eastAsia="Times New Roman"/>
          <w:b/>
          <w:bCs/>
          <w:kern w:val="0"/>
          <w:lang w:eastAsia="et-EE"/>
          <w14:ligatures w14:val="none"/>
        </w:rPr>
        <w:t>Nodexon</w:t>
      </w:r>
      <w:proofErr w:type="spellEnd"/>
      <w:r w:rsidRPr="00201B6D">
        <w:rPr>
          <w:rFonts w:eastAsia="Times New Roman"/>
          <w:b/>
          <w:bCs/>
          <w:kern w:val="0"/>
          <w:lang w:eastAsia="et-EE"/>
          <w14:ligatures w14:val="none"/>
        </w:rPr>
        <w:t xml:space="preserve"> </w:t>
      </w:r>
      <w:r w:rsidRPr="00201B6D">
        <w:rPr>
          <w:rFonts w:eastAsia="Times New Roman"/>
          <w:b/>
          <w:kern w:val="0"/>
          <w:lang w:eastAsia="et-EE"/>
          <w14:ligatures w14:val="none"/>
        </w:rPr>
        <w:t>ir kam jis vartojamas</w:t>
      </w:r>
    </w:p>
    <w:p w14:paraId="384E40AA"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p>
    <w:p w14:paraId="2D139852"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yra sintetinis </w:t>
      </w:r>
      <w:proofErr w:type="spellStart"/>
      <w:r w:rsidRPr="00201B6D">
        <w:rPr>
          <w:rFonts w:eastAsia="Times New Roman"/>
          <w:kern w:val="0"/>
          <w:lang w:eastAsia="et-EE"/>
          <w14:ligatures w14:val="none"/>
        </w:rPr>
        <w:t>gliukokortikoidas</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Gliukokortikoidai</w:t>
      </w:r>
      <w:proofErr w:type="spellEnd"/>
      <w:r w:rsidRPr="00201B6D">
        <w:rPr>
          <w:rFonts w:eastAsia="Times New Roman"/>
          <w:kern w:val="0"/>
          <w:lang w:eastAsia="et-EE"/>
          <w14:ligatures w14:val="none"/>
        </w:rPr>
        <w:t xml:space="preserve"> yra antinksčių žievėje gaminami hormonai. Šis vaistas sukelia uždegimą mažinantį, skausmą malšinantį bei alergiją ir imuninę sistemą slopinantį poveikį.</w:t>
      </w:r>
    </w:p>
    <w:p w14:paraId="63C73E1B"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6DA6741D"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rekomenduojama vartoti reumatinėms ir autoimuninėms ligoms (sisteminei raudonajai vilkligei, reumatoidiniam artritui, jaunatviniam idiopatiniam artritui, mazginiam </w:t>
      </w:r>
      <w:proofErr w:type="spellStart"/>
      <w:r w:rsidRPr="00201B6D">
        <w:rPr>
          <w:rFonts w:eastAsia="Times New Roman"/>
          <w:kern w:val="0"/>
          <w:lang w:eastAsia="et-EE"/>
          <w14:ligatures w14:val="none"/>
        </w:rPr>
        <w:t>poliarteritui</w:t>
      </w:r>
      <w:proofErr w:type="spellEnd"/>
      <w:r w:rsidRPr="00201B6D">
        <w:rPr>
          <w:rFonts w:eastAsia="Times New Roman"/>
          <w:kern w:val="0"/>
          <w:lang w:eastAsia="et-EE"/>
          <w14:ligatures w14:val="none"/>
        </w:rPr>
        <w:t xml:space="preserve">) gydyti, kvėpavimo takų ligoms (pvz., bronchų astmai, </w:t>
      </w:r>
      <w:proofErr w:type="spellStart"/>
      <w:r w:rsidRPr="00201B6D">
        <w:rPr>
          <w:rFonts w:eastAsia="TimesNewRoman"/>
          <w:kern w:val="0"/>
          <w:lang w:eastAsia="et-EE"/>
          <w14:ligatures w14:val="none"/>
        </w:rPr>
        <w:t>krupui</w:t>
      </w:r>
      <w:proofErr w:type="spellEnd"/>
      <w:r w:rsidRPr="00201B6D">
        <w:rPr>
          <w:rFonts w:eastAsia="Times New Roman"/>
          <w:kern w:val="0"/>
          <w:lang w:eastAsia="et-EE"/>
          <w14:ligatures w14:val="none"/>
        </w:rPr>
        <w:t xml:space="preserve">) gydyti, odos sutrikimams (pvz., </w:t>
      </w:r>
      <w:proofErr w:type="spellStart"/>
      <w:r w:rsidRPr="00201B6D">
        <w:rPr>
          <w:rFonts w:eastAsia="Times New Roman"/>
          <w:kern w:val="0"/>
          <w:lang w:eastAsia="et-EE"/>
          <w14:ligatures w14:val="none"/>
        </w:rPr>
        <w:t>eritrodermijai</w:t>
      </w:r>
      <w:proofErr w:type="spellEnd"/>
      <w:r w:rsidRPr="00201B6D">
        <w:rPr>
          <w:rFonts w:eastAsia="Times New Roman"/>
          <w:kern w:val="0"/>
          <w:lang w:eastAsia="et-EE"/>
          <w14:ligatures w14:val="none"/>
        </w:rPr>
        <w:t xml:space="preserve">, paprastajai </w:t>
      </w:r>
      <w:proofErr w:type="spellStart"/>
      <w:r w:rsidRPr="00201B6D">
        <w:rPr>
          <w:rFonts w:eastAsia="Times New Roman"/>
          <w:kern w:val="0"/>
          <w:lang w:eastAsia="et-EE"/>
          <w14:ligatures w14:val="none"/>
        </w:rPr>
        <w:t>pūslinei</w:t>
      </w:r>
      <w:proofErr w:type="spellEnd"/>
      <w:r w:rsidRPr="00201B6D">
        <w:rPr>
          <w:rFonts w:eastAsia="Times New Roman"/>
          <w:kern w:val="0"/>
          <w:lang w:eastAsia="et-EE"/>
          <w14:ligatures w14:val="none"/>
        </w:rPr>
        <w:t xml:space="preserve">) gydyti, tuberkulioziniam meningitui gydyti (tik kartu skiriant specifinį infekcijos gydymą), kraujo ligoms (pvz., idiopatinei </w:t>
      </w:r>
      <w:proofErr w:type="spellStart"/>
      <w:r w:rsidRPr="00201B6D">
        <w:rPr>
          <w:rFonts w:eastAsia="Times New Roman"/>
          <w:kern w:val="0"/>
          <w:lang w:eastAsia="et-EE"/>
          <w14:ligatures w14:val="none"/>
        </w:rPr>
        <w:t>trombocitopeninei</w:t>
      </w:r>
      <w:proofErr w:type="spellEnd"/>
      <w:r w:rsidRPr="00201B6D">
        <w:rPr>
          <w:rFonts w:eastAsia="Times New Roman"/>
          <w:kern w:val="0"/>
          <w:lang w:eastAsia="et-EE"/>
          <w14:ligatures w14:val="none"/>
        </w:rPr>
        <w:t xml:space="preserve"> purpurai suaugusiesiems) gydyti, smegenų edemai, simptominei dauginei mielomai, </w:t>
      </w:r>
      <w:r w:rsidRPr="00201B6D">
        <w:rPr>
          <w:rFonts w:eastAsia="TimesNewRoman"/>
          <w:kern w:val="0"/>
          <w:lang w:eastAsia="et-EE"/>
          <w14:ligatures w14:val="none"/>
        </w:rPr>
        <w:t xml:space="preserve">ūminei </w:t>
      </w:r>
      <w:proofErr w:type="spellStart"/>
      <w:r w:rsidRPr="00201B6D">
        <w:rPr>
          <w:rFonts w:eastAsia="TimesNewRoman"/>
          <w:kern w:val="0"/>
          <w:lang w:eastAsia="et-EE"/>
          <w14:ligatures w14:val="none"/>
        </w:rPr>
        <w:t>limfoblastinei</w:t>
      </w:r>
      <w:proofErr w:type="spellEnd"/>
      <w:r w:rsidRPr="00201B6D">
        <w:rPr>
          <w:rFonts w:eastAsia="TimesNewRoman"/>
          <w:kern w:val="0"/>
          <w:lang w:eastAsia="et-EE"/>
          <w14:ligatures w14:val="none"/>
        </w:rPr>
        <w:t xml:space="preserve"> leukemijai, </w:t>
      </w:r>
      <w:proofErr w:type="spellStart"/>
      <w:r w:rsidRPr="00201B6D">
        <w:rPr>
          <w:rFonts w:eastAsia="TimesNewRoman"/>
          <w:kern w:val="0"/>
          <w:lang w:eastAsia="et-EE"/>
          <w14:ligatures w14:val="none"/>
        </w:rPr>
        <w:t>Hodžkino</w:t>
      </w:r>
      <w:proofErr w:type="spellEnd"/>
      <w:r w:rsidRPr="00201B6D">
        <w:rPr>
          <w:rFonts w:eastAsia="TimesNewRoman"/>
          <w:kern w:val="0"/>
          <w:lang w:eastAsia="et-EE"/>
          <w14:ligatures w14:val="none"/>
        </w:rPr>
        <w:t xml:space="preserve"> (</w:t>
      </w:r>
      <w:proofErr w:type="spellStart"/>
      <w:r w:rsidRPr="00201B6D">
        <w:rPr>
          <w:rFonts w:eastAsia="TimesNewRoman"/>
          <w:i/>
          <w:iCs/>
          <w:kern w:val="0"/>
          <w:lang w:eastAsia="et-EE"/>
          <w14:ligatures w14:val="none"/>
        </w:rPr>
        <w:t>Hodgkin</w:t>
      </w:r>
      <w:proofErr w:type="spellEnd"/>
      <w:r w:rsidRPr="00201B6D">
        <w:rPr>
          <w:rFonts w:eastAsia="TimesNewRoman"/>
          <w:kern w:val="0"/>
          <w:lang w:eastAsia="et-EE"/>
          <w14:ligatures w14:val="none"/>
        </w:rPr>
        <w:t xml:space="preserve">) ligai ir ne </w:t>
      </w:r>
      <w:proofErr w:type="spellStart"/>
      <w:r w:rsidRPr="00201B6D">
        <w:rPr>
          <w:rFonts w:eastAsia="TimesNewRoman"/>
          <w:kern w:val="0"/>
          <w:lang w:eastAsia="et-EE"/>
          <w14:ligatures w14:val="none"/>
        </w:rPr>
        <w:t>Hodžkino</w:t>
      </w:r>
      <w:proofErr w:type="spellEnd"/>
      <w:r w:rsidRPr="00201B6D">
        <w:rPr>
          <w:rFonts w:eastAsia="TimesNewRoman"/>
          <w:kern w:val="0"/>
          <w:lang w:eastAsia="et-EE"/>
          <w14:ligatures w14:val="none"/>
        </w:rPr>
        <w:t xml:space="preserve"> (</w:t>
      </w:r>
      <w:proofErr w:type="spellStart"/>
      <w:r w:rsidRPr="00201B6D">
        <w:rPr>
          <w:rFonts w:eastAsia="TimesNewRoman"/>
          <w:i/>
          <w:iCs/>
          <w:kern w:val="0"/>
          <w:lang w:eastAsia="et-EE"/>
          <w14:ligatures w14:val="none"/>
        </w:rPr>
        <w:t>non-Hodgkin</w:t>
      </w:r>
      <w:proofErr w:type="spellEnd"/>
      <w:r w:rsidRPr="00201B6D">
        <w:rPr>
          <w:rFonts w:eastAsia="TimesNewRoman"/>
          <w:kern w:val="0"/>
          <w:lang w:eastAsia="et-EE"/>
          <w14:ligatures w14:val="none"/>
        </w:rPr>
        <w:t xml:space="preserve">) limfomai (kartu su kitais vaistais) gydyti, </w:t>
      </w:r>
      <w:proofErr w:type="spellStart"/>
      <w:r w:rsidRPr="00201B6D">
        <w:rPr>
          <w:rFonts w:eastAsia="TimesNewRoman"/>
          <w:kern w:val="0"/>
          <w:lang w:eastAsia="et-EE"/>
          <w14:ligatures w14:val="none"/>
        </w:rPr>
        <w:t>paliatyviam</w:t>
      </w:r>
      <w:proofErr w:type="spellEnd"/>
      <w:r w:rsidRPr="00201B6D">
        <w:rPr>
          <w:rFonts w:eastAsia="TimesNewRoman"/>
          <w:kern w:val="0"/>
          <w:lang w:eastAsia="et-EE"/>
          <w14:ligatures w14:val="none"/>
        </w:rPr>
        <w:t xml:space="preserve"> (</w:t>
      </w:r>
      <w:r w:rsidRPr="00201B6D">
        <w:rPr>
          <w:rFonts w:eastAsia="Times New Roman"/>
          <w:kern w:val="0"/>
          <w:lang w:val="et-EE" w:eastAsia="et-EE"/>
          <w14:ligatures w14:val="none"/>
        </w:rPr>
        <w:t>būklę lengvinančiam)</w:t>
      </w:r>
      <w:r w:rsidRPr="00201B6D">
        <w:rPr>
          <w:rFonts w:eastAsia="TimesNewRoman"/>
          <w:kern w:val="0"/>
          <w:lang w:eastAsia="et-EE"/>
          <w14:ligatures w14:val="none"/>
        </w:rPr>
        <w:t xml:space="preserve"> navikinių ligų gydymui, chemoterapijos sukelto pykinimo ir vėmimo profilaktikai ir gydymui bei pooperacinio pykinimo ir vėmimo profilaktikai ir gydymui (kaip gydymo nuo pykinimo ir vėmimo dalis</w:t>
      </w:r>
      <w:r w:rsidRPr="00201B6D">
        <w:rPr>
          <w:rFonts w:eastAsia="Times New Roman"/>
          <w:kern w:val="0"/>
          <w:lang w:eastAsia="et-EE"/>
          <w14:ligatures w14:val="none"/>
        </w:rPr>
        <w:t>).</w:t>
      </w:r>
    </w:p>
    <w:p w14:paraId="25C1625D"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
    <w:p w14:paraId="06E75DEF"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
    <w:p w14:paraId="750B4C9F" w14:textId="77777777" w:rsidR="00201B6D" w:rsidRPr="00201B6D" w:rsidRDefault="00201B6D" w:rsidP="00201B6D">
      <w:pPr>
        <w:widowControl w:val="0"/>
        <w:numPr>
          <w:ilvl w:val="12"/>
          <w:numId w:val="0"/>
        </w:numPr>
        <w:spacing w:after="0" w:line="240" w:lineRule="auto"/>
        <w:ind w:left="567" w:hanging="567"/>
        <w:outlineLvl w:val="0"/>
        <w:rPr>
          <w:rFonts w:eastAsia="Times New Roman"/>
          <w:b/>
          <w:caps/>
          <w:kern w:val="0"/>
          <w:lang w:eastAsia="et-EE"/>
          <w14:ligatures w14:val="none"/>
        </w:rPr>
      </w:pPr>
      <w:r w:rsidRPr="00201B6D">
        <w:rPr>
          <w:rFonts w:eastAsia="Times New Roman"/>
          <w:b/>
          <w:kern w:val="0"/>
          <w:lang w:eastAsia="et-EE"/>
          <w14:ligatures w14:val="none"/>
        </w:rPr>
        <w:t>2.</w:t>
      </w:r>
      <w:r w:rsidRPr="00201B6D">
        <w:rPr>
          <w:rFonts w:eastAsia="Times New Roman"/>
          <w:b/>
          <w:kern w:val="0"/>
          <w:lang w:eastAsia="et-EE"/>
          <w14:ligatures w14:val="none"/>
        </w:rPr>
        <w:tab/>
        <w:t xml:space="preserve">Kas žinotina prieš vartojant </w:t>
      </w:r>
      <w:proofErr w:type="spellStart"/>
      <w:r w:rsidRPr="00201B6D">
        <w:rPr>
          <w:rFonts w:eastAsia="Times New Roman"/>
          <w:b/>
          <w:bCs/>
          <w:kern w:val="0"/>
          <w:lang w:eastAsia="et-EE"/>
          <w14:ligatures w14:val="none"/>
        </w:rPr>
        <w:t>Nodexon</w:t>
      </w:r>
      <w:proofErr w:type="spellEnd"/>
    </w:p>
    <w:p w14:paraId="4D8775CF"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p>
    <w:p w14:paraId="60BF5E63" w14:textId="77777777" w:rsidR="00201B6D" w:rsidRPr="00201B6D" w:rsidRDefault="00201B6D" w:rsidP="00201B6D">
      <w:pPr>
        <w:widowControl w:val="0"/>
        <w:spacing w:after="0" w:line="240" w:lineRule="auto"/>
        <w:ind w:left="567" w:hanging="567"/>
        <w:rPr>
          <w:rFonts w:eastAsia="Times New Roman"/>
          <w:b/>
          <w:bCs/>
          <w:caps/>
          <w:kern w:val="0"/>
          <w:lang w:eastAsia="et-EE"/>
          <w14:ligatures w14:val="none"/>
        </w:rPr>
      </w:pPr>
      <w:proofErr w:type="spellStart"/>
      <w:r w:rsidRPr="00201B6D">
        <w:rPr>
          <w:rFonts w:eastAsia="Times New Roman"/>
          <w:b/>
          <w:bCs/>
          <w:kern w:val="0"/>
          <w:lang w:eastAsia="et-EE"/>
          <w14:ligatures w14:val="none"/>
        </w:rPr>
        <w:t>Nodexon</w:t>
      </w:r>
      <w:proofErr w:type="spellEnd"/>
      <w:r w:rsidRPr="00201B6D">
        <w:rPr>
          <w:rFonts w:eastAsia="Times New Roman"/>
          <w:b/>
          <w:bCs/>
          <w:kern w:val="0"/>
          <w:lang w:eastAsia="et-EE"/>
          <w14:ligatures w14:val="none"/>
        </w:rPr>
        <w:t xml:space="preserve"> vartoti draudžiama:</w:t>
      </w:r>
    </w:p>
    <w:p w14:paraId="2894F427"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 xml:space="preserve">jeigu yra alergija </w:t>
      </w:r>
      <w:proofErr w:type="spellStart"/>
      <w:r w:rsidRPr="00201B6D">
        <w:rPr>
          <w:rFonts w:eastAsia="Times New Roman"/>
          <w:kern w:val="0"/>
          <w:lang w:eastAsia="et-EE"/>
          <w14:ligatures w14:val="none"/>
        </w:rPr>
        <w:t>deksametazonui</w:t>
      </w:r>
      <w:proofErr w:type="spellEnd"/>
      <w:r w:rsidRPr="00201B6D">
        <w:rPr>
          <w:rFonts w:eastAsia="Times New Roman"/>
          <w:kern w:val="0"/>
          <w:lang w:eastAsia="et-EE"/>
          <w14:ligatures w14:val="none"/>
        </w:rPr>
        <w:t xml:space="preserve"> arba bet kuriai pagalbinei šio vaisto medžiagai (jos išvardytos 6 skyriuje);</w:t>
      </w:r>
    </w:p>
    <w:p w14:paraId="75673D21"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jeigu yra visą kūną apimanti infekcija (nebent Jums yra skiriamas jos gydymas);</w:t>
      </w:r>
    </w:p>
    <w:p w14:paraId="14A10756"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jeigu yra skrandžio arba dvylikapirštės žarnos opa;</w:t>
      </w:r>
    </w:p>
    <w:p w14:paraId="00A33AE6"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jeigu Jus planuojama skiepyti gyvosiomis vakcinomis.</w:t>
      </w:r>
    </w:p>
    <w:p w14:paraId="11173611"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4281D99B" w14:textId="77777777" w:rsidR="00201B6D" w:rsidRPr="00201B6D" w:rsidRDefault="00201B6D" w:rsidP="00201B6D">
      <w:pPr>
        <w:widowControl w:val="0"/>
        <w:spacing w:after="0" w:line="240" w:lineRule="auto"/>
        <w:ind w:left="567" w:hanging="567"/>
        <w:rPr>
          <w:rFonts w:eastAsia="Times New Roman"/>
          <w:b/>
          <w:kern w:val="0"/>
          <w:lang w:eastAsia="et-EE"/>
          <w14:ligatures w14:val="none"/>
        </w:rPr>
      </w:pPr>
      <w:r w:rsidRPr="00201B6D">
        <w:rPr>
          <w:rFonts w:eastAsia="Times New Roman"/>
          <w:b/>
          <w:kern w:val="0"/>
          <w:lang w:eastAsia="et-EE"/>
          <w14:ligatures w14:val="none"/>
        </w:rPr>
        <w:t>Įspėjimai ir atsargumo priemonės</w:t>
      </w:r>
    </w:p>
    <w:p w14:paraId="0A85F3D4"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4FE7C602"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Pasitarkite su gydytoju arba vaistininku, prieš pradėdami vartoti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w:t>
      </w:r>
    </w:p>
    <w:p w14:paraId="09A42B33"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jeigu yra buvusi sunki depresija ar maniakinė depresija (</w:t>
      </w:r>
      <w:proofErr w:type="spellStart"/>
      <w:r w:rsidRPr="00201B6D">
        <w:rPr>
          <w:rFonts w:eastAsia="Times New Roman"/>
          <w:kern w:val="0"/>
          <w:lang w:eastAsia="et-EE"/>
          <w14:ligatures w14:val="none"/>
        </w:rPr>
        <w:t>bipolinis</w:t>
      </w:r>
      <w:proofErr w:type="spellEnd"/>
      <w:r w:rsidRPr="00201B6D">
        <w:rPr>
          <w:rFonts w:eastAsia="Times New Roman"/>
          <w:kern w:val="0"/>
          <w:lang w:eastAsia="et-EE"/>
          <w14:ligatures w14:val="none"/>
        </w:rPr>
        <w:t xml:space="preserve"> sutrikimas), įskaitant atvejus, </w:t>
      </w:r>
      <w:r w:rsidRPr="00201B6D">
        <w:rPr>
          <w:rFonts w:eastAsia="Times New Roman"/>
          <w:kern w:val="0"/>
          <w:lang w:eastAsia="et-EE"/>
          <w14:ligatures w14:val="none"/>
        </w:rPr>
        <w:lastRenderedPageBreak/>
        <w:t xml:space="preserve">kai depresija pasireiškė prieš steroidinių vaistų (tokių kaip </w:t>
      </w:r>
      <w:proofErr w:type="spellStart"/>
      <w:r w:rsidRPr="00201B6D">
        <w:rPr>
          <w:rFonts w:eastAsia="Times New Roman"/>
          <w:kern w:val="0"/>
          <w:lang w:eastAsia="et-EE"/>
          <w14:ligatures w14:val="none"/>
        </w:rPr>
        <w:t>deksametazonas</w:t>
      </w:r>
      <w:proofErr w:type="spellEnd"/>
      <w:r w:rsidRPr="00201B6D">
        <w:rPr>
          <w:rFonts w:eastAsia="Times New Roman"/>
          <w:kern w:val="0"/>
          <w:lang w:eastAsia="et-EE"/>
          <w14:ligatures w14:val="none"/>
        </w:rPr>
        <w:t>) vartojimą ar jo metu;</w:t>
      </w:r>
    </w:p>
    <w:p w14:paraId="7A19E94A"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jeigu šia liga serga kas nors iš artimų Jūsų giminaičių.</w:t>
      </w:r>
    </w:p>
    <w:p w14:paraId="4F17AAB3"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9FC87B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Vartojant steroidų (tokių kaip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gali atsirasti psichinės sveikatos sutrikimų.</w:t>
      </w:r>
    </w:p>
    <w:p w14:paraId="47F06162"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Tokie sutrikimai gali būti sunkūs.</w:t>
      </w:r>
    </w:p>
    <w:p w14:paraId="6BD4D2E0"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Paprastai jie pasireiškia per kelias pirmąsias vaisto vartojimo dienas ar savaites.</w:t>
      </w:r>
    </w:p>
    <w:p w14:paraId="5EAAD941"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Didesnė jų atsiradimo rizika yra vartojant dideles dozes.</w:t>
      </w:r>
    </w:p>
    <w:p w14:paraId="5B5D7272" w14:textId="77777777" w:rsidR="00201B6D" w:rsidRPr="00201B6D" w:rsidRDefault="00201B6D" w:rsidP="00201B6D">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Dauguma tokių problemų išnyksta sumažinus dozę ar nutraukus vaisto vartojimą. Vis dėlto, jei kyla problemų, gali prireikti gydymo.</w:t>
      </w:r>
    </w:p>
    <w:p w14:paraId="2AFC6578"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2FCD6F35"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Pasitarkite su gydytoju, jei Jums (ar kitam šį vaistą vartojančiam asmeniui) atsiranda bet kokių psichinės sveikatos sutrikimo požymių. Ypač svarbu kreiptis į gydytoją, jei pasireiškia depresija arba kyla minčių apie savižudybę. Keliais atvejais psichinės sveikatos sutrikimų kilo mažinant dozę ar nutraukus vaisto vartojimą.</w:t>
      </w:r>
    </w:p>
    <w:p w14:paraId="77300A16"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08FFD2ED"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Pasitarkite su gydytoju, prieš pradėdami vartoti šį vaistą, jeigu:</w:t>
      </w:r>
    </w:p>
    <w:p w14:paraId="594B74FC"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inkstų ar kepenų sutrikimų (kepenų cirozė arba lėtinis kepenų nepakankamumas);</w:t>
      </w:r>
    </w:p>
    <w:p w14:paraId="3ED3CBCD"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yra arba įtariama </w:t>
      </w:r>
      <w:proofErr w:type="spellStart"/>
      <w:r w:rsidRPr="00201B6D">
        <w:rPr>
          <w:rFonts w:eastAsia="Times New Roman"/>
          <w:kern w:val="0"/>
          <w:lang w:eastAsia="et-EE"/>
          <w14:ligatures w14:val="none"/>
        </w:rPr>
        <w:t>feochromocitoma</w:t>
      </w:r>
      <w:proofErr w:type="spellEnd"/>
      <w:r w:rsidRPr="00201B6D">
        <w:rPr>
          <w:rFonts w:eastAsia="Times New Roman"/>
          <w:kern w:val="0"/>
          <w:lang w:eastAsia="et-EE"/>
          <w14:ligatures w14:val="none"/>
        </w:rPr>
        <w:t xml:space="preserve"> (antinksčių navikas);</w:t>
      </w:r>
    </w:p>
    <w:p w14:paraId="5E3E52A9"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didelis kraujospūdis, širdies liga arba Jus neseniai ištiko širdies priepuolis (buvo pranešimų apie širdies raumens plyšimą);</w:t>
      </w:r>
    </w:p>
    <w:p w14:paraId="17F5F969"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sergate cukriniu diabetu arba šia liga yra sirgęs Jūsų kraujo giminaitis;</w:t>
      </w:r>
    </w:p>
    <w:p w14:paraId="526DE6B8"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osteoporozė (kaulų suretėjimas), ypač jeigu esate moteris ir Jums jau prasidėjo menopauzė;</w:t>
      </w:r>
    </w:p>
    <w:p w14:paraId="5D38F5D0"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buvo raumenų silpnumas ankstesnio šio ar kito steroido vartojimo metu;</w:t>
      </w:r>
    </w:p>
    <w:p w14:paraId="6D3B05A6"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glaukoma (padidėjęs akispūdis) arba ja yra sirgę kraujo giminaičiai, katarakta (akies lęšiuko sudrumstėjimas, sukeliantis regos pablogėjimą);</w:t>
      </w:r>
    </w:p>
    <w:p w14:paraId="0C54B063"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sergate </w:t>
      </w:r>
      <w:proofErr w:type="spellStart"/>
      <w:r w:rsidRPr="00201B6D">
        <w:rPr>
          <w:rFonts w:eastAsia="Times New Roman"/>
          <w:kern w:val="0"/>
          <w:lang w:eastAsia="et-EE"/>
          <w14:ligatures w14:val="none"/>
        </w:rPr>
        <w:t>generalizuota</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miastenija</w:t>
      </w:r>
      <w:proofErr w:type="spellEnd"/>
      <w:r w:rsidRPr="00201B6D">
        <w:rPr>
          <w:rFonts w:eastAsia="Times New Roman"/>
          <w:kern w:val="0"/>
          <w:lang w:eastAsia="et-EE"/>
          <w14:ligatures w14:val="none"/>
        </w:rPr>
        <w:t xml:space="preserve"> (raumenų silpnumą sukeliančia liga);</w:t>
      </w:r>
    </w:p>
    <w:p w14:paraId="27FF7BD7"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žarnyno sutrikimas arba skrandžio (</w:t>
      </w:r>
      <w:proofErr w:type="spellStart"/>
      <w:r w:rsidRPr="00201B6D">
        <w:rPr>
          <w:rFonts w:eastAsia="Times New Roman"/>
          <w:kern w:val="0"/>
          <w:lang w:eastAsia="et-EE"/>
          <w14:ligatures w14:val="none"/>
        </w:rPr>
        <w:t>pepsinė</w:t>
      </w:r>
      <w:proofErr w:type="spellEnd"/>
      <w:r w:rsidRPr="00201B6D">
        <w:rPr>
          <w:rFonts w:eastAsia="Times New Roman"/>
          <w:kern w:val="0"/>
          <w:lang w:eastAsia="et-EE"/>
          <w14:ligatures w14:val="none"/>
        </w:rPr>
        <w:t>) opa;</w:t>
      </w:r>
    </w:p>
    <w:p w14:paraId="0F3EB196"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psichikos sutrikimų arba sergate psichikos liga, kuri vartojant šio tipo vaistų pasunkėjo;</w:t>
      </w:r>
    </w:p>
    <w:p w14:paraId="732F9018"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sergate epilepsija (būkle, kai kartojasi priepuoliai ar traukuliai);</w:t>
      </w:r>
    </w:p>
    <w:p w14:paraId="02B7E94D"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sergate migrena;</w:t>
      </w:r>
    </w:p>
    <w:p w14:paraId="647DD6C2"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susilpnėjusi skydliaukės veikla;</w:t>
      </w:r>
    </w:p>
    <w:p w14:paraId="4AA4BBA0"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parazitinė infekcija;</w:t>
      </w:r>
    </w:p>
    <w:p w14:paraId="2CBED03A"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sergate tuberkulioze, yra septicemija ar akies grybelių infekcija;</w:t>
      </w:r>
    </w:p>
    <w:p w14:paraId="2F471883"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maliarijos sukeltas galvos smegenų pažeidimas;</w:t>
      </w:r>
    </w:p>
    <w:p w14:paraId="55843274"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pūslelinė (lūpų pūslelinė, lytinių organų pūslelinė ar akies paprastoji pūslelinė, nes gali prakiurti ragena);</w:t>
      </w:r>
    </w:p>
    <w:p w14:paraId="4B907650"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sergate astma;</w:t>
      </w:r>
    </w:p>
    <w:p w14:paraId="0017C3AB"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esate gydomi nuo kraujagyslių užsikimšimo kraujo krešuliu (tromboembolijos);</w:t>
      </w:r>
    </w:p>
    <w:p w14:paraId="2ABA1A1D"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yra ragenos išopėjimas ar ragenos pažeidimas.</w:t>
      </w:r>
    </w:p>
    <w:p w14:paraId="40889DB5"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41701B1"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Gydymas kortikosteroidais gali sumažinti Jūsų organizmo gebėjimą kovoti su infekcija. Dėl to infekciją kartais gali sukelti mikrobai, kurie įprastomis aplinkybėmis ją sukelia retai (tai vadinama oportunistine infekcija). Jei gydymo šiuo vaistu metu atsiras bet kokia infekcija, nedelsdami kreipkitės į gydytoją. Tai padaryti ypač svarbu, jei pastebėsite plaučių uždegimo požymių: kosulį, karščiavimą, dusulį ir krūtinės skausmą. Taip pat galite jausti minčių susipainiojimą, ypač jei esate senyvi. Be to, turėtumėte pasakyti savo gydytojui, jei sirgote tuberkulioze arba buvote regionuose, kur dažnai pasitaiko apvaliųjų kirmėlių infekcijos.</w:t>
      </w:r>
    </w:p>
    <w:p w14:paraId="11A8D472"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14EAD788"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Svarbu, kad vartodami šį vaistą vengtumėte kontakto su bet kokiu asmeniu, kuris serga vėjaraupiais, juostine pūsleline ar tymais. Jei manote, kad galėjote kontaktuoti su bet kuria iš šių ligų sergančiu asmeniu, turite nedelsdami kreiptis į gydytoją. Taip pat turite informuoti savo gydytoją, jei kada nors sirgote infekcinėmis ligomis, tokiomis kaip tymai ar vėjaraupiai, ir apie bet kokias </w:t>
      </w:r>
      <w:proofErr w:type="spellStart"/>
      <w:r w:rsidRPr="00201B6D">
        <w:rPr>
          <w:rFonts w:eastAsia="Times New Roman"/>
          <w:kern w:val="0"/>
          <w:lang w:eastAsia="et-EE"/>
          <w14:ligatures w14:val="none"/>
        </w:rPr>
        <w:t>vakcinacijas</w:t>
      </w:r>
      <w:proofErr w:type="spellEnd"/>
      <w:r w:rsidRPr="00201B6D">
        <w:rPr>
          <w:rFonts w:eastAsia="Times New Roman"/>
          <w:kern w:val="0"/>
          <w:lang w:eastAsia="et-EE"/>
          <w14:ligatures w14:val="none"/>
        </w:rPr>
        <w:t>.</w:t>
      </w:r>
    </w:p>
    <w:p w14:paraId="105B4624"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189E7C5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Turite pasakyti gydytojui, jei atsirastų bet kokių naviko irimo sindromo simptomų, tokių kaip raumenų mėšlungis, raumenų silpnumas, minčių susipainiojimas, regos praradimas ar sutrikimas ir dusulys, bei jei sergate kraujo vėžiu.</w:t>
      </w:r>
    </w:p>
    <w:p w14:paraId="1315D8D9"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482CC73C"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lastRenderedPageBreak/>
        <w:t>Kreipkitės į savo gydytoją, jei matomas vaizdas taps neryškus arba atsiras kitokių regėjimo sutrikimų.</w:t>
      </w:r>
    </w:p>
    <w:p w14:paraId="78E430CB"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6530E071" w14:textId="77777777" w:rsidR="00201B6D" w:rsidRPr="00201B6D" w:rsidRDefault="00201B6D" w:rsidP="00201B6D">
      <w:pPr>
        <w:spacing w:after="0" w:line="240" w:lineRule="auto"/>
        <w:ind w:right="151"/>
        <w:rPr>
          <w:rFonts w:eastAsia="SimSun"/>
          <w:iCs/>
          <w:kern w:val="0"/>
          <w:szCs w:val="20"/>
          <w14:ligatures w14:val="none"/>
        </w:rPr>
      </w:pPr>
      <w:r w:rsidRPr="00201B6D">
        <w:rPr>
          <w:rFonts w:eastAsia="SimSun"/>
          <w:iCs/>
          <w:kern w:val="0"/>
          <w:szCs w:val="20"/>
          <w14:ligatures w14:val="none"/>
        </w:rPr>
        <w:t xml:space="preserve">Gydymas šiuo vaistu gali sukelti </w:t>
      </w:r>
      <w:proofErr w:type="spellStart"/>
      <w:r w:rsidRPr="00201B6D">
        <w:rPr>
          <w:rFonts w:eastAsia="SimSun"/>
          <w:iCs/>
          <w:kern w:val="0"/>
          <w:szCs w:val="20"/>
          <w14:ligatures w14:val="none"/>
        </w:rPr>
        <w:t>feochromocitomos</w:t>
      </w:r>
      <w:proofErr w:type="spellEnd"/>
      <w:r w:rsidRPr="00201B6D">
        <w:rPr>
          <w:rFonts w:eastAsia="SimSun"/>
          <w:iCs/>
          <w:kern w:val="0"/>
          <w:szCs w:val="20"/>
          <w14:ligatures w14:val="none"/>
        </w:rPr>
        <w:t xml:space="preserve"> krizę, kuri gali būti mirtina. </w:t>
      </w:r>
      <w:proofErr w:type="spellStart"/>
      <w:r w:rsidRPr="00201B6D">
        <w:rPr>
          <w:rFonts w:eastAsia="SimSun"/>
          <w:iCs/>
          <w:kern w:val="0"/>
          <w:szCs w:val="20"/>
          <w14:ligatures w14:val="none"/>
        </w:rPr>
        <w:t>Feochromocitoma</w:t>
      </w:r>
      <w:proofErr w:type="spellEnd"/>
      <w:r w:rsidRPr="00201B6D">
        <w:rPr>
          <w:rFonts w:eastAsia="SimSun"/>
          <w:iCs/>
          <w:kern w:val="0"/>
          <w:szCs w:val="20"/>
          <w14:ligatures w14:val="none"/>
        </w:rPr>
        <w:t xml:space="preserve"> yra retas antinksčių navikas. Krizė gali pasireikšti šiais simptomais: galvos skausmais, prakaitavimu, smarkiu širdies plakimu ir padidėjusiu kraujospūdžiu. Nedelsdami kreipkitės į gydytoją, jei pajusite bet kurį iš šių požymių.</w:t>
      </w:r>
    </w:p>
    <w:p w14:paraId="1F1F4344" w14:textId="77777777" w:rsidR="00201B6D" w:rsidRPr="00201B6D" w:rsidRDefault="00201B6D" w:rsidP="00201B6D">
      <w:pPr>
        <w:widowControl w:val="0"/>
        <w:autoSpaceDE w:val="0"/>
        <w:autoSpaceDN w:val="0"/>
        <w:adjustRightInd w:val="0"/>
        <w:spacing w:after="0" w:line="240" w:lineRule="auto"/>
        <w:rPr>
          <w:rFonts w:eastAsia="Times New Roman"/>
          <w:iCs/>
          <w:kern w:val="0"/>
          <w:lang w:eastAsia="et-EE"/>
          <w14:ligatures w14:val="none"/>
        </w:rPr>
      </w:pPr>
    </w:p>
    <w:p w14:paraId="0D6456FB"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Gydymas šiuo vaistu gali sukelti centrinę </w:t>
      </w:r>
      <w:proofErr w:type="spellStart"/>
      <w:r w:rsidRPr="00201B6D">
        <w:rPr>
          <w:rFonts w:eastAsia="Times New Roman"/>
          <w:kern w:val="0"/>
          <w:lang w:eastAsia="et-EE"/>
          <w14:ligatures w14:val="none"/>
        </w:rPr>
        <w:t>serozinę</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chorioretinopatiją</w:t>
      </w:r>
      <w:proofErr w:type="spellEnd"/>
      <w:r w:rsidRPr="00201B6D">
        <w:rPr>
          <w:rFonts w:eastAsia="Times New Roman"/>
          <w:kern w:val="0"/>
          <w:lang w:eastAsia="et-EE"/>
          <w14:ligatures w14:val="none"/>
        </w:rPr>
        <w:t>, t. y. akių ligą, dėl kurios matomas vaizdas tampa neryškus arba iškreiptas. Paprastai pažeidžiama viena akis.</w:t>
      </w:r>
    </w:p>
    <w:p w14:paraId="5D699567"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36956F6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Gydymas šiuo vaistu gali sukelti sausgyslių uždegimą. Itin retais atvejais sausgyslė gali plyšti. Tokia rizika padidėja gydant tam tikrais antibiotikais ir sutrikus inkstų veiklai. Kreipkitės į gydytoją, jei atsiras sąnarių ar sausgyslių skausmingumas, sąstingis ar patinimas.</w:t>
      </w:r>
    </w:p>
    <w:p w14:paraId="1DE08EBA"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4AD03F26"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Gydymas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gali sukelti būklę, vadinamą antinksčių žievės nepakankamumu. Tai gali pakeisti vaisto veiksmingumą po streso ir traumų, operacijų, gimdymo ar ligų, o Jūsų kūnas gali negebėti įprastai reaguoti į sunkų stresą, pavyzdžiui, sukeltą nelaimingo atsitikimo, operacijos, gimdymo ar ligos.</w:t>
      </w:r>
    </w:p>
    <w:p w14:paraId="32137CE2"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Jeigu Jūs patyrėte nelaimingą atsitikimą, sergate ar yra kitokia fizinį stresą sukelianti būklė, būtina atlikti bet kokią operaciją (net ir odontologinę) arba Jums reikia skiepytis (ypač gyvosiomis virusų vakcinomis) vartojant ar baigus vartoti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turite informuoti Jus gydantį asmenį, kad vartojate ar vartojote steroidus.</w:t>
      </w:r>
    </w:p>
    <w:p w14:paraId="30AAA90B"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p>
    <w:p w14:paraId="1E23D4A7"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r w:rsidRPr="00201B6D">
        <w:rPr>
          <w:rFonts w:eastAsia="Times New Roman"/>
          <w:bCs/>
          <w:kern w:val="0"/>
          <w:lang w:eastAsia="et-EE"/>
          <w14:ligatures w14:val="none"/>
        </w:rPr>
        <w:t xml:space="preserve">Jei Jums bus atliekami slopinimo testai (hormono kiekio organizme tyrimai), odos testai dėl alergijos ar testai dėl bakterinės infekcijos, turite informuoti testą atliekantį asmenį, kad vartojate </w:t>
      </w:r>
      <w:proofErr w:type="spellStart"/>
      <w:r w:rsidRPr="00201B6D">
        <w:rPr>
          <w:rFonts w:eastAsia="Times New Roman"/>
          <w:bCs/>
          <w:kern w:val="0"/>
          <w:lang w:eastAsia="et-EE"/>
          <w14:ligatures w14:val="none"/>
        </w:rPr>
        <w:t>deksametazoną</w:t>
      </w:r>
      <w:proofErr w:type="spellEnd"/>
      <w:r w:rsidRPr="00201B6D">
        <w:rPr>
          <w:rFonts w:eastAsia="Times New Roman"/>
          <w:bCs/>
          <w:kern w:val="0"/>
          <w:lang w:eastAsia="et-EE"/>
          <w14:ligatures w14:val="none"/>
        </w:rPr>
        <w:t>, nes jis gali daryti įtaką rezultatams.</w:t>
      </w:r>
    </w:p>
    <w:p w14:paraId="5FA1D359"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p>
    <w:p w14:paraId="5E35DE83"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r w:rsidRPr="00201B6D">
        <w:rPr>
          <w:rFonts w:eastAsia="Times New Roman"/>
          <w:bCs/>
          <w:kern w:val="0"/>
          <w:lang w:eastAsia="et-EE"/>
          <w14:ligatures w14:val="none"/>
        </w:rPr>
        <w:t>Be to, gydytojas šio vaisto vartojimo laikotarpiu gali nurodyti sumažinti druskos kiekį maiste ir skirti kalio papildų.</w:t>
      </w:r>
    </w:p>
    <w:p w14:paraId="53A637FB"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p>
    <w:p w14:paraId="2ABE83B5"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r w:rsidRPr="00201B6D">
        <w:rPr>
          <w:rFonts w:eastAsia="Times New Roman"/>
          <w:bCs/>
          <w:kern w:val="0"/>
          <w:lang w:eastAsia="et-EE"/>
          <w14:ligatures w14:val="none"/>
        </w:rPr>
        <w:t>Jei esate senyvi, tam tikras šio vaisto šalutinis poveikis (ypač kaulų suretėjimas (osteoporozė), aukštas kraujospūdis, mažas kalio kiekis, cukrinis diabetas, imlumas infekcijoms ir odos plonėjimas) gali būti sunkesnis. Gydytojas Jus stebės atidžiau.</w:t>
      </w:r>
    </w:p>
    <w:p w14:paraId="69CF8354" w14:textId="77777777" w:rsidR="00201B6D" w:rsidRPr="00201B6D" w:rsidRDefault="00201B6D" w:rsidP="00201B6D">
      <w:pPr>
        <w:widowControl w:val="0"/>
        <w:numPr>
          <w:ilvl w:val="12"/>
          <w:numId w:val="0"/>
        </w:numPr>
        <w:spacing w:after="0" w:line="240" w:lineRule="auto"/>
        <w:rPr>
          <w:rFonts w:eastAsia="Times New Roman"/>
          <w:bCs/>
          <w:kern w:val="0"/>
          <w:lang w:eastAsia="et-EE"/>
          <w14:ligatures w14:val="none"/>
        </w:rPr>
      </w:pPr>
    </w:p>
    <w:p w14:paraId="58EE1FC8"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t>Vaikams ir paaugliams</w:t>
      </w:r>
    </w:p>
    <w:p w14:paraId="42461592"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 xml:space="preserve">Jei šio vaisto vartoja vaikas, svarbu, kad gydytojas dažnai tikrintų jo augimą ir vystymąsi. </w:t>
      </w:r>
      <w:proofErr w:type="spellStart"/>
      <w:r w:rsidRPr="00201B6D">
        <w:rPr>
          <w:rFonts w:eastAsia="TimesNewRoman,Bold"/>
          <w:kern w:val="0"/>
          <w:lang w:eastAsia="et-EE"/>
          <w14:ligatures w14:val="none"/>
        </w:rPr>
        <w:t>Nodexon</w:t>
      </w:r>
      <w:proofErr w:type="spellEnd"/>
      <w:r w:rsidRPr="00201B6D">
        <w:rPr>
          <w:rFonts w:eastAsia="TimesNewRoman,Bold"/>
          <w:kern w:val="0"/>
          <w:lang w:eastAsia="et-EE"/>
          <w14:ligatures w14:val="none"/>
        </w:rPr>
        <w:t xml:space="preserve"> negalima reguliariai vartoti neišnešiotiems naujagimiams, kuriems yra kvėpavimo sutrikimų.</w:t>
      </w:r>
    </w:p>
    <w:p w14:paraId="15B65AAF" w14:textId="77777777" w:rsidR="00201B6D" w:rsidRPr="00201B6D" w:rsidRDefault="00201B6D" w:rsidP="00201B6D">
      <w:pPr>
        <w:widowControl w:val="0"/>
        <w:numPr>
          <w:ilvl w:val="12"/>
          <w:numId w:val="0"/>
        </w:numPr>
        <w:spacing w:after="0" w:line="240" w:lineRule="auto"/>
        <w:ind w:right="-2"/>
        <w:rPr>
          <w:rFonts w:eastAsia="Times New Roman"/>
          <w:bCs/>
          <w:kern w:val="0"/>
          <w:lang w:eastAsia="et-EE"/>
          <w14:ligatures w14:val="none"/>
        </w:rPr>
      </w:pPr>
    </w:p>
    <w:p w14:paraId="0FC19A7C"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r w:rsidRPr="00201B6D">
        <w:rPr>
          <w:rFonts w:eastAsia="Times New Roman"/>
          <w:b/>
          <w:kern w:val="0"/>
          <w:lang w:eastAsia="et-EE"/>
          <w14:ligatures w14:val="none"/>
        </w:rPr>
        <w:t xml:space="preserve">Kiti vaistai ir </w:t>
      </w:r>
      <w:proofErr w:type="spellStart"/>
      <w:r w:rsidRPr="00201B6D">
        <w:rPr>
          <w:rFonts w:eastAsia="Times New Roman"/>
          <w:b/>
          <w:kern w:val="0"/>
          <w:lang w:eastAsia="et-EE"/>
          <w14:ligatures w14:val="none"/>
        </w:rPr>
        <w:t>Nodexon</w:t>
      </w:r>
      <w:proofErr w:type="spellEnd"/>
    </w:p>
    <w:p w14:paraId="11502F49" w14:textId="77777777" w:rsidR="00201B6D" w:rsidRPr="00201B6D" w:rsidRDefault="00201B6D" w:rsidP="00201B6D">
      <w:pPr>
        <w:widowControl w:val="0"/>
        <w:autoSpaceDE w:val="0"/>
        <w:autoSpaceDN w:val="0"/>
        <w:adjustRightInd w:val="0"/>
        <w:spacing w:after="0" w:line="240" w:lineRule="auto"/>
        <w:rPr>
          <w:rFonts w:eastAsia="Times New Roman"/>
          <w:b/>
          <w:bCs/>
          <w:kern w:val="0"/>
          <w:lang w:eastAsia="et-EE"/>
          <w14:ligatures w14:val="none"/>
        </w:rPr>
      </w:pPr>
      <w:r w:rsidRPr="00201B6D">
        <w:rPr>
          <w:rFonts w:eastAsia="Times New Roman"/>
          <w:b/>
          <w:bCs/>
          <w:kern w:val="0"/>
          <w:lang w:eastAsia="et-EE"/>
          <w14:ligatures w14:val="none"/>
        </w:rPr>
        <w:t>Jeigu vartojate ar neseniai vartojote kitų vaistų arba nesate dėl to tikri, apie tai pasakykite gydytojui arba vaistininkui.</w:t>
      </w:r>
    </w:p>
    <w:p w14:paraId="4C32CBC0"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Antikoaguliantų, t. y. kraują skystinančių vaistų (pvz., varfarino)</w:t>
      </w:r>
    </w:p>
    <w:p w14:paraId="53BF627C"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Acetilsalicilo</w:t>
      </w:r>
      <w:proofErr w:type="spellEnd"/>
      <w:r w:rsidRPr="00201B6D">
        <w:rPr>
          <w:rFonts w:eastAsia="Times New Roman"/>
          <w:kern w:val="0"/>
          <w:lang w:eastAsia="et-EE"/>
          <w14:ligatures w14:val="none"/>
        </w:rPr>
        <w:t xml:space="preserve"> rūgšties ar panašių vaistų (nesteroidinių vaistų nuo uždegimo), pvz., </w:t>
      </w:r>
      <w:proofErr w:type="spellStart"/>
      <w:r w:rsidRPr="00201B6D">
        <w:rPr>
          <w:rFonts w:eastAsia="Times New Roman"/>
          <w:kern w:val="0"/>
          <w:lang w:eastAsia="et-EE"/>
          <w14:ligatures w14:val="none"/>
        </w:rPr>
        <w:t>indometacino</w:t>
      </w:r>
      <w:proofErr w:type="spellEnd"/>
    </w:p>
    <w:p w14:paraId="703211CD"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Vaistų cukriniam diabetui gydyti</w:t>
      </w:r>
    </w:p>
    <w:p w14:paraId="4BE1CEBF"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Vaistų didelio kraujospūdžio ligai gydyti</w:t>
      </w:r>
    </w:p>
    <w:p w14:paraId="30C5572B"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Vaistų širdies ligoms gydyti</w:t>
      </w:r>
    </w:p>
    <w:p w14:paraId="1DADE809"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Diuretikų (šlapimo išsiskyrimą skatinančių tablečių)</w:t>
      </w:r>
    </w:p>
    <w:p w14:paraId="33AB6BD3"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Injekcinio </w:t>
      </w:r>
      <w:proofErr w:type="spellStart"/>
      <w:r w:rsidRPr="00201B6D">
        <w:rPr>
          <w:rFonts w:eastAsia="Times New Roman"/>
          <w:kern w:val="0"/>
          <w:lang w:eastAsia="et-EE"/>
          <w14:ligatures w14:val="none"/>
        </w:rPr>
        <w:t>amfotericino</w:t>
      </w:r>
      <w:proofErr w:type="spellEnd"/>
      <w:r w:rsidRPr="00201B6D">
        <w:rPr>
          <w:rFonts w:eastAsia="Times New Roman"/>
          <w:kern w:val="0"/>
          <w:lang w:eastAsia="et-EE"/>
          <w14:ligatures w14:val="none"/>
        </w:rPr>
        <w:t xml:space="preserve"> B</w:t>
      </w:r>
    </w:p>
    <w:p w14:paraId="52544D3A"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Fenitoino</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karbamazepino</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primidono</w:t>
      </w:r>
      <w:proofErr w:type="spellEnd"/>
      <w:r w:rsidRPr="00201B6D">
        <w:rPr>
          <w:rFonts w:eastAsia="Times New Roman"/>
          <w:kern w:val="0"/>
          <w:lang w:eastAsia="et-EE"/>
          <w14:ligatures w14:val="none"/>
        </w:rPr>
        <w:t xml:space="preserve"> (vaistų nuo epilepsijos)</w:t>
      </w:r>
    </w:p>
    <w:p w14:paraId="0723802B"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Rifabutino</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rifampicino</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izoniazido</w:t>
      </w:r>
      <w:proofErr w:type="spellEnd"/>
      <w:r w:rsidRPr="00201B6D">
        <w:rPr>
          <w:rFonts w:eastAsia="Times New Roman"/>
          <w:kern w:val="0"/>
          <w:lang w:eastAsia="et-EE"/>
          <w14:ligatures w14:val="none"/>
        </w:rPr>
        <w:t xml:space="preserve"> (antibiotikų tuberkuliozei gydyti)</w:t>
      </w:r>
    </w:p>
    <w:p w14:paraId="77F899C8"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Antacidinių</w:t>
      </w:r>
      <w:proofErr w:type="spellEnd"/>
      <w:r w:rsidRPr="00201B6D">
        <w:rPr>
          <w:rFonts w:eastAsia="Times New Roman"/>
          <w:kern w:val="0"/>
          <w:lang w:eastAsia="et-EE"/>
          <w14:ligatures w14:val="none"/>
        </w:rPr>
        <w:t xml:space="preserve"> vaistų (ypač kurių sudėtyje yra magnio </w:t>
      </w:r>
      <w:proofErr w:type="spellStart"/>
      <w:r w:rsidRPr="00201B6D">
        <w:rPr>
          <w:rFonts w:eastAsia="Times New Roman"/>
          <w:kern w:val="0"/>
          <w:lang w:eastAsia="et-EE"/>
          <w14:ligatures w14:val="none"/>
        </w:rPr>
        <w:t>trisilikato</w:t>
      </w:r>
      <w:proofErr w:type="spellEnd"/>
      <w:r w:rsidRPr="00201B6D">
        <w:rPr>
          <w:rFonts w:eastAsia="Times New Roman"/>
          <w:kern w:val="0"/>
          <w:lang w:eastAsia="et-EE"/>
          <w14:ligatures w14:val="none"/>
        </w:rPr>
        <w:t>)</w:t>
      </w:r>
    </w:p>
    <w:p w14:paraId="17307549"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Barbitūratų (vaistų, gerinančių miegą ir lengvinančių nerimą)</w:t>
      </w:r>
    </w:p>
    <w:p w14:paraId="39102D17"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Aminogliutetimeido</w:t>
      </w:r>
      <w:proofErr w:type="spellEnd"/>
      <w:r w:rsidRPr="00201B6D">
        <w:rPr>
          <w:rFonts w:eastAsia="Times New Roman"/>
          <w:kern w:val="0"/>
          <w:lang w:eastAsia="et-EE"/>
          <w14:ligatures w14:val="none"/>
        </w:rPr>
        <w:t xml:space="preserve"> (vaisto nuo vėžio)</w:t>
      </w:r>
    </w:p>
    <w:p w14:paraId="3C9E8E58"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Karbenoksolono</w:t>
      </w:r>
      <w:proofErr w:type="spellEnd"/>
      <w:r w:rsidRPr="00201B6D">
        <w:rPr>
          <w:rFonts w:eastAsia="Times New Roman"/>
          <w:kern w:val="0"/>
          <w:lang w:eastAsia="et-EE"/>
          <w14:ligatures w14:val="none"/>
        </w:rPr>
        <w:t xml:space="preserve"> (vartojamo gydant skrandžio opaligę)</w:t>
      </w:r>
    </w:p>
    <w:p w14:paraId="29C78848"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Efedrino (nosies paburkimą mažinančio vaisto)</w:t>
      </w:r>
    </w:p>
    <w:p w14:paraId="66C4027A"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Acetazolamido</w:t>
      </w:r>
      <w:proofErr w:type="spellEnd"/>
      <w:r w:rsidRPr="00201B6D">
        <w:rPr>
          <w:rFonts w:eastAsia="Times New Roman"/>
          <w:kern w:val="0"/>
          <w:lang w:eastAsia="et-EE"/>
          <w14:ligatures w14:val="none"/>
        </w:rPr>
        <w:t xml:space="preserve"> (vaisto nuo glaukomos ir epilepsijos)</w:t>
      </w:r>
    </w:p>
    <w:p w14:paraId="089FF7BD"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Hidrokortizono, </w:t>
      </w:r>
      <w:proofErr w:type="spellStart"/>
      <w:r w:rsidRPr="00201B6D">
        <w:rPr>
          <w:rFonts w:eastAsia="Times New Roman"/>
          <w:kern w:val="0"/>
          <w:lang w:eastAsia="et-EE"/>
          <w14:ligatures w14:val="none"/>
        </w:rPr>
        <w:t>kortizono</w:t>
      </w:r>
      <w:proofErr w:type="spellEnd"/>
      <w:r w:rsidRPr="00201B6D">
        <w:rPr>
          <w:rFonts w:eastAsia="Times New Roman"/>
          <w:kern w:val="0"/>
          <w:lang w:eastAsia="et-EE"/>
          <w14:ligatures w14:val="none"/>
        </w:rPr>
        <w:t xml:space="preserve"> ir kitų kortikosteroidų</w:t>
      </w:r>
    </w:p>
    <w:p w14:paraId="7BEFB2F9"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Ketokonazolo</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itrakonazolo</w:t>
      </w:r>
      <w:proofErr w:type="spellEnd"/>
      <w:r w:rsidRPr="00201B6D">
        <w:rPr>
          <w:rFonts w:eastAsia="Times New Roman"/>
          <w:kern w:val="0"/>
          <w:lang w:eastAsia="et-EE"/>
          <w14:ligatures w14:val="none"/>
        </w:rPr>
        <w:t xml:space="preserve"> (vaistų nuo grybelių sukeltų infekcijų)</w:t>
      </w:r>
    </w:p>
    <w:p w14:paraId="35B1E5D5"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lastRenderedPageBreak/>
        <w:t>•</w:t>
      </w:r>
      <w:r w:rsidRPr="00201B6D">
        <w:rPr>
          <w:rFonts w:eastAsia="Times New Roman"/>
          <w:kern w:val="0"/>
          <w:lang w:eastAsia="et-EE"/>
          <w14:ligatures w14:val="none"/>
        </w:rPr>
        <w:tab/>
        <w:t>Ritonaviro ( nuo ŽIV)</w:t>
      </w:r>
    </w:p>
    <w:p w14:paraId="04CADB19"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Antibiotikų, įskaitant </w:t>
      </w:r>
      <w:proofErr w:type="spellStart"/>
      <w:r w:rsidRPr="00201B6D">
        <w:rPr>
          <w:rFonts w:eastAsia="Times New Roman"/>
          <w:kern w:val="0"/>
          <w:lang w:eastAsia="et-EE"/>
          <w14:ligatures w14:val="none"/>
        </w:rPr>
        <w:t>eritromiciną</w:t>
      </w:r>
      <w:proofErr w:type="spellEnd"/>
      <w:r w:rsidRPr="00201B6D">
        <w:rPr>
          <w:rFonts w:eastAsia="Times New Roman"/>
          <w:kern w:val="0"/>
          <w:lang w:eastAsia="et-EE"/>
          <w14:ligatures w14:val="none"/>
        </w:rPr>
        <w:t xml:space="preserve"> ir </w:t>
      </w:r>
      <w:proofErr w:type="spellStart"/>
      <w:r w:rsidRPr="00201B6D">
        <w:rPr>
          <w:rFonts w:eastAsia="Times New Roman"/>
          <w:kern w:val="0"/>
          <w:lang w:eastAsia="et-EE"/>
          <w14:ligatures w14:val="none"/>
        </w:rPr>
        <w:t>fluorochinolonus</w:t>
      </w:r>
      <w:proofErr w:type="spellEnd"/>
    </w:p>
    <w:p w14:paraId="754402D4"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Vaistų, kurie stiprina raumenų judesius sergant </w:t>
      </w:r>
      <w:proofErr w:type="spellStart"/>
      <w:r w:rsidRPr="00201B6D">
        <w:rPr>
          <w:rFonts w:eastAsia="Times New Roman"/>
          <w:kern w:val="0"/>
          <w:lang w:eastAsia="et-EE"/>
          <w14:ligatures w14:val="none"/>
        </w:rPr>
        <w:t>generalizuota</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miastenija</w:t>
      </w:r>
      <w:proofErr w:type="spellEnd"/>
      <w:r w:rsidRPr="00201B6D">
        <w:rPr>
          <w:rFonts w:eastAsia="Times New Roman"/>
          <w:kern w:val="0"/>
          <w:lang w:eastAsia="et-EE"/>
          <w14:ligatures w14:val="none"/>
        </w:rPr>
        <w:t xml:space="preserve"> (pvz., </w:t>
      </w:r>
      <w:proofErr w:type="spellStart"/>
      <w:r w:rsidRPr="00201B6D">
        <w:rPr>
          <w:rFonts w:eastAsia="Times New Roman"/>
          <w:kern w:val="0"/>
          <w:lang w:eastAsia="et-EE"/>
          <w14:ligatures w14:val="none"/>
        </w:rPr>
        <w:t>neostigmino</w:t>
      </w:r>
      <w:proofErr w:type="spellEnd"/>
      <w:r w:rsidRPr="00201B6D">
        <w:rPr>
          <w:rFonts w:eastAsia="Times New Roman"/>
          <w:kern w:val="0"/>
          <w:lang w:eastAsia="et-EE"/>
          <w14:ligatures w14:val="none"/>
        </w:rPr>
        <w:t>)</w:t>
      </w:r>
    </w:p>
    <w:p w14:paraId="4D2D7A6C"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Kolestiramino</w:t>
      </w:r>
      <w:proofErr w:type="spellEnd"/>
      <w:r w:rsidRPr="00201B6D">
        <w:rPr>
          <w:rFonts w:eastAsia="Times New Roman"/>
          <w:kern w:val="0"/>
          <w:lang w:eastAsia="et-EE"/>
          <w14:ligatures w14:val="none"/>
        </w:rPr>
        <w:t xml:space="preserve"> (vaisto nuo didelio cholesterolio kiekio)</w:t>
      </w:r>
    </w:p>
    <w:p w14:paraId="64BE615E"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Estrogenų hormonų, įskaitant kontraceptines tabletes</w:t>
      </w:r>
    </w:p>
    <w:p w14:paraId="76AA2EB5"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Tetrakozaktido</w:t>
      </w:r>
      <w:proofErr w:type="spellEnd"/>
      <w:r w:rsidRPr="00201B6D">
        <w:rPr>
          <w:rFonts w:eastAsia="Times New Roman"/>
          <w:kern w:val="0"/>
          <w:lang w:eastAsia="et-EE"/>
          <w14:ligatures w14:val="none"/>
        </w:rPr>
        <w:t>, kurio vartojama tiriant antinksčių funkciją</w:t>
      </w:r>
    </w:p>
    <w:p w14:paraId="79CED49B"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Sultoprido</w:t>
      </w:r>
      <w:proofErr w:type="spellEnd"/>
      <w:r w:rsidRPr="00201B6D">
        <w:rPr>
          <w:rFonts w:eastAsia="Times New Roman"/>
          <w:kern w:val="0"/>
          <w:lang w:eastAsia="et-EE"/>
          <w14:ligatures w14:val="none"/>
        </w:rPr>
        <w:t>, kurio vartojama emocijoms nuslopinti</w:t>
      </w:r>
    </w:p>
    <w:p w14:paraId="0EBF2C15"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Ciklosporino</w:t>
      </w:r>
      <w:proofErr w:type="spellEnd"/>
      <w:r w:rsidRPr="00201B6D">
        <w:rPr>
          <w:rFonts w:eastAsia="Times New Roman"/>
          <w:kern w:val="0"/>
          <w:lang w:eastAsia="et-EE"/>
          <w14:ligatures w14:val="none"/>
        </w:rPr>
        <w:t>, kurio vartojama persodinto organo atmetimo profilaktikai</w:t>
      </w:r>
    </w:p>
    <w:p w14:paraId="570AD926"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Talidomido</w:t>
      </w:r>
      <w:proofErr w:type="spellEnd"/>
      <w:r w:rsidRPr="00201B6D">
        <w:rPr>
          <w:rFonts w:eastAsia="Times New Roman"/>
          <w:kern w:val="0"/>
          <w:lang w:eastAsia="et-EE"/>
          <w14:ligatures w14:val="none"/>
        </w:rPr>
        <w:t>, kurio vartojama, pvz., nuo dauginės mielomos</w:t>
      </w:r>
    </w:p>
    <w:p w14:paraId="5639777F"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Prazikvanelio</w:t>
      </w:r>
      <w:proofErr w:type="spellEnd"/>
      <w:r w:rsidRPr="00201B6D">
        <w:rPr>
          <w:rFonts w:eastAsia="Times New Roman"/>
          <w:kern w:val="0"/>
          <w:lang w:eastAsia="et-EE"/>
          <w14:ligatures w14:val="none"/>
        </w:rPr>
        <w:t>, vartojamo nuo tam tikrų kirmėlių infekcijų</w:t>
      </w:r>
    </w:p>
    <w:p w14:paraId="75AA242A"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Vakcinacijų</w:t>
      </w:r>
      <w:proofErr w:type="spellEnd"/>
      <w:r w:rsidRPr="00201B6D">
        <w:rPr>
          <w:rFonts w:eastAsia="Times New Roman"/>
          <w:kern w:val="0"/>
          <w:lang w:eastAsia="et-EE"/>
          <w14:ligatures w14:val="none"/>
        </w:rPr>
        <w:t xml:space="preserve"> gyvosiomis vakcinomis</w:t>
      </w:r>
    </w:p>
    <w:p w14:paraId="1B3A6814"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Chlorokvino, hidroksichlorokvino ir </w:t>
      </w:r>
      <w:proofErr w:type="spellStart"/>
      <w:r w:rsidRPr="00201B6D">
        <w:rPr>
          <w:rFonts w:eastAsia="Times New Roman"/>
          <w:kern w:val="0"/>
          <w:lang w:eastAsia="et-EE"/>
          <w14:ligatures w14:val="none"/>
        </w:rPr>
        <w:t>meflokvino</w:t>
      </w:r>
      <w:proofErr w:type="spellEnd"/>
      <w:r w:rsidRPr="00201B6D">
        <w:rPr>
          <w:rFonts w:eastAsia="Times New Roman"/>
          <w:kern w:val="0"/>
          <w:lang w:eastAsia="et-EE"/>
          <w14:ligatures w14:val="none"/>
        </w:rPr>
        <w:t xml:space="preserve"> (vaistų nuo maliarijos)</w:t>
      </w:r>
    </w:p>
    <w:p w14:paraId="2AB794D1"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Somatotropino</w:t>
      </w:r>
      <w:proofErr w:type="spellEnd"/>
    </w:p>
    <w:p w14:paraId="5FD4EFB0" w14:textId="77777777" w:rsidR="00201B6D" w:rsidRPr="00201B6D" w:rsidRDefault="00201B6D" w:rsidP="00201B6D">
      <w:pPr>
        <w:widowControl w:val="0"/>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Protirelino</w:t>
      </w:r>
      <w:proofErr w:type="spellEnd"/>
    </w:p>
    <w:p w14:paraId="06FC2402"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11FE17E0" w14:textId="77777777" w:rsidR="00201B6D" w:rsidRPr="00201B6D" w:rsidRDefault="00201B6D" w:rsidP="00201B6D">
      <w:pPr>
        <w:widowControl w:val="0"/>
        <w:autoSpaceDE w:val="0"/>
        <w:autoSpaceDN w:val="0"/>
        <w:adjustRightInd w:val="0"/>
        <w:spacing w:after="0" w:line="240" w:lineRule="auto"/>
        <w:rPr>
          <w:rFonts w:eastAsia="Times New Roman"/>
          <w:b/>
          <w:bCs/>
          <w:kern w:val="0"/>
          <w:lang w:eastAsia="et-EE"/>
          <w14:ligatures w14:val="none"/>
        </w:rPr>
      </w:pPr>
      <w:r w:rsidRPr="00201B6D">
        <w:rPr>
          <w:rFonts w:eastAsia="Times New Roman"/>
          <w:b/>
          <w:bCs/>
          <w:kern w:val="0"/>
          <w:lang w:eastAsia="et-EE"/>
          <w14:ligatures w14:val="none"/>
        </w:rPr>
        <w:t xml:space="preserve">Jeigu vartojate ar neseniai vartojote kitų vaistų, įskaitant įsigytus be recepto, apie tai pasakykite gydytojui arba vaistininkui. Jei tokių vaistų vartosite kartu su </w:t>
      </w:r>
      <w:proofErr w:type="spellStart"/>
      <w:r w:rsidRPr="00201B6D">
        <w:rPr>
          <w:rFonts w:eastAsia="Times New Roman"/>
          <w:b/>
          <w:bCs/>
          <w:kern w:val="0"/>
          <w:lang w:eastAsia="et-EE"/>
          <w14:ligatures w14:val="none"/>
        </w:rPr>
        <w:t>deksametazonu</w:t>
      </w:r>
      <w:proofErr w:type="spellEnd"/>
      <w:r w:rsidRPr="00201B6D">
        <w:rPr>
          <w:rFonts w:eastAsia="Times New Roman"/>
          <w:b/>
          <w:bCs/>
          <w:kern w:val="0"/>
          <w:lang w:eastAsia="et-EE"/>
          <w14:ligatures w14:val="none"/>
        </w:rPr>
        <w:t>, gali padidėti sunkaus šalutinio poveikio pasireiškimo rizika.</w:t>
      </w:r>
    </w:p>
    <w:p w14:paraId="5BE6BA39"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Kai kurie vaistai gali stiprinti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poveikį ir, jei Jūs vartojate tokių vaistų (įskaitant tam tikrus vaistus nuo ŽIV: ritonavirą ir </w:t>
      </w:r>
      <w:proofErr w:type="spellStart"/>
      <w:r w:rsidRPr="00201B6D">
        <w:rPr>
          <w:rFonts w:eastAsia="Times New Roman"/>
          <w:kern w:val="0"/>
          <w:lang w:eastAsia="et-EE"/>
          <w14:ligatures w14:val="none"/>
        </w:rPr>
        <w:t>kobicistatą</w:t>
      </w:r>
      <w:proofErr w:type="spellEnd"/>
      <w:r w:rsidRPr="00201B6D">
        <w:rPr>
          <w:rFonts w:eastAsia="Times New Roman"/>
          <w:kern w:val="0"/>
          <w:lang w:eastAsia="et-EE"/>
          <w14:ligatures w14:val="none"/>
        </w:rPr>
        <w:t>), gydytojas gali norėti atidžiau Jus stebėti</w:t>
      </w:r>
    </w:p>
    <w:p w14:paraId="3D831258"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Acetilsalicilo</w:t>
      </w:r>
      <w:proofErr w:type="spellEnd"/>
      <w:r w:rsidRPr="00201B6D">
        <w:rPr>
          <w:rFonts w:eastAsia="Times New Roman"/>
          <w:kern w:val="0"/>
          <w:lang w:eastAsia="et-EE"/>
          <w14:ligatures w14:val="none"/>
        </w:rPr>
        <w:t xml:space="preserve"> rūgšties ar panašių vaistų (nesteroidinių vaistų nuo uždegimo), pvz., </w:t>
      </w:r>
      <w:proofErr w:type="spellStart"/>
      <w:r w:rsidRPr="00201B6D">
        <w:rPr>
          <w:rFonts w:eastAsia="Times New Roman"/>
          <w:kern w:val="0"/>
          <w:lang w:eastAsia="et-EE"/>
          <w14:ligatures w14:val="none"/>
        </w:rPr>
        <w:t>indometacino</w:t>
      </w:r>
      <w:proofErr w:type="spellEnd"/>
    </w:p>
    <w:p w14:paraId="68639A8D"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Vaistų cukriniam diabetui gydyti</w:t>
      </w:r>
    </w:p>
    <w:p w14:paraId="502CF23B"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Vaistų širdies ligoms gydyti</w:t>
      </w:r>
    </w:p>
    <w:p w14:paraId="6755A78F"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Diuretikų (šlapimo išsiskyrimą skatinančių tablečių)</w:t>
      </w:r>
    </w:p>
    <w:p w14:paraId="5C0A08E4"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Injekcinio </w:t>
      </w:r>
      <w:proofErr w:type="spellStart"/>
      <w:r w:rsidRPr="00201B6D">
        <w:rPr>
          <w:rFonts w:eastAsia="Times New Roman"/>
          <w:kern w:val="0"/>
          <w:lang w:eastAsia="et-EE"/>
          <w14:ligatures w14:val="none"/>
        </w:rPr>
        <w:t>amfotericino</w:t>
      </w:r>
      <w:proofErr w:type="spellEnd"/>
      <w:r w:rsidRPr="00201B6D">
        <w:rPr>
          <w:rFonts w:eastAsia="Times New Roman"/>
          <w:kern w:val="0"/>
          <w:lang w:eastAsia="et-EE"/>
          <w14:ligatures w14:val="none"/>
        </w:rPr>
        <w:t xml:space="preserve"> B</w:t>
      </w:r>
    </w:p>
    <w:p w14:paraId="0803FAE8"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Acetazolamido</w:t>
      </w:r>
      <w:proofErr w:type="spellEnd"/>
      <w:r w:rsidRPr="00201B6D">
        <w:rPr>
          <w:rFonts w:eastAsia="Times New Roman"/>
          <w:kern w:val="0"/>
          <w:lang w:eastAsia="et-EE"/>
          <w14:ligatures w14:val="none"/>
        </w:rPr>
        <w:t xml:space="preserve"> (vaisto nuo glaukomos ir epilepsijos)</w:t>
      </w:r>
    </w:p>
    <w:p w14:paraId="1BBD5539"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Tetrakozaktido</w:t>
      </w:r>
      <w:proofErr w:type="spellEnd"/>
      <w:r w:rsidRPr="00201B6D">
        <w:rPr>
          <w:rFonts w:eastAsia="Times New Roman"/>
          <w:kern w:val="0"/>
          <w:lang w:eastAsia="et-EE"/>
          <w14:ligatures w14:val="none"/>
        </w:rPr>
        <w:t>, kurio vartojama tiriant antinksčių funkciją</w:t>
      </w:r>
    </w:p>
    <w:p w14:paraId="497B355C"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Karbenoksolono</w:t>
      </w:r>
      <w:proofErr w:type="spellEnd"/>
      <w:r w:rsidRPr="00201B6D">
        <w:rPr>
          <w:rFonts w:eastAsia="Times New Roman"/>
          <w:kern w:val="0"/>
          <w:lang w:eastAsia="et-EE"/>
          <w14:ligatures w14:val="none"/>
        </w:rPr>
        <w:t xml:space="preserve"> (vartojamo gydant skrandžio opaligę)</w:t>
      </w:r>
    </w:p>
    <w:p w14:paraId="16BAF978"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Chlorokvino, hidroksichlorokvino ir </w:t>
      </w:r>
      <w:proofErr w:type="spellStart"/>
      <w:r w:rsidRPr="00201B6D">
        <w:rPr>
          <w:rFonts w:eastAsia="Times New Roman"/>
          <w:kern w:val="0"/>
          <w:lang w:eastAsia="et-EE"/>
          <w14:ligatures w14:val="none"/>
        </w:rPr>
        <w:t>meflokvino</w:t>
      </w:r>
      <w:proofErr w:type="spellEnd"/>
      <w:r w:rsidRPr="00201B6D">
        <w:rPr>
          <w:rFonts w:eastAsia="Times New Roman"/>
          <w:kern w:val="0"/>
          <w:lang w:eastAsia="et-EE"/>
          <w14:ligatures w14:val="none"/>
        </w:rPr>
        <w:t xml:space="preserve"> (vaistų nuo maliarijos)</w:t>
      </w:r>
    </w:p>
    <w:p w14:paraId="1E012B6A"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Vaistų didelio kraujospūdžio ligai gydyti</w:t>
      </w:r>
    </w:p>
    <w:p w14:paraId="2DEB4B8A"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Talidomido</w:t>
      </w:r>
      <w:proofErr w:type="spellEnd"/>
      <w:r w:rsidRPr="00201B6D">
        <w:rPr>
          <w:rFonts w:eastAsia="Times New Roman"/>
          <w:kern w:val="0"/>
          <w:lang w:eastAsia="et-EE"/>
          <w14:ligatures w14:val="none"/>
        </w:rPr>
        <w:t>, kurio vartojama, pvz., nuo dauginės mielomos</w:t>
      </w:r>
    </w:p>
    <w:p w14:paraId="36BDB24B"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r>
      <w:proofErr w:type="spellStart"/>
      <w:r w:rsidRPr="00201B6D">
        <w:rPr>
          <w:rFonts w:eastAsia="Times New Roman"/>
          <w:kern w:val="0"/>
          <w:lang w:eastAsia="et-EE"/>
          <w14:ligatures w14:val="none"/>
        </w:rPr>
        <w:t>Vakcinacijų</w:t>
      </w:r>
      <w:proofErr w:type="spellEnd"/>
      <w:r w:rsidRPr="00201B6D">
        <w:rPr>
          <w:rFonts w:eastAsia="Times New Roman"/>
          <w:kern w:val="0"/>
          <w:lang w:eastAsia="et-EE"/>
          <w14:ligatures w14:val="none"/>
        </w:rPr>
        <w:t xml:space="preserve"> gyvosiomis vakcinomis</w:t>
      </w:r>
    </w:p>
    <w:p w14:paraId="266DB3D3"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Vaistų, kurie stiprina raumenų judesius sergant </w:t>
      </w:r>
      <w:proofErr w:type="spellStart"/>
      <w:r w:rsidRPr="00201B6D">
        <w:rPr>
          <w:rFonts w:eastAsia="Times New Roman"/>
          <w:kern w:val="0"/>
          <w:lang w:eastAsia="et-EE"/>
          <w14:ligatures w14:val="none"/>
        </w:rPr>
        <w:t>generalizuota</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miastenija</w:t>
      </w:r>
      <w:proofErr w:type="spellEnd"/>
      <w:r w:rsidRPr="00201B6D">
        <w:rPr>
          <w:rFonts w:eastAsia="Times New Roman"/>
          <w:kern w:val="0"/>
          <w:lang w:eastAsia="et-EE"/>
          <w14:ligatures w14:val="none"/>
        </w:rPr>
        <w:t xml:space="preserve"> (pvz., </w:t>
      </w:r>
      <w:proofErr w:type="spellStart"/>
      <w:r w:rsidRPr="00201B6D">
        <w:rPr>
          <w:rFonts w:eastAsia="Times New Roman"/>
          <w:kern w:val="0"/>
          <w:lang w:eastAsia="et-EE"/>
          <w14:ligatures w14:val="none"/>
        </w:rPr>
        <w:t>neostigmino</w:t>
      </w:r>
      <w:proofErr w:type="spellEnd"/>
      <w:r w:rsidRPr="00201B6D">
        <w:rPr>
          <w:rFonts w:eastAsia="Times New Roman"/>
          <w:kern w:val="0"/>
          <w:lang w:eastAsia="et-EE"/>
          <w14:ligatures w14:val="none"/>
        </w:rPr>
        <w:t>)</w:t>
      </w:r>
    </w:p>
    <w:p w14:paraId="5998718E" w14:textId="77777777" w:rsidR="00201B6D" w:rsidRPr="00201B6D" w:rsidRDefault="00201B6D" w:rsidP="00201B6D">
      <w:pPr>
        <w:widowControl w:val="0"/>
        <w:autoSpaceDE w:val="0"/>
        <w:autoSpaceDN w:val="0"/>
        <w:adjustRightInd w:val="0"/>
        <w:spacing w:after="0" w:line="240" w:lineRule="auto"/>
        <w:ind w:left="564" w:hanging="564"/>
        <w:rPr>
          <w:rFonts w:eastAsia="Times New Roman"/>
          <w:kern w:val="0"/>
          <w:lang w:eastAsia="et-EE"/>
          <w14:ligatures w14:val="none"/>
        </w:rPr>
      </w:pPr>
      <w:r w:rsidRPr="00201B6D">
        <w:rPr>
          <w:rFonts w:eastAsia="Times New Roman"/>
          <w:kern w:val="0"/>
          <w:lang w:eastAsia="et-EE"/>
          <w14:ligatures w14:val="none"/>
        </w:rPr>
        <w:t>•</w:t>
      </w:r>
      <w:r w:rsidRPr="00201B6D">
        <w:rPr>
          <w:rFonts w:eastAsia="Times New Roman"/>
          <w:kern w:val="0"/>
          <w:lang w:eastAsia="et-EE"/>
          <w14:ligatures w14:val="none"/>
        </w:rPr>
        <w:tab/>
        <w:t xml:space="preserve">Antibiotikų, įskaitant </w:t>
      </w:r>
      <w:proofErr w:type="spellStart"/>
      <w:r w:rsidRPr="00201B6D">
        <w:rPr>
          <w:rFonts w:eastAsia="Times New Roman"/>
          <w:kern w:val="0"/>
          <w:lang w:eastAsia="et-EE"/>
          <w14:ligatures w14:val="none"/>
        </w:rPr>
        <w:t>fluorochinolonus</w:t>
      </w:r>
      <w:proofErr w:type="spellEnd"/>
    </w:p>
    <w:p w14:paraId="48492E80"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3A89BD24"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Prieš pradėdami gydymą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turite perskaityti visų vaistų, kuriuos reikia vartoti kartu su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pakuotės lapelius, kuriuose rasite informacijos apie šiuos vaistus. Kai vartojamas </w:t>
      </w:r>
      <w:proofErr w:type="spellStart"/>
      <w:r w:rsidRPr="00201B6D">
        <w:rPr>
          <w:rFonts w:eastAsia="Times New Roman"/>
          <w:kern w:val="0"/>
          <w:lang w:eastAsia="et-EE"/>
          <w14:ligatures w14:val="none"/>
        </w:rPr>
        <w:t>talidomidas</w:t>
      </w:r>
      <w:proofErr w:type="spellEnd"/>
      <w:r w:rsidRPr="00201B6D">
        <w:rPr>
          <w:rFonts w:eastAsia="Times New Roman"/>
          <w:kern w:val="0"/>
          <w:lang w:eastAsia="et-EE"/>
          <w14:ligatures w14:val="none"/>
        </w:rPr>
        <w:t xml:space="preserve">, </w:t>
      </w:r>
      <w:proofErr w:type="spellStart"/>
      <w:r w:rsidRPr="00201B6D">
        <w:rPr>
          <w:rFonts w:eastAsia="Times New Roman"/>
          <w:kern w:val="0"/>
          <w:lang w:eastAsia="et-EE"/>
          <w14:ligatures w14:val="none"/>
        </w:rPr>
        <w:t>lenalidomidas</w:t>
      </w:r>
      <w:proofErr w:type="spellEnd"/>
      <w:r w:rsidRPr="00201B6D">
        <w:rPr>
          <w:rFonts w:eastAsia="Times New Roman"/>
          <w:kern w:val="0"/>
          <w:lang w:eastAsia="et-EE"/>
          <w14:ligatures w14:val="none"/>
        </w:rPr>
        <w:t xml:space="preserve"> ar </w:t>
      </w:r>
      <w:proofErr w:type="spellStart"/>
      <w:r w:rsidRPr="00201B6D">
        <w:rPr>
          <w:rFonts w:eastAsia="Times New Roman"/>
          <w:kern w:val="0"/>
          <w:lang w:eastAsia="et-EE"/>
          <w14:ligatures w14:val="none"/>
        </w:rPr>
        <w:t>pomalidomidas</w:t>
      </w:r>
      <w:proofErr w:type="spellEnd"/>
      <w:r w:rsidRPr="00201B6D">
        <w:rPr>
          <w:rFonts w:eastAsia="Times New Roman"/>
          <w:kern w:val="0"/>
          <w:lang w:eastAsia="et-EE"/>
          <w14:ligatures w14:val="none"/>
        </w:rPr>
        <w:t>, ypatingą dėmesį reikia skirti nėštumo testams ir nėštumo prevencijos reikalavimams.</w:t>
      </w:r>
    </w:p>
    <w:p w14:paraId="5129E359"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4F039BEE" w14:textId="77777777" w:rsidR="00201B6D" w:rsidRPr="00201B6D" w:rsidRDefault="00201B6D" w:rsidP="00201B6D">
      <w:pPr>
        <w:keepNext/>
        <w:tabs>
          <w:tab w:val="left" w:pos="567"/>
        </w:tabs>
        <w:spacing w:after="0" w:line="260" w:lineRule="exact"/>
        <w:jc w:val="both"/>
        <w:outlineLvl w:val="3"/>
        <w:rPr>
          <w:rFonts w:eastAsia="Times New Roman"/>
          <w:b/>
          <w:bCs/>
          <w:snapToGrid w:val="0"/>
          <w:kern w:val="0"/>
          <w:lang w:eastAsia="x-none"/>
          <w14:ligatures w14:val="none"/>
        </w:rPr>
      </w:pPr>
      <w:proofErr w:type="spellStart"/>
      <w:r w:rsidRPr="00201B6D">
        <w:rPr>
          <w:rFonts w:eastAsia="Times New Roman"/>
          <w:b/>
          <w:bCs/>
          <w:snapToGrid w:val="0"/>
          <w:kern w:val="0"/>
          <w:lang w:eastAsia="x-none"/>
          <w14:ligatures w14:val="none"/>
        </w:rPr>
        <w:t>Nodexon</w:t>
      </w:r>
      <w:proofErr w:type="spellEnd"/>
      <w:r w:rsidRPr="00201B6D">
        <w:rPr>
          <w:rFonts w:eastAsia="Times New Roman"/>
          <w:b/>
          <w:bCs/>
          <w:snapToGrid w:val="0"/>
          <w:kern w:val="0"/>
          <w:lang w:eastAsia="x-none"/>
          <w14:ligatures w14:val="none"/>
        </w:rPr>
        <w:t xml:space="preserve"> vartojimas su maistu, gėrimais ir alkoholiu</w:t>
      </w:r>
    </w:p>
    <w:p w14:paraId="5881E80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roofErr w:type="spellStart"/>
      <w:r w:rsidRPr="00201B6D">
        <w:rPr>
          <w:rFonts w:eastAsia="Times New Roman"/>
          <w:kern w:val="0"/>
          <w:lang w:eastAsia="et-EE"/>
          <w14:ligatures w14:val="none"/>
        </w:rPr>
        <w:t>Deksametazoną</w:t>
      </w:r>
      <w:proofErr w:type="spellEnd"/>
      <w:r w:rsidRPr="00201B6D">
        <w:rPr>
          <w:rFonts w:eastAsia="Times New Roman"/>
          <w:kern w:val="0"/>
          <w:lang w:eastAsia="et-EE"/>
          <w14:ligatures w14:val="none"/>
        </w:rPr>
        <w:t xml:space="preserve"> reikia vartoti su maistu arba po jo, kad sumažėtų virškinimo trakto dirginimas. Reikia vengti gėrimų, kuriuose yra alkoholio ar kofeino. Rekomenduojama valgyti dažnai ir nedidelėmis porcijomis bei gali reikėti vartoti </w:t>
      </w:r>
      <w:proofErr w:type="spellStart"/>
      <w:r w:rsidRPr="00201B6D">
        <w:rPr>
          <w:rFonts w:eastAsia="Times New Roman"/>
          <w:kern w:val="0"/>
          <w:lang w:eastAsia="et-EE"/>
          <w14:ligatures w14:val="none"/>
        </w:rPr>
        <w:t>antacidinių</w:t>
      </w:r>
      <w:proofErr w:type="spellEnd"/>
      <w:r w:rsidRPr="00201B6D">
        <w:rPr>
          <w:rFonts w:eastAsia="Times New Roman"/>
          <w:kern w:val="0"/>
          <w:lang w:eastAsia="et-EE"/>
          <w14:ligatures w14:val="none"/>
        </w:rPr>
        <w:t xml:space="preserve"> vaistų, jei tai rekomenduos gydytojas.</w:t>
      </w:r>
    </w:p>
    <w:p w14:paraId="0AB03ED3"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2666E10C"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t>Nėštumas ir žindymo laikotarpis</w:t>
      </w:r>
    </w:p>
    <w:p w14:paraId="53D44C45"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Jeigu esate nėščia, žindote kūdikį, manote, kad galbūt esate nėščia, arba planuojate pastoti, tai prieš vartodama šį vaistą, pasitarkite su gydytoju arba vaistininku.</w:t>
      </w:r>
    </w:p>
    <w:p w14:paraId="127ED4C7"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nėštumo laikotarpiu ir ypač pirmaisiais trimis nėštumo mėnesiais galima vartoti tik jei gydymo nauda viršija riziką motinai ir vaikui.</w:t>
      </w:r>
    </w:p>
    <w:p w14:paraId="26B58460"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Jei vartodama šį vaistą pastosite, nenutraukite </w:t>
      </w: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vartojimo, tačiau nedelsdama pasakykite gydytojui, kad esate nėščia.</w:t>
      </w:r>
    </w:p>
    <w:p w14:paraId="1CA4258D"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p>
    <w:p w14:paraId="6041616C"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Bold"/>
          <w:kern w:val="0"/>
          <w:lang w:eastAsia="et-EE"/>
          <w14:ligatures w14:val="none"/>
        </w:rPr>
        <w:t xml:space="preserve">Kortikosteroidų gali patekti į motinos pieną. </w:t>
      </w:r>
      <w:r w:rsidRPr="00201B6D">
        <w:rPr>
          <w:rFonts w:eastAsia="TimesNewRoman"/>
          <w:kern w:val="0"/>
          <w:lang w:eastAsia="et-EE"/>
          <w14:ligatures w14:val="none"/>
        </w:rPr>
        <w:t xml:space="preserve">Pavojaus žindomiems naujagimiams ar kūdikiams negalima atmesti. Atsižvelgiant į žindymo naudą kūdikiui ir gydymo naudą motinai, reikia nuspręsti, ar nutraukti žindymą ar nutraukti ar susilaikyti nuo gydymo </w:t>
      </w:r>
      <w:proofErr w:type="spellStart"/>
      <w:r w:rsidRPr="00201B6D">
        <w:rPr>
          <w:rFonts w:eastAsia="TimesNewRoman"/>
          <w:kern w:val="0"/>
          <w:lang w:eastAsia="et-EE"/>
          <w14:ligatures w14:val="none"/>
        </w:rPr>
        <w:t>deksametazonu</w:t>
      </w:r>
      <w:proofErr w:type="spellEnd"/>
      <w:r w:rsidRPr="00201B6D">
        <w:rPr>
          <w:rFonts w:eastAsia="TimesNewRoman"/>
          <w:kern w:val="0"/>
          <w:lang w:eastAsia="et-EE"/>
          <w14:ligatures w14:val="none"/>
        </w:rPr>
        <w:t>.</w:t>
      </w:r>
    </w:p>
    <w:p w14:paraId="474345D9" w14:textId="77777777" w:rsidR="00201B6D" w:rsidRPr="00201B6D" w:rsidRDefault="00201B6D" w:rsidP="00201B6D">
      <w:pPr>
        <w:widowControl w:val="0"/>
        <w:numPr>
          <w:ilvl w:val="12"/>
          <w:numId w:val="0"/>
        </w:numPr>
        <w:tabs>
          <w:tab w:val="left" w:pos="7371"/>
        </w:tabs>
        <w:spacing w:after="0" w:line="240" w:lineRule="auto"/>
        <w:ind w:right="-2"/>
        <w:rPr>
          <w:rFonts w:eastAsia="Times New Roman"/>
          <w:bCs/>
          <w:kern w:val="0"/>
          <w:lang w:eastAsia="et-EE"/>
          <w14:ligatures w14:val="none"/>
        </w:rPr>
      </w:pPr>
    </w:p>
    <w:p w14:paraId="7ADB78F5"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lastRenderedPageBreak/>
        <w:t>Vairavimas ir mechanizmų valdymas</w:t>
      </w:r>
    </w:p>
    <w:p w14:paraId="50BC5B1E"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
          <w:kern w:val="0"/>
          <w:lang w:eastAsia="et-EE"/>
          <w14:ligatures w14:val="none"/>
        </w:rPr>
        <w:t xml:space="preserve">Jei pasireiškia toks šalutinis poveikis kaip minčių susipainiojimas, haliucinacijos, svaigulys, nuovargis, mieguistumas, alpulys ir matomo vaizdo </w:t>
      </w:r>
      <w:proofErr w:type="spellStart"/>
      <w:r w:rsidRPr="00201B6D">
        <w:rPr>
          <w:rFonts w:eastAsia="TimesNewRoman"/>
          <w:kern w:val="0"/>
          <w:lang w:eastAsia="et-EE"/>
          <w14:ligatures w14:val="none"/>
        </w:rPr>
        <w:t>neryškumas</w:t>
      </w:r>
      <w:proofErr w:type="spellEnd"/>
      <w:r w:rsidRPr="00201B6D">
        <w:rPr>
          <w:rFonts w:eastAsia="TimesNewRoman"/>
          <w:kern w:val="0"/>
          <w:lang w:eastAsia="et-EE"/>
          <w14:ligatures w14:val="none"/>
        </w:rPr>
        <w:t>, nevairuokite, nenaudokite jokių įrankių, nevaldykite mechanizmų ir neatlikinėkite pavojingų užduočių.</w:t>
      </w:r>
    </w:p>
    <w:p w14:paraId="65008183" w14:textId="77777777" w:rsidR="00201B6D" w:rsidRPr="00201B6D" w:rsidRDefault="00201B6D" w:rsidP="00201B6D">
      <w:pPr>
        <w:widowControl w:val="0"/>
        <w:numPr>
          <w:ilvl w:val="12"/>
          <w:numId w:val="0"/>
        </w:numPr>
        <w:spacing w:after="0" w:line="240" w:lineRule="auto"/>
        <w:ind w:right="-2"/>
        <w:rPr>
          <w:rFonts w:eastAsia="Times New Roman"/>
          <w:bCs/>
          <w:kern w:val="0"/>
          <w:lang w:eastAsia="et-EE"/>
          <w14:ligatures w14:val="none"/>
        </w:rPr>
      </w:pPr>
    </w:p>
    <w:p w14:paraId="5F7562D8"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roofErr w:type="spellStart"/>
      <w:r w:rsidRPr="00201B6D">
        <w:rPr>
          <w:rFonts w:eastAsia="Times New Roman"/>
          <w:b/>
          <w:kern w:val="0"/>
          <w:lang w:eastAsia="et-EE"/>
          <w14:ligatures w14:val="none"/>
        </w:rPr>
        <w:t>Nodexon</w:t>
      </w:r>
      <w:proofErr w:type="spellEnd"/>
      <w:r w:rsidRPr="00201B6D">
        <w:rPr>
          <w:rFonts w:eastAsia="Times New Roman"/>
          <w:b/>
          <w:kern w:val="0"/>
          <w:lang w:eastAsia="et-EE"/>
          <w14:ligatures w14:val="none"/>
        </w:rPr>
        <w:t xml:space="preserve"> sudėtyje yra laktozės</w:t>
      </w:r>
    </w:p>
    <w:p w14:paraId="355DD3A8"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Kiekvienoje 4 mg tabletėje yra 74 mg laktozės (37 mg gliukozės ir 37 mg </w:t>
      </w:r>
      <w:proofErr w:type="spellStart"/>
      <w:r w:rsidRPr="00201B6D">
        <w:rPr>
          <w:rFonts w:eastAsia="Times New Roman"/>
          <w:kern w:val="0"/>
          <w:lang w:eastAsia="et-EE"/>
          <w14:ligatures w14:val="none"/>
        </w:rPr>
        <w:t>galaktozės</w:t>
      </w:r>
      <w:proofErr w:type="spellEnd"/>
      <w:r w:rsidRPr="00201B6D">
        <w:rPr>
          <w:rFonts w:eastAsia="Times New Roman"/>
          <w:kern w:val="0"/>
          <w:lang w:eastAsia="et-EE"/>
          <w14:ligatures w14:val="none"/>
        </w:rPr>
        <w:t>).</w:t>
      </w:r>
    </w:p>
    <w:p w14:paraId="6B8DB00A"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Kiekvienoje 8 mg tabletėje yra 148 mg laktozės (74 mg gliukozės ir 74 mg </w:t>
      </w:r>
      <w:proofErr w:type="spellStart"/>
      <w:r w:rsidRPr="00201B6D">
        <w:rPr>
          <w:rFonts w:eastAsia="Times New Roman"/>
          <w:kern w:val="0"/>
          <w:lang w:eastAsia="et-EE"/>
          <w14:ligatures w14:val="none"/>
        </w:rPr>
        <w:t>galaktozės</w:t>
      </w:r>
      <w:proofErr w:type="spellEnd"/>
      <w:r w:rsidRPr="00201B6D">
        <w:rPr>
          <w:rFonts w:eastAsia="Times New Roman"/>
          <w:kern w:val="0"/>
          <w:lang w:eastAsia="et-EE"/>
          <w14:ligatures w14:val="none"/>
        </w:rPr>
        <w:t>).</w:t>
      </w:r>
    </w:p>
    <w:p w14:paraId="35A771EF"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Būtina atsižvelgti cukriniu diabetu sergantiems pacientams.</w:t>
      </w:r>
    </w:p>
    <w:p w14:paraId="73CAB2DD"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423CCEB5"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roofErr w:type="spellStart"/>
      <w:r w:rsidRPr="00201B6D">
        <w:rPr>
          <w:rFonts w:eastAsia="Times New Roman"/>
          <w:b/>
          <w:kern w:val="0"/>
          <w:lang w:eastAsia="et-EE"/>
          <w14:ligatures w14:val="none"/>
        </w:rPr>
        <w:t>Nodexon</w:t>
      </w:r>
      <w:proofErr w:type="spellEnd"/>
      <w:r w:rsidRPr="00201B6D">
        <w:rPr>
          <w:rFonts w:eastAsia="Times New Roman"/>
          <w:b/>
          <w:kern w:val="0"/>
          <w:lang w:eastAsia="et-EE"/>
          <w14:ligatures w14:val="none"/>
        </w:rPr>
        <w:t xml:space="preserve"> sudėtyje yra natrio</w:t>
      </w:r>
    </w:p>
    <w:p w14:paraId="31D2CA80"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Šio vaisto tabletėje yra mažiau kaip 1</w:t>
      </w:r>
      <w:r w:rsidRPr="00201B6D">
        <w:rPr>
          <w:rFonts w:eastAsia="Calibri"/>
          <w:kern w:val="0"/>
          <w:lang w:eastAsia="et-EE"/>
          <w14:ligatures w14:val="none"/>
        </w:rPr>
        <w:t> </w:t>
      </w:r>
      <w:proofErr w:type="spellStart"/>
      <w:r w:rsidRPr="00201B6D">
        <w:rPr>
          <w:rFonts w:eastAsia="Times New Roman"/>
          <w:kern w:val="0"/>
          <w:lang w:eastAsia="et-EE"/>
          <w14:ligatures w14:val="none"/>
        </w:rPr>
        <w:t>mmol</w:t>
      </w:r>
      <w:proofErr w:type="spellEnd"/>
      <w:r w:rsidRPr="00201B6D">
        <w:rPr>
          <w:rFonts w:eastAsia="Times New Roman"/>
          <w:kern w:val="0"/>
          <w:lang w:eastAsia="et-EE"/>
          <w14:ligatures w14:val="none"/>
        </w:rPr>
        <w:t> (23</w:t>
      </w:r>
      <w:r w:rsidRPr="00201B6D">
        <w:rPr>
          <w:rFonts w:eastAsia="Calibri"/>
          <w:kern w:val="0"/>
          <w:lang w:eastAsia="et-EE"/>
          <w14:ligatures w14:val="none"/>
        </w:rPr>
        <w:t> mg</w:t>
      </w:r>
      <w:r w:rsidRPr="00201B6D">
        <w:rPr>
          <w:rFonts w:eastAsia="Times New Roman"/>
          <w:kern w:val="0"/>
          <w:lang w:eastAsia="et-EE"/>
          <w14:ligatures w14:val="none"/>
        </w:rPr>
        <w:t>) natrio, t. y. jis beveik neturi reikšmės.</w:t>
      </w:r>
    </w:p>
    <w:p w14:paraId="7EAF54AE"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2750A2A8"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5B7CBBDB" w14:textId="77777777" w:rsidR="00201B6D" w:rsidRPr="00201B6D" w:rsidRDefault="00201B6D" w:rsidP="00201B6D">
      <w:pPr>
        <w:widowControl w:val="0"/>
        <w:numPr>
          <w:ilvl w:val="12"/>
          <w:numId w:val="0"/>
        </w:numPr>
        <w:spacing w:after="0" w:line="240" w:lineRule="auto"/>
        <w:ind w:left="567" w:hanging="567"/>
        <w:outlineLvl w:val="0"/>
        <w:rPr>
          <w:rFonts w:eastAsia="Times New Roman"/>
          <w:b/>
          <w:caps/>
          <w:kern w:val="0"/>
          <w:lang w:eastAsia="et-EE"/>
          <w14:ligatures w14:val="none"/>
        </w:rPr>
      </w:pPr>
      <w:r w:rsidRPr="00201B6D">
        <w:rPr>
          <w:rFonts w:eastAsia="Times New Roman"/>
          <w:b/>
          <w:kern w:val="0"/>
          <w:lang w:eastAsia="et-EE"/>
          <w14:ligatures w14:val="none"/>
        </w:rPr>
        <w:t>3.</w:t>
      </w:r>
      <w:r w:rsidRPr="00201B6D">
        <w:rPr>
          <w:rFonts w:eastAsia="Times New Roman"/>
          <w:b/>
          <w:kern w:val="0"/>
          <w:lang w:eastAsia="et-EE"/>
          <w14:ligatures w14:val="none"/>
        </w:rPr>
        <w:tab/>
        <w:t xml:space="preserve">Kaip vartoti </w:t>
      </w:r>
      <w:proofErr w:type="spellStart"/>
      <w:r w:rsidRPr="00201B6D">
        <w:rPr>
          <w:rFonts w:eastAsia="Times New Roman"/>
          <w:b/>
          <w:kern w:val="0"/>
          <w:lang w:eastAsia="et-EE"/>
          <w14:ligatures w14:val="none"/>
        </w:rPr>
        <w:t>Nodexon</w:t>
      </w:r>
      <w:proofErr w:type="spellEnd"/>
    </w:p>
    <w:p w14:paraId="5B3F9C92"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p>
    <w:p w14:paraId="326668FA"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noProof/>
          <w:kern w:val="0"/>
          <w:lang w:eastAsia="et-EE"/>
          <w14:ligatures w14:val="none"/>
        </w:rPr>
        <w:t xml:space="preserve">Visada vartokite šį vaistą tiksliai kaip nurodė gydytojas. </w:t>
      </w:r>
      <w:r w:rsidRPr="00201B6D">
        <w:rPr>
          <w:rFonts w:eastAsia="Times New Roman"/>
          <w:kern w:val="0"/>
          <w:lang w:eastAsia="et-EE"/>
          <w14:ligatures w14:val="none"/>
        </w:rPr>
        <w:t>Jeigu abejojate, kreipkitės į gydytoją arba vaistininką.</w:t>
      </w:r>
    </w:p>
    <w:p w14:paraId="1DD613CB"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38C20579" w14:textId="77777777" w:rsidR="00201B6D" w:rsidRPr="00201B6D" w:rsidRDefault="00201B6D" w:rsidP="00201B6D">
      <w:pPr>
        <w:widowControl w:val="0"/>
        <w:tabs>
          <w:tab w:val="left" w:pos="567"/>
        </w:tabs>
        <w:spacing w:after="0" w:line="260" w:lineRule="exact"/>
        <w:outlineLvl w:val="4"/>
        <w:rPr>
          <w:rFonts w:eastAsia="SimSun"/>
          <w:kern w:val="0"/>
          <w14:ligatures w14:val="none"/>
        </w:rPr>
      </w:pPr>
      <w:proofErr w:type="spellStart"/>
      <w:r w:rsidRPr="00201B6D">
        <w:rPr>
          <w:rFonts w:eastAsia="SimSun"/>
          <w:kern w:val="0"/>
          <w14:ligatures w14:val="none"/>
        </w:rPr>
        <w:t>Nodexon</w:t>
      </w:r>
      <w:proofErr w:type="spellEnd"/>
      <w:r w:rsidRPr="00201B6D">
        <w:rPr>
          <w:rFonts w:eastAsia="SimSun"/>
          <w:kern w:val="0"/>
          <w14:ligatures w14:val="none"/>
        </w:rPr>
        <w:t xml:space="preserve"> tiekiamas kaip 4 mg, 8 mg ir 20 mg tabletės. 20 mg tabletes galima dalyti į lygias dalis ir taip gauti papildomą 10 mg stiprumo dozę bei palengvinti tabletės nurijimą.</w:t>
      </w:r>
    </w:p>
    <w:p w14:paraId="0658CBAD"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178A61B9"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Įprastinė </w:t>
      </w:r>
      <w:proofErr w:type="spellStart"/>
      <w:r w:rsidRPr="00201B6D">
        <w:rPr>
          <w:rFonts w:eastAsia="Times New Roman"/>
          <w:kern w:val="0"/>
          <w:lang w:eastAsia="et-EE"/>
          <w14:ligatures w14:val="none"/>
        </w:rPr>
        <w:t>deksametazono</w:t>
      </w:r>
      <w:proofErr w:type="spellEnd"/>
      <w:r w:rsidRPr="00201B6D">
        <w:rPr>
          <w:rFonts w:eastAsia="Times New Roman"/>
          <w:kern w:val="0"/>
          <w:lang w:eastAsia="et-EE"/>
          <w14:ligatures w14:val="none"/>
        </w:rPr>
        <w:t xml:space="preserve"> paros dozė yra 0,5</w:t>
      </w:r>
      <w:r w:rsidRPr="00201B6D">
        <w:rPr>
          <w:rFonts w:eastAsia="Times New Roman"/>
          <w:kern w:val="0"/>
          <w:lang w:eastAsia="et-EE"/>
          <w14:ligatures w14:val="none"/>
        </w:rPr>
        <w:noBreakHyphen/>
        <w:t>10 mg, ji priklauso nuo gydomos ligos. Gydant sunkesnes ligas, gali prireikti ir didesnės kaip 10 mg paros dozės. Dozę būtina laipsniškai parinkti atsižvelgiant į paciento reakciją bei ligos sunkumą. Siekiant sumažinti nepageidaujamą poveikį, reikia vartoti mažiausią įmanomą veiksmingą dozę.</w:t>
      </w:r>
    </w:p>
    <w:p w14:paraId="32D3C0B0"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0093E88C" w14:textId="77777777" w:rsidR="00201B6D" w:rsidRPr="00201B6D" w:rsidRDefault="00201B6D" w:rsidP="00201B6D">
      <w:pPr>
        <w:widowControl w:val="0"/>
        <w:autoSpaceDE w:val="0"/>
        <w:autoSpaceDN w:val="0"/>
        <w:adjustRightInd w:val="0"/>
        <w:spacing w:after="0" w:line="240" w:lineRule="auto"/>
        <w:rPr>
          <w:rFonts w:eastAsia="Times New Roman"/>
          <w:b/>
          <w:bCs/>
          <w:kern w:val="0"/>
          <w:lang w:eastAsia="et-EE"/>
          <w14:ligatures w14:val="none"/>
        </w:rPr>
      </w:pPr>
      <w:r w:rsidRPr="00201B6D">
        <w:rPr>
          <w:rFonts w:eastAsia="Times New Roman"/>
          <w:b/>
          <w:bCs/>
          <w:kern w:val="0"/>
          <w:lang w:eastAsia="et-EE"/>
          <w14:ligatures w14:val="none"/>
        </w:rPr>
        <w:t>Jei neskiriama kitaip, rekomenduojamos toliau išvardytos dozės.</w:t>
      </w:r>
    </w:p>
    <w:p w14:paraId="454CF6B6" w14:textId="77777777" w:rsidR="00201B6D" w:rsidRPr="00201B6D" w:rsidRDefault="00201B6D" w:rsidP="00201B6D">
      <w:pPr>
        <w:widowControl w:val="0"/>
        <w:autoSpaceDE w:val="0"/>
        <w:autoSpaceDN w:val="0"/>
        <w:adjustRightInd w:val="0"/>
        <w:spacing w:after="0" w:line="240" w:lineRule="auto"/>
        <w:rPr>
          <w:rFonts w:eastAsia="Times New Roman"/>
          <w:b/>
          <w:bCs/>
          <w:kern w:val="0"/>
          <w:lang w:eastAsia="et-EE"/>
          <w14:ligatures w14:val="none"/>
        </w:rPr>
      </w:pPr>
      <w:r w:rsidRPr="00201B6D">
        <w:rPr>
          <w:rFonts w:eastAsia="Times New Roman"/>
          <w:b/>
          <w:bCs/>
          <w:kern w:val="0"/>
          <w:lang w:eastAsia="et-EE"/>
          <w14:ligatures w14:val="none"/>
        </w:rPr>
        <w:t>Toliau nurodytos dozavimo rekomendacijos yra tik orientacinės. Pradinę ir paros dozę visada būtina nustatyti atsižvelgiant į konkretaus paciento reakciją ir ligos sunkumą.</w:t>
      </w:r>
    </w:p>
    <w:p w14:paraId="34A17245"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30A99151"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Smegenų edema</w:t>
      </w:r>
      <w:r w:rsidRPr="00201B6D">
        <w:rPr>
          <w:rFonts w:eastAsia="Times New Roman"/>
          <w:kern w:val="0"/>
          <w:lang w:eastAsia="et-EE"/>
          <w14:ligatures w14:val="none"/>
        </w:rPr>
        <w:t>. Pradinė dozė ir gydymo trukmė priklauso nuo smegenų edemos priežasties ir sunkumo. Per burną vartojama paros dozė yra 6</w:t>
      </w:r>
      <w:r w:rsidRPr="00201B6D">
        <w:rPr>
          <w:rFonts w:eastAsia="Times New Roman"/>
          <w:kern w:val="0"/>
          <w:lang w:eastAsia="et-EE"/>
          <w14:ligatures w14:val="none"/>
        </w:rPr>
        <w:noBreakHyphen/>
        <w:t>16 mg (iki 24 mg), ji išgeriama kaip 3</w:t>
      </w:r>
      <w:r w:rsidRPr="00201B6D">
        <w:rPr>
          <w:rFonts w:eastAsia="Times New Roman"/>
          <w:kern w:val="0"/>
          <w:lang w:eastAsia="et-EE"/>
          <w14:ligatures w14:val="none"/>
        </w:rPr>
        <w:noBreakHyphen/>
        <w:t>4 atskiros dozės.</w:t>
      </w:r>
    </w:p>
    <w:p w14:paraId="74389881"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Ūminė astma</w:t>
      </w:r>
      <w:r w:rsidRPr="00201B6D">
        <w:rPr>
          <w:rFonts w:eastAsia="Times New Roman"/>
          <w:kern w:val="0"/>
          <w:lang w:eastAsia="et-EE"/>
          <w14:ligatures w14:val="none"/>
        </w:rPr>
        <w:t>. Suaugusiesiems: dvi dienas vartojama 16 mg paros dozė. Vaikams: vieną arba dvi dienas vartojama 0,6 mg/kg kūno svorio dozė.</w:t>
      </w:r>
    </w:p>
    <w:p w14:paraId="3A3F8307"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proofErr w:type="spellStart"/>
      <w:r w:rsidRPr="00201B6D">
        <w:rPr>
          <w:rFonts w:eastAsia="Times New Roman"/>
          <w:b/>
          <w:bCs/>
          <w:kern w:val="0"/>
          <w:lang w:eastAsia="et-EE"/>
          <w14:ligatures w14:val="none"/>
        </w:rPr>
        <w:t>Krupas</w:t>
      </w:r>
      <w:proofErr w:type="spellEnd"/>
      <w:r w:rsidRPr="00201B6D">
        <w:rPr>
          <w:rFonts w:eastAsia="Times New Roman"/>
          <w:b/>
          <w:bCs/>
          <w:kern w:val="0"/>
          <w:lang w:eastAsia="et-EE"/>
          <w14:ligatures w14:val="none"/>
        </w:rPr>
        <w:t>.</w:t>
      </w:r>
      <w:r w:rsidRPr="00201B6D">
        <w:rPr>
          <w:rFonts w:eastAsia="Times New Roman"/>
          <w:kern w:val="0"/>
          <w:lang w:eastAsia="et-EE"/>
          <w14:ligatures w14:val="none"/>
        </w:rPr>
        <w:t xml:space="preserve"> Vaikams: vienkartinė 0,15</w:t>
      </w:r>
      <w:r w:rsidRPr="00201B6D">
        <w:rPr>
          <w:rFonts w:eastAsia="Times New Roman"/>
          <w:kern w:val="0"/>
          <w:lang w:eastAsia="et-EE"/>
          <w14:ligatures w14:val="none"/>
        </w:rPr>
        <w:noBreakHyphen/>
        <w:t>0,6 mg/kg kūno svorio dozė.</w:t>
      </w:r>
    </w:p>
    <w:p w14:paraId="31926841"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Ūminės odos ligos</w:t>
      </w:r>
      <w:r w:rsidRPr="00201B6D">
        <w:rPr>
          <w:rFonts w:eastAsia="Times New Roman"/>
          <w:kern w:val="0"/>
          <w:lang w:eastAsia="et-EE"/>
          <w14:ligatures w14:val="none"/>
        </w:rPr>
        <w:t>. Priklausomai nuo ligos pobūdžio ir išplitimo, vartojama 8</w:t>
      </w:r>
      <w:r w:rsidRPr="00201B6D">
        <w:rPr>
          <w:rFonts w:eastAsia="Times New Roman"/>
          <w:kern w:val="0"/>
          <w:lang w:eastAsia="et-EE"/>
          <w14:ligatures w14:val="none"/>
        </w:rPr>
        <w:noBreakHyphen/>
        <w:t>40 mg (kai kuriais atvejais – 100 mg) paros dozė, kuri vėliau turi būti laipsniškai mažinama atsižvelgiant į klinikinį poreikį.</w:t>
      </w:r>
    </w:p>
    <w:p w14:paraId="58B64EBE"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Ūminė reumatinių ligų fazė</w:t>
      </w:r>
      <w:r w:rsidRPr="00201B6D">
        <w:rPr>
          <w:rFonts w:eastAsia="Times New Roman"/>
          <w:kern w:val="0"/>
          <w:lang w:eastAsia="et-EE"/>
          <w14:ligatures w14:val="none"/>
        </w:rPr>
        <w:t>. Sisteminė raudonoji vilkligė: 6</w:t>
      </w:r>
      <w:r w:rsidRPr="00201B6D">
        <w:rPr>
          <w:rFonts w:eastAsia="Times New Roman"/>
          <w:kern w:val="0"/>
          <w:lang w:eastAsia="et-EE"/>
          <w14:ligatures w14:val="none"/>
        </w:rPr>
        <w:noBreakHyphen/>
        <w:t>16 mg paros dozė.</w:t>
      </w:r>
    </w:p>
    <w:p w14:paraId="64F7B3A6"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Ūminis reumatoidinis artritas (sunki progresuojančios eigos forma)</w:t>
      </w:r>
      <w:r w:rsidRPr="00201B6D">
        <w:rPr>
          <w:rFonts w:eastAsia="Times New Roman"/>
          <w:kern w:val="0"/>
          <w:lang w:eastAsia="et-EE"/>
          <w14:ligatures w14:val="none"/>
        </w:rPr>
        <w:t>: greita destrukcinė forma – 12</w:t>
      </w:r>
      <w:r w:rsidRPr="00201B6D">
        <w:rPr>
          <w:rFonts w:eastAsia="Times New Roman"/>
          <w:kern w:val="0"/>
          <w:lang w:eastAsia="et-EE"/>
          <w14:ligatures w14:val="none"/>
        </w:rPr>
        <w:noBreakHyphen/>
        <w:t xml:space="preserve">16 mg paros dozė, pasireiškiant </w:t>
      </w:r>
      <w:proofErr w:type="spellStart"/>
      <w:r w:rsidRPr="00201B6D">
        <w:rPr>
          <w:rFonts w:eastAsia="Times New Roman"/>
          <w:kern w:val="0"/>
          <w:lang w:eastAsia="et-EE"/>
          <w14:ligatures w14:val="none"/>
        </w:rPr>
        <w:t>ekstraartikulinei</w:t>
      </w:r>
      <w:proofErr w:type="spellEnd"/>
      <w:r w:rsidRPr="00201B6D">
        <w:rPr>
          <w:rFonts w:eastAsia="Times New Roman"/>
          <w:kern w:val="0"/>
          <w:lang w:eastAsia="et-EE"/>
          <w14:ligatures w14:val="none"/>
        </w:rPr>
        <w:t xml:space="preserve"> pažaidai – 6</w:t>
      </w:r>
      <w:r w:rsidRPr="00201B6D">
        <w:rPr>
          <w:rFonts w:eastAsia="Times New Roman"/>
          <w:kern w:val="0"/>
          <w:lang w:eastAsia="et-EE"/>
          <w14:ligatures w14:val="none"/>
        </w:rPr>
        <w:noBreakHyphen/>
        <w:t>12 mg paros dozė.</w:t>
      </w:r>
    </w:p>
    <w:p w14:paraId="0DB3E556"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 xml:space="preserve">Idiopatinė </w:t>
      </w:r>
      <w:proofErr w:type="spellStart"/>
      <w:r w:rsidRPr="00201B6D">
        <w:rPr>
          <w:rFonts w:eastAsia="Times New Roman"/>
          <w:b/>
          <w:bCs/>
          <w:kern w:val="0"/>
          <w:lang w:eastAsia="et-EE"/>
          <w14:ligatures w14:val="none"/>
        </w:rPr>
        <w:t>trombocitopeninė</w:t>
      </w:r>
      <w:proofErr w:type="spellEnd"/>
      <w:r w:rsidRPr="00201B6D">
        <w:rPr>
          <w:rFonts w:eastAsia="Times New Roman"/>
          <w:b/>
          <w:bCs/>
          <w:kern w:val="0"/>
          <w:lang w:eastAsia="et-EE"/>
          <w14:ligatures w14:val="none"/>
        </w:rPr>
        <w:t xml:space="preserve"> purpura.</w:t>
      </w:r>
      <w:r w:rsidRPr="00201B6D">
        <w:rPr>
          <w:rFonts w:eastAsia="Times New Roman"/>
          <w:kern w:val="0"/>
          <w:lang w:eastAsia="et-EE"/>
          <w14:ligatures w14:val="none"/>
        </w:rPr>
        <w:t xml:space="preserve"> 40 mg 4 dienas ciklais.</w:t>
      </w:r>
    </w:p>
    <w:p w14:paraId="4971DBA6"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Tuberkuliozinis meningitas</w:t>
      </w:r>
      <w:r w:rsidRPr="00201B6D">
        <w:rPr>
          <w:rFonts w:eastAsia="Times New Roman"/>
          <w:kern w:val="0"/>
          <w:lang w:eastAsia="et-EE"/>
          <w14:ligatures w14:val="none"/>
        </w:rPr>
        <w:t>. II ar III sunkumo laipsnio liga sergantiems pacientams keturias savaites skiriamas į veną leidžiamas vaistas (0,4 mg/kg kūno svorio paros dozė 1</w:t>
      </w:r>
      <w:r w:rsidRPr="00201B6D">
        <w:rPr>
          <w:rFonts w:eastAsia="Times New Roman"/>
          <w:kern w:val="0"/>
          <w:lang w:eastAsia="et-EE"/>
          <w14:ligatures w14:val="none"/>
        </w:rPr>
        <w:noBreakHyphen/>
        <w:t>ąją savaitę, 0,3 mg/kg kūno svorio paros dozė 2</w:t>
      </w:r>
      <w:r w:rsidRPr="00201B6D">
        <w:rPr>
          <w:rFonts w:eastAsia="Times New Roman"/>
          <w:kern w:val="0"/>
          <w:lang w:eastAsia="et-EE"/>
          <w14:ligatures w14:val="none"/>
        </w:rPr>
        <w:noBreakHyphen/>
        <w:t>ąją savaitę, 0,2 mg/kg kūno svorio paros dozė 3</w:t>
      </w:r>
      <w:r w:rsidRPr="00201B6D">
        <w:rPr>
          <w:rFonts w:eastAsia="Times New Roman"/>
          <w:kern w:val="0"/>
          <w:lang w:eastAsia="et-EE"/>
          <w14:ligatures w14:val="none"/>
        </w:rPr>
        <w:noBreakHyphen/>
        <w:t>ąją savaitę ir 0,1 mg/kg kūno svorio paros dozė 4</w:t>
      </w:r>
      <w:r w:rsidRPr="00201B6D">
        <w:rPr>
          <w:rFonts w:eastAsia="Times New Roman"/>
          <w:kern w:val="0"/>
          <w:lang w:eastAsia="et-EE"/>
          <w14:ligatures w14:val="none"/>
        </w:rPr>
        <w:noBreakHyphen/>
        <w:t>ąją savaitę) ir po to keturias savaites skiriamas per burną vartojamas vaistas, pradedant nuo 4 mg paros dozės ir ją kiekvieną savaitę mažinant 1 mg. I laipsnio liga sergantiems pacientams dvi savaites skiriamas į veną leidžiamas vaistas (0,3 mg/kg kūno svorio paros dozė 1</w:t>
      </w:r>
      <w:r w:rsidRPr="00201B6D">
        <w:rPr>
          <w:rFonts w:eastAsia="Times New Roman"/>
          <w:kern w:val="0"/>
          <w:lang w:eastAsia="et-EE"/>
          <w14:ligatures w14:val="none"/>
        </w:rPr>
        <w:noBreakHyphen/>
        <w:t>ąją savaitę ir 0,2 mg/kg kūno svorio paros dozė 2</w:t>
      </w:r>
      <w:r w:rsidRPr="00201B6D">
        <w:rPr>
          <w:rFonts w:eastAsia="Times New Roman"/>
          <w:kern w:val="0"/>
          <w:lang w:eastAsia="et-EE"/>
          <w14:ligatures w14:val="none"/>
        </w:rPr>
        <w:noBreakHyphen/>
        <w:t>ąją savaitę) ir po to keturias savaites skiriamas per burną vartojamas vaistas (0,2 mg/kg kūno svorio paros dozė 3</w:t>
      </w:r>
      <w:r w:rsidRPr="00201B6D">
        <w:rPr>
          <w:rFonts w:eastAsia="Times New Roman"/>
          <w:kern w:val="0"/>
          <w:lang w:eastAsia="et-EE"/>
          <w14:ligatures w14:val="none"/>
        </w:rPr>
        <w:noBreakHyphen/>
        <w:t>ąją savaitę, po to 3 mg paros dozė, ją kiekvieną savaitę mažinant 1 mg).</w:t>
      </w:r>
    </w:p>
    <w:p w14:paraId="30044D1E"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proofErr w:type="spellStart"/>
      <w:r w:rsidRPr="00201B6D">
        <w:rPr>
          <w:rFonts w:eastAsia="Times New Roman"/>
          <w:b/>
          <w:bCs/>
          <w:kern w:val="0"/>
          <w:lang w:eastAsia="et-EE"/>
          <w14:ligatures w14:val="none"/>
        </w:rPr>
        <w:t>Paliatyvus</w:t>
      </w:r>
      <w:proofErr w:type="spellEnd"/>
      <w:r w:rsidRPr="00201B6D">
        <w:rPr>
          <w:rFonts w:eastAsia="Times New Roman"/>
          <w:b/>
          <w:bCs/>
          <w:kern w:val="0"/>
          <w:lang w:eastAsia="et-EE"/>
          <w14:ligatures w14:val="none"/>
        </w:rPr>
        <w:t xml:space="preserve"> navikinių ligų gydymas</w:t>
      </w:r>
      <w:r w:rsidRPr="00201B6D">
        <w:rPr>
          <w:rFonts w:eastAsia="Times New Roman"/>
          <w:kern w:val="0"/>
          <w:lang w:eastAsia="et-EE"/>
          <w14:ligatures w14:val="none"/>
        </w:rPr>
        <w:t>. Pradinė dozė ir gydymo trukmė priklauso nuo priežasties ir sunkumo, paros dozė yra 3</w:t>
      </w:r>
      <w:r w:rsidRPr="00201B6D">
        <w:rPr>
          <w:rFonts w:eastAsia="Times New Roman"/>
          <w:kern w:val="0"/>
          <w:lang w:eastAsia="et-EE"/>
          <w14:ligatures w14:val="none"/>
        </w:rPr>
        <w:noBreakHyphen/>
        <w:t xml:space="preserve">20 mg. </w:t>
      </w:r>
      <w:proofErr w:type="spellStart"/>
      <w:r w:rsidRPr="00201B6D">
        <w:rPr>
          <w:rFonts w:eastAsia="Times New Roman"/>
          <w:kern w:val="0"/>
          <w:lang w:eastAsia="et-EE"/>
          <w14:ligatures w14:val="none"/>
        </w:rPr>
        <w:t>Paliatyviam</w:t>
      </w:r>
      <w:proofErr w:type="spellEnd"/>
      <w:r w:rsidRPr="00201B6D">
        <w:rPr>
          <w:rFonts w:eastAsia="Times New Roman"/>
          <w:kern w:val="0"/>
          <w:lang w:eastAsia="et-EE"/>
          <w14:ligatures w14:val="none"/>
        </w:rPr>
        <w:t xml:space="preserve"> gydymui gali būti skiriamos ir labai didelės dozės (iki 96 mg). Siekiant optimalaus dozavimo ir mažinant tablečių skaičių, galima vartoti mažesnio stiprumo (4 mg ir 8 mg) ir didesnio stiprumo (20 mg) tablečių derinį.</w:t>
      </w:r>
    </w:p>
    <w:p w14:paraId="300F3B43"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proofErr w:type="spellStart"/>
      <w:r w:rsidRPr="00201B6D">
        <w:rPr>
          <w:rFonts w:eastAsia="Times New Roman"/>
          <w:b/>
          <w:bCs/>
          <w:kern w:val="0"/>
          <w:lang w:eastAsia="et-EE"/>
          <w14:ligatures w14:val="none"/>
        </w:rPr>
        <w:lastRenderedPageBreak/>
        <w:t>Citostatikų</w:t>
      </w:r>
      <w:proofErr w:type="spellEnd"/>
      <w:r w:rsidRPr="00201B6D">
        <w:rPr>
          <w:rFonts w:eastAsia="Times New Roman"/>
          <w:b/>
          <w:bCs/>
          <w:kern w:val="0"/>
          <w:lang w:eastAsia="et-EE"/>
          <w14:ligatures w14:val="none"/>
        </w:rPr>
        <w:t xml:space="preserve"> ar </w:t>
      </w:r>
      <w:proofErr w:type="spellStart"/>
      <w:r w:rsidRPr="00201B6D">
        <w:rPr>
          <w:rFonts w:eastAsia="Times New Roman"/>
          <w:b/>
          <w:bCs/>
          <w:kern w:val="0"/>
          <w:lang w:eastAsia="et-EE"/>
          <w14:ligatures w14:val="none"/>
        </w:rPr>
        <w:t>emetogeninės</w:t>
      </w:r>
      <w:proofErr w:type="spellEnd"/>
      <w:r w:rsidRPr="00201B6D">
        <w:rPr>
          <w:rFonts w:eastAsia="Times New Roman"/>
          <w:b/>
          <w:bCs/>
          <w:kern w:val="0"/>
          <w:lang w:eastAsia="et-EE"/>
          <w14:ligatures w14:val="none"/>
        </w:rPr>
        <w:t xml:space="preserve"> chemoterapijos sukelto vėmimo profilaktika ir gydymas (kaip </w:t>
      </w:r>
      <w:proofErr w:type="spellStart"/>
      <w:r w:rsidRPr="00201B6D">
        <w:rPr>
          <w:rFonts w:eastAsia="Times New Roman"/>
          <w:b/>
          <w:bCs/>
          <w:kern w:val="0"/>
          <w:lang w:eastAsia="et-EE"/>
          <w14:ligatures w14:val="none"/>
        </w:rPr>
        <w:t>antiemetinio</w:t>
      </w:r>
      <w:proofErr w:type="spellEnd"/>
      <w:r w:rsidRPr="00201B6D">
        <w:rPr>
          <w:rFonts w:eastAsia="Times New Roman"/>
          <w:b/>
          <w:bCs/>
          <w:kern w:val="0"/>
          <w:lang w:eastAsia="et-EE"/>
          <w14:ligatures w14:val="none"/>
        </w:rPr>
        <w:t xml:space="preserve"> gydymo dalis)</w:t>
      </w:r>
      <w:r w:rsidRPr="00201B6D">
        <w:rPr>
          <w:rFonts w:eastAsia="Times New Roman"/>
          <w:kern w:val="0"/>
          <w:lang w:eastAsia="et-EE"/>
          <w14:ligatures w14:val="none"/>
        </w:rPr>
        <w:t>. 8</w:t>
      </w:r>
      <w:r w:rsidRPr="00201B6D">
        <w:rPr>
          <w:rFonts w:eastAsia="Times New Roman"/>
          <w:kern w:val="0"/>
          <w:lang w:eastAsia="et-EE"/>
          <w14:ligatures w14:val="none"/>
        </w:rPr>
        <w:noBreakHyphen/>
        <w:t xml:space="preserve">20 mg </w:t>
      </w:r>
      <w:proofErr w:type="spellStart"/>
      <w:r w:rsidRPr="00201B6D">
        <w:rPr>
          <w:rFonts w:eastAsia="Times New Roman"/>
          <w:kern w:val="0"/>
          <w:lang w:eastAsia="et-EE"/>
          <w14:ligatures w14:val="none"/>
        </w:rPr>
        <w:t>deksametazono</w:t>
      </w:r>
      <w:proofErr w:type="spellEnd"/>
      <w:r w:rsidRPr="00201B6D">
        <w:rPr>
          <w:rFonts w:eastAsia="Times New Roman"/>
          <w:kern w:val="0"/>
          <w:lang w:eastAsia="et-EE"/>
          <w14:ligatures w14:val="none"/>
        </w:rPr>
        <w:t xml:space="preserve"> dozė prieš chemoterapiją, po to 4</w:t>
      </w:r>
      <w:r w:rsidRPr="00201B6D">
        <w:rPr>
          <w:rFonts w:eastAsia="Times New Roman"/>
          <w:kern w:val="0"/>
          <w:lang w:eastAsia="et-EE"/>
          <w14:ligatures w14:val="none"/>
        </w:rPr>
        <w:noBreakHyphen/>
        <w:t>16 mg paros dozė 2</w:t>
      </w:r>
      <w:r w:rsidRPr="00201B6D">
        <w:rPr>
          <w:rFonts w:eastAsia="Times New Roman"/>
          <w:kern w:val="0"/>
          <w:lang w:eastAsia="et-EE"/>
          <w14:ligatures w14:val="none"/>
        </w:rPr>
        <w:noBreakHyphen/>
        <w:t>ąją ir 3</w:t>
      </w:r>
      <w:r w:rsidRPr="00201B6D">
        <w:rPr>
          <w:rFonts w:eastAsia="Times New Roman"/>
          <w:kern w:val="0"/>
          <w:lang w:eastAsia="et-EE"/>
          <w14:ligatures w14:val="none"/>
        </w:rPr>
        <w:noBreakHyphen/>
        <w:t>ąją dienomis.</w:t>
      </w:r>
    </w:p>
    <w:p w14:paraId="53613821"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 xml:space="preserve">Pooperacinio sukelto vėmimo profilaktika ir gydymas (kaip </w:t>
      </w:r>
      <w:proofErr w:type="spellStart"/>
      <w:r w:rsidRPr="00201B6D">
        <w:rPr>
          <w:rFonts w:eastAsia="Times New Roman"/>
          <w:b/>
          <w:bCs/>
          <w:kern w:val="0"/>
          <w:lang w:eastAsia="et-EE"/>
          <w14:ligatures w14:val="none"/>
        </w:rPr>
        <w:t>antiemetinio</w:t>
      </w:r>
      <w:proofErr w:type="spellEnd"/>
      <w:r w:rsidRPr="00201B6D">
        <w:rPr>
          <w:rFonts w:eastAsia="Times New Roman"/>
          <w:b/>
          <w:bCs/>
          <w:kern w:val="0"/>
          <w:lang w:eastAsia="et-EE"/>
          <w14:ligatures w14:val="none"/>
        </w:rPr>
        <w:t xml:space="preserve"> gydymo dalis).</w:t>
      </w:r>
      <w:r w:rsidRPr="00201B6D">
        <w:rPr>
          <w:rFonts w:eastAsia="Times New Roman"/>
          <w:kern w:val="0"/>
          <w:lang w:eastAsia="et-EE"/>
          <w14:ligatures w14:val="none"/>
        </w:rPr>
        <w:t xml:space="preserve"> Vienkartinė 8 mg dozė prieš operaciją.</w:t>
      </w:r>
    </w:p>
    <w:p w14:paraId="53B32C12" w14:textId="77777777" w:rsidR="00201B6D" w:rsidRPr="00201B6D" w:rsidRDefault="00201B6D" w:rsidP="00201B6D">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b/>
          <w:bCs/>
          <w:kern w:val="0"/>
          <w:lang w:eastAsia="et-EE"/>
          <w14:ligatures w14:val="none"/>
        </w:rPr>
        <w:t xml:space="preserve">Simptominis dauginės mielomos, ūminės </w:t>
      </w:r>
      <w:proofErr w:type="spellStart"/>
      <w:r w:rsidRPr="00201B6D">
        <w:rPr>
          <w:rFonts w:eastAsia="Times New Roman"/>
          <w:b/>
          <w:bCs/>
          <w:kern w:val="0"/>
          <w:lang w:eastAsia="et-EE"/>
          <w14:ligatures w14:val="none"/>
        </w:rPr>
        <w:t>limfocitinės</w:t>
      </w:r>
      <w:proofErr w:type="spellEnd"/>
      <w:r w:rsidRPr="00201B6D">
        <w:rPr>
          <w:rFonts w:eastAsia="Times New Roman"/>
          <w:b/>
          <w:bCs/>
          <w:kern w:val="0"/>
          <w:lang w:eastAsia="et-EE"/>
          <w14:ligatures w14:val="none"/>
        </w:rPr>
        <w:t xml:space="preserve"> leukemijos, ūminės </w:t>
      </w:r>
      <w:proofErr w:type="spellStart"/>
      <w:r w:rsidRPr="00201B6D">
        <w:rPr>
          <w:rFonts w:eastAsia="Times New Roman"/>
          <w:b/>
          <w:bCs/>
          <w:kern w:val="0"/>
          <w:lang w:eastAsia="et-EE"/>
          <w14:ligatures w14:val="none"/>
        </w:rPr>
        <w:t>limfoblastinės</w:t>
      </w:r>
      <w:proofErr w:type="spellEnd"/>
      <w:r w:rsidRPr="00201B6D">
        <w:rPr>
          <w:rFonts w:eastAsia="Times New Roman"/>
          <w:b/>
          <w:bCs/>
          <w:kern w:val="0"/>
          <w:lang w:eastAsia="et-EE"/>
          <w14:ligatures w14:val="none"/>
        </w:rPr>
        <w:t xml:space="preserve"> leukemijos, </w:t>
      </w:r>
      <w:proofErr w:type="spellStart"/>
      <w:r w:rsidRPr="00201B6D">
        <w:rPr>
          <w:rFonts w:eastAsia="Times New Roman"/>
          <w:b/>
          <w:bCs/>
          <w:kern w:val="0"/>
          <w:lang w:eastAsia="et-EE"/>
          <w14:ligatures w14:val="none"/>
        </w:rPr>
        <w:t>Hodžkino</w:t>
      </w:r>
      <w:proofErr w:type="spellEnd"/>
      <w:r w:rsidRPr="00201B6D">
        <w:rPr>
          <w:rFonts w:eastAsia="Times New Roman"/>
          <w:b/>
          <w:bCs/>
          <w:kern w:val="0"/>
          <w:lang w:eastAsia="et-EE"/>
          <w14:ligatures w14:val="none"/>
        </w:rPr>
        <w:t xml:space="preserve"> (</w:t>
      </w:r>
      <w:proofErr w:type="spellStart"/>
      <w:r w:rsidRPr="00201B6D">
        <w:rPr>
          <w:rFonts w:eastAsia="Times New Roman"/>
          <w:b/>
          <w:bCs/>
          <w:i/>
          <w:iCs/>
          <w:kern w:val="0"/>
          <w:lang w:eastAsia="et-EE"/>
          <w14:ligatures w14:val="none"/>
        </w:rPr>
        <w:t>Hodgkin</w:t>
      </w:r>
      <w:proofErr w:type="spellEnd"/>
      <w:r w:rsidRPr="00201B6D">
        <w:rPr>
          <w:rFonts w:eastAsia="Times New Roman"/>
          <w:b/>
          <w:bCs/>
          <w:kern w:val="0"/>
          <w:lang w:eastAsia="et-EE"/>
          <w14:ligatures w14:val="none"/>
        </w:rPr>
        <w:t xml:space="preserve">) ligos ir ne </w:t>
      </w:r>
      <w:proofErr w:type="spellStart"/>
      <w:r w:rsidRPr="00201B6D">
        <w:rPr>
          <w:rFonts w:eastAsia="Times New Roman"/>
          <w:b/>
          <w:bCs/>
          <w:kern w:val="0"/>
          <w:lang w:eastAsia="et-EE"/>
          <w14:ligatures w14:val="none"/>
        </w:rPr>
        <w:t>Hodžkino</w:t>
      </w:r>
      <w:proofErr w:type="spellEnd"/>
      <w:r w:rsidRPr="00201B6D">
        <w:rPr>
          <w:rFonts w:eastAsia="Times New Roman"/>
          <w:b/>
          <w:bCs/>
          <w:kern w:val="0"/>
          <w:lang w:eastAsia="et-EE"/>
          <w14:ligatures w14:val="none"/>
        </w:rPr>
        <w:t xml:space="preserve"> (</w:t>
      </w:r>
      <w:proofErr w:type="spellStart"/>
      <w:r w:rsidRPr="00201B6D">
        <w:rPr>
          <w:rFonts w:eastAsia="Times New Roman"/>
          <w:b/>
          <w:bCs/>
          <w:i/>
          <w:iCs/>
          <w:kern w:val="0"/>
          <w:lang w:eastAsia="et-EE"/>
          <w14:ligatures w14:val="none"/>
        </w:rPr>
        <w:t>non-Hodgkin</w:t>
      </w:r>
      <w:proofErr w:type="spellEnd"/>
      <w:r w:rsidRPr="00201B6D">
        <w:rPr>
          <w:rFonts w:eastAsia="Times New Roman"/>
          <w:b/>
          <w:bCs/>
          <w:kern w:val="0"/>
          <w:lang w:eastAsia="et-EE"/>
          <w14:ligatures w14:val="none"/>
        </w:rPr>
        <w:t>) limfomos gydymas kartu su kitais vaistiniais preparatais.</w:t>
      </w:r>
      <w:r w:rsidRPr="00201B6D">
        <w:rPr>
          <w:rFonts w:eastAsia="Times New Roman"/>
          <w:kern w:val="0"/>
          <w:lang w:eastAsia="et-EE"/>
          <w14:ligatures w14:val="none"/>
        </w:rPr>
        <w:t xml:space="preserve"> Įprastai kartą per parą vartojama 40 mg arba 20 mg dozė.</w:t>
      </w:r>
    </w:p>
    <w:p w14:paraId="1BAE7F77"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105CB24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Jei reikiamą dozę gauti naudojant minėto stiprumo tabletes neįmanoma, į rinką yra tiekiami ir kiti vaistai.</w:t>
      </w:r>
    </w:p>
    <w:p w14:paraId="4F31050B"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269B655E" w14:textId="77777777" w:rsidR="00201B6D" w:rsidRPr="00201B6D" w:rsidRDefault="00201B6D" w:rsidP="00201B6D">
      <w:pPr>
        <w:widowControl w:val="0"/>
        <w:tabs>
          <w:tab w:val="left" w:pos="567"/>
        </w:tabs>
        <w:spacing w:after="0" w:line="260" w:lineRule="exact"/>
        <w:outlineLvl w:val="4"/>
        <w:rPr>
          <w:rFonts w:eastAsia="SimSun"/>
          <w:kern w:val="0"/>
          <w14:ligatures w14:val="none"/>
        </w:rPr>
      </w:pPr>
      <w:r w:rsidRPr="00201B6D">
        <w:rPr>
          <w:rFonts w:eastAsia="SimSun"/>
          <w:kern w:val="0"/>
          <w14:ligatures w14:val="none"/>
        </w:rPr>
        <w:t xml:space="preserve">Dozė ir vartojimo dažnis priklauso nuo terapinio protokolo ir kito kartu skiriamo gydymo. Skiriant </w:t>
      </w:r>
      <w:proofErr w:type="spellStart"/>
      <w:r w:rsidRPr="00201B6D">
        <w:rPr>
          <w:rFonts w:eastAsia="SimSun"/>
          <w:kern w:val="0"/>
          <w14:ligatures w14:val="none"/>
        </w:rPr>
        <w:t>deksametazono</w:t>
      </w:r>
      <w:proofErr w:type="spellEnd"/>
      <w:r w:rsidRPr="00201B6D">
        <w:rPr>
          <w:rFonts w:eastAsia="SimSun"/>
          <w:kern w:val="0"/>
          <w14:ligatures w14:val="none"/>
        </w:rPr>
        <w:t xml:space="preserve"> būtina laikytis </w:t>
      </w:r>
      <w:proofErr w:type="spellStart"/>
      <w:r w:rsidRPr="00201B6D">
        <w:rPr>
          <w:rFonts w:eastAsia="SimSun"/>
          <w:kern w:val="0"/>
          <w14:ligatures w14:val="none"/>
        </w:rPr>
        <w:t>deksametazono</w:t>
      </w:r>
      <w:proofErr w:type="spellEnd"/>
      <w:r w:rsidRPr="00201B6D">
        <w:rPr>
          <w:rFonts w:eastAsia="SimSun"/>
          <w:kern w:val="0"/>
          <w14:ligatures w14:val="none"/>
        </w:rPr>
        <w:t xml:space="preserve"> vartojimo nurodymo, jei jis aprašytas kartu vartojamo (-ų) vaistinio preparato (-ų) preparato charakteristikų santraukoje (-</w:t>
      </w:r>
      <w:proofErr w:type="spellStart"/>
      <w:r w:rsidRPr="00201B6D">
        <w:rPr>
          <w:rFonts w:eastAsia="SimSun"/>
          <w:kern w:val="0"/>
          <w14:ligatures w14:val="none"/>
        </w:rPr>
        <w:t>ose</w:t>
      </w:r>
      <w:proofErr w:type="spellEnd"/>
      <w:r w:rsidRPr="00201B6D">
        <w:rPr>
          <w:rFonts w:eastAsia="SimSun"/>
          <w:kern w:val="0"/>
          <w14:ligatures w14:val="none"/>
        </w:rPr>
        <w:t xml:space="preserve">). Priešingu atveju būtina laikytis vietinių ar tarptautinių gydymo protokolų ir gairių nurodymų. Vaistą skiriantis gydytojas turi atidžiai įvertinti, kokią </w:t>
      </w:r>
      <w:proofErr w:type="spellStart"/>
      <w:r w:rsidRPr="00201B6D">
        <w:rPr>
          <w:rFonts w:eastAsia="SimSun"/>
          <w:kern w:val="0"/>
          <w14:ligatures w14:val="none"/>
        </w:rPr>
        <w:t>deksametazono</w:t>
      </w:r>
      <w:proofErr w:type="spellEnd"/>
      <w:r w:rsidRPr="00201B6D">
        <w:rPr>
          <w:rFonts w:eastAsia="SimSun"/>
          <w:kern w:val="0"/>
          <w14:ligatures w14:val="none"/>
        </w:rPr>
        <w:t xml:space="preserve"> dozę skirti, atsižvelgdamas į paciento sveikatą ir ligos būklę.</w:t>
      </w:r>
    </w:p>
    <w:p w14:paraId="328C8FFB"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57C58F0" w14:textId="77777777" w:rsidR="00201B6D" w:rsidRPr="00201B6D" w:rsidRDefault="00201B6D" w:rsidP="00201B6D">
      <w:pPr>
        <w:widowControl w:val="0"/>
        <w:tabs>
          <w:tab w:val="left" w:pos="567"/>
        </w:tabs>
        <w:spacing w:after="0" w:line="260" w:lineRule="exact"/>
        <w:outlineLvl w:val="4"/>
        <w:rPr>
          <w:rFonts w:eastAsia="SimSun"/>
          <w:i/>
          <w:iCs/>
          <w:kern w:val="0"/>
          <w14:ligatures w14:val="none"/>
        </w:rPr>
      </w:pPr>
      <w:r w:rsidRPr="00201B6D">
        <w:rPr>
          <w:rFonts w:eastAsia="SimSun"/>
          <w:i/>
          <w:iCs/>
          <w:kern w:val="0"/>
          <w14:ligatures w14:val="none"/>
        </w:rPr>
        <w:t>Ilgalaikis gydymas</w:t>
      </w:r>
    </w:p>
    <w:p w14:paraId="1E6CD757" w14:textId="77777777" w:rsidR="00201B6D" w:rsidRPr="00201B6D" w:rsidRDefault="00201B6D" w:rsidP="00201B6D">
      <w:pPr>
        <w:widowControl w:val="0"/>
        <w:tabs>
          <w:tab w:val="left" w:pos="567"/>
        </w:tabs>
        <w:spacing w:after="0" w:line="260" w:lineRule="exact"/>
        <w:outlineLvl w:val="4"/>
        <w:rPr>
          <w:rFonts w:eastAsia="SimSun"/>
          <w:kern w:val="0"/>
          <w14:ligatures w14:val="none"/>
        </w:rPr>
      </w:pPr>
      <w:r w:rsidRPr="00201B6D">
        <w:rPr>
          <w:rFonts w:eastAsia="SimSun"/>
          <w:kern w:val="0"/>
          <w14:ligatures w14:val="none"/>
        </w:rPr>
        <w:t xml:space="preserve">Taikant sunkios būklės ilgalaikį gydymą, po pradinio gydymo, terapiją </w:t>
      </w:r>
      <w:proofErr w:type="spellStart"/>
      <w:r w:rsidRPr="00201B6D">
        <w:rPr>
          <w:rFonts w:eastAsia="SimSun"/>
          <w:kern w:val="0"/>
          <w14:ligatures w14:val="none"/>
        </w:rPr>
        <w:t>gliukokortikoidais</w:t>
      </w:r>
      <w:proofErr w:type="spellEnd"/>
      <w:r w:rsidRPr="00201B6D">
        <w:rPr>
          <w:rFonts w:eastAsia="SimSun"/>
          <w:kern w:val="0"/>
          <w14:ligatures w14:val="none"/>
        </w:rPr>
        <w:t xml:space="preserve"> reikia pakeisti, t. y. vietoj </w:t>
      </w:r>
      <w:proofErr w:type="spellStart"/>
      <w:r w:rsidRPr="00201B6D">
        <w:rPr>
          <w:rFonts w:eastAsia="SimSun"/>
          <w:kern w:val="0"/>
          <w14:ligatures w14:val="none"/>
        </w:rPr>
        <w:t>deksametazono</w:t>
      </w:r>
      <w:proofErr w:type="spellEnd"/>
      <w:r w:rsidRPr="00201B6D">
        <w:rPr>
          <w:rFonts w:eastAsia="SimSun"/>
          <w:kern w:val="0"/>
          <w14:ligatures w14:val="none"/>
        </w:rPr>
        <w:t xml:space="preserve"> skirti prednizoną/prednizoloną, kad sumažėtų antinksčių žievės funkcijos slopinimas.</w:t>
      </w:r>
    </w:p>
    <w:p w14:paraId="508DEA83"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6F6A8F7C" w14:textId="77777777" w:rsidR="00201B6D" w:rsidRPr="00201B6D" w:rsidRDefault="00201B6D" w:rsidP="00201B6D">
      <w:pPr>
        <w:keepNext/>
        <w:tabs>
          <w:tab w:val="left" w:pos="567"/>
        </w:tabs>
        <w:spacing w:after="0" w:line="260" w:lineRule="exact"/>
        <w:jc w:val="both"/>
        <w:outlineLvl w:val="3"/>
        <w:rPr>
          <w:rFonts w:eastAsia="Times New Roman"/>
          <w:b/>
          <w:bCs/>
          <w:snapToGrid w:val="0"/>
          <w:kern w:val="0"/>
          <w:lang w:eastAsia="x-none"/>
          <w14:ligatures w14:val="none"/>
        </w:rPr>
      </w:pPr>
      <w:r w:rsidRPr="00201B6D">
        <w:rPr>
          <w:rFonts w:eastAsia="Times New Roman"/>
          <w:b/>
          <w:bCs/>
          <w:snapToGrid w:val="0"/>
          <w:kern w:val="0"/>
          <w:lang w:eastAsia="x-none"/>
          <w14:ligatures w14:val="none"/>
        </w:rPr>
        <w:t>Vaikams ir paaugliams</w:t>
      </w:r>
    </w:p>
    <w:p w14:paraId="660F7777"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Jeigu šio vaisto vartoja vaikas, svarbu, kad gydytojas dažnai vertintų jo augimą ir vystymąsi.</w:t>
      </w:r>
    </w:p>
    <w:p w14:paraId="7A66EDF6"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9C3FF7C"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t xml:space="preserve">Ką daryti pavartojus per didelę </w:t>
      </w:r>
      <w:proofErr w:type="spellStart"/>
      <w:r w:rsidRPr="00201B6D">
        <w:rPr>
          <w:rFonts w:eastAsia="TimesNewRoman,Bold"/>
          <w:b/>
          <w:bCs/>
          <w:kern w:val="0"/>
          <w:lang w:eastAsia="et-EE"/>
          <w14:ligatures w14:val="none"/>
        </w:rPr>
        <w:t>Nodexon</w:t>
      </w:r>
      <w:proofErr w:type="spellEnd"/>
      <w:r w:rsidRPr="00201B6D">
        <w:rPr>
          <w:rFonts w:eastAsia="TimesNewRoman,Bold"/>
          <w:b/>
          <w:bCs/>
          <w:kern w:val="0"/>
          <w:lang w:eastAsia="et-EE"/>
          <w14:ligatures w14:val="none"/>
        </w:rPr>
        <w:t xml:space="preserve"> dozę?</w:t>
      </w:r>
    </w:p>
    <w:p w14:paraId="4F2D2178"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Jei pavartojote per didelę šio vaisto dozę, nedelsdami kreipkitės į gydytoją arba ligoninę.</w:t>
      </w:r>
    </w:p>
    <w:p w14:paraId="1169E83D"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p>
    <w:p w14:paraId="26FF385D"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t xml:space="preserve">Pamiršus pavartoti </w:t>
      </w:r>
      <w:proofErr w:type="spellStart"/>
      <w:r w:rsidRPr="00201B6D">
        <w:rPr>
          <w:rFonts w:eastAsia="TimesNewRoman,Bold"/>
          <w:b/>
          <w:bCs/>
          <w:kern w:val="0"/>
          <w:lang w:eastAsia="et-EE"/>
          <w14:ligatures w14:val="none"/>
        </w:rPr>
        <w:t>Nodexon</w:t>
      </w:r>
      <w:proofErr w:type="spellEnd"/>
    </w:p>
    <w:p w14:paraId="28221736"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Jei pamiršote pavartoti dozę, ją išgerkite tuoj pat, kai tik prisiminsite, nebent jau beveik laikas vartoti kitą dozę. Negalima vartoti dvigubos dozės norint kompensuoti praleistą tabletę.</w:t>
      </w:r>
    </w:p>
    <w:p w14:paraId="3EE13AC6"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p>
    <w:p w14:paraId="619894B2" w14:textId="77777777" w:rsidR="00201B6D" w:rsidRPr="00201B6D" w:rsidRDefault="00201B6D" w:rsidP="00201B6D">
      <w:pPr>
        <w:widowControl w:val="0"/>
        <w:autoSpaceDE w:val="0"/>
        <w:autoSpaceDN w:val="0"/>
        <w:adjustRightInd w:val="0"/>
        <w:spacing w:after="0" w:line="240" w:lineRule="auto"/>
        <w:rPr>
          <w:rFonts w:eastAsia="TimesNewRoman,Bold"/>
          <w:b/>
          <w:bCs/>
          <w:kern w:val="0"/>
          <w:lang w:eastAsia="et-EE"/>
          <w14:ligatures w14:val="none"/>
        </w:rPr>
      </w:pPr>
      <w:r w:rsidRPr="00201B6D">
        <w:rPr>
          <w:rFonts w:eastAsia="TimesNewRoman,Bold"/>
          <w:b/>
          <w:bCs/>
          <w:kern w:val="0"/>
          <w:lang w:eastAsia="et-EE"/>
          <w14:ligatures w14:val="none"/>
        </w:rPr>
        <w:t xml:space="preserve">Nustojus vartoti </w:t>
      </w:r>
      <w:proofErr w:type="spellStart"/>
      <w:r w:rsidRPr="00201B6D">
        <w:rPr>
          <w:rFonts w:eastAsia="TimesNewRoman,Bold"/>
          <w:b/>
          <w:bCs/>
          <w:kern w:val="0"/>
          <w:lang w:eastAsia="et-EE"/>
          <w14:ligatures w14:val="none"/>
        </w:rPr>
        <w:t>Nodexon</w:t>
      </w:r>
      <w:proofErr w:type="spellEnd"/>
    </w:p>
    <w:p w14:paraId="358D578B"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Jei Jūsų gydymas nutraukiamas, vykdykite gydytojo nurodymus. Jis gali nurodyti laipsniškai mažinti vartojamą dozę ir galiausiai visiškai nutraukti vaisto vartojimą. Simptomai, apie kuriuos pranešta gydymą nutraukus per greitai, buvo mažas kraujospūdis ir, kai kuriais atvejais, ligos, nuo kurios gydymas buvo skirtas, atkrytis.</w:t>
      </w:r>
    </w:p>
    <w:p w14:paraId="0A643209" w14:textId="77777777" w:rsidR="00201B6D" w:rsidRPr="00201B6D" w:rsidRDefault="00201B6D" w:rsidP="00201B6D">
      <w:pPr>
        <w:widowControl w:val="0"/>
        <w:autoSpaceDE w:val="0"/>
        <w:autoSpaceDN w:val="0"/>
        <w:adjustRightInd w:val="0"/>
        <w:spacing w:after="0" w:line="240" w:lineRule="auto"/>
        <w:rPr>
          <w:rFonts w:eastAsia="TimesNewRoman,Bold"/>
          <w:kern w:val="0"/>
          <w:lang w:eastAsia="et-EE"/>
          <w14:ligatures w14:val="none"/>
        </w:rPr>
      </w:pPr>
      <w:r w:rsidRPr="00201B6D">
        <w:rPr>
          <w:rFonts w:eastAsia="TimesNewRoman,Bold"/>
          <w:kern w:val="0"/>
          <w:lang w:eastAsia="et-EE"/>
          <w14:ligatures w14:val="none"/>
        </w:rPr>
        <w:t xml:space="preserve">Be to, gali atsirasti nutraukimo sindromas, galintis pasireikšti </w:t>
      </w:r>
      <w:r w:rsidRPr="00201B6D">
        <w:rPr>
          <w:rFonts w:eastAsia="TimesNewRoman"/>
          <w:kern w:val="0"/>
          <w:lang w:eastAsia="et-EE"/>
          <w14:ligatures w14:val="none"/>
        </w:rPr>
        <w:t>karščiavimu, raumenų ir sąnarių skausmu, nosies gleivinės uždegimu (rinitu), kūno svorio mažėjimu, odos niežėjimu ir akies uždegimu (konjunktyvitu).</w:t>
      </w:r>
      <w:r w:rsidRPr="00201B6D">
        <w:rPr>
          <w:rFonts w:eastAsia="TimesNewRoman,Bold"/>
          <w:kern w:val="0"/>
          <w:lang w:eastAsia="et-EE"/>
          <w14:ligatures w14:val="none"/>
        </w:rPr>
        <w:t xml:space="preserve"> Jei gydymą nutrauksite per greitai ir atsiras kurie nors iš paminėtų simptomų, kaip įmanoma greičiau turite pasitarti su gydytoju.</w:t>
      </w:r>
    </w:p>
    <w:p w14:paraId="40E04222" w14:textId="77777777" w:rsidR="00201B6D" w:rsidRPr="00201B6D" w:rsidRDefault="00201B6D" w:rsidP="00201B6D">
      <w:pPr>
        <w:widowControl w:val="0"/>
        <w:numPr>
          <w:ilvl w:val="12"/>
          <w:numId w:val="0"/>
        </w:numPr>
        <w:spacing w:after="0" w:line="240" w:lineRule="auto"/>
        <w:ind w:right="-2"/>
        <w:rPr>
          <w:rFonts w:eastAsia="TimesNewRoman,Bold"/>
          <w:kern w:val="0"/>
          <w:lang w:eastAsia="et-EE"/>
          <w14:ligatures w14:val="none"/>
        </w:rPr>
      </w:pPr>
    </w:p>
    <w:p w14:paraId="7655FB66"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r w:rsidRPr="00201B6D">
        <w:rPr>
          <w:rFonts w:eastAsia="TimesNewRoman,Bold"/>
          <w:kern w:val="0"/>
          <w:lang w:eastAsia="et-EE"/>
          <w14:ligatures w14:val="none"/>
        </w:rPr>
        <w:t>Jeigu kiltų daugiau klausimų dėl šio vaisto vartojimo, kreipkitės į gydytoją arba vaistininką.</w:t>
      </w:r>
    </w:p>
    <w:p w14:paraId="5B9A6B38"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4E10243A"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5C4A9997" w14:textId="77777777" w:rsidR="00201B6D" w:rsidRPr="00201B6D" w:rsidRDefault="00201B6D" w:rsidP="00201B6D">
      <w:pPr>
        <w:widowControl w:val="0"/>
        <w:numPr>
          <w:ilvl w:val="12"/>
          <w:numId w:val="0"/>
        </w:numPr>
        <w:spacing w:after="0" w:line="240" w:lineRule="auto"/>
        <w:ind w:left="567" w:hanging="567"/>
        <w:outlineLvl w:val="0"/>
        <w:rPr>
          <w:rFonts w:eastAsia="Times New Roman"/>
          <w:b/>
          <w:caps/>
          <w:kern w:val="0"/>
          <w:lang w:eastAsia="et-EE"/>
          <w14:ligatures w14:val="none"/>
        </w:rPr>
      </w:pPr>
      <w:r w:rsidRPr="00201B6D">
        <w:rPr>
          <w:rFonts w:eastAsia="Times New Roman"/>
          <w:b/>
          <w:caps/>
          <w:kern w:val="0"/>
          <w:lang w:eastAsia="et-EE"/>
          <w14:ligatures w14:val="none"/>
        </w:rPr>
        <w:t>4.</w:t>
      </w:r>
      <w:r w:rsidRPr="00201B6D">
        <w:rPr>
          <w:rFonts w:eastAsia="Times New Roman"/>
          <w:b/>
          <w:caps/>
          <w:kern w:val="0"/>
          <w:lang w:eastAsia="et-EE"/>
          <w14:ligatures w14:val="none"/>
        </w:rPr>
        <w:tab/>
      </w:r>
      <w:r w:rsidRPr="00201B6D">
        <w:rPr>
          <w:rFonts w:eastAsia="Times New Roman"/>
          <w:b/>
          <w:kern w:val="0"/>
          <w:lang w:eastAsia="et-EE"/>
          <w14:ligatures w14:val="none"/>
        </w:rPr>
        <w:t>Galimas šalutinis poveikis</w:t>
      </w:r>
    </w:p>
    <w:p w14:paraId="34F30B80" w14:textId="77777777" w:rsidR="00201B6D" w:rsidRPr="00201B6D" w:rsidRDefault="00201B6D" w:rsidP="00201B6D">
      <w:pPr>
        <w:widowControl w:val="0"/>
        <w:spacing w:after="0" w:line="240" w:lineRule="auto"/>
        <w:ind w:left="567" w:hanging="567"/>
        <w:rPr>
          <w:rFonts w:eastAsia="Times New Roman"/>
          <w:kern w:val="0"/>
          <w:lang w:eastAsia="et-EE"/>
          <w14:ligatures w14:val="none"/>
        </w:rPr>
      </w:pPr>
    </w:p>
    <w:p w14:paraId="6B0CF893"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Šis vaistas, kaip ir visi kiti, gali sukelti šalutinį poveikį, nors jis pasireiškia ne visiems žmonėms.</w:t>
      </w:r>
    </w:p>
    <w:p w14:paraId="6BA91FC1"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2340ECC"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Nedelsdami pasakykite gydytojui, jei pasireikš sunkių psichinės sveikatos sutrikimų. Jie gali pasireikšti maždaug 5 iš 100 žmonių, vartojančių tokius vaistus kaip </w:t>
      </w:r>
      <w:proofErr w:type="spellStart"/>
      <w:r w:rsidRPr="00201B6D">
        <w:rPr>
          <w:rFonts w:eastAsia="Times New Roman"/>
          <w:kern w:val="0"/>
          <w:lang w:eastAsia="et-EE"/>
          <w14:ligatures w14:val="none"/>
        </w:rPr>
        <w:t>deksametazonas</w:t>
      </w:r>
      <w:proofErr w:type="spellEnd"/>
      <w:r w:rsidRPr="00201B6D">
        <w:rPr>
          <w:rFonts w:eastAsia="Times New Roman"/>
          <w:kern w:val="0"/>
          <w:lang w:eastAsia="et-EE"/>
          <w14:ligatures w14:val="none"/>
        </w:rPr>
        <w:t>. Tokie sutrikimai yra:</w:t>
      </w:r>
    </w:p>
    <w:p w14:paraId="3228804D"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depresijos pojūtis, įskaitant galvojimą apie savižudybę;</w:t>
      </w:r>
    </w:p>
    <w:p w14:paraId="56CEDBCB"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pakili savijauta (manija) arba nuotaikos svyravimai;</w:t>
      </w:r>
    </w:p>
    <w:p w14:paraId="58D2E212"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nerimo pojūtis, miego sutrikimai, mąstymo pasunkėjimas ar minčių susipainiojimas bei atminties netekimas;</w:t>
      </w:r>
    </w:p>
    <w:p w14:paraId="2D37B8E3"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lastRenderedPageBreak/>
        <w:t>neegzistuojančių dalykų jautimas, matymas ar girdėjimas. Gali kilti keistų ir gąsdinančių minčių, pakisti elgesys ar atsirasti pojūtis, kad esate vienas.</w:t>
      </w:r>
    </w:p>
    <w:p w14:paraId="4DBCA8F7"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9AAF707"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Nedelsdami pasakykite gydytojui, jeigu atsiras:</w:t>
      </w:r>
    </w:p>
    <w:p w14:paraId="0ED3A595"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stiprūs pilvo skausmai, pykinimas, vėmimas, viduriavimas, stiprus raumenų silpnumas ir nuovargis, ypač mažas kraujospūdis, kūno svorio mažėjimas ir karščiavimas, nes tai gali būti antinksčių žievės nepakankamumo požymiai;</w:t>
      </w:r>
    </w:p>
    <w:p w14:paraId="6883F707"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staigus pilvo skausmas, jautrumas, pykinimas, vėmimas, karščiavimas ir kraujas išmatose, nes tai gali būti žarnos plyšimo požymiai, ypač jei sergate ar sirgote žarnyno liga.</w:t>
      </w:r>
    </w:p>
    <w:p w14:paraId="29A8C6B3"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4ADB7DD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Šis vaistas gali pabloginti esamą širdies problemą. Jei pajusite dusulį ar atsiras kulkšnių patinimas, nedelsdami kreipkitės į gydytoją.</w:t>
      </w:r>
    </w:p>
    <w:p w14:paraId="61789A5E"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6AC6F77D"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r w:rsidRPr="00201B6D">
        <w:rPr>
          <w:rFonts w:eastAsia="Times New Roman"/>
          <w:kern w:val="0"/>
          <w:lang w:eastAsia="et-EE"/>
          <w14:ligatures w14:val="none"/>
        </w:rPr>
        <w:t>Kitoks galimas šalutinis poveikis (dažnis nežinomas)</w:t>
      </w:r>
    </w:p>
    <w:p w14:paraId="6E117377"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Didesnė infekcijos, įskaitant virusines ir grybelines infekcijas, pvz., pienligę, pasireiškimo rizika; tuberkuliozės ar kai kurių kitų infekcijų, pvz., akių infekcijos, pasikartojimas, jei jau ja sirgote.</w:t>
      </w:r>
    </w:p>
    <w:p w14:paraId="2E877C37"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Baltųjų kraujo ląstelių skaičiaus sumažėjimas arba padidėjęs baltųjų kraujo ląstelių skaičius, nenormalus kraujo krešėjimas.</w:t>
      </w:r>
    </w:p>
    <w:p w14:paraId="1EB517AF"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Alerginė reakcija į vaistą, įskaitant sunkią ir galimai gyvybei pavojingą alerginę reakciją (ji gali pasireikšti kaip išbėrimas ir gerklės ar liežuvio patinimas, o sunkiais atvejais − pasunkėjęs kvėpavimas ar svaigulys).</w:t>
      </w:r>
    </w:p>
    <w:p w14:paraId="245A55EA"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Pablogėjęs organizmo hormonų apykaitos reguliavimas, patinimas ir kūno svorio padidėjimas, mėnulio formos veidas (</w:t>
      </w:r>
      <w:proofErr w:type="spellStart"/>
      <w:r w:rsidRPr="00201B6D">
        <w:rPr>
          <w:rFonts w:eastAsia="Times New Roman"/>
          <w:kern w:val="0"/>
          <w:lang w:eastAsia="et-EE"/>
          <w14:ligatures w14:val="none"/>
        </w:rPr>
        <w:t>kušingoidinė</w:t>
      </w:r>
      <w:proofErr w:type="spellEnd"/>
      <w:r w:rsidRPr="00201B6D">
        <w:rPr>
          <w:rFonts w:eastAsia="Times New Roman"/>
          <w:kern w:val="0"/>
          <w:lang w:eastAsia="et-EE"/>
          <w14:ligatures w14:val="none"/>
        </w:rPr>
        <w:t xml:space="preserve"> būklė), endokrininės sistemos veiksmingumo pokytis po streso ir traumos, operacijos, gimdymo ar ligos, organizmo negebėjimas įprastai reaguoti į sunkų stresą, pavyzdžiui, sukeltą nelaimingo atsitikimo, operacijos, gimdymo ar ligos, sulėtėjęs vaikų ir paauglių augimas, nereguliarus menstruacinis ciklas (mėnesinės) ar menstruacijų išnykimas ir kūno plaukų perteklius (ypač moterims).</w:t>
      </w:r>
    </w:p>
    <w:p w14:paraId="389EB478"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Kūno svorio padidėjimas, baltymų ir kalcio pusiausvyros sutrikimas, padidėjęs apetitas, druskos pusiausvyros sutrikimas, vandens susilaikymas organizme, kalio netekimas, galintis sukelti širdies ritmo sutrikimą, padidėjęs poreikis vartoti antidiabetinius vaistus, nediagnozuoto cukrinio diabeto pasireiškimas, didelis cholesterolio ir trigliceridų kiekis kraujyje (</w:t>
      </w:r>
      <w:proofErr w:type="spellStart"/>
      <w:r w:rsidRPr="00201B6D">
        <w:rPr>
          <w:rFonts w:eastAsia="Times New Roman"/>
          <w:kern w:val="0"/>
          <w:lang w:eastAsia="et-EE"/>
          <w14:ligatures w14:val="none"/>
        </w:rPr>
        <w:t>hipercholesterolemija</w:t>
      </w:r>
      <w:proofErr w:type="spellEnd"/>
      <w:r w:rsidRPr="00201B6D">
        <w:rPr>
          <w:rFonts w:eastAsia="Times New Roman"/>
          <w:kern w:val="0"/>
          <w:lang w:eastAsia="et-EE"/>
          <w14:ligatures w14:val="none"/>
        </w:rPr>
        <w:t xml:space="preserve"> ir </w:t>
      </w:r>
      <w:proofErr w:type="spellStart"/>
      <w:r w:rsidRPr="00201B6D">
        <w:rPr>
          <w:rFonts w:eastAsia="Times New Roman"/>
          <w:kern w:val="0"/>
          <w:lang w:eastAsia="et-EE"/>
          <w14:ligatures w14:val="none"/>
        </w:rPr>
        <w:t>hipertrigliceridemija</w:t>
      </w:r>
      <w:proofErr w:type="spellEnd"/>
      <w:r w:rsidRPr="00201B6D">
        <w:rPr>
          <w:rFonts w:eastAsia="Times New Roman"/>
          <w:kern w:val="0"/>
          <w:lang w:eastAsia="et-EE"/>
          <w14:ligatures w14:val="none"/>
        </w:rPr>
        <w:t>).</w:t>
      </w:r>
    </w:p>
    <w:p w14:paraId="3B7E3DDB"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Labai dideli nuotaikos svyravimai, galimas šizofrenijos (psichikos sutrikimo) pasunkėjimas, depresija, negalėjimas miegoti.</w:t>
      </w:r>
    </w:p>
    <w:p w14:paraId="7517C15D"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Su gydymo nutraukimu susijęs stiprus neįprastas galvos skausmas su regos sutrikimais, priepuoliai ir epilepsijos pasunkėjimas, svaigulys.</w:t>
      </w:r>
    </w:p>
    <w:p w14:paraId="2B61FF94"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 xml:space="preserve">Padidėjęs akispūdis, </w:t>
      </w:r>
      <w:proofErr w:type="spellStart"/>
      <w:r w:rsidRPr="00201B6D">
        <w:rPr>
          <w:rFonts w:eastAsia="Times New Roman"/>
          <w:kern w:val="0"/>
          <w:lang w:eastAsia="et-EE"/>
          <w14:ligatures w14:val="none"/>
        </w:rPr>
        <w:t>papilų</w:t>
      </w:r>
      <w:proofErr w:type="spellEnd"/>
      <w:r w:rsidRPr="00201B6D">
        <w:rPr>
          <w:rFonts w:eastAsia="Times New Roman"/>
          <w:kern w:val="0"/>
          <w:lang w:eastAsia="et-EE"/>
          <w14:ligatures w14:val="none"/>
        </w:rPr>
        <w:t xml:space="preserve"> edema, akies membranų suplonėjimas, padažnėjusios akių virusinės, grybelinės ir bakterinės infekcijos, su ragenos opomis susijusių simptomų pasunkėjimas, esamų akių infekcijų pablogėjimas, akies obuolių išsikišimas, katarakta, regos sutrikimai, apakimas, matomo vaizdo </w:t>
      </w:r>
      <w:proofErr w:type="spellStart"/>
      <w:r w:rsidRPr="00201B6D">
        <w:rPr>
          <w:rFonts w:eastAsia="Times New Roman"/>
          <w:kern w:val="0"/>
          <w:lang w:eastAsia="et-EE"/>
          <w14:ligatures w14:val="none"/>
        </w:rPr>
        <w:t>neryškumas</w:t>
      </w:r>
      <w:proofErr w:type="spellEnd"/>
      <w:r w:rsidRPr="00201B6D">
        <w:rPr>
          <w:rFonts w:eastAsia="Times New Roman"/>
          <w:kern w:val="0"/>
          <w:lang w:eastAsia="et-EE"/>
          <w14:ligatures w14:val="none"/>
        </w:rPr>
        <w:t>.</w:t>
      </w:r>
    </w:p>
    <w:p w14:paraId="69968EBB"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proofErr w:type="spellStart"/>
      <w:r w:rsidRPr="00201B6D">
        <w:rPr>
          <w:rFonts w:eastAsia="Times New Roman"/>
          <w:kern w:val="0"/>
          <w:lang w:eastAsia="et-EE"/>
          <w14:ligatures w14:val="none"/>
        </w:rPr>
        <w:t>Stazinis</w:t>
      </w:r>
      <w:proofErr w:type="spellEnd"/>
      <w:r w:rsidRPr="00201B6D">
        <w:rPr>
          <w:rFonts w:eastAsia="Times New Roman"/>
          <w:kern w:val="0"/>
          <w:lang w:eastAsia="et-EE"/>
          <w14:ligatures w14:val="none"/>
        </w:rPr>
        <w:t xml:space="preserve"> širdies nepakankamumas tam jautriems žmonėms, širdies raumens plyšimas po neseniai įvykusio širdies priepuolio, širdies </w:t>
      </w:r>
      <w:proofErr w:type="spellStart"/>
      <w:r w:rsidRPr="00201B6D">
        <w:rPr>
          <w:rFonts w:eastAsia="Times New Roman"/>
          <w:kern w:val="0"/>
          <w:lang w:eastAsia="et-EE"/>
          <w14:ligatures w14:val="none"/>
        </w:rPr>
        <w:t>dekompensacija</w:t>
      </w:r>
      <w:proofErr w:type="spellEnd"/>
      <w:r w:rsidRPr="00201B6D">
        <w:rPr>
          <w:rFonts w:eastAsia="Times New Roman"/>
          <w:kern w:val="0"/>
          <w:lang w:eastAsia="et-EE"/>
          <w14:ligatures w14:val="none"/>
        </w:rPr>
        <w:t>.</w:t>
      </w:r>
    </w:p>
    <w:p w14:paraId="4FEE7E17"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Didelis kraujospūdis, kraujo krešuliai: kraujo krešulių susidarymas, dėl kurio gali užsikimšti kraujagyslės, pavyzdžiui, kojose ar plaučiuose (</w:t>
      </w:r>
      <w:proofErr w:type="spellStart"/>
      <w:r w:rsidRPr="00201B6D">
        <w:rPr>
          <w:rFonts w:eastAsia="Times New Roman"/>
          <w:kern w:val="0"/>
          <w:lang w:eastAsia="et-EE"/>
          <w14:ligatures w14:val="none"/>
        </w:rPr>
        <w:t>tromboembolinės</w:t>
      </w:r>
      <w:proofErr w:type="spellEnd"/>
      <w:r w:rsidRPr="00201B6D">
        <w:rPr>
          <w:rFonts w:eastAsia="Times New Roman"/>
          <w:kern w:val="0"/>
          <w:lang w:eastAsia="et-EE"/>
          <w14:ligatures w14:val="none"/>
        </w:rPr>
        <w:t xml:space="preserve"> komplikacijos).</w:t>
      </w:r>
    </w:p>
    <w:p w14:paraId="0B681040"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Žagsulys.</w:t>
      </w:r>
    </w:p>
    <w:p w14:paraId="32441D33"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 xml:space="preserve">Pykinimas, vėmimas, nemalonus pojūtis skrandyje ir pilvo patinimas, stemplės uždegimas ir opos, </w:t>
      </w:r>
      <w:proofErr w:type="spellStart"/>
      <w:r w:rsidRPr="00201B6D">
        <w:rPr>
          <w:rFonts w:eastAsia="Times New Roman"/>
          <w:kern w:val="0"/>
          <w:lang w:eastAsia="et-EE"/>
          <w14:ligatures w14:val="none"/>
        </w:rPr>
        <w:t>pepsinės</w:t>
      </w:r>
      <w:proofErr w:type="spellEnd"/>
      <w:r w:rsidRPr="00201B6D">
        <w:rPr>
          <w:rFonts w:eastAsia="Times New Roman"/>
          <w:kern w:val="0"/>
          <w:lang w:eastAsia="et-EE"/>
          <w14:ligatures w14:val="none"/>
        </w:rPr>
        <w:t xml:space="preserve"> opos, kurios gali prakiurti ir kraujuoti, kasos uždegimas (kuris gali pasireikšti kaip nugaros ir pilvo skausmas), pilvo pūtimas, stemplės kandidamikozė.</w:t>
      </w:r>
    </w:p>
    <w:p w14:paraId="7A20FEF9"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Suplonėjusi trapi oda, neįprastos odos žymės, mėlynės, odos paraudimas ir uždegimas, tempimo žymės, matomi padidėję kapiliarai, spuogai, padidėjęs prakaitavimas, odos išbėrimas, patinimas, plaukų plonėjimas, neįprastos riebalų sankaupos, per didelis plaukų augimas, vandens sulaikymas organizme, pigmento sutrikimai, susilpnėję lengvai plyštantys kapiliarai, pasireiškiantys kaip kraujavimas po oda (padidėjęs kapiliarų trapumas), odos dirginimas aplink burną (</w:t>
      </w:r>
      <w:proofErr w:type="spellStart"/>
      <w:r w:rsidRPr="00201B6D">
        <w:rPr>
          <w:rFonts w:eastAsia="Times New Roman"/>
          <w:kern w:val="0"/>
          <w:lang w:eastAsia="et-EE"/>
          <w14:ligatures w14:val="none"/>
        </w:rPr>
        <w:t>perioralinis</w:t>
      </w:r>
      <w:proofErr w:type="spellEnd"/>
      <w:r w:rsidRPr="00201B6D">
        <w:rPr>
          <w:rFonts w:eastAsia="Times New Roman"/>
          <w:kern w:val="0"/>
          <w:lang w:eastAsia="et-EE"/>
          <w14:ligatures w14:val="none"/>
        </w:rPr>
        <w:t xml:space="preserve"> dermatitas).</w:t>
      </w:r>
    </w:p>
    <w:p w14:paraId="5EE2814E"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 xml:space="preserve">Kaulų retėjimas su padidėjusia kaulų lūžių rizika (osteoporozė), kaulų nekrozė, </w:t>
      </w:r>
      <w:proofErr w:type="spellStart"/>
      <w:r w:rsidRPr="00201B6D">
        <w:rPr>
          <w:rFonts w:eastAsia="Times New Roman"/>
          <w:kern w:val="0"/>
          <w:lang w:eastAsia="et-EE"/>
          <w14:ligatures w14:val="none"/>
        </w:rPr>
        <w:t>tendinitas</w:t>
      </w:r>
      <w:proofErr w:type="spellEnd"/>
      <w:r w:rsidRPr="00201B6D">
        <w:rPr>
          <w:rFonts w:eastAsia="Times New Roman"/>
          <w:kern w:val="0"/>
          <w:lang w:eastAsia="et-EE"/>
          <w14:ligatures w14:val="none"/>
        </w:rPr>
        <w:t xml:space="preserve">, sausgyslių plyšimas, raumenų išsekimas, </w:t>
      </w:r>
      <w:proofErr w:type="spellStart"/>
      <w:r w:rsidRPr="00201B6D">
        <w:rPr>
          <w:rFonts w:eastAsia="Times New Roman"/>
          <w:kern w:val="0"/>
          <w:lang w:eastAsia="et-EE"/>
          <w14:ligatures w14:val="none"/>
        </w:rPr>
        <w:t>miopatija</w:t>
      </w:r>
      <w:proofErr w:type="spellEnd"/>
      <w:r w:rsidRPr="00201B6D">
        <w:rPr>
          <w:rFonts w:eastAsia="Times New Roman"/>
          <w:kern w:val="0"/>
          <w:lang w:eastAsia="et-EE"/>
          <w14:ligatures w14:val="none"/>
        </w:rPr>
        <w:t xml:space="preserve">, raumenų silpnumas, ankstyvas kaulų augimo </w:t>
      </w:r>
      <w:r w:rsidRPr="00201B6D">
        <w:rPr>
          <w:rFonts w:eastAsia="Times New Roman"/>
          <w:kern w:val="0"/>
          <w:lang w:eastAsia="et-EE"/>
          <w14:ligatures w14:val="none"/>
        </w:rPr>
        <w:lastRenderedPageBreak/>
        <w:t>sustojimas (priešlaikinis epifizės suaugimas).</w:t>
      </w:r>
    </w:p>
    <w:p w14:paraId="32876813"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Spermos kiekio ir judėjimo pokyčiai, impotencija.</w:t>
      </w:r>
    </w:p>
    <w:p w14:paraId="0FB07979"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Reakcijos į vakcinaciją ir odos testus sumažėjimas, lėtas žaizdų gijimas, diskomfortas, bendrasis negalavimas.</w:t>
      </w:r>
    </w:p>
    <w:p w14:paraId="0030BEE6" w14:textId="77777777" w:rsidR="00201B6D" w:rsidRPr="00201B6D" w:rsidRDefault="00201B6D" w:rsidP="00201B6D">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01B6D">
        <w:rPr>
          <w:rFonts w:eastAsia="Times New Roman"/>
          <w:kern w:val="0"/>
          <w:lang w:eastAsia="et-EE"/>
          <w14:ligatures w14:val="none"/>
        </w:rPr>
        <w:t>Gali atsirasti nutraukimo sindromas, galintis pasireikšti karščiavimu, raumenų ir sąnarių skausmu, nosies gleivinės uždegimu (rinitu), kūno svorio mažėjimu, skausmingais niežtinčiais odos mazgeliais ir akies uždegimu (konjunktyvitu).</w:t>
      </w:r>
    </w:p>
    <w:p w14:paraId="691829E9" w14:textId="77777777" w:rsidR="00201B6D" w:rsidRPr="00201B6D" w:rsidRDefault="00201B6D" w:rsidP="00201B6D">
      <w:pPr>
        <w:widowControl w:val="0"/>
        <w:autoSpaceDE w:val="0"/>
        <w:autoSpaceDN w:val="0"/>
        <w:adjustRightInd w:val="0"/>
        <w:spacing w:after="0" w:line="240" w:lineRule="auto"/>
        <w:rPr>
          <w:rFonts w:eastAsia="Times New Roman"/>
          <w:kern w:val="0"/>
          <w:lang w:eastAsia="et-EE"/>
          <w14:ligatures w14:val="none"/>
        </w:rPr>
      </w:pPr>
    </w:p>
    <w:p w14:paraId="5F0CBDDD" w14:textId="77777777" w:rsidR="00201B6D" w:rsidRPr="00201B6D" w:rsidRDefault="00201B6D" w:rsidP="00201B6D">
      <w:pPr>
        <w:widowControl w:val="0"/>
        <w:tabs>
          <w:tab w:val="left" w:pos="540"/>
        </w:tabs>
        <w:spacing w:after="0" w:line="240" w:lineRule="auto"/>
        <w:rPr>
          <w:rFonts w:eastAsia="Calibri"/>
          <w:b/>
          <w:kern w:val="0"/>
          <w:lang w:eastAsia="et-EE"/>
          <w14:ligatures w14:val="none"/>
        </w:rPr>
      </w:pPr>
      <w:r w:rsidRPr="00201B6D">
        <w:rPr>
          <w:rFonts w:eastAsia="Calibri"/>
          <w:b/>
          <w:kern w:val="0"/>
          <w:lang w:eastAsia="et-EE"/>
          <w14:ligatures w14:val="none"/>
        </w:rPr>
        <w:t>Pranešimas apie šalutinį poveikį</w:t>
      </w:r>
    </w:p>
    <w:p w14:paraId="06DCB6EF" w14:textId="77777777" w:rsidR="00201B6D" w:rsidRPr="00201B6D" w:rsidRDefault="00201B6D" w:rsidP="00201B6D">
      <w:pPr>
        <w:tabs>
          <w:tab w:val="left" w:pos="567"/>
        </w:tabs>
        <w:spacing w:after="0" w:line="260" w:lineRule="exact"/>
        <w:ind w:right="-1"/>
        <w:rPr>
          <w:rFonts w:eastAsia="Times New Roman"/>
          <w:kern w:val="0"/>
          <w:lang w:val="et-EE" w:eastAsia="lt-LT"/>
          <w14:ligatures w14:val="none"/>
        </w:rPr>
      </w:pPr>
      <w:r w:rsidRPr="00201B6D">
        <w:rPr>
          <w:rFonts w:eastAsia="Times New Roman"/>
          <w:snapToGrid w:val="0"/>
          <w:kern w:val="0"/>
          <w:szCs w:val="24"/>
          <w:lang w:val="et-EE" w:eastAsia="et-EE"/>
          <w14:ligatures w14:val="none"/>
        </w:rPr>
        <w:t xml:space="preserve">Jeigu pasireiškė šalutinis poveikis, įskaitant šiame lapelyje nenurodytą, pasakykite gydytojui arba vaistininkui. Pranešimą apie šalutinį poveikį </w:t>
      </w:r>
      <w:r w:rsidRPr="00201B6D">
        <w:rPr>
          <w:rFonts w:eastAsia="Times New Roman"/>
          <w:kern w:val="0"/>
          <w:lang w:val="et-EE" w:eastAsia="lt-LT"/>
          <w14:ligatures w14:val="none"/>
        </w:rPr>
        <w:t xml:space="preserve">galite užpildyti ir pateikti Valstybinės vaistų kontrolės tarnybos prie Lietuvos Respublikos sveikatos apsaugos ministerijos tinklalapyje </w:t>
      </w:r>
      <w:r w:rsidRPr="00201B6D">
        <w:rPr>
          <w:rFonts w:eastAsia="Times New Roman"/>
          <w:color w:val="0000EE"/>
          <w:kern w:val="0"/>
          <w:u w:val="single"/>
          <w:lang w:val="et-EE" w:eastAsia="lt-LT"/>
          <w14:ligatures w14:val="none"/>
        </w:rPr>
        <w:t>https://vvkt.lrv.lt/lt/</w:t>
      </w:r>
      <w:r w:rsidRPr="00201B6D">
        <w:rPr>
          <w:rFonts w:eastAsia="Times New Roman"/>
          <w:kern w:val="0"/>
          <w:lang w:val="et-EE" w:eastAsia="lt-LT"/>
          <w14:ligatures w14:val="none"/>
        </w:rPr>
        <w:t xml:space="preserve"> nurodytais būdais arba paskambinti nemokamu telefonu 0 800 73 568. Pranešdami apie šalutinį poveikį galite mums padėti gauti daugiau informacijos apie šio vaisto saugumą</w:t>
      </w:r>
      <w:r w:rsidRPr="00201B6D">
        <w:rPr>
          <w:rFonts w:eastAsia="Times New Roman"/>
          <w:kern w:val="0"/>
          <w:szCs w:val="24"/>
          <w:lang w:val="et-EE" w:eastAsia="et-EE"/>
          <w14:ligatures w14:val="none"/>
        </w:rPr>
        <w:t>.</w:t>
      </w:r>
    </w:p>
    <w:p w14:paraId="5C6294A9" w14:textId="77777777" w:rsidR="00201B6D" w:rsidRPr="00201B6D" w:rsidRDefault="00201B6D" w:rsidP="00201B6D">
      <w:pPr>
        <w:tabs>
          <w:tab w:val="left" w:pos="567"/>
        </w:tabs>
        <w:spacing w:after="0" w:line="260" w:lineRule="exact"/>
        <w:ind w:right="-1"/>
        <w:rPr>
          <w:rFonts w:eastAsia="Times New Roman"/>
          <w:kern w:val="0"/>
          <w:lang w:eastAsia="et-EE"/>
          <w14:ligatures w14:val="none"/>
        </w:rPr>
      </w:pPr>
    </w:p>
    <w:p w14:paraId="4CEE0D2E"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637C8C3A" w14:textId="77777777" w:rsidR="00201B6D" w:rsidRPr="00201B6D" w:rsidRDefault="00201B6D" w:rsidP="00201B6D">
      <w:pPr>
        <w:widowControl w:val="0"/>
        <w:numPr>
          <w:ilvl w:val="12"/>
          <w:numId w:val="0"/>
        </w:numPr>
        <w:spacing w:after="0" w:line="240" w:lineRule="auto"/>
        <w:ind w:left="567" w:hanging="567"/>
        <w:outlineLvl w:val="0"/>
        <w:rPr>
          <w:rFonts w:eastAsia="Times New Roman"/>
          <w:b/>
          <w:caps/>
          <w:kern w:val="0"/>
          <w:lang w:eastAsia="et-EE"/>
          <w14:ligatures w14:val="none"/>
        </w:rPr>
      </w:pPr>
      <w:r w:rsidRPr="00201B6D">
        <w:rPr>
          <w:rFonts w:eastAsia="Times New Roman"/>
          <w:b/>
          <w:kern w:val="0"/>
          <w:lang w:eastAsia="et-EE"/>
          <w14:ligatures w14:val="none"/>
        </w:rPr>
        <w:t>5.</w:t>
      </w:r>
      <w:r w:rsidRPr="00201B6D">
        <w:rPr>
          <w:rFonts w:eastAsia="Times New Roman"/>
          <w:b/>
          <w:kern w:val="0"/>
          <w:lang w:eastAsia="et-EE"/>
          <w14:ligatures w14:val="none"/>
        </w:rPr>
        <w:tab/>
        <w:t xml:space="preserve">Kaip laikyti </w:t>
      </w:r>
      <w:proofErr w:type="spellStart"/>
      <w:r w:rsidRPr="00201B6D">
        <w:rPr>
          <w:rFonts w:eastAsia="Times New Roman"/>
          <w:b/>
          <w:kern w:val="0"/>
          <w:lang w:eastAsia="et-EE"/>
          <w14:ligatures w14:val="none"/>
        </w:rPr>
        <w:t>Nodexon</w:t>
      </w:r>
      <w:proofErr w:type="spellEnd"/>
    </w:p>
    <w:p w14:paraId="3C1C8A33" w14:textId="77777777" w:rsidR="00201B6D" w:rsidRPr="00201B6D" w:rsidRDefault="00201B6D" w:rsidP="00201B6D">
      <w:pPr>
        <w:widowControl w:val="0"/>
        <w:spacing w:after="0" w:line="240" w:lineRule="auto"/>
        <w:rPr>
          <w:rFonts w:eastAsia="Times New Roman"/>
          <w:i/>
          <w:kern w:val="0"/>
          <w:lang w:eastAsia="et-EE"/>
          <w14:ligatures w14:val="none"/>
        </w:rPr>
      </w:pPr>
    </w:p>
    <w:p w14:paraId="2DEEAD68"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Šį vaistą laikykite vaikams nepastebimoje ir nepasiekiamoje vietoje.</w:t>
      </w:r>
    </w:p>
    <w:p w14:paraId="387F3152"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0293D5A8" w14:textId="77777777" w:rsidR="00201B6D" w:rsidRPr="00201B6D" w:rsidRDefault="00201B6D" w:rsidP="00201B6D">
      <w:pPr>
        <w:widowControl w:val="0"/>
        <w:spacing w:after="0" w:line="240" w:lineRule="auto"/>
        <w:rPr>
          <w:rFonts w:eastAsia="Times New Roman"/>
          <w:iCs/>
          <w:kern w:val="0"/>
          <w:lang w:eastAsia="et-EE"/>
          <w14:ligatures w14:val="none"/>
        </w:rPr>
      </w:pPr>
      <w:r w:rsidRPr="00201B6D">
        <w:rPr>
          <w:rFonts w:eastAsia="Times New Roman"/>
          <w:iCs/>
          <w:kern w:val="0"/>
          <w:lang w:eastAsia="et-EE"/>
          <w14:ligatures w14:val="none"/>
        </w:rPr>
        <w:t>Ant dėžutės ir lizdinės plokštelės po „EXP“ nurodytam tinkamumo laikui pasibaigus, šio vaisto vartoti negalima. Vaistas tinkamas vartoti iki paskutinės nurodyto mėnesio dienos.</w:t>
      </w:r>
    </w:p>
    <w:p w14:paraId="7C7850B7"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2EBD6FA6" w14:textId="77777777" w:rsidR="00201B6D" w:rsidRPr="00201B6D" w:rsidRDefault="00201B6D" w:rsidP="00201B6D">
      <w:pPr>
        <w:widowControl w:val="0"/>
        <w:spacing w:after="0" w:line="240" w:lineRule="auto"/>
        <w:rPr>
          <w:rFonts w:eastAsia="TimesNewRoman"/>
          <w:kern w:val="0"/>
          <w:lang w:eastAsia="et-EE"/>
          <w14:ligatures w14:val="none"/>
        </w:rPr>
      </w:pPr>
      <w:r w:rsidRPr="00201B6D">
        <w:rPr>
          <w:rFonts w:eastAsia="TimesNewRoman"/>
          <w:kern w:val="0"/>
          <w:lang w:eastAsia="et-EE"/>
          <w14:ligatures w14:val="none"/>
        </w:rPr>
        <w:t>Šio vaisto laikymui specialių temperatūros sąlygų nereikalaujama.</w:t>
      </w:r>
    </w:p>
    <w:p w14:paraId="347104C1" w14:textId="77777777" w:rsidR="00201B6D" w:rsidRPr="00201B6D" w:rsidRDefault="00201B6D" w:rsidP="00201B6D">
      <w:pPr>
        <w:widowControl w:val="0"/>
        <w:spacing w:after="0" w:line="240" w:lineRule="auto"/>
        <w:rPr>
          <w:rFonts w:eastAsia="TimesNewRoman"/>
          <w:kern w:val="0"/>
          <w:lang w:eastAsia="et-EE"/>
          <w14:ligatures w14:val="none"/>
        </w:rPr>
      </w:pPr>
      <w:r w:rsidRPr="00201B6D">
        <w:rPr>
          <w:rFonts w:eastAsia="TimesNewRoman"/>
          <w:kern w:val="0"/>
          <w:lang w:eastAsia="et-EE"/>
          <w14:ligatures w14:val="none"/>
        </w:rPr>
        <w:t xml:space="preserve">Laikyti gamintojo pakuotėje, kad vaistas būtų apsaugotas nuo šviesos. </w:t>
      </w:r>
    </w:p>
    <w:p w14:paraId="6ED02498" w14:textId="77777777" w:rsidR="00201B6D" w:rsidRPr="00201B6D" w:rsidRDefault="00201B6D" w:rsidP="00201B6D">
      <w:pPr>
        <w:widowControl w:val="0"/>
        <w:spacing w:after="0" w:line="240" w:lineRule="auto"/>
        <w:rPr>
          <w:rFonts w:eastAsia="TimesNewRoman"/>
          <w:kern w:val="0"/>
          <w:lang w:eastAsia="et-EE"/>
          <w14:ligatures w14:val="none"/>
        </w:rPr>
      </w:pPr>
    </w:p>
    <w:p w14:paraId="4218DC2C"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Vaistų negalima išmesti į kanalizaciją arba su buitinėmis</w:t>
      </w:r>
      <w:r w:rsidRPr="00201B6D">
        <w:rPr>
          <w:rFonts w:eastAsia="Times New Roman"/>
          <w:color w:val="993366"/>
          <w:kern w:val="0"/>
          <w:lang w:eastAsia="et-EE"/>
          <w14:ligatures w14:val="none"/>
        </w:rPr>
        <w:t xml:space="preserve"> </w:t>
      </w:r>
      <w:r w:rsidRPr="00201B6D">
        <w:rPr>
          <w:rFonts w:eastAsia="Times New Roman"/>
          <w:kern w:val="0"/>
          <w:lang w:eastAsia="et-EE"/>
          <w14:ligatures w14:val="none"/>
        </w:rPr>
        <w:t>atliekomis. Kaip išmesti nereikalingus vaistus, klauskite vaistininko. Šios priemonės padės apsaugoti aplinką.</w:t>
      </w:r>
    </w:p>
    <w:p w14:paraId="4EC34EB0"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35AE9373"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055B70A2" w14:textId="77777777" w:rsidR="00201B6D" w:rsidRPr="00201B6D" w:rsidRDefault="00201B6D" w:rsidP="00201B6D">
      <w:pPr>
        <w:widowControl w:val="0"/>
        <w:numPr>
          <w:ilvl w:val="12"/>
          <w:numId w:val="0"/>
        </w:numPr>
        <w:spacing w:after="0" w:line="240" w:lineRule="auto"/>
        <w:ind w:left="567" w:hanging="567"/>
        <w:outlineLvl w:val="0"/>
        <w:rPr>
          <w:rFonts w:eastAsia="Times New Roman"/>
          <w:b/>
          <w:caps/>
          <w:kern w:val="0"/>
          <w:lang w:eastAsia="et-EE"/>
          <w14:ligatures w14:val="none"/>
        </w:rPr>
      </w:pPr>
      <w:r w:rsidRPr="00201B6D">
        <w:rPr>
          <w:rFonts w:eastAsia="Times New Roman"/>
          <w:b/>
          <w:kern w:val="0"/>
          <w:lang w:eastAsia="et-EE"/>
          <w14:ligatures w14:val="none"/>
        </w:rPr>
        <w:t>6.</w:t>
      </w:r>
      <w:r w:rsidRPr="00201B6D">
        <w:rPr>
          <w:rFonts w:eastAsia="Times New Roman"/>
          <w:b/>
          <w:kern w:val="0"/>
          <w:lang w:eastAsia="et-EE"/>
          <w14:ligatures w14:val="none"/>
        </w:rPr>
        <w:tab/>
        <w:t>Pakuotės turinys ir kita informacija</w:t>
      </w:r>
    </w:p>
    <w:p w14:paraId="1FFC9FC4" w14:textId="77777777" w:rsidR="00201B6D" w:rsidRPr="00201B6D" w:rsidRDefault="00201B6D" w:rsidP="00201B6D">
      <w:pPr>
        <w:widowControl w:val="0"/>
        <w:numPr>
          <w:ilvl w:val="12"/>
          <w:numId w:val="0"/>
        </w:numPr>
        <w:spacing w:after="0" w:line="240" w:lineRule="auto"/>
        <w:rPr>
          <w:rFonts w:eastAsia="Times New Roman"/>
          <w:kern w:val="0"/>
          <w:lang w:eastAsia="et-EE"/>
          <w14:ligatures w14:val="none"/>
        </w:rPr>
      </w:pPr>
    </w:p>
    <w:p w14:paraId="3989DC6C" w14:textId="77777777" w:rsidR="00201B6D" w:rsidRPr="00201B6D" w:rsidRDefault="00201B6D" w:rsidP="00201B6D">
      <w:pPr>
        <w:widowControl w:val="0"/>
        <w:numPr>
          <w:ilvl w:val="12"/>
          <w:numId w:val="0"/>
        </w:numPr>
        <w:spacing w:after="0" w:line="240" w:lineRule="auto"/>
        <w:rPr>
          <w:rFonts w:eastAsia="Times New Roman"/>
          <w:kern w:val="0"/>
          <w:u w:val="single"/>
          <w:lang w:eastAsia="et-EE"/>
          <w14:ligatures w14:val="none"/>
        </w:rPr>
      </w:pPr>
      <w:proofErr w:type="spellStart"/>
      <w:r w:rsidRPr="00201B6D">
        <w:rPr>
          <w:rFonts w:eastAsia="Times New Roman"/>
          <w:b/>
          <w:bCs/>
          <w:kern w:val="0"/>
          <w:lang w:eastAsia="et-EE"/>
          <w14:ligatures w14:val="none"/>
        </w:rPr>
        <w:t>Nodexon</w:t>
      </w:r>
      <w:proofErr w:type="spellEnd"/>
      <w:r w:rsidRPr="00201B6D">
        <w:rPr>
          <w:rFonts w:eastAsia="Times New Roman"/>
          <w:b/>
          <w:bCs/>
          <w:kern w:val="0"/>
          <w:lang w:eastAsia="et-EE"/>
          <w14:ligatures w14:val="none"/>
        </w:rPr>
        <w:t xml:space="preserve"> sudėtis</w:t>
      </w:r>
    </w:p>
    <w:p w14:paraId="78D9FA3E"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 New Roman"/>
          <w:kern w:val="0"/>
          <w:lang w:eastAsia="et-EE"/>
          <w14:ligatures w14:val="none"/>
        </w:rPr>
        <w:t xml:space="preserve">Veiklioji medžiaga </w:t>
      </w:r>
      <w:r w:rsidRPr="00201B6D">
        <w:rPr>
          <w:rFonts w:eastAsia="TimesNewRoman"/>
          <w:kern w:val="0"/>
          <w:lang w:eastAsia="et-EE"/>
          <w14:ligatures w14:val="none"/>
        </w:rPr>
        <w:t xml:space="preserve">yra </w:t>
      </w:r>
      <w:proofErr w:type="spellStart"/>
      <w:r w:rsidRPr="00201B6D">
        <w:rPr>
          <w:rFonts w:eastAsia="TimesNewRoman"/>
          <w:kern w:val="0"/>
          <w:lang w:eastAsia="et-EE"/>
          <w14:ligatures w14:val="none"/>
        </w:rPr>
        <w:t>deksametazonas</w:t>
      </w:r>
      <w:proofErr w:type="spellEnd"/>
      <w:r w:rsidRPr="00201B6D">
        <w:rPr>
          <w:rFonts w:eastAsia="TimesNewRoman"/>
          <w:kern w:val="0"/>
          <w:lang w:eastAsia="et-EE"/>
          <w14:ligatures w14:val="none"/>
        </w:rPr>
        <w:t xml:space="preserve">. </w:t>
      </w:r>
    </w:p>
    <w:p w14:paraId="5D6202A6"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
          <w:kern w:val="0"/>
          <w:lang w:eastAsia="et-EE"/>
          <w14:ligatures w14:val="none"/>
        </w:rPr>
        <w:t xml:space="preserve">Kiekvienoje 4 mg tabletėje yra 4 mg </w:t>
      </w:r>
      <w:proofErr w:type="spellStart"/>
      <w:r w:rsidRPr="00201B6D">
        <w:rPr>
          <w:rFonts w:eastAsia="TimesNewRoman"/>
          <w:kern w:val="0"/>
          <w:lang w:eastAsia="et-EE"/>
          <w14:ligatures w14:val="none"/>
        </w:rPr>
        <w:t>deksametazono</w:t>
      </w:r>
      <w:proofErr w:type="spellEnd"/>
      <w:r w:rsidRPr="00201B6D">
        <w:rPr>
          <w:rFonts w:eastAsia="TimesNewRoman"/>
          <w:kern w:val="0"/>
          <w:lang w:eastAsia="et-EE"/>
          <w14:ligatures w14:val="none"/>
        </w:rPr>
        <w:t>.</w:t>
      </w:r>
    </w:p>
    <w:p w14:paraId="140C8A53"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
          <w:kern w:val="0"/>
          <w:lang w:eastAsia="et-EE"/>
          <w14:ligatures w14:val="none"/>
        </w:rPr>
        <w:t xml:space="preserve">Kiekvienoje 8 mg tabletėje yra 8 mg </w:t>
      </w:r>
      <w:proofErr w:type="spellStart"/>
      <w:r w:rsidRPr="00201B6D">
        <w:rPr>
          <w:rFonts w:eastAsia="TimesNewRoman"/>
          <w:kern w:val="0"/>
          <w:lang w:eastAsia="et-EE"/>
          <w14:ligatures w14:val="none"/>
        </w:rPr>
        <w:t>deksametazono</w:t>
      </w:r>
      <w:proofErr w:type="spellEnd"/>
      <w:r w:rsidRPr="00201B6D">
        <w:rPr>
          <w:rFonts w:eastAsia="TimesNewRoman"/>
          <w:kern w:val="0"/>
          <w:lang w:eastAsia="et-EE"/>
          <w14:ligatures w14:val="none"/>
        </w:rPr>
        <w:t>.</w:t>
      </w:r>
    </w:p>
    <w:p w14:paraId="40235AD5"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
    <w:p w14:paraId="27607E90"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
          <w:kern w:val="0"/>
          <w:lang w:eastAsia="et-EE"/>
          <w14:ligatures w14:val="none"/>
        </w:rPr>
        <w:t xml:space="preserve">Pagalbinės medžiagos yra laktozė </w:t>
      </w:r>
      <w:proofErr w:type="spellStart"/>
      <w:r w:rsidRPr="00201B6D">
        <w:rPr>
          <w:rFonts w:eastAsia="TimesNewRoman"/>
          <w:kern w:val="0"/>
          <w:lang w:eastAsia="et-EE"/>
          <w14:ligatures w14:val="none"/>
        </w:rPr>
        <w:t>monohidratas</w:t>
      </w:r>
      <w:proofErr w:type="spellEnd"/>
      <w:r w:rsidRPr="00201B6D">
        <w:rPr>
          <w:rFonts w:eastAsia="TimesNewRoman"/>
          <w:kern w:val="0"/>
          <w:lang w:eastAsia="et-EE"/>
          <w14:ligatures w14:val="none"/>
        </w:rPr>
        <w:t xml:space="preserve">, </w:t>
      </w:r>
      <w:proofErr w:type="spellStart"/>
      <w:r w:rsidRPr="00201B6D">
        <w:rPr>
          <w:rFonts w:eastAsia="TimesNewRoman"/>
          <w:kern w:val="0"/>
          <w:lang w:eastAsia="et-EE"/>
          <w14:ligatures w14:val="none"/>
        </w:rPr>
        <w:t>pregelifikuotas</w:t>
      </w:r>
      <w:proofErr w:type="spellEnd"/>
      <w:r w:rsidRPr="00201B6D">
        <w:rPr>
          <w:rFonts w:eastAsia="TimesNewRoman"/>
          <w:kern w:val="0"/>
          <w:lang w:eastAsia="et-EE"/>
          <w14:ligatures w14:val="none"/>
        </w:rPr>
        <w:t xml:space="preserve"> kukurūzų krakmolas, bevandenis koloidinis silicio dioksidas (E551), magnio </w:t>
      </w:r>
      <w:proofErr w:type="spellStart"/>
      <w:r w:rsidRPr="00201B6D">
        <w:rPr>
          <w:rFonts w:eastAsia="TimesNewRoman"/>
          <w:kern w:val="0"/>
          <w:lang w:eastAsia="et-EE"/>
          <w14:ligatures w14:val="none"/>
        </w:rPr>
        <w:t>stearatas</w:t>
      </w:r>
      <w:proofErr w:type="spellEnd"/>
      <w:r w:rsidRPr="00201B6D">
        <w:rPr>
          <w:rFonts w:eastAsia="TimesNewRoman"/>
          <w:kern w:val="0"/>
          <w:lang w:eastAsia="et-EE"/>
          <w14:ligatures w14:val="none"/>
        </w:rPr>
        <w:t xml:space="preserve"> (E572) ir natrio </w:t>
      </w:r>
      <w:proofErr w:type="spellStart"/>
      <w:r w:rsidRPr="00201B6D">
        <w:rPr>
          <w:rFonts w:eastAsia="TimesNewRoman"/>
          <w:kern w:val="0"/>
          <w:lang w:eastAsia="et-EE"/>
          <w14:ligatures w14:val="none"/>
        </w:rPr>
        <w:t>stearilfumaratas</w:t>
      </w:r>
      <w:proofErr w:type="spellEnd"/>
      <w:r w:rsidRPr="00201B6D">
        <w:rPr>
          <w:rFonts w:eastAsia="TimesNewRoman"/>
          <w:kern w:val="0"/>
          <w:lang w:eastAsia="et-EE"/>
          <w14:ligatures w14:val="none"/>
        </w:rPr>
        <w:t>. Žr. 2 skyrių „</w:t>
      </w:r>
      <w:proofErr w:type="spellStart"/>
      <w:r w:rsidRPr="00201B6D">
        <w:rPr>
          <w:rFonts w:eastAsia="TimesNewRoman"/>
          <w:kern w:val="0"/>
          <w:lang w:eastAsia="et-EE"/>
          <w14:ligatures w14:val="none"/>
        </w:rPr>
        <w:t>Nodexon</w:t>
      </w:r>
      <w:proofErr w:type="spellEnd"/>
      <w:r w:rsidRPr="00201B6D">
        <w:rPr>
          <w:rFonts w:eastAsia="TimesNewRoman"/>
          <w:kern w:val="0"/>
          <w:lang w:eastAsia="et-EE"/>
          <w14:ligatures w14:val="none"/>
        </w:rPr>
        <w:t xml:space="preserve"> sudėtyje yra laktozės“.</w:t>
      </w:r>
    </w:p>
    <w:p w14:paraId="3BE42458" w14:textId="77777777" w:rsidR="00201B6D" w:rsidRPr="00201B6D" w:rsidRDefault="00201B6D" w:rsidP="00201B6D">
      <w:pPr>
        <w:widowControl w:val="0"/>
        <w:spacing w:after="0" w:line="240" w:lineRule="auto"/>
        <w:ind w:right="-2"/>
        <w:rPr>
          <w:rFonts w:eastAsia="Times New Roman"/>
          <w:kern w:val="0"/>
          <w:lang w:eastAsia="et-EE"/>
          <w14:ligatures w14:val="none"/>
        </w:rPr>
      </w:pPr>
    </w:p>
    <w:p w14:paraId="3A530921" w14:textId="77777777" w:rsidR="00201B6D" w:rsidRPr="00201B6D" w:rsidRDefault="00201B6D" w:rsidP="00201B6D">
      <w:pPr>
        <w:widowControl w:val="0"/>
        <w:numPr>
          <w:ilvl w:val="12"/>
          <w:numId w:val="0"/>
        </w:numPr>
        <w:spacing w:after="0" w:line="240" w:lineRule="auto"/>
        <w:rPr>
          <w:rFonts w:eastAsia="Times New Roman"/>
          <w:b/>
          <w:bCs/>
          <w:kern w:val="0"/>
          <w:lang w:eastAsia="et-EE"/>
          <w14:ligatures w14:val="none"/>
        </w:rPr>
      </w:pPr>
      <w:proofErr w:type="spellStart"/>
      <w:r w:rsidRPr="00201B6D">
        <w:rPr>
          <w:rFonts w:eastAsia="Times New Roman"/>
          <w:b/>
          <w:bCs/>
          <w:kern w:val="0"/>
          <w:lang w:eastAsia="et-EE"/>
          <w14:ligatures w14:val="none"/>
        </w:rPr>
        <w:t>Nodexon</w:t>
      </w:r>
      <w:proofErr w:type="spellEnd"/>
      <w:r w:rsidRPr="00201B6D">
        <w:rPr>
          <w:rFonts w:eastAsia="Times New Roman"/>
          <w:b/>
          <w:bCs/>
          <w:kern w:val="0"/>
          <w:lang w:eastAsia="et-EE"/>
          <w14:ligatures w14:val="none"/>
        </w:rPr>
        <w:t xml:space="preserve"> išvaizda ir kiekis pakuotėje</w:t>
      </w:r>
    </w:p>
    <w:p w14:paraId="1E920391"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4 mg tabletės: balta arba balkšva, apvali tabletė plokščiais paviršiais, vienoje pusėje įspaustas skaičius „4“. </w:t>
      </w:r>
    </w:p>
    <w:p w14:paraId="629F9D94"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8 mg tabletės: balta arba balkšva, ovalo formos tabletė plokščiais paviršiais, vienoje pusėje įspaustas skaičius „8“. </w:t>
      </w:r>
    </w:p>
    <w:p w14:paraId="206D10AF"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
    <w:p w14:paraId="1325BBDB"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
          <w:kern w:val="0"/>
          <w:lang w:eastAsia="et-EE"/>
          <w14:ligatures w14:val="none"/>
        </w:rPr>
        <w:t>PVC/PVDC90/aliuminio lizdinės plokštelės kartono dėžutėje.</w:t>
      </w:r>
    </w:p>
    <w:p w14:paraId="29A46F77"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
    <w:p w14:paraId="2454F6D5"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roofErr w:type="spellStart"/>
      <w:r w:rsidRPr="00201B6D">
        <w:rPr>
          <w:rFonts w:eastAsia="TimesNewRoman"/>
          <w:kern w:val="0"/>
          <w:lang w:eastAsia="et-EE"/>
          <w14:ligatures w14:val="none"/>
        </w:rPr>
        <w:t>Nodexon</w:t>
      </w:r>
      <w:proofErr w:type="spellEnd"/>
      <w:r w:rsidRPr="00201B6D">
        <w:rPr>
          <w:rFonts w:eastAsia="TimesNewRoman"/>
          <w:kern w:val="0"/>
          <w:lang w:eastAsia="et-EE"/>
          <w14:ligatures w14:val="none"/>
        </w:rPr>
        <w:t xml:space="preserve"> 4 mg tabletės tiekiamos dėžutėse po 20, 30, 50 arba 100 tablečių.</w:t>
      </w:r>
    </w:p>
    <w:p w14:paraId="6A8E119C"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
    <w:p w14:paraId="67466B68"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roofErr w:type="spellStart"/>
      <w:r w:rsidRPr="00201B6D">
        <w:rPr>
          <w:rFonts w:eastAsia="TimesNewRoman"/>
          <w:kern w:val="0"/>
          <w:lang w:eastAsia="et-EE"/>
          <w14:ligatures w14:val="none"/>
        </w:rPr>
        <w:t>Nodexon</w:t>
      </w:r>
      <w:proofErr w:type="spellEnd"/>
      <w:r w:rsidRPr="00201B6D">
        <w:rPr>
          <w:rFonts w:eastAsia="TimesNewRoman"/>
          <w:kern w:val="0"/>
          <w:lang w:eastAsia="et-EE"/>
          <w14:ligatures w14:val="none"/>
        </w:rPr>
        <w:t xml:space="preserve"> 8 mg tabletės tiekiamos dėžutėse po 20, 30, 50 arba 100 tablečių.</w:t>
      </w:r>
    </w:p>
    <w:p w14:paraId="1393578A"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p>
    <w:p w14:paraId="16920C0C" w14:textId="77777777" w:rsidR="00201B6D" w:rsidRPr="00201B6D" w:rsidRDefault="00201B6D" w:rsidP="00201B6D">
      <w:pPr>
        <w:widowControl w:val="0"/>
        <w:autoSpaceDE w:val="0"/>
        <w:autoSpaceDN w:val="0"/>
        <w:adjustRightInd w:val="0"/>
        <w:spacing w:after="0" w:line="240" w:lineRule="auto"/>
        <w:rPr>
          <w:rFonts w:eastAsia="TimesNewRoman"/>
          <w:kern w:val="0"/>
          <w:lang w:eastAsia="et-EE"/>
          <w14:ligatures w14:val="none"/>
        </w:rPr>
      </w:pPr>
      <w:r w:rsidRPr="00201B6D">
        <w:rPr>
          <w:rFonts w:eastAsia="TimesNewRoman"/>
          <w:kern w:val="0"/>
          <w:lang w:eastAsia="et-EE"/>
          <w14:ligatures w14:val="none"/>
        </w:rPr>
        <w:t>Gali būti tiekiamos ne visų dydžių pakuotės.</w:t>
      </w:r>
    </w:p>
    <w:p w14:paraId="7BE4E3B3"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170044D6" w14:textId="77777777" w:rsidR="00201B6D" w:rsidRPr="00201B6D" w:rsidRDefault="00201B6D" w:rsidP="00201B6D">
      <w:pPr>
        <w:widowControl w:val="0"/>
        <w:numPr>
          <w:ilvl w:val="12"/>
          <w:numId w:val="0"/>
        </w:numPr>
        <w:spacing w:after="0" w:line="240" w:lineRule="auto"/>
        <w:rPr>
          <w:rFonts w:eastAsia="Times New Roman"/>
          <w:b/>
          <w:bCs/>
          <w:kern w:val="0"/>
          <w:lang w:eastAsia="et-EE"/>
          <w14:ligatures w14:val="none"/>
        </w:rPr>
      </w:pPr>
      <w:r w:rsidRPr="00201B6D">
        <w:rPr>
          <w:rFonts w:eastAsia="Times New Roman"/>
          <w:b/>
          <w:bCs/>
          <w:kern w:val="0"/>
          <w:lang w:eastAsia="et-EE"/>
          <w14:ligatures w14:val="none"/>
        </w:rPr>
        <w:t>Registruotojas ir gamintojas</w:t>
      </w:r>
    </w:p>
    <w:p w14:paraId="005D947F" w14:textId="77777777" w:rsidR="00201B6D" w:rsidRPr="00201B6D" w:rsidRDefault="00201B6D" w:rsidP="00201B6D">
      <w:pPr>
        <w:widowControl w:val="0"/>
        <w:spacing w:after="0" w:line="240" w:lineRule="auto"/>
        <w:rPr>
          <w:rFonts w:eastAsia="Times New Roman"/>
          <w:kern w:val="0"/>
          <w:lang w:eastAsia="et-EE"/>
          <w14:ligatures w14:val="none"/>
        </w:rPr>
      </w:pPr>
    </w:p>
    <w:p w14:paraId="21167BF1" w14:textId="77777777" w:rsidR="00201B6D" w:rsidRPr="00201B6D" w:rsidRDefault="00201B6D" w:rsidP="00201B6D">
      <w:pPr>
        <w:widowControl w:val="0"/>
        <w:numPr>
          <w:ilvl w:val="12"/>
          <w:numId w:val="0"/>
        </w:numPr>
        <w:spacing w:after="0" w:line="240" w:lineRule="auto"/>
        <w:rPr>
          <w:rFonts w:eastAsia="Times New Roman"/>
          <w:kern w:val="0"/>
          <w:u w:val="single"/>
          <w:lang w:eastAsia="et-EE"/>
          <w14:ligatures w14:val="none"/>
        </w:rPr>
      </w:pPr>
      <w:r w:rsidRPr="00201B6D">
        <w:rPr>
          <w:rFonts w:eastAsia="Times New Roman"/>
          <w:kern w:val="0"/>
          <w:u w:val="single"/>
          <w:lang w:eastAsia="et-EE"/>
          <w14:ligatures w14:val="none"/>
        </w:rPr>
        <w:lastRenderedPageBreak/>
        <w:t>Registruotojas</w:t>
      </w:r>
    </w:p>
    <w:p w14:paraId="769DA20B"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UAB </w:t>
      </w:r>
      <w:proofErr w:type="spellStart"/>
      <w:r w:rsidRPr="00201B6D">
        <w:rPr>
          <w:rFonts w:eastAsia="Times New Roman"/>
          <w:kern w:val="0"/>
          <w:lang w:eastAsia="et-EE"/>
          <w14:ligatures w14:val="none"/>
        </w:rPr>
        <w:t>Norameda</w:t>
      </w:r>
      <w:proofErr w:type="spellEnd"/>
      <w:r w:rsidRPr="00201B6D">
        <w:rPr>
          <w:rFonts w:eastAsia="Times New Roman"/>
          <w:kern w:val="0"/>
          <w:lang w:eastAsia="et-EE"/>
          <w14:ligatures w14:val="none"/>
        </w:rPr>
        <w:t xml:space="preserve"> </w:t>
      </w:r>
    </w:p>
    <w:p w14:paraId="185E71E4" w14:textId="77777777" w:rsidR="00201B6D" w:rsidRPr="00201B6D" w:rsidRDefault="00201B6D" w:rsidP="00201B6D">
      <w:pPr>
        <w:widowControl w:val="0"/>
        <w:spacing w:after="0" w:line="240" w:lineRule="auto"/>
        <w:rPr>
          <w:rFonts w:eastAsia="Times New Roman"/>
          <w:kern w:val="0"/>
          <w:lang w:val="fi-FI" w:eastAsia="et-EE"/>
          <w14:ligatures w14:val="none"/>
        </w:rPr>
      </w:pPr>
      <w:r w:rsidRPr="00201B6D">
        <w:rPr>
          <w:rFonts w:eastAsia="Times New Roman"/>
          <w:kern w:val="0"/>
          <w:lang w:eastAsia="et-EE"/>
          <w14:ligatures w14:val="none"/>
        </w:rPr>
        <w:t>Meistrų g.</w:t>
      </w:r>
      <w:r w:rsidRPr="00201B6D">
        <w:rPr>
          <w:rFonts w:eastAsia="Times New Roman"/>
          <w:kern w:val="0"/>
          <w:lang w:val="fi-FI" w:eastAsia="et-EE"/>
          <w14:ligatures w14:val="none"/>
        </w:rPr>
        <w:t>8A, LT-02190 Vilnius</w:t>
      </w:r>
    </w:p>
    <w:p w14:paraId="7A43EEE6" w14:textId="77777777" w:rsidR="00201B6D" w:rsidRPr="00201B6D" w:rsidRDefault="00201B6D" w:rsidP="00201B6D">
      <w:pPr>
        <w:widowControl w:val="0"/>
        <w:spacing w:after="0" w:line="240" w:lineRule="auto"/>
        <w:rPr>
          <w:rFonts w:eastAsia="Times New Roman"/>
          <w:kern w:val="0"/>
          <w:lang w:val="fi-FI" w:eastAsia="et-EE"/>
          <w14:ligatures w14:val="none"/>
        </w:rPr>
      </w:pPr>
      <w:r w:rsidRPr="00201B6D">
        <w:rPr>
          <w:rFonts w:eastAsia="Times New Roman"/>
          <w:kern w:val="0"/>
          <w:lang w:val="fi-FI" w:eastAsia="et-EE"/>
          <w14:ligatures w14:val="none"/>
        </w:rPr>
        <w:t>Lietuva</w:t>
      </w:r>
    </w:p>
    <w:p w14:paraId="1B30DACD" w14:textId="77777777" w:rsidR="00201B6D" w:rsidRPr="00201B6D" w:rsidRDefault="00201B6D" w:rsidP="00201B6D">
      <w:pPr>
        <w:widowControl w:val="0"/>
        <w:spacing w:after="0" w:line="240" w:lineRule="auto"/>
        <w:rPr>
          <w:rFonts w:eastAsia="Times New Roman"/>
          <w:kern w:val="0"/>
          <w:lang w:eastAsia="et-EE"/>
          <w14:ligatures w14:val="none"/>
        </w:rPr>
      </w:pPr>
    </w:p>
    <w:p w14:paraId="3C46BE05" w14:textId="77777777" w:rsidR="00201B6D" w:rsidRPr="00201B6D" w:rsidRDefault="00201B6D" w:rsidP="00201B6D">
      <w:pPr>
        <w:widowControl w:val="0"/>
        <w:numPr>
          <w:ilvl w:val="12"/>
          <w:numId w:val="0"/>
        </w:numPr>
        <w:spacing w:after="0" w:line="240" w:lineRule="auto"/>
        <w:rPr>
          <w:rFonts w:eastAsia="Times New Roman"/>
          <w:kern w:val="0"/>
          <w:u w:val="single"/>
          <w:lang w:eastAsia="et-EE"/>
          <w14:ligatures w14:val="none"/>
        </w:rPr>
      </w:pPr>
      <w:r w:rsidRPr="00201B6D">
        <w:rPr>
          <w:rFonts w:eastAsia="Times New Roman"/>
          <w:kern w:val="0"/>
          <w:u w:val="single"/>
          <w:lang w:eastAsia="et-EE"/>
          <w14:ligatures w14:val="none"/>
        </w:rPr>
        <w:t>Gamintojas</w:t>
      </w:r>
    </w:p>
    <w:p w14:paraId="00F48D9A" w14:textId="77777777" w:rsidR="00201B6D" w:rsidRPr="00201B6D" w:rsidRDefault="00201B6D" w:rsidP="00201B6D">
      <w:pPr>
        <w:spacing w:before="120" w:after="0" w:line="240" w:lineRule="auto"/>
        <w:rPr>
          <w:rFonts w:eastAsia="Times New Roman"/>
          <w:i/>
          <w:iCs/>
          <w:kern w:val="0"/>
          <w:lang w:eastAsia="et-EE"/>
          <w14:ligatures w14:val="none"/>
        </w:rPr>
      </w:pPr>
      <w:proofErr w:type="spellStart"/>
      <w:r w:rsidRPr="00201B6D">
        <w:rPr>
          <w:rFonts w:eastAsia="Times New Roman"/>
          <w:kern w:val="0"/>
          <w:szCs w:val="24"/>
          <w:lang w:val="en-US" w:eastAsia="et-EE"/>
          <w14:ligatures w14:val="none"/>
        </w:rPr>
        <w:t>Adamed</w:t>
      </w:r>
      <w:proofErr w:type="spellEnd"/>
      <w:r w:rsidRPr="00201B6D">
        <w:rPr>
          <w:rFonts w:eastAsia="Times New Roman"/>
          <w:kern w:val="0"/>
          <w:szCs w:val="24"/>
          <w:lang w:val="en-US" w:eastAsia="et-EE"/>
          <w14:ligatures w14:val="none"/>
        </w:rPr>
        <w:t xml:space="preserve"> Pharma S.A.</w:t>
      </w:r>
    </w:p>
    <w:p w14:paraId="40E900DF" w14:textId="77777777" w:rsidR="00201B6D" w:rsidRPr="00201B6D" w:rsidRDefault="00201B6D" w:rsidP="00201B6D">
      <w:pPr>
        <w:spacing w:after="0" w:line="240" w:lineRule="auto"/>
        <w:rPr>
          <w:rFonts w:eastAsia="Times New Roman"/>
          <w:kern w:val="0"/>
          <w:lang w:val="pl-PL" w:eastAsia="et-EE"/>
          <w14:ligatures w14:val="none"/>
        </w:rPr>
      </w:pPr>
      <w:r w:rsidRPr="00201B6D">
        <w:rPr>
          <w:rFonts w:eastAsia="Times New Roman"/>
          <w:kern w:val="0"/>
          <w:lang w:val="pl-PL" w:eastAsia="et-EE"/>
          <w14:ligatures w14:val="none"/>
        </w:rPr>
        <w:t>ul. Marszałka Józefa Piłsudskiego 5</w:t>
      </w:r>
    </w:p>
    <w:p w14:paraId="45D34022" w14:textId="77777777" w:rsidR="00201B6D" w:rsidRPr="00201B6D" w:rsidRDefault="00201B6D" w:rsidP="00201B6D">
      <w:pPr>
        <w:spacing w:after="0" w:line="240" w:lineRule="auto"/>
        <w:rPr>
          <w:rFonts w:eastAsia="Times New Roman"/>
          <w:kern w:val="0"/>
          <w:lang w:val="et-EE" w:eastAsia="et-EE"/>
          <w14:ligatures w14:val="none"/>
        </w:rPr>
      </w:pPr>
      <w:r w:rsidRPr="00201B6D">
        <w:rPr>
          <w:rFonts w:eastAsia="Times New Roman"/>
          <w:kern w:val="0"/>
          <w:lang w:val="et-EE" w:eastAsia="et-EE"/>
          <w14:ligatures w14:val="none"/>
        </w:rPr>
        <w:t>95-200 Pabianice</w:t>
      </w:r>
    </w:p>
    <w:p w14:paraId="5450247A" w14:textId="77777777" w:rsidR="00201B6D" w:rsidRPr="00201B6D" w:rsidRDefault="00201B6D" w:rsidP="00201B6D">
      <w:pPr>
        <w:autoSpaceDE w:val="0"/>
        <w:autoSpaceDN w:val="0"/>
        <w:spacing w:after="0" w:line="240" w:lineRule="auto"/>
        <w:rPr>
          <w:rFonts w:eastAsia="Times New Roman"/>
          <w:kern w:val="0"/>
          <w:lang w:val="et-EE" w:eastAsia="et-EE"/>
          <w14:ligatures w14:val="none"/>
        </w:rPr>
      </w:pPr>
      <w:r w:rsidRPr="00201B6D">
        <w:rPr>
          <w:rFonts w:eastAsia="Times New Roman"/>
          <w:kern w:val="0"/>
          <w:lang w:val="et-EE" w:eastAsia="et-EE"/>
          <w14:ligatures w14:val="none"/>
        </w:rPr>
        <w:t>Lenkija</w:t>
      </w:r>
    </w:p>
    <w:p w14:paraId="21944B24" w14:textId="77777777" w:rsidR="00201B6D" w:rsidRPr="00201B6D" w:rsidRDefault="00201B6D" w:rsidP="00201B6D">
      <w:pPr>
        <w:autoSpaceDE w:val="0"/>
        <w:autoSpaceDN w:val="0"/>
        <w:spacing w:after="0" w:line="240" w:lineRule="auto"/>
        <w:rPr>
          <w:rFonts w:eastAsia="Times New Roman"/>
          <w:kern w:val="0"/>
          <w:lang w:val="pl-PL" w:eastAsia="lt-LT"/>
          <w14:ligatures w14:val="none"/>
        </w:rPr>
      </w:pPr>
    </w:p>
    <w:p w14:paraId="5113705B"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Jeigu apie šį vaistą norite sužinoti daugiau, kreipkitės į registruotoją:</w:t>
      </w:r>
    </w:p>
    <w:p w14:paraId="71CA2973" w14:textId="77777777" w:rsidR="00201B6D" w:rsidRPr="00201B6D" w:rsidRDefault="00201B6D" w:rsidP="00201B6D">
      <w:pPr>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UAB </w:t>
      </w:r>
      <w:proofErr w:type="spellStart"/>
      <w:r w:rsidRPr="00201B6D">
        <w:rPr>
          <w:rFonts w:eastAsia="Times New Roman"/>
          <w:kern w:val="0"/>
          <w:lang w:eastAsia="et-EE"/>
          <w14:ligatures w14:val="none"/>
        </w:rPr>
        <w:t>Norameda</w:t>
      </w:r>
      <w:proofErr w:type="spellEnd"/>
    </w:p>
    <w:p w14:paraId="73A50B2C" w14:textId="77777777" w:rsidR="00201B6D" w:rsidRPr="00201B6D" w:rsidRDefault="00201B6D" w:rsidP="00201B6D">
      <w:pPr>
        <w:widowControl w:val="0"/>
        <w:spacing w:after="0" w:line="240" w:lineRule="auto"/>
        <w:rPr>
          <w:rFonts w:eastAsia="Times New Roman"/>
          <w:kern w:val="0"/>
          <w:lang w:val="fi-FI" w:eastAsia="et-EE"/>
          <w14:ligatures w14:val="none"/>
        </w:rPr>
      </w:pPr>
      <w:r w:rsidRPr="00201B6D">
        <w:rPr>
          <w:rFonts w:eastAsia="Times New Roman"/>
          <w:kern w:val="0"/>
          <w:lang w:eastAsia="et-EE"/>
          <w14:ligatures w14:val="none"/>
        </w:rPr>
        <w:t xml:space="preserve">Meistrų g. 8A, </w:t>
      </w:r>
      <w:r w:rsidRPr="00201B6D">
        <w:rPr>
          <w:rFonts w:eastAsia="Times New Roman"/>
          <w:kern w:val="0"/>
          <w:lang w:val="fi-FI" w:eastAsia="et-EE"/>
          <w14:ligatures w14:val="none"/>
        </w:rPr>
        <w:t>LT-02190 Vilnius</w:t>
      </w:r>
    </w:p>
    <w:p w14:paraId="1DAA947E" w14:textId="77777777" w:rsidR="00201B6D" w:rsidRPr="00201B6D" w:rsidRDefault="00201B6D" w:rsidP="00201B6D">
      <w:pPr>
        <w:widowControl w:val="0"/>
        <w:spacing w:after="0" w:line="240" w:lineRule="auto"/>
        <w:rPr>
          <w:rFonts w:eastAsia="Times New Roman"/>
          <w:kern w:val="0"/>
          <w:lang w:val="fi-FI" w:eastAsia="et-EE"/>
          <w14:ligatures w14:val="none"/>
        </w:rPr>
      </w:pPr>
      <w:r w:rsidRPr="00201B6D">
        <w:rPr>
          <w:rFonts w:eastAsia="Times New Roman"/>
          <w:kern w:val="0"/>
          <w:lang w:val="fi-FI" w:eastAsia="et-EE"/>
          <w14:ligatures w14:val="none"/>
        </w:rPr>
        <w:t>Lietuva</w:t>
      </w:r>
    </w:p>
    <w:p w14:paraId="340F62D7" w14:textId="77777777" w:rsidR="00201B6D" w:rsidRPr="00201B6D" w:rsidRDefault="00201B6D" w:rsidP="00201B6D">
      <w:pPr>
        <w:spacing w:after="0" w:line="240" w:lineRule="auto"/>
        <w:rPr>
          <w:rFonts w:eastAsia="Times New Roman"/>
          <w:kern w:val="0"/>
          <w:lang w:eastAsia="et-EE"/>
          <w14:ligatures w14:val="none"/>
        </w:rPr>
      </w:pPr>
      <w:r w:rsidRPr="00201B6D">
        <w:rPr>
          <w:rFonts w:eastAsia="Times New Roman"/>
          <w:noProof/>
          <w:kern w:val="0"/>
          <w:lang w:eastAsia="et-EE"/>
          <w14:ligatures w14:val="none"/>
        </w:rPr>
        <w:t>Tel. +370 5 230 6499</w:t>
      </w:r>
    </w:p>
    <w:p w14:paraId="4D4FAD5E"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r w:rsidRPr="00201B6D">
        <w:rPr>
          <w:rFonts w:eastAsia="Times New Roman"/>
          <w:noProof/>
          <w:kern w:val="0"/>
          <w:lang w:eastAsia="et-EE"/>
          <w14:ligatures w14:val="none"/>
        </w:rPr>
        <w:t xml:space="preserve">El. paštas </w:t>
      </w:r>
      <w:hyperlink r:id="rId5" w:history="1">
        <w:r w:rsidRPr="00201B6D">
          <w:rPr>
            <w:rFonts w:eastAsia="Times New Roman"/>
            <w:noProof/>
            <w:kern w:val="0"/>
            <w:u w:val="single"/>
            <w:lang w:eastAsia="et-EE"/>
            <w14:ligatures w14:val="none"/>
          </w:rPr>
          <w:t>info</w:t>
        </w:r>
      </w:hyperlink>
      <w:r w:rsidRPr="00201B6D">
        <w:rPr>
          <w:rFonts w:eastAsia="Times New Roman"/>
          <w:kern w:val="0"/>
          <w:sz w:val="24"/>
          <w:szCs w:val="24"/>
          <w:lang w:val="et-EE" w:eastAsia="et-EE"/>
          <w14:ligatures w14:val="none"/>
        </w:rPr>
        <w:t>@norameda.com</w:t>
      </w:r>
    </w:p>
    <w:p w14:paraId="04BAD222" w14:textId="77777777" w:rsidR="00201B6D" w:rsidRPr="00201B6D" w:rsidRDefault="00201B6D" w:rsidP="00201B6D">
      <w:pPr>
        <w:widowControl w:val="0"/>
        <w:spacing w:after="0" w:line="240" w:lineRule="auto"/>
        <w:rPr>
          <w:rFonts w:eastAsia="Times New Roman"/>
          <w:kern w:val="0"/>
          <w:lang w:eastAsia="et-EE"/>
          <w14:ligatures w14:val="none"/>
        </w:rPr>
      </w:pPr>
    </w:p>
    <w:p w14:paraId="0E1C13CF" w14:textId="77777777" w:rsidR="00201B6D" w:rsidRPr="00201B6D" w:rsidRDefault="00201B6D" w:rsidP="00201B6D">
      <w:pPr>
        <w:numPr>
          <w:ilvl w:val="12"/>
          <w:numId w:val="0"/>
        </w:numPr>
        <w:spacing w:after="0" w:line="240" w:lineRule="auto"/>
        <w:ind w:right="-2"/>
        <w:rPr>
          <w:rFonts w:eastAsia="Times New Roman"/>
          <w:b/>
          <w:kern w:val="0"/>
          <w:lang w:eastAsia="et-EE"/>
          <w14:ligatures w14:val="none"/>
        </w:rPr>
      </w:pPr>
      <w:r w:rsidRPr="00201B6D">
        <w:rPr>
          <w:rFonts w:eastAsia="Times New Roman"/>
          <w:b/>
          <w:kern w:val="0"/>
          <w:lang w:eastAsia="et-EE"/>
          <w14:ligatures w14:val="none"/>
        </w:rPr>
        <w:t>Šis vaistas Europos ekonominės erdvės valstybėse narėse registruotas tokiais pavadinimais</w:t>
      </w:r>
    </w:p>
    <w:p w14:paraId="66309B2D" w14:textId="77777777" w:rsidR="00201B6D" w:rsidRPr="00201B6D" w:rsidRDefault="00201B6D" w:rsidP="00201B6D">
      <w:pPr>
        <w:numPr>
          <w:ilvl w:val="12"/>
          <w:numId w:val="0"/>
        </w:numPr>
        <w:spacing w:after="0" w:line="240" w:lineRule="auto"/>
        <w:ind w:right="-2"/>
        <w:rPr>
          <w:rFonts w:eastAsia="Times New Roman"/>
          <w:kern w:val="0"/>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41"/>
      </w:tblGrid>
      <w:tr w:rsidR="00201B6D" w:rsidRPr="00201B6D" w14:paraId="14B5ABAC" w14:textId="77777777" w:rsidTr="00E97574">
        <w:tc>
          <w:tcPr>
            <w:tcW w:w="1980" w:type="dxa"/>
          </w:tcPr>
          <w:p w14:paraId="71BE0947"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Austrija</w:t>
            </w:r>
          </w:p>
        </w:tc>
        <w:tc>
          <w:tcPr>
            <w:tcW w:w="5641" w:type="dxa"/>
          </w:tcPr>
          <w:p w14:paraId="2276D345" w14:textId="77777777" w:rsidR="00201B6D" w:rsidRPr="00201B6D" w:rsidRDefault="00201B6D" w:rsidP="00201B6D">
            <w:pPr>
              <w:numPr>
                <w:ilvl w:val="12"/>
                <w:numId w:val="0"/>
              </w:numPr>
              <w:spacing w:after="0" w:line="240" w:lineRule="auto"/>
              <w:ind w:right="-2"/>
              <w:rPr>
                <w:rFonts w:eastAsia="Times New Roman"/>
                <w:kern w:val="0"/>
                <w:lang w:val="et-EE" w:eastAsia="et-EE"/>
                <w14:ligatures w14:val="none"/>
              </w:rPr>
            </w:pPr>
            <w:r w:rsidRPr="00201B6D">
              <w:rPr>
                <w:rFonts w:eastAsia="Times New Roman"/>
                <w:kern w:val="0"/>
                <w:lang w:val="et-EE" w:eastAsia="et-EE"/>
                <w14:ligatures w14:val="none"/>
              </w:rPr>
              <w:t>Dexamethason Adamed 4 mg Tabletten</w:t>
            </w:r>
          </w:p>
          <w:p w14:paraId="4393B5E3"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val="et-EE" w:eastAsia="et-EE"/>
                <w14:ligatures w14:val="none"/>
              </w:rPr>
              <w:t>Dexamethason Adamed 8 mg Tabletten</w:t>
            </w:r>
          </w:p>
        </w:tc>
      </w:tr>
      <w:tr w:rsidR="00201B6D" w:rsidRPr="00201B6D" w14:paraId="37A7F995" w14:textId="77777777" w:rsidTr="00E97574">
        <w:tc>
          <w:tcPr>
            <w:tcW w:w="1980" w:type="dxa"/>
          </w:tcPr>
          <w:p w14:paraId="18878FAC"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Estija</w:t>
            </w:r>
            <w:r w:rsidRPr="00201B6D">
              <w:rPr>
                <w:rFonts w:eastAsia="Times New Roman"/>
                <w:kern w:val="0"/>
                <w:lang w:eastAsia="et-EE"/>
                <w14:ligatures w14:val="none"/>
              </w:rPr>
              <w:tab/>
            </w:r>
          </w:p>
        </w:tc>
        <w:tc>
          <w:tcPr>
            <w:tcW w:w="5641" w:type="dxa"/>
          </w:tcPr>
          <w:p w14:paraId="239F7714"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proofErr w:type="spellStart"/>
            <w:r w:rsidRPr="00201B6D">
              <w:rPr>
                <w:rFonts w:eastAsia="Times New Roman"/>
                <w:kern w:val="0"/>
                <w:lang w:eastAsia="et-EE"/>
                <w14:ligatures w14:val="none"/>
              </w:rPr>
              <w:t>Nodexon</w:t>
            </w:r>
            <w:proofErr w:type="spellEnd"/>
          </w:p>
        </w:tc>
      </w:tr>
      <w:tr w:rsidR="00201B6D" w:rsidRPr="00201B6D" w14:paraId="02E4D05A" w14:textId="77777777" w:rsidTr="00E97574">
        <w:tc>
          <w:tcPr>
            <w:tcW w:w="1980" w:type="dxa"/>
          </w:tcPr>
          <w:p w14:paraId="421E8F43"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Graikija</w:t>
            </w:r>
          </w:p>
        </w:tc>
        <w:tc>
          <w:tcPr>
            <w:tcW w:w="5641" w:type="dxa"/>
          </w:tcPr>
          <w:p w14:paraId="296AD7C8"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proofErr w:type="spellStart"/>
            <w:r w:rsidRPr="00201B6D">
              <w:rPr>
                <w:rFonts w:eastAsia="Times New Roman"/>
                <w:kern w:val="0"/>
                <w:lang w:eastAsia="et-EE"/>
                <w14:ligatures w14:val="none"/>
              </w:rPr>
              <w:t>Medicort</w:t>
            </w:r>
            <w:proofErr w:type="spellEnd"/>
          </w:p>
        </w:tc>
      </w:tr>
      <w:tr w:rsidR="00201B6D" w:rsidRPr="00201B6D" w14:paraId="61338223" w14:textId="77777777" w:rsidTr="00E97574">
        <w:tc>
          <w:tcPr>
            <w:tcW w:w="1980" w:type="dxa"/>
          </w:tcPr>
          <w:p w14:paraId="1F19C51E"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Ispanija</w:t>
            </w:r>
          </w:p>
        </w:tc>
        <w:tc>
          <w:tcPr>
            <w:tcW w:w="5641" w:type="dxa"/>
          </w:tcPr>
          <w:p w14:paraId="3AABE120" w14:textId="77777777" w:rsidR="00201B6D" w:rsidRPr="00201B6D" w:rsidRDefault="00201B6D" w:rsidP="00201B6D">
            <w:pPr>
              <w:spacing w:after="0" w:line="240" w:lineRule="auto"/>
              <w:rPr>
                <w:rFonts w:eastAsia="Times New Roman"/>
                <w:kern w:val="0"/>
                <w:lang w:val="et-EE" w:eastAsia="es-ES"/>
                <w14:ligatures w14:val="none"/>
              </w:rPr>
            </w:pPr>
            <w:r w:rsidRPr="00201B6D">
              <w:rPr>
                <w:rFonts w:eastAsia="Times New Roman"/>
                <w:kern w:val="0"/>
                <w:lang w:val="et-EE" w:eastAsia="es-ES"/>
                <w14:ligatures w14:val="none"/>
              </w:rPr>
              <w:t>Dexametasona ABDrug 4 mg comprimidos</w:t>
            </w:r>
          </w:p>
          <w:p w14:paraId="6EE84F34" w14:textId="77777777" w:rsidR="00201B6D" w:rsidRPr="00201B6D" w:rsidRDefault="00201B6D" w:rsidP="00201B6D">
            <w:pPr>
              <w:spacing w:after="0" w:line="240" w:lineRule="auto"/>
              <w:rPr>
                <w:rFonts w:eastAsia="Times New Roman"/>
                <w:kern w:val="0"/>
                <w:lang w:val="et-EE" w:eastAsia="es-ES"/>
                <w14:ligatures w14:val="none"/>
              </w:rPr>
            </w:pPr>
            <w:r w:rsidRPr="00201B6D">
              <w:rPr>
                <w:rFonts w:eastAsia="Times New Roman"/>
                <w:kern w:val="0"/>
                <w:lang w:val="et-EE" w:eastAsia="es-ES"/>
                <w14:ligatures w14:val="none"/>
              </w:rPr>
              <w:t>Dexametasona ABDrug 8 mg comprimidos</w:t>
            </w:r>
          </w:p>
        </w:tc>
      </w:tr>
      <w:tr w:rsidR="00201B6D" w:rsidRPr="00201B6D" w14:paraId="24D8C6E9" w14:textId="77777777" w:rsidTr="00E97574">
        <w:tc>
          <w:tcPr>
            <w:tcW w:w="1980" w:type="dxa"/>
          </w:tcPr>
          <w:p w14:paraId="1014697C"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Kipras</w:t>
            </w:r>
          </w:p>
        </w:tc>
        <w:tc>
          <w:tcPr>
            <w:tcW w:w="5641" w:type="dxa"/>
          </w:tcPr>
          <w:p w14:paraId="7A1F7BAE"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proofErr w:type="spellStart"/>
            <w:r w:rsidRPr="00201B6D">
              <w:rPr>
                <w:rFonts w:eastAsia="Times New Roman"/>
                <w:kern w:val="0"/>
                <w:lang w:eastAsia="et-EE"/>
                <w14:ligatures w14:val="none"/>
              </w:rPr>
              <w:t>Medicort</w:t>
            </w:r>
            <w:proofErr w:type="spellEnd"/>
          </w:p>
        </w:tc>
      </w:tr>
      <w:tr w:rsidR="00201B6D" w:rsidRPr="00201B6D" w14:paraId="6EC27794" w14:textId="77777777" w:rsidTr="00E97574">
        <w:tc>
          <w:tcPr>
            <w:tcW w:w="1980" w:type="dxa"/>
          </w:tcPr>
          <w:p w14:paraId="2B53A67F"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 xml:space="preserve">Latvija </w:t>
            </w:r>
          </w:p>
        </w:tc>
        <w:tc>
          <w:tcPr>
            <w:tcW w:w="5641" w:type="dxa"/>
          </w:tcPr>
          <w:p w14:paraId="43272569" w14:textId="77777777" w:rsidR="00201B6D" w:rsidRPr="00201B6D" w:rsidRDefault="00201B6D" w:rsidP="00201B6D">
            <w:pPr>
              <w:numPr>
                <w:ilvl w:val="12"/>
                <w:numId w:val="0"/>
              </w:numPr>
              <w:spacing w:after="0" w:line="240" w:lineRule="auto"/>
              <w:ind w:right="-2"/>
              <w:rPr>
                <w:rFonts w:eastAsia="Times New Roman"/>
                <w:kern w:val="0"/>
                <w:lang w:eastAsia="lt-LT"/>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4 mg</w:t>
            </w:r>
            <w:r w:rsidRPr="00201B6D">
              <w:rPr>
                <w:rFonts w:eastAsia="Times New Roman"/>
                <w:kern w:val="0"/>
                <w:lang w:eastAsia="lt-LT"/>
                <w14:ligatures w14:val="none"/>
              </w:rPr>
              <w:t xml:space="preserve"> tabletes</w:t>
            </w:r>
          </w:p>
          <w:p w14:paraId="4FD30DBA"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8 mg</w:t>
            </w:r>
            <w:r w:rsidRPr="00201B6D">
              <w:rPr>
                <w:rFonts w:eastAsia="Times New Roman"/>
                <w:kern w:val="0"/>
                <w:lang w:eastAsia="lt-LT"/>
                <w14:ligatures w14:val="none"/>
              </w:rPr>
              <w:t xml:space="preserve"> tabletes</w:t>
            </w:r>
          </w:p>
        </w:tc>
      </w:tr>
      <w:tr w:rsidR="00201B6D" w:rsidRPr="00201B6D" w14:paraId="057AFD84" w14:textId="77777777" w:rsidTr="00E97574">
        <w:tc>
          <w:tcPr>
            <w:tcW w:w="1980" w:type="dxa"/>
          </w:tcPr>
          <w:p w14:paraId="35724EE5" w14:textId="77777777" w:rsidR="00201B6D" w:rsidRPr="00201B6D" w:rsidRDefault="00201B6D" w:rsidP="00201B6D">
            <w:pPr>
              <w:numPr>
                <w:ilvl w:val="12"/>
                <w:numId w:val="0"/>
              </w:numPr>
              <w:spacing w:after="0" w:line="240" w:lineRule="auto"/>
              <w:ind w:right="-2"/>
              <w:rPr>
                <w:rFonts w:eastAsia="Times New Roman"/>
                <w:kern w:val="0"/>
                <w:lang w:val="et-EE" w:eastAsia="et-EE"/>
                <w14:ligatures w14:val="none"/>
              </w:rPr>
            </w:pPr>
            <w:r w:rsidRPr="00201B6D">
              <w:rPr>
                <w:rFonts w:eastAsia="Times New Roman"/>
                <w:kern w:val="0"/>
                <w:lang w:val="et-EE" w:eastAsia="et-EE"/>
                <w14:ligatures w14:val="none"/>
              </w:rPr>
              <w:t>Lenkija</w:t>
            </w:r>
          </w:p>
        </w:tc>
        <w:tc>
          <w:tcPr>
            <w:tcW w:w="5641" w:type="dxa"/>
          </w:tcPr>
          <w:p w14:paraId="7D4970D8" w14:textId="77777777" w:rsidR="00201B6D" w:rsidRPr="00201B6D" w:rsidRDefault="00201B6D" w:rsidP="00201B6D">
            <w:pPr>
              <w:numPr>
                <w:ilvl w:val="12"/>
                <w:numId w:val="0"/>
              </w:numPr>
              <w:spacing w:after="0" w:line="240" w:lineRule="auto"/>
              <w:ind w:right="-2"/>
              <w:rPr>
                <w:rFonts w:eastAsia="Times New Roman"/>
                <w:kern w:val="0"/>
                <w:lang w:val="et-EE" w:eastAsia="et-EE"/>
                <w14:ligatures w14:val="none"/>
              </w:rPr>
            </w:pPr>
            <w:r w:rsidRPr="00201B6D">
              <w:rPr>
                <w:rFonts w:eastAsia="Times New Roman"/>
                <w:kern w:val="0"/>
                <w:lang w:val="et-EE" w:eastAsia="et-EE"/>
                <w14:ligatures w14:val="none"/>
              </w:rPr>
              <w:t>PABI-DEXAMETHASON</w:t>
            </w:r>
          </w:p>
        </w:tc>
      </w:tr>
      <w:tr w:rsidR="00201B6D" w:rsidRPr="00201B6D" w14:paraId="00EA7608" w14:textId="77777777" w:rsidTr="00E97574">
        <w:tc>
          <w:tcPr>
            <w:tcW w:w="1980" w:type="dxa"/>
          </w:tcPr>
          <w:p w14:paraId="5A5C6BEC"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Lietuva</w:t>
            </w:r>
          </w:p>
        </w:tc>
        <w:tc>
          <w:tcPr>
            <w:tcW w:w="5641" w:type="dxa"/>
          </w:tcPr>
          <w:p w14:paraId="26A514B4" w14:textId="77777777" w:rsidR="00201B6D" w:rsidRPr="00201B6D" w:rsidRDefault="00201B6D" w:rsidP="00201B6D">
            <w:pPr>
              <w:numPr>
                <w:ilvl w:val="12"/>
                <w:numId w:val="0"/>
              </w:numPr>
              <w:spacing w:after="0" w:line="240" w:lineRule="auto"/>
              <w:ind w:right="-2"/>
              <w:rPr>
                <w:rFonts w:eastAsia="Times New Roman"/>
                <w:kern w:val="0"/>
                <w:lang w:eastAsia="lt-LT"/>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4 mg</w:t>
            </w:r>
            <w:r w:rsidRPr="00201B6D">
              <w:rPr>
                <w:rFonts w:eastAsia="Times New Roman"/>
                <w:kern w:val="0"/>
                <w:lang w:eastAsia="lt-LT"/>
                <w14:ligatures w14:val="none"/>
              </w:rPr>
              <w:t xml:space="preserve"> tabletės</w:t>
            </w:r>
          </w:p>
          <w:p w14:paraId="2617FA4F"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proofErr w:type="spellStart"/>
            <w:r w:rsidRPr="00201B6D">
              <w:rPr>
                <w:rFonts w:eastAsia="Times New Roman"/>
                <w:kern w:val="0"/>
                <w:lang w:eastAsia="et-EE"/>
                <w14:ligatures w14:val="none"/>
              </w:rPr>
              <w:t>Nodexon</w:t>
            </w:r>
            <w:proofErr w:type="spellEnd"/>
            <w:r w:rsidRPr="00201B6D">
              <w:rPr>
                <w:rFonts w:eastAsia="Times New Roman"/>
                <w:kern w:val="0"/>
                <w:lang w:eastAsia="et-EE"/>
                <w14:ligatures w14:val="none"/>
              </w:rPr>
              <w:t xml:space="preserve"> 8 mg</w:t>
            </w:r>
            <w:r w:rsidRPr="00201B6D">
              <w:rPr>
                <w:rFonts w:eastAsia="Times New Roman"/>
                <w:kern w:val="0"/>
                <w:lang w:eastAsia="lt-LT"/>
                <w14:ligatures w14:val="none"/>
              </w:rPr>
              <w:t xml:space="preserve"> tabletės</w:t>
            </w:r>
          </w:p>
        </w:tc>
      </w:tr>
      <w:tr w:rsidR="00201B6D" w:rsidRPr="00201B6D" w14:paraId="79B351E5" w14:textId="77777777" w:rsidTr="00E97574">
        <w:tc>
          <w:tcPr>
            <w:tcW w:w="1980" w:type="dxa"/>
          </w:tcPr>
          <w:p w14:paraId="3DBEAF67"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Portugalija</w:t>
            </w:r>
          </w:p>
        </w:tc>
        <w:tc>
          <w:tcPr>
            <w:tcW w:w="5641" w:type="dxa"/>
          </w:tcPr>
          <w:p w14:paraId="575BD97C"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proofErr w:type="spellStart"/>
            <w:r w:rsidRPr="00201B6D">
              <w:rPr>
                <w:rFonts w:eastAsia="Times New Roman"/>
                <w:kern w:val="0"/>
                <w:lang w:eastAsia="et-EE"/>
                <w14:ligatures w14:val="none"/>
              </w:rPr>
              <w:t>Dexametasona</w:t>
            </w:r>
            <w:proofErr w:type="spellEnd"/>
            <w:r w:rsidRPr="00201B6D">
              <w:rPr>
                <w:rFonts w:eastAsia="Times New Roman"/>
                <w:kern w:val="0"/>
                <w:lang w:eastAsia="et-EE"/>
                <w14:ligatures w14:val="none"/>
              </w:rPr>
              <w:t xml:space="preserve"> Kabi</w:t>
            </w:r>
          </w:p>
        </w:tc>
      </w:tr>
      <w:tr w:rsidR="00201B6D" w:rsidRPr="00201B6D" w14:paraId="17A5ABCA" w14:textId="77777777" w:rsidTr="00E97574">
        <w:tc>
          <w:tcPr>
            <w:tcW w:w="1980" w:type="dxa"/>
          </w:tcPr>
          <w:p w14:paraId="6F59B4F3" w14:textId="77777777" w:rsidR="00201B6D" w:rsidRPr="00201B6D" w:rsidRDefault="00201B6D" w:rsidP="00201B6D">
            <w:pPr>
              <w:numPr>
                <w:ilvl w:val="12"/>
                <w:numId w:val="0"/>
              </w:numPr>
              <w:spacing w:after="0" w:line="240" w:lineRule="auto"/>
              <w:ind w:right="-2"/>
              <w:rPr>
                <w:rFonts w:eastAsia="Times New Roman"/>
                <w:kern w:val="0"/>
                <w:lang w:eastAsia="et-EE"/>
                <w14:ligatures w14:val="none"/>
              </w:rPr>
            </w:pPr>
            <w:r w:rsidRPr="00201B6D">
              <w:rPr>
                <w:rFonts w:eastAsia="Times New Roman"/>
                <w:kern w:val="0"/>
                <w:lang w:eastAsia="et-EE"/>
                <w14:ligatures w14:val="none"/>
              </w:rPr>
              <w:t>Vokietija</w:t>
            </w:r>
          </w:p>
        </w:tc>
        <w:tc>
          <w:tcPr>
            <w:tcW w:w="5641" w:type="dxa"/>
          </w:tcPr>
          <w:p w14:paraId="5F7FCABB" w14:textId="77777777" w:rsidR="00201B6D" w:rsidRPr="00201B6D" w:rsidRDefault="00201B6D" w:rsidP="00201B6D">
            <w:pPr>
              <w:numPr>
                <w:ilvl w:val="12"/>
                <w:numId w:val="0"/>
              </w:numPr>
              <w:spacing w:after="0" w:line="240" w:lineRule="auto"/>
              <w:ind w:right="-2"/>
              <w:rPr>
                <w:rFonts w:eastAsia="Times New Roman"/>
                <w:kern w:val="0"/>
                <w:lang w:val="et-EE" w:eastAsia="et-EE"/>
                <w14:ligatures w14:val="none"/>
              </w:rPr>
            </w:pPr>
            <w:r w:rsidRPr="00201B6D">
              <w:rPr>
                <w:rFonts w:eastAsia="Times New Roman"/>
                <w:kern w:val="0"/>
                <w:lang w:eastAsia="et-EE"/>
                <w14:ligatures w14:val="none"/>
              </w:rPr>
              <w:t xml:space="preserve">PABI-DEXAMETHASON </w:t>
            </w:r>
            <w:r w:rsidRPr="00201B6D">
              <w:rPr>
                <w:rFonts w:eastAsia="Times New Roman"/>
                <w:kern w:val="0"/>
                <w:lang w:val="et-EE" w:eastAsia="et-EE"/>
                <w14:ligatures w14:val="none"/>
              </w:rPr>
              <w:t>4 mg Tabletten</w:t>
            </w:r>
          </w:p>
          <w:p w14:paraId="44915CE6" w14:textId="77777777" w:rsidR="00201B6D" w:rsidRPr="00201B6D" w:rsidRDefault="00201B6D" w:rsidP="00201B6D">
            <w:pPr>
              <w:numPr>
                <w:ilvl w:val="12"/>
                <w:numId w:val="0"/>
              </w:numPr>
              <w:spacing w:after="0" w:line="240" w:lineRule="auto"/>
              <w:ind w:right="-2"/>
              <w:rPr>
                <w:rFonts w:eastAsia="Times New Roman"/>
                <w:kern w:val="0"/>
                <w:lang w:val="et-EE" w:eastAsia="et-EE"/>
                <w14:ligatures w14:val="none"/>
              </w:rPr>
            </w:pPr>
            <w:r w:rsidRPr="00201B6D">
              <w:rPr>
                <w:rFonts w:eastAsia="Times New Roman"/>
                <w:kern w:val="0"/>
                <w:lang w:eastAsia="et-EE"/>
                <w14:ligatures w14:val="none"/>
              </w:rPr>
              <w:t xml:space="preserve">PABI-DEXAMETHASON </w:t>
            </w:r>
            <w:r w:rsidRPr="00201B6D">
              <w:rPr>
                <w:rFonts w:eastAsia="Times New Roman"/>
                <w:kern w:val="0"/>
                <w:lang w:val="et-EE" w:eastAsia="et-EE"/>
                <w14:ligatures w14:val="none"/>
              </w:rPr>
              <w:t>8 mg Tabletten</w:t>
            </w:r>
          </w:p>
        </w:tc>
      </w:tr>
    </w:tbl>
    <w:p w14:paraId="49BC1BC1" w14:textId="77777777" w:rsidR="00201B6D" w:rsidRPr="00201B6D" w:rsidRDefault="00201B6D" w:rsidP="00201B6D">
      <w:pPr>
        <w:widowControl w:val="0"/>
        <w:numPr>
          <w:ilvl w:val="12"/>
          <w:numId w:val="0"/>
        </w:numPr>
        <w:spacing w:after="0" w:line="240" w:lineRule="auto"/>
        <w:ind w:right="-2"/>
        <w:rPr>
          <w:rFonts w:eastAsia="Times New Roman"/>
          <w:kern w:val="0"/>
          <w:lang w:eastAsia="et-EE"/>
          <w14:ligatures w14:val="none"/>
        </w:rPr>
      </w:pPr>
    </w:p>
    <w:p w14:paraId="50819DDE"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b/>
          <w:bCs/>
          <w:kern w:val="0"/>
          <w:lang w:eastAsia="x-none"/>
          <w14:ligatures w14:val="none"/>
        </w:rPr>
        <w:t>Šis pakuotės lapelis</w:t>
      </w:r>
      <w:r w:rsidRPr="00201B6D">
        <w:rPr>
          <w:rFonts w:eastAsia="Times New Roman"/>
          <w:b/>
          <w:kern w:val="0"/>
          <w:lang w:eastAsia="x-none"/>
          <w14:ligatures w14:val="none"/>
        </w:rPr>
        <w:t xml:space="preserve"> paskutinį kartą peržiūrėtas 2026-10-01.</w:t>
      </w:r>
    </w:p>
    <w:p w14:paraId="179236ED" w14:textId="77777777" w:rsidR="00201B6D" w:rsidRPr="00201B6D" w:rsidRDefault="00201B6D" w:rsidP="00201B6D">
      <w:pPr>
        <w:widowControl w:val="0"/>
        <w:spacing w:after="0" w:line="240" w:lineRule="auto"/>
        <w:rPr>
          <w:rFonts w:eastAsia="Times New Roman"/>
          <w:kern w:val="0"/>
          <w:lang w:eastAsia="et-EE"/>
          <w14:ligatures w14:val="none"/>
        </w:rPr>
      </w:pPr>
    </w:p>
    <w:p w14:paraId="5F51DD70" w14:textId="77777777" w:rsidR="00201B6D" w:rsidRPr="00201B6D" w:rsidRDefault="00201B6D" w:rsidP="00201B6D">
      <w:pPr>
        <w:widowControl w:val="0"/>
        <w:spacing w:after="0" w:line="240" w:lineRule="auto"/>
        <w:rPr>
          <w:rFonts w:eastAsia="Times New Roman"/>
          <w:kern w:val="0"/>
          <w:lang w:eastAsia="et-EE"/>
          <w14:ligatures w14:val="none"/>
        </w:rPr>
      </w:pPr>
      <w:r w:rsidRPr="00201B6D">
        <w:rPr>
          <w:rFonts w:eastAsia="Times New Roman"/>
          <w:kern w:val="0"/>
          <w:lang w:eastAsia="et-EE"/>
          <w14:ligatures w14:val="none"/>
        </w:rPr>
        <w:t xml:space="preserve">Išsami informacija apie šį vaistą pateikiama Valstybinės vaistų kontrolės tarnybos prie Lietuvos Respublikos sveikatos apsaugos ministerijos tinklalapyje </w:t>
      </w:r>
      <w:hyperlink r:id="rId6" w:history="1">
        <w:r w:rsidRPr="00201B6D">
          <w:rPr>
            <w:rFonts w:eastAsia="Times New Roman"/>
            <w:color w:val="0000FF"/>
            <w:kern w:val="0"/>
            <w:u w:val="single"/>
            <w:lang w:eastAsia="et-EE"/>
            <w14:ligatures w14:val="none"/>
          </w:rPr>
          <w:t>http://www.vvkt.lt/</w:t>
        </w:r>
      </w:hyperlink>
      <w:r w:rsidRPr="00201B6D">
        <w:rPr>
          <w:rFonts w:eastAsia="Times New Roman"/>
          <w:kern w:val="0"/>
          <w:lang w:eastAsia="et-EE"/>
          <w14:ligatures w14:val="none"/>
        </w:rPr>
        <w:t>.</w:t>
      </w:r>
    </w:p>
    <w:p w14:paraId="62A90C7E" w14:textId="77777777" w:rsidR="00201B6D" w:rsidRPr="00201B6D" w:rsidRDefault="00201B6D" w:rsidP="00201B6D">
      <w:pPr>
        <w:widowControl w:val="0"/>
        <w:spacing w:after="0" w:line="240" w:lineRule="auto"/>
        <w:rPr>
          <w:rFonts w:eastAsia="Times New Roman"/>
          <w:kern w:val="0"/>
          <w:lang w:eastAsia="et-EE"/>
          <w14:ligatures w14:val="none"/>
        </w:rPr>
      </w:pPr>
    </w:p>
    <w:p w14:paraId="0A5132D1" w14:textId="77777777" w:rsidR="00201B6D" w:rsidRPr="00201B6D" w:rsidRDefault="00201B6D" w:rsidP="00201B6D">
      <w:pPr>
        <w:widowControl w:val="0"/>
        <w:autoSpaceDE w:val="0"/>
        <w:autoSpaceDN w:val="0"/>
        <w:adjustRightInd w:val="0"/>
        <w:spacing w:after="0" w:line="240" w:lineRule="auto"/>
        <w:ind w:left="117" w:right="-20"/>
        <w:outlineLvl w:val="0"/>
        <w:rPr>
          <w:rFonts w:eastAsia="Times New Roman"/>
          <w:kern w:val="0"/>
          <w:lang w:val="et-EE" w:eastAsia="et-EE"/>
          <w14:ligatures w14:val="none"/>
        </w:rPr>
      </w:pPr>
    </w:p>
    <w:p w14:paraId="681724C2" w14:textId="77777777" w:rsidR="00201B6D" w:rsidRPr="00201B6D" w:rsidRDefault="00201B6D" w:rsidP="00201B6D">
      <w:pPr>
        <w:widowControl w:val="0"/>
        <w:autoSpaceDE w:val="0"/>
        <w:autoSpaceDN w:val="0"/>
        <w:adjustRightInd w:val="0"/>
        <w:spacing w:after="0" w:line="240" w:lineRule="auto"/>
        <w:ind w:left="117" w:right="-20"/>
        <w:outlineLvl w:val="0"/>
        <w:rPr>
          <w:rFonts w:eastAsia="Times New Roman"/>
          <w:kern w:val="0"/>
          <w:lang w:val="et-EE" w:eastAsia="et-EE"/>
          <w14:ligatures w14:val="none"/>
        </w:rPr>
      </w:pPr>
    </w:p>
    <w:p w14:paraId="5AEA2674" w14:textId="77777777" w:rsidR="00201B6D" w:rsidRPr="00201B6D" w:rsidRDefault="00201B6D" w:rsidP="00201B6D">
      <w:pPr>
        <w:spacing w:after="0" w:line="240" w:lineRule="auto"/>
        <w:rPr>
          <w:rFonts w:eastAsia="Times New Roman"/>
          <w:kern w:val="0"/>
          <w:sz w:val="24"/>
          <w:szCs w:val="24"/>
          <w:lang w:val="et-EE" w:eastAsia="et-EE"/>
          <w14:ligatures w14:val="none"/>
        </w:rPr>
      </w:pPr>
    </w:p>
    <w:p w14:paraId="2B3A2BD0" w14:textId="77777777" w:rsidR="00222FED" w:rsidRDefault="00222FED"/>
    <w:sectPr w:rsidR="00222FED" w:rsidSect="00201B6D">
      <w:headerReference w:type="default" r:id="rId7"/>
      <w:footerReference w:type="default" r:id="rId8"/>
      <w:pgSz w:w="11920" w:h="16840"/>
      <w:pgMar w:top="1134" w:right="1418" w:bottom="1134" w:left="1418" w:header="708" w:footer="708" w:gutter="0"/>
      <w:cols w:space="708" w:equalWidth="0">
        <w:col w:w="9202"/>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TimesNewRoman">
    <w:altName w:val="Malgun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AC360" w14:textId="77777777" w:rsidR="00A67969" w:rsidRDefault="00A67969">
    <w:pPr>
      <w:widowControl w:val="0"/>
      <w:autoSpaceDE w:val="0"/>
      <w:autoSpaceDN w:val="0"/>
      <w:adjustRightInd w:val="0"/>
      <w:spacing w:line="10" w:lineRule="exact"/>
      <w:rPr>
        <w:sz w:val="2"/>
        <w:szCs w:val="2"/>
      </w:rPr>
    </w:pPr>
    <w:r>
      <w:rPr>
        <w:noProof/>
        <w:lang w:eastAsia="lt-LT"/>
      </w:rPr>
      <mc:AlternateContent>
        <mc:Choice Requires="wps">
          <w:drawing>
            <wp:anchor distT="0" distB="0" distL="114300" distR="114300" simplePos="0" relativeHeight="251659264" behindDoc="1" locked="0" layoutInCell="0" allowOverlap="1" wp14:anchorId="64E8E4C7" wp14:editId="559DA05A">
              <wp:simplePos x="0" y="0"/>
              <wp:positionH relativeFrom="page">
                <wp:posOffset>3667760</wp:posOffset>
              </wp:positionH>
              <wp:positionV relativeFrom="page">
                <wp:posOffset>10107295</wp:posOffset>
              </wp:positionV>
              <wp:extent cx="163830" cy="127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21345" w14:textId="77777777" w:rsidR="00A67969" w:rsidRDefault="00A67969">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15</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8E4C7"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63D21345" w14:textId="77777777" w:rsidR="00A67969" w:rsidRDefault="00A67969">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15</w:t>
                    </w:r>
                    <w:r>
                      <w:rPr>
                        <w:rFonts w:ascii="Arial" w:hAnsi="Arial" w:cs="Arial"/>
                        <w:sz w:val="16"/>
                        <w:szCs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FC65" w14:textId="77777777" w:rsidR="00A67969" w:rsidRDefault="00A6796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0077D"/>
    <w:multiLevelType w:val="hybridMultilevel"/>
    <w:tmpl w:val="F56013C0"/>
    <w:lvl w:ilvl="0" w:tplc="248A05B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23911DA"/>
    <w:multiLevelType w:val="hybridMultilevel"/>
    <w:tmpl w:val="3884A5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9BE5E84"/>
    <w:multiLevelType w:val="hybridMultilevel"/>
    <w:tmpl w:val="583C51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99310507">
    <w:abstractNumId w:val="0"/>
  </w:num>
  <w:num w:numId="2" w16cid:durableId="1250505125">
    <w:abstractNumId w:val="1"/>
  </w:num>
  <w:num w:numId="3" w16cid:durableId="446704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B6D"/>
    <w:rsid w:val="00201B6D"/>
    <w:rsid w:val="00222FED"/>
    <w:rsid w:val="005F173E"/>
    <w:rsid w:val="008B3AD4"/>
    <w:rsid w:val="0090613B"/>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6C5B"/>
  <w15:chartTrackingRefBased/>
  <w15:docId w15:val="{E095306E-BEA1-4771-BB97-AF2C47669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01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01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01B6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01B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01B6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01B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01B6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01B6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01B6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01B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01B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01B6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01B6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01B6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01B6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01B6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01B6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01B6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01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01B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01B6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01B6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01B6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01B6D"/>
    <w:rPr>
      <w:i/>
      <w:iCs/>
      <w:color w:val="404040" w:themeColor="text1" w:themeTint="BF"/>
    </w:rPr>
  </w:style>
  <w:style w:type="paragraph" w:styleId="Sraopastraipa">
    <w:name w:val="List Paragraph"/>
    <w:basedOn w:val="prastasis"/>
    <w:uiPriority w:val="34"/>
    <w:qFormat/>
    <w:rsid w:val="00201B6D"/>
    <w:pPr>
      <w:ind w:left="720"/>
      <w:contextualSpacing/>
    </w:pPr>
  </w:style>
  <w:style w:type="character" w:styleId="Rykuspabraukimas">
    <w:name w:val="Intense Emphasis"/>
    <w:basedOn w:val="Numatytasispastraiposriftas"/>
    <w:uiPriority w:val="21"/>
    <w:qFormat/>
    <w:rsid w:val="00201B6D"/>
    <w:rPr>
      <w:i/>
      <w:iCs/>
      <w:color w:val="0F4761" w:themeColor="accent1" w:themeShade="BF"/>
    </w:rPr>
  </w:style>
  <w:style w:type="paragraph" w:styleId="Iskirtacitata">
    <w:name w:val="Intense Quote"/>
    <w:basedOn w:val="prastasis"/>
    <w:next w:val="prastasis"/>
    <w:link w:val="IskirtacitataDiagrama"/>
    <w:uiPriority w:val="30"/>
    <w:qFormat/>
    <w:rsid w:val="00201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01B6D"/>
    <w:rPr>
      <w:i/>
      <w:iCs/>
      <w:color w:val="0F4761" w:themeColor="accent1" w:themeShade="BF"/>
    </w:rPr>
  </w:style>
  <w:style w:type="character" w:styleId="Rykinuoroda">
    <w:name w:val="Intense Reference"/>
    <w:basedOn w:val="Numatytasispastraiposriftas"/>
    <w:uiPriority w:val="32"/>
    <w:qFormat/>
    <w:rsid w:val="00201B6D"/>
    <w:rPr>
      <w:b/>
      <w:bCs/>
      <w:smallCaps/>
      <w:color w:val="0F4761" w:themeColor="accent1" w:themeShade="BF"/>
      <w:spacing w:val="5"/>
    </w:rPr>
  </w:style>
  <w:style w:type="paragraph" w:styleId="Antrats">
    <w:name w:val="header"/>
    <w:basedOn w:val="prastasis"/>
    <w:link w:val="AntratsDiagrama"/>
    <w:uiPriority w:val="99"/>
    <w:semiHidden/>
    <w:unhideWhenUsed/>
    <w:rsid w:val="00201B6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201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vkt.lt/" TargetMode="External"/><Relationship Id="rId5" Type="http://schemas.openxmlformats.org/officeDocument/2006/relationships/hyperlink" Target="mailto:info@norameda.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17745</Words>
  <Characters>10115</Characters>
  <Application>Microsoft Office Word</Application>
  <DocSecurity>0</DocSecurity>
  <Lines>84</Lines>
  <Paragraphs>55</Paragraphs>
  <ScaleCrop>false</ScaleCrop>
  <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2026-10-01T07:46:00Z</dcterms:created>
  <dcterms:modified xsi:type="dcterms:W3CDTF">2026-10-01T07:47:00Z</dcterms:modified>
</cp:coreProperties>
</file>