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08A" w:rsidRDefault="00E7608A" w:rsidP="00E7608A">
      <w:pPr>
        <w:jc w:val="center"/>
        <w:outlineLvl w:val="0"/>
        <w:rPr>
          <w:b/>
        </w:rPr>
      </w:pPr>
      <w:r>
        <w:rPr>
          <w:b/>
        </w:rPr>
        <w:t>Pakuotės lapelis: informacija vartotojui</w:t>
      </w:r>
    </w:p>
    <w:p w:rsidR="00E7608A" w:rsidRDefault="00E7608A" w:rsidP="00E7608A">
      <w:pPr>
        <w:jc w:val="center"/>
        <w:outlineLvl w:val="0"/>
        <w:rPr>
          <w:b/>
        </w:rPr>
      </w:pPr>
    </w:p>
    <w:p w:rsidR="00E7608A" w:rsidRDefault="00E7608A" w:rsidP="00E7608A">
      <w:pPr>
        <w:pStyle w:val="Betarp"/>
        <w:jc w:val="center"/>
        <w:rPr>
          <w:rFonts w:ascii="Times New Roman" w:hAnsi="Times New Roman" w:cs="Times New Roman"/>
          <w:b/>
          <w:bCs/>
          <w:lang w:val="lt-LT"/>
        </w:rPr>
      </w:pPr>
      <w:r>
        <w:rPr>
          <w:rFonts w:ascii="Times New Roman" w:hAnsi="Times New Roman" w:cs="Times New Roman"/>
          <w:b/>
          <w:bCs/>
          <w:lang w:val="lt-LT"/>
        </w:rPr>
        <w:t>Abacavir/Lamivudine Zentiva 600 mg/300 mg plėvele dengtos tabletės</w:t>
      </w:r>
    </w:p>
    <w:p w:rsidR="00E7608A" w:rsidRDefault="00E7608A" w:rsidP="00E7608A">
      <w:pPr>
        <w:jc w:val="center"/>
      </w:pPr>
      <w:r>
        <w:t>abakaviras/lamivudinas</w:t>
      </w:r>
    </w:p>
    <w:p w:rsidR="00E7608A" w:rsidRDefault="00E7608A" w:rsidP="00E7608A">
      <w:pPr>
        <w:jc w:val="center"/>
      </w:pPr>
    </w:p>
    <w:p w:rsidR="00E7608A" w:rsidRDefault="00E7608A" w:rsidP="00E7608A">
      <w:pPr>
        <w:suppressAutoHyphens/>
        <w:rPr>
          <w:b/>
        </w:rPr>
      </w:pPr>
      <w:r>
        <w:rPr>
          <w:b/>
        </w:rPr>
        <w:t>Atidžiai perskaitykite visą šį lapelį, prieš pradėdami vartoti vaistą, nes jame pateikiama Jums svarbi informacija.</w:t>
      </w:r>
    </w:p>
    <w:p w:rsidR="00E7608A" w:rsidRDefault="00E7608A" w:rsidP="00E7608A">
      <w:pPr>
        <w:suppressAutoHyphens/>
        <w:ind w:left="142" w:hanging="142"/>
      </w:pPr>
    </w:p>
    <w:p w:rsidR="00E7608A" w:rsidRDefault="00E7608A" w:rsidP="00E7608A">
      <w:pPr>
        <w:ind w:left="567" w:hanging="567"/>
      </w:pPr>
      <w:r>
        <w:t>-</w:t>
      </w:r>
      <w:r>
        <w:tab/>
        <w:t>Neišmeskite šio lapelio, nes vėl gali prireikti jį perskaityti.</w:t>
      </w:r>
    </w:p>
    <w:p w:rsidR="00E7608A" w:rsidRDefault="00E7608A" w:rsidP="00E7608A">
      <w:pPr>
        <w:ind w:left="567" w:hanging="567"/>
      </w:pPr>
      <w:r>
        <w:t>-</w:t>
      </w:r>
      <w:r>
        <w:tab/>
        <w:t>Jeigu kiltų daugiau klausimų, kreipkitės į gydytoją arba vaistininką.</w:t>
      </w:r>
    </w:p>
    <w:p w:rsidR="00E7608A" w:rsidRDefault="00E7608A" w:rsidP="00E7608A">
      <w:pPr>
        <w:tabs>
          <w:tab w:val="left" w:pos="567"/>
        </w:tabs>
        <w:ind w:left="567" w:hanging="567"/>
      </w:pPr>
      <w:r>
        <w:t>-</w:t>
      </w:r>
      <w:r>
        <w:tab/>
        <w:t>Šis vaistas skirtas tik Jums, todėl kitiems žmonėms jo duoti negalima. Vaistas gali jiems pakenkti (net tiems, kurių ligos požymiai yra tokie patys kaip Jūsų).</w:t>
      </w:r>
    </w:p>
    <w:p w:rsidR="00E7608A" w:rsidRDefault="00E7608A" w:rsidP="00E7608A">
      <w:pPr>
        <w:numPr>
          <w:ilvl w:val="0"/>
          <w:numId w:val="1"/>
        </w:numPr>
        <w:tabs>
          <w:tab w:val="left" w:pos="567"/>
        </w:tabs>
        <w:ind w:left="540" w:hanging="540"/>
        <w:rPr>
          <w:szCs w:val="22"/>
        </w:rPr>
      </w:pPr>
      <w:r>
        <w:t xml:space="preserve">Jeigu pasireiškė šalutinis poveikis </w:t>
      </w:r>
      <w:r>
        <w:rPr>
          <w:szCs w:val="22"/>
        </w:rPr>
        <w:t xml:space="preserve">(net jeigu jis šiame lapelyje nenurodytas), kreipkitės į gydytoją arba vaistininką. </w:t>
      </w:r>
      <w:r>
        <w:t>Žr. 4 skyrių.</w:t>
      </w:r>
    </w:p>
    <w:p w:rsidR="00E7608A" w:rsidRDefault="00E7608A" w:rsidP="00E7608A"/>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SVARBU - Padidėjusio jautrumo reakcijos</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 xml:space="preserve">Abacavir/Lamivudine Zentiva sudėtyje yra abakaviro </w:t>
      </w:r>
      <w:r>
        <w:rPr>
          <w:rFonts w:ascii="Times New Roman" w:hAnsi="Times New Roman" w:cs="Times New Roman"/>
          <w:lang w:val="lt-LT"/>
        </w:rPr>
        <w:t xml:space="preserve">(tai yra veiklioji medžiaga, kurios yra ir kitų vaistų sudėtyje, tokių kaip Kivexa,Trizivir, Triumeq ir Ziagen). Kai kuriems abakaviro vartojantiems žmonėms gali pasireikšti </w:t>
      </w:r>
      <w:r>
        <w:rPr>
          <w:rFonts w:ascii="Times New Roman" w:hAnsi="Times New Roman" w:cs="Times New Roman"/>
          <w:b/>
          <w:bCs/>
          <w:lang w:val="lt-LT"/>
        </w:rPr>
        <w:t xml:space="preserve">padidėjusio jautrumo reakcija </w:t>
      </w:r>
      <w:r>
        <w:rPr>
          <w:rFonts w:ascii="Times New Roman" w:hAnsi="Times New Roman" w:cs="Times New Roman"/>
          <w:lang w:val="lt-LT"/>
        </w:rPr>
        <w:t xml:space="preserve">(sunki alerginė reakcija), kuri gali kelti pavojų gyvybei, jeigu vaistai, kurių sudėtyje yra abakaviro, bus vartojami ir toliau. </w:t>
      </w:r>
      <w:r>
        <w:rPr>
          <w:rFonts w:ascii="Times New Roman" w:hAnsi="Times New Roman" w:cs="Times New Roman"/>
          <w:b/>
          <w:bCs/>
          <w:lang w:val="lt-LT"/>
        </w:rPr>
        <w:t>Atidžiai perskaitykite visą informaciją įrėmintame skyrelyje ,,Padidėjusio jautrumo reakcijos“ 4 skyriuje.</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 xml:space="preserve">Abacavir/Lamivudine Zentiva pakuotėje yra </w:t>
      </w:r>
      <w:r>
        <w:rPr>
          <w:rFonts w:ascii="Times New Roman" w:hAnsi="Times New Roman" w:cs="Times New Roman"/>
          <w:b/>
          <w:bCs/>
          <w:lang w:val="lt-LT"/>
        </w:rPr>
        <w:t>įspėjamoji kortelė</w:t>
      </w:r>
      <w:r>
        <w:rPr>
          <w:rFonts w:ascii="Times New Roman" w:hAnsi="Times New Roman" w:cs="Times New Roman"/>
          <w:lang w:val="lt-LT"/>
        </w:rPr>
        <w:t xml:space="preserve">, primenanti Jums ir medicinos personalui apie padidėjusio jautrumo abakavirui riziką. </w:t>
      </w:r>
      <w:r>
        <w:rPr>
          <w:rFonts w:ascii="Times New Roman" w:hAnsi="Times New Roman" w:cs="Times New Roman"/>
          <w:b/>
          <w:bCs/>
          <w:lang w:val="lt-LT"/>
        </w:rPr>
        <w:t>Atskirkite šią kortelę ir turėkite ją su savimi</w:t>
      </w:r>
      <w:r>
        <w:rPr>
          <w:b/>
          <w:bCs/>
          <w:lang w:val="lt-LT"/>
        </w:rPr>
        <w:t xml:space="preserve"> </w:t>
      </w:r>
      <w:r>
        <w:rPr>
          <w:rFonts w:ascii="Times New Roman" w:hAnsi="Times New Roman" w:cs="Times New Roman"/>
          <w:b/>
          <w:bCs/>
          <w:lang w:val="lt-LT"/>
        </w:rPr>
        <w:t>visą laiką.</w:t>
      </w:r>
    </w:p>
    <w:p w:rsidR="00E7608A" w:rsidRDefault="00E7608A" w:rsidP="00E7608A">
      <w:pPr>
        <w:ind w:right="-2"/>
        <w:outlineLvl w:val="0"/>
        <w:rPr>
          <w:b/>
        </w:rPr>
      </w:pPr>
    </w:p>
    <w:p w:rsidR="00E7608A" w:rsidRDefault="00E7608A" w:rsidP="00E7608A">
      <w:pPr>
        <w:ind w:left="567" w:hanging="567"/>
        <w:rPr>
          <w:b/>
          <w:szCs w:val="22"/>
        </w:rPr>
      </w:pPr>
      <w:r>
        <w:rPr>
          <w:b/>
          <w:szCs w:val="22"/>
        </w:rPr>
        <w:t>Apie ką rašoma šiame lapelyje?</w:t>
      </w:r>
    </w:p>
    <w:p w:rsidR="00E7608A" w:rsidRDefault="00E7608A" w:rsidP="00E7608A">
      <w:pPr>
        <w:rPr>
          <w:b/>
        </w:rPr>
      </w:pPr>
    </w:p>
    <w:p w:rsidR="00E7608A" w:rsidRDefault="00E7608A" w:rsidP="00E7608A">
      <w:pPr>
        <w:ind w:left="567" w:hanging="567"/>
      </w:pPr>
      <w:r>
        <w:t>1.</w:t>
      </w:r>
      <w:r>
        <w:tab/>
        <w:t>Kas yra Abacavir/Lamivudine Zentiva ir kam jis vartojamas</w:t>
      </w:r>
    </w:p>
    <w:p w:rsidR="00E7608A" w:rsidRDefault="00E7608A" w:rsidP="00E7608A">
      <w:pPr>
        <w:ind w:left="567" w:hanging="567"/>
      </w:pPr>
      <w:r>
        <w:t>2.</w:t>
      </w:r>
      <w:r>
        <w:tab/>
        <w:t>Kas žinotina prieš vartojant Abacavir/Lamivudine Zentiva</w:t>
      </w:r>
    </w:p>
    <w:p w:rsidR="00E7608A" w:rsidRDefault="00E7608A" w:rsidP="00E7608A">
      <w:pPr>
        <w:ind w:left="567" w:hanging="567"/>
      </w:pPr>
      <w:r>
        <w:t>3.</w:t>
      </w:r>
      <w:r>
        <w:tab/>
        <w:t>Kaip vartoti Abacavir/Lamivudine Zentiva</w:t>
      </w:r>
    </w:p>
    <w:p w:rsidR="00E7608A" w:rsidRDefault="00E7608A" w:rsidP="00E7608A">
      <w:pPr>
        <w:ind w:left="567" w:hanging="567"/>
      </w:pPr>
      <w:r>
        <w:t>4.</w:t>
      </w:r>
      <w:r>
        <w:tab/>
        <w:t>Galimas šalutinis poveikis</w:t>
      </w:r>
    </w:p>
    <w:p w:rsidR="00E7608A" w:rsidRDefault="00E7608A" w:rsidP="00E7608A">
      <w:pPr>
        <w:ind w:left="567" w:hanging="567"/>
      </w:pPr>
      <w:r>
        <w:t>5.</w:t>
      </w:r>
      <w:r>
        <w:tab/>
        <w:t>Kaip laikyti Abacavir/Lamivudine Zentiva</w:t>
      </w:r>
    </w:p>
    <w:p w:rsidR="00E7608A" w:rsidRDefault="00E7608A" w:rsidP="00E7608A">
      <w:pPr>
        <w:ind w:left="567" w:hanging="567"/>
      </w:pPr>
      <w:r>
        <w:t>6.</w:t>
      </w:r>
      <w:r>
        <w:tab/>
        <w:t>Pakuotės turinys ir kita informacija</w:t>
      </w:r>
    </w:p>
    <w:p w:rsidR="00E7608A" w:rsidRDefault="00E7608A" w:rsidP="00E7608A"/>
    <w:p w:rsidR="00E7608A" w:rsidRDefault="00E7608A" w:rsidP="00E7608A"/>
    <w:p w:rsidR="00E7608A" w:rsidRDefault="00E7608A" w:rsidP="00E7608A">
      <w:pPr>
        <w:ind w:left="567" w:hanging="567"/>
        <w:outlineLvl w:val="0"/>
        <w:rPr>
          <w:b/>
          <w:caps/>
        </w:rPr>
      </w:pPr>
      <w:r>
        <w:rPr>
          <w:b/>
        </w:rPr>
        <w:t>1.</w:t>
      </w:r>
      <w:r>
        <w:rPr>
          <w:b/>
        </w:rPr>
        <w:tab/>
        <w:t>Kas yra Abacavir/Lamivudine Zentiva ir kam jis vartojamas</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Abacavir/Lamivudine Zentiva gydomi ŽIV (žmogaus imunodeficito viruso) infekcija užsikrėtę suaugusieji, paaugliai ir vaikai, kurių kūno masė yra ne mažesnė kaip 25 kg.</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 xml:space="preserve">Abacavir/Lamivudine Zentiva sudėtyje yra dvi veikliosios medžiagos, kuriomis gydoma ŽIV infekcija: abakaviras ir lamivudinas. Šios medžiagos priklauso antiretrovirusinių vaistų, kurie vadinami </w:t>
      </w:r>
      <w:r>
        <w:rPr>
          <w:rFonts w:ascii="Times New Roman" w:hAnsi="Times New Roman" w:cs="Times New Roman"/>
          <w:i/>
          <w:iCs/>
          <w:lang w:val="lt-LT"/>
        </w:rPr>
        <w:t>nukleozidų analogais atvirkštinės transkriptazės inhibitoriais (NATI)</w:t>
      </w:r>
      <w:r>
        <w:rPr>
          <w:rFonts w:ascii="Times New Roman" w:hAnsi="Times New Roman" w:cs="Times New Roman"/>
          <w:lang w:val="lt-LT"/>
        </w:rPr>
        <w:t>, grupei.</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Šis vaistas pilnai neišgydo ŽIV infekcijos. Šis vaistas mažina virusų kiekį Jūsų organizme ir palaiko jį mažą. Be to, vaistas didina CD4 ląstelių kiekį kraujyje. CD4 ląstelės yra tam tikro tipo baltieji kraujo kūneliai, kurios svarbios padedant Jūsų organizmui kovoti su infekcijomis.</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Ne visi vienodai reaguoja į gydymą šiuo vaistu. Gydymo veiksmingumą stebės Jūsų gydytojas.</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lang w:val="lt-LT"/>
        </w:rPr>
      </w:pPr>
    </w:p>
    <w:p w:rsidR="00E7608A" w:rsidRDefault="00E7608A" w:rsidP="00E7608A">
      <w:pPr>
        <w:keepNext/>
        <w:ind w:left="567" w:hanging="567"/>
        <w:outlineLvl w:val="0"/>
        <w:rPr>
          <w:b/>
          <w:caps/>
        </w:rPr>
      </w:pPr>
      <w:r>
        <w:rPr>
          <w:b/>
        </w:rPr>
        <w:lastRenderedPageBreak/>
        <w:t>2.</w:t>
      </w:r>
      <w:r>
        <w:rPr>
          <w:b/>
        </w:rPr>
        <w:tab/>
        <w:t>Kas žinotina prieš vartojant Abacavir/Lamivudine Zentiva</w:t>
      </w:r>
    </w:p>
    <w:p w:rsidR="00E7608A" w:rsidRDefault="00E7608A" w:rsidP="00E7608A">
      <w:pPr>
        <w:keepNext/>
        <w:ind w:left="567" w:hanging="567"/>
      </w:pPr>
    </w:p>
    <w:p w:rsidR="00E7608A" w:rsidRDefault="00E7608A" w:rsidP="00E7608A">
      <w:pPr>
        <w:keepNext/>
        <w:ind w:left="567" w:hanging="567"/>
        <w:rPr>
          <w:b/>
          <w:caps/>
        </w:rPr>
      </w:pPr>
      <w:r>
        <w:rPr>
          <w:b/>
          <w:bCs/>
        </w:rPr>
        <w:t>Abacavir/Lamivudine Zentiva vartoti draudžiama:</w:t>
      </w:r>
    </w:p>
    <w:p w:rsidR="00E7608A" w:rsidRDefault="00E7608A" w:rsidP="00E7608A">
      <w:pPr>
        <w:ind w:left="567" w:hanging="567"/>
        <w:rPr>
          <w:szCs w:val="22"/>
        </w:rPr>
      </w:pPr>
      <w:r>
        <w:t>-</w:t>
      </w:r>
      <w:r>
        <w:tab/>
        <w:t xml:space="preserve">jeigu yra alergija </w:t>
      </w:r>
      <w:r>
        <w:rPr>
          <w:szCs w:val="22"/>
        </w:rPr>
        <w:t>(</w:t>
      </w:r>
      <w:r>
        <w:rPr>
          <w:i/>
          <w:iCs/>
          <w:szCs w:val="22"/>
        </w:rPr>
        <w:t>padidėjęs jautrumas</w:t>
      </w:r>
      <w:r>
        <w:rPr>
          <w:szCs w:val="22"/>
        </w:rPr>
        <w:t xml:space="preserve">) abakavirui </w:t>
      </w:r>
      <w:r>
        <w:t xml:space="preserve">arba bet kuriems kitiems vaistams, kurių sudėtyje yra abakaviro, t. y. </w:t>
      </w:r>
      <w:r>
        <w:rPr>
          <w:b/>
          <w:bCs/>
        </w:rPr>
        <w:t>Kivexa,</w:t>
      </w:r>
      <w:r>
        <w:t xml:space="preserve"> </w:t>
      </w:r>
      <w:r>
        <w:rPr>
          <w:b/>
        </w:rPr>
        <w:t xml:space="preserve">Trizivir, Triumeq </w:t>
      </w:r>
      <w:r>
        <w:t xml:space="preserve">ar </w:t>
      </w:r>
      <w:r>
        <w:rPr>
          <w:b/>
        </w:rPr>
        <w:t>Ziagen</w:t>
      </w:r>
      <w:r>
        <w:rPr>
          <w:szCs w:val="22"/>
        </w:rPr>
        <w:t>), lamivudinui arba bet kuriai pagalbinei šio vaisto medžiagai (jos išvardytos 6 skyriuje).</w:t>
      </w:r>
    </w:p>
    <w:p w:rsidR="00E7608A" w:rsidRDefault="00E7608A" w:rsidP="00E7608A">
      <w:pPr>
        <w:pStyle w:val="Betarp"/>
        <w:ind w:left="567" w:hanging="567"/>
        <w:rPr>
          <w:lang w:val="lt-LT"/>
        </w:rPr>
      </w:pPr>
      <w:r>
        <w:rPr>
          <w:lang w:val="lt-LT"/>
        </w:rPr>
        <w:tab/>
      </w:r>
      <w:r>
        <w:rPr>
          <w:rFonts w:ascii="Times New Roman" w:hAnsi="Times New Roman" w:cs="Times New Roman"/>
          <w:b/>
          <w:bCs/>
          <w:lang w:val="lt-LT"/>
        </w:rPr>
        <w:t xml:space="preserve">Atidžiai perskaitykite visą informaciją apie padidėjusio jautrumo reakcijas 4 skyriuje. </w:t>
      </w:r>
      <w:r>
        <w:rPr>
          <w:rFonts w:ascii="Times New Roman" w:hAnsi="Times New Roman" w:cs="Times New Roman"/>
          <w:lang w:val="lt-LT"/>
        </w:rPr>
        <w:t xml:space="preserve">Jeigu manote, kad nurodytos būklės Jums tinka, </w:t>
      </w:r>
      <w:r>
        <w:rPr>
          <w:rFonts w:ascii="Times New Roman" w:hAnsi="Times New Roman" w:cs="Times New Roman"/>
          <w:b/>
          <w:bCs/>
          <w:lang w:val="lt-LT"/>
        </w:rPr>
        <w:t>kreipkitės į gydytoją</w:t>
      </w:r>
      <w:r>
        <w:rPr>
          <w:rFonts w:ascii="Times New Roman" w:hAnsi="Times New Roman" w:cs="Times New Roman"/>
          <w:lang w:val="lt-LT"/>
        </w:rPr>
        <w:t xml:space="preserve">. </w:t>
      </w:r>
      <w:r>
        <w:rPr>
          <w:rFonts w:ascii="Times New Roman" w:hAnsi="Times New Roman" w:cs="Times New Roman"/>
          <w:b/>
          <w:bCs/>
          <w:lang w:val="lt-LT"/>
        </w:rPr>
        <w:t>Abacavir/Lamivudine Zentiva nevartokite.</w:t>
      </w:r>
    </w:p>
    <w:p w:rsidR="00E7608A" w:rsidRDefault="00E7608A" w:rsidP="00E7608A">
      <w:pPr>
        <w:ind w:left="567" w:hanging="567"/>
      </w:pPr>
    </w:p>
    <w:p w:rsidR="00E7608A" w:rsidRDefault="00E7608A" w:rsidP="00E7608A">
      <w:pPr>
        <w:ind w:left="567" w:hanging="567"/>
        <w:rPr>
          <w:b/>
        </w:rPr>
      </w:pPr>
      <w:r>
        <w:rPr>
          <w:b/>
        </w:rPr>
        <w:t>Specialios atsargumo priemonės vartojant Abacavir/Lamivudine Zentiva</w:t>
      </w:r>
    </w:p>
    <w:p w:rsidR="00E7608A" w:rsidRDefault="00E7608A" w:rsidP="00E7608A">
      <w:pPr>
        <w:ind w:left="567" w:hanging="567"/>
        <w:rPr>
          <w:b/>
        </w:rPr>
      </w:pP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Kai kuriems Abacavir/Lamivudine Zentiva arba kitokius vaistų nuo ŽIV derinius vartojantiems žmonėms yra didesnė šalutinio poveikio rizika. Turite žinoti, kad kyla papildoma rizika:</w:t>
      </w:r>
    </w:p>
    <w:p w:rsidR="00E7608A" w:rsidRDefault="00E7608A" w:rsidP="00E7608A">
      <w:pPr>
        <w:pStyle w:val="Betarp"/>
        <w:numPr>
          <w:ilvl w:val="0"/>
          <w:numId w:val="3"/>
        </w:numPr>
        <w:ind w:left="567" w:hanging="567"/>
        <w:rPr>
          <w:rFonts w:ascii="Times New Roman" w:hAnsi="Times New Roman" w:cs="Times New Roman"/>
          <w:lang w:val="lt-LT"/>
        </w:rPr>
      </w:pPr>
      <w:r>
        <w:rPr>
          <w:rFonts w:ascii="Times New Roman" w:hAnsi="Times New Roman" w:cs="Times New Roman"/>
          <w:lang w:val="lt-LT"/>
        </w:rPr>
        <w:t xml:space="preserve">jeigu sergate </w:t>
      </w:r>
      <w:r>
        <w:rPr>
          <w:rFonts w:ascii="Times New Roman" w:hAnsi="Times New Roman" w:cs="Times New Roman"/>
          <w:b/>
          <w:lang w:val="lt-LT"/>
        </w:rPr>
        <w:t>vidutinio sunkumo arba sunkia kepenų liga;</w:t>
      </w: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lang w:val="lt-LT"/>
        </w:rPr>
        <w:t xml:space="preserve">jeigu kada nors sirgote </w:t>
      </w:r>
      <w:r>
        <w:rPr>
          <w:rFonts w:ascii="Times New Roman" w:hAnsi="Times New Roman" w:cs="Times New Roman"/>
          <w:b/>
          <w:bCs/>
          <w:lang w:val="lt-LT"/>
        </w:rPr>
        <w:t xml:space="preserve">kepenų liga, </w:t>
      </w:r>
      <w:r>
        <w:rPr>
          <w:rFonts w:ascii="Times New Roman" w:hAnsi="Times New Roman" w:cs="Times New Roman"/>
          <w:lang w:val="lt-LT"/>
        </w:rPr>
        <w:t>įskaitant hepatitą B arba C (jeigu sergate hepatito B infekcija, nepasitarus su gydytoju šio vaisto vartojimo nutraukti negalima, nes hepatitas gali atsinaujinti);</w:t>
      </w: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lang w:val="lt-LT"/>
        </w:rPr>
        <w:t xml:space="preserve">jeigu turite daug </w:t>
      </w:r>
      <w:r>
        <w:rPr>
          <w:rFonts w:ascii="Times New Roman" w:hAnsi="Times New Roman" w:cs="Times New Roman"/>
          <w:b/>
          <w:bCs/>
          <w:lang w:val="lt-LT"/>
        </w:rPr>
        <w:t xml:space="preserve">antsvorio </w:t>
      </w:r>
      <w:r>
        <w:rPr>
          <w:rFonts w:ascii="Times New Roman" w:hAnsi="Times New Roman" w:cs="Times New Roman"/>
          <w:lang w:val="lt-LT"/>
        </w:rPr>
        <w:t>(ypač, jeigu esate moteris);</w:t>
      </w:r>
    </w:p>
    <w:p w:rsidR="00E7608A" w:rsidRDefault="00E7608A" w:rsidP="00E7608A">
      <w:pPr>
        <w:pStyle w:val="Betarp"/>
        <w:ind w:left="567"/>
        <w:rPr>
          <w:rFonts w:ascii="Times New Roman" w:hAnsi="Times New Roman" w:cs="Times New Roman"/>
          <w:lang w:val="lt-LT"/>
        </w:rPr>
      </w:pP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lang w:val="lt-LT"/>
        </w:rPr>
        <w:t xml:space="preserve">jeigu sergate </w:t>
      </w:r>
      <w:r>
        <w:rPr>
          <w:rFonts w:ascii="Times New Roman" w:hAnsi="Times New Roman" w:cs="Times New Roman"/>
          <w:b/>
          <w:bCs/>
          <w:lang w:val="lt-LT"/>
        </w:rPr>
        <w:t>inkstų liga</w:t>
      </w:r>
      <w:r>
        <w:rPr>
          <w:rFonts w:ascii="Times New Roman" w:hAnsi="Times New Roman" w:cs="Times New Roman"/>
          <w:lang w:val="lt-LT"/>
        </w:rPr>
        <w:t>.</w:t>
      </w:r>
    </w:p>
    <w:p w:rsidR="00E7608A" w:rsidRDefault="00E7608A" w:rsidP="00E7608A">
      <w:pPr>
        <w:pStyle w:val="Betarp"/>
        <w:ind w:left="567"/>
        <w:rPr>
          <w:rFonts w:ascii="Times New Roman" w:hAnsi="Times New Roman" w:cs="Times New Roman"/>
          <w:lang w:val="lt-LT"/>
        </w:rPr>
      </w:pPr>
      <w:r>
        <w:rPr>
          <w:rFonts w:ascii="Times New Roman" w:hAnsi="Times New Roman" w:cs="Times New Roman"/>
          <w:b/>
          <w:bCs/>
          <w:lang w:val="lt-LT"/>
        </w:rPr>
        <w:t>Jeigu Jums yra kurį nors iš nurodytų aplinkybių, pasakykite savo gydytojui prieš vartodami šį vaistą</w:t>
      </w:r>
      <w:r>
        <w:rPr>
          <w:rFonts w:ascii="Times New Roman" w:hAnsi="Times New Roman" w:cs="Times New Roman"/>
          <w:lang w:val="lt-LT"/>
        </w:rPr>
        <w:t xml:space="preserve">. Vartojant šį vaistą, gali tekti papildomai pasitikrinti, įskaitant kraujo tyrimus. </w:t>
      </w:r>
      <w:r>
        <w:rPr>
          <w:rFonts w:ascii="Times New Roman" w:hAnsi="Times New Roman" w:cs="Times New Roman"/>
          <w:b/>
          <w:bCs/>
          <w:lang w:val="lt-LT"/>
        </w:rPr>
        <w:t>Daugiau informacijos žr. 4 skyriuje</w:t>
      </w:r>
      <w:r>
        <w:rPr>
          <w:rFonts w:ascii="Times New Roman" w:hAnsi="Times New Roman" w:cs="Times New Roman"/>
          <w:lang w:val="lt-LT"/>
        </w:rPr>
        <w:t>.</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u w:val="single"/>
          <w:lang w:val="lt-LT"/>
        </w:rPr>
      </w:pPr>
      <w:r>
        <w:rPr>
          <w:rFonts w:ascii="Times New Roman" w:hAnsi="Times New Roman"/>
          <w:u w:val="single"/>
          <w:lang w:val="lt-LT"/>
        </w:rPr>
        <w:t>Padidėjusio jautrumo abakavirui reakcijos</w:t>
      </w:r>
    </w:p>
    <w:p w:rsidR="00E7608A" w:rsidRDefault="00E7608A" w:rsidP="00E7608A">
      <w:pPr>
        <w:pStyle w:val="Betarp"/>
        <w:rPr>
          <w:rFonts w:ascii="Times New Roman" w:hAnsi="Times New Roman" w:cs="Times New Roman"/>
          <w:lang w:val="lt-LT"/>
        </w:rPr>
      </w:pPr>
      <w:r>
        <w:rPr>
          <w:rFonts w:ascii="Times New Roman" w:hAnsi="Times New Roman" w:cs="Times New Roman"/>
          <w:b/>
          <w:bCs/>
          <w:lang w:val="lt-LT"/>
        </w:rPr>
        <w:t xml:space="preserve">Padidėjusio jautrumo reakcija </w:t>
      </w:r>
      <w:r>
        <w:rPr>
          <w:rFonts w:ascii="Times New Roman" w:hAnsi="Times New Roman" w:cs="Times New Roman"/>
          <w:lang w:val="lt-LT"/>
        </w:rPr>
        <w:t>(sunki alerginė reakcija) gali pasireikšti net tiems pacientams, kurie neturi HLA-B*5701 geno.</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Atidžiai perskaitykite visą informaciją apie padidėjusio jautrumo reakcijas šio lapelio 4 skyriuje.</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Širdies ir kraujagyslių reiškinių rizika</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Neatmetama galimybė, kad abakaviras gali padidinti širdies ir kraujagyslių reiškinių riziką.</w:t>
      </w:r>
    </w:p>
    <w:p w:rsidR="00E7608A" w:rsidRDefault="00E7608A" w:rsidP="00E7608A">
      <w:pPr>
        <w:pStyle w:val="Betarp"/>
        <w:ind w:left="567"/>
        <w:rPr>
          <w:rFonts w:ascii="Times New Roman" w:hAnsi="Times New Roman" w:cs="Times New Roman"/>
          <w:lang w:val="lt-LT"/>
        </w:rPr>
      </w:pPr>
      <w:r>
        <w:rPr>
          <w:rFonts w:ascii="Times New Roman" w:hAnsi="Times New Roman" w:cs="Times New Roman"/>
          <w:b/>
          <w:bCs/>
          <w:lang w:val="lt-LT"/>
        </w:rPr>
        <w:t xml:space="preserve">Pasakykite savo gydytojui, </w:t>
      </w:r>
      <w:r>
        <w:rPr>
          <w:rFonts w:ascii="Times New Roman" w:hAnsi="Times New Roman" w:cs="Times New Roman"/>
          <w:lang w:val="lt-LT"/>
        </w:rPr>
        <w:t>jeigu yra sutrikusi širdies ir kraujagyslių veikla, rūkote arba sergate kitomis ligomis, kurios gali didinti širdies ir kraujagyslių ligų riziką, pavyzdžiui, yra padidėjęs kraujospūdis arba sergate cukriniu diabetu. Šio vaisto vartojimo nutraukti negalima tol, kol tai padaryti nurodys gydytojas.</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Svarbūs simptomai, į kuriuos reikia atkreipti dėmesį</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Kai kuriems žmonėms, vartojantiems vaistų nuo ŽIV infekcijos, pasireiškia kitos būklės, kurios gali būti sunkios. Turite žinoti apie svarbius požymius ir simptomus, į kuriuos reikia atkreipti dėmesį vartojant šio vaisto.</w:t>
      </w:r>
    </w:p>
    <w:p w:rsidR="00E7608A" w:rsidRDefault="00E7608A" w:rsidP="00E7608A">
      <w:pPr>
        <w:pStyle w:val="Betarp"/>
        <w:ind w:left="567"/>
        <w:rPr>
          <w:rFonts w:ascii="Times New Roman" w:hAnsi="Times New Roman" w:cs="Times New Roman"/>
          <w:b/>
          <w:bCs/>
          <w:lang w:val="lt-LT"/>
        </w:rPr>
      </w:pPr>
      <w:r>
        <w:rPr>
          <w:rFonts w:ascii="Times New Roman" w:hAnsi="Times New Roman" w:cs="Times New Roman"/>
          <w:b/>
          <w:bCs/>
          <w:lang w:val="lt-LT"/>
        </w:rPr>
        <w:t>Perskaitykite informaciją ,,Kitas galimas šalutinis poveikis taikant gydymą nuo ŽIV vaistų deriniais“ šio lapelio 4 skyriuje.</w:t>
      </w:r>
    </w:p>
    <w:p w:rsidR="00E7608A" w:rsidRDefault="00E7608A" w:rsidP="00E7608A">
      <w:pPr>
        <w:pStyle w:val="Betarp"/>
        <w:rPr>
          <w:rFonts w:ascii="Times New Roman" w:hAnsi="Times New Roman" w:cs="Times New Roman"/>
          <w:b/>
          <w:bCs/>
          <w:lang w:val="lt-LT"/>
        </w:rPr>
      </w:pPr>
    </w:p>
    <w:p w:rsidR="00E7608A" w:rsidRDefault="00E7608A" w:rsidP="00E7608A">
      <w:pPr>
        <w:ind w:right="-2"/>
      </w:pPr>
      <w:r>
        <w:rPr>
          <w:b/>
        </w:rPr>
        <w:t>Kiti vaistai ir Abacavir/Lamivudine Zentiva</w:t>
      </w:r>
    </w:p>
    <w:p w:rsidR="00E7608A" w:rsidRDefault="00E7608A" w:rsidP="00E7608A">
      <w:pPr>
        <w:pStyle w:val="Betarp"/>
        <w:rPr>
          <w:rFonts w:ascii="Times New Roman" w:hAnsi="Times New Roman" w:cs="Times New Roman"/>
          <w:lang w:val="lt-LT"/>
        </w:rPr>
      </w:pPr>
      <w:r>
        <w:rPr>
          <w:rFonts w:ascii="Times New Roman" w:hAnsi="Times New Roman" w:cs="Times New Roman"/>
          <w:b/>
          <w:bCs/>
          <w:lang w:val="lt-LT"/>
        </w:rPr>
        <w:t>Jeigu vartojate arba neseniai vartojote kitų vaistų ar dėl to nesate tikri</w:t>
      </w:r>
      <w:r>
        <w:rPr>
          <w:rFonts w:ascii="Times New Roman" w:hAnsi="Times New Roman" w:cs="Times New Roman"/>
          <w:lang w:val="lt-LT"/>
        </w:rPr>
        <w:t xml:space="preserve">, įskaitant vaistažolių preparatus ar vaistus, įsigytus be recepto, </w:t>
      </w:r>
      <w:r>
        <w:rPr>
          <w:rFonts w:ascii="Times New Roman" w:hAnsi="Times New Roman" w:cs="Times New Roman"/>
          <w:b/>
          <w:bCs/>
          <w:lang w:val="lt-LT"/>
        </w:rPr>
        <w:t>pasakykite savo gydytojui arba vaistininkui</w:t>
      </w:r>
      <w:r>
        <w:rPr>
          <w:rFonts w:ascii="Times New Roman" w:hAnsi="Times New Roman" w:cs="Times New Roman"/>
          <w:lang w:val="lt-LT"/>
        </w:rPr>
        <w:t>.</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Nepamirškite pasakyti savo gydytojui arba vaistininkui, jeigu vartojant šį vaistą, pradedate kartu vartoti naujų vaistų.</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Kartu su Abacavir/Lamivudine Zentiva vartoti negalima šių vaistų:</w:t>
      </w: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lang w:val="lt-LT"/>
        </w:rPr>
        <w:t>emtricitabino (</w:t>
      </w:r>
      <w:r>
        <w:rPr>
          <w:rFonts w:ascii="Times New Roman" w:hAnsi="Times New Roman" w:cs="Times New Roman"/>
          <w:b/>
          <w:bCs/>
          <w:lang w:val="lt-LT"/>
        </w:rPr>
        <w:t xml:space="preserve">ŽIV infekcijai </w:t>
      </w:r>
      <w:r>
        <w:rPr>
          <w:rFonts w:ascii="Times New Roman" w:hAnsi="Times New Roman" w:cs="Times New Roman"/>
          <w:lang w:val="lt-LT"/>
        </w:rPr>
        <w:t>gydyti);</w:t>
      </w: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lang w:val="lt-LT"/>
        </w:rPr>
        <w:t>kitų vaistų, kurių sudėtyje yra lamivudino (</w:t>
      </w:r>
      <w:r>
        <w:rPr>
          <w:rFonts w:ascii="Times New Roman" w:hAnsi="Times New Roman" w:cs="Times New Roman"/>
          <w:b/>
          <w:bCs/>
          <w:lang w:val="lt-LT"/>
        </w:rPr>
        <w:t xml:space="preserve">ŽIV infekcijai </w:t>
      </w:r>
      <w:r>
        <w:rPr>
          <w:rFonts w:ascii="Times New Roman" w:hAnsi="Times New Roman" w:cs="Times New Roman"/>
          <w:lang w:val="lt-LT"/>
        </w:rPr>
        <w:t xml:space="preserve">arba </w:t>
      </w:r>
      <w:r>
        <w:rPr>
          <w:rFonts w:ascii="Times New Roman" w:hAnsi="Times New Roman" w:cs="Times New Roman"/>
          <w:b/>
          <w:bCs/>
          <w:lang w:val="lt-LT"/>
        </w:rPr>
        <w:t xml:space="preserve">hepatito B infekcijai </w:t>
      </w:r>
      <w:r>
        <w:rPr>
          <w:rFonts w:ascii="Times New Roman" w:hAnsi="Times New Roman" w:cs="Times New Roman"/>
          <w:lang w:val="lt-LT"/>
        </w:rPr>
        <w:t>gydyti);</w:t>
      </w: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lang w:val="lt-LT"/>
        </w:rPr>
        <w:t xml:space="preserve">didelių </w:t>
      </w:r>
      <w:r>
        <w:rPr>
          <w:rFonts w:ascii="Times New Roman" w:hAnsi="Times New Roman" w:cs="Times New Roman"/>
          <w:b/>
          <w:bCs/>
          <w:lang w:val="lt-LT"/>
        </w:rPr>
        <w:t xml:space="preserve">trimetoprimo ir sulfametoksazolo </w:t>
      </w:r>
      <w:r>
        <w:rPr>
          <w:rFonts w:ascii="Times New Roman" w:hAnsi="Times New Roman" w:cs="Times New Roman"/>
          <w:lang w:val="lt-LT"/>
        </w:rPr>
        <w:t>(antibiotikai) dozių;</w:t>
      </w: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lang w:val="lt-LT"/>
        </w:rPr>
        <w:t xml:space="preserve">kladribino, kuris vartojamas </w:t>
      </w:r>
      <w:r>
        <w:rPr>
          <w:rFonts w:ascii="Times New Roman" w:hAnsi="Times New Roman" w:cs="Times New Roman"/>
          <w:b/>
          <w:bCs/>
          <w:lang w:val="lt-LT"/>
        </w:rPr>
        <w:t xml:space="preserve">plaukuotųjų ląstelių leukemijai </w:t>
      </w:r>
      <w:r>
        <w:rPr>
          <w:rFonts w:ascii="Times New Roman" w:hAnsi="Times New Roman" w:cs="Times New Roman"/>
          <w:lang w:val="lt-LT"/>
        </w:rPr>
        <w:t>gydyti.</w:t>
      </w:r>
    </w:p>
    <w:p w:rsidR="00E7608A" w:rsidRDefault="00E7608A" w:rsidP="00E7608A">
      <w:pPr>
        <w:pStyle w:val="Betarp"/>
        <w:rPr>
          <w:rFonts w:ascii="Times New Roman" w:hAnsi="Times New Roman" w:cs="Times New Roman"/>
          <w:lang w:val="lt-LT"/>
        </w:rPr>
      </w:pPr>
      <w:r>
        <w:rPr>
          <w:rFonts w:ascii="Times New Roman" w:hAnsi="Times New Roman" w:cs="Times New Roman"/>
          <w:b/>
          <w:bCs/>
          <w:lang w:val="lt-LT"/>
        </w:rPr>
        <w:t xml:space="preserve">Pasakykite gydytojui, </w:t>
      </w:r>
      <w:r>
        <w:rPr>
          <w:rFonts w:ascii="Times New Roman" w:hAnsi="Times New Roman" w:cs="Times New Roman"/>
          <w:lang w:val="lt-LT"/>
        </w:rPr>
        <w:t>jeigu vartojate kurį nors iš šių vaistų.</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Kai kurie vaistai sąveikauja su Abacavir/Lamivudine Zentiva</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Tokie vaistai yra:</w:t>
      </w:r>
    </w:p>
    <w:p w:rsidR="00E7608A" w:rsidRDefault="00E7608A" w:rsidP="00E7608A">
      <w:pPr>
        <w:pStyle w:val="Betarp"/>
        <w:rPr>
          <w:rFonts w:ascii="Times New Roman" w:hAnsi="Times New Roman" w:cs="Times New Roman"/>
          <w:lang w:val="lt-LT"/>
        </w:rPr>
      </w:pP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b/>
          <w:bCs/>
          <w:lang w:val="lt-LT"/>
        </w:rPr>
        <w:t xml:space="preserve">fenitoinas </w:t>
      </w:r>
      <w:r>
        <w:rPr>
          <w:rFonts w:ascii="Times New Roman" w:hAnsi="Times New Roman" w:cs="Times New Roman"/>
          <w:lang w:val="lt-LT"/>
        </w:rPr>
        <w:t xml:space="preserve">(gydoma </w:t>
      </w:r>
      <w:r>
        <w:rPr>
          <w:rFonts w:ascii="Times New Roman" w:hAnsi="Times New Roman" w:cs="Times New Roman"/>
          <w:b/>
          <w:bCs/>
          <w:lang w:val="lt-LT"/>
        </w:rPr>
        <w:t>epilepsija</w:t>
      </w:r>
      <w:r>
        <w:rPr>
          <w:rFonts w:ascii="Times New Roman" w:hAnsi="Times New Roman" w:cs="Times New Roman"/>
          <w:lang w:val="lt-LT"/>
        </w:rPr>
        <w:t>).</w:t>
      </w:r>
    </w:p>
    <w:p w:rsidR="00E7608A" w:rsidRDefault="00E7608A" w:rsidP="00E7608A">
      <w:pPr>
        <w:pStyle w:val="Betarp"/>
        <w:ind w:left="567"/>
        <w:rPr>
          <w:rFonts w:ascii="Times New Roman" w:hAnsi="Times New Roman" w:cs="Times New Roman"/>
          <w:lang w:val="lt-LT"/>
        </w:rPr>
      </w:pPr>
      <w:r>
        <w:rPr>
          <w:rFonts w:ascii="Times New Roman" w:hAnsi="Times New Roman" w:cs="Times New Roman"/>
          <w:b/>
          <w:bCs/>
          <w:lang w:val="lt-LT"/>
        </w:rPr>
        <w:t>Pasakykite gydytojui</w:t>
      </w:r>
      <w:r>
        <w:rPr>
          <w:rFonts w:ascii="Times New Roman" w:hAnsi="Times New Roman" w:cs="Times New Roman"/>
          <w:lang w:val="lt-LT"/>
        </w:rPr>
        <w:t>, jeigu vartojate fenitoino. Vartojant šio vaisto, gydytojas turės Jus stebėti.</w:t>
      </w:r>
    </w:p>
    <w:p w:rsidR="00E7608A" w:rsidRDefault="00E7608A" w:rsidP="00E7608A">
      <w:pPr>
        <w:pStyle w:val="Betarp"/>
        <w:ind w:left="567"/>
        <w:rPr>
          <w:rFonts w:ascii="Times New Roman" w:hAnsi="Times New Roman" w:cs="Times New Roman"/>
          <w:lang w:val="lt-LT"/>
        </w:rPr>
      </w:pPr>
    </w:p>
    <w:p w:rsidR="00E7608A" w:rsidRDefault="00E7608A" w:rsidP="00E7608A">
      <w:pPr>
        <w:pStyle w:val="Betarp"/>
        <w:numPr>
          <w:ilvl w:val="0"/>
          <w:numId w:val="2"/>
        </w:numPr>
        <w:ind w:left="567" w:hanging="567"/>
        <w:rPr>
          <w:rFonts w:ascii="Times New Roman" w:hAnsi="Times New Roman" w:cs="Times New Roman"/>
          <w:lang w:val="lt-LT"/>
        </w:rPr>
      </w:pPr>
      <w:r>
        <w:rPr>
          <w:rFonts w:ascii="Times New Roman" w:hAnsi="Times New Roman" w:cs="Times New Roman"/>
          <w:b/>
          <w:bCs/>
          <w:lang w:val="lt-LT"/>
        </w:rPr>
        <w:t xml:space="preserve">metadonas </w:t>
      </w:r>
      <w:r>
        <w:rPr>
          <w:rFonts w:ascii="Times New Roman" w:hAnsi="Times New Roman" w:cs="Times New Roman"/>
          <w:lang w:val="lt-LT"/>
        </w:rPr>
        <w:t xml:space="preserve">(vartojamas kaip </w:t>
      </w:r>
      <w:r>
        <w:rPr>
          <w:rFonts w:ascii="Times New Roman" w:hAnsi="Times New Roman" w:cs="Times New Roman"/>
          <w:b/>
          <w:bCs/>
          <w:lang w:val="lt-LT"/>
        </w:rPr>
        <w:t>heroino pakaitalas</w:t>
      </w:r>
      <w:r>
        <w:rPr>
          <w:rFonts w:ascii="Times New Roman" w:hAnsi="Times New Roman" w:cs="Times New Roman"/>
          <w:lang w:val="lt-LT"/>
        </w:rPr>
        <w:t>). Abakaviras greitina metadono šalinimą iš organizmo. Jeigu vartojate metadoną, būsite stebimi, ar neatsiranda nutraukimo simptomų. Gali prireikti keisti metadono dozę.</w:t>
      </w:r>
    </w:p>
    <w:p w:rsidR="00E7608A" w:rsidRDefault="00E7608A" w:rsidP="00E7608A">
      <w:pPr>
        <w:pStyle w:val="Betarp"/>
        <w:ind w:firstLine="567"/>
        <w:rPr>
          <w:rFonts w:ascii="Times New Roman" w:hAnsi="Times New Roman" w:cs="Times New Roman"/>
          <w:lang w:val="lt-LT"/>
        </w:rPr>
      </w:pPr>
      <w:r>
        <w:rPr>
          <w:rFonts w:ascii="Times New Roman" w:hAnsi="Times New Roman" w:cs="Times New Roman"/>
          <w:b/>
          <w:bCs/>
          <w:lang w:val="lt-LT"/>
        </w:rPr>
        <w:t xml:space="preserve">Pasakykite gydytojui, </w:t>
      </w:r>
      <w:r>
        <w:rPr>
          <w:rFonts w:ascii="Times New Roman" w:hAnsi="Times New Roman" w:cs="Times New Roman"/>
          <w:lang w:val="lt-LT"/>
        </w:rPr>
        <w:t>jeigu vartojate metadoną.</w:t>
      </w:r>
    </w:p>
    <w:p w:rsidR="00E7608A" w:rsidRDefault="00E7608A" w:rsidP="00E7608A">
      <w:pPr>
        <w:rPr>
          <w:color w:val="000000"/>
        </w:rPr>
      </w:pPr>
    </w:p>
    <w:p w:rsidR="00E7608A" w:rsidRDefault="00E7608A" w:rsidP="00E7608A">
      <w:pPr>
        <w:numPr>
          <w:ilvl w:val="0"/>
          <w:numId w:val="14"/>
        </w:numPr>
        <w:ind w:left="567" w:hanging="567"/>
        <w:rPr>
          <w:color w:val="000000"/>
        </w:rPr>
      </w:pPr>
      <w:r>
        <w:rPr>
          <w:szCs w:val="22"/>
        </w:rPr>
        <w:t xml:space="preserve">vaistai (dažniausiai skysčiai), kurių sudėtyje yra </w:t>
      </w:r>
      <w:r>
        <w:rPr>
          <w:b/>
          <w:bCs/>
          <w:szCs w:val="22"/>
        </w:rPr>
        <w:t xml:space="preserve">sorbitolio ar kitokių cukraus alkoholių </w:t>
      </w:r>
      <w:r>
        <w:rPr>
          <w:szCs w:val="22"/>
        </w:rPr>
        <w:t xml:space="preserve">(pvz.: ksilitolio, manitolio, laktitolio ar maltitolio), jeigu vartojama reguliariai. </w:t>
      </w:r>
    </w:p>
    <w:p w:rsidR="00E7608A" w:rsidRDefault="00E7608A" w:rsidP="00E7608A">
      <w:pPr>
        <w:ind w:left="567"/>
        <w:rPr>
          <w:color w:val="000000"/>
        </w:rPr>
      </w:pPr>
      <w:r>
        <w:rPr>
          <w:szCs w:val="22"/>
        </w:rPr>
        <w:t xml:space="preserve">Jeigu vartojate kurios nors iš nurodytų medžiagų, </w:t>
      </w:r>
      <w:r>
        <w:rPr>
          <w:b/>
          <w:bCs/>
          <w:szCs w:val="22"/>
        </w:rPr>
        <w:t xml:space="preserve">pasakykite gydytojui </w:t>
      </w:r>
      <w:r>
        <w:rPr>
          <w:szCs w:val="22"/>
        </w:rPr>
        <w:t xml:space="preserve">arba </w:t>
      </w:r>
      <w:r>
        <w:rPr>
          <w:b/>
          <w:szCs w:val="22"/>
        </w:rPr>
        <w:t>vaistininkui</w:t>
      </w:r>
      <w:r>
        <w:rPr>
          <w:color w:val="000000"/>
        </w:rPr>
        <w:t>.</w:t>
      </w:r>
    </w:p>
    <w:p w:rsidR="00E7608A" w:rsidRDefault="00E7608A" w:rsidP="00E7608A">
      <w:pPr>
        <w:rPr>
          <w:color w:val="000000"/>
        </w:rPr>
      </w:pPr>
    </w:p>
    <w:p w:rsidR="00E7608A" w:rsidRPr="00CE3110" w:rsidRDefault="00E7608A" w:rsidP="00E7608A">
      <w:pPr>
        <w:pStyle w:val="Betarp"/>
        <w:numPr>
          <w:ilvl w:val="0"/>
          <w:numId w:val="2"/>
        </w:numPr>
        <w:ind w:left="567" w:hanging="567"/>
        <w:rPr>
          <w:lang w:val="lt-LT"/>
        </w:rPr>
      </w:pPr>
      <w:r>
        <w:rPr>
          <w:rFonts w:ascii="Times New Roman" w:hAnsi="Times New Roman" w:cs="Times New Roman"/>
          <w:b/>
          <w:bCs/>
          <w:lang w:val="lt-LT"/>
        </w:rPr>
        <w:t>r</w:t>
      </w:r>
      <w:r w:rsidRPr="00D1438E">
        <w:rPr>
          <w:rFonts w:ascii="Times New Roman" w:hAnsi="Times New Roman" w:cs="Times New Roman"/>
          <w:b/>
          <w:bCs/>
          <w:lang w:val="lt-LT"/>
        </w:rPr>
        <w:t xml:space="preserve">iociguatas, </w:t>
      </w:r>
      <w:r w:rsidRPr="00D1438E">
        <w:rPr>
          <w:rFonts w:ascii="Times New Roman" w:hAnsi="Times New Roman" w:cs="Times New Roman"/>
          <w:lang w:val="lt-LT"/>
        </w:rPr>
        <w:t>kuriuo gydomas</w:t>
      </w:r>
      <w:r w:rsidRPr="00D1438E">
        <w:rPr>
          <w:rFonts w:ascii="Times New Roman" w:hAnsi="Times New Roman" w:cs="Times New Roman"/>
          <w:b/>
          <w:bCs/>
          <w:lang w:val="lt-LT"/>
        </w:rPr>
        <w:t xml:space="preserve"> padidėjęs kraujospūdis </w:t>
      </w:r>
      <w:r w:rsidRPr="00D1438E">
        <w:rPr>
          <w:rFonts w:ascii="Times New Roman" w:hAnsi="Times New Roman" w:cs="Times New Roman"/>
          <w:lang w:val="lt-LT"/>
        </w:rPr>
        <w:t>kraujagyslėse (plaučių arterijose), kuriomis kraujas iš širdies pernešamas į plaučius. Jūsų gydytojas gali sumažinti Jums skiriamą riociguato dozę, nes abakaviras gali didinti riociguato koncentracijas kraujyje.</w:t>
      </w:r>
    </w:p>
    <w:p w:rsidR="00E7608A" w:rsidRDefault="00E7608A" w:rsidP="00E7608A">
      <w:pPr>
        <w:rPr>
          <w:b/>
          <w:color w:val="000000"/>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Nėštumas ir žindymo laikotarpis</w:t>
      </w:r>
    </w:p>
    <w:p w:rsidR="00E7608A" w:rsidRPr="00B80E21" w:rsidRDefault="00E7608A" w:rsidP="00E7608A">
      <w:r w:rsidRPr="00B80E21">
        <w:t>Jeigu esate nėščia, žindote kūdikį, manote, kad galbūt esate nėščia arba planuojate pastoti, tai prieš vartodama šį vaistą pasitarkite su gydytoju arba vaistininku.</w:t>
      </w:r>
    </w:p>
    <w:p w:rsidR="00E7608A" w:rsidRDefault="00E7608A" w:rsidP="00E7608A">
      <w:pPr>
        <w:pStyle w:val="Betarp"/>
        <w:rPr>
          <w:rFonts w:ascii="Times New Roman" w:hAnsi="Times New Roman" w:cs="Times New Roman"/>
          <w:lang w:val="lt-LT"/>
        </w:rPr>
      </w:pPr>
    </w:p>
    <w:p w:rsidR="00E7608A" w:rsidRPr="00D1438E" w:rsidRDefault="00E7608A" w:rsidP="00E7608A">
      <w:pPr>
        <w:pStyle w:val="Betarp"/>
        <w:rPr>
          <w:rFonts w:ascii="Times New Roman" w:hAnsi="Times New Roman" w:cs="Times New Roman"/>
          <w:u w:val="single"/>
          <w:lang w:val="lt-LT"/>
        </w:rPr>
      </w:pPr>
      <w:r w:rsidRPr="00D1438E">
        <w:rPr>
          <w:rFonts w:ascii="Times New Roman" w:hAnsi="Times New Roman" w:cs="Times New Roman"/>
          <w:u w:val="single"/>
          <w:lang w:val="lt-LT"/>
        </w:rPr>
        <w:t>Nėštumas</w:t>
      </w:r>
    </w:p>
    <w:p w:rsidR="00E7608A" w:rsidRDefault="00E7608A" w:rsidP="00E7608A">
      <w:pPr>
        <w:pStyle w:val="Betarp"/>
        <w:rPr>
          <w:rFonts w:ascii="Times New Roman" w:hAnsi="Times New Roman" w:cs="Times New Roman"/>
          <w:lang w:val="lt-LT"/>
        </w:rPr>
      </w:pPr>
      <w:r>
        <w:rPr>
          <w:rFonts w:ascii="Times New Roman" w:hAnsi="Times New Roman" w:cs="Times New Roman"/>
          <w:b/>
          <w:bCs/>
          <w:lang w:val="lt-LT"/>
        </w:rPr>
        <w:t xml:space="preserve">Abacavir/Lamivudine Zentiva vartoti nėštumo metu nerekomenduojama. </w:t>
      </w:r>
      <w:r>
        <w:rPr>
          <w:rFonts w:ascii="Times New Roman" w:hAnsi="Times New Roman" w:cs="Times New Roman"/>
          <w:lang w:val="lt-LT"/>
        </w:rPr>
        <w:t>Abacavir/Lamivudine Zentiva ir panašūs vaistai gali sukelti šalutinį poveikį vaisiui.</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Jeigu nėštumo metu vartojote šio vaisto, Jus gydantis gydytojas</w:t>
      </w:r>
      <w:r>
        <w:rPr>
          <w:lang w:val="lt-LT"/>
        </w:rPr>
        <w:t xml:space="preserve"> </w:t>
      </w:r>
      <w:r>
        <w:rPr>
          <w:rFonts w:ascii="Times New Roman" w:hAnsi="Times New Roman" w:cs="Times New Roman"/>
          <w:lang w:val="lt-LT"/>
        </w:rPr>
        <w:t>gali reguliariai atlikti kraujo ir kitus diagnostinius tyrimus tam, kad stebėtų vaisiaus vystymąsi. Kūdikiams, kurių motinos nėštumo metu vartojo NATI, gydymo nuo ŽIV nauda nusvėrė šalutinio poveikio riziką.</w:t>
      </w:r>
    </w:p>
    <w:p w:rsidR="00E7608A" w:rsidRDefault="00E7608A" w:rsidP="00E7608A">
      <w:pPr>
        <w:pStyle w:val="Betarp"/>
        <w:rPr>
          <w:rFonts w:ascii="Times New Roman" w:hAnsi="Times New Roman" w:cs="Times New Roman"/>
          <w:b/>
          <w:bCs/>
          <w:lang w:val="lt-LT"/>
        </w:rPr>
      </w:pPr>
    </w:p>
    <w:p w:rsidR="00E7608A" w:rsidRPr="00D1438E" w:rsidRDefault="00E7608A" w:rsidP="00E7608A">
      <w:pPr>
        <w:pStyle w:val="Betarp"/>
        <w:rPr>
          <w:rFonts w:ascii="Times New Roman" w:hAnsi="Times New Roman" w:cs="Times New Roman"/>
          <w:u w:val="single"/>
          <w:lang w:val="lt-LT"/>
        </w:rPr>
      </w:pPr>
      <w:r w:rsidRPr="00D1438E">
        <w:rPr>
          <w:rFonts w:ascii="Times New Roman" w:hAnsi="Times New Roman" w:cs="Times New Roman"/>
          <w:u w:val="single"/>
          <w:lang w:val="lt-LT"/>
        </w:rPr>
        <w:t>Žindymo laikotarpis</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Žindyti nerekomenduojama ŽIV infekuotoms moterims, nes per motinos pieną kūdikis gali užsikrėsti ŽIV. Be to, nedidelis šio vaisto sudėtyje esančių medžiagų kiekis gali išsiskirti į motinos pieną.</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lang w:val="lt-LT"/>
        </w:rPr>
        <w:t xml:space="preserve">Jeigu žindote arba svarstote apie galimybę žindyti, </w:t>
      </w:r>
      <w:r>
        <w:rPr>
          <w:rFonts w:ascii="Times New Roman" w:hAnsi="Times New Roman" w:cs="Times New Roman"/>
          <w:b/>
          <w:bCs/>
          <w:lang w:val="lt-LT"/>
        </w:rPr>
        <w:t>turite kuo greičiau pasitarti su gydytoju.</w:t>
      </w:r>
    </w:p>
    <w:p w:rsidR="00E7608A" w:rsidRDefault="00E7608A" w:rsidP="00E7608A">
      <w:pPr>
        <w:pStyle w:val="Betarp"/>
        <w:rPr>
          <w:rFonts w:ascii="Times New Roman" w:hAnsi="Times New Roman" w:cs="Times New Roman"/>
          <w:b/>
          <w:bCs/>
          <w:lang w:val="lt-LT"/>
        </w:rPr>
      </w:pPr>
    </w:p>
    <w:p w:rsidR="00E7608A" w:rsidRDefault="00E7608A" w:rsidP="00E7608A">
      <w:pPr>
        <w:ind w:left="567" w:hanging="567"/>
        <w:rPr>
          <w:b/>
        </w:rPr>
      </w:pPr>
      <w:r>
        <w:rPr>
          <w:b/>
        </w:rPr>
        <w:t>Vairavimas ir mechanizmų valdymas</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Abacavir/Lamivudine Zentiva gali sukelti šalutinį poveikį, kuris gali paveikti Jūsų gebėjimą vairuoti ar valdyti mechanizmus.</w:t>
      </w:r>
    </w:p>
    <w:p w:rsidR="00E7608A" w:rsidRDefault="00E7608A" w:rsidP="00E7608A">
      <w:pPr>
        <w:pStyle w:val="Betarp"/>
        <w:ind w:left="567"/>
        <w:rPr>
          <w:rFonts w:ascii="Times New Roman" w:hAnsi="Times New Roman" w:cs="Times New Roman"/>
          <w:lang w:val="lt-LT"/>
        </w:rPr>
      </w:pPr>
      <w:r>
        <w:rPr>
          <w:rFonts w:ascii="Times New Roman" w:hAnsi="Times New Roman" w:cs="Times New Roman"/>
          <w:b/>
          <w:bCs/>
          <w:lang w:val="lt-LT"/>
        </w:rPr>
        <w:t xml:space="preserve">Pasitarkite su savo gydytoju </w:t>
      </w:r>
      <w:r>
        <w:rPr>
          <w:rFonts w:ascii="Times New Roman" w:hAnsi="Times New Roman" w:cs="Times New Roman"/>
          <w:lang w:val="lt-LT"/>
        </w:rPr>
        <w:t>apie Jūsų gebėjimą vairuoti ar valdyti mechanizmus šio vaisto vartojimo metu.</w:t>
      </w:r>
    </w:p>
    <w:p w:rsidR="00E7608A" w:rsidRDefault="00E7608A" w:rsidP="00E7608A"/>
    <w:p w:rsidR="00E7608A" w:rsidRDefault="00E7608A" w:rsidP="00E7608A">
      <w:r>
        <w:rPr>
          <w:b/>
        </w:rPr>
        <w:t>Abacavir/Lamivudine Zentiva sudėtyje yra natrio</w:t>
      </w:r>
    </w:p>
    <w:p w:rsidR="00E7608A" w:rsidRDefault="00E7608A" w:rsidP="00E7608A">
      <w:pPr>
        <w:ind w:right="-2"/>
      </w:pPr>
      <w:r>
        <w:t>Šio vaisto tabletėje yra mažiau kaip 1 mmol (23 mg) natrio, t.y. jis beveik neturi reikšmės.</w:t>
      </w:r>
    </w:p>
    <w:p w:rsidR="00E7608A" w:rsidRDefault="00E7608A" w:rsidP="00E7608A">
      <w:pPr>
        <w:ind w:right="-2"/>
      </w:pPr>
    </w:p>
    <w:p w:rsidR="00E7608A" w:rsidRDefault="00E7608A" w:rsidP="00E7608A">
      <w:pPr>
        <w:ind w:right="-2"/>
      </w:pPr>
    </w:p>
    <w:p w:rsidR="00E7608A" w:rsidRDefault="00E7608A" w:rsidP="00E7608A">
      <w:pPr>
        <w:ind w:left="567" w:hanging="567"/>
        <w:outlineLvl w:val="0"/>
        <w:rPr>
          <w:b/>
          <w:caps/>
        </w:rPr>
      </w:pPr>
      <w:r>
        <w:rPr>
          <w:b/>
        </w:rPr>
        <w:t>3.</w:t>
      </w:r>
      <w:r>
        <w:rPr>
          <w:b/>
        </w:rPr>
        <w:tab/>
        <w:t>Kaip vartoti Abacavir/Lamivudine Zentiva</w:t>
      </w:r>
    </w:p>
    <w:p w:rsidR="00E7608A" w:rsidRDefault="00E7608A" w:rsidP="00E7608A">
      <w:pPr>
        <w:ind w:left="567" w:hanging="567"/>
      </w:pPr>
    </w:p>
    <w:p w:rsidR="00E7608A" w:rsidRDefault="00E7608A" w:rsidP="00E7608A">
      <w:r>
        <w:rPr>
          <w:b/>
          <w:bCs/>
        </w:rPr>
        <w:t>Visada vartokite šį vaistą tiksliai, kaip nurodė gydytojas.</w:t>
      </w:r>
      <w:r>
        <w:t xml:space="preserve"> Jeigu abejojate, kreipkitės į gydytoją arba vaistininką.</w:t>
      </w:r>
    </w:p>
    <w:p w:rsidR="00E7608A" w:rsidRDefault="00E7608A" w:rsidP="00E7608A"/>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Rekomenduojama šio vaisto dozė suaugusiesiems, paaugliams ir vaikams, kurių kūno masė yra 25 kg ar didesnė, yra vieną tabletę vieną kartą per parą.</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Nurykite visą tabletę užsigerdami vandeniu. Abacavir/Lamivudine Zentiva galima vartoti su maistu arba be jo.</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Reguliariai lankykitės pas gydytoją</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Abacavir/Lamivudine Zentiva padeda kontroliuoti Jūsų būklę. Turite kasdien vartoti vaistą, kad liga nesunkėtų. Visgi gali pasireikšti kitos infekcijos ir ligos, susijusios su ŽIV infekcija.</w:t>
      </w:r>
    </w:p>
    <w:p w:rsidR="00E7608A" w:rsidRDefault="00E7608A" w:rsidP="00E7608A">
      <w:pPr>
        <w:pStyle w:val="Betarp"/>
        <w:ind w:left="567"/>
        <w:rPr>
          <w:rFonts w:ascii="Times New Roman" w:hAnsi="Times New Roman" w:cs="Times New Roman"/>
          <w:lang w:val="lt-LT"/>
        </w:rPr>
      </w:pPr>
      <w:r>
        <w:rPr>
          <w:rFonts w:ascii="Times New Roman" w:hAnsi="Times New Roman" w:cs="Times New Roman"/>
          <w:b/>
          <w:bCs/>
          <w:lang w:val="lt-LT"/>
        </w:rPr>
        <w:t xml:space="preserve">Bendraukite su savo gydytoju ir nenutraukite šio vaisto vartojimo </w:t>
      </w:r>
      <w:r>
        <w:rPr>
          <w:rFonts w:ascii="Times New Roman" w:hAnsi="Times New Roman" w:cs="Times New Roman"/>
          <w:lang w:val="lt-LT"/>
        </w:rPr>
        <w:t>be gydytojo nurodymo.</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Ką daryti pavartojus per didelę Abacavir/Lamivudine Zentiva dozę</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Jeigu atsitiktinai išgėrėte per daug Abacavir/Lamivudine Zentiva, reikia pasakyti gydytojui ar vaistininkui arba patarimo kreiptis į artimiausios ligoninės skubios pagalbos skyrių.</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Pamiršus pavartoti Abacavir/Lamivudine Zentiva</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Jeigu pamiršote išgerti vaisto dozę, padarykite tai kuo greičiau kai prisiminsite. Toliau vaistą vartokite kaip anksčiau. Negalima vartoti dvigubos dozės norint kompensuoti praleistą dozę.</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Svarbu šį vaistą vartoti reguliariai, nes vartojant nereguliariai, didėja padidėjusio jautrumo reakcijų rizika.</w:t>
      </w:r>
    </w:p>
    <w:p w:rsidR="00E7608A" w:rsidRDefault="00E7608A" w:rsidP="00E7608A">
      <w:pPr>
        <w:pStyle w:val="Betarp"/>
        <w:rPr>
          <w:rFonts w:ascii="Times New Roman" w:hAnsi="Times New Roman" w:cs="Times New Roman"/>
          <w:b/>
          <w:bCs/>
          <w:lang w:val="lt-LT"/>
        </w:rPr>
      </w:pPr>
    </w:p>
    <w:p w:rsidR="00E7608A" w:rsidRDefault="00E7608A" w:rsidP="00E7608A">
      <w:pPr>
        <w:pStyle w:val="Betarp"/>
        <w:rPr>
          <w:rFonts w:ascii="Times New Roman" w:hAnsi="Times New Roman" w:cs="Times New Roman"/>
          <w:b/>
          <w:bCs/>
          <w:lang w:val="lt-LT"/>
        </w:rPr>
      </w:pPr>
      <w:r>
        <w:rPr>
          <w:rFonts w:ascii="Times New Roman" w:hAnsi="Times New Roman" w:cs="Times New Roman"/>
          <w:b/>
          <w:bCs/>
          <w:lang w:val="lt-LT"/>
        </w:rPr>
        <w:t>Nustojus vartoti Abacavir/Lamivudine Zentiva</w:t>
      </w:r>
    </w:p>
    <w:p w:rsidR="00E7608A" w:rsidRDefault="00E7608A" w:rsidP="00E7608A">
      <w:pPr>
        <w:pStyle w:val="Betarp"/>
        <w:rPr>
          <w:rFonts w:ascii="Times New Roman" w:hAnsi="Times New Roman" w:cs="Times New Roman"/>
          <w:lang w:val="lt-LT"/>
        </w:rPr>
      </w:pPr>
      <w:r>
        <w:rPr>
          <w:rFonts w:ascii="Times New Roman" w:hAnsi="Times New Roman" w:cs="Times New Roman"/>
          <w:lang w:val="lt-LT"/>
        </w:rPr>
        <w:t>Jeigu dėl kokių nors priežasčių nutraukėte šio vaisto vartojimą, ypač manydami, kad pasireiškė šalutinis poveikis, ar dėl kitos ligos:</w:t>
      </w:r>
    </w:p>
    <w:p w:rsidR="00E7608A" w:rsidRDefault="00E7608A" w:rsidP="00E7608A">
      <w:pPr>
        <w:pStyle w:val="Betarp"/>
        <w:ind w:left="567"/>
        <w:rPr>
          <w:rFonts w:ascii="Times New Roman" w:hAnsi="Times New Roman" w:cs="Times New Roman"/>
          <w:lang w:val="lt-LT"/>
        </w:rPr>
      </w:pPr>
      <w:r>
        <w:rPr>
          <w:rFonts w:ascii="Times New Roman" w:hAnsi="Times New Roman" w:cs="Times New Roman"/>
          <w:b/>
          <w:bCs/>
          <w:lang w:val="lt-LT"/>
        </w:rPr>
        <w:t xml:space="preserve">prieš atnaujinant vaisto vartojimą, pasitarkite su gydytoju. </w:t>
      </w:r>
      <w:r>
        <w:rPr>
          <w:rFonts w:ascii="Times New Roman" w:hAnsi="Times New Roman" w:cs="Times New Roman"/>
          <w:lang w:val="lt-LT"/>
        </w:rPr>
        <w:t xml:space="preserve">Gydytojas nustatys, ar pasireiškę simptomai buvo susiję su padidėjusio jautrumo reakcija. Jeigu gydytojui atrodys, kad susiję, </w:t>
      </w:r>
      <w:r>
        <w:rPr>
          <w:rFonts w:ascii="Times New Roman" w:hAnsi="Times New Roman" w:cs="Times New Roman"/>
          <w:b/>
          <w:bCs/>
          <w:lang w:val="lt-LT"/>
        </w:rPr>
        <w:t xml:space="preserve">nurodys daugiau niekada nevartoti Abacavir/Lamivudine Zentiva arba kitokių vaistų, kurių sudėtyje yra abakaviro (pvz., Trizivir, Triumeq ar Ziagen). </w:t>
      </w:r>
      <w:r>
        <w:rPr>
          <w:rFonts w:ascii="Times New Roman" w:hAnsi="Times New Roman" w:cs="Times New Roman"/>
          <w:lang w:val="lt-LT"/>
        </w:rPr>
        <w:t>Yra svarbu, kad Jūs laikytumėtės šio patarimo.</w:t>
      </w:r>
    </w:p>
    <w:p w:rsidR="00E7608A" w:rsidRDefault="00E7608A" w:rsidP="00E7608A">
      <w:pPr>
        <w:pStyle w:val="Betarp"/>
        <w:ind w:left="720"/>
        <w:rPr>
          <w:rFonts w:ascii="Times New Roman" w:hAnsi="Times New Roman" w:cs="Times New Roman"/>
          <w:lang w:val="lt-LT"/>
        </w:rPr>
      </w:pPr>
    </w:p>
    <w:p w:rsidR="00E7608A" w:rsidRDefault="00E7608A" w:rsidP="00E7608A">
      <w:pPr>
        <w:rPr>
          <w:szCs w:val="20"/>
        </w:rPr>
      </w:pPr>
      <w:r>
        <w:rPr>
          <w:szCs w:val="20"/>
        </w:rPr>
        <w:t xml:space="preserve">Jeigu Jūsų gydytojas patars, jog Jūs galite vėl pradėti vartoti šio vaisto, </w:t>
      </w:r>
      <w:r>
        <w:rPr>
          <w:szCs w:val="20"/>
          <w:lang w:eastAsia="lt-LT"/>
        </w:rPr>
        <w:t>Jūsų gali paprašyti pirmąsias dozes išgerti aplinkoje, kurioje prireikus gali būti greitai suteikta medicininė pagalba.</w:t>
      </w:r>
    </w:p>
    <w:p w:rsidR="00E7608A" w:rsidRDefault="00E7608A" w:rsidP="00E7608A">
      <w:pPr>
        <w:pStyle w:val="Betarp"/>
        <w:rPr>
          <w:rFonts w:ascii="Times New Roman" w:hAnsi="Times New Roman" w:cs="Times New Roman"/>
          <w:lang w:val="lt-LT"/>
        </w:rPr>
      </w:pPr>
    </w:p>
    <w:p w:rsidR="00E7608A" w:rsidRDefault="00E7608A" w:rsidP="00E7608A">
      <w:pPr>
        <w:pStyle w:val="Betarp"/>
        <w:rPr>
          <w:rFonts w:ascii="Times New Roman" w:hAnsi="Times New Roman" w:cs="Times New Roman"/>
          <w:lang w:val="lt-LT"/>
        </w:rPr>
      </w:pPr>
    </w:p>
    <w:p w:rsidR="00E7608A" w:rsidRDefault="00E7608A" w:rsidP="00E7608A">
      <w:pPr>
        <w:ind w:left="567" w:hanging="567"/>
        <w:outlineLvl w:val="0"/>
        <w:rPr>
          <w:b/>
          <w:caps/>
        </w:rPr>
      </w:pPr>
      <w:r>
        <w:rPr>
          <w:b/>
          <w:caps/>
        </w:rPr>
        <w:t>4.</w:t>
      </w:r>
      <w:r>
        <w:rPr>
          <w:b/>
          <w:caps/>
        </w:rPr>
        <w:tab/>
      </w:r>
      <w:r>
        <w:rPr>
          <w:b/>
        </w:rPr>
        <w:t>Galimas šalutinis poveikis</w:t>
      </w:r>
    </w:p>
    <w:p w:rsidR="00E7608A" w:rsidRDefault="00E7608A" w:rsidP="00E7608A"/>
    <w:p w:rsidR="00E7608A" w:rsidRDefault="00E7608A" w:rsidP="00E7608A">
      <w:r>
        <w:rPr>
          <w:szCs w:val="22"/>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E7608A" w:rsidRDefault="00E7608A" w:rsidP="00E7608A"/>
    <w:p w:rsidR="00E7608A" w:rsidRDefault="00E7608A" w:rsidP="00E7608A">
      <w:r>
        <w:t>Šis vaistas, kaip ir visi kiti, gali sukelti šalutinį poveikį, nors jis pasireiškia ne visiems žmonėms.</w:t>
      </w:r>
    </w:p>
    <w:p w:rsidR="00E7608A" w:rsidRDefault="00E7608A" w:rsidP="00E7608A"/>
    <w:p w:rsidR="00E7608A" w:rsidRDefault="00E7608A" w:rsidP="00E7608A">
      <w:pPr>
        <w:rPr>
          <w:b/>
        </w:rPr>
      </w:pPr>
      <w:r>
        <w:t xml:space="preserve">Gydantis nuo ŽIV, ne visada galima pasakyti, ar šalutinio poveikio simptomus sukėlė Abacavir/Lamivudine Zentiva ar kiti vartojami vaistai ar pati ŽIV liga. </w:t>
      </w:r>
      <w:r>
        <w:rPr>
          <w:b/>
        </w:rPr>
        <w:t>Todėl labai svarbu pasakyti gydytojui apie visus Jūsų sveikatos pokyčius.</w:t>
      </w:r>
    </w:p>
    <w:p w:rsidR="00E7608A" w:rsidRDefault="00E7608A" w:rsidP="00E7608A">
      <w:pPr>
        <w:rPr>
          <w:b/>
        </w:rPr>
      </w:pPr>
    </w:p>
    <w:p w:rsidR="00E7608A" w:rsidRDefault="00E7608A" w:rsidP="00E7608A">
      <w:pPr>
        <w:ind w:left="567"/>
      </w:pPr>
      <w:r>
        <w:rPr>
          <w:b/>
        </w:rPr>
        <w:t xml:space="preserve">Padidėjusio jautrumo reakcija </w:t>
      </w:r>
      <w:r>
        <w:t>(sunki alerginė reakcija), kuri aprašyta šio pakuotės lapelio įrėmintame skyrelyje „Padidėjusio jautrumo reakcijos“, gali pasireikšti net tiems pacientams, kurie neturi HLA-B*5701 geno.</w:t>
      </w:r>
    </w:p>
    <w:p w:rsidR="00E7608A" w:rsidRDefault="00E7608A" w:rsidP="00E7608A">
      <w:pPr>
        <w:ind w:left="567"/>
      </w:pPr>
    </w:p>
    <w:p w:rsidR="00E7608A" w:rsidRDefault="00E7608A" w:rsidP="00E7608A">
      <w:pPr>
        <w:ind w:left="567"/>
      </w:pPr>
      <w:r>
        <w:rPr>
          <w:b/>
        </w:rPr>
        <w:t>Labai svarbu perskaityti ir suprasti informaciją apie šią sunkią reakciją</w:t>
      </w:r>
      <w:r>
        <w:t>.</w:t>
      </w:r>
    </w:p>
    <w:p w:rsidR="00E7608A" w:rsidRDefault="00E7608A" w:rsidP="00E7608A"/>
    <w:p w:rsidR="00E7608A" w:rsidRDefault="00E7608A" w:rsidP="00E7608A">
      <w:r>
        <w:t xml:space="preserve">Taikant gydymą nuo ŽIV vaistų deriniais, be </w:t>
      </w:r>
      <w:r>
        <w:rPr>
          <w:b/>
        </w:rPr>
        <w:t xml:space="preserve">toliau išvardyto Abacavir/Lamivudine Zentiva šalutinio poveikio, </w:t>
      </w:r>
      <w:r>
        <w:t>gali pasireikšti ir kitokios būklės.</w:t>
      </w:r>
    </w:p>
    <w:p w:rsidR="00E7608A" w:rsidRDefault="00E7608A" w:rsidP="00E7608A">
      <w:pPr>
        <w:ind w:left="567"/>
      </w:pPr>
      <w:r>
        <w:t>Svarbu perskaityti toliau šio skyriaus skyrelyje ,,Kitas galimas kombinuoto gydymo nuo ŽIV šalutinis poveikis“ esančią informaciją.</w:t>
      </w:r>
    </w:p>
    <w:p w:rsidR="00E7608A" w:rsidRDefault="00E7608A" w:rsidP="00E7608A"/>
    <w:tbl>
      <w:tblPr>
        <w:tblW w:w="9060" w:type="dxa"/>
        <w:tblLook w:val="04A0" w:firstRow="1" w:lastRow="0" w:firstColumn="1" w:lastColumn="0" w:noHBand="0" w:noVBand="1"/>
      </w:tblPr>
      <w:tblGrid>
        <w:gridCol w:w="9060"/>
      </w:tblGrid>
      <w:tr w:rsidR="00E7608A" w:rsidTr="004452E9">
        <w:tc>
          <w:tcPr>
            <w:tcW w:w="9060" w:type="dxa"/>
            <w:tcBorders>
              <w:top w:val="single" w:sz="4" w:space="0" w:color="000000"/>
              <w:left w:val="single" w:sz="4" w:space="0" w:color="000000"/>
              <w:bottom w:val="single" w:sz="4" w:space="0" w:color="000000"/>
              <w:right w:val="single" w:sz="4" w:space="0" w:color="000000"/>
            </w:tcBorders>
            <w:shd w:val="clear" w:color="auto" w:fill="auto"/>
          </w:tcPr>
          <w:p w:rsidR="00E7608A" w:rsidRDefault="00E7608A" w:rsidP="004452E9">
            <w:pPr>
              <w:rPr>
                <w:b/>
              </w:rPr>
            </w:pPr>
            <w:r>
              <w:rPr>
                <w:b/>
              </w:rPr>
              <w:t>Padidėjusio jautrumo reakcijos</w:t>
            </w:r>
          </w:p>
          <w:p w:rsidR="00E7608A" w:rsidRDefault="00E7608A" w:rsidP="004452E9"/>
          <w:p w:rsidR="00E7608A" w:rsidRDefault="00E7608A" w:rsidP="004452E9">
            <w:r>
              <w:rPr>
                <w:b/>
              </w:rPr>
              <w:t xml:space="preserve">Abacavir/Lamivudine Zentiva </w:t>
            </w:r>
            <w:r>
              <w:t xml:space="preserve">sudėtyje yra </w:t>
            </w:r>
            <w:r>
              <w:rPr>
                <w:b/>
              </w:rPr>
              <w:t xml:space="preserve">abakaviro </w:t>
            </w:r>
            <w:r>
              <w:t xml:space="preserve">(kuris taip pat yra vaistų, tokių kaip </w:t>
            </w:r>
            <w:r>
              <w:rPr>
                <w:b/>
                <w:bCs/>
              </w:rPr>
              <w:t>Kivexa,</w:t>
            </w:r>
            <w:r>
              <w:t xml:space="preserve"> </w:t>
            </w:r>
            <w:r>
              <w:rPr>
                <w:b/>
              </w:rPr>
              <w:t xml:space="preserve">Trizivir, Triumeq </w:t>
            </w:r>
            <w:r>
              <w:t xml:space="preserve">ir </w:t>
            </w:r>
            <w:r>
              <w:rPr>
                <w:b/>
              </w:rPr>
              <w:t xml:space="preserve">Ziagen </w:t>
            </w:r>
            <w:r>
              <w:t>veiklioji medžiaga). Abakaviras gali sukelti sunkią alerginę reakciją, kuri vadinama padidėjusio jautrumo reakcija. Tokių padidėjusio jautrumo reakcijų buvo dažniau pastebėta žmonėms, vartojantiems vaistų, kurių sudėtyje yra abakaviro.</w:t>
            </w:r>
          </w:p>
          <w:p w:rsidR="00E7608A" w:rsidRDefault="00E7608A" w:rsidP="004452E9">
            <w:pPr>
              <w:rPr>
                <w:b/>
              </w:rPr>
            </w:pPr>
          </w:p>
          <w:p w:rsidR="00E7608A" w:rsidRDefault="00E7608A" w:rsidP="004452E9">
            <w:pPr>
              <w:rPr>
                <w:b/>
              </w:rPr>
            </w:pPr>
            <w:r>
              <w:rPr>
                <w:b/>
              </w:rPr>
              <w:t>Kam pasireiškia tokios reakcijos?</w:t>
            </w:r>
          </w:p>
          <w:p w:rsidR="00E7608A" w:rsidRDefault="00E7608A" w:rsidP="004452E9">
            <w:r>
              <w:t>Padidėjusio jautrumo reakcijos abakavirui gali pasireikšti bet kuriam žmogui, vartojančiam šį vaistą, ir jos gali kelti pavojų gyvybei, jeigu jie tęsia šio vaisto vartojimą.</w:t>
            </w:r>
          </w:p>
          <w:p w:rsidR="00E7608A" w:rsidRDefault="00E7608A" w:rsidP="004452E9"/>
          <w:p w:rsidR="00E7608A" w:rsidRDefault="00E7608A" w:rsidP="004452E9">
            <w:pPr>
              <w:rPr>
                <w:b/>
              </w:rPr>
            </w:pPr>
            <w:r>
              <w:t xml:space="preserve">Tokios reakcijos tikimybė yra didesnė, jeigu turite geną, kuris vadinamas </w:t>
            </w:r>
            <w:r>
              <w:rPr>
                <w:b/>
              </w:rPr>
              <w:t xml:space="preserve">HLA-B*5701 </w:t>
            </w:r>
            <w:r>
              <w:t xml:space="preserve">(bet ši reakcija gali pasireikšti ir tuo atveju, jeigu neturite šio geno). Prieš skiriant vartoti šio vaisto, bus ištirta, ar turite šį geną. </w:t>
            </w:r>
            <w:r>
              <w:rPr>
                <w:b/>
              </w:rPr>
              <w:t>Jeigu žinote, kad turite šį geną, prieš pradedant vartoti Abacavir/Lamivudine Zentiva, apie tai pasakykite gydytojui.</w:t>
            </w:r>
          </w:p>
          <w:p w:rsidR="00E7608A" w:rsidRDefault="00E7608A" w:rsidP="004452E9">
            <w:pPr>
              <w:rPr>
                <w:b/>
              </w:rPr>
            </w:pPr>
          </w:p>
          <w:p w:rsidR="00E7608A" w:rsidRDefault="00E7608A" w:rsidP="004452E9">
            <w:r>
              <w:t>Maždaug 3-4 iš 100 pacientų, kurie neturėjo HLA-B*5701 geno, klinikinių tyrimų metu vartojant abakaviro pasireiškė padidėjusio jautrumo reakcija.</w:t>
            </w:r>
          </w:p>
          <w:p w:rsidR="00E7608A" w:rsidRDefault="00E7608A" w:rsidP="004452E9">
            <w:pPr>
              <w:rPr>
                <w:b/>
              </w:rPr>
            </w:pPr>
          </w:p>
          <w:p w:rsidR="00E7608A" w:rsidRDefault="00E7608A" w:rsidP="004452E9">
            <w:pPr>
              <w:rPr>
                <w:b/>
              </w:rPr>
            </w:pPr>
            <w:r>
              <w:rPr>
                <w:b/>
              </w:rPr>
              <w:t>Kokie simptomai pasireiškia?</w:t>
            </w:r>
          </w:p>
          <w:p w:rsidR="00E7608A" w:rsidRDefault="00E7608A" w:rsidP="004452E9">
            <w:r>
              <w:t>Dažniausi simptomai yra:</w:t>
            </w:r>
          </w:p>
          <w:p w:rsidR="00E7608A" w:rsidRDefault="00E7608A" w:rsidP="00E7608A">
            <w:pPr>
              <w:numPr>
                <w:ilvl w:val="0"/>
                <w:numId w:val="4"/>
              </w:numPr>
              <w:ind w:left="567" w:hanging="567"/>
              <w:rPr>
                <w:b/>
              </w:rPr>
            </w:pPr>
            <w:r>
              <w:rPr>
                <w:b/>
              </w:rPr>
              <w:t xml:space="preserve">karščiavimas </w:t>
            </w:r>
            <w:r>
              <w:t xml:space="preserve">(kūno temperatūros padidėjimas) ir </w:t>
            </w:r>
            <w:r>
              <w:rPr>
                <w:b/>
              </w:rPr>
              <w:t>odos išbėrimas.</w:t>
            </w:r>
          </w:p>
          <w:p w:rsidR="00E7608A" w:rsidRDefault="00E7608A" w:rsidP="004452E9"/>
          <w:p w:rsidR="00E7608A" w:rsidRDefault="00E7608A" w:rsidP="004452E9">
            <w:r>
              <w:rPr>
                <w:bCs/>
              </w:rPr>
              <w:t>Kiti</w:t>
            </w:r>
            <w:r>
              <w:t xml:space="preserve"> dažnai pasireiškiantys simptomai yra:</w:t>
            </w:r>
          </w:p>
          <w:p w:rsidR="00E7608A" w:rsidRDefault="00E7608A" w:rsidP="00E7608A">
            <w:pPr>
              <w:numPr>
                <w:ilvl w:val="0"/>
                <w:numId w:val="4"/>
              </w:numPr>
              <w:ind w:left="567" w:hanging="567"/>
            </w:pPr>
            <w:r>
              <w:t>pykinimas, vėmimas , viduriavimas, pilvo (skrandžio) skausmas, didelis nuovargis.</w:t>
            </w:r>
          </w:p>
          <w:p w:rsidR="00E7608A" w:rsidRDefault="00E7608A" w:rsidP="004452E9"/>
          <w:p w:rsidR="00E7608A" w:rsidRDefault="00E7608A" w:rsidP="004452E9">
            <w:r>
              <w:t>Kiti simptomai yra tokie:</w:t>
            </w:r>
          </w:p>
          <w:p w:rsidR="00E7608A" w:rsidRDefault="00E7608A" w:rsidP="004452E9">
            <w:r>
              <w:t>sąnarių ar raumenų skausmas, kaklo patinimas, dusulys, gerklės skausmas, kosulys, kartais pasireiškiantis galvos skausmas, akies uždegimas (konjunktyvitas), burnos opos, sumažėjęs kraujospūdis, rankų ar kojų dilgčiojimas ar nutirpimas.</w:t>
            </w:r>
          </w:p>
          <w:p w:rsidR="00E7608A" w:rsidRDefault="00E7608A" w:rsidP="004452E9">
            <w:pPr>
              <w:rPr>
                <w:b/>
              </w:rPr>
            </w:pPr>
          </w:p>
          <w:p w:rsidR="00E7608A" w:rsidRDefault="00E7608A" w:rsidP="004452E9">
            <w:pPr>
              <w:rPr>
                <w:b/>
              </w:rPr>
            </w:pPr>
            <w:r>
              <w:rPr>
                <w:b/>
              </w:rPr>
              <w:t>Kada pasireiškia tokios reakcijos?</w:t>
            </w:r>
          </w:p>
          <w:p w:rsidR="00E7608A" w:rsidRDefault="00E7608A" w:rsidP="004452E9">
            <w:r>
              <w:t>Padidėjusio jautrumo reakcijos gali pasireikšti bet kuriuo gydymo šiuo vaistu laikotarpiu, bet labiau tikėtina per pirmąsias 6 gydymo savaites.</w:t>
            </w:r>
          </w:p>
          <w:p w:rsidR="00E7608A" w:rsidRDefault="00E7608A" w:rsidP="004452E9">
            <w:pPr>
              <w:rPr>
                <w:b/>
              </w:rPr>
            </w:pPr>
          </w:p>
          <w:p w:rsidR="00E7608A" w:rsidRDefault="00E7608A" w:rsidP="004452E9">
            <w:pPr>
              <w:rPr>
                <w:b/>
              </w:rPr>
            </w:pPr>
            <w:r>
              <w:rPr>
                <w:b/>
              </w:rPr>
              <w:t>Nedelsiant kreipkitės į savo gydytoją:</w:t>
            </w:r>
          </w:p>
          <w:p w:rsidR="00E7608A" w:rsidRDefault="00E7608A" w:rsidP="004452E9">
            <w:pPr>
              <w:tabs>
                <w:tab w:val="left" w:pos="564"/>
              </w:tabs>
              <w:rPr>
                <w:b/>
              </w:rPr>
            </w:pPr>
            <w:r>
              <w:rPr>
                <w:b/>
              </w:rPr>
              <w:t>1)</w:t>
            </w:r>
            <w:r>
              <w:rPr>
                <w:b/>
              </w:rPr>
              <w:tab/>
              <w:t>jeigu atsirado odos bėrimas ARBA</w:t>
            </w:r>
          </w:p>
          <w:p w:rsidR="00E7608A" w:rsidRDefault="00E7608A" w:rsidP="004452E9">
            <w:pPr>
              <w:tabs>
                <w:tab w:val="left" w:pos="564"/>
              </w:tabs>
              <w:rPr>
                <w:b/>
              </w:rPr>
            </w:pPr>
            <w:r>
              <w:rPr>
                <w:b/>
              </w:rPr>
              <w:t>2)</w:t>
            </w:r>
            <w:r>
              <w:rPr>
                <w:b/>
              </w:rPr>
              <w:tab/>
              <w:t>jeigu pasireiškė simptomai iš bent 2 išvardytų grupių:</w:t>
            </w:r>
          </w:p>
          <w:p w:rsidR="00E7608A" w:rsidRDefault="00E7608A" w:rsidP="004452E9">
            <w:pPr>
              <w:ind w:left="567"/>
            </w:pPr>
            <w:r>
              <w:t>- karščiavimas;</w:t>
            </w:r>
          </w:p>
          <w:p w:rsidR="00E7608A" w:rsidRDefault="00E7608A" w:rsidP="004452E9">
            <w:pPr>
              <w:ind w:left="567"/>
            </w:pPr>
            <w:r>
              <w:t>- dusulys, gerklės skausmas ar kosulys;</w:t>
            </w:r>
          </w:p>
          <w:p w:rsidR="00E7608A" w:rsidRDefault="00E7608A" w:rsidP="004452E9">
            <w:pPr>
              <w:ind w:left="567"/>
            </w:pPr>
            <w:r>
              <w:t>- pykinimas ar vėmimas, viduriavimas ar pilvo skausmas;</w:t>
            </w:r>
          </w:p>
          <w:p w:rsidR="00E7608A" w:rsidRDefault="00E7608A" w:rsidP="004452E9">
            <w:pPr>
              <w:ind w:left="567"/>
            </w:pPr>
            <w:r>
              <w:t>- didelis nuovargis ar skausmingumas arba bendrasis negalavimas.</w:t>
            </w:r>
          </w:p>
          <w:p w:rsidR="00E7608A" w:rsidRDefault="00E7608A" w:rsidP="004452E9">
            <w:pPr>
              <w:rPr>
                <w:b/>
              </w:rPr>
            </w:pPr>
          </w:p>
          <w:p w:rsidR="00E7608A" w:rsidRDefault="00E7608A" w:rsidP="004452E9">
            <w:pPr>
              <w:rPr>
                <w:b/>
              </w:rPr>
            </w:pPr>
            <w:r>
              <w:rPr>
                <w:b/>
              </w:rPr>
              <w:t>Jūsų gydytojas gali patarti nutraukti Abacavir/Lamivudine Zentiva vartojimą.</w:t>
            </w:r>
          </w:p>
          <w:p w:rsidR="00E7608A" w:rsidRDefault="00E7608A" w:rsidP="004452E9">
            <w:pPr>
              <w:rPr>
                <w:b/>
              </w:rPr>
            </w:pPr>
          </w:p>
          <w:p w:rsidR="00E7608A" w:rsidRDefault="00E7608A" w:rsidP="004452E9">
            <w:pPr>
              <w:rPr>
                <w:b/>
              </w:rPr>
            </w:pPr>
            <w:r>
              <w:rPr>
                <w:b/>
              </w:rPr>
              <w:t>Jeigu nutraukėte Abacavir/Lamivudine Zentiva vartojimą</w:t>
            </w:r>
          </w:p>
          <w:p w:rsidR="00E7608A" w:rsidRDefault="00E7608A" w:rsidP="004452E9">
            <w:pPr>
              <w:rPr>
                <w:b/>
              </w:rPr>
            </w:pPr>
          </w:p>
          <w:p w:rsidR="00E7608A" w:rsidRDefault="00E7608A" w:rsidP="004452E9">
            <w:r>
              <w:t xml:space="preserve">Jeigu nutraukėte šio vaisto vartojimą dėl padidėjusio jautrumo reakcijos, </w:t>
            </w:r>
            <w:r>
              <w:rPr>
                <w:b/>
              </w:rPr>
              <w:t>NIEKADA DAUGIAU NEVARTOKITE Abacavir/Lamivudine Zentiva arba bet kokio kito vaisto, kurio sudėtyje yra abakaviro (pvz., Kivexa, Trizivir, Triumeq ar Ziagen)</w:t>
            </w:r>
            <w:r>
              <w:t>. Jeigu atnaujinsite vartojimą, per kelias valandas gali pasireikšti gyvybei pavojingas kraujospūdžio sumažėjimas arba ištikti mirtis.</w:t>
            </w:r>
          </w:p>
          <w:p w:rsidR="00E7608A" w:rsidRDefault="00E7608A" w:rsidP="004452E9"/>
          <w:p w:rsidR="00E7608A" w:rsidRDefault="00E7608A" w:rsidP="004452E9">
            <w:r>
              <w:t>Jeigu dėl kokių nors priežasčių nutraukėte šio vaisto vartojimą, ypač manydami, kad pasireiškė šalutinis poveikis, ar dėl kitos ligos:</w:t>
            </w:r>
          </w:p>
          <w:p w:rsidR="00E7608A" w:rsidRDefault="00E7608A" w:rsidP="004452E9"/>
          <w:p w:rsidR="00E7608A" w:rsidRDefault="00E7608A" w:rsidP="004452E9">
            <w:r>
              <w:rPr>
                <w:b/>
              </w:rPr>
              <w:t>prieš atnaujindami vaisto vartojimą, pasitarkite su gydytoju</w:t>
            </w:r>
            <w:r>
              <w:t xml:space="preserve">. Gydytojas nustatys, ar simptomai buvo susiję su padidėjusio jautrumo reakcija. Jeigu gydytojui atrodys, kad susiję, </w:t>
            </w:r>
            <w:r>
              <w:rPr>
                <w:b/>
              </w:rPr>
              <w:t>nurodys daugiau niekada nevartoti Abacavir/Lamivudine Zentiva arba bet kokio kito vaisto, kurio sudėtyje yra abakaviro (pvz., Kivexa, Trizivir, Triumeq ar Ziagen)</w:t>
            </w:r>
            <w:r>
              <w:t>. Yra svarbu, kad Jūs laikytumėtės šių nurodymų.</w:t>
            </w:r>
          </w:p>
          <w:p w:rsidR="00E7608A" w:rsidRDefault="00E7608A" w:rsidP="004452E9"/>
          <w:p w:rsidR="00E7608A" w:rsidRDefault="00E7608A" w:rsidP="004452E9">
            <w:r>
              <w:t>Kartais padidėjusio jautrumo reakcijos pasireiškė žmonėms, vėl pradėjusiems vartoti vaistą, kurio sudėtyje yra abakaviro, kuriems prieš nutraukiant vaisto vartojimą, buvo pasireiškęs tik vienas iš simptomų, išvardytų įspėjamojoje kortelėje.</w:t>
            </w:r>
          </w:p>
          <w:p w:rsidR="00E7608A" w:rsidRDefault="00E7608A" w:rsidP="004452E9"/>
          <w:p w:rsidR="00E7608A" w:rsidRDefault="00E7608A" w:rsidP="004452E9">
            <w:r>
              <w:t>Pacientams, kuriems anksčiau vartojant vaistų, kurių sudėtyje yra abakaviro, nebuvo jokių padidėjusio jautrumo simptomų, labai retais atvejais vėl pradėjus vartoti tokių vaistų, pasireiškė padidėjusio jautrumo reakcija.</w:t>
            </w:r>
          </w:p>
          <w:p w:rsidR="00E7608A" w:rsidRDefault="00E7608A" w:rsidP="004452E9"/>
          <w:p w:rsidR="00E7608A" w:rsidRDefault="00E7608A" w:rsidP="004452E9">
            <w:r>
              <w:t>Jeigu Jūsų gydytojas patars, jog Jūs galite vėl pradėti vartoti šio vaisto, Jūsų gali paprašyti pirmąsias dozes išgerti aplinkoje, kurioje prireikus gali būti greitai suteikta medicininė pagalba.</w:t>
            </w:r>
          </w:p>
          <w:p w:rsidR="00E7608A" w:rsidRDefault="00E7608A" w:rsidP="004452E9">
            <w:pPr>
              <w:rPr>
                <w:b/>
              </w:rPr>
            </w:pPr>
          </w:p>
          <w:p w:rsidR="00E7608A" w:rsidRDefault="00E7608A" w:rsidP="004452E9">
            <w:r>
              <w:rPr>
                <w:b/>
              </w:rPr>
              <w:t>Jeigu esate per daug jautrus Abacavir/Lamivudine Zentiva, grąžinkite likusias Abacavir/Lamivudine Zentiva tabletes saugiam sunaikinimui</w:t>
            </w:r>
            <w:r>
              <w:t>. Kaip tai padaryti, pasiklauskite savo gydytojo arba vaistininko.</w:t>
            </w:r>
          </w:p>
          <w:p w:rsidR="00E7608A" w:rsidRDefault="00E7608A" w:rsidP="004452E9"/>
          <w:p w:rsidR="00E7608A" w:rsidRDefault="00E7608A" w:rsidP="004452E9">
            <w:pPr>
              <w:rPr>
                <w:b/>
              </w:rPr>
            </w:pPr>
            <w:r>
              <w:t xml:space="preserve">Abacavir/Lamivudine Zentiva pakuotėje yra </w:t>
            </w:r>
            <w:r>
              <w:rPr>
                <w:b/>
              </w:rPr>
              <w:t>įspėjamoji kortelė</w:t>
            </w:r>
            <w:r>
              <w:t xml:space="preserve">, kurioje Jums ir medicinos personalui primenama apie padidėjusio jautrumo reakcijas. </w:t>
            </w:r>
            <w:r>
              <w:rPr>
                <w:b/>
                <w:bCs/>
              </w:rPr>
              <w:t>Atskirkite šią kortelę ir turėkite ją su savimi visą laiką.</w:t>
            </w:r>
            <w:r>
              <w:t xml:space="preserve"> </w:t>
            </w:r>
          </w:p>
          <w:p w:rsidR="00E7608A" w:rsidRDefault="00E7608A" w:rsidP="004452E9">
            <w:pPr>
              <w:rPr>
                <w:b/>
              </w:rPr>
            </w:pPr>
          </w:p>
        </w:tc>
      </w:tr>
    </w:tbl>
    <w:p w:rsidR="00E7608A" w:rsidRDefault="00E7608A" w:rsidP="00E7608A">
      <w:pPr>
        <w:rPr>
          <w:b/>
        </w:rPr>
      </w:pPr>
    </w:p>
    <w:p w:rsidR="00E7608A" w:rsidRPr="00492D9E" w:rsidRDefault="00E7608A" w:rsidP="00E7608A">
      <w:pPr>
        <w:rPr>
          <w:b/>
        </w:rPr>
      </w:pPr>
      <w:r w:rsidRPr="007A71B9">
        <w:rPr>
          <w:b/>
        </w:rPr>
        <w:t>Dažn</w:t>
      </w:r>
      <w:r w:rsidRPr="00CE756B">
        <w:rPr>
          <w:b/>
        </w:rPr>
        <w:t>i šalutinio poveikio reiškiniai (</w:t>
      </w:r>
      <w:r w:rsidRPr="00492D9E">
        <w:rPr>
          <w:b/>
        </w:rPr>
        <w:t xml:space="preserve">gali pasireikšti </w:t>
      </w:r>
      <w:r w:rsidRPr="007A71B9">
        <w:rPr>
          <w:b/>
        </w:rPr>
        <w:t xml:space="preserve">rečiau kaip 1 iš 10 </w:t>
      </w:r>
      <w:r w:rsidRPr="00492D9E">
        <w:rPr>
          <w:b/>
        </w:rPr>
        <w:t>asmenų):</w:t>
      </w:r>
    </w:p>
    <w:p w:rsidR="00E7608A" w:rsidRDefault="00E7608A" w:rsidP="00E7608A">
      <w:pPr>
        <w:numPr>
          <w:ilvl w:val="0"/>
          <w:numId w:val="5"/>
        </w:numPr>
        <w:ind w:left="567" w:hanging="567"/>
      </w:pPr>
      <w:r>
        <w:t>padidėjusio jautrumo reakcija;</w:t>
      </w:r>
    </w:p>
    <w:p w:rsidR="00E7608A" w:rsidRDefault="00E7608A" w:rsidP="00E7608A">
      <w:pPr>
        <w:numPr>
          <w:ilvl w:val="0"/>
          <w:numId w:val="5"/>
        </w:numPr>
        <w:ind w:left="567" w:hanging="567"/>
      </w:pPr>
      <w:r>
        <w:t>galvos skausmas;</w:t>
      </w:r>
    </w:p>
    <w:p w:rsidR="00E7608A" w:rsidRDefault="00E7608A" w:rsidP="00E7608A">
      <w:pPr>
        <w:numPr>
          <w:ilvl w:val="0"/>
          <w:numId w:val="5"/>
        </w:numPr>
        <w:ind w:left="567" w:hanging="567"/>
      </w:pPr>
      <w:r w:rsidRPr="00403EE3">
        <w:rPr>
          <w:iCs/>
        </w:rPr>
        <w:t>pykinimas</w:t>
      </w:r>
      <w:r>
        <w:t>;</w:t>
      </w:r>
    </w:p>
    <w:p w:rsidR="00E7608A" w:rsidRDefault="00E7608A" w:rsidP="00E7608A">
      <w:pPr>
        <w:numPr>
          <w:ilvl w:val="0"/>
          <w:numId w:val="5"/>
        </w:numPr>
        <w:ind w:left="567" w:hanging="567"/>
      </w:pPr>
      <w:r w:rsidRPr="00403EE3">
        <w:rPr>
          <w:iCs/>
        </w:rPr>
        <w:t>vėmimas</w:t>
      </w:r>
      <w:r>
        <w:t>;</w:t>
      </w:r>
    </w:p>
    <w:p w:rsidR="00E7608A" w:rsidRDefault="00E7608A" w:rsidP="00E7608A">
      <w:pPr>
        <w:numPr>
          <w:ilvl w:val="0"/>
          <w:numId w:val="5"/>
        </w:numPr>
        <w:ind w:left="567" w:hanging="567"/>
      </w:pPr>
      <w:r>
        <w:t>viduriavimas;</w:t>
      </w:r>
    </w:p>
    <w:p w:rsidR="00E7608A" w:rsidRDefault="00E7608A" w:rsidP="00E7608A">
      <w:pPr>
        <w:numPr>
          <w:ilvl w:val="0"/>
          <w:numId w:val="5"/>
        </w:numPr>
        <w:ind w:left="567" w:hanging="567"/>
      </w:pPr>
      <w:r>
        <w:t>skrandžio skausmas;</w:t>
      </w:r>
    </w:p>
    <w:p w:rsidR="00E7608A" w:rsidRDefault="00E7608A" w:rsidP="00E7608A">
      <w:pPr>
        <w:numPr>
          <w:ilvl w:val="0"/>
          <w:numId w:val="5"/>
        </w:numPr>
        <w:ind w:left="567" w:hanging="567"/>
      </w:pPr>
      <w:r>
        <w:t>apetito nebuvimas;</w:t>
      </w:r>
    </w:p>
    <w:p w:rsidR="00E7608A" w:rsidRDefault="00E7608A" w:rsidP="00E7608A">
      <w:pPr>
        <w:numPr>
          <w:ilvl w:val="0"/>
          <w:numId w:val="5"/>
        </w:numPr>
        <w:ind w:left="567" w:hanging="567"/>
      </w:pPr>
      <w:r>
        <w:t>nuovargis, energijos stoka;</w:t>
      </w:r>
    </w:p>
    <w:p w:rsidR="00E7608A" w:rsidRDefault="00E7608A" w:rsidP="00E7608A">
      <w:pPr>
        <w:numPr>
          <w:ilvl w:val="0"/>
          <w:numId w:val="5"/>
        </w:numPr>
        <w:ind w:left="567" w:hanging="567"/>
      </w:pPr>
      <w:r>
        <w:t>karščiavimas (kūno temperatūros padidėjimas);</w:t>
      </w:r>
    </w:p>
    <w:p w:rsidR="00E7608A" w:rsidRDefault="00E7608A" w:rsidP="00E7608A">
      <w:pPr>
        <w:numPr>
          <w:ilvl w:val="0"/>
          <w:numId w:val="5"/>
        </w:numPr>
        <w:ind w:left="567" w:hanging="567"/>
      </w:pPr>
      <w:r>
        <w:t>bendra bloga savijauta;</w:t>
      </w:r>
    </w:p>
    <w:p w:rsidR="00E7608A" w:rsidRDefault="00E7608A" w:rsidP="00E7608A">
      <w:pPr>
        <w:numPr>
          <w:ilvl w:val="0"/>
          <w:numId w:val="5"/>
        </w:numPr>
        <w:ind w:left="567" w:hanging="567"/>
      </w:pPr>
      <w:r>
        <w:t>miego sutrikimai (</w:t>
      </w:r>
      <w:r>
        <w:rPr>
          <w:i/>
        </w:rPr>
        <w:t>nemiga</w:t>
      </w:r>
      <w:r>
        <w:t>);</w:t>
      </w:r>
    </w:p>
    <w:p w:rsidR="00E7608A" w:rsidRDefault="00E7608A" w:rsidP="00E7608A">
      <w:pPr>
        <w:numPr>
          <w:ilvl w:val="0"/>
          <w:numId w:val="5"/>
        </w:numPr>
        <w:ind w:left="567" w:hanging="567"/>
      </w:pPr>
      <w:r>
        <w:t>raumenų skausmas ir diskomfortas;</w:t>
      </w:r>
    </w:p>
    <w:p w:rsidR="00E7608A" w:rsidRDefault="00E7608A" w:rsidP="00E7608A">
      <w:pPr>
        <w:numPr>
          <w:ilvl w:val="0"/>
          <w:numId w:val="5"/>
        </w:numPr>
        <w:ind w:left="567" w:hanging="567"/>
      </w:pPr>
      <w:r>
        <w:t>sąnarių skausmas;</w:t>
      </w:r>
    </w:p>
    <w:p w:rsidR="00E7608A" w:rsidRDefault="00E7608A" w:rsidP="00E7608A">
      <w:pPr>
        <w:numPr>
          <w:ilvl w:val="0"/>
          <w:numId w:val="5"/>
        </w:numPr>
        <w:ind w:left="567" w:hanging="567"/>
      </w:pPr>
      <w:r>
        <w:t>kosulys;</w:t>
      </w:r>
    </w:p>
    <w:p w:rsidR="00E7608A" w:rsidRDefault="00E7608A" w:rsidP="00E7608A">
      <w:pPr>
        <w:numPr>
          <w:ilvl w:val="0"/>
          <w:numId w:val="5"/>
        </w:numPr>
        <w:ind w:left="567" w:hanging="567"/>
      </w:pPr>
      <w:r>
        <w:t>nosies dirginimas ir sloga;</w:t>
      </w:r>
    </w:p>
    <w:p w:rsidR="00E7608A" w:rsidRDefault="00E7608A" w:rsidP="00E7608A">
      <w:pPr>
        <w:numPr>
          <w:ilvl w:val="0"/>
          <w:numId w:val="5"/>
        </w:numPr>
        <w:ind w:left="567" w:hanging="567"/>
      </w:pPr>
      <w:r>
        <w:t>odos išbėrimas;</w:t>
      </w:r>
    </w:p>
    <w:p w:rsidR="00E7608A" w:rsidRDefault="00E7608A" w:rsidP="00E7608A">
      <w:pPr>
        <w:numPr>
          <w:ilvl w:val="0"/>
          <w:numId w:val="5"/>
        </w:numPr>
        <w:ind w:left="567" w:hanging="567"/>
      </w:pPr>
      <w:r>
        <w:t>plaukų slinkimas.</w:t>
      </w:r>
    </w:p>
    <w:p w:rsidR="00E7608A" w:rsidRDefault="00E7608A" w:rsidP="00E7608A">
      <w:pPr>
        <w:rPr>
          <w:b/>
        </w:rPr>
      </w:pPr>
    </w:p>
    <w:p w:rsidR="00E7608A" w:rsidRPr="00492D9E" w:rsidRDefault="00E7608A" w:rsidP="00E7608A">
      <w:pPr>
        <w:rPr>
          <w:b/>
        </w:rPr>
      </w:pPr>
      <w:r w:rsidRPr="007A71B9">
        <w:rPr>
          <w:b/>
        </w:rPr>
        <w:t>Nedažn</w:t>
      </w:r>
      <w:r w:rsidRPr="00CE756B">
        <w:rPr>
          <w:b/>
        </w:rPr>
        <w:t>i šalutinio poveikio reiškiniai (</w:t>
      </w:r>
      <w:r w:rsidRPr="00492D9E">
        <w:rPr>
          <w:b/>
        </w:rPr>
        <w:t xml:space="preserve">gali pasireikšti </w:t>
      </w:r>
      <w:r w:rsidRPr="007A71B9">
        <w:rPr>
          <w:b/>
        </w:rPr>
        <w:t xml:space="preserve">rečiau kaip 1 iš 100 </w:t>
      </w:r>
      <w:r w:rsidRPr="00492D9E">
        <w:rPr>
          <w:b/>
        </w:rPr>
        <w:t>asmenų ir gali būti pastebim</w:t>
      </w:r>
      <w:r>
        <w:rPr>
          <w:b/>
        </w:rPr>
        <w:t>i</w:t>
      </w:r>
      <w:r w:rsidRPr="00492D9E">
        <w:rPr>
          <w:b/>
        </w:rPr>
        <w:t xml:space="preserve"> kraujo tyrimais):</w:t>
      </w:r>
    </w:p>
    <w:p w:rsidR="00E7608A" w:rsidRDefault="00E7608A" w:rsidP="00E7608A">
      <w:pPr>
        <w:numPr>
          <w:ilvl w:val="0"/>
          <w:numId w:val="6"/>
        </w:numPr>
        <w:ind w:left="567" w:hanging="567"/>
      </w:pPr>
      <w:r>
        <w:t>mažas raudonųjų kraujo ląstelių kiekis (</w:t>
      </w:r>
      <w:r>
        <w:rPr>
          <w:i/>
        </w:rPr>
        <w:t>anemija</w:t>
      </w:r>
      <w:r>
        <w:t>) arba mažas baltųjų kraujo ląstelių kiekis</w:t>
      </w:r>
    </w:p>
    <w:p w:rsidR="00E7608A" w:rsidRDefault="00E7608A" w:rsidP="00E7608A">
      <w:pPr>
        <w:ind w:left="567"/>
      </w:pPr>
      <w:r>
        <w:t>(</w:t>
      </w:r>
      <w:r>
        <w:rPr>
          <w:i/>
        </w:rPr>
        <w:t>neutropenija</w:t>
      </w:r>
      <w:r>
        <w:t>);</w:t>
      </w:r>
    </w:p>
    <w:p w:rsidR="00E7608A" w:rsidRDefault="00E7608A" w:rsidP="00E7608A">
      <w:pPr>
        <w:numPr>
          <w:ilvl w:val="0"/>
          <w:numId w:val="6"/>
        </w:numPr>
        <w:ind w:left="567" w:hanging="567"/>
      </w:pPr>
      <w:r>
        <w:t>kepenų fermentų suaktyvėjimas;</w:t>
      </w:r>
    </w:p>
    <w:p w:rsidR="00E7608A" w:rsidRDefault="00E7608A" w:rsidP="00E7608A">
      <w:pPr>
        <w:numPr>
          <w:ilvl w:val="0"/>
          <w:numId w:val="6"/>
        </w:numPr>
        <w:ind w:left="567" w:hanging="567"/>
      </w:pPr>
      <w:r>
        <w:t>ląstelių, kurios dalyvauja kraujo krešėjime, kiekio sumažėjimas (</w:t>
      </w:r>
      <w:r>
        <w:rPr>
          <w:i/>
        </w:rPr>
        <w:t>trombocitopenija</w:t>
      </w:r>
      <w:r>
        <w:t>).</w:t>
      </w:r>
    </w:p>
    <w:p w:rsidR="00E7608A" w:rsidRDefault="00E7608A" w:rsidP="00E7608A">
      <w:pPr>
        <w:rPr>
          <w:b/>
        </w:rPr>
      </w:pPr>
    </w:p>
    <w:p w:rsidR="00E7608A" w:rsidRPr="00492D9E" w:rsidRDefault="00E7608A" w:rsidP="00E7608A">
      <w:pPr>
        <w:rPr>
          <w:b/>
        </w:rPr>
      </w:pPr>
      <w:r w:rsidRPr="007A71B9">
        <w:rPr>
          <w:b/>
        </w:rPr>
        <w:t>Ret</w:t>
      </w:r>
      <w:r w:rsidRPr="00CE756B">
        <w:rPr>
          <w:b/>
        </w:rPr>
        <w:t>i šalutinio poveikio reiškiniai (</w:t>
      </w:r>
      <w:r w:rsidRPr="00492D9E">
        <w:rPr>
          <w:b/>
        </w:rPr>
        <w:t xml:space="preserve">gali pasireikšti </w:t>
      </w:r>
      <w:r w:rsidRPr="007A71B9">
        <w:rPr>
          <w:b/>
        </w:rPr>
        <w:t xml:space="preserve">rečiau kaip 1 iš 1 000 </w:t>
      </w:r>
      <w:r w:rsidRPr="00492D9E">
        <w:rPr>
          <w:b/>
        </w:rPr>
        <w:t>asmenų):</w:t>
      </w:r>
    </w:p>
    <w:p w:rsidR="00E7608A" w:rsidRDefault="00E7608A" w:rsidP="00E7608A">
      <w:pPr>
        <w:numPr>
          <w:ilvl w:val="0"/>
          <w:numId w:val="7"/>
        </w:numPr>
        <w:ind w:left="567" w:hanging="567"/>
      </w:pPr>
      <w:r>
        <w:t>kepenų funkcijos sutrikimai, pavyzdžiui, gelta, kepenų padidėjimas arba suriebėjimas, uždegimas (</w:t>
      </w:r>
      <w:r>
        <w:rPr>
          <w:i/>
        </w:rPr>
        <w:t>hepatitas</w:t>
      </w:r>
      <w:r>
        <w:t>);</w:t>
      </w:r>
    </w:p>
    <w:p w:rsidR="00E7608A" w:rsidRDefault="00E7608A" w:rsidP="00E7608A">
      <w:pPr>
        <w:numPr>
          <w:ilvl w:val="0"/>
          <w:numId w:val="7"/>
        </w:numPr>
        <w:ind w:left="567" w:hanging="567"/>
      </w:pPr>
      <w:r>
        <w:t>kasos uždegimas (pankreatitas);</w:t>
      </w:r>
    </w:p>
    <w:p w:rsidR="00E7608A" w:rsidRDefault="00E7608A" w:rsidP="00E7608A">
      <w:pPr>
        <w:numPr>
          <w:ilvl w:val="0"/>
          <w:numId w:val="7"/>
        </w:numPr>
        <w:ind w:left="567" w:hanging="567"/>
      </w:pPr>
      <w:r>
        <w:t>raumenų audinio irimas.</w:t>
      </w:r>
    </w:p>
    <w:p w:rsidR="00E7608A" w:rsidRDefault="00E7608A" w:rsidP="00E7608A"/>
    <w:p w:rsidR="00E7608A" w:rsidRDefault="00E7608A" w:rsidP="00E7608A">
      <w:r>
        <w:t>Retas šalutinis poveikis, kurį gali rodyti kraujo tyrimai;</w:t>
      </w:r>
    </w:p>
    <w:p w:rsidR="00E7608A" w:rsidRDefault="00E7608A" w:rsidP="00E7608A">
      <w:pPr>
        <w:numPr>
          <w:ilvl w:val="0"/>
          <w:numId w:val="8"/>
        </w:numPr>
        <w:ind w:left="567" w:hanging="567"/>
      </w:pPr>
      <w:r>
        <w:t>fermento, vadinamo amilaze, aktyvumo padidėjimas.</w:t>
      </w:r>
    </w:p>
    <w:p w:rsidR="00E7608A" w:rsidRDefault="00E7608A" w:rsidP="00E7608A"/>
    <w:p w:rsidR="00E7608A" w:rsidRPr="00492D9E" w:rsidRDefault="00E7608A" w:rsidP="00E7608A">
      <w:pPr>
        <w:rPr>
          <w:b/>
        </w:rPr>
      </w:pPr>
      <w:bookmarkStart w:id="0" w:name="_Hlk94171966"/>
      <w:r w:rsidRPr="007A71B9">
        <w:rPr>
          <w:b/>
        </w:rPr>
        <w:t>Labai ret</w:t>
      </w:r>
      <w:r w:rsidRPr="00CE756B">
        <w:rPr>
          <w:b/>
        </w:rPr>
        <w:t xml:space="preserve">i šalutinio poveikio reiškiniai </w:t>
      </w:r>
      <w:r w:rsidRPr="00492D9E">
        <w:rPr>
          <w:b/>
        </w:rPr>
        <w:t xml:space="preserve">(gali pasireikšti </w:t>
      </w:r>
      <w:r w:rsidRPr="007A71B9">
        <w:rPr>
          <w:b/>
        </w:rPr>
        <w:t>rečiau kaip 1 iš 10 000</w:t>
      </w:r>
      <w:r w:rsidRPr="00492D9E">
        <w:rPr>
          <w:b/>
        </w:rPr>
        <w:t xml:space="preserve"> asmenų)</w:t>
      </w:r>
      <w:bookmarkEnd w:id="0"/>
      <w:r w:rsidRPr="00492D9E">
        <w:rPr>
          <w:b/>
        </w:rPr>
        <w:t>:</w:t>
      </w:r>
    </w:p>
    <w:p w:rsidR="00E7608A" w:rsidRDefault="00E7608A" w:rsidP="00E7608A">
      <w:pPr>
        <w:numPr>
          <w:ilvl w:val="0"/>
          <w:numId w:val="8"/>
        </w:numPr>
        <w:ind w:left="567" w:hanging="567"/>
      </w:pPr>
      <w:r>
        <w:t>nutirpimas, odos dilgčiojimo pojūtis (dilgčiojimas ir dygsėjimas);</w:t>
      </w:r>
    </w:p>
    <w:p w:rsidR="00E7608A" w:rsidRDefault="00E7608A" w:rsidP="00E7608A">
      <w:pPr>
        <w:numPr>
          <w:ilvl w:val="0"/>
          <w:numId w:val="8"/>
        </w:numPr>
        <w:ind w:left="567" w:hanging="567"/>
      </w:pPr>
      <w:r>
        <w:t>galūnių silpnumo pojūtis;</w:t>
      </w:r>
    </w:p>
    <w:p w:rsidR="00E7608A" w:rsidRDefault="00E7608A" w:rsidP="00E7608A">
      <w:pPr>
        <w:numPr>
          <w:ilvl w:val="0"/>
          <w:numId w:val="8"/>
        </w:numPr>
        <w:ind w:left="567" w:hanging="567"/>
      </w:pPr>
      <w:r>
        <w:t>odos išbėrimas, dėl kurio gali atsirasti pūslių arba į taikinius panašus išbėrimas (tamsų tašką centre supa šviesesnė sritis, o pakraštyje vėl tamsus žiedas) (daugiaformė eritema);</w:t>
      </w:r>
    </w:p>
    <w:p w:rsidR="00E7608A" w:rsidRDefault="00E7608A" w:rsidP="00E7608A">
      <w:pPr>
        <w:numPr>
          <w:ilvl w:val="0"/>
          <w:numId w:val="8"/>
        </w:numPr>
        <w:ind w:left="567" w:hanging="567"/>
      </w:pPr>
      <w:r>
        <w:t>išplitęs bėrimas, pasireiškiantis pūslėmis ir odos lupimusi, ypač apie burną, nosį, akis ir lytinius organus (Stivenso-Džonsono [</w:t>
      </w:r>
      <w:r w:rsidRPr="00E53EB4">
        <w:rPr>
          <w:i/>
        </w:rPr>
        <w:t>Stevens-Johnson</w:t>
      </w:r>
      <w:r>
        <w:t>] sindromas), ir sunkesnė bėrimo forma, dėl kurios nusilupa daugiau kaip 30 % kūno paviršiaus odos (toksinė epidermio nekrolizė);</w:t>
      </w:r>
    </w:p>
    <w:p w:rsidR="00E7608A" w:rsidRDefault="00E7608A" w:rsidP="00E7608A">
      <w:pPr>
        <w:numPr>
          <w:ilvl w:val="0"/>
          <w:numId w:val="8"/>
        </w:numPr>
        <w:ind w:left="567" w:hanging="567"/>
      </w:pPr>
      <w:r>
        <w:t>pieno rūgšties acidozė (padidėjusi pieno rūgšties koncentracija kraujyje).</w:t>
      </w:r>
    </w:p>
    <w:p w:rsidR="00E7608A" w:rsidRDefault="00E7608A" w:rsidP="00E7608A"/>
    <w:p w:rsidR="00E7608A" w:rsidRDefault="00E7608A" w:rsidP="00E7608A">
      <w:pPr>
        <w:rPr>
          <w:b/>
        </w:rPr>
      </w:pPr>
      <w:r>
        <w:rPr>
          <w:b/>
        </w:rPr>
        <w:t>Jeigu pastebėjote bet kurį iš šių simptomų, nedelsiant kreipkitės į gydytoją.</w:t>
      </w:r>
    </w:p>
    <w:p w:rsidR="00E7608A" w:rsidRDefault="00E7608A" w:rsidP="00E7608A"/>
    <w:p w:rsidR="00E7608A" w:rsidRDefault="00E7608A" w:rsidP="00E7608A">
      <w:r w:rsidRPr="007A71B9">
        <w:rPr>
          <w:b/>
        </w:rPr>
        <w:t>Labai ret</w:t>
      </w:r>
      <w:r w:rsidRPr="00CE756B">
        <w:rPr>
          <w:b/>
        </w:rPr>
        <w:t xml:space="preserve">i šalutinio poveikio reiškiniai </w:t>
      </w:r>
      <w:r w:rsidRPr="00F6098A">
        <w:rPr>
          <w:b/>
        </w:rPr>
        <w:t xml:space="preserve">(gali pasireikšti </w:t>
      </w:r>
      <w:r w:rsidRPr="007A71B9">
        <w:rPr>
          <w:b/>
        </w:rPr>
        <w:t>rečiau kaip 1 iš 10 000</w:t>
      </w:r>
      <w:r w:rsidRPr="00F6098A">
        <w:rPr>
          <w:b/>
        </w:rPr>
        <w:t xml:space="preserve"> asmenų)</w:t>
      </w:r>
      <w:r>
        <w:t>, kurie</w:t>
      </w:r>
      <w:r w:rsidRPr="00733DE2">
        <w:rPr>
          <w:b/>
        </w:rPr>
        <w:t xml:space="preserve"> </w:t>
      </w:r>
      <w:r w:rsidRPr="00F6098A">
        <w:rPr>
          <w:b/>
        </w:rPr>
        <w:t>gali būti pastebim</w:t>
      </w:r>
      <w:r>
        <w:rPr>
          <w:b/>
        </w:rPr>
        <w:t>i</w:t>
      </w:r>
      <w:r w:rsidRPr="00F6098A">
        <w:rPr>
          <w:b/>
        </w:rPr>
        <w:t xml:space="preserve"> kraujo tyrimais</w:t>
      </w:r>
      <w:r>
        <w:t xml:space="preserve"> </w:t>
      </w:r>
    </w:p>
    <w:p w:rsidR="00E7608A" w:rsidRDefault="00E7608A" w:rsidP="00E7608A">
      <w:pPr>
        <w:numPr>
          <w:ilvl w:val="0"/>
          <w:numId w:val="9"/>
        </w:numPr>
        <w:ind w:left="567" w:hanging="567"/>
      </w:pPr>
      <w:r>
        <w:t>kaulų čiulpų nepajėgumas gaminti naujas raudonąsias kraujo ląsteles (</w:t>
      </w:r>
      <w:r>
        <w:rPr>
          <w:i/>
        </w:rPr>
        <w:t>gryna eritropoezės ląstelių aplazija</w:t>
      </w:r>
      <w:r>
        <w:t>).</w:t>
      </w:r>
    </w:p>
    <w:p w:rsidR="00E7608A" w:rsidRDefault="00E7608A" w:rsidP="00E7608A"/>
    <w:p w:rsidR="00E7608A" w:rsidRDefault="00E7608A" w:rsidP="00E7608A">
      <w:pPr>
        <w:rPr>
          <w:b/>
        </w:rPr>
      </w:pPr>
      <w:r>
        <w:rPr>
          <w:b/>
        </w:rPr>
        <w:t>Jeigu Jums pasireiškė šalutinis poveikis</w:t>
      </w:r>
    </w:p>
    <w:p w:rsidR="00E7608A" w:rsidRDefault="00E7608A" w:rsidP="00E7608A">
      <w:r>
        <w:t>Pasakykite savo gydytojui arba vaistininkui, jeigu Jums pasireiškia sunkus ar nerimą keliantis šalutinis poveikis arba pastebite šiame lapelyje nenurodytą šalutinį poveikį.</w:t>
      </w:r>
    </w:p>
    <w:p w:rsidR="00E7608A" w:rsidRDefault="00E7608A" w:rsidP="00E7608A"/>
    <w:p w:rsidR="00E7608A" w:rsidRDefault="00E7608A" w:rsidP="00E7608A">
      <w:pPr>
        <w:rPr>
          <w:b/>
        </w:rPr>
      </w:pPr>
      <w:r>
        <w:rPr>
          <w:b/>
        </w:rPr>
        <w:t xml:space="preserve">Kitas galimas kombinuoto gydymo nuo ŽIV šalutinis poveikis </w:t>
      </w:r>
    </w:p>
    <w:p w:rsidR="00E7608A" w:rsidRDefault="00E7608A" w:rsidP="00E7608A"/>
    <w:p w:rsidR="00E7608A" w:rsidRDefault="00E7608A" w:rsidP="00E7608A">
      <w:r>
        <w:t xml:space="preserve">Taikant gydymą vaistų deriniais, tokiais, kaip </w:t>
      </w:r>
      <w:r w:rsidRPr="004E7936">
        <w:t>Abacavir/Lamivudine Zentiva</w:t>
      </w:r>
      <w:r w:rsidRPr="004E7936" w:rsidDel="00960080">
        <w:t xml:space="preserve"> </w:t>
      </w:r>
      <w:r>
        <w:t>, gydymo nuo ŽIV metu gali pasireikšti kitokios būklės.</w:t>
      </w:r>
    </w:p>
    <w:p w:rsidR="00E7608A" w:rsidRDefault="00E7608A" w:rsidP="00E7608A"/>
    <w:p w:rsidR="00E7608A" w:rsidRDefault="00E7608A" w:rsidP="00E7608A">
      <w:pPr>
        <w:rPr>
          <w:b/>
        </w:rPr>
      </w:pPr>
      <w:r>
        <w:rPr>
          <w:b/>
        </w:rPr>
        <w:t>Infekcijos ir uždegimo simptomai</w:t>
      </w:r>
    </w:p>
    <w:p w:rsidR="00E7608A" w:rsidRDefault="00E7608A" w:rsidP="00E7608A"/>
    <w:p w:rsidR="00E7608A" w:rsidRDefault="00E7608A" w:rsidP="00E7608A">
      <w:pPr>
        <w:rPr>
          <w:b/>
        </w:rPr>
      </w:pPr>
      <w:r>
        <w:rPr>
          <w:b/>
        </w:rPr>
        <w:t>Gali suaktyvėti buvusios infekcijos</w:t>
      </w:r>
    </w:p>
    <w:p w:rsidR="00E7608A" w:rsidRDefault="00E7608A" w:rsidP="00E7608A">
      <w:r>
        <w:t>Žmonių, kurių organizme yra pažengusi ŽIV infekcija (AIDS), imuninė sistema yra susilpnėjusi ir Jiems yra didesnė sunkių infekcijų (</w:t>
      </w:r>
      <w:r>
        <w:rPr>
          <w:i/>
        </w:rPr>
        <w:t>sukeltų sąlyginai patogeninių mikroorganizmų</w:t>
      </w:r>
      <w:r>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w:t>
      </w:r>
      <w:r>
        <w:rPr>
          <w:b/>
        </w:rPr>
        <w:t xml:space="preserve">karščiavimas </w:t>
      </w:r>
      <w:r>
        <w:t>kartu su vienu iš išvardytų požymių:</w:t>
      </w:r>
    </w:p>
    <w:p w:rsidR="00E7608A" w:rsidRDefault="00E7608A" w:rsidP="00E7608A">
      <w:pPr>
        <w:numPr>
          <w:ilvl w:val="0"/>
          <w:numId w:val="9"/>
        </w:numPr>
        <w:ind w:left="567" w:hanging="567"/>
      </w:pPr>
      <w:r>
        <w:t>galvos skausmas;</w:t>
      </w:r>
    </w:p>
    <w:p w:rsidR="00E7608A" w:rsidRDefault="00E7608A" w:rsidP="00E7608A">
      <w:pPr>
        <w:numPr>
          <w:ilvl w:val="0"/>
          <w:numId w:val="9"/>
        </w:numPr>
        <w:ind w:left="567" w:hanging="567"/>
      </w:pPr>
      <w:r>
        <w:t>skrandžio skausmas;</w:t>
      </w:r>
    </w:p>
    <w:p w:rsidR="00E7608A" w:rsidRDefault="00E7608A" w:rsidP="00E7608A">
      <w:pPr>
        <w:numPr>
          <w:ilvl w:val="0"/>
          <w:numId w:val="9"/>
        </w:numPr>
        <w:ind w:left="567" w:hanging="567"/>
      </w:pPr>
      <w:r>
        <w:t>kvėpavimo pasunkėjimas.</w:t>
      </w:r>
    </w:p>
    <w:p w:rsidR="00E7608A" w:rsidRDefault="00E7608A" w:rsidP="00E7608A">
      <w:r>
        <w:t>Sustiprėjus imuninei sistemai, retais atvejais ji taip pat gali pradėti kovoti su sveikais organizmo audiniais (</w:t>
      </w:r>
      <w:r>
        <w:rPr>
          <w:i/>
        </w:rPr>
        <w:t>autoimuniniai sutrikimai</w:t>
      </w:r>
      <w:r>
        <w:t>). Autoimuninių sutrikimų simptomai gali pasireikšti, praėjus daug mėnesių nuo vaistų vartojimo ŽIV infekcijai gydyti pradžios. Simptomai gali būti:</w:t>
      </w:r>
    </w:p>
    <w:p w:rsidR="00E7608A" w:rsidRDefault="00E7608A" w:rsidP="00E7608A">
      <w:pPr>
        <w:numPr>
          <w:ilvl w:val="0"/>
          <w:numId w:val="10"/>
        </w:numPr>
        <w:ind w:left="567" w:hanging="567"/>
      </w:pPr>
      <w:r>
        <w:t>palpitacijos (dažno ar neritmiško širdies plakimo jutimas) ar drebulys;</w:t>
      </w:r>
    </w:p>
    <w:p w:rsidR="00E7608A" w:rsidRDefault="00E7608A" w:rsidP="00E7608A">
      <w:pPr>
        <w:numPr>
          <w:ilvl w:val="0"/>
          <w:numId w:val="10"/>
        </w:numPr>
        <w:ind w:left="567" w:hanging="567"/>
      </w:pPr>
      <w:r>
        <w:t>hiperaktyvumas (pernelyg didelis neramumas ir judėjimas);</w:t>
      </w:r>
    </w:p>
    <w:p w:rsidR="00E7608A" w:rsidRDefault="00E7608A" w:rsidP="00E7608A">
      <w:pPr>
        <w:numPr>
          <w:ilvl w:val="0"/>
          <w:numId w:val="10"/>
        </w:numPr>
        <w:ind w:left="567" w:hanging="567"/>
      </w:pPr>
      <w:r>
        <w:t>silpnumas, pirmiausia apimantis rankas ir kojas, vėliau išplintantis į liemenį.</w:t>
      </w:r>
    </w:p>
    <w:p w:rsidR="00E7608A" w:rsidRDefault="00E7608A" w:rsidP="00E7608A">
      <w:pPr>
        <w:rPr>
          <w:b/>
        </w:rPr>
      </w:pPr>
    </w:p>
    <w:p w:rsidR="00E7608A" w:rsidRDefault="00E7608A" w:rsidP="00E7608A">
      <w:r>
        <w:rPr>
          <w:b/>
        </w:rPr>
        <w:t xml:space="preserve">Jeigu atsirado kokių nors infekcijos </w:t>
      </w:r>
      <w:r>
        <w:t>ir uždegimo simptomų arba jeigu pastebėjote kurį nors iš minėtų simptomų:</w:t>
      </w:r>
    </w:p>
    <w:p w:rsidR="00E7608A" w:rsidRDefault="00E7608A" w:rsidP="00E7608A">
      <w:pPr>
        <w:ind w:left="567"/>
      </w:pPr>
      <w:r>
        <w:rPr>
          <w:b/>
        </w:rPr>
        <w:t>nedelsiant pasakykite savo gydytojui</w:t>
      </w:r>
      <w:r>
        <w:t>. Nevartokite kitų vaistų nuo infekcijos nepasikonsultavę su savo gydytoju.</w:t>
      </w:r>
    </w:p>
    <w:p w:rsidR="00E7608A" w:rsidRDefault="00E7608A" w:rsidP="00E7608A"/>
    <w:p w:rsidR="00E7608A" w:rsidRDefault="00E7608A" w:rsidP="00E7608A">
      <w:pPr>
        <w:keepNext/>
        <w:rPr>
          <w:b/>
        </w:rPr>
      </w:pPr>
      <w:r>
        <w:rPr>
          <w:b/>
        </w:rPr>
        <w:t>Gali atsirasti kaulų sutrikimų</w:t>
      </w:r>
    </w:p>
    <w:p w:rsidR="00E7608A" w:rsidRDefault="00E7608A" w:rsidP="00E7608A">
      <w:pPr>
        <w:keepNext/>
      </w:pPr>
    </w:p>
    <w:p w:rsidR="00E7608A" w:rsidRDefault="00E7608A" w:rsidP="00E7608A">
      <w:r>
        <w:t xml:space="preserve">Kai kuriems žmonėms, kurie gydomi vaistų deriniais nuo ŽIV, pasireiškė būklė, vadinama </w:t>
      </w:r>
      <w:r>
        <w:rPr>
          <w:i/>
        </w:rPr>
        <w:t>osteonekroze</w:t>
      </w:r>
      <w:r>
        <w:t>. Esant šiai būklei, dėl sumažėjusio kaulo aprūpinimo krauju žūsta kaulo audinio dalys. Tokios būklės tikimybė didesnė žmonėms:</w:t>
      </w:r>
    </w:p>
    <w:p w:rsidR="00E7608A" w:rsidRDefault="00E7608A" w:rsidP="00E7608A">
      <w:pPr>
        <w:numPr>
          <w:ilvl w:val="0"/>
          <w:numId w:val="11"/>
        </w:numPr>
        <w:ind w:left="567" w:hanging="567"/>
      </w:pPr>
      <w:r>
        <w:t>kuriems ilgą laiką buvo taikomas gydymas vaistų deriniais;</w:t>
      </w:r>
    </w:p>
    <w:p w:rsidR="00E7608A" w:rsidRDefault="00E7608A" w:rsidP="00E7608A">
      <w:pPr>
        <w:numPr>
          <w:ilvl w:val="0"/>
          <w:numId w:val="11"/>
        </w:numPr>
        <w:ind w:left="567" w:hanging="567"/>
      </w:pPr>
      <w:r>
        <w:t>kurie kartu vartoja vaistų nuo uždegimo, vadinamų kortikosteroidais;</w:t>
      </w:r>
    </w:p>
    <w:p w:rsidR="00E7608A" w:rsidRDefault="00E7608A" w:rsidP="00E7608A">
      <w:pPr>
        <w:numPr>
          <w:ilvl w:val="0"/>
          <w:numId w:val="11"/>
        </w:numPr>
        <w:ind w:left="567" w:hanging="567"/>
      </w:pPr>
      <w:r>
        <w:t>kurie vartoja alkoholio;</w:t>
      </w:r>
    </w:p>
    <w:p w:rsidR="00E7608A" w:rsidRDefault="00E7608A" w:rsidP="00E7608A">
      <w:pPr>
        <w:numPr>
          <w:ilvl w:val="0"/>
          <w:numId w:val="11"/>
        </w:numPr>
        <w:ind w:left="567" w:hanging="567"/>
      </w:pPr>
      <w:r>
        <w:t>kurių imuninė sistema labai susilpnėjusi;</w:t>
      </w:r>
    </w:p>
    <w:p w:rsidR="00E7608A" w:rsidRDefault="00E7608A" w:rsidP="00E7608A">
      <w:pPr>
        <w:numPr>
          <w:ilvl w:val="0"/>
          <w:numId w:val="11"/>
        </w:numPr>
        <w:ind w:left="567" w:hanging="567"/>
      </w:pPr>
      <w:r>
        <w:t>kuriems yra antsvoris.</w:t>
      </w:r>
    </w:p>
    <w:p w:rsidR="00E7608A" w:rsidRDefault="00E7608A" w:rsidP="00E7608A"/>
    <w:p w:rsidR="00E7608A" w:rsidRDefault="00E7608A" w:rsidP="00E7608A">
      <w:pPr>
        <w:rPr>
          <w:b/>
        </w:rPr>
      </w:pPr>
      <w:r>
        <w:rPr>
          <w:b/>
        </w:rPr>
        <w:t>Osteonekrozės požymiai yra tokie:</w:t>
      </w:r>
    </w:p>
    <w:p w:rsidR="00E7608A" w:rsidRDefault="00E7608A" w:rsidP="00E7608A">
      <w:pPr>
        <w:numPr>
          <w:ilvl w:val="0"/>
          <w:numId w:val="12"/>
        </w:numPr>
        <w:ind w:left="567" w:hanging="567"/>
      </w:pPr>
      <w:r>
        <w:t>sąnarių sustingimas;</w:t>
      </w:r>
    </w:p>
    <w:p w:rsidR="00E7608A" w:rsidRDefault="00E7608A" w:rsidP="00E7608A">
      <w:pPr>
        <w:numPr>
          <w:ilvl w:val="0"/>
          <w:numId w:val="12"/>
        </w:numPr>
        <w:ind w:left="567" w:hanging="567"/>
      </w:pPr>
      <w:r>
        <w:t>diegliai ir skausmai (ypač klubo, kelio ar peties);</w:t>
      </w:r>
    </w:p>
    <w:p w:rsidR="00E7608A" w:rsidRDefault="00E7608A" w:rsidP="00E7608A">
      <w:pPr>
        <w:numPr>
          <w:ilvl w:val="0"/>
          <w:numId w:val="12"/>
        </w:numPr>
        <w:ind w:left="567" w:hanging="567"/>
      </w:pPr>
      <w:r>
        <w:t>apsunkintas judėjimas.</w:t>
      </w:r>
    </w:p>
    <w:p w:rsidR="00E7608A" w:rsidRDefault="00E7608A" w:rsidP="00E7608A">
      <w:r>
        <w:t>Jeigu pastebite bet kurį iš šių simptomų:</w:t>
      </w:r>
    </w:p>
    <w:p w:rsidR="00E7608A" w:rsidRDefault="00E7608A" w:rsidP="00E7608A">
      <w:pPr>
        <w:ind w:left="567"/>
      </w:pPr>
      <w:r>
        <w:rPr>
          <w:b/>
        </w:rPr>
        <w:t>pasakykite savo gydytojui</w:t>
      </w:r>
      <w:r>
        <w:t>.</w:t>
      </w:r>
    </w:p>
    <w:p w:rsidR="00E7608A" w:rsidRDefault="00E7608A" w:rsidP="00E7608A">
      <w:pPr>
        <w:rPr>
          <w:b/>
        </w:rPr>
      </w:pPr>
    </w:p>
    <w:p w:rsidR="00E7608A" w:rsidRDefault="00E7608A" w:rsidP="00E7608A">
      <w:pPr>
        <w:rPr>
          <w:b/>
        </w:rPr>
      </w:pPr>
      <w:r>
        <w:rPr>
          <w:b/>
        </w:rPr>
        <w:t>Pranešimas apie šalutinį poveikį</w:t>
      </w:r>
    </w:p>
    <w:p w:rsidR="00E7608A" w:rsidRDefault="00E7608A" w:rsidP="00E7608A">
      <w: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r>
        <w:rPr>
          <w:color w:val="0000FF"/>
          <w:u w:val="single"/>
        </w:rPr>
        <w:t>NepageidaujamaR@vvkt.lt</w:t>
      </w:r>
      <w:r>
        <w:t>) arba nemokamu telefonu 8 800 73 568. Pranešdami apie šalutinį poveikį galite mums padėti gauti daugiau informacijos apie šio vaisto saugumą.</w:t>
      </w:r>
    </w:p>
    <w:p w:rsidR="00E7608A" w:rsidRDefault="00E7608A" w:rsidP="00E7608A">
      <w:pPr>
        <w:rPr>
          <w:rFonts w:eastAsia="Verdana"/>
          <w:lang w:eastAsia="en-GB"/>
        </w:rPr>
      </w:pPr>
    </w:p>
    <w:p w:rsidR="00E7608A" w:rsidRDefault="00E7608A" w:rsidP="00E7608A"/>
    <w:p w:rsidR="00E7608A" w:rsidRDefault="00E7608A" w:rsidP="00E7608A">
      <w:pPr>
        <w:ind w:left="567" w:right="-2" w:hanging="567"/>
      </w:pPr>
      <w:r>
        <w:rPr>
          <w:b/>
        </w:rPr>
        <w:t>5.</w:t>
      </w:r>
      <w:r>
        <w:rPr>
          <w:b/>
        </w:rPr>
        <w:tab/>
        <w:t>Kaip laikyti Abacavir/Lamivudine Zentiva</w:t>
      </w:r>
    </w:p>
    <w:p w:rsidR="00E7608A" w:rsidRDefault="00E7608A" w:rsidP="00E7608A">
      <w:pPr>
        <w:rPr>
          <w:i/>
        </w:rPr>
      </w:pPr>
    </w:p>
    <w:p w:rsidR="00E7608A" w:rsidRDefault="00E7608A" w:rsidP="00E7608A">
      <w:pPr>
        <w:ind w:right="-2"/>
      </w:pPr>
      <w:r>
        <w:t>Šį vaistą laikykite vaikams nepastebimoje ir nepasiekiamoje vietoje.</w:t>
      </w:r>
    </w:p>
    <w:p w:rsidR="00E7608A" w:rsidRDefault="00E7608A" w:rsidP="00E7608A">
      <w:pPr>
        <w:ind w:right="-2"/>
      </w:pPr>
    </w:p>
    <w:p w:rsidR="00E7608A" w:rsidRDefault="00E7608A" w:rsidP="00E7608A">
      <w:pPr>
        <w:pStyle w:val="Pagrindinistekstas"/>
        <w:rPr>
          <w:i w:val="0"/>
          <w:iCs/>
          <w:color w:val="auto"/>
          <w:lang w:val="lt-LT"/>
        </w:rPr>
      </w:pPr>
      <w:r>
        <w:rPr>
          <w:i w:val="0"/>
          <w:iCs/>
          <w:color w:val="auto"/>
          <w:lang w:val="lt-LT"/>
        </w:rPr>
        <w:t>Ant dėžutės po „EXP“ nurodytam tinkamumo laikui pasibaigus, šio vaisto vartoti negalima. Vaistas tinkamas vartoti iki paskutinės nurodyto mėnesio dienos.</w:t>
      </w:r>
    </w:p>
    <w:p w:rsidR="00E7608A" w:rsidRDefault="00E7608A" w:rsidP="00E7608A">
      <w:pPr>
        <w:ind w:right="-2"/>
      </w:pPr>
    </w:p>
    <w:p w:rsidR="00E7608A" w:rsidRDefault="00E7608A" w:rsidP="00E7608A">
      <w:r>
        <w:t>Laikyti žemesnėje kaip 30 °C temperatūroje. Laikyti gamintojo pakuotėje, kad vaistas būtų apsaugotas nuo drėgmės.</w:t>
      </w:r>
    </w:p>
    <w:p w:rsidR="00E7608A" w:rsidRDefault="00E7608A" w:rsidP="00E7608A">
      <w:pPr>
        <w:ind w:right="-2"/>
      </w:pPr>
    </w:p>
    <w:p w:rsidR="00E7608A" w:rsidRDefault="00E7608A" w:rsidP="00E7608A">
      <w:pPr>
        <w:ind w:right="-2"/>
      </w:pPr>
      <w:r>
        <w:t>Vaistų negalima išmesti į kanalizaciją arba su buitinėmis</w:t>
      </w:r>
      <w:r>
        <w:rPr>
          <w:color w:val="993366"/>
        </w:rPr>
        <w:t xml:space="preserve"> </w:t>
      </w:r>
      <w:r>
        <w:t>atliekomis. Kaip išmesti nereikalingus vaistus, klauskite vaistininko. Šios priemonės padės apsaugoti aplinką.</w:t>
      </w:r>
    </w:p>
    <w:p w:rsidR="00E7608A" w:rsidRDefault="00E7608A" w:rsidP="00E7608A">
      <w:pPr>
        <w:ind w:right="-2"/>
      </w:pPr>
    </w:p>
    <w:p w:rsidR="00E7608A" w:rsidRDefault="00E7608A" w:rsidP="00E7608A">
      <w:pPr>
        <w:ind w:right="-2"/>
      </w:pPr>
    </w:p>
    <w:p w:rsidR="00E7608A" w:rsidRDefault="00E7608A" w:rsidP="00E7608A">
      <w:pPr>
        <w:ind w:right="-2"/>
        <w:rPr>
          <w:b/>
        </w:rPr>
      </w:pPr>
      <w:r>
        <w:rPr>
          <w:b/>
        </w:rPr>
        <w:t>6.</w:t>
      </w:r>
      <w:r>
        <w:rPr>
          <w:b/>
        </w:rPr>
        <w:tab/>
        <w:t>Pakuotės turinys ir kita informacija</w:t>
      </w:r>
    </w:p>
    <w:p w:rsidR="00E7608A" w:rsidRDefault="00E7608A" w:rsidP="00E7608A">
      <w:pPr>
        <w:ind w:right="-2"/>
      </w:pPr>
    </w:p>
    <w:p w:rsidR="00E7608A" w:rsidRDefault="00E7608A" w:rsidP="00E7608A">
      <w:pPr>
        <w:ind w:right="-2"/>
        <w:rPr>
          <w:u w:val="single"/>
        </w:rPr>
      </w:pPr>
      <w:r>
        <w:rPr>
          <w:b/>
          <w:bCs/>
        </w:rPr>
        <w:t>Abacavir/Lamivudine Zentiva sudėtis</w:t>
      </w:r>
    </w:p>
    <w:p w:rsidR="00E7608A" w:rsidRDefault="00E7608A" w:rsidP="00E7608A">
      <w:pPr>
        <w:numPr>
          <w:ilvl w:val="0"/>
          <w:numId w:val="1"/>
        </w:numPr>
        <w:ind w:left="567" w:right="-2" w:hanging="567"/>
        <w:rPr>
          <w:i/>
          <w:iCs/>
        </w:rPr>
      </w:pPr>
      <w:r>
        <w:t>Veikliosios medžiagos. Kiekvienoje plėvele dengtoje tabletėje yra 600 mg abakaviro (sulfato pavidalu) ir 300 mg lamivudino.</w:t>
      </w:r>
    </w:p>
    <w:p w:rsidR="00E7608A" w:rsidRDefault="00E7608A" w:rsidP="00E7608A">
      <w:pPr>
        <w:numPr>
          <w:ilvl w:val="0"/>
          <w:numId w:val="1"/>
        </w:numPr>
        <w:ind w:left="567" w:right="-2" w:hanging="567"/>
      </w:pPr>
      <w:r>
        <w:t xml:space="preserve">Pagalbinės medžiagos: </w:t>
      </w:r>
    </w:p>
    <w:p w:rsidR="00E7608A" w:rsidRDefault="00E7608A" w:rsidP="00E7608A">
      <w:pPr>
        <w:ind w:left="567" w:right="-2"/>
      </w:pPr>
      <w:r>
        <w:rPr>
          <w:u w:val="single"/>
        </w:rPr>
        <w:t>Tabletės šerdis:</w:t>
      </w:r>
      <w:r>
        <w:t xml:space="preserve"> mikrokristalinė celiuliozė, kroskarmeliozės natrio druska, magnio stearatas, povidonas 25, bevandenis koloidinis silicio dioksidas.</w:t>
      </w:r>
    </w:p>
    <w:p w:rsidR="00E7608A" w:rsidRDefault="00E7608A" w:rsidP="00E7608A">
      <w:pPr>
        <w:ind w:left="567" w:right="-2"/>
      </w:pPr>
      <w:r w:rsidRPr="00D1438E">
        <w:rPr>
          <w:u w:val="single"/>
        </w:rPr>
        <w:t>Tabletės plėvelė:</w:t>
      </w:r>
      <w:r>
        <w:t xml:space="preserve"> </w:t>
      </w:r>
      <w:r w:rsidRPr="00403EE3">
        <w:t>hipromeliozė</w:t>
      </w:r>
      <w:r>
        <w:t>, makrogolis 300, titano dioksidas (E171), polisorbatas 80, geltonasis geležies oksidas (E172).</w:t>
      </w:r>
    </w:p>
    <w:p w:rsidR="00E7608A" w:rsidRDefault="00E7608A" w:rsidP="00E7608A">
      <w:pPr>
        <w:ind w:right="-2"/>
      </w:pPr>
    </w:p>
    <w:p w:rsidR="00E7608A" w:rsidRDefault="00E7608A" w:rsidP="00E7608A">
      <w:pPr>
        <w:keepNext/>
        <w:rPr>
          <w:b/>
          <w:bCs/>
        </w:rPr>
      </w:pPr>
      <w:r>
        <w:rPr>
          <w:b/>
          <w:bCs/>
        </w:rPr>
        <w:t xml:space="preserve">Abacavir/Lamivudine Zentiva išvaizda ir kiekis pakuotėje </w:t>
      </w:r>
    </w:p>
    <w:p w:rsidR="00E7608A" w:rsidRDefault="00E7608A" w:rsidP="00E7608A">
      <w:pPr>
        <w:keepNext/>
        <w:rPr>
          <w:u w:val="single"/>
        </w:rPr>
      </w:pPr>
    </w:p>
    <w:p w:rsidR="00E7608A" w:rsidRDefault="00E7608A" w:rsidP="00E7608A">
      <w:r>
        <w:t>Abacavir/Lamivudine Zentiva plėvele dengtos tabletės yra šviesiai geltonos spalvos pailgos apytiksliai 20 x 10 mm dydžio plėvele dengtos tabletės. Tiekiamos OPA/Al/PVC – Al lizdinėse plokštelėse, pakuotėje yra 30 tablečių.</w:t>
      </w:r>
    </w:p>
    <w:p w:rsidR="00E7608A" w:rsidRDefault="00E7608A" w:rsidP="00E7608A">
      <w:pPr>
        <w:ind w:right="-2"/>
      </w:pPr>
    </w:p>
    <w:p w:rsidR="00E7608A" w:rsidRDefault="00E7608A" w:rsidP="00E7608A">
      <w:pPr>
        <w:ind w:right="-2"/>
        <w:rPr>
          <w:b/>
          <w:bCs/>
        </w:rPr>
      </w:pPr>
      <w:r>
        <w:rPr>
          <w:b/>
          <w:bCs/>
        </w:rPr>
        <w:t>Registruotojas ir gamintojas</w:t>
      </w:r>
    </w:p>
    <w:p w:rsidR="00E7608A" w:rsidRDefault="00E7608A" w:rsidP="00E7608A">
      <w:pPr>
        <w:ind w:right="-2"/>
      </w:pPr>
    </w:p>
    <w:p w:rsidR="00E7608A" w:rsidRDefault="00E7608A" w:rsidP="00E7608A">
      <w:pPr>
        <w:rPr>
          <w:i/>
          <w:iCs/>
        </w:rPr>
      </w:pPr>
      <w:r>
        <w:rPr>
          <w:i/>
          <w:iCs/>
        </w:rPr>
        <w:t>Registruotojas</w:t>
      </w:r>
    </w:p>
    <w:p w:rsidR="00E7608A" w:rsidRDefault="00E7608A" w:rsidP="00E7608A">
      <w:pPr>
        <w:rPr>
          <w:szCs w:val="22"/>
        </w:rPr>
      </w:pPr>
      <w:r>
        <w:t xml:space="preserve">Zentiva, k.s. </w:t>
      </w:r>
    </w:p>
    <w:p w:rsidR="00E7608A" w:rsidRDefault="00E7608A" w:rsidP="00E7608A">
      <w:r>
        <w:t xml:space="preserve">U kabelovny 130 </w:t>
      </w:r>
    </w:p>
    <w:p w:rsidR="00E7608A" w:rsidRDefault="00E7608A" w:rsidP="00E7608A">
      <w:r>
        <w:t>Dolní Měcholupy</w:t>
      </w:r>
    </w:p>
    <w:p w:rsidR="00E7608A" w:rsidRDefault="00E7608A" w:rsidP="00E7608A">
      <w:r>
        <w:t>10237 Praha 10</w:t>
      </w:r>
    </w:p>
    <w:p w:rsidR="00E7608A" w:rsidRDefault="00E7608A" w:rsidP="00E7608A">
      <w:r>
        <w:t>Čekija</w:t>
      </w:r>
    </w:p>
    <w:p w:rsidR="00E7608A" w:rsidRDefault="00E7608A" w:rsidP="00E7608A">
      <w:pPr>
        <w:ind w:right="-2"/>
      </w:pPr>
    </w:p>
    <w:p w:rsidR="00E7608A" w:rsidRDefault="00E7608A" w:rsidP="00E7608A">
      <w:pPr>
        <w:ind w:right="-2"/>
        <w:rPr>
          <w:i/>
          <w:iCs/>
        </w:rPr>
      </w:pPr>
      <w:r>
        <w:rPr>
          <w:i/>
          <w:iCs/>
        </w:rPr>
        <w:t>Gamintojas</w:t>
      </w:r>
    </w:p>
    <w:p w:rsidR="00E7608A" w:rsidRDefault="00E7608A" w:rsidP="00E7608A">
      <w:pPr>
        <w:ind w:right="-2"/>
      </w:pPr>
      <w:r>
        <w:t>Zentiva, k.s.</w:t>
      </w:r>
    </w:p>
    <w:p w:rsidR="00E7608A" w:rsidRDefault="00E7608A" w:rsidP="00E7608A">
      <w:pPr>
        <w:ind w:right="-2"/>
      </w:pPr>
      <w:r>
        <w:t>U kabelovny 130</w:t>
      </w:r>
    </w:p>
    <w:p w:rsidR="00E7608A" w:rsidRDefault="00E7608A" w:rsidP="00E7608A">
      <w:pPr>
        <w:ind w:right="-2"/>
      </w:pPr>
      <w:r>
        <w:t>Dolní Měcholupy</w:t>
      </w:r>
    </w:p>
    <w:p w:rsidR="00E7608A" w:rsidRDefault="00E7608A" w:rsidP="00E7608A">
      <w:pPr>
        <w:ind w:right="-2"/>
      </w:pPr>
      <w:r>
        <w:t>10237 Praha 10</w:t>
      </w:r>
    </w:p>
    <w:p w:rsidR="00E7608A" w:rsidRDefault="00E7608A" w:rsidP="00E7608A">
      <w:pPr>
        <w:ind w:right="-2"/>
      </w:pPr>
      <w:r>
        <w:t>Čekija</w:t>
      </w:r>
    </w:p>
    <w:p w:rsidR="00E7608A" w:rsidRDefault="00E7608A" w:rsidP="00E7608A">
      <w:pPr>
        <w:ind w:right="-2"/>
      </w:pPr>
    </w:p>
    <w:p w:rsidR="00E7608A" w:rsidRDefault="00E7608A" w:rsidP="00E7608A">
      <w:pPr>
        <w:ind w:right="-2"/>
      </w:pPr>
      <w:r>
        <w:t>arba</w:t>
      </w:r>
    </w:p>
    <w:p w:rsidR="00E7608A" w:rsidRDefault="00E7608A" w:rsidP="00E7608A">
      <w:pPr>
        <w:ind w:right="-2"/>
      </w:pPr>
    </w:p>
    <w:p w:rsidR="00E7608A" w:rsidRDefault="00E7608A" w:rsidP="00E7608A">
      <w:pPr>
        <w:ind w:right="-2"/>
      </w:pPr>
      <w:r>
        <w:t>Pharmadox Healthcare Ltd.</w:t>
      </w:r>
    </w:p>
    <w:p w:rsidR="00E7608A" w:rsidRDefault="00E7608A" w:rsidP="00E7608A">
      <w:pPr>
        <w:ind w:right="-2"/>
      </w:pPr>
      <w:r>
        <w:t>KW20A, Corradino Industrial Estate</w:t>
      </w:r>
    </w:p>
    <w:p w:rsidR="00E7608A" w:rsidRDefault="00E7608A" w:rsidP="00E7608A">
      <w:pPr>
        <w:ind w:right="-2"/>
      </w:pPr>
      <w:r>
        <w:t>Paola PLA3000</w:t>
      </w:r>
    </w:p>
    <w:p w:rsidR="00E7608A" w:rsidRDefault="00E7608A" w:rsidP="00E7608A">
      <w:pPr>
        <w:ind w:right="-2"/>
      </w:pPr>
      <w:r>
        <w:t>Malta</w:t>
      </w:r>
    </w:p>
    <w:p w:rsidR="00E7608A" w:rsidRDefault="00E7608A" w:rsidP="00E7608A">
      <w:pPr>
        <w:ind w:right="-2"/>
      </w:pPr>
    </w:p>
    <w:p w:rsidR="00E7608A" w:rsidRDefault="00E7608A" w:rsidP="00E7608A">
      <w:pPr>
        <w:ind w:right="-2"/>
      </w:pPr>
      <w:bookmarkStart w:id="1" w:name="_Hlk41324311"/>
      <w:bookmarkEnd w:id="1"/>
      <w:r>
        <w:rPr>
          <w:b/>
        </w:rPr>
        <w:t>Šis vaistas Europos ekonominės erdvės valstybėse narėse ir Jungtinėje Karalystėje (Šiaurės Airijoje) registruotas tokiais pavadinimais:</w:t>
      </w:r>
    </w:p>
    <w:p w:rsidR="00E7608A" w:rsidRDefault="00E7608A" w:rsidP="00E7608A">
      <w:r>
        <w:t>Jungtinė Karalystė (Šiaurės Airija), Estija, Prancūzija, Švedija, Latvija, Lietuva: Abacavir/Lamivudine Zentiva</w:t>
      </w:r>
    </w:p>
    <w:p w:rsidR="00E7608A" w:rsidRDefault="00E7608A" w:rsidP="00E7608A">
      <w:pPr>
        <w:ind w:left="567" w:hanging="567"/>
      </w:pPr>
      <w:r>
        <w:t>Portugalija: Abacavir + Lamivudina Zentiva</w:t>
      </w:r>
    </w:p>
    <w:p w:rsidR="00E7608A" w:rsidRDefault="00E7608A" w:rsidP="00E7608A">
      <w:pPr>
        <w:ind w:right="-2"/>
      </w:pPr>
    </w:p>
    <w:p w:rsidR="00E7608A" w:rsidRDefault="00E7608A" w:rsidP="00E7608A">
      <w:pPr>
        <w:ind w:right="-2"/>
        <w:outlineLvl w:val="0"/>
      </w:pPr>
      <w:r>
        <w:rPr>
          <w:b/>
          <w:bCs/>
        </w:rPr>
        <w:t xml:space="preserve">Šis pakuotės </w:t>
      </w:r>
      <w:r>
        <w:rPr>
          <w:b/>
        </w:rPr>
        <w:t>lapelis paskutinį kartą peržiūrėtas 2023-11-30.</w:t>
      </w:r>
    </w:p>
    <w:p w:rsidR="00E7608A" w:rsidRDefault="00E7608A" w:rsidP="00E7608A">
      <w:pPr>
        <w:ind w:right="-2"/>
      </w:pPr>
    </w:p>
    <w:p w:rsidR="00E7608A" w:rsidRDefault="00E7608A" w:rsidP="00E7608A">
      <w:r>
        <w:t>Išsami informacija apie šį vaistą pateikiama Valstybinės vaistų kontrolės tarnybos prie Lietuvos Respublikos sveikatos apsaugos ministerijos tinklalapyje</w:t>
      </w:r>
      <w:r>
        <w:rPr>
          <w:i/>
        </w:rPr>
        <w:t xml:space="preserve"> </w:t>
      </w:r>
      <w:hyperlink r:id="rId5">
        <w:r>
          <w:rPr>
            <w:rFonts w:eastAsia="SimSun"/>
            <w:color w:val="0000FF"/>
            <w:u w:val="single"/>
          </w:rPr>
          <w:t>http://www.vvkt.lt/</w:t>
        </w:r>
      </w:hyperlink>
      <w:r>
        <w:t>.</w:t>
      </w:r>
    </w:p>
    <w:p w:rsidR="00E7608A" w:rsidRDefault="00E7608A" w:rsidP="00E7608A">
      <w:r>
        <w:br w:type="page"/>
      </w:r>
    </w:p>
    <w:p w:rsidR="00E7608A" w:rsidRDefault="00E7608A" w:rsidP="00E7608A">
      <w:pPr>
        <w:jc w:val="center"/>
        <w:rPr>
          <w:rFonts w:eastAsia="Times New Roman,Bold"/>
          <w:b/>
          <w:szCs w:val="20"/>
          <w:lang w:eastAsia="lt-LT"/>
        </w:rPr>
      </w:pPr>
      <w:r>
        <w:rPr>
          <w:b/>
          <w:szCs w:val="20"/>
          <w:lang w:eastAsia="lt-LT"/>
        </w:rPr>
        <w:t xml:space="preserve">ABACAVIR/LAMIVUDINE ZENTIVA </w:t>
      </w:r>
      <w:r>
        <w:rPr>
          <w:rFonts w:eastAsia="Times New Roman,Bold"/>
          <w:b/>
          <w:szCs w:val="20"/>
          <w:lang w:eastAsia="lt-LT"/>
        </w:rPr>
        <w:t xml:space="preserve">ĮSPĖJAMOJI KORTELĖ </w:t>
      </w:r>
    </w:p>
    <w:p w:rsidR="00E7608A" w:rsidRDefault="00E7608A" w:rsidP="00E7608A">
      <w:pPr>
        <w:rPr>
          <w:rFonts w:eastAsia="Times New Roman,Bold"/>
          <w:b/>
          <w:szCs w:val="20"/>
          <w:lang w:eastAsia="lt-LT"/>
        </w:rPr>
      </w:pPr>
    </w:p>
    <w:p w:rsidR="00E7608A" w:rsidRDefault="00E7608A" w:rsidP="00E7608A">
      <w:pPr>
        <w:rPr>
          <w:rFonts w:eastAsia="Times New Roman,Bold"/>
          <w:b/>
          <w:szCs w:val="20"/>
          <w:u w:val="single"/>
          <w:lang w:eastAsia="lt-LT"/>
        </w:rPr>
      </w:pPr>
      <w:r>
        <w:rPr>
          <w:rFonts w:eastAsia="Times New Roman,Bold"/>
          <w:b/>
          <w:szCs w:val="20"/>
          <w:u w:val="single"/>
          <w:lang w:eastAsia="lt-LT"/>
        </w:rPr>
        <w:t>I PUSĖ</w:t>
      </w:r>
    </w:p>
    <w:p w:rsidR="00E7608A" w:rsidRDefault="00E7608A" w:rsidP="00E7608A">
      <w:pPr>
        <w:rPr>
          <w:rFonts w:eastAsia="Times New Roman,Bold"/>
          <w:b/>
          <w:szCs w:val="20"/>
          <w:u w:val="single"/>
          <w:lang w:eastAsia="lt-LT"/>
        </w:rPr>
      </w:pPr>
    </w:p>
    <w:tbl>
      <w:tblPr>
        <w:tblW w:w="6549" w:type="dxa"/>
        <w:jc w:val="center"/>
        <w:tblLook w:val="04A0" w:firstRow="1" w:lastRow="0" w:firstColumn="1" w:lastColumn="0" w:noHBand="0" w:noVBand="1"/>
      </w:tblPr>
      <w:tblGrid>
        <w:gridCol w:w="6549"/>
      </w:tblGrid>
      <w:tr w:rsidR="00E7608A" w:rsidTr="004452E9">
        <w:trPr>
          <w:jc w:val="center"/>
        </w:trPr>
        <w:tc>
          <w:tcPr>
            <w:tcW w:w="6549" w:type="dxa"/>
            <w:tcBorders>
              <w:top w:val="single" w:sz="4" w:space="0" w:color="000000"/>
              <w:left w:val="single" w:sz="4" w:space="0" w:color="000000"/>
              <w:bottom w:val="single" w:sz="4" w:space="0" w:color="000000"/>
              <w:right w:val="single" w:sz="4" w:space="0" w:color="000000"/>
            </w:tcBorders>
            <w:shd w:val="clear" w:color="auto" w:fill="auto"/>
          </w:tcPr>
          <w:p w:rsidR="00E7608A" w:rsidRDefault="00E7608A" w:rsidP="004452E9">
            <w:pPr>
              <w:jc w:val="center"/>
              <w:rPr>
                <w:rFonts w:eastAsia="Times New Roman,Bold"/>
                <w:b/>
                <w:szCs w:val="20"/>
                <w:lang w:eastAsia="lt-LT"/>
              </w:rPr>
            </w:pPr>
            <w:r>
              <w:rPr>
                <w:rFonts w:eastAsia="Times New Roman,Bold"/>
                <w:b/>
                <w:szCs w:val="20"/>
                <w:lang w:eastAsia="lt-LT"/>
              </w:rPr>
              <w:t>SVARBU – ĮSPĖJAMOJI KORTELĖ</w:t>
            </w:r>
          </w:p>
          <w:p w:rsidR="00E7608A" w:rsidRDefault="00E7608A" w:rsidP="004452E9">
            <w:pPr>
              <w:jc w:val="center"/>
              <w:rPr>
                <w:rFonts w:eastAsia="Times New Roman,Bold"/>
                <w:b/>
                <w:szCs w:val="20"/>
                <w:lang w:eastAsia="lt-LT"/>
              </w:rPr>
            </w:pPr>
            <w:r>
              <w:rPr>
                <w:rFonts w:eastAsia="Times New Roman,Bold"/>
                <w:b/>
                <w:szCs w:val="20"/>
                <w:lang w:eastAsia="lt-LT"/>
              </w:rPr>
              <w:t>Abacavir/Lamivudine Zentiva</w:t>
            </w:r>
            <w:r>
              <w:rPr>
                <w:rFonts w:eastAsia="Times New Roman,Bold"/>
                <w:szCs w:val="20"/>
                <w:lang w:eastAsia="lt-LT"/>
              </w:rPr>
              <w:t xml:space="preserve"> </w:t>
            </w:r>
            <w:r>
              <w:rPr>
                <w:rFonts w:eastAsia="Times New Roman,Bold"/>
                <w:b/>
                <w:szCs w:val="20"/>
                <w:lang w:eastAsia="lt-LT"/>
              </w:rPr>
              <w:t>(abakaviras / lamivudinas) tabletės</w:t>
            </w:r>
          </w:p>
          <w:p w:rsidR="00E7608A" w:rsidRDefault="00E7608A" w:rsidP="004452E9">
            <w:pPr>
              <w:jc w:val="center"/>
              <w:rPr>
                <w:rFonts w:eastAsia="Times New Roman,Bold"/>
                <w:szCs w:val="20"/>
                <w:lang w:eastAsia="lt-LT"/>
              </w:rPr>
            </w:pPr>
            <w:r>
              <w:rPr>
                <w:rFonts w:eastAsia="Times New Roman,Bold"/>
                <w:b/>
                <w:szCs w:val="20"/>
                <w:lang w:eastAsia="lt-LT"/>
              </w:rPr>
              <w:t>Šią kortelę visada nešiokitės su savimi</w:t>
            </w:r>
          </w:p>
        </w:tc>
      </w:tr>
    </w:tbl>
    <w:p w:rsidR="00E7608A" w:rsidRDefault="00E7608A" w:rsidP="00E7608A">
      <w:pPr>
        <w:rPr>
          <w:rFonts w:eastAsia="Times New Roman,Bold"/>
          <w:szCs w:val="20"/>
          <w:lang w:eastAsia="lt-LT"/>
        </w:rPr>
      </w:pPr>
    </w:p>
    <w:p w:rsidR="00E7608A" w:rsidRDefault="00E7608A" w:rsidP="00E7608A">
      <w:pPr>
        <w:rPr>
          <w:rFonts w:eastAsia="Times New Roman,Bold"/>
          <w:b/>
          <w:szCs w:val="20"/>
          <w:lang w:eastAsia="lt-LT"/>
        </w:rPr>
      </w:pPr>
      <w:r>
        <w:rPr>
          <w:rFonts w:eastAsia="Times New Roman,Bold"/>
          <w:szCs w:val="20"/>
          <w:lang w:eastAsia="lt-LT"/>
        </w:rPr>
        <w:t xml:space="preserve">Kadangi </w:t>
      </w:r>
      <w:r>
        <w:rPr>
          <w:szCs w:val="20"/>
          <w:lang w:eastAsia="lt-LT"/>
        </w:rPr>
        <w:t>Abacavir/Lamivudine Zentiva</w:t>
      </w:r>
      <w:r>
        <w:rPr>
          <w:rFonts w:eastAsia="Times New Roman,Bold"/>
          <w:szCs w:val="20"/>
          <w:lang w:eastAsia="lt-LT"/>
        </w:rPr>
        <w:t xml:space="preserve"> sudėtyje yra abakaviro, kai kuriems pacientams vartojant </w:t>
      </w:r>
      <w:r>
        <w:rPr>
          <w:szCs w:val="20"/>
          <w:lang w:eastAsia="lt-LT"/>
        </w:rPr>
        <w:t>Abacavir/Lamivudine Zentiva</w:t>
      </w:r>
      <w:r>
        <w:rPr>
          <w:rFonts w:eastAsia="Times New Roman,Bold"/>
          <w:szCs w:val="20"/>
          <w:lang w:eastAsia="lt-LT"/>
        </w:rPr>
        <w:t xml:space="preserve"> gali pasireikšti padidėjusio jautrumo reakcija (sunki alerginė reakcija), kuri </w:t>
      </w:r>
      <w:r>
        <w:rPr>
          <w:rFonts w:eastAsia="Times New Roman,Bold"/>
          <w:b/>
          <w:szCs w:val="20"/>
          <w:lang w:eastAsia="lt-LT"/>
        </w:rPr>
        <w:t>gali būti pavojinga gyvybei</w:t>
      </w:r>
      <w:r>
        <w:rPr>
          <w:rFonts w:eastAsia="Times New Roman,Bold"/>
          <w:szCs w:val="20"/>
          <w:lang w:eastAsia="lt-LT"/>
        </w:rPr>
        <w:t xml:space="preserve">, jei gydymas </w:t>
      </w:r>
      <w:r>
        <w:rPr>
          <w:szCs w:val="20"/>
          <w:lang w:eastAsia="lt-LT"/>
        </w:rPr>
        <w:t>Abacavir/Lamivudine Zentiva</w:t>
      </w:r>
      <w:r>
        <w:rPr>
          <w:rFonts w:eastAsia="Times New Roman,Bold"/>
          <w:szCs w:val="20"/>
          <w:lang w:eastAsia="lt-LT"/>
        </w:rPr>
        <w:t xml:space="preserve"> yra tęsiamas. </w:t>
      </w:r>
      <w:r>
        <w:rPr>
          <w:rFonts w:eastAsia="Times New Roman,Bold"/>
          <w:b/>
          <w:szCs w:val="20"/>
          <w:lang w:eastAsia="lt-LT"/>
        </w:rPr>
        <w:t xml:space="preserve">NEDELSIANT KREIPKITĖS Į SAVO GYDYTOJĄ patarimo, ar Jūs turite nutraukti </w:t>
      </w:r>
      <w:r>
        <w:rPr>
          <w:b/>
          <w:szCs w:val="20"/>
          <w:lang w:eastAsia="lt-LT"/>
        </w:rPr>
        <w:t>Abacavir/Lamivudine Zentiva</w:t>
      </w:r>
      <w:r>
        <w:rPr>
          <w:rFonts w:eastAsia="Times New Roman,Bold"/>
          <w:szCs w:val="20"/>
          <w:lang w:eastAsia="lt-LT"/>
        </w:rPr>
        <w:t xml:space="preserve"> </w:t>
      </w:r>
      <w:r>
        <w:rPr>
          <w:rFonts w:eastAsia="Times New Roman,Bold"/>
          <w:b/>
          <w:szCs w:val="20"/>
          <w:lang w:eastAsia="lt-LT"/>
        </w:rPr>
        <w:t>vartojimą, jeigu:</w:t>
      </w:r>
    </w:p>
    <w:p w:rsidR="00E7608A" w:rsidRDefault="00E7608A" w:rsidP="00E7608A">
      <w:pPr>
        <w:rPr>
          <w:rFonts w:eastAsia="Times New Roman,Bold"/>
          <w:b/>
          <w:szCs w:val="20"/>
          <w:lang w:eastAsia="lt-LT"/>
        </w:rPr>
      </w:pPr>
      <w:r>
        <w:rPr>
          <w:rFonts w:eastAsia="Times New Roman,Bold"/>
          <w:b/>
          <w:szCs w:val="20"/>
          <w:lang w:eastAsia="lt-LT"/>
        </w:rPr>
        <w:t>1) atsirado odos bėrimas ARBA</w:t>
      </w:r>
    </w:p>
    <w:p w:rsidR="00E7608A" w:rsidRDefault="00E7608A" w:rsidP="00E7608A">
      <w:pPr>
        <w:rPr>
          <w:rFonts w:eastAsia="Times New Roman,Bold"/>
          <w:b/>
          <w:szCs w:val="20"/>
          <w:lang w:eastAsia="lt-LT"/>
        </w:rPr>
      </w:pPr>
      <w:r>
        <w:rPr>
          <w:rFonts w:eastAsia="Times New Roman,Bold"/>
          <w:b/>
          <w:szCs w:val="20"/>
          <w:lang w:eastAsia="lt-LT"/>
        </w:rPr>
        <w:t>2) atsirado vienas ar daugiau simptomų mažiausiai iš DVIEJŲ žemiau išvardytų grupių:</w:t>
      </w:r>
    </w:p>
    <w:p w:rsidR="00E7608A" w:rsidRDefault="00E7608A" w:rsidP="00E7608A">
      <w:pPr>
        <w:numPr>
          <w:ilvl w:val="0"/>
          <w:numId w:val="13"/>
        </w:numPr>
        <w:rPr>
          <w:rFonts w:eastAsia="Times New Roman,Bold"/>
          <w:szCs w:val="20"/>
          <w:lang w:eastAsia="lt-LT"/>
        </w:rPr>
      </w:pPr>
      <w:r>
        <w:rPr>
          <w:rFonts w:eastAsia="Times New Roman,Bold"/>
          <w:szCs w:val="20"/>
          <w:lang w:eastAsia="lt-LT"/>
        </w:rPr>
        <w:t>karščiavimas;</w:t>
      </w:r>
    </w:p>
    <w:p w:rsidR="00E7608A" w:rsidRDefault="00E7608A" w:rsidP="00E7608A">
      <w:pPr>
        <w:numPr>
          <w:ilvl w:val="0"/>
          <w:numId w:val="13"/>
        </w:numPr>
        <w:rPr>
          <w:rFonts w:eastAsia="Times New Roman,Bold"/>
          <w:szCs w:val="20"/>
          <w:lang w:eastAsia="lt-LT"/>
        </w:rPr>
      </w:pPr>
      <w:r>
        <w:rPr>
          <w:rFonts w:eastAsia="Times New Roman,Bold"/>
          <w:szCs w:val="20"/>
          <w:lang w:eastAsia="lt-LT"/>
        </w:rPr>
        <w:t>dusulys, gerklės skausmas arba kosulys;</w:t>
      </w:r>
    </w:p>
    <w:p w:rsidR="00E7608A" w:rsidRDefault="00E7608A" w:rsidP="00E7608A">
      <w:pPr>
        <w:numPr>
          <w:ilvl w:val="0"/>
          <w:numId w:val="13"/>
        </w:numPr>
        <w:rPr>
          <w:rFonts w:eastAsia="Times New Roman,Bold"/>
          <w:szCs w:val="20"/>
          <w:lang w:eastAsia="lt-LT"/>
        </w:rPr>
      </w:pPr>
      <w:r>
        <w:rPr>
          <w:rFonts w:eastAsia="Times New Roman,Bold"/>
          <w:szCs w:val="20"/>
          <w:lang w:eastAsia="lt-LT"/>
        </w:rPr>
        <w:t>pykinimas arba vėmimas, arba viduriavimas, arba pilvo skausmas;</w:t>
      </w:r>
    </w:p>
    <w:p w:rsidR="00E7608A" w:rsidRDefault="00E7608A" w:rsidP="00E7608A">
      <w:pPr>
        <w:numPr>
          <w:ilvl w:val="0"/>
          <w:numId w:val="13"/>
        </w:numPr>
        <w:rPr>
          <w:rFonts w:eastAsia="Times New Roman,Bold"/>
          <w:szCs w:val="20"/>
          <w:lang w:eastAsia="lt-LT"/>
        </w:rPr>
      </w:pPr>
      <w:r>
        <w:rPr>
          <w:rFonts w:eastAsia="Times New Roman,Bold"/>
          <w:szCs w:val="20"/>
          <w:lang w:eastAsia="lt-LT"/>
        </w:rPr>
        <w:t>didelis nuovargis arba bendrojo pobūdžio skausmai, arba bendras negalavimas;</w:t>
      </w:r>
    </w:p>
    <w:p w:rsidR="00E7608A" w:rsidRDefault="00E7608A" w:rsidP="00E7608A">
      <w:pPr>
        <w:rPr>
          <w:rFonts w:eastAsia="Times New Roman,Bold"/>
          <w:szCs w:val="20"/>
          <w:lang w:eastAsia="lt-LT"/>
        </w:rPr>
      </w:pPr>
    </w:p>
    <w:p w:rsidR="00E7608A" w:rsidRDefault="00E7608A" w:rsidP="00E7608A">
      <w:pPr>
        <w:rPr>
          <w:rFonts w:eastAsia="Times New Roman,Bold"/>
          <w:szCs w:val="20"/>
          <w:lang w:eastAsia="lt-LT"/>
        </w:rPr>
      </w:pPr>
      <w:r>
        <w:rPr>
          <w:rFonts w:eastAsia="Times New Roman,Bold"/>
          <w:szCs w:val="20"/>
          <w:lang w:eastAsia="lt-LT"/>
        </w:rPr>
        <w:t xml:space="preserve">Jeigu dėl minėtos reakcijos nutraukėte </w:t>
      </w:r>
      <w:r>
        <w:rPr>
          <w:szCs w:val="20"/>
          <w:lang w:eastAsia="lt-LT"/>
        </w:rPr>
        <w:t>Abacavir/Lamivudine Zentiva</w:t>
      </w:r>
      <w:r>
        <w:rPr>
          <w:rFonts w:eastAsia="Times New Roman,Bold"/>
          <w:szCs w:val="20"/>
          <w:lang w:eastAsia="lt-LT"/>
        </w:rPr>
        <w:t xml:space="preserve"> vartojimą, </w:t>
      </w:r>
      <w:r>
        <w:rPr>
          <w:rFonts w:eastAsia="Times New Roman,Bold"/>
          <w:b/>
          <w:szCs w:val="20"/>
          <w:lang w:eastAsia="lt-LT"/>
        </w:rPr>
        <w:t xml:space="preserve">NIEKADA NEPRADĖKITE VARTOTI </w:t>
      </w:r>
      <w:r>
        <w:rPr>
          <w:rFonts w:eastAsia="Times New Roman,Bold"/>
          <w:szCs w:val="20"/>
          <w:lang w:eastAsia="lt-LT"/>
        </w:rPr>
        <w:t xml:space="preserve">Abacavir/Lamivudine Zentiva ar kito vaisto, kurio sudėtyje yra abakaviro (pvz., Kivexa, Ziagen, Triumeq ar Trizivir), nes </w:t>
      </w:r>
      <w:r>
        <w:rPr>
          <w:rFonts w:eastAsia="Times New Roman,Bold"/>
          <w:b/>
          <w:szCs w:val="20"/>
          <w:lang w:eastAsia="lt-LT"/>
        </w:rPr>
        <w:t xml:space="preserve">per kelias valandas </w:t>
      </w:r>
      <w:r>
        <w:rPr>
          <w:rFonts w:eastAsia="Times New Roman,Bold"/>
          <w:szCs w:val="20"/>
          <w:lang w:eastAsia="lt-LT"/>
        </w:rPr>
        <w:t>gali pasireikšti gyvybei pavojingas Jūsų kraujospūdžio sumažėjimas arba ištikti mirtis.</w:t>
      </w:r>
    </w:p>
    <w:p w:rsidR="00E7608A" w:rsidRDefault="00E7608A" w:rsidP="00E7608A">
      <w:pPr>
        <w:rPr>
          <w:rFonts w:eastAsia="Times New Roman,Bold"/>
          <w:b/>
          <w:szCs w:val="20"/>
          <w:lang w:eastAsia="lt-LT"/>
        </w:rPr>
      </w:pPr>
    </w:p>
    <w:p w:rsidR="00E7608A" w:rsidRDefault="00E7608A" w:rsidP="00E7608A">
      <w:pPr>
        <w:jc w:val="right"/>
        <w:rPr>
          <w:rFonts w:eastAsia="Times New Roman,Bold"/>
          <w:b/>
          <w:szCs w:val="20"/>
          <w:lang w:eastAsia="lt-LT"/>
        </w:rPr>
      </w:pPr>
      <w:r>
        <w:rPr>
          <w:rFonts w:eastAsia="Times New Roman,Bold"/>
          <w:b/>
          <w:szCs w:val="20"/>
          <w:lang w:eastAsia="lt-LT"/>
        </w:rPr>
        <w:t>(žr. kitą kortelės pusę)</w:t>
      </w:r>
    </w:p>
    <w:p w:rsidR="00E7608A" w:rsidRDefault="00E7608A" w:rsidP="00E7608A">
      <w:pPr>
        <w:rPr>
          <w:rFonts w:eastAsia="Times New Roman,Bold"/>
          <w:b/>
          <w:szCs w:val="20"/>
          <w:lang w:eastAsia="lt-LT"/>
        </w:rPr>
      </w:pPr>
    </w:p>
    <w:p w:rsidR="00E7608A" w:rsidRDefault="00E7608A" w:rsidP="00E7608A">
      <w:pPr>
        <w:rPr>
          <w:rFonts w:eastAsia="Times New Roman,Bold"/>
          <w:b/>
          <w:szCs w:val="20"/>
          <w:u w:val="single"/>
          <w:lang w:eastAsia="lt-LT"/>
        </w:rPr>
      </w:pPr>
      <w:r>
        <w:rPr>
          <w:rFonts w:eastAsia="Times New Roman,Bold"/>
          <w:b/>
          <w:szCs w:val="20"/>
          <w:u w:val="single"/>
          <w:lang w:eastAsia="lt-LT"/>
        </w:rPr>
        <w:t>II PUSĖ</w:t>
      </w:r>
    </w:p>
    <w:p w:rsidR="00E7608A" w:rsidRDefault="00E7608A" w:rsidP="00E7608A">
      <w:pPr>
        <w:rPr>
          <w:rFonts w:eastAsia="Times New Roman,Bold"/>
          <w:b/>
          <w:szCs w:val="20"/>
          <w:lang w:eastAsia="lt-LT"/>
        </w:rPr>
      </w:pPr>
    </w:p>
    <w:p w:rsidR="00E7608A" w:rsidRDefault="00E7608A" w:rsidP="00E7608A">
      <w:pPr>
        <w:rPr>
          <w:rFonts w:eastAsia="Times New Roman,Bold"/>
          <w:szCs w:val="20"/>
          <w:lang w:eastAsia="lt-LT"/>
        </w:rPr>
      </w:pPr>
      <w:r>
        <w:rPr>
          <w:rFonts w:eastAsia="Times New Roman,Bold"/>
          <w:szCs w:val="20"/>
          <w:lang w:eastAsia="lt-LT"/>
        </w:rPr>
        <w:t xml:space="preserve">Nedelsiant kreipkitės į savo gydytoją, jei manote, kad Jums pasireiškė padidėjusio jautrumo reakcija į </w:t>
      </w:r>
      <w:r>
        <w:rPr>
          <w:szCs w:val="20"/>
          <w:lang w:eastAsia="lt-LT"/>
        </w:rPr>
        <w:t>Abacavir/Lamivudine Zentiva</w:t>
      </w:r>
      <w:r>
        <w:rPr>
          <w:rFonts w:eastAsia="Times New Roman,Bold"/>
          <w:szCs w:val="20"/>
          <w:lang w:eastAsia="lt-LT"/>
        </w:rPr>
        <w:t>. Žemiau užsirašykite savo gydytoją duomenis:</w:t>
      </w:r>
    </w:p>
    <w:p w:rsidR="00E7608A" w:rsidRDefault="00E7608A" w:rsidP="00E7608A">
      <w:pPr>
        <w:rPr>
          <w:rFonts w:eastAsia="Times New Roman,Bold"/>
          <w:szCs w:val="20"/>
          <w:lang w:eastAsia="lt-LT"/>
        </w:rPr>
      </w:pPr>
    </w:p>
    <w:p w:rsidR="00E7608A" w:rsidRDefault="00E7608A" w:rsidP="00E7608A">
      <w:pPr>
        <w:rPr>
          <w:rFonts w:eastAsia="Times New Roman,Bold"/>
          <w:szCs w:val="20"/>
          <w:lang w:eastAsia="lt-LT"/>
        </w:rPr>
      </w:pPr>
      <w:r>
        <w:rPr>
          <w:rFonts w:eastAsia="Times New Roman,Bold"/>
          <w:szCs w:val="20"/>
          <w:lang w:eastAsia="lt-LT"/>
        </w:rPr>
        <w:t>Gydytojas ..........................................................Tel. ..................................................................</w:t>
      </w:r>
    </w:p>
    <w:p w:rsidR="00E7608A" w:rsidRDefault="00E7608A" w:rsidP="00E7608A">
      <w:pPr>
        <w:rPr>
          <w:rFonts w:eastAsia="Times New Roman,Bold"/>
          <w:b/>
          <w:szCs w:val="20"/>
          <w:lang w:eastAsia="lt-LT"/>
        </w:rPr>
      </w:pPr>
    </w:p>
    <w:p w:rsidR="00E7608A" w:rsidRDefault="00E7608A" w:rsidP="00E7608A">
      <w:pPr>
        <w:rPr>
          <w:rFonts w:eastAsia="Times New Roman,Bold"/>
          <w:b/>
          <w:szCs w:val="20"/>
          <w:lang w:eastAsia="lt-LT"/>
        </w:rPr>
      </w:pPr>
      <w:r>
        <w:rPr>
          <w:rFonts w:eastAsia="Times New Roman,Bold"/>
          <w:b/>
          <w:szCs w:val="20"/>
          <w:lang w:eastAsia="lt-LT"/>
        </w:rPr>
        <w:t>Jeigu Jūsų gydytojas yra nepasiekiamas, turite skubiai kreiptis alternatyvios medicininės konsultacijos (pvz., į artimiausios ligoninės skubios pagalbos skyrių).</w:t>
      </w:r>
    </w:p>
    <w:p w:rsidR="00E7608A" w:rsidRDefault="00E7608A" w:rsidP="00E7608A">
      <w:pPr>
        <w:rPr>
          <w:rFonts w:eastAsia="Times New Roman,Bold"/>
          <w:szCs w:val="20"/>
          <w:lang w:eastAsia="lt-LT"/>
        </w:rPr>
      </w:pPr>
    </w:p>
    <w:p w:rsidR="00E7608A" w:rsidRPr="00797796" w:rsidRDefault="00E7608A" w:rsidP="00E7608A">
      <w:pPr>
        <w:rPr>
          <w:rFonts w:eastAsia="Times New Roman,Bold"/>
          <w:szCs w:val="20"/>
          <w:lang w:eastAsia="lt-LT"/>
        </w:rPr>
      </w:pPr>
      <w:r>
        <w:rPr>
          <w:rFonts w:eastAsia="Times New Roman,Bold"/>
          <w:szCs w:val="20"/>
          <w:lang w:eastAsia="lt-LT"/>
        </w:rPr>
        <w:t xml:space="preserve">Dėl bendros informacijos apie </w:t>
      </w:r>
      <w:r>
        <w:rPr>
          <w:szCs w:val="20"/>
          <w:lang w:eastAsia="lt-LT"/>
        </w:rPr>
        <w:t>Abacavir/Lamivudine Zentiva</w:t>
      </w:r>
      <w:r>
        <w:rPr>
          <w:rFonts w:eastAsia="Times New Roman,Bold"/>
          <w:szCs w:val="20"/>
          <w:lang w:eastAsia="lt-LT"/>
        </w:rPr>
        <w:t xml:space="preserve"> kreipkitės į </w:t>
      </w:r>
      <w:r w:rsidRPr="00797796">
        <w:rPr>
          <w:rFonts w:eastAsia="Times New Roman,Bold"/>
          <w:szCs w:val="20"/>
          <w:lang w:eastAsia="lt-LT"/>
        </w:rPr>
        <w:t>Zentiva Group, a.s. Lietuvos filial</w:t>
      </w:r>
      <w:r>
        <w:rPr>
          <w:rFonts w:eastAsia="Times New Roman,Bold"/>
          <w:szCs w:val="20"/>
          <w:lang w:eastAsia="lt-LT"/>
        </w:rPr>
        <w:t>ą t</w:t>
      </w:r>
      <w:r w:rsidRPr="00797796">
        <w:rPr>
          <w:rFonts w:eastAsia="Times New Roman,Bold"/>
          <w:szCs w:val="20"/>
          <w:lang w:eastAsia="lt-LT"/>
        </w:rPr>
        <w:t>el. +370 52152026</w:t>
      </w:r>
      <w:r>
        <w:rPr>
          <w:rFonts w:eastAsia="Times New Roman,Bold"/>
          <w:szCs w:val="20"/>
          <w:lang w:eastAsia="lt-LT"/>
        </w:rPr>
        <w:t>, e</w:t>
      </w:r>
      <w:r w:rsidRPr="00797796">
        <w:rPr>
          <w:rFonts w:eastAsia="Times New Roman,Bold"/>
          <w:szCs w:val="20"/>
          <w:lang w:eastAsia="lt-LT"/>
        </w:rPr>
        <w:t>l. pašt</w:t>
      </w:r>
      <w:r>
        <w:rPr>
          <w:rFonts w:eastAsia="Times New Roman,Bold"/>
          <w:szCs w:val="20"/>
          <w:lang w:eastAsia="lt-LT"/>
        </w:rPr>
        <w:t>u</w:t>
      </w:r>
      <w:r w:rsidRPr="00797796">
        <w:rPr>
          <w:rFonts w:eastAsia="Times New Roman,Bold"/>
          <w:szCs w:val="20"/>
          <w:lang w:eastAsia="lt-LT"/>
        </w:rPr>
        <w:t xml:space="preserve"> </w:t>
      </w:r>
      <w:r w:rsidRPr="00403EE3">
        <w:rPr>
          <w:rFonts w:eastAsia="Times New Roman,Bold"/>
          <w:szCs w:val="20"/>
          <w:lang w:eastAsia="lt-LT"/>
        </w:rPr>
        <w:t>PV-Lithuania@zentiva.com</w:t>
      </w:r>
      <w:r>
        <w:rPr>
          <w:rFonts w:eastAsia="Times New Roman,Bold"/>
          <w:szCs w:val="20"/>
          <w:lang w:eastAsia="lt-LT"/>
        </w:rPr>
        <w:t>.</w:t>
      </w:r>
    </w:p>
    <w:p w:rsidR="00E7608A" w:rsidRDefault="00E7608A" w:rsidP="00E7608A">
      <w:r w:rsidRPr="00797796" w:rsidDel="00797796">
        <w:rPr>
          <w:rFonts w:eastAsia="Times New Roman,Bold"/>
          <w:szCs w:val="20"/>
          <w:lang w:eastAsia="lt-LT"/>
        </w:rPr>
        <w:t xml:space="preserve"> </w:t>
      </w:r>
    </w:p>
    <w:p w:rsidR="00BA6577" w:rsidRDefault="00BA6577">
      <w:bookmarkStart w:id="2" w:name="_GoBack"/>
      <w:bookmarkEnd w:id="2"/>
    </w:p>
    <w:sectPr w:rsidR="00BA6577">
      <w:headerReference w:type="default" r:id="rId6"/>
      <w:footerReference w:type="default" r:id="rId7"/>
      <w:pgSz w:w="11906" w:h="16838"/>
      <w:pgMar w:top="1134" w:right="1418" w:bottom="1134" w:left="1418" w:header="737" w:footer="737"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F9A" w:rsidRDefault="00E7608A">
    <w:pPr>
      <w:pStyle w:val="Porat"/>
      <w:ind w:right="360"/>
      <w:jc w:val="center"/>
    </w:pPr>
    <w:r>
      <w:rPr>
        <w:rStyle w:val="Puslapionumeris"/>
        <w:rFonts w:ascii="Arial" w:hAnsi="Arial" w:cs="Arial"/>
      </w:rPr>
      <w:fldChar w:fldCharType="begin"/>
    </w:r>
    <w:r>
      <w:rPr>
        <w:rStyle w:val="Puslapionumeris"/>
        <w:rFonts w:ascii="Arial" w:hAnsi="Arial" w:cs="Arial"/>
      </w:rPr>
      <w:instrText>PAGE</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F9A" w:rsidRDefault="00E760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0B00"/>
    <w:multiLevelType w:val="multilevel"/>
    <w:tmpl w:val="72D4AF9C"/>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23DFE"/>
    <w:multiLevelType w:val="multilevel"/>
    <w:tmpl w:val="DCFE7F28"/>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9CD066F"/>
    <w:multiLevelType w:val="multilevel"/>
    <w:tmpl w:val="17B6F08E"/>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A8101B1"/>
    <w:multiLevelType w:val="multilevel"/>
    <w:tmpl w:val="0E20213E"/>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45F7696"/>
    <w:multiLevelType w:val="multilevel"/>
    <w:tmpl w:val="72A45754"/>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5817C85"/>
    <w:multiLevelType w:val="multilevel"/>
    <w:tmpl w:val="AD2E3C44"/>
    <w:lvl w:ilvl="0">
      <w:numFmt w:val="bullet"/>
      <w:lvlText w:val="-"/>
      <w:lvlJc w:val="left"/>
      <w:pPr>
        <w:ind w:left="720" w:hanging="360"/>
      </w:pPr>
      <w:rPr>
        <w:rFonts w:ascii="Times New Roman" w:eastAsia="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8241DB2"/>
    <w:multiLevelType w:val="multilevel"/>
    <w:tmpl w:val="B9FECF00"/>
    <w:lvl w:ilvl="0">
      <w:start w:val="1"/>
      <w:numFmt w:val="bullet"/>
      <w:lvlText w:val="-"/>
      <w:lvlJc w:val="left"/>
      <w:pPr>
        <w:ind w:left="720" w:hanging="360"/>
      </w:pPr>
      <w:rPr>
        <w:rFonts w:ascii="Times New Roman" w:hAnsi="Times New Roman"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C1C1C2C"/>
    <w:multiLevelType w:val="multilevel"/>
    <w:tmpl w:val="D292CA36"/>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EA30445"/>
    <w:multiLevelType w:val="multilevel"/>
    <w:tmpl w:val="E63ADA68"/>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467E4B"/>
    <w:multiLevelType w:val="multilevel"/>
    <w:tmpl w:val="892A72E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FDE3E30"/>
    <w:multiLevelType w:val="multilevel"/>
    <w:tmpl w:val="EE6091D6"/>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36517FE"/>
    <w:multiLevelType w:val="multilevel"/>
    <w:tmpl w:val="4532DAEA"/>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DDF1044"/>
    <w:multiLevelType w:val="multilevel"/>
    <w:tmpl w:val="6F30F7A2"/>
    <w:lvl w:ilvl="0">
      <w:start w:val="1"/>
      <w:numFmt w:val="bullet"/>
      <w:lvlText w:val=""/>
      <w:lvlJc w:val="left"/>
      <w:pPr>
        <w:ind w:left="720" w:hanging="360"/>
      </w:pPr>
      <w:rPr>
        <w:rFonts w:ascii="Symbol" w:hAnsi="Symbol"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2C976F7"/>
    <w:multiLevelType w:val="multilevel"/>
    <w:tmpl w:val="4E14D00E"/>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8"/>
  </w:num>
  <w:num w:numId="3">
    <w:abstractNumId w:val="6"/>
  </w:num>
  <w:num w:numId="4">
    <w:abstractNumId w:val="12"/>
  </w:num>
  <w:num w:numId="5">
    <w:abstractNumId w:val="11"/>
  </w:num>
  <w:num w:numId="6">
    <w:abstractNumId w:val="13"/>
  </w:num>
  <w:num w:numId="7">
    <w:abstractNumId w:val="4"/>
  </w:num>
  <w:num w:numId="8">
    <w:abstractNumId w:val="10"/>
  </w:num>
  <w:num w:numId="9">
    <w:abstractNumId w:val="2"/>
  </w:num>
  <w:num w:numId="10">
    <w:abstractNumId w:val="1"/>
  </w:num>
  <w:num w:numId="11">
    <w:abstractNumId w:val="7"/>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08A"/>
    <w:rsid w:val="00072F85"/>
    <w:rsid w:val="00181364"/>
    <w:rsid w:val="00305C48"/>
    <w:rsid w:val="003362C6"/>
    <w:rsid w:val="00BA6577"/>
    <w:rsid w:val="00C30905"/>
    <w:rsid w:val="00E76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BA60F-FF53-49DF-9ACA-C9C2E33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608A"/>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E7608A"/>
  </w:style>
  <w:style w:type="paragraph" w:styleId="Pagrindinistekstas">
    <w:name w:val="Body Text"/>
    <w:basedOn w:val="prastasis"/>
    <w:link w:val="PagrindinistekstasDiagrama"/>
    <w:rsid w:val="00E7608A"/>
    <w:rPr>
      <w:i/>
      <w:color w:val="008000"/>
      <w:szCs w:val="20"/>
      <w:lang w:val="en-GB"/>
    </w:rPr>
  </w:style>
  <w:style w:type="character" w:customStyle="1" w:styleId="PagrindinistekstasDiagrama">
    <w:name w:val="Pagrindinis tekstas Diagrama"/>
    <w:basedOn w:val="Numatytasispastraiposriftas"/>
    <w:link w:val="Pagrindinistekstas"/>
    <w:rsid w:val="00E7608A"/>
    <w:rPr>
      <w:rFonts w:ascii="Times New Roman" w:eastAsia="Times New Roman" w:hAnsi="Times New Roman" w:cs="Times New Roman"/>
      <w:i/>
      <w:color w:val="008000"/>
      <w:szCs w:val="20"/>
      <w:lang w:val="en-GB"/>
    </w:rPr>
  </w:style>
  <w:style w:type="paragraph" w:styleId="Porat">
    <w:name w:val="footer"/>
    <w:basedOn w:val="prastasis"/>
    <w:link w:val="PoratDiagrama"/>
    <w:rsid w:val="00E7608A"/>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E7608A"/>
    <w:rPr>
      <w:rFonts w:ascii="Helvetica" w:eastAsia="Times New Roman" w:hAnsi="Helvetica" w:cs="Times New Roman"/>
      <w:sz w:val="16"/>
      <w:szCs w:val="20"/>
      <w:lang w:val="cs-CZ"/>
    </w:rPr>
  </w:style>
  <w:style w:type="paragraph" w:styleId="Antrats">
    <w:name w:val="header"/>
    <w:basedOn w:val="prastasis"/>
    <w:link w:val="AntratsDiagrama"/>
    <w:rsid w:val="00E7608A"/>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E7608A"/>
    <w:rPr>
      <w:rFonts w:ascii="Helvetica" w:eastAsia="Times New Roman" w:hAnsi="Helvetica" w:cs="Times New Roman"/>
      <w:sz w:val="20"/>
      <w:szCs w:val="20"/>
      <w:lang w:val="cs-CZ"/>
    </w:rPr>
  </w:style>
  <w:style w:type="paragraph" w:styleId="Betarp">
    <w:name w:val="No Spacing"/>
    <w:uiPriority w:val="1"/>
    <w:qFormat/>
    <w:rsid w:val="00E7608A"/>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16159</Words>
  <Characters>9211</Characters>
  <Application>Microsoft Office Word</Application>
  <DocSecurity>0</DocSecurity>
  <Lines>76</Lines>
  <Paragraphs>50</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vt:lpstr/>
      <vt:lpstr>1.	Kas yra Abacavir/Lamivudine Zentiva ir kam jis vartojamas</vt:lpstr>
      <vt:lpstr>2.	Kas žinotina prieš vartojant Abacavir/Lamivudine Zentiva</vt:lpstr>
      <vt:lpstr>3.	Kaip vartoti Abacavir/Lamivudine Zentiva</vt:lpstr>
      <vt:lpstr>4.	Galimas šalutinis poveikis</vt:lpstr>
      <vt:lpstr>Šis pakuotės lapelis paskutinį kartą peržiūrėtas 2023-11-30.</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2024-04-08T08:12:00Z</dcterms:created>
  <dcterms:modified xsi:type="dcterms:W3CDTF">2024-04-08T08:13:00Z</dcterms:modified>
</cp:coreProperties>
</file>