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41A5" w14:textId="77777777" w:rsidR="00ED0EE5" w:rsidRPr="00492DFC" w:rsidRDefault="00ED0EE5" w:rsidP="00ED0EE5">
      <w:pPr>
        <w:spacing w:line="240" w:lineRule="auto"/>
        <w:jc w:val="center"/>
        <w:outlineLvl w:val="0"/>
        <w:rPr>
          <w:color w:val="008000"/>
        </w:rPr>
      </w:pPr>
    </w:p>
    <w:p w14:paraId="061B45FD" w14:textId="77777777" w:rsidR="00ED0EE5" w:rsidRPr="00492DFC" w:rsidRDefault="00ED0EE5" w:rsidP="00ED0EE5">
      <w:pPr>
        <w:spacing w:line="240" w:lineRule="auto"/>
        <w:jc w:val="center"/>
        <w:outlineLvl w:val="0"/>
        <w:rPr>
          <w:color w:val="008000"/>
        </w:rPr>
      </w:pPr>
    </w:p>
    <w:p w14:paraId="5F58B5BA" w14:textId="77777777" w:rsidR="00ED0EE5" w:rsidRPr="00492DFC" w:rsidRDefault="00ED0EE5" w:rsidP="00ED0EE5">
      <w:pPr>
        <w:spacing w:line="240" w:lineRule="auto"/>
        <w:jc w:val="center"/>
        <w:outlineLvl w:val="0"/>
        <w:rPr>
          <w:color w:val="008000"/>
        </w:rPr>
      </w:pPr>
    </w:p>
    <w:p w14:paraId="694090F6" w14:textId="77777777" w:rsidR="00ED0EE5" w:rsidRPr="00492DFC" w:rsidRDefault="00ED0EE5" w:rsidP="00ED0EE5">
      <w:pPr>
        <w:spacing w:line="240" w:lineRule="auto"/>
        <w:jc w:val="center"/>
        <w:outlineLvl w:val="0"/>
        <w:rPr>
          <w:color w:val="008000"/>
        </w:rPr>
      </w:pPr>
    </w:p>
    <w:p w14:paraId="6D0618E3" w14:textId="77777777" w:rsidR="00ED0EE5" w:rsidRPr="00492DFC" w:rsidRDefault="00ED0EE5" w:rsidP="00ED0EE5">
      <w:pPr>
        <w:spacing w:line="240" w:lineRule="auto"/>
        <w:jc w:val="center"/>
        <w:outlineLvl w:val="0"/>
        <w:rPr>
          <w:color w:val="008000"/>
        </w:rPr>
      </w:pPr>
    </w:p>
    <w:p w14:paraId="1DF5AF68" w14:textId="77777777" w:rsidR="00ED0EE5" w:rsidRPr="00492DFC" w:rsidRDefault="00ED0EE5" w:rsidP="00ED0EE5">
      <w:pPr>
        <w:spacing w:line="240" w:lineRule="auto"/>
        <w:jc w:val="center"/>
        <w:outlineLvl w:val="0"/>
        <w:rPr>
          <w:color w:val="008000"/>
        </w:rPr>
      </w:pPr>
    </w:p>
    <w:p w14:paraId="7556F4D5" w14:textId="77777777" w:rsidR="00ED0EE5" w:rsidRPr="00492DFC" w:rsidRDefault="00ED0EE5" w:rsidP="00ED0EE5">
      <w:pPr>
        <w:spacing w:line="240" w:lineRule="auto"/>
        <w:jc w:val="center"/>
        <w:outlineLvl w:val="0"/>
        <w:rPr>
          <w:color w:val="008000"/>
        </w:rPr>
      </w:pPr>
    </w:p>
    <w:p w14:paraId="23FB773B" w14:textId="77777777" w:rsidR="00ED0EE5" w:rsidRPr="00492DFC" w:rsidRDefault="00ED0EE5" w:rsidP="00ED0EE5">
      <w:pPr>
        <w:spacing w:line="240" w:lineRule="auto"/>
        <w:jc w:val="center"/>
        <w:outlineLvl w:val="0"/>
        <w:rPr>
          <w:color w:val="008000"/>
        </w:rPr>
      </w:pPr>
    </w:p>
    <w:p w14:paraId="0119E2FC" w14:textId="77777777" w:rsidR="00ED0EE5" w:rsidRPr="00492DFC" w:rsidRDefault="00ED0EE5" w:rsidP="00ED0EE5">
      <w:pPr>
        <w:spacing w:line="240" w:lineRule="auto"/>
        <w:jc w:val="center"/>
        <w:outlineLvl w:val="0"/>
        <w:rPr>
          <w:color w:val="008000"/>
        </w:rPr>
      </w:pPr>
    </w:p>
    <w:p w14:paraId="59259B23" w14:textId="77777777" w:rsidR="00ED0EE5" w:rsidRPr="00492DFC" w:rsidRDefault="00ED0EE5" w:rsidP="00ED0EE5">
      <w:pPr>
        <w:spacing w:line="240" w:lineRule="auto"/>
        <w:jc w:val="center"/>
        <w:outlineLvl w:val="0"/>
        <w:rPr>
          <w:color w:val="008000"/>
        </w:rPr>
      </w:pPr>
    </w:p>
    <w:p w14:paraId="12BD7366" w14:textId="77777777" w:rsidR="00ED0EE5" w:rsidRPr="00492DFC" w:rsidRDefault="00ED0EE5" w:rsidP="00ED0EE5">
      <w:pPr>
        <w:spacing w:line="240" w:lineRule="auto"/>
        <w:jc w:val="center"/>
        <w:outlineLvl w:val="0"/>
        <w:rPr>
          <w:color w:val="008000"/>
        </w:rPr>
      </w:pPr>
    </w:p>
    <w:p w14:paraId="0900BB4B" w14:textId="77777777" w:rsidR="00ED0EE5" w:rsidRPr="00492DFC" w:rsidRDefault="00ED0EE5" w:rsidP="00ED0EE5">
      <w:pPr>
        <w:spacing w:line="240" w:lineRule="auto"/>
        <w:jc w:val="center"/>
        <w:outlineLvl w:val="0"/>
        <w:rPr>
          <w:color w:val="008000"/>
        </w:rPr>
      </w:pPr>
    </w:p>
    <w:p w14:paraId="7C1DD84D" w14:textId="77777777" w:rsidR="00ED0EE5" w:rsidRPr="00492DFC" w:rsidRDefault="00ED0EE5" w:rsidP="00ED0EE5">
      <w:pPr>
        <w:spacing w:line="240" w:lineRule="auto"/>
        <w:jc w:val="center"/>
        <w:outlineLvl w:val="0"/>
        <w:rPr>
          <w:color w:val="008000"/>
        </w:rPr>
      </w:pPr>
    </w:p>
    <w:p w14:paraId="1FFFFAAF" w14:textId="77777777" w:rsidR="00ED0EE5" w:rsidRPr="00492DFC" w:rsidRDefault="00ED0EE5" w:rsidP="00ED0EE5">
      <w:pPr>
        <w:spacing w:line="240" w:lineRule="auto"/>
        <w:jc w:val="center"/>
        <w:outlineLvl w:val="0"/>
        <w:rPr>
          <w:color w:val="008000"/>
        </w:rPr>
      </w:pPr>
    </w:p>
    <w:p w14:paraId="3A40D707" w14:textId="77777777" w:rsidR="00ED0EE5" w:rsidRPr="00492DFC" w:rsidRDefault="00ED0EE5" w:rsidP="00ED0EE5">
      <w:pPr>
        <w:spacing w:line="240" w:lineRule="auto"/>
        <w:jc w:val="center"/>
        <w:outlineLvl w:val="0"/>
        <w:rPr>
          <w:color w:val="008000"/>
        </w:rPr>
      </w:pPr>
    </w:p>
    <w:p w14:paraId="6485FE02" w14:textId="77777777" w:rsidR="00ED0EE5" w:rsidRPr="00492DFC" w:rsidRDefault="00ED0EE5" w:rsidP="00ED0EE5">
      <w:pPr>
        <w:spacing w:line="240" w:lineRule="auto"/>
        <w:jc w:val="center"/>
        <w:outlineLvl w:val="0"/>
        <w:rPr>
          <w:color w:val="008000"/>
        </w:rPr>
      </w:pPr>
    </w:p>
    <w:p w14:paraId="036E8419" w14:textId="77777777" w:rsidR="00ED0EE5" w:rsidRPr="00492DFC" w:rsidRDefault="00ED0EE5" w:rsidP="00ED0EE5">
      <w:pPr>
        <w:spacing w:line="240" w:lineRule="auto"/>
        <w:jc w:val="center"/>
        <w:outlineLvl w:val="0"/>
        <w:rPr>
          <w:color w:val="008000"/>
        </w:rPr>
      </w:pPr>
    </w:p>
    <w:p w14:paraId="41CE5FBD" w14:textId="77777777" w:rsidR="00ED0EE5" w:rsidRPr="00492DFC" w:rsidRDefault="00ED0EE5" w:rsidP="00ED0EE5">
      <w:pPr>
        <w:spacing w:line="240" w:lineRule="auto"/>
        <w:jc w:val="center"/>
        <w:outlineLvl w:val="0"/>
        <w:rPr>
          <w:color w:val="008000"/>
        </w:rPr>
      </w:pPr>
    </w:p>
    <w:p w14:paraId="253BB964" w14:textId="77777777" w:rsidR="00ED0EE5" w:rsidRPr="00492DFC" w:rsidRDefault="00ED0EE5" w:rsidP="00ED0EE5">
      <w:pPr>
        <w:spacing w:line="240" w:lineRule="auto"/>
        <w:jc w:val="center"/>
        <w:outlineLvl w:val="0"/>
        <w:rPr>
          <w:color w:val="008000"/>
        </w:rPr>
      </w:pPr>
    </w:p>
    <w:p w14:paraId="7F440219" w14:textId="77777777" w:rsidR="00ED0EE5" w:rsidRPr="00492DFC" w:rsidRDefault="00ED0EE5" w:rsidP="00ED0EE5">
      <w:pPr>
        <w:spacing w:line="240" w:lineRule="auto"/>
        <w:jc w:val="center"/>
        <w:outlineLvl w:val="0"/>
        <w:rPr>
          <w:color w:val="008000"/>
        </w:rPr>
      </w:pPr>
    </w:p>
    <w:p w14:paraId="6F1171F0" w14:textId="77777777" w:rsidR="00ED0EE5" w:rsidRPr="00492DFC" w:rsidRDefault="00ED0EE5" w:rsidP="00ED0EE5">
      <w:pPr>
        <w:spacing w:line="240" w:lineRule="auto"/>
        <w:jc w:val="center"/>
        <w:outlineLvl w:val="0"/>
        <w:rPr>
          <w:color w:val="008000"/>
        </w:rPr>
      </w:pPr>
    </w:p>
    <w:p w14:paraId="0B4D03F2" w14:textId="77777777" w:rsidR="00ED0EE5" w:rsidRPr="00492DFC" w:rsidRDefault="00ED0EE5" w:rsidP="00ED0EE5">
      <w:pPr>
        <w:spacing w:line="240" w:lineRule="auto"/>
        <w:jc w:val="center"/>
        <w:outlineLvl w:val="0"/>
        <w:rPr>
          <w:color w:val="008000"/>
        </w:rPr>
      </w:pPr>
    </w:p>
    <w:p w14:paraId="249D02DA" w14:textId="77777777" w:rsidR="00ED0EE5" w:rsidRPr="00153212" w:rsidRDefault="00ED0EE5" w:rsidP="00ED0EE5">
      <w:pPr>
        <w:spacing w:line="240" w:lineRule="auto"/>
        <w:jc w:val="center"/>
        <w:outlineLvl w:val="0"/>
        <w:rPr>
          <w:color w:val="008000"/>
          <w:szCs w:val="22"/>
        </w:rPr>
      </w:pPr>
    </w:p>
    <w:p w14:paraId="368337EB" w14:textId="77777777" w:rsidR="00ED0EE5" w:rsidRPr="00153212" w:rsidRDefault="00ED0EE5" w:rsidP="00ED0EE5">
      <w:pPr>
        <w:spacing w:line="240" w:lineRule="auto"/>
        <w:jc w:val="center"/>
        <w:outlineLvl w:val="0"/>
        <w:rPr>
          <w:szCs w:val="22"/>
        </w:rPr>
      </w:pPr>
      <w:r w:rsidRPr="00153212">
        <w:rPr>
          <w:b/>
          <w:szCs w:val="22"/>
        </w:rPr>
        <w:t>I PRIEDAS</w:t>
      </w:r>
    </w:p>
    <w:p w14:paraId="6304FA3A" w14:textId="77777777" w:rsidR="00ED0EE5" w:rsidRPr="00153212" w:rsidRDefault="00ED0EE5" w:rsidP="00ED0EE5">
      <w:pPr>
        <w:spacing w:line="240" w:lineRule="auto"/>
        <w:jc w:val="center"/>
        <w:outlineLvl w:val="0"/>
        <w:rPr>
          <w:szCs w:val="22"/>
        </w:rPr>
      </w:pPr>
    </w:p>
    <w:p w14:paraId="51006454" w14:textId="77777777" w:rsidR="00ED0EE5" w:rsidRPr="00153212" w:rsidRDefault="00ED0EE5" w:rsidP="00ED0EE5">
      <w:pPr>
        <w:spacing w:line="240" w:lineRule="auto"/>
        <w:jc w:val="center"/>
        <w:outlineLvl w:val="0"/>
        <w:rPr>
          <w:szCs w:val="22"/>
        </w:rPr>
      </w:pPr>
      <w:r w:rsidRPr="00153212">
        <w:rPr>
          <w:b/>
          <w:szCs w:val="22"/>
        </w:rPr>
        <w:t>PREPARATO CHARAKTERISTIKŲ SANTRAUKA</w:t>
      </w:r>
    </w:p>
    <w:p w14:paraId="1715BB84" w14:textId="77777777" w:rsidR="00ED0EE5" w:rsidRPr="00153212" w:rsidRDefault="00ED0EE5" w:rsidP="00ED0EE5">
      <w:pPr>
        <w:spacing w:line="240" w:lineRule="auto"/>
        <w:rPr>
          <w:szCs w:val="22"/>
        </w:rPr>
      </w:pPr>
      <w:r w:rsidRPr="00153212">
        <w:rPr>
          <w:szCs w:val="22"/>
        </w:rPr>
        <w:br w:type="page"/>
      </w:r>
    </w:p>
    <w:p w14:paraId="37C777FE" w14:textId="77777777" w:rsidR="00ED0EE5" w:rsidRPr="00153212" w:rsidRDefault="00ED0EE5" w:rsidP="00ED0EE5">
      <w:pPr>
        <w:keepNext/>
        <w:numPr>
          <w:ilvl w:val="0"/>
          <w:numId w:val="2"/>
        </w:numPr>
        <w:suppressAutoHyphens/>
        <w:spacing w:line="240" w:lineRule="auto"/>
        <w:rPr>
          <w:szCs w:val="22"/>
        </w:rPr>
      </w:pPr>
      <w:r w:rsidRPr="00153212">
        <w:rPr>
          <w:b/>
          <w:szCs w:val="22"/>
        </w:rPr>
        <w:lastRenderedPageBreak/>
        <w:t>VAISTINIO PREPARATO PAVADINIMAS</w:t>
      </w:r>
    </w:p>
    <w:p w14:paraId="7A531839" w14:textId="77777777" w:rsidR="00ED0EE5" w:rsidRPr="00153212" w:rsidRDefault="00ED0EE5" w:rsidP="00ED0EE5">
      <w:pPr>
        <w:keepNext/>
        <w:spacing w:line="240" w:lineRule="auto"/>
        <w:rPr>
          <w:iCs/>
          <w:szCs w:val="22"/>
        </w:rPr>
      </w:pPr>
    </w:p>
    <w:p w14:paraId="60D53173" w14:textId="5196124C" w:rsidR="00ED0EE5" w:rsidRPr="00153212" w:rsidRDefault="00C71BD1" w:rsidP="00ED0EE5">
      <w:pPr>
        <w:spacing w:line="240" w:lineRule="auto"/>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w:t>
      </w:r>
      <w:r w:rsidR="002766F7" w:rsidRPr="00153212">
        <w:rPr>
          <w:szCs w:val="22"/>
        </w:rPr>
        <w:t>2</w:t>
      </w:r>
      <w:r w:rsidR="00082B4D">
        <w:rPr>
          <w:szCs w:val="22"/>
        </w:rPr>
        <w:t> </w:t>
      </w:r>
      <w:r w:rsidR="002766F7" w:rsidRPr="00153212">
        <w:rPr>
          <w:szCs w:val="22"/>
        </w:rPr>
        <w:t>mg</w:t>
      </w:r>
      <w:r w:rsidRPr="00153212">
        <w:rPr>
          <w:szCs w:val="22"/>
        </w:rPr>
        <w:t>/ml infuzinis tirpalas</w:t>
      </w:r>
    </w:p>
    <w:p w14:paraId="6DD6F499" w14:textId="77777777" w:rsidR="00C71BD1" w:rsidRPr="00153212" w:rsidRDefault="00C71BD1" w:rsidP="00ED0EE5">
      <w:pPr>
        <w:spacing w:line="240" w:lineRule="auto"/>
        <w:rPr>
          <w:iCs/>
          <w:szCs w:val="22"/>
        </w:rPr>
      </w:pPr>
    </w:p>
    <w:p w14:paraId="6A727A08" w14:textId="77777777" w:rsidR="00ED0EE5" w:rsidRPr="00153212" w:rsidRDefault="00ED0EE5" w:rsidP="00ED0EE5">
      <w:pPr>
        <w:spacing w:line="240" w:lineRule="auto"/>
        <w:rPr>
          <w:iCs/>
          <w:szCs w:val="22"/>
        </w:rPr>
      </w:pPr>
    </w:p>
    <w:p w14:paraId="44C066D6" w14:textId="77777777" w:rsidR="00ED0EE5" w:rsidRPr="00153212" w:rsidRDefault="00ED0EE5" w:rsidP="00ED0EE5">
      <w:pPr>
        <w:keepNext/>
        <w:numPr>
          <w:ilvl w:val="0"/>
          <w:numId w:val="2"/>
        </w:numPr>
        <w:suppressAutoHyphens/>
        <w:spacing w:line="240" w:lineRule="auto"/>
        <w:rPr>
          <w:szCs w:val="22"/>
        </w:rPr>
      </w:pPr>
      <w:r w:rsidRPr="00153212">
        <w:rPr>
          <w:b/>
          <w:szCs w:val="22"/>
        </w:rPr>
        <w:t>KOKYBINĖ IR KIEKYBINĖ SUDĖTIS</w:t>
      </w:r>
    </w:p>
    <w:p w14:paraId="24360918" w14:textId="77777777" w:rsidR="00ED0EE5" w:rsidRPr="00153212" w:rsidRDefault="00ED0EE5" w:rsidP="00ED0EE5">
      <w:pPr>
        <w:keepNext/>
        <w:spacing w:line="240" w:lineRule="auto"/>
        <w:rPr>
          <w:iCs/>
          <w:szCs w:val="22"/>
        </w:rPr>
      </w:pPr>
    </w:p>
    <w:p w14:paraId="4807A008" w14:textId="65BF4523" w:rsidR="00C71BD1" w:rsidRPr="00153212" w:rsidRDefault="00C71BD1" w:rsidP="00ED0EE5">
      <w:pPr>
        <w:pStyle w:val="EMEAEnBodyText"/>
        <w:autoSpaceDE w:val="0"/>
        <w:autoSpaceDN w:val="0"/>
        <w:adjustRightInd w:val="0"/>
        <w:spacing w:before="0" w:after="0"/>
        <w:jc w:val="left"/>
        <w:rPr>
          <w:szCs w:val="22"/>
        </w:rPr>
      </w:pPr>
      <w:r w:rsidRPr="00153212">
        <w:rPr>
          <w:szCs w:val="22"/>
        </w:rPr>
        <w:t xml:space="preserve">Kiekviename infuzinio tirpalo mililitre yra </w:t>
      </w:r>
      <w:r w:rsidR="002766F7" w:rsidRPr="00153212">
        <w:rPr>
          <w:szCs w:val="22"/>
        </w:rPr>
        <w:t>2</w:t>
      </w:r>
      <w:r w:rsidR="00082B4D">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Pr="00153212">
        <w:rPr>
          <w:szCs w:val="22"/>
        </w:rPr>
        <w:t>.</w:t>
      </w:r>
    </w:p>
    <w:p w14:paraId="6793233A" w14:textId="362C09B2" w:rsidR="00C71BD1" w:rsidRPr="00153212" w:rsidRDefault="00C71BD1" w:rsidP="00ED0EE5">
      <w:pPr>
        <w:pStyle w:val="EMEAEnBodyText"/>
        <w:autoSpaceDE w:val="0"/>
        <w:autoSpaceDN w:val="0"/>
        <w:adjustRightInd w:val="0"/>
        <w:spacing w:before="0" w:after="0"/>
        <w:jc w:val="left"/>
        <w:rPr>
          <w:szCs w:val="22"/>
        </w:rPr>
      </w:pPr>
      <w:r w:rsidRPr="00153212">
        <w:rPr>
          <w:szCs w:val="22"/>
        </w:rPr>
        <w:t>10</w:t>
      </w:r>
      <w:r w:rsidR="002766F7" w:rsidRPr="00153212">
        <w:rPr>
          <w:szCs w:val="22"/>
        </w:rPr>
        <w:t>0</w:t>
      </w:r>
      <w:r w:rsidR="00082B4D">
        <w:rPr>
          <w:szCs w:val="22"/>
        </w:rPr>
        <w:t> </w:t>
      </w:r>
      <w:r w:rsidR="002766F7" w:rsidRPr="00153212">
        <w:rPr>
          <w:szCs w:val="22"/>
        </w:rPr>
        <w:t>ml</w:t>
      </w:r>
      <w:r w:rsidRPr="00153212">
        <w:rPr>
          <w:szCs w:val="22"/>
        </w:rPr>
        <w:t xml:space="preserve"> infuzinio tirpalo yra 20</w:t>
      </w:r>
      <w:r w:rsidR="002766F7" w:rsidRPr="00153212">
        <w:rPr>
          <w:szCs w:val="22"/>
        </w:rPr>
        <w:t>0</w:t>
      </w:r>
      <w:r w:rsidR="006D334F">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Pr="00153212">
        <w:rPr>
          <w:szCs w:val="22"/>
        </w:rPr>
        <w:t>.</w:t>
      </w:r>
    </w:p>
    <w:p w14:paraId="12BB5D7C" w14:textId="1813AB7D" w:rsidR="00C71BD1" w:rsidRPr="00153212" w:rsidRDefault="00C71BD1" w:rsidP="00ED0EE5">
      <w:pPr>
        <w:pStyle w:val="EMEAEnBodyText"/>
        <w:autoSpaceDE w:val="0"/>
        <w:autoSpaceDN w:val="0"/>
        <w:adjustRightInd w:val="0"/>
        <w:spacing w:before="0" w:after="0"/>
        <w:jc w:val="left"/>
        <w:rPr>
          <w:szCs w:val="22"/>
        </w:rPr>
      </w:pPr>
      <w:r w:rsidRPr="00153212">
        <w:rPr>
          <w:szCs w:val="22"/>
        </w:rPr>
        <w:t>20</w:t>
      </w:r>
      <w:r w:rsidR="002766F7" w:rsidRPr="00153212">
        <w:rPr>
          <w:szCs w:val="22"/>
        </w:rPr>
        <w:t>0</w:t>
      </w:r>
      <w:r w:rsidR="006D334F">
        <w:rPr>
          <w:szCs w:val="22"/>
        </w:rPr>
        <w:t> </w:t>
      </w:r>
      <w:r w:rsidR="002766F7" w:rsidRPr="00153212">
        <w:rPr>
          <w:szCs w:val="22"/>
        </w:rPr>
        <w:t>ml</w:t>
      </w:r>
      <w:r w:rsidRPr="00153212">
        <w:rPr>
          <w:szCs w:val="22"/>
        </w:rPr>
        <w:t xml:space="preserve"> infuzinio tirpalo yra 40</w:t>
      </w:r>
      <w:r w:rsidR="002766F7" w:rsidRPr="00153212">
        <w:rPr>
          <w:szCs w:val="22"/>
        </w:rPr>
        <w:t>0</w:t>
      </w:r>
      <w:r w:rsidR="006D334F">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Pr="00153212">
        <w:rPr>
          <w:szCs w:val="22"/>
        </w:rPr>
        <w:t>.</w:t>
      </w:r>
    </w:p>
    <w:p w14:paraId="38FE29BA" w14:textId="77777777" w:rsidR="00C71BD1" w:rsidRPr="00153212" w:rsidRDefault="00C71BD1" w:rsidP="00ED0EE5">
      <w:pPr>
        <w:pStyle w:val="EMEAEnBodyText"/>
        <w:autoSpaceDE w:val="0"/>
        <w:autoSpaceDN w:val="0"/>
        <w:adjustRightInd w:val="0"/>
        <w:spacing w:before="0" w:after="0"/>
        <w:jc w:val="left"/>
        <w:rPr>
          <w:szCs w:val="22"/>
        </w:rPr>
      </w:pPr>
    </w:p>
    <w:p w14:paraId="09938995" w14:textId="213693CB" w:rsidR="00ED0EE5" w:rsidRPr="00153212" w:rsidRDefault="00ED0EE5" w:rsidP="00ED0EE5">
      <w:pPr>
        <w:pStyle w:val="EMEAEnBodyText"/>
        <w:autoSpaceDE w:val="0"/>
        <w:autoSpaceDN w:val="0"/>
        <w:adjustRightInd w:val="0"/>
        <w:spacing w:before="0" w:after="0"/>
        <w:jc w:val="left"/>
        <w:rPr>
          <w:szCs w:val="22"/>
        </w:rPr>
      </w:pPr>
      <w:r w:rsidRPr="00153212">
        <w:rPr>
          <w:szCs w:val="22"/>
          <w:u w:val="single"/>
        </w:rPr>
        <w:t>Pagalbinė medžiaga, kurios poveikis žinomas</w:t>
      </w:r>
      <w:r w:rsidR="00C71BD1" w:rsidRPr="00153212">
        <w:rPr>
          <w:szCs w:val="22"/>
        </w:rPr>
        <w:t xml:space="preserve">: kiekviename infuzinio tirpalo mililitre yra </w:t>
      </w:r>
      <w:r w:rsidR="003E72CB" w:rsidRPr="00153212">
        <w:rPr>
          <w:szCs w:val="22"/>
        </w:rPr>
        <w:t>3,724</w:t>
      </w:r>
      <w:r w:rsidR="006D334F">
        <w:rPr>
          <w:szCs w:val="22"/>
        </w:rPr>
        <w:t> </w:t>
      </w:r>
      <w:r w:rsidR="003E72CB" w:rsidRPr="00153212">
        <w:rPr>
          <w:szCs w:val="22"/>
        </w:rPr>
        <w:t>mg (0,162</w:t>
      </w:r>
      <w:r w:rsidR="006D334F">
        <w:rPr>
          <w:szCs w:val="22"/>
        </w:rPr>
        <w:t> </w:t>
      </w:r>
      <w:proofErr w:type="spellStart"/>
      <w:r w:rsidR="003E72CB" w:rsidRPr="00153212">
        <w:rPr>
          <w:szCs w:val="22"/>
        </w:rPr>
        <w:t>mmol</w:t>
      </w:r>
      <w:proofErr w:type="spellEnd"/>
      <w:r w:rsidR="003E72CB" w:rsidRPr="00153212">
        <w:rPr>
          <w:szCs w:val="22"/>
        </w:rPr>
        <w:t>) natrio.</w:t>
      </w:r>
    </w:p>
    <w:p w14:paraId="7C11D7C4" w14:textId="77777777" w:rsidR="003E72CB" w:rsidRPr="00153212" w:rsidRDefault="003E72CB" w:rsidP="00ED0EE5">
      <w:pPr>
        <w:pStyle w:val="EMEAEnBodyText"/>
        <w:autoSpaceDE w:val="0"/>
        <w:autoSpaceDN w:val="0"/>
        <w:adjustRightInd w:val="0"/>
        <w:spacing w:before="0" w:after="0"/>
        <w:jc w:val="left"/>
        <w:rPr>
          <w:szCs w:val="22"/>
        </w:rPr>
      </w:pPr>
    </w:p>
    <w:p w14:paraId="538F74B6" w14:textId="45D0A70A" w:rsidR="00ED0EE5" w:rsidRPr="00153212" w:rsidRDefault="00ED0EE5" w:rsidP="003E72CB">
      <w:pPr>
        <w:rPr>
          <w:szCs w:val="22"/>
        </w:rPr>
      </w:pPr>
      <w:r w:rsidRPr="00153212">
        <w:rPr>
          <w:szCs w:val="22"/>
        </w:rPr>
        <w:t>Visos pagalbinės medžiagos išvardytos 6.1</w:t>
      </w:r>
      <w:r w:rsidR="009B11A2">
        <w:rPr>
          <w:szCs w:val="22"/>
        </w:rPr>
        <w:t> </w:t>
      </w:r>
      <w:r w:rsidRPr="00153212">
        <w:rPr>
          <w:szCs w:val="22"/>
        </w:rPr>
        <w:t>skyriuje.</w:t>
      </w:r>
    </w:p>
    <w:p w14:paraId="417D435B" w14:textId="77777777" w:rsidR="00ED0EE5" w:rsidRPr="00153212" w:rsidRDefault="00ED0EE5" w:rsidP="00ED0EE5">
      <w:pPr>
        <w:spacing w:line="240" w:lineRule="auto"/>
        <w:rPr>
          <w:szCs w:val="22"/>
        </w:rPr>
      </w:pPr>
    </w:p>
    <w:p w14:paraId="7D8DE0B5" w14:textId="77777777" w:rsidR="00ED0EE5" w:rsidRPr="00153212" w:rsidRDefault="00ED0EE5" w:rsidP="00ED0EE5">
      <w:pPr>
        <w:spacing w:line="240" w:lineRule="auto"/>
        <w:rPr>
          <w:szCs w:val="22"/>
        </w:rPr>
      </w:pPr>
    </w:p>
    <w:p w14:paraId="46F27A1D" w14:textId="77777777" w:rsidR="00ED0EE5" w:rsidRPr="00153212" w:rsidRDefault="00ED0EE5" w:rsidP="00ED0EE5">
      <w:pPr>
        <w:keepNext/>
        <w:numPr>
          <w:ilvl w:val="0"/>
          <w:numId w:val="2"/>
        </w:numPr>
        <w:suppressAutoHyphens/>
        <w:spacing w:line="240" w:lineRule="auto"/>
        <w:rPr>
          <w:caps/>
          <w:szCs w:val="22"/>
        </w:rPr>
      </w:pPr>
      <w:r w:rsidRPr="00153212">
        <w:rPr>
          <w:b/>
          <w:szCs w:val="22"/>
        </w:rPr>
        <w:t>FARMACINĖ FORMA</w:t>
      </w:r>
    </w:p>
    <w:p w14:paraId="5F4375D6" w14:textId="77777777" w:rsidR="00ED0EE5" w:rsidRPr="00153212" w:rsidRDefault="00ED0EE5" w:rsidP="00ED0EE5">
      <w:pPr>
        <w:keepNext/>
        <w:spacing w:line="240" w:lineRule="auto"/>
        <w:rPr>
          <w:szCs w:val="22"/>
        </w:rPr>
      </w:pPr>
    </w:p>
    <w:p w14:paraId="3A0C81A3" w14:textId="77777777" w:rsidR="003E72CB" w:rsidRPr="00153212" w:rsidRDefault="003E72CB" w:rsidP="003E72CB">
      <w:pPr>
        <w:spacing w:line="240" w:lineRule="auto"/>
        <w:rPr>
          <w:szCs w:val="22"/>
        </w:rPr>
      </w:pPr>
      <w:r w:rsidRPr="00153212">
        <w:rPr>
          <w:szCs w:val="22"/>
        </w:rPr>
        <w:t>Infuzinis tirpalas.</w:t>
      </w:r>
    </w:p>
    <w:p w14:paraId="0CD61D77" w14:textId="1D1F089A" w:rsidR="00ED0EE5" w:rsidRPr="00153212" w:rsidRDefault="00525D49" w:rsidP="003E72CB">
      <w:pPr>
        <w:spacing w:line="240" w:lineRule="auto"/>
        <w:rPr>
          <w:szCs w:val="22"/>
        </w:rPr>
      </w:pPr>
      <w:r w:rsidRPr="00153212">
        <w:rPr>
          <w:szCs w:val="22"/>
        </w:rPr>
        <w:t>S</w:t>
      </w:r>
      <w:r w:rsidR="003E72CB" w:rsidRPr="00153212">
        <w:rPr>
          <w:szCs w:val="22"/>
        </w:rPr>
        <w:t>kaidrus,</w:t>
      </w:r>
      <w:r w:rsidR="005C61F4">
        <w:rPr>
          <w:szCs w:val="22"/>
        </w:rPr>
        <w:t xml:space="preserve"> beveik</w:t>
      </w:r>
      <w:r w:rsidR="003E72CB" w:rsidRPr="00153212">
        <w:rPr>
          <w:szCs w:val="22"/>
        </w:rPr>
        <w:t xml:space="preserve"> </w:t>
      </w:r>
      <w:r w:rsidRPr="00153212">
        <w:rPr>
          <w:szCs w:val="22"/>
        </w:rPr>
        <w:t>bespalvis</w:t>
      </w:r>
      <w:r w:rsidR="008F4978">
        <w:rPr>
          <w:szCs w:val="22"/>
        </w:rPr>
        <w:t xml:space="preserve"> </w:t>
      </w:r>
      <w:r w:rsidR="002114B4">
        <w:rPr>
          <w:szCs w:val="22"/>
        </w:rPr>
        <w:t>arba šiek tiek gelsvas</w:t>
      </w:r>
      <w:r w:rsidRPr="00153212">
        <w:rPr>
          <w:szCs w:val="22"/>
        </w:rPr>
        <w:t xml:space="preserve"> tirpalas, be pašalinių dalelių.</w:t>
      </w:r>
    </w:p>
    <w:p w14:paraId="0D350A24" w14:textId="70A511BB" w:rsidR="00525D49" w:rsidRPr="00153212" w:rsidRDefault="00525D49" w:rsidP="003E72CB">
      <w:pPr>
        <w:spacing w:line="240" w:lineRule="auto"/>
        <w:rPr>
          <w:szCs w:val="22"/>
        </w:rPr>
      </w:pPr>
      <w:r w:rsidRPr="00153212">
        <w:rPr>
          <w:szCs w:val="22"/>
        </w:rPr>
        <w:t>Infuzinio tirpalo pH vertė svyruoja nuo 3,9</w:t>
      </w:r>
      <w:r w:rsidR="009B11A2">
        <w:rPr>
          <w:szCs w:val="22"/>
        </w:rPr>
        <w:t> </w:t>
      </w:r>
      <w:r w:rsidRPr="00153212">
        <w:rPr>
          <w:szCs w:val="22"/>
        </w:rPr>
        <w:t>iki 4,5.</w:t>
      </w:r>
    </w:p>
    <w:p w14:paraId="46D2CB7D" w14:textId="341CE604" w:rsidR="00525D49" w:rsidRPr="00153212" w:rsidRDefault="00525D49" w:rsidP="003E72CB">
      <w:pPr>
        <w:spacing w:line="240" w:lineRule="auto"/>
        <w:rPr>
          <w:szCs w:val="22"/>
        </w:rPr>
      </w:pPr>
      <w:r w:rsidRPr="00153212">
        <w:rPr>
          <w:szCs w:val="22"/>
        </w:rPr>
        <w:t xml:space="preserve">Tirpalo </w:t>
      </w:r>
      <w:proofErr w:type="spellStart"/>
      <w:r w:rsidR="004B4367" w:rsidRPr="004B4367">
        <w:rPr>
          <w:szCs w:val="22"/>
        </w:rPr>
        <w:t>osmoliališkumas</w:t>
      </w:r>
      <w:proofErr w:type="spellEnd"/>
      <w:r w:rsidRPr="00153212">
        <w:rPr>
          <w:szCs w:val="22"/>
        </w:rPr>
        <w:t xml:space="preserve"> yra tarp 270</w:t>
      </w:r>
      <w:r w:rsidR="009B11A2">
        <w:rPr>
          <w:szCs w:val="22"/>
        </w:rPr>
        <w:t> </w:t>
      </w:r>
      <w:r w:rsidRPr="00153212">
        <w:rPr>
          <w:szCs w:val="22"/>
        </w:rPr>
        <w:t>–</w:t>
      </w:r>
      <w:r w:rsidR="009B11A2">
        <w:rPr>
          <w:szCs w:val="22"/>
        </w:rPr>
        <w:t> </w:t>
      </w:r>
      <w:r w:rsidRPr="00153212">
        <w:rPr>
          <w:szCs w:val="22"/>
        </w:rPr>
        <w:t>320</w:t>
      </w:r>
      <w:r w:rsidR="00711589" w:rsidRPr="00153212">
        <w:rPr>
          <w:szCs w:val="22"/>
        </w:rPr>
        <w:t> </w:t>
      </w:r>
      <w:proofErr w:type="spellStart"/>
      <w:r w:rsidRPr="00153212">
        <w:rPr>
          <w:szCs w:val="22"/>
        </w:rPr>
        <w:t>mOsm</w:t>
      </w:r>
      <w:proofErr w:type="spellEnd"/>
      <w:r w:rsidRPr="00153212">
        <w:rPr>
          <w:szCs w:val="22"/>
        </w:rPr>
        <w:t>/kg.</w:t>
      </w:r>
    </w:p>
    <w:p w14:paraId="1FD54E08" w14:textId="77777777" w:rsidR="00ED0EE5" w:rsidRPr="00153212" w:rsidRDefault="00ED0EE5" w:rsidP="00ED0EE5">
      <w:pPr>
        <w:spacing w:line="240" w:lineRule="auto"/>
        <w:rPr>
          <w:szCs w:val="22"/>
        </w:rPr>
      </w:pPr>
    </w:p>
    <w:p w14:paraId="551F57A8" w14:textId="77777777" w:rsidR="00ED0EE5" w:rsidRPr="00153212" w:rsidRDefault="00ED0EE5" w:rsidP="00ED0EE5">
      <w:pPr>
        <w:spacing w:line="240" w:lineRule="auto"/>
        <w:rPr>
          <w:szCs w:val="22"/>
        </w:rPr>
      </w:pPr>
    </w:p>
    <w:p w14:paraId="2E729E33" w14:textId="77777777" w:rsidR="00ED0EE5" w:rsidRPr="00153212" w:rsidRDefault="00ED0EE5" w:rsidP="00ED0EE5">
      <w:pPr>
        <w:keepNext/>
        <w:numPr>
          <w:ilvl w:val="0"/>
          <w:numId w:val="2"/>
        </w:numPr>
        <w:suppressAutoHyphens/>
        <w:spacing w:line="240" w:lineRule="auto"/>
        <w:rPr>
          <w:caps/>
          <w:szCs w:val="22"/>
        </w:rPr>
      </w:pPr>
      <w:r w:rsidRPr="00153212">
        <w:rPr>
          <w:b/>
          <w:szCs w:val="22"/>
        </w:rPr>
        <w:t>KLINIKINĖ INFORMACIJA</w:t>
      </w:r>
    </w:p>
    <w:p w14:paraId="7E2BE004" w14:textId="77777777" w:rsidR="00ED0EE5" w:rsidRPr="00153212" w:rsidRDefault="00ED0EE5" w:rsidP="00ED0EE5">
      <w:pPr>
        <w:keepNext/>
        <w:spacing w:line="240" w:lineRule="auto"/>
        <w:rPr>
          <w:szCs w:val="22"/>
        </w:rPr>
      </w:pPr>
    </w:p>
    <w:p w14:paraId="743E0351" w14:textId="77777777" w:rsidR="00ED0EE5" w:rsidRPr="00153212" w:rsidRDefault="00ED0EE5" w:rsidP="00ED0EE5">
      <w:pPr>
        <w:keepNext/>
        <w:numPr>
          <w:ilvl w:val="1"/>
          <w:numId w:val="2"/>
        </w:numPr>
        <w:spacing w:line="240" w:lineRule="auto"/>
        <w:outlineLvl w:val="0"/>
        <w:rPr>
          <w:szCs w:val="22"/>
        </w:rPr>
      </w:pPr>
      <w:r w:rsidRPr="00153212">
        <w:rPr>
          <w:b/>
          <w:szCs w:val="22"/>
        </w:rPr>
        <w:t>Terapinės indikacijos</w:t>
      </w:r>
    </w:p>
    <w:p w14:paraId="0A124306" w14:textId="77777777" w:rsidR="00ED0EE5" w:rsidRPr="00153212" w:rsidRDefault="00ED0EE5" w:rsidP="00ED0EE5">
      <w:pPr>
        <w:keepNext/>
        <w:spacing w:line="240" w:lineRule="auto"/>
        <w:rPr>
          <w:szCs w:val="22"/>
        </w:rPr>
      </w:pPr>
    </w:p>
    <w:p w14:paraId="79A1F5BF" w14:textId="0548C654" w:rsidR="00ED0EE5" w:rsidRPr="00153212" w:rsidRDefault="00525D49" w:rsidP="00ED0EE5">
      <w:pPr>
        <w:spacing w:line="240" w:lineRule="auto"/>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2</w:t>
      </w:r>
      <w:r w:rsidR="009B11A2">
        <w:rPr>
          <w:szCs w:val="22"/>
        </w:rPr>
        <w:t> </w:t>
      </w:r>
      <w:r w:rsidRPr="00153212">
        <w:rPr>
          <w:szCs w:val="22"/>
        </w:rPr>
        <w:t>mg/ml infuzini</w:t>
      </w:r>
      <w:r w:rsidR="00347FE1">
        <w:rPr>
          <w:szCs w:val="22"/>
        </w:rPr>
        <w:t>s</w:t>
      </w:r>
      <w:r w:rsidRPr="00153212">
        <w:rPr>
          <w:szCs w:val="22"/>
        </w:rPr>
        <w:t xml:space="preserve"> tirpal</w:t>
      </w:r>
      <w:r w:rsidR="00347FE1">
        <w:rPr>
          <w:szCs w:val="22"/>
        </w:rPr>
        <w:t>as</w:t>
      </w:r>
      <w:r w:rsidRPr="00153212">
        <w:rPr>
          <w:szCs w:val="22"/>
        </w:rPr>
        <w:t xml:space="preserve"> </w:t>
      </w:r>
      <w:r w:rsidR="00347FE1">
        <w:rPr>
          <w:szCs w:val="22"/>
        </w:rPr>
        <w:t xml:space="preserve">skirtas </w:t>
      </w:r>
      <w:r w:rsidRPr="00153212">
        <w:rPr>
          <w:szCs w:val="22"/>
        </w:rPr>
        <w:t>toliau išvardyt</w:t>
      </w:r>
      <w:r w:rsidR="00347FE1">
        <w:rPr>
          <w:szCs w:val="22"/>
        </w:rPr>
        <w:t>ų</w:t>
      </w:r>
      <w:r w:rsidRPr="00153212">
        <w:rPr>
          <w:szCs w:val="22"/>
        </w:rPr>
        <w:t xml:space="preserve"> infekcin</w:t>
      </w:r>
      <w:r w:rsidR="00347FE1">
        <w:rPr>
          <w:szCs w:val="22"/>
        </w:rPr>
        <w:t>ių</w:t>
      </w:r>
      <w:r w:rsidRPr="00153212">
        <w:rPr>
          <w:szCs w:val="22"/>
        </w:rPr>
        <w:t xml:space="preserve"> lig</w:t>
      </w:r>
      <w:r w:rsidR="00347FE1">
        <w:rPr>
          <w:szCs w:val="22"/>
        </w:rPr>
        <w:t>ų</w:t>
      </w:r>
      <w:r w:rsidRPr="00153212">
        <w:rPr>
          <w:szCs w:val="22"/>
        </w:rPr>
        <w:t xml:space="preserve"> gydy</w:t>
      </w:r>
      <w:r w:rsidR="00347FE1">
        <w:rPr>
          <w:szCs w:val="22"/>
        </w:rPr>
        <w:t>mui</w:t>
      </w:r>
      <w:r w:rsidRPr="00153212">
        <w:rPr>
          <w:szCs w:val="22"/>
        </w:rPr>
        <w:t xml:space="preserve"> (žr. 4.4</w:t>
      </w:r>
      <w:r w:rsidR="009B11A2">
        <w:rPr>
          <w:szCs w:val="22"/>
        </w:rPr>
        <w:t> </w:t>
      </w:r>
      <w:r w:rsidRPr="00153212">
        <w:rPr>
          <w:szCs w:val="22"/>
        </w:rPr>
        <w:t>ir 5.1</w:t>
      </w:r>
      <w:r w:rsidR="009B11A2">
        <w:rPr>
          <w:szCs w:val="22"/>
        </w:rPr>
        <w:t> </w:t>
      </w:r>
      <w:r w:rsidRPr="00153212">
        <w:rPr>
          <w:szCs w:val="22"/>
        </w:rPr>
        <w:t>skyrius).</w:t>
      </w:r>
    </w:p>
    <w:p w14:paraId="555DA5E8" w14:textId="77777777" w:rsidR="00525D49" w:rsidRPr="00153212" w:rsidRDefault="00525D49" w:rsidP="00ED0EE5">
      <w:pPr>
        <w:spacing w:line="240" w:lineRule="auto"/>
        <w:rPr>
          <w:szCs w:val="22"/>
        </w:rPr>
      </w:pPr>
    </w:p>
    <w:p w14:paraId="04B2A980" w14:textId="77777777" w:rsidR="00525D49" w:rsidRPr="00153212" w:rsidRDefault="00525D49" w:rsidP="00525D49">
      <w:pPr>
        <w:spacing w:line="240" w:lineRule="auto"/>
        <w:rPr>
          <w:i/>
          <w:iCs/>
          <w:szCs w:val="22"/>
          <w:u w:val="single"/>
        </w:rPr>
      </w:pPr>
      <w:r w:rsidRPr="00153212">
        <w:rPr>
          <w:i/>
          <w:iCs/>
          <w:szCs w:val="22"/>
          <w:u w:val="single"/>
        </w:rPr>
        <w:t>Suaugusie</w:t>
      </w:r>
      <w:r w:rsidR="00C75329" w:rsidRPr="00153212">
        <w:rPr>
          <w:i/>
          <w:iCs/>
          <w:szCs w:val="22"/>
          <w:u w:val="single"/>
        </w:rPr>
        <w:t>siems</w:t>
      </w:r>
    </w:p>
    <w:p w14:paraId="551D3C69" w14:textId="77777777" w:rsidR="00953178" w:rsidRPr="00153212" w:rsidRDefault="00FD114C" w:rsidP="00B8403A">
      <w:pPr>
        <w:pStyle w:val="Sraopastraipa"/>
        <w:numPr>
          <w:ilvl w:val="0"/>
          <w:numId w:val="23"/>
        </w:numPr>
        <w:spacing w:line="240" w:lineRule="auto"/>
        <w:ind w:left="567" w:hanging="567"/>
        <w:rPr>
          <w:szCs w:val="22"/>
        </w:rPr>
      </w:pPr>
      <w:r w:rsidRPr="00153212">
        <w:rPr>
          <w:szCs w:val="22"/>
        </w:rPr>
        <w:t>Apatinių kvėpavimo takų infekci</w:t>
      </w:r>
      <w:r w:rsidR="005C54ED">
        <w:rPr>
          <w:szCs w:val="22"/>
        </w:rPr>
        <w:t>nės ligos</w:t>
      </w:r>
      <w:r w:rsidRPr="00153212">
        <w:rPr>
          <w:szCs w:val="22"/>
        </w:rPr>
        <w:t xml:space="preserve">, sukeltos </w:t>
      </w:r>
      <w:proofErr w:type="spellStart"/>
      <w:r w:rsidRPr="00153212">
        <w:rPr>
          <w:szCs w:val="22"/>
        </w:rPr>
        <w:t>gramneigiamų</w:t>
      </w:r>
      <w:proofErr w:type="spellEnd"/>
      <w:r w:rsidRPr="00153212">
        <w:rPr>
          <w:szCs w:val="22"/>
        </w:rPr>
        <w:t xml:space="preserve"> bakterijų</w:t>
      </w:r>
      <w:r w:rsidR="0058595C" w:rsidRPr="00153212">
        <w:rPr>
          <w:szCs w:val="22"/>
        </w:rPr>
        <w:t>:</w:t>
      </w:r>
    </w:p>
    <w:p w14:paraId="5DA368BA" w14:textId="77777777" w:rsidR="0058595C" w:rsidRPr="00153212" w:rsidRDefault="001F75FE" w:rsidP="00B8403A">
      <w:pPr>
        <w:pStyle w:val="Sraopastraipa"/>
        <w:numPr>
          <w:ilvl w:val="0"/>
          <w:numId w:val="24"/>
        </w:numPr>
        <w:spacing w:line="240" w:lineRule="auto"/>
        <w:ind w:left="567" w:hanging="567"/>
        <w:rPr>
          <w:szCs w:val="22"/>
        </w:rPr>
      </w:pPr>
      <w:r w:rsidRPr="00153212">
        <w:rPr>
          <w:szCs w:val="22"/>
        </w:rPr>
        <w:t>lėtinės obstrukcinės plaučių ligos paūmėjimai</w:t>
      </w:r>
      <w:r w:rsidR="00406207" w:rsidRPr="00153212">
        <w:rPr>
          <w:szCs w:val="22"/>
        </w:rPr>
        <w:t>.</w:t>
      </w:r>
    </w:p>
    <w:p w14:paraId="60F58694" w14:textId="53ED3A63" w:rsidR="00525D49" w:rsidRPr="00153212" w:rsidRDefault="000C5C20" w:rsidP="00573D92">
      <w:pPr>
        <w:pStyle w:val="Sraopastraipa"/>
        <w:spacing w:line="240" w:lineRule="auto"/>
        <w:ind w:left="567"/>
        <w:rPr>
          <w:szCs w:val="22"/>
        </w:rPr>
      </w:pPr>
      <w:r w:rsidRPr="00153212">
        <w:rPr>
          <w:szCs w:val="22"/>
        </w:rPr>
        <w:t>Esant l</w:t>
      </w:r>
      <w:r w:rsidR="00525D49" w:rsidRPr="00153212">
        <w:rPr>
          <w:szCs w:val="22"/>
        </w:rPr>
        <w:t>ėtin</w:t>
      </w:r>
      <w:r w:rsidR="00730BC7" w:rsidRPr="00153212">
        <w:rPr>
          <w:szCs w:val="22"/>
        </w:rPr>
        <w:t>ės</w:t>
      </w:r>
      <w:r w:rsidR="00525D49" w:rsidRPr="00153212">
        <w:rPr>
          <w:szCs w:val="22"/>
        </w:rPr>
        <w:t xml:space="preserve"> obstrukcin</w:t>
      </w:r>
      <w:r w:rsidR="00AD136A" w:rsidRPr="00153212">
        <w:rPr>
          <w:szCs w:val="22"/>
        </w:rPr>
        <w:t>ės</w:t>
      </w:r>
      <w:r w:rsidR="00525D49" w:rsidRPr="00153212">
        <w:rPr>
          <w:szCs w:val="22"/>
        </w:rPr>
        <w:t xml:space="preserve"> plaučių lig</w:t>
      </w:r>
      <w:r w:rsidR="00AD136A" w:rsidRPr="00153212">
        <w:rPr>
          <w:szCs w:val="22"/>
        </w:rPr>
        <w:t xml:space="preserve">os </w:t>
      </w:r>
      <w:r w:rsidR="00B629EF" w:rsidRPr="00153212">
        <w:rPr>
          <w:szCs w:val="22"/>
        </w:rPr>
        <w:t xml:space="preserve">paūmėjimui, </w:t>
      </w:r>
      <w:proofErr w:type="spellStart"/>
      <w:r w:rsidR="00BA7D7F" w:rsidRPr="00153212">
        <w:rPr>
          <w:szCs w:val="22"/>
        </w:rPr>
        <w:t>Ciprofloxacin</w:t>
      </w:r>
      <w:proofErr w:type="spellEnd"/>
      <w:r w:rsidR="00BA7D7F" w:rsidRPr="00153212">
        <w:rPr>
          <w:szCs w:val="22"/>
        </w:rPr>
        <w:t xml:space="preserve"> </w:t>
      </w:r>
      <w:proofErr w:type="spellStart"/>
      <w:r w:rsidR="002349B9">
        <w:rPr>
          <w:szCs w:val="22"/>
        </w:rPr>
        <w:t>Norameda</w:t>
      </w:r>
      <w:proofErr w:type="spellEnd"/>
      <w:r w:rsidR="00525D49" w:rsidRPr="00153212">
        <w:rPr>
          <w:szCs w:val="22"/>
        </w:rPr>
        <w:t xml:space="preserve"> reikia vartoti tik tuo atveju, kai netinka kiti antibakteriniai vaistiniai preparatai, kurie dažniausiai rekomenduojami ši</w:t>
      </w:r>
      <w:r w:rsidR="00BA7D7F" w:rsidRPr="00153212">
        <w:rPr>
          <w:szCs w:val="22"/>
        </w:rPr>
        <w:t>oms</w:t>
      </w:r>
      <w:r w:rsidR="00525D49" w:rsidRPr="00153212">
        <w:rPr>
          <w:szCs w:val="22"/>
        </w:rPr>
        <w:t xml:space="preserve"> infekci</w:t>
      </w:r>
      <w:r w:rsidR="005C54ED">
        <w:rPr>
          <w:szCs w:val="22"/>
        </w:rPr>
        <w:t>nėms ligoms</w:t>
      </w:r>
      <w:r w:rsidR="00525D49" w:rsidRPr="00153212">
        <w:rPr>
          <w:szCs w:val="22"/>
        </w:rPr>
        <w:t xml:space="preserve"> gydyti</w:t>
      </w:r>
      <w:r w:rsidR="00363B26" w:rsidRPr="00153212">
        <w:rPr>
          <w:szCs w:val="22"/>
        </w:rPr>
        <w:t>,</w:t>
      </w:r>
    </w:p>
    <w:p w14:paraId="4638C1E5" w14:textId="77777777" w:rsidR="006D6700" w:rsidRPr="00153212" w:rsidRDefault="006D6700" w:rsidP="00B8403A">
      <w:pPr>
        <w:pStyle w:val="Sraopastraipa"/>
        <w:numPr>
          <w:ilvl w:val="0"/>
          <w:numId w:val="24"/>
        </w:numPr>
        <w:spacing w:line="240" w:lineRule="auto"/>
        <w:ind w:left="567" w:hanging="567"/>
        <w:rPr>
          <w:szCs w:val="22"/>
        </w:rPr>
      </w:pPr>
      <w:proofErr w:type="spellStart"/>
      <w:r w:rsidRPr="00153212">
        <w:rPr>
          <w:szCs w:val="22"/>
        </w:rPr>
        <w:t>bronchopulmoninės</w:t>
      </w:r>
      <w:proofErr w:type="spellEnd"/>
      <w:r w:rsidRPr="00153212">
        <w:rPr>
          <w:szCs w:val="22"/>
        </w:rPr>
        <w:t xml:space="preserve"> infekcijos esant cistinei fibrozei arba </w:t>
      </w:r>
      <w:proofErr w:type="spellStart"/>
      <w:r w:rsidRPr="00153212">
        <w:rPr>
          <w:szCs w:val="22"/>
        </w:rPr>
        <w:t>bronchektazėms</w:t>
      </w:r>
      <w:proofErr w:type="spellEnd"/>
      <w:r w:rsidR="00406207" w:rsidRPr="00153212">
        <w:rPr>
          <w:szCs w:val="22"/>
        </w:rPr>
        <w:t>,</w:t>
      </w:r>
    </w:p>
    <w:p w14:paraId="0A7337C6" w14:textId="77777777" w:rsidR="00525D49" w:rsidRPr="00153212" w:rsidRDefault="00525D49" w:rsidP="00B8403A">
      <w:pPr>
        <w:pStyle w:val="Sraopastraipa"/>
        <w:numPr>
          <w:ilvl w:val="0"/>
          <w:numId w:val="24"/>
        </w:numPr>
        <w:spacing w:line="240" w:lineRule="auto"/>
        <w:ind w:left="567" w:hanging="567"/>
        <w:rPr>
          <w:szCs w:val="22"/>
        </w:rPr>
      </w:pPr>
      <w:r w:rsidRPr="00153212">
        <w:rPr>
          <w:szCs w:val="22"/>
        </w:rPr>
        <w:t>pneumonija</w:t>
      </w:r>
      <w:r w:rsidR="00406207" w:rsidRPr="00153212">
        <w:rPr>
          <w:szCs w:val="22"/>
        </w:rPr>
        <w:t>.</w:t>
      </w:r>
    </w:p>
    <w:p w14:paraId="012F68A5"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t xml:space="preserve">Lėtinis pūlingas vidurinis </w:t>
      </w:r>
      <w:proofErr w:type="spellStart"/>
      <w:r w:rsidRPr="00153212">
        <w:rPr>
          <w:szCs w:val="22"/>
        </w:rPr>
        <w:t>otitas</w:t>
      </w:r>
      <w:proofErr w:type="spellEnd"/>
      <w:r w:rsidR="00F012D4" w:rsidRPr="00153212">
        <w:rPr>
          <w:szCs w:val="22"/>
        </w:rPr>
        <w:t>.</w:t>
      </w:r>
    </w:p>
    <w:p w14:paraId="12CE40E2" w14:textId="77777777" w:rsidR="00C423D9" w:rsidRPr="00153212" w:rsidRDefault="00B94CBE" w:rsidP="00C423D9">
      <w:pPr>
        <w:pStyle w:val="Sraopastraipa"/>
        <w:numPr>
          <w:ilvl w:val="0"/>
          <w:numId w:val="23"/>
        </w:numPr>
        <w:spacing w:line="240" w:lineRule="auto"/>
        <w:ind w:left="567" w:hanging="567"/>
        <w:rPr>
          <w:szCs w:val="22"/>
        </w:rPr>
      </w:pPr>
      <w:r w:rsidRPr="00153212">
        <w:rPr>
          <w:szCs w:val="22"/>
        </w:rPr>
        <w:t xml:space="preserve">Ūmus lėtinio sinusito pasunkėjimas, ypač tada, kai </w:t>
      </w:r>
      <w:r w:rsidR="004365DB" w:rsidRPr="00153212">
        <w:rPr>
          <w:szCs w:val="22"/>
        </w:rPr>
        <w:t xml:space="preserve">jis </w:t>
      </w:r>
      <w:r w:rsidRPr="00153212">
        <w:rPr>
          <w:szCs w:val="22"/>
        </w:rPr>
        <w:t>sukel</w:t>
      </w:r>
      <w:r w:rsidR="004365DB" w:rsidRPr="00153212">
        <w:rPr>
          <w:szCs w:val="22"/>
        </w:rPr>
        <w:t>tas</w:t>
      </w:r>
      <w:r w:rsidRPr="00153212">
        <w:rPr>
          <w:szCs w:val="22"/>
        </w:rPr>
        <w:t xml:space="preserve"> </w:t>
      </w:r>
      <w:proofErr w:type="spellStart"/>
      <w:r w:rsidRPr="00153212">
        <w:rPr>
          <w:szCs w:val="22"/>
        </w:rPr>
        <w:t>gramneigiam</w:t>
      </w:r>
      <w:r w:rsidR="004365DB" w:rsidRPr="00153212">
        <w:rPr>
          <w:szCs w:val="22"/>
        </w:rPr>
        <w:t>ų</w:t>
      </w:r>
      <w:proofErr w:type="spellEnd"/>
      <w:r w:rsidRPr="00153212">
        <w:rPr>
          <w:szCs w:val="22"/>
        </w:rPr>
        <w:t xml:space="preserve"> bakterij</w:t>
      </w:r>
      <w:r w:rsidR="004365DB" w:rsidRPr="00153212">
        <w:rPr>
          <w:szCs w:val="22"/>
        </w:rPr>
        <w:t>ų</w:t>
      </w:r>
      <w:r w:rsidR="00F012D4" w:rsidRPr="00153212">
        <w:rPr>
          <w:szCs w:val="22"/>
        </w:rPr>
        <w:t>.</w:t>
      </w:r>
    </w:p>
    <w:p w14:paraId="0D9BE7C3" w14:textId="77777777" w:rsidR="00D113B6" w:rsidRPr="00153212" w:rsidRDefault="00C423D9" w:rsidP="00D113B6">
      <w:pPr>
        <w:pStyle w:val="Sraopastraipa"/>
        <w:numPr>
          <w:ilvl w:val="0"/>
          <w:numId w:val="23"/>
        </w:numPr>
        <w:spacing w:line="240" w:lineRule="auto"/>
        <w:ind w:left="567" w:hanging="567"/>
        <w:rPr>
          <w:szCs w:val="22"/>
        </w:rPr>
      </w:pPr>
      <w:r w:rsidRPr="00153212">
        <w:rPr>
          <w:szCs w:val="22"/>
        </w:rPr>
        <w:t xml:space="preserve">Ūminis </w:t>
      </w:r>
      <w:proofErr w:type="spellStart"/>
      <w:r w:rsidRPr="00153212">
        <w:rPr>
          <w:szCs w:val="22"/>
        </w:rPr>
        <w:t>pielonefritas</w:t>
      </w:r>
      <w:proofErr w:type="spellEnd"/>
      <w:r w:rsidR="00F012D4" w:rsidRPr="00153212">
        <w:rPr>
          <w:szCs w:val="22"/>
        </w:rPr>
        <w:t>.</w:t>
      </w:r>
    </w:p>
    <w:p w14:paraId="3116D1A9" w14:textId="77777777" w:rsidR="00D43E94" w:rsidRPr="00153212" w:rsidRDefault="00D113B6" w:rsidP="00D43E94">
      <w:pPr>
        <w:pStyle w:val="Sraopastraipa"/>
        <w:numPr>
          <w:ilvl w:val="0"/>
          <w:numId w:val="23"/>
        </w:numPr>
        <w:spacing w:line="240" w:lineRule="auto"/>
        <w:ind w:left="567" w:hanging="567"/>
        <w:rPr>
          <w:szCs w:val="22"/>
        </w:rPr>
      </w:pPr>
      <w:r w:rsidRPr="00153212">
        <w:rPr>
          <w:szCs w:val="22"/>
        </w:rPr>
        <w:t>Komplikuot</w:t>
      </w:r>
      <w:r w:rsidR="00F653C3" w:rsidRPr="00153212">
        <w:rPr>
          <w:szCs w:val="22"/>
        </w:rPr>
        <w:t>os</w:t>
      </w:r>
      <w:r w:rsidRPr="00153212">
        <w:rPr>
          <w:szCs w:val="22"/>
        </w:rPr>
        <w:t xml:space="preserve"> šlapimo takų infekci</w:t>
      </w:r>
      <w:r w:rsidR="005C54ED">
        <w:rPr>
          <w:szCs w:val="22"/>
        </w:rPr>
        <w:t>nės ligos</w:t>
      </w:r>
      <w:r w:rsidR="00F012D4" w:rsidRPr="00153212">
        <w:rPr>
          <w:szCs w:val="22"/>
        </w:rPr>
        <w:t>.</w:t>
      </w:r>
    </w:p>
    <w:p w14:paraId="537609DC" w14:textId="77777777" w:rsidR="00D113B6" w:rsidRPr="00153212" w:rsidRDefault="00D43E94" w:rsidP="00D43E94">
      <w:pPr>
        <w:pStyle w:val="Sraopastraipa"/>
        <w:numPr>
          <w:ilvl w:val="0"/>
          <w:numId w:val="23"/>
        </w:numPr>
        <w:spacing w:line="240" w:lineRule="auto"/>
        <w:ind w:left="567" w:hanging="567"/>
        <w:rPr>
          <w:szCs w:val="22"/>
        </w:rPr>
      </w:pPr>
      <w:r w:rsidRPr="00153212">
        <w:rPr>
          <w:szCs w:val="22"/>
        </w:rPr>
        <w:t>Bakterinis prostatitas</w:t>
      </w:r>
      <w:r w:rsidR="00F012D4" w:rsidRPr="00153212">
        <w:rPr>
          <w:szCs w:val="22"/>
        </w:rPr>
        <w:t>.</w:t>
      </w:r>
    </w:p>
    <w:p w14:paraId="72652DB9" w14:textId="77777777" w:rsidR="00A22528" w:rsidRPr="00153212" w:rsidRDefault="00525D49" w:rsidP="00B8403A">
      <w:pPr>
        <w:pStyle w:val="Sraopastraipa"/>
        <w:numPr>
          <w:ilvl w:val="0"/>
          <w:numId w:val="23"/>
        </w:numPr>
        <w:spacing w:line="240" w:lineRule="auto"/>
        <w:ind w:left="567" w:hanging="567"/>
        <w:rPr>
          <w:szCs w:val="22"/>
        </w:rPr>
      </w:pPr>
      <w:r w:rsidRPr="00153212">
        <w:rPr>
          <w:szCs w:val="22"/>
        </w:rPr>
        <w:t>Nekomplikuotas ūminis cistitas</w:t>
      </w:r>
      <w:r w:rsidR="00F012D4" w:rsidRPr="00153212">
        <w:rPr>
          <w:szCs w:val="22"/>
        </w:rPr>
        <w:t>.</w:t>
      </w:r>
    </w:p>
    <w:p w14:paraId="2E9810D6" w14:textId="4EE5D8CE" w:rsidR="003E4699" w:rsidRPr="00153212" w:rsidRDefault="007E2BBA" w:rsidP="00A22528">
      <w:pPr>
        <w:pStyle w:val="Sraopastraipa"/>
        <w:spacing w:line="240" w:lineRule="auto"/>
        <w:ind w:left="567"/>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w:t>
      </w:r>
      <w:r w:rsidR="00525D49" w:rsidRPr="00153212">
        <w:rPr>
          <w:szCs w:val="22"/>
        </w:rPr>
        <w:t xml:space="preserve">reikia vartoti tik tuo atveju, kai netinka </w:t>
      </w:r>
      <w:r w:rsidR="007D0D80" w:rsidRPr="00153212">
        <w:rPr>
          <w:szCs w:val="22"/>
        </w:rPr>
        <w:t xml:space="preserve">kiti </w:t>
      </w:r>
      <w:r w:rsidR="00525D49" w:rsidRPr="00153212">
        <w:rPr>
          <w:szCs w:val="22"/>
        </w:rPr>
        <w:t>antibakteriniai vaistiniai preparatai, kurie dažniausiai rekomenduojami šioms infekci</w:t>
      </w:r>
      <w:r w:rsidR="009C1B9B">
        <w:rPr>
          <w:szCs w:val="22"/>
        </w:rPr>
        <w:t>nėms ligoms</w:t>
      </w:r>
      <w:r w:rsidR="00525D49" w:rsidRPr="00153212">
        <w:rPr>
          <w:szCs w:val="22"/>
        </w:rPr>
        <w:t xml:space="preserve"> gydyti</w:t>
      </w:r>
      <w:r w:rsidR="00F012D4" w:rsidRPr="00153212">
        <w:rPr>
          <w:szCs w:val="22"/>
        </w:rPr>
        <w:t>.</w:t>
      </w:r>
    </w:p>
    <w:p w14:paraId="1ACABAAF" w14:textId="77777777" w:rsidR="003E4699" w:rsidRPr="00153212" w:rsidRDefault="003E4699" w:rsidP="00B8403A">
      <w:pPr>
        <w:pStyle w:val="Sraopastraipa"/>
        <w:numPr>
          <w:ilvl w:val="0"/>
          <w:numId w:val="23"/>
        </w:numPr>
        <w:spacing w:line="240" w:lineRule="auto"/>
        <w:ind w:left="567" w:hanging="567"/>
        <w:rPr>
          <w:szCs w:val="22"/>
        </w:rPr>
      </w:pPr>
      <w:r w:rsidRPr="00153212">
        <w:rPr>
          <w:szCs w:val="22"/>
        </w:rPr>
        <w:t>Lytinių takų infekci</w:t>
      </w:r>
      <w:r w:rsidR="009C1B9B">
        <w:rPr>
          <w:szCs w:val="22"/>
        </w:rPr>
        <w:t>nės ligos</w:t>
      </w:r>
      <w:r w:rsidR="00C24BC5" w:rsidRPr="00153212">
        <w:rPr>
          <w:szCs w:val="22"/>
        </w:rPr>
        <w:t>:</w:t>
      </w:r>
    </w:p>
    <w:p w14:paraId="6E68965A" w14:textId="77777777" w:rsidR="00E57A86" w:rsidRPr="00153212" w:rsidRDefault="00E57A86" w:rsidP="00271469">
      <w:pPr>
        <w:pStyle w:val="Sraopastraipa"/>
        <w:numPr>
          <w:ilvl w:val="0"/>
          <w:numId w:val="25"/>
        </w:numPr>
        <w:spacing w:line="240" w:lineRule="auto"/>
        <w:ind w:left="567" w:hanging="567"/>
        <w:rPr>
          <w:szCs w:val="22"/>
        </w:rPr>
      </w:pPr>
      <w:proofErr w:type="spellStart"/>
      <w:r w:rsidRPr="00153212">
        <w:rPr>
          <w:szCs w:val="22"/>
        </w:rPr>
        <w:t>epididimoorchitas</w:t>
      </w:r>
      <w:proofErr w:type="spellEnd"/>
      <w:r w:rsidRPr="00153212">
        <w:rPr>
          <w:szCs w:val="22"/>
        </w:rPr>
        <w:t xml:space="preserve">, įskaitant </w:t>
      </w:r>
      <w:r w:rsidR="00E52691" w:rsidRPr="00153212">
        <w:rPr>
          <w:szCs w:val="22"/>
        </w:rPr>
        <w:t xml:space="preserve">jautrių </w:t>
      </w:r>
      <w:proofErr w:type="spellStart"/>
      <w:r w:rsidRPr="00153212">
        <w:rPr>
          <w:i/>
          <w:iCs/>
          <w:szCs w:val="22"/>
        </w:rPr>
        <w:t>Neisseria</w:t>
      </w:r>
      <w:proofErr w:type="spellEnd"/>
      <w:r w:rsidRPr="00153212">
        <w:rPr>
          <w:i/>
          <w:iCs/>
          <w:szCs w:val="22"/>
        </w:rPr>
        <w:t xml:space="preserve"> </w:t>
      </w:r>
      <w:proofErr w:type="spellStart"/>
      <w:r w:rsidRPr="00153212">
        <w:rPr>
          <w:i/>
          <w:iCs/>
          <w:szCs w:val="22"/>
        </w:rPr>
        <w:t>gonorrhoeae</w:t>
      </w:r>
      <w:proofErr w:type="spellEnd"/>
      <w:r w:rsidRPr="00153212">
        <w:rPr>
          <w:szCs w:val="22"/>
        </w:rPr>
        <w:t xml:space="preserve"> sukeltus atvejus</w:t>
      </w:r>
      <w:r w:rsidR="00C24BC5" w:rsidRPr="00153212">
        <w:rPr>
          <w:szCs w:val="22"/>
        </w:rPr>
        <w:t>,</w:t>
      </w:r>
    </w:p>
    <w:p w14:paraId="3D5CDF2D" w14:textId="77777777" w:rsidR="008D4D39" w:rsidRPr="00153212" w:rsidRDefault="00941D4C" w:rsidP="00271469">
      <w:pPr>
        <w:pStyle w:val="Sraopastraipa"/>
        <w:numPr>
          <w:ilvl w:val="0"/>
          <w:numId w:val="25"/>
        </w:numPr>
        <w:spacing w:line="240" w:lineRule="auto"/>
        <w:ind w:left="567" w:hanging="567"/>
        <w:rPr>
          <w:szCs w:val="22"/>
        </w:rPr>
      </w:pPr>
      <w:proofErr w:type="spellStart"/>
      <w:r w:rsidRPr="00153212">
        <w:rPr>
          <w:szCs w:val="22"/>
        </w:rPr>
        <w:t>gonokokinis</w:t>
      </w:r>
      <w:proofErr w:type="spellEnd"/>
      <w:r w:rsidRPr="00153212">
        <w:rPr>
          <w:szCs w:val="22"/>
        </w:rPr>
        <w:t xml:space="preserve"> </w:t>
      </w:r>
      <w:proofErr w:type="spellStart"/>
      <w:r w:rsidRPr="00153212">
        <w:rPr>
          <w:szCs w:val="22"/>
        </w:rPr>
        <w:t>uretritas</w:t>
      </w:r>
      <w:proofErr w:type="spellEnd"/>
      <w:r w:rsidRPr="00153212">
        <w:rPr>
          <w:szCs w:val="22"/>
        </w:rPr>
        <w:t xml:space="preserve"> ir </w:t>
      </w:r>
      <w:proofErr w:type="spellStart"/>
      <w:r w:rsidRPr="00153212">
        <w:rPr>
          <w:szCs w:val="22"/>
        </w:rPr>
        <w:t>cervicitas</w:t>
      </w:r>
      <w:proofErr w:type="spellEnd"/>
      <w:r w:rsidR="005A5E76" w:rsidRPr="00153212">
        <w:rPr>
          <w:szCs w:val="22"/>
        </w:rPr>
        <w:t>,</w:t>
      </w:r>
      <w:r w:rsidRPr="00153212">
        <w:rPr>
          <w:szCs w:val="22"/>
        </w:rPr>
        <w:t xml:space="preserve"> </w:t>
      </w:r>
      <w:r w:rsidR="005A5E76" w:rsidRPr="00153212">
        <w:rPr>
          <w:szCs w:val="22"/>
        </w:rPr>
        <w:t xml:space="preserve">sukeltas </w:t>
      </w:r>
      <w:r w:rsidRPr="00153212">
        <w:rPr>
          <w:szCs w:val="22"/>
        </w:rPr>
        <w:t xml:space="preserve">jautrių </w:t>
      </w:r>
      <w:proofErr w:type="spellStart"/>
      <w:r w:rsidRPr="00153212">
        <w:rPr>
          <w:i/>
          <w:iCs/>
          <w:szCs w:val="22"/>
        </w:rPr>
        <w:t>Neisseria</w:t>
      </w:r>
      <w:proofErr w:type="spellEnd"/>
      <w:r w:rsidRPr="00153212">
        <w:rPr>
          <w:i/>
          <w:iCs/>
          <w:szCs w:val="22"/>
        </w:rPr>
        <w:t xml:space="preserve"> </w:t>
      </w:r>
      <w:proofErr w:type="spellStart"/>
      <w:r w:rsidRPr="00153212">
        <w:rPr>
          <w:i/>
          <w:iCs/>
          <w:szCs w:val="22"/>
        </w:rPr>
        <w:t>gonorrhoeae</w:t>
      </w:r>
      <w:proofErr w:type="spellEnd"/>
      <w:r w:rsidR="00C24BC5" w:rsidRPr="00153212">
        <w:rPr>
          <w:i/>
          <w:iCs/>
          <w:szCs w:val="22"/>
        </w:rPr>
        <w:t>,</w:t>
      </w:r>
    </w:p>
    <w:p w14:paraId="2EEA8B27" w14:textId="77777777" w:rsidR="00525D49" w:rsidRPr="00153212" w:rsidRDefault="000B0EBC" w:rsidP="00271469">
      <w:pPr>
        <w:pStyle w:val="Sraopastraipa"/>
        <w:numPr>
          <w:ilvl w:val="0"/>
          <w:numId w:val="25"/>
        </w:numPr>
        <w:spacing w:line="240" w:lineRule="auto"/>
        <w:ind w:left="567" w:hanging="567"/>
        <w:rPr>
          <w:szCs w:val="22"/>
        </w:rPr>
      </w:pPr>
      <w:r w:rsidRPr="00153212">
        <w:rPr>
          <w:szCs w:val="22"/>
        </w:rPr>
        <w:t>d</w:t>
      </w:r>
      <w:r w:rsidR="00525D49" w:rsidRPr="00153212">
        <w:rPr>
          <w:szCs w:val="22"/>
        </w:rPr>
        <w:t>ubens uždegiminė lig</w:t>
      </w:r>
      <w:r w:rsidR="00EA24CE" w:rsidRPr="00153212">
        <w:rPr>
          <w:szCs w:val="22"/>
        </w:rPr>
        <w:t>a</w:t>
      </w:r>
      <w:r w:rsidR="00525D49" w:rsidRPr="00153212">
        <w:rPr>
          <w:szCs w:val="22"/>
        </w:rPr>
        <w:t xml:space="preserve">, įskaitant jautrių </w:t>
      </w:r>
      <w:proofErr w:type="spellStart"/>
      <w:r w:rsidR="00525D49" w:rsidRPr="00153212">
        <w:rPr>
          <w:i/>
          <w:iCs/>
          <w:szCs w:val="22"/>
        </w:rPr>
        <w:t>Neisseria</w:t>
      </w:r>
      <w:proofErr w:type="spellEnd"/>
      <w:r w:rsidR="00525D49" w:rsidRPr="00153212">
        <w:rPr>
          <w:i/>
          <w:iCs/>
          <w:szCs w:val="22"/>
        </w:rPr>
        <w:t xml:space="preserve"> </w:t>
      </w:r>
      <w:proofErr w:type="spellStart"/>
      <w:r w:rsidR="00525D49" w:rsidRPr="00153212">
        <w:rPr>
          <w:i/>
          <w:iCs/>
          <w:szCs w:val="22"/>
        </w:rPr>
        <w:t>gonorrhoeae</w:t>
      </w:r>
      <w:proofErr w:type="spellEnd"/>
      <w:r w:rsidR="00525D49" w:rsidRPr="00153212">
        <w:rPr>
          <w:szCs w:val="22"/>
        </w:rPr>
        <w:t xml:space="preserve"> sukeltus atvejus</w:t>
      </w:r>
      <w:r w:rsidR="00C24BC5" w:rsidRPr="00153212">
        <w:rPr>
          <w:szCs w:val="22"/>
        </w:rPr>
        <w:t>.</w:t>
      </w:r>
    </w:p>
    <w:p w14:paraId="76E92DC8"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t>Virškinimo trakto infekci</w:t>
      </w:r>
      <w:r w:rsidR="009C1B9B">
        <w:rPr>
          <w:szCs w:val="22"/>
        </w:rPr>
        <w:t>nės ligos</w:t>
      </w:r>
      <w:r w:rsidRPr="00153212">
        <w:rPr>
          <w:szCs w:val="22"/>
        </w:rPr>
        <w:t xml:space="preserve"> (</w:t>
      </w:r>
      <w:r w:rsidR="00E747E9" w:rsidRPr="00153212">
        <w:rPr>
          <w:szCs w:val="22"/>
        </w:rPr>
        <w:t>pvz.,</w:t>
      </w:r>
      <w:r w:rsidRPr="00153212">
        <w:rPr>
          <w:szCs w:val="22"/>
        </w:rPr>
        <w:t xml:space="preserve"> keliautojų viduriavim</w:t>
      </w:r>
      <w:r w:rsidR="00A46EEF" w:rsidRPr="00153212">
        <w:rPr>
          <w:szCs w:val="22"/>
        </w:rPr>
        <w:t>as</w:t>
      </w:r>
      <w:r w:rsidRPr="00153212">
        <w:rPr>
          <w:szCs w:val="22"/>
        </w:rPr>
        <w:t>)</w:t>
      </w:r>
      <w:r w:rsidR="00C24BC5" w:rsidRPr="00153212">
        <w:rPr>
          <w:szCs w:val="22"/>
        </w:rPr>
        <w:t>.</w:t>
      </w:r>
    </w:p>
    <w:p w14:paraId="6A8E50F5" w14:textId="77777777" w:rsidR="00525D49" w:rsidRPr="00153212" w:rsidRDefault="00525D49" w:rsidP="00B8403A">
      <w:pPr>
        <w:pStyle w:val="Sraopastraipa"/>
        <w:numPr>
          <w:ilvl w:val="0"/>
          <w:numId w:val="23"/>
        </w:numPr>
        <w:spacing w:line="240" w:lineRule="auto"/>
        <w:ind w:left="567" w:hanging="567"/>
        <w:rPr>
          <w:szCs w:val="22"/>
        </w:rPr>
      </w:pPr>
      <w:proofErr w:type="spellStart"/>
      <w:r w:rsidRPr="00153212">
        <w:rPr>
          <w:szCs w:val="22"/>
        </w:rPr>
        <w:t>Intraabdominalinės</w:t>
      </w:r>
      <w:proofErr w:type="spellEnd"/>
      <w:r w:rsidRPr="00153212">
        <w:rPr>
          <w:szCs w:val="22"/>
        </w:rPr>
        <w:t xml:space="preserve"> infekcinės ligos.</w:t>
      </w:r>
    </w:p>
    <w:p w14:paraId="70C4B838" w14:textId="77777777" w:rsidR="00525D49" w:rsidRPr="00153212" w:rsidRDefault="00B76025" w:rsidP="00B8403A">
      <w:pPr>
        <w:pStyle w:val="Sraopastraipa"/>
        <w:numPr>
          <w:ilvl w:val="0"/>
          <w:numId w:val="23"/>
        </w:numPr>
        <w:spacing w:line="240" w:lineRule="auto"/>
        <w:ind w:left="567" w:hanging="567"/>
        <w:rPr>
          <w:szCs w:val="22"/>
        </w:rPr>
      </w:pPr>
      <w:proofErr w:type="spellStart"/>
      <w:r w:rsidRPr="00153212">
        <w:rPr>
          <w:szCs w:val="22"/>
        </w:rPr>
        <w:t>Gramneigiamų</w:t>
      </w:r>
      <w:proofErr w:type="spellEnd"/>
      <w:r w:rsidRPr="00153212">
        <w:rPr>
          <w:szCs w:val="22"/>
        </w:rPr>
        <w:t xml:space="preserve"> bakterijų sukeltos odos ir minkštųjų audinių infekcijos</w:t>
      </w:r>
      <w:r w:rsidR="00C24BC5" w:rsidRPr="00153212">
        <w:rPr>
          <w:szCs w:val="22"/>
        </w:rPr>
        <w:t>.</w:t>
      </w:r>
    </w:p>
    <w:p w14:paraId="45DC27CA"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t xml:space="preserve">Piktybinis išorinis </w:t>
      </w:r>
      <w:proofErr w:type="spellStart"/>
      <w:r w:rsidRPr="00153212">
        <w:rPr>
          <w:szCs w:val="22"/>
        </w:rPr>
        <w:t>otitas</w:t>
      </w:r>
      <w:proofErr w:type="spellEnd"/>
      <w:r w:rsidR="00C24BC5" w:rsidRPr="00153212">
        <w:rPr>
          <w:szCs w:val="22"/>
        </w:rPr>
        <w:t>.</w:t>
      </w:r>
    </w:p>
    <w:p w14:paraId="29EF5C82"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lastRenderedPageBreak/>
        <w:t>Kaulų ir sąnarių infekci</w:t>
      </w:r>
      <w:r w:rsidR="00CD6F20" w:rsidRPr="00153212">
        <w:rPr>
          <w:szCs w:val="22"/>
        </w:rPr>
        <w:t>jos</w:t>
      </w:r>
      <w:r w:rsidR="00C24BC5" w:rsidRPr="00153212">
        <w:rPr>
          <w:szCs w:val="22"/>
        </w:rPr>
        <w:t>.</w:t>
      </w:r>
    </w:p>
    <w:p w14:paraId="5EBC9ED2" w14:textId="77777777" w:rsidR="00525D49" w:rsidRPr="00153212" w:rsidRDefault="00525D49" w:rsidP="00B8403A">
      <w:pPr>
        <w:pStyle w:val="Sraopastraipa"/>
        <w:numPr>
          <w:ilvl w:val="0"/>
          <w:numId w:val="23"/>
        </w:numPr>
        <w:spacing w:line="240" w:lineRule="auto"/>
        <w:ind w:left="567" w:hanging="567"/>
        <w:rPr>
          <w:szCs w:val="22"/>
        </w:rPr>
      </w:pPr>
      <w:r w:rsidRPr="00153212">
        <w:rPr>
          <w:szCs w:val="22"/>
        </w:rPr>
        <w:t>Inhaliacinė juodligė (</w:t>
      </w:r>
      <w:r w:rsidR="00F03B79" w:rsidRPr="00153212">
        <w:rPr>
          <w:szCs w:val="22"/>
        </w:rPr>
        <w:t>profilaktika po kontakto ir gydymas</w:t>
      </w:r>
      <w:r w:rsidRPr="00153212">
        <w:rPr>
          <w:szCs w:val="22"/>
        </w:rPr>
        <w:t>)</w:t>
      </w:r>
      <w:r w:rsidR="00C24BC5" w:rsidRPr="00153212">
        <w:rPr>
          <w:szCs w:val="22"/>
        </w:rPr>
        <w:t>.</w:t>
      </w:r>
    </w:p>
    <w:p w14:paraId="0525D5F4" w14:textId="77777777" w:rsidR="00525D49" w:rsidRPr="00153212" w:rsidRDefault="00525D49" w:rsidP="00525D49">
      <w:pPr>
        <w:spacing w:line="240" w:lineRule="auto"/>
        <w:rPr>
          <w:szCs w:val="22"/>
        </w:rPr>
      </w:pPr>
    </w:p>
    <w:p w14:paraId="178DA831" w14:textId="694C220B" w:rsidR="00525D49" w:rsidRPr="00153212" w:rsidRDefault="00525D49" w:rsidP="00525D49">
      <w:pPr>
        <w:spacing w:line="240" w:lineRule="auto"/>
        <w:rPr>
          <w:szCs w:val="22"/>
        </w:rPr>
      </w:pPr>
      <w:proofErr w:type="spellStart"/>
      <w:r w:rsidRPr="00153212">
        <w:rPr>
          <w:szCs w:val="22"/>
        </w:rPr>
        <w:t>Ciprofloksacinas</w:t>
      </w:r>
      <w:proofErr w:type="spellEnd"/>
      <w:r w:rsidRPr="00153212">
        <w:rPr>
          <w:szCs w:val="22"/>
        </w:rPr>
        <w:t xml:space="preserve"> gali būti </w:t>
      </w:r>
      <w:r w:rsidR="00347FE1">
        <w:rPr>
          <w:szCs w:val="22"/>
        </w:rPr>
        <w:t>skirtas</w:t>
      </w:r>
      <w:r w:rsidR="00347FE1" w:rsidRPr="00153212">
        <w:rPr>
          <w:szCs w:val="22"/>
        </w:rPr>
        <w:t xml:space="preserve"> </w:t>
      </w:r>
      <w:proofErr w:type="spellStart"/>
      <w:r w:rsidRPr="00153212">
        <w:rPr>
          <w:szCs w:val="22"/>
        </w:rPr>
        <w:t>neutropenija</w:t>
      </w:r>
      <w:proofErr w:type="spellEnd"/>
      <w:r w:rsidRPr="00153212">
        <w:rPr>
          <w:szCs w:val="22"/>
        </w:rPr>
        <w:t xml:space="preserve"> sergančių pacientų, kuriems yra karščiavimas dėl įtariamos bakterinės infekcijos, gydymui.</w:t>
      </w:r>
    </w:p>
    <w:p w14:paraId="307A1C45" w14:textId="77777777" w:rsidR="00525D49" w:rsidRPr="00153212" w:rsidRDefault="00525D49" w:rsidP="00525D49">
      <w:pPr>
        <w:spacing w:line="240" w:lineRule="auto"/>
        <w:rPr>
          <w:szCs w:val="22"/>
        </w:rPr>
      </w:pPr>
    </w:p>
    <w:p w14:paraId="579B4CF2" w14:textId="77777777" w:rsidR="00525D49" w:rsidRPr="00573D92" w:rsidRDefault="00525D49" w:rsidP="00525D49">
      <w:pPr>
        <w:spacing w:line="240" w:lineRule="auto"/>
        <w:rPr>
          <w:i/>
          <w:iCs/>
          <w:szCs w:val="22"/>
          <w:u w:val="single"/>
        </w:rPr>
      </w:pPr>
      <w:r w:rsidRPr="00573D92">
        <w:rPr>
          <w:i/>
          <w:iCs/>
          <w:szCs w:val="22"/>
          <w:u w:val="single"/>
        </w:rPr>
        <w:t>Vaik</w:t>
      </w:r>
      <w:r w:rsidR="00FA023D" w:rsidRPr="00573D92">
        <w:rPr>
          <w:i/>
          <w:iCs/>
          <w:szCs w:val="22"/>
          <w:u w:val="single"/>
        </w:rPr>
        <w:t>a</w:t>
      </w:r>
      <w:r w:rsidR="00E66371" w:rsidRPr="00573D92">
        <w:rPr>
          <w:i/>
          <w:iCs/>
          <w:szCs w:val="22"/>
          <w:u w:val="single"/>
        </w:rPr>
        <w:t>ms</w:t>
      </w:r>
      <w:r w:rsidRPr="00573D92">
        <w:rPr>
          <w:i/>
          <w:iCs/>
          <w:szCs w:val="22"/>
          <w:u w:val="single"/>
        </w:rPr>
        <w:t xml:space="preserve"> ir paaugli</w:t>
      </w:r>
      <w:r w:rsidR="00FA023D" w:rsidRPr="00573D92">
        <w:rPr>
          <w:i/>
          <w:iCs/>
          <w:szCs w:val="22"/>
          <w:u w:val="single"/>
        </w:rPr>
        <w:t>a</w:t>
      </w:r>
      <w:r w:rsidR="00E66371" w:rsidRPr="00573D92">
        <w:rPr>
          <w:i/>
          <w:iCs/>
          <w:szCs w:val="22"/>
          <w:u w:val="single"/>
        </w:rPr>
        <w:t>ms</w:t>
      </w:r>
    </w:p>
    <w:p w14:paraId="7BE3BD7F" w14:textId="77777777" w:rsidR="006A271B" w:rsidRPr="00153212" w:rsidRDefault="001361F1" w:rsidP="006A271B">
      <w:pPr>
        <w:pStyle w:val="Sraopastraipa"/>
        <w:numPr>
          <w:ilvl w:val="0"/>
          <w:numId w:val="26"/>
        </w:numPr>
        <w:spacing w:line="240" w:lineRule="auto"/>
        <w:ind w:left="567" w:hanging="567"/>
        <w:rPr>
          <w:szCs w:val="22"/>
        </w:rPr>
      </w:pPr>
      <w:proofErr w:type="spellStart"/>
      <w:r w:rsidRPr="00153212">
        <w:rPr>
          <w:i/>
          <w:iCs/>
          <w:szCs w:val="22"/>
        </w:rPr>
        <w:t>Pseudomonas</w:t>
      </w:r>
      <w:proofErr w:type="spellEnd"/>
      <w:r w:rsidRPr="00153212">
        <w:rPr>
          <w:i/>
          <w:iCs/>
          <w:szCs w:val="22"/>
        </w:rPr>
        <w:t xml:space="preserve"> </w:t>
      </w:r>
      <w:proofErr w:type="spellStart"/>
      <w:r w:rsidRPr="00153212">
        <w:rPr>
          <w:i/>
          <w:iCs/>
          <w:szCs w:val="22"/>
        </w:rPr>
        <w:t>aeruginosa</w:t>
      </w:r>
      <w:proofErr w:type="spellEnd"/>
      <w:r w:rsidRPr="00153212">
        <w:rPr>
          <w:szCs w:val="22"/>
        </w:rPr>
        <w:t xml:space="preserve"> sukeltos </w:t>
      </w:r>
      <w:r w:rsidR="009D31DA" w:rsidRPr="00153212">
        <w:rPr>
          <w:szCs w:val="22"/>
        </w:rPr>
        <w:t xml:space="preserve">bronchų ir plaučių </w:t>
      </w:r>
      <w:r w:rsidRPr="00153212">
        <w:rPr>
          <w:szCs w:val="22"/>
        </w:rPr>
        <w:t>infekci</w:t>
      </w:r>
      <w:r w:rsidR="000E0986" w:rsidRPr="00153212">
        <w:rPr>
          <w:szCs w:val="22"/>
        </w:rPr>
        <w:t>nės ligos</w:t>
      </w:r>
      <w:r w:rsidRPr="00153212">
        <w:rPr>
          <w:szCs w:val="22"/>
        </w:rPr>
        <w:t xml:space="preserve"> pacientams, sergantiems cistine fibroze</w:t>
      </w:r>
      <w:r w:rsidR="00C24BC5" w:rsidRPr="00153212">
        <w:rPr>
          <w:szCs w:val="22"/>
        </w:rPr>
        <w:t>.</w:t>
      </w:r>
    </w:p>
    <w:p w14:paraId="6AE9AC51" w14:textId="77777777" w:rsidR="006A271B" w:rsidRPr="00153212" w:rsidRDefault="006A271B" w:rsidP="006A271B">
      <w:pPr>
        <w:pStyle w:val="Sraopastraipa"/>
        <w:numPr>
          <w:ilvl w:val="0"/>
          <w:numId w:val="26"/>
        </w:numPr>
        <w:spacing w:line="240" w:lineRule="auto"/>
        <w:ind w:left="567" w:hanging="567"/>
        <w:rPr>
          <w:szCs w:val="22"/>
        </w:rPr>
      </w:pPr>
      <w:r w:rsidRPr="00153212">
        <w:rPr>
          <w:szCs w:val="22"/>
        </w:rPr>
        <w:t>Komplikuotos šlapimo takų infekci</w:t>
      </w:r>
      <w:r w:rsidR="009C1B9B">
        <w:rPr>
          <w:szCs w:val="22"/>
        </w:rPr>
        <w:t>nės ligos</w:t>
      </w:r>
      <w:r w:rsidRPr="00153212">
        <w:rPr>
          <w:szCs w:val="22"/>
        </w:rPr>
        <w:t xml:space="preserve"> ir </w:t>
      </w:r>
      <w:r w:rsidR="00427E4C" w:rsidRPr="00153212">
        <w:rPr>
          <w:szCs w:val="22"/>
        </w:rPr>
        <w:t xml:space="preserve">ūminis </w:t>
      </w:r>
      <w:proofErr w:type="spellStart"/>
      <w:r w:rsidRPr="00153212">
        <w:rPr>
          <w:szCs w:val="22"/>
        </w:rPr>
        <w:t>pielonefritas</w:t>
      </w:r>
      <w:proofErr w:type="spellEnd"/>
      <w:r w:rsidR="00C24BC5" w:rsidRPr="00153212">
        <w:rPr>
          <w:szCs w:val="22"/>
        </w:rPr>
        <w:t>.</w:t>
      </w:r>
    </w:p>
    <w:p w14:paraId="218490F2" w14:textId="77777777" w:rsidR="00525D49" w:rsidRPr="00153212" w:rsidRDefault="0075330E" w:rsidP="00525D49">
      <w:pPr>
        <w:pStyle w:val="Sraopastraipa"/>
        <w:numPr>
          <w:ilvl w:val="0"/>
          <w:numId w:val="26"/>
        </w:numPr>
        <w:spacing w:line="240" w:lineRule="auto"/>
        <w:ind w:left="567" w:hanging="567"/>
        <w:rPr>
          <w:szCs w:val="22"/>
        </w:rPr>
      </w:pPr>
      <w:r w:rsidRPr="00153212">
        <w:rPr>
          <w:iCs/>
          <w:noProof/>
          <w:szCs w:val="22"/>
          <w:lang w:eastAsia="en-US"/>
        </w:rPr>
        <w:t>Inhaliacinė</w:t>
      </w:r>
      <w:r w:rsidR="009A080F" w:rsidRPr="00153212">
        <w:rPr>
          <w:iCs/>
          <w:noProof/>
          <w:szCs w:val="22"/>
          <w:lang w:eastAsia="en-US"/>
        </w:rPr>
        <w:t xml:space="preserve"> </w:t>
      </w:r>
      <w:r w:rsidR="006A271B" w:rsidRPr="00153212">
        <w:rPr>
          <w:szCs w:val="22"/>
        </w:rPr>
        <w:t>juodligė (profilaktika po kontakto ir gydymas)</w:t>
      </w:r>
      <w:r w:rsidR="00C24BC5" w:rsidRPr="00153212">
        <w:rPr>
          <w:szCs w:val="22"/>
        </w:rPr>
        <w:t>.</w:t>
      </w:r>
    </w:p>
    <w:p w14:paraId="75B94E94" w14:textId="77777777" w:rsidR="00C24BC5" w:rsidRPr="00153212" w:rsidRDefault="00C24BC5" w:rsidP="00573D92">
      <w:pPr>
        <w:pStyle w:val="Sraopastraipa"/>
        <w:spacing w:line="240" w:lineRule="auto"/>
        <w:ind w:left="567"/>
        <w:rPr>
          <w:szCs w:val="22"/>
        </w:rPr>
      </w:pPr>
    </w:p>
    <w:p w14:paraId="61088C95" w14:textId="77777777" w:rsidR="00C8339E" w:rsidRPr="00153212" w:rsidRDefault="00C8339E" w:rsidP="00C8339E">
      <w:pPr>
        <w:spacing w:line="240" w:lineRule="auto"/>
        <w:rPr>
          <w:szCs w:val="22"/>
        </w:rPr>
      </w:pPr>
      <w:proofErr w:type="spellStart"/>
      <w:r w:rsidRPr="00153212">
        <w:rPr>
          <w:szCs w:val="22"/>
        </w:rPr>
        <w:t>Ciprofloksacinu</w:t>
      </w:r>
      <w:proofErr w:type="spellEnd"/>
      <w:r w:rsidRPr="00153212">
        <w:rPr>
          <w:szCs w:val="22"/>
        </w:rPr>
        <w:t xml:space="preserve"> taip pat galima gydyti sunkias vaikų ir paauglių infekci</w:t>
      </w:r>
      <w:r w:rsidR="00D30311">
        <w:rPr>
          <w:szCs w:val="22"/>
        </w:rPr>
        <w:t>nes ligas</w:t>
      </w:r>
      <w:r w:rsidRPr="00153212">
        <w:rPr>
          <w:szCs w:val="22"/>
        </w:rPr>
        <w:t>, jeigu manoma, kad tai būtina.</w:t>
      </w:r>
    </w:p>
    <w:p w14:paraId="2006240C" w14:textId="77777777" w:rsidR="00827D92" w:rsidRPr="00153212" w:rsidRDefault="00827D92" w:rsidP="00C8339E">
      <w:pPr>
        <w:spacing w:line="240" w:lineRule="auto"/>
        <w:rPr>
          <w:szCs w:val="22"/>
        </w:rPr>
      </w:pPr>
    </w:p>
    <w:p w14:paraId="26A193C3" w14:textId="56E3B023" w:rsidR="00525D49" w:rsidRPr="00153212" w:rsidRDefault="00C8339E" w:rsidP="00C8339E">
      <w:pPr>
        <w:spacing w:line="240" w:lineRule="auto"/>
        <w:rPr>
          <w:szCs w:val="22"/>
        </w:rPr>
      </w:pPr>
      <w:r w:rsidRPr="00153212">
        <w:rPr>
          <w:szCs w:val="22"/>
        </w:rPr>
        <w:t>Gydymą turi pradėti tik gydytojai, kurie turi patirties, gydant cistinę fibrozę ir</w:t>
      </w:r>
      <w:r w:rsidR="00D84E8D" w:rsidRPr="00153212">
        <w:rPr>
          <w:szCs w:val="22"/>
        </w:rPr>
        <w:t xml:space="preserve"> (</w:t>
      </w:r>
      <w:r w:rsidRPr="00153212">
        <w:rPr>
          <w:szCs w:val="22"/>
        </w:rPr>
        <w:t>arba</w:t>
      </w:r>
      <w:r w:rsidR="00D84E8D" w:rsidRPr="00153212">
        <w:rPr>
          <w:szCs w:val="22"/>
        </w:rPr>
        <w:t>)</w:t>
      </w:r>
      <w:r w:rsidRPr="00153212">
        <w:rPr>
          <w:szCs w:val="22"/>
        </w:rPr>
        <w:t xml:space="preserve"> sunkias vaikų bei paauglių infekci</w:t>
      </w:r>
      <w:r w:rsidR="00D30311">
        <w:rPr>
          <w:szCs w:val="22"/>
        </w:rPr>
        <w:t>nes ligas</w:t>
      </w:r>
      <w:r w:rsidRPr="00153212">
        <w:rPr>
          <w:szCs w:val="22"/>
        </w:rPr>
        <w:t xml:space="preserve"> (žr. 4.4</w:t>
      </w:r>
      <w:r w:rsidR="0016237F">
        <w:rPr>
          <w:szCs w:val="22"/>
        </w:rPr>
        <w:t> </w:t>
      </w:r>
      <w:r w:rsidRPr="00153212">
        <w:rPr>
          <w:szCs w:val="22"/>
        </w:rPr>
        <w:t>ir 5.1</w:t>
      </w:r>
      <w:r w:rsidR="0016237F">
        <w:rPr>
          <w:szCs w:val="22"/>
        </w:rPr>
        <w:t> </w:t>
      </w:r>
      <w:r w:rsidRPr="00153212">
        <w:rPr>
          <w:szCs w:val="22"/>
        </w:rPr>
        <w:t>skyrius).</w:t>
      </w:r>
    </w:p>
    <w:p w14:paraId="1FAE6A8C" w14:textId="77777777" w:rsidR="00892FA9" w:rsidRPr="00153212" w:rsidRDefault="00892FA9" w:rsidP="00C8339E">
      <w:pPr>
        <w:spacing w:line="240" w:lineRule="auto"/>
        <w:rPr>
          <w:szCs w:val="22"/>
        </w:rPr>
      </w:pPr>
    </w:p>
    <w:p w14:paraId="013A3403" w14:textId="77777777" w:rsidR="00892FA9" w:rsidRPr="00153212" w:rsidRDefault="00892FA9" w:rsidP="00892FA9">
      <w:pPr>
        <w:spacing w:line="240" w:lineRule="auto"/>
        <w:rPr>
          <w:szCs w:val="22"/>
        </w:rPr>
      </w:pPr>
      <w:r w:rsidRPr="00153212">
        <w:rPr>
          <w:szCs w:val="22"/>
        </w:rPr>
        <w:t xml:space="preserve">Prieš pradedant gydymą </w:t>
      </w:r>
      <w:r w:rsidR="000F56BF" w:rsidRPr="00153212">
        <w:rPr>
          <w:szCs w:val="22"/>
        </w:rPr>
        <w:t xml:space="preserve">reikia skirti </w:t>
      </w:r>
      <w:r w:rsidRPr="00153212">
        <w:rPr>
          <w:szCs w:val="22"/>
        </w:rPr>
        <w:t xml:space="preserve">ypatingą dėmesį turimai informacijai apie atsparumą </w:t>
      </w:r>
      <w:proofErr w:type="spellStart"/>
      <w:r w:rsidRPr="00153212">
        <w:rPr>
          <w:szCs w:val="22"/>
        </w:rPr>
        <w:t>ciprofloksacinui</w:t>
      </w:r>
      <w:proofErr w:type="spellEnd"/>
      <w:r w:rsidRPr="00153212">
        <w:rPr>
          <w:szCs w:val="22"/>
        </w:rPr>
        <w:t>.</w:t>
      </w:r>
    </w:p>
    <w:p w14:paraId="30E9FE94" w14:textId="77777777" w:rsidR="00892FA9" w:rsidRPr="00153212" w:rsidRDefault="00892FA9" w:rsidP="00892FA9">
      <w:pPr>
        <w:spacing w:line="240" w:lineRule="auto"/>
        <w:rPr>
          <w:szCs w:val="22"/>
        </w:rPr>
      </w:pPr>
    </w:p>
    <w:p w14:paraId="1BD8430B" w14:textId="77E90CE6" w:rsidR="00892FA9" w:rsidRPr="00153212" w:rsidRDefault="00892FA9" w:rsidP="00892FA9">
      <w:pPr>
        <w:spacing w:line="240" w:lineRule="auto"/>
        <w:rPr>
          <w:szCs w:val="22"/>
        </w:rPr>
      </w:pPr>
      <w:r w:rsidRPr="00153212">
        <w:rPr>
          <w:szCs w:val="22"/>
        </w:rPr>
        <w:t>Reik</w:t>
      </w:r>
      <w:r w:rsidR="00F04F6E">
        <w:rPr>
          <w:szCs w:val="22"/>
        </w:rPr>
        <w:t>ia</w:t>
      </w:r>
      <w:r w:rsidRPr="00153212">
        <w:rPr>
          <w:szCs w:val="22"/>
        </w:rPr>
        <w:t xml:space="preserve"> atsižvelgti į oficialias tinkamo antibakterinių </w:t>
      </w:r>
      <w:r w:rsidR="00E93CC0" w:rsidRPr="00153212">
        <w:rPr>
          <w:szCs w:val="22"/>
        </w:rPr>
        <w:t xml:space="preserve">vaistinių </w:t>
      </w:r>
      <w:r w:rsidR="00FF4B15" w:rsidRPr="00153212">
        <w:rPr>
          <w:szCs w:val="22"/>
        </w:rPr>
        <w:t>preparatų</w:t>
      </w:r>
      <w:r w:rsidRPr="00153212">
        <w:rPr>
          <w:szCs w:val="22"/>
        </w:rPr>
        <w:t xml:space="preserve"> vartojimo</w:t>
      </w:r>
      <w:r w:rsidR="00A608EC" w:rsidRPr="00153212">
        <w:rPr>
          <w:szCs w:val="22"/>
        </w:rPr>
        <w:t xml:space="preserve"> rekomendacijas</w:t>
      </w:r>
      <w:r w:rsidRPr="00153212">
        <w:rPr>
          <w:szCs w:val="22"/>
        </w:rPr>
        <w:t>.</w:t>
      </w:r>
    </w:p>
    <w:p w14:paraId="5290C2B7" w14:textId="77777777" w:rsidR="00C8339E" w:rsidRPr="00153212" w:rsidRDefault="00C8339E" w:rsidP="00C8339E">
      <w:pPr>
        <w:spacing w:line="240" w:lineRule="auto"/>
        <w:rPr>
          <w:szCs w:val="22"/>
        </w:rPr>
      </w:pPr>
    </w:p>
    <w:p w14:paraId="168AD424" w14:textId="77777777" w:rsidR="00ED0EE5" w:rsidRPr="00153212" w:rsidRDefault="00ED0EE5" w:rsidP="00ED0EE5">
      <w:pPr>
        <w:keepNext/>
        <w:numPr>
          <w:ilvl w:val="1"/>
          <w:numId w:val="2"/>
        </w:numPr>
        <w:spacing w:line="240" w:lineRule="auto"/>
        <w:outlineLvl w:val="0"/>
        <w:rPr>
          <w:b/>
          <w:szCs w:val="22"/>
        </w:rPr>
      </w:pPr>
      <w:r w:rsidRPr="00153212">
        <w:rPr>
          <w:b/>
          <w:szCs w:val="22"/>
        </w:rPr>
        <w:t>Dozavimas ir vartojimo metodas</w:t>
      </w:r>
    </w:p>
    <w:p w14:paraId="66F92937" w14:textId="77777777" w:rsidR="00ED0EE5" w:rsidRPr="00153212" w:rsidRDefault="00ED0EE5" w:rsidP="00ED0EE5">
      <w:pPr>
        <w:keepNext/>
        <w:spacing w:line="240" w:lineRule="auto"/>
        <w:rPr>
          <w:szCs w:val="22"/>
        </w:rPr>
      </w:pPr>
    </w:p>
    <w:p w14:paraId="7FAF0F66" w14:textId="77777777" w:rsidR="00BE2280" w:rsidRPr="00153212" w:rsidRDefault="00BE2280" w:rsidP="006A538C">
      <w:pPr>
        <w:spacing w:line="240" w:lineRule="auto"/>
        <w:jc w:val="both"/>
        <w:rPr>
          <w:iCs/>
          <w:szCs w:val="22"/>
          <w:u w:val="single"/>
        </w:rPr>
      </w:pPr>
      <w:r w:rsidRPr="00153212">
        <w:rPr>
          <w:iCs/>
          <w:szCs w:val="22"/>
          <w:u w:val="single"/>
        </w:rPr>
        <w:t>Dozavimas</w:t>
      </w:r>
    </w:p>
    <w:p w14:paraId="79EEB5E3" w14:textId="77777777" w:rsidR="00BE2280" w:rsidRPr="00153212" w:rsidRDefault="00BE2280" w:rsidP="00BE2280">
      <w:pPr>
        <w:spacing w:line="240" w:lineRule="auto"/>
        <w:rPr>
          <w:szCs w:val="22"/>
        </w:rPr>
      </w:pPr>
      <w:r w:rsidRPr="00153212">
        <w:rPr>
          <w:szCs w:val="22"/>
        </w:rPr>
        <w:t xml:space="preserve">Dozė nustatoma pagal indikacijas, infekcijos sunkumą ir vietą, sukėlėjo(ų) jautrumą </w:t>
      </w:r>
      <w:proofErr w:type="spellStart"/>
      <w:r w:rsidRPr="00153212">
        <w:rPr>
          <w:szCs w:val="22"/>
        </w:rPr>
        <w:t>ciprofloksacinui</w:t>
      </w:r>
      <w:proofErr w:type="spellEnd"/>
      <w:r w:rsidRPr="00153212">
        <w:rPr>
          <w:szCs w:val="22"/>
        </w:rPr>
        <w:t>, paciento inkstų funkciją ir vaikų bei paauglių svorį.</w:t>
      </w:r>
    </w:p>
    <w:p w14:paraId="55C4ACCA" w14:textId="77777777" w:rsidR="00BE2280" w:rsidRPr="00153212" w:rsidRDefault="00BE2280" w:rsidP="00BE2280">
      <w:pPr>
        <w:spacing w:line="240" w:lineRule="auto"/>
        <w:rPr>
          <w:szCs w:val="22"/>
        </w:rPr>
      </w:pPr>
      <w:r w:rsidRPr="00153212">
        <w:rPr>
          <w:szCs w:val="22"/>
        </w:rPr>
        <w:t>Gydymo trukmė priklauso nuo ligos sunkumo ir nuo</w:t>
      </w:r>
      <w:r w:rsidR="003F7CF8" w:rsidRPr="00153212">
        <w:rPr>
          <w:szCs w:val="22"/>
        </w:rPr>
        <w:t xml:space="preserve"> ligos</w:t>
      </w:r>
      <w:r w:rsidRPr="00153212">
        <w:rPr>
          <w:szCs w:val="22"/>
        </w:rPr>
        <w:t xml:space="preserve"> klinikinės bei bakteriologinės eigos.</w:t>
      </w:r>
    </w:p>
    <w:p w14:paraId="7525ADCD" w14:textId="71363807" w:rsidR="00E30325" w:rsidRPr="00153212" w:rsidRDefault="00E30325" w:rsidP="00E30325">
      <w:pPr>
        <w:spacing w:line="240" w:lineRule="auto"/>
        <w:rPr>
          <w:szCs w:val="22"/>
        </w:rPr>
      </w:pPr>
      <w:r w:rsidRPr="00153212">
        <w:rPr>
          <w:szCs w:val="22"/>
        </w:rPr>
        <w:t>Pradėjus gydymą į veną, jį galima pakeisti gydymu geriamąja forma (tabletės</w:t>
      </w:r>
      <w:r w:rsidR="00EB746C" w:rsidRPr="00153212">
        <w:rPr>
          <w:szCs w:val="22"/>
        </w:rPr>
        <w:t xml:space="preserve"> ar suspensija</w:t>
      </w:r>
      <w:r w:rsidRPr="00153212">
        <w:rPr>
          <w:szCs w:val="22"/>
        </w:rPr>
        <w:t xml:space="preserve">), jei gydytojas kliniškai nurodė. </w:t>
      </w:r>
      <w:r w:rsidR="00347FE1">
        <w:rPr>
          <w:szCs w:val="22"/>
        </w:rPr>
        <w:t>Intraveninį</w:t>
      </w:r>
      <w:r w:rsidR="00347FE1" w:rsidRPr="00153212">
        <w:rPr>
          <w:szCs w:val="22"/>
        </w:rPr>
        <w:t xml:space="preserve"> </w:t>
      </w:r>
      <w:r w:rsidRPr="00153212">
        <w:rPr>
          <w:szCs w:val="22"/>
        </w:rPr>
        <w:t>gydymą</w:t>
      </w:r>
      <w:r w:rsidR="0023195E" w:rsidRPr="00153212">
        <w:rPr>
          <w:szCs w:val="22"/>
        </w:rPr>
        <w:t xml:space="preserve"> </w:t>
      </w:r>
      <w:r w:rsidRPr="00153212">
        <w:rPr>
          <w:szCs w:val="22"/>
        </w:rPr>
        <w:t xml:space="preserve">reikia </w:t>
      </w:r>
      <w:r w:rsidR="00347FE1">
        <w:rPr>
          <w:szCs w:val="22"/>
        </w:rPr>
        <w:t>keisti į</w:t>
      </w:r>
      <w:r w:rsidR="00EC4BC8" w:rsidRPr="00153212">
        <w:rPr>
          <w:iCs/>
          <w:noProof/>
          <w:szCs w:val="22"/>
          <w:lang w:eastAsia="x-none"/>
        </w:rPr>
        <w:t xml:space="preserve"> vartoj</w:t>
      </w:r>
      <w:r w:rsidR="00347FE1">
        <w:rPr>
          <w:iCs/>
          <w:noProof/>
          <w:szCs w:val="22"/>
          <w:lang w:eastAsia="x-none"/>
        </w:rPr>
        <w:t>amą</w:t>
      </w:r>
      <w:r w:rsidR="00EC4BC8" w:rsidRPr="00153212">
        <w:rPr>
          <w:iCs/>
          <w:noProof/>
          <w:szCs w:val="22"/>
          <w:lang w:eastAsia="x-none"/>
        </w:rPr>
        <w:t xml:space="preserve"> per burną būdą</w:t>
      </w:r>
      <w:r w:rsidR="00EC4BC8" w:rsidRPr="00153212">
        <w:rPr>
          <w:szCs w:val="22"/>
        </w:rPr>
        <w:t xml:space="preserve"> kaip galima greičiau</w:t>
      </w:r>
      <w:r w:rsidR="0023195E" w:rsidRPr="00153212">
        <w:rPr>
          <w:szCs w:val="22"/>
        </w:rPr>
        <w:t>.</w:t>
      </w:r>
    </w:p>
    <w:p w14:paraId="41898B4E" w14:textId="77777777" w:rsidR="00E30325" w:rsidRPr="00153212" w:rsidRDefault="00E30325" w:rsidP="00E30325">
      <w:pPr>
        <w:spacing w:line="240" w:lineRule="auto"/>
        <w:rPr>
          <w:szCs w:val="22"/>
        </w:rPr>
      </w:pPr>
      <w:r w:rsidRPr="00153212">
        <w:rPr>
          <w:szCs w:val="22"/>
        </w:rPr>
        <w:t xml:space="preserve">Sunkiais atvejais arba tada, kai pacientas negali išgerti tablečių (pvz., pacientai, maitinami </w:t>
      </w:r>
      <w:proofErr w:type="spellStart"/>
      <w:r w:rsidRPr="00153212">
        <w:rPr>
          <w:szCs w:val="22"/>
        </w:rPr>
        <w:t>enteriniu</w:t>
      </w:r>
      <w:proofErr w:type="spellEnd"/>
      <w:r w:rsidRPr="00153212">
        <w:rPr>
          <w:szCs w:val="22"/>
        </w:rPr>
        <w:t xml:space="preserve"> būdu), rekomenduojama gydymą pradėti nuo į veną vartojamos </w:t>
      </w:r>
      <w:proofErr w:type="spellStart"/>
      <w:r w:rsidRPr="00153212">
        <w:rPr>
          <w:szCs w:val="22"/>
        </w:rPr>
        <w:t>ciprofloksacino</w:t>
      </w:r>
      <w:proofErr w:type="spellEnd"/>
      <w:r w:rsidRPr="00153212">
        <w:rPr>
          <w:szCs w:val="22"/>
        </w:rPr>
        <w:t xml:space="preserve"> formos</w:t>
      </w:r>
      <w:r w:rsidR="00304B25" w:rsidRPr="00153212">
        <w:rPr>
          <w:szCs w:val="22"/>
        </w:rPr>
        <w:t>,</w:t>
      </w:r>
      <w:r w:rsidRPr="00153212">
        <w:rPr>
          <w:szCs w:val="22"/>
        </w:rPr>
        <w:t xml:space="preserve"> kol bus galima pereiti prie geriamosios formos.</w:t>
      </w:r>
    </w:p>
    <w:p w14:paraId="54B216A9" w14:textId="77777777" w:rsidR="00BE2280" w:rsidRPr="00153212" w:rsidRDefault="00BE2280" w:rsidP="00BE2280">
      <w:pPr>
        <w:spacing w:line="240" w:lineRule="auto"/>
        <w:rPr>
          <w:szCs w:val="22"/>
        </w:rPr>
      </w:pPr>
      <w:r w:rsidRPr="00153212">
        <w:rPr>
          <w:szCs w:val="22"/>
        </w:rPr>
        <w:t xml:space="preserve">Tam tikrų bakterijų (pvz., </w:t>
      </w:r>
      <w:proofErr w:type="spellStart"/>
      <w:r w:rsidR="004B615E" w:rsidRPr="00153212">
        <w:rPr>
          <w:i/>
          <w:szCs w:val="22"/>
        </w:rPr>
        <w:t>P</w:t>
      </w:r>
      <w:r w:rsidRPr="00153212">
        <w:rPr>
          <w:i/>
          <w:szCs w:val="22"/>
        </w:rPr>
        <w:t>seudomonas</w:t>
      </w:r>
      <w:proofErr w:type="spellEnd"/>
      <w:r w:rsidRPr="00153212">
        <w:rPr>
          <w:i/>
          <w:szCs w:val="22"/>
        </w:rPr>
        <w:t xml:space="preserve"> </w:t>
      </w:r>
      <w:proofErr w:type="spellStart"/>
      <w:r w:rsidRPr="00153212">
        <w:rPr>
          <w:i/>
          <w:szCs w:val="22"/>
        </w:rPr>
        <w:t>aeruginosa</w:t>
      </w:r>
      <w:proofErr w:type="spellEnd"/>
      <w:r w:rsidRPr="00153212">
        <w:rPr>
          <w:szCs w:val="22"/>
        </w:rPr>
        <w:t xml:space="preserve">, </w:t>
      </w:r>
      <w:proofErr w:type="spellStart"/>
      <w:r w:rsidRPr="00153212">
        <w:rPr>
          <w:i/>
          <w:iCs/>
          <w:szCs w:val="22"/>
        </w:rPr>
        <w:t>A</w:t>
      </w:r>
      <w:r w:rsidRPr="00153212">
        <w:rPr>
          <w:i/>
          <w:szCs w:val="22"/>
        </w:rPr>
        <w:t>cinetobacter</w:t>
      </w:r>
      <w:proofErr w:type="spellEnd"/>
      <w:r w:rsidRPr="00153212">
        <w:rPr>
          <w:szCs w:val="22"/>
        </w:rPr>
        <w:t xml:space="preserve"> ar </w:t>
      </w:r>
      <w:proofErr w:type="spellStart"/>
      <w:r w:rsidRPr="00153212">
        <w:rPr>
          <w:i/>
          <w:szCs w:val="22"/>
        </w:rPr>
        <w:t>Staphylococci</w:t>
      </w:r>
      <w:proofErr w:type="spellEnd"/>
      <w:r w:rsidRPr="00153212">
        <w:rPr>
          <w:szCs w:val="22"/>
        </w:rPr>
        <w:t>) sukeltų infekci</w:t>
      </w:r>
      <w:r w:rsidR="0096269D" w:rsidRPr="00153212">
        <w:rPr>
          <w:szCs w:val="22"/>
        </w:rPr>
        <w:t xml:space="preserve">nių ligų </w:t>
      </w:r>
      <w:r w:rsidRPr="00153212">
        <w:rPr>
          <w:szCs w:val="22"/>
        </w:rPr>
        <w:t>gydymui gali reik</w:t>
      </w:r>
      <w:r w:rsidR="004B615E" w:rsidRPr="00153212">
        <w:rPr>
          <w:szCs w:val="22"/>
        </w:rPr>
        <w:t>ė</w:t>
      </w:r>
      <w:r w:rsidRPr="00153212">
        <w:rPr>
          <w:szCs w:val="22"/>
        </w:rPr>
        <w:t xml:space="preserve">ti didesnių </w:t>
      </w:r>
      <w:proofErr w:type="spellStart"/>
      <w:r w:rsidRPr="00153212">
        <w:rPr>
          <w:szCs w:val="22"/>
        </w:rPr>
        <w:t>ciprofloksacino</w:t>
      </w:r>
      <w:proofErr w:type="spellEnd"/>
      <w:r w:rsidRPr="00153212">
        <w:rPr>
          <w:szCs w:val="22"/>
        </w:rPr>
        <w:t xml:space="preserve"> dozių ir kitų atitinkamų antibakterinių </w:t>
      </w:r>
      <w:r w:rsidR="00E347BC" w:rsidRPr="00153212">
        <w:rPr>
          <w:szCs w:val="22"/>
        </w:rPr>
        <w:t xml:space="preserve">vaistinių </w:t>
      </w:r>
      <w:r w:rsidRPr="00153212">
        <w:rPr>
          <w:szCs w:val="22"/>
        </w:rPr>
        <w:t>preparatų skyrimo tuo pačiu metu.</w:t>
      </w:r>
    </w:p>
    <w:p w14:paraId="4F1C3DBE" w14:textId="77777777" w:rsidR="00BE2280" w:rsidRPr="00153212" w:rsidRDefault="00BE2280" w:rsidP="00BE2280">
      <w:pPr>
        <w:spacing w:line="240" w:lineRule="auto"/>
        <w:rPr>
          <w:szCs w:val="22"/>
        </w:rPr>
      </w:pPr>
      <w:r w:rsidRPr="00153212">
        <w:rPr>
          <w:szCs w:val="22"/>
        </w:rPr>
        <w:t xml:space="preserve">Kai kurių infekcijų (pvz., dubens uždegiminių ligų; </w:t>
      </w:r>
      <w:proofErr w:type="spellStart"/>
      <w:r w:rsidRPr="00153212">
        <w:rPr>
          <w:szCs w:val="22"/>
        </w:rPr>
        <w:t>intraabdominalinių</w:t>
      </w:r>
      <w:proofErr w:type="spellEnd"/>
      <w:r w:rsidRPr="00153212">
        <w:rPr>
          <w:szCs w:val="22"/>
        </w:rPr>
        <w:t xml:space="preserve"> infekcijų; infekcijų,</w:t>
      </w:r>
      <w:r w:rsidR="00CF15A0" w:rsidRPr="00153212">
        <w:rPr>
          <w:szCs w:val="22"/>
        </w:rPr>
        <w:t xml:space="preserve"> </w:t>
      </w:r>
      <w:r w:rsidR="00706FFF" w:rsidRPr="00153212">
        <w:rPr>
          <w:szCs w:val="22"/>
        </w:rPr>
        <w:t xml:space="preserve">kurios yra pacientams su </w:t>
      </w:r>
      <w:proofErr w:type="spellStart"/>
      <w:r w:rsidR="00706FFF" w:rsidRPr="00153212">
        <w:rPr>
          <w:szCs w:val="22"/>
        </w:rPr>
        <w:t>neutropenija</w:t>
      </w:r>
      <w:proofErr w:type="spellEnd"/>
      <w:r w:rsidRPr="00153212">
        <w:rPr>
          <w:szCs w:val="22"/>
        </w:rPr>
        <w:t>; kaulų ir sąnarių infekcijų) gydymui gali reik</w:t>
      </w:r>
      <w:r w:rsidR="000F71E6" w:rsidRPr="00153212">
        <w:rPr>
          <w:szCs w:val="22"/>
        </w:rPr>
        <w:t>ė</w:t>
      </w:r>
      <w:r w:rsidRPr="00153212">
        <w:rPr>
          <w:szCs w:val="22"/>
        </w:rPr>
        <w:t>ti kitų atitinka</w:t>
      </w:r>
      <w:r w:rsidR="00436E5F" w:rsidRPr="00153212">
        <w:rPr>
          <w:szCs w:val="22"/>
        </w:rPr>
        <w:t xml:space="preserve">mų </w:t>
      </w:r>
      <w:r w:rsidRPr="00153212">
        <w:rPr>
          <w:szCs w:val="22"/>
        </w:rPr>
        <w:t xml:space="preserve">antibakterinių </w:t>
      </w:r>
      <w:r w:rsidR="00044B61" w:rsidRPr="00153212">
        <w:rPr>
          <w:szCs w:val="22"/>
        </w:rPr>
        <w:t xml:space="preserve">vaistinių </w:t>
      </w:r>
      <w:r w:rsidRPr="00153212">
        <w:rPr>
          <w:szCs w:val="22"/>
        </w:rPr>
        <w:t>preparatų</w:t>
      </w:r>
      <w:r w:rsidR="00BB78FD" w:rsidRPr="00153212">
        <w:rPr>
          <w:szCs w:val="22"/>
        </w:rPr>
        <w:t xml:space="preserve">, </w:t>
      </w:r>
      <w:r w:rsidRPr="00153212">
        <w:rPr>
          <w:szCs w:val="22"/>
        </w:rPr>
        <w:t>priklausomų nuo patogenų</w:t>
      </w:r>
      <w:r w:rsidR="00BB78FD" w:rsidRPr="00153212">
        <w:rPr>
          <w:szCs w:val="22"/>
        </w:rPr>
        <w:t>,</w:t>
      </w:r>
      <w:r w:rsidRPr="00153212">
        <w:rPr>
          <w:szCs w:val="22"/>
        </w:rPr>
        <w:t xml:space="preserve"> skyrimo tuo pačiu metu.</w:t>
      </w:r>
    </w:p>
    <w:p w14:paraId="09796E87" w14:textId="77777777" w:rsidR="00BE2280" w:rsidRPr="00153212" w:rsidRDefault="00BE2280" w:rsidP="00BE2280">
      <w:pPr>
        <w:spacing w:line="240" w:lineRule="auto"/>
        <w:rPr>
          <w:szCs w:val="22"/>
        </w:rPr>
      </w:pPr>
    </w:p>
    <w:p w14:paraId="1291F5FB" w14:textId="77777777" w:rsidR="000C5CBA" w:rsidRPr="00153212" w:rsidRDefault="000C5CBA" w:rsidP="000C5CBA">
      <w:pPr>
        <w:widowControl w:val="0"/>
        <w:rPr>
          <w:i/>
          <w:iCs/>
          <w:noProof/>
          <w:szCs w:val="22"/>
          <w:u w:val="single"/>
          <w:lang w:eastAsia="x-none"/>
        </w:rPr>
      </w:pPr>
      <w:r w:rsidRPr="00153212">
        <w:rPr>
          <w:i/>
          <w:iCs/>
          <w:noProof/>
          <w:szCs w:val="22"/>
          <w:u w:val="single"/>
          <w:lang w:eastAsia="x-none"/>
        </w:rPr>
        <w:t>Suaugusie</w:t>
      </w:r>
      <w:r w:rsidR="0023204B" w:rsidRPr="00153212">
        <w:rPr>
          <w:i/>
          <w:iCs/>
          <w:noProof/>
          <w:szCs w:val="22"/>
          <w:u w:val="single"/>
          <w:lang w:eastAsia="x-none"/>
        </w:rPr>
        <w:t>siems</w:t>
      </w:r>
    </w:p>
    <w:p w14:paraId="049655DC" w14:textId="77777777" w:rsidR="00A04480" w:rsidRPr="00153212" w:rsidRDefault="00A04480" w:rsidP="000C5CBA">
      <w:pPr>
        <w:widowControl w:val="0"/>
        <w:rPr>
          <w:i/>
          <w:iCs/>
          <w:noProof/>
          <w:szCs w:val="22"/>
          <w:lang w:eastAsia="x-none"/>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2160"/>
        <w:gridCol w:w="2340"/>
        <w:gridCol w:w="2659"/>
      </w:tblGrid>
      <w:tr w:rsidR="000C5CBA" w:rsidRPr="00153212" w14:paraId="2EB71556"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16688AD4" w14:textId="77777777" w:rsidR="000C5CBA" w:rsidRPr="00153212" w:rsidRDefault="000C5CBA" w:rsidP="00A04480">
            <w:pPr>
              <w:widowControl w:val="0"/>
              <w:rPr>
                <w:b/>
                <w:szCs w:val="22"/>
                <w:lang w:eastAsia="en-US"/>
              </w:rPr>
            </w:pPr>
            <w:r w:rsidRPr="00153212">
              <w:rPr>
                <w:b/>
                <w:szCs w:val="22"/>
                <w:lang w:eastAsia="en-US"/>
              </w:rPr>
              <w:t>Indikacijos</w:t>
            </w:r>
          </w:p>
        </w:tc>
        <w:tc>
          <w:tcPr>
            <w:tcW w:w="2340" w:type="dxa"/>
            <w:tcBorders>
              <w:top w:val="single" w:sz="4" w:space="0" w:color="auto"/>
              <w:left w:val="single" w:sz="4" w:space="0" w:color="auto"/>
              <w:bottom w:val="single" w:sz="4" w:space="0" w:color="auto"/>
              <w:right w:val="single" w:sz="4" w:space="0" w:color="auto"/>
            </w:tcBorders>
            <w:hideMark/>
          </w:tcPr>
          <w:p w14:paraId="43A29971" w14:textId="77777777" w:rsidR="000C5CBA" w:rsidRPr="00153212" w:rsidRDefault="000C5CBA" w:rsidP="0007364F">
            <w:pPr>
              <w:widowControl w:val="0"/>
              <w:jc w:val="center"/>
              <w:rPr>
                <w:b/>
                <w:szCs w:val="22"/>
                <w:lang w:eastAsia="en-US"/>
              </w:rPr>
            </w:pPr>
            <w:r w:rsidRPr="00153212">
              <w:rPr>
                <w:b/>
                <w:bCs/>
                <w:szCs w:val="22"/>
              </w:rPr>
              <w:t>Paros dozė</w:t>
            </w:r>
            <w:r w:rsidR="00A04480" w:rsidRPr="00153212">
              <w:rPr>
                <w:b/>
                <w:bCs/>
                <w:szCs w:val="22"/>
              </w:rPr>
              <w:t xml:space="preserve"> (mg)</w:t>
            </w:r>
          </w:p>
        </w:tc>
        <w:tc>
          <w:tcPr>
            <w:tcW w:w="2659" w:type="dxa"/>
            <w:tcBorders>
              <w:top w:val="single" w:sz="4" w:space="0" w:color="auto"/>
              <w:left w:val="single" w:sz="4" w:space="0" w:color="auto"/>
              <w:bottom w:val="single" w:sz="4" w:space="0" w:color="auto"/>
              <w:right w:val="single" w:sz="4" w:space="0" w:color="auto"/>
            </w:tcBorders>
            <w:hideMark/>
          </w:tcPr>
          <w:p w14:paraId="4FE56741" w14:textId="77777777" w:rsidR="000C5CBA" w:rsidRPr="00153212" w:rsidRDefault="000C5CBA" w:rsidP="0011627F">
            <w:pPr>
              <w:widowControl w:val="0"/>
              <w:autoSpaceDE w:val="0"/>
              <w:autoSpaceDN w:val="0"/>
              <w:adjustRightInd w:val="0"/>
              <w:jc w:val="center"/>
              <w:rPr>
                <w:b/>
                <w:bCs/>
                <w:szCs w:val="22"/>
              </w:rPr>
            </w:pPr>
            <w:r w:rsidRPr="00153212">
              <w:rPr>
                <w:b/>
                <w:bCs/>
                <w:szCs w:val="22"/>
              </w:rPr>
              <w:t>Bendroji gydymo trukmė</w:t>
            </w:r>
            <w:r w:rsidR="0011627F" w:rsidRPr="00153212">
              <w:rPr>
                <w:b/>
                <w:bCs/>
                <w:szCs w:val="22"/>
              </w:rPr>
              <w:t xml:space="preserve"> </w:t>
            </w:r>
            <w:r w:rsidRPr="00153212">
              <w:rPr>
                <w:b/>
                <w:bCs/>
                <w:szCs w:val="22"/>
              </w:rPr>
              <w:t>(įskaitant kiek gali</w:t>
            </w:r>
            <w:r w:rsidR="00A04480" w:rsidRPr="00153212">
              <w:rPr>
                <w:b/>
                <w:bCs/>
                <w:szCs w:val="22"/>
              </w:rPr>
              <w:t>ma</w:t>
            </w:r>
            <w:r w:rsidR="0011627F" w:rsidRPr="00153212">
              <w:rPr>
                <w:b/>
                <w:bCs/>
                <w:szCs w:val="22"/>
              </w:rPr>
              <w:t xml:space="preserve"> </w:t>
            </w:r>
            <w:r w:rsidRPr="00153212">
              <w:rPr>
                <w:b/>
                <w:bCs/>
                <w:szCs w:val="22"/>
              </w:rPr>
              <w:t>ankstesnį perėjimą prie</w:t>
            </w:r>
            <w:r w:rsidR="0011627F" w:rsidRPr="00153212">
              <w:rPr>
                <w:b/>
                <w:bCs/>
                <w:szCs w:val="22"/>
              </w:rPr>
              <w:t xml:space="preserve"> </w:t>
            </w:r>
            <w:r w:rsidRPr="00153212">
              <w:rPr>
                <w:b/>
                <w:bCs/>
                <w:szCs w:val="22"/>
              </w:rPr>
              <w:t>geriamųjų vaistinių preparatų)</w:t>
            </w:r>
          </w:p>
        </w:tc>
      </w:tr>
      <w:tr w:rsidR="000C5CBA" w:rsidRPr="00153212" w14:paraId="4C648C5E"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40BA4D39" w14:textId="77777777" w:rsidR="000C5CBA" w:rsidRPr="00153212" w:rsidRDefault="000C5CBA" w:rsidP="009977D1">
            <w:pPr>
              <w:widowControl w:val="0"/>
              <w:rPr>
                <w:iCs/>
                <w:noProof/>
                <w:szCs w:val="22"/>
                <w:lang w:eastAsia="en-US"/>
              </w:rPr>
            </w:pPr>
            <w:r w:rsidRPr="00153212">
              <w:rPr>
                <w:iCs/>
                <w:noProof/>
                <w:szCs w:val="22"/>
                <w:lang w:eastAsia="en-US"/>
              </w:rPr>
              <w:t>Apatinių kvėpavimo takų infekci</w:t>
            </w:r>
            <w:r w:rsidR="00A04480" w:rsidRPr="00153212">
              <w:rPr>
                <w:iCs/>
                <w:noProof/>
                <w:szCs w:val="22"/>
                <w:lang w:eastAsia="en-US"/>
              </w:rPr>
              <w:t>jos</w:t>
            </w:r>
          </w:p>
        </w:tc>
        <w:tc>
          <w:tcPr>
            <w:tcW w:w="2340" w:type="dxa"/>
            <w:tcBorders>
              <w:top w:val="single" w:sz="4" w:space="0" w:color="auto"/>
              <w:left w:val="single" w:sz="4" w:space="0" w:color="auto"/>
              <w:bottom w:val="single" w:sz="4" w:space="0" w:color="auto"/>
              <w:right w:val="single" w:sz="4" w:space="0" w:color="auto"/>
            </w:tcBorders>
            <w:hideMark/>
          </w:tcPr>
          <w:p w14:paraId="46315A66" w14:textId="3501C712" w:rsidR="000C5CBA" w:rsidRPr="00153212" w:rsidRDefault="000C5CBA" w:rsidP="0007364F">
            <w:pPr>
              <w:widowControl w:val="0"/>
              <w:jc w:val="center"/>
              <w:rPr>
                <w:iCs/>
                <w:noProof/>
                <w:szCs w:val="22"/>
              </w:rPr>
            </w:pPr>
            <w:r w:rsidRPr="00153212">
              <w:rPr>
                <w:iCs/>
                <w:noProof/>
                <w:szCs w:val="22"/>
                <w:lang w:eastAsia="en-US"/>
              </w:rPr>
              <w:t>Nuo 400</w:t>
            </w:r>
            <w:r w:rsidR="009165FA">
              <w:rPr>
                <w:iCs/>
                <w:noProof/>
                <w:szCs w:val="22"/>
                <w:lang w:eastAsia="en-US"/>
              </w:rPr>
              <w:t> </w:t>
            </w:r>
            <w:r w:rsidRPr="00153212">
              <w:rPr>
                <w:iCs/>
                <w:noProof/>
                <w:szCs w:val="22"/>
                <w:lang w:eastAsia="en-US"/>
              </w:rPr>
              <w:t>mg dukart per</w:t>
            </w:r>
            <w:r w:rsidR="0011627F" w:rsidRPr="00153212">
              <w:rPr>
                <w:iCs/>
                <w:noProof/>
                <w:szCs w:val="22"/>
              </w:rPr>
              <w:t xml:space="preserve"> </w:t>
            </w:r>
            <w:r w:rsidRPr="00153212">
              <w:rPr>
                <w:iCs/>
                <w:noProof/>
                <w:szCs w:val="22"/>
                <w:lang w:eastAsia="en-US"/>
              </w:rPr>
              <w:t>parą iki 400</w:t>
            </w:r>
            <w:r w:rsidR="009165FA">
              <w:rPr>
                <w:iCs/>
                <w:noProof/>
                <w:szCs w:val="22"/>
                <w:lang w:eastAsia="en-US"/>
              </w:rPr>
              <w:t> </w:t>
            </w:r>
            <w:r w:rsidRPr="00153212">
              <w:rPr>
                <w:iCs/>
                <w:noProof/>
                <w:szCs w:val="22"/>
                <w:lang w:eastAsia="en-US"/>
              </w:rPr>
              <w:t>mg</w:t>
            </w:r>
            <w:r w:rsidR="0011627F"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6E65DAF6" w14:textId="203EE099" w:rsidR="000C5CBA" w:rsidRPr="00153212" w:rsidRDefault="000C5CBA" w:rsidP="0007364F">
            <w:pPr>
              <w:widowControl w:val="0"/>
              <w:jc w:val="center"/>
              <w:rPr>
                <w:iCs/>
                <w:noProof/>
                <w:szCs w:val="22"/>
                <w:lang w:eastAsia="en-US"/>
              </w:rPr>
            </w:pPr>
            <w:r w:rsidRPr="00153212">
              <w:rPr>
                <w:iCs/>
                <w:noProof/>
                <w:szCs w:val="22"/>
                <w:lang w:eastAsia="en-US"/>
              </w:rPr>
              <w:t>nuo 7 iki 14</w:t>
            </w:r>
            <w:r w:rsidR="00F440F2">
              <w:rPr>
                <w:iCs/>
                <w:noProof/>
                <w:szCs w:val="22"/>
                <w:lang w:eastAsia="en-US"/>
              </w:rPr>
              <w:t> </w:t>
            </w:r>
            <w:r w:rsidRPr="00153212">
              <w:rPr>
                <w:iCs/>
                <w:noProof/>
                <w:szCs w:val="22"/>
                <w:lang w:eastAsia="en-US"/>
              </w:rPr>
              <w:t>parų</w:t>
            </w:r>
          </w:p>
        </w:tc>
      </w:tr>
      <w:tr w:rsidR="000C5CBA" w:rsidRPr="00153212" w14:paraId="36CD5639" w14:textId="77777777" w:rsidTr="00DB181E">
        <w:tc>
          <w:tcPr>
            <w:tcW w:w="1908" w:type="dxa"/>
            <w:tcBorders>
              <w:top w:val="single" w:sz="4" w:space="0" w:color="auto"/>
              <w:left w:val="single" w:sz="4" w:space="0" w:color="auto"/>
              <w:bottom w:val="single" w:sz="4" w:space="0" w:color="auto"/>
              <w:right w:val="single" w:sz="4" w:space="0" w:color="auto"/>
            </w:tcBorders>
            <w:hideMark/>
          </w:tcPr>
          <w:p w14:paraId="4869CF6F" w14:textId="77777777" w:rsidR="000C5CBA" w:rsidRPr="00153212" w:rsidRDefault="000C5CBA" w:rsidP="009977D1">
            <w:pPr>
              <w:widowControl w:val="0"/>
              <w:rPr>
                <w:iCs/>
                <w:noProof/>
                <w:szCs w:val="22"/>
              </w:rPr>
            </w:pPr>
            <w:r w:rsidRPr="00153212">
              <w:rPr>
                <w:iCs/>
                <w:noProof/>
                <w:szCs w:val="22"/>
                <w:lang w:eastAsia="en-US"/>
              </w:rPr>
              <w:t>Viršutinių</w:t>
            </w:r>
            <w:r w:rsidR="0011627F" w:rsidRPr="00153212">
              <w:rPr>
                <w:iCs/>
                <w:noProof/>
                <w:szCs w:val="22"/>
              </w:rPr>
              <w:t xml:space="preserve"> </w:t>
            </w:r>
            <w:r w:rsidRPr="00153212">
              <w:rPr>
                <w:iCs/>
                <w:noProof/>
                <w:szCs w:val="22"/>
                <w:lang w:eastAsia="en-US"/>
              </w:rPr>
              <w:t>kvėpavimo takų</w:t>
            </w:r>
            <w:r w:rsidR="0011627F" w:rsidRPr="00153212">
              <w:rPr>
                <w:iCs/>
                <w:noProof/>
                <w:szCs w:val="22"/>
              </w:rPr>
              <w:t xml:space="preserve"> </w:t>
            </w:r>
            <w:r w:rsidRPr="00153212">
              <w:rPr>
                <w:iCs/>
                <w:noProof/>
                <w:szCs w:val="22"/>
                <w:lang w:eastAsia="en-US"/>
              </w:rPr>
              <w:t>infekci</w:t>
            </w:r>
            <w:r w:rsidR="003C48AB" w:rsidRPr="00153212">
              <w:rPr>
                <w:iCs/>
                <w:noProof/>
                <w:szCs w:val="22"/>
                <w:lang w:eastAsia="en-US"/>
              </w:rPr>
              <w:t>jos</w:t>
            </w:r>
          </w:p>
        </w:tc>
        <w:tc>
          <w:tcPr>
            <w:tcW w:w="2160" w:type="dxa"/>
            <w:tcBorders>
              <w:top w:val="single" w:sz="4" w:space="0" w:color="auto"/>
              <w:left w:val="single" w:sz="4" w:space="0" w:color="auto"/>
              <w:bottom w:val="single" w:sz="4" w:space="0" w:color="auto"/>
              <w:right w:val="single" w:sz="4" w:space="0" w:color="auto"/>
            </w:tcBorders>
            <w:hideMark/>
          </w:tcPr>
          <w:p w14:paraId="1E47B4A3" w14:textId="77777777" w:rsidR="000C5CBA" w:rsidRPr="00153212" w:rsidRDefault="00C54149" w:rsidP="009977D1">
            <w:pPr>
              <w:widowControl w:val="0"/>
              <w:rPr>
                <w:iCs/>
                <w:noProof/>
                <w:szCs w:val="22"/>
                <w:lang w:eastAsia="en-US"/>
              </w:rPr>
            </w:pPr>
            <w:r w:rsidRPr="00153212">
              <w:rPr>
                <w:iCs/>
                <w:noProof/>
                <w:szCs w:val="22"/>
                <w:lang w:eastAsia="en-US"/>
              </w:rPr>
              <w:t>Ūmus lėtinio sinusito pasunkėjimas</w:t>
            </w:r>
          </w:p>
        </w:tc>
        <w:tc>
          <w:tcPr>
            <w:tcW w:w="2340" w:type="dxa"/>
            <w:tcBorders>
              <w:top w:val="single" w:sz="4" w:space="0" w:color="auto"/>
              <w:left w:val="single" w:sz="4" w:space="0" w:color="auto"/>
              <w:bottom w:val="single" w:sz="4" w:space="0" w:color="auto"/>
              <w:right w:val="single" w:sz="4" w:space="0" w:color="auto"/>
            </w:tcBorders>
            <w:hideMark/>
          </w:tcPr>
          <w:p w14:paraId="3FE9867D" w14:textId="3648C170" w:rsidR="000C5CBA" w:rsidRPr="00153212" w:rsidRDefault="000C5CBA" w:rsidP="0007364F">
            <w:pPr>
              <w:widowControl w:val="0"/>
              <w:jc w:val="center"/>
              <w:rPr>
                <w:iCs/>
                <w:noProof/>
                <w:szCs w:val="22"/>
              </w:rPr>
            </w:pPr>
            <w:r w:rsidRPr="00153212">
              <w:rPr>
                <w:iCs/>
                <w:noProof/>
                <w:szCs w:val="22"/>
                <w:lang w:eastAsia="en-US"/>
              </w:rPr>
              <w:t>Nuo 400</w:t>
            </w:r>
            <w:r w:rsidR="009165FA">
              <w:rPr>
                <w:iCs/>
                <w:noProof/>
                <w:szCs w:val="22"/>
                <w:lang w:eastAsia="en-US"/>
              </w:rPr>
              <w:t> </w:t>
            </w:r>
            <w:r w:rsidRPr="00153212">
              <w:rPr>
                <w:iCs/>
                <w:noProof/>
                <w:szCs w:val="22"/>
                <w:lang w:eastAsia="en-US"/>
              </w:rPr>
              <w:t>mg dukart per</w:t>
            </w:r>
            <w:r w:rsidR="0011627F" w:rsidRPr="00153212">
              <w:rPr>
                <w:iCs/>
                <w:noProof/>
                <w:szCs w:val="22"/>
              </w:rPr>
              <w:t xml:space="preserve"> </w:t>
            </w:r>
            <w:r w:rsidRPr="00153212">
              <w:rPr>
                <w:iCs/>
                <w:noProof/>
                <w:szCs w:val="22"/>
                <w:lang w:eastAsia="en-US"/>
              </w:rPr>
              <w:t>parą iki 400</w:t>
            </w:r>
            <w:r w:rsidR="009165FA">
              <w:rPr>
                <w:iCs/>
                <w:noProof/>
                <w:szCs w:val="22"/>
                <w:lang w:eastAsia="en-US"/>
              </w:rPr>
              <w:t> </w:t>
            </w:r>
            <w:r w:rsidRPr="00153212">
              <w:rPr>
                <w:iCs/>
                <w:noProof/>
                <w:szCs w:val="22"/>
                <w:lang w:eastAsia="en-US"/>
              </w:rPr>
              <w:t>mg</w:t>
            </w:r>
            <w:r w:rsidR="0011627F"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7CD948DE" w14:textId="2031A647" w:rsidR="000C5CBA" w:rsidRPr="00153212" w:rsidRDefault="000C5CBA" w:rsidP="0007364F">
            <w:pPr>
              <w:widowControl w:val="0"/>
              <w:jc w:val="center"/>
              <w:rPr>
                <w:iCs/>
                <w:noProof/>
                <w:szCs w:val="22"/>
                <w:lang w:eastAsia="en-US"/>
              </w:rPr>
            </w:pPr>
            <w:r w:rsidRPr="00153212">
              <w:rPr>
                <w:iCs/>
                <w:noProof/>
                <w:szCs w:val="22"/>
                <w:lang w:eastAsia="en-US"/>
              </w:rPr>
              <w:t>nuo 7 iki 14</w:t>
            </w:r>
            <w:r w:rsidR="009165FA">
              <w:rPr>
                <w:iCs/>
                <w:noProof/>
                <w:szCs w:val="22"/>
                <w:lang w:eastAsia="en-US"/>
              </w:rPr>
              <w:t> </w:t>
            </w:r>
            <w:r w:rsidRPr="00153212">
              <w:rPr>
                <w:iCs/>
                <w:noProof/>
                <w:szCs w:val="22"/>
                <w:lang w:eastAsia="en-US"/>
              </w:rPr>
              <w:t>parų</w:t>
            </w:r>
          </w:p>
        </w:tc>
      </w:tr>
      <w:tr w:rsidR="000C5CBA" w:rsidRPr="00153212" w14:paraId="69A3BC72" w14:textId="77777777" w:rsidTr="00DB181E">
        <w:tc>
          <w:tcPr>
            <w:tcW w:w="0" w:type="auto"/>
            <w:vMerge w:val="restart"/>
            <w:tcBorders>
              <w:top w:val="single" w:sz="4" w:space="0" w:color="auto"/>
              <w:left w:val="single" w:sz="4" w:space="0" w:color="auto"/>
              <w:bottom w:val="single" w:sz="4" w:space="0" w:color="auto"/>
              <w:right w:val="single" w:sz="4" w:space="0" w:color="auto"/>
            </w:tcBorders>
            <w:hideMark/>
          </w:tcPr>
          <w:p w14:paraId="7E719FFF" w14:textId="77777777" w:rsidR="000C5CBA" w:rsidRPr="00153212" w:rsidRDefault="009579E4" w:rsidP="009579E4">
            <w:pPr>
              <w:widowControl w:val="0"/>
              <w:rPr>
                <w:iCs/>
                <w:noProof/>
                <w:szCs w:val="22"/>
                <w:lang w:eastAsia="en-US"/>
              </w:rPr>
            </w:pPr>
            <w:r w:rsidRPr="00153212">
              <w:rPr>
                <w:iCs/>
                <w:noProof/>
                <w:szCs w:val="22"/>
                <w:lang w:eastAsia="en-US"/>
              </w:rPr>
              <w:t>Ausies infekcijos</w:t>
            </w:r>
          </w:p>
        </w:tc>
        <w:tc>
          <w:tcPr>
            <w:tcW w:w="2160" w:type="dxa"/>
            <w:tcBorders>
              <w:top w:val="single" w:sz="4" w:space="0" w:color="auto"/>
              <w:left w:val="single" w:sz="4" w:space="0" w:color="auto"/>
              <w:bottom w:val="single" w:sz="4" w:space="0" w:color="auto"/>
              <w:right w:val="single" w:sz="4" w:space="0" w:color="auto"/>
            </w:tcBorders>
            <w:hideMark/>
          </w:tcPr>
          <w:p w14:paraId="6813EAED" w14:textId="77777777" w:rsidR="000C5CBA" w:rsidRPr="00153212" w:rsidRDefault="000C5CBA" w:rsidP="009977D1">
            <w:pPr>
              <w:widowControl w:val="0"/>
              <w:rPr>
                <w:iCs/>
                <w:noProof/>
                <w:szCs w:val="22"/>
              </w:rPr>
            </w:pPr>
            <w:r w:rsidRPr="00153212">
              <w:rPr>
                <w:iCs/>
                <w:noProof/>
                <w:szCs w:val="22"/>
                <w:lang w:eastAsia="en-US"/>
              </w:rPr>
              <w:t>Lėtinis pūlingas</w:t>
            </w:r>
            <w:r w:rsidR="0011627F" w:rsidRPr="00153212">
              <w:rPr>
                <w:iCs/>
                <w:noProof/>
                <w:szCs w:val="22"/>
              </w:rPr>
              <w:t xml:space="preserve"> </w:t>
            </w:r>
            <w:r w:rsidRPr="00153212">
              <w:rPr>
                <w:iCs/>
                <w:noProof/>
                <w:szCs w:val="22"/>
                <w:lang w:eastAsia="en-US"/>
              </w:rPr>
              <w:lastRenderedPageBreak/>
              <w:t>vidurinis otitas</w:t>
            </w:r>
          </w:p>
        </w:tc>
        <w:tc>
          <w:tcPr>
            <w:tcW w:w="2340" w:type="dxa"/>
            <w:tcBorders>
              <w:top w:val="single" w:sz="4" w:space="0" w:color="auto"/>
              <w:left w:val="single" w:sz="4" w:space="0" w:color="auto"/>
              <w:bottom w:val="single" w:sz="4" w:space="0" w:color="auto"/>
              <w:right w:val="single" w:sz="4" w:space="0" w:color="auto"/>
            </w:tcBorders>
            <w:hideMark/>
          </w:tcPr>
          <w:p w14:paraId="5F287883" w14:textId="355233B8" w:rsidR="000C5CBA" w:rsidRPr="00153212" w:rsidRDefault="000C5CBA" w:rsidP="0007364F">
            <w:pPr>
              <w:widowControl w:val="0"/>
              <w:jc w:val="center"/>
              <w:rPr>
                <w:iCs/>
                <w:noProof/>
                <w:szCs w:val="22"/>
              </w:rPr>
            </w:pPr>
            <w:r w:rsidRPr="00153212">
              <w:rPr>
                <w:iCs/>
                <w:noProof/>
                <w:szCs w:val="22"/>
                <w:lang w:eastAsia="en-US"/>
              </w:rPr>
              <w:lastRenderedPageBreak/>
              <w:t>Nuo 400</w:t>
            </w:r>
            <w:r w:rsidR="009165FA">
              <w:rPr>
                <w:iCs/>
                <w:noProof/>
                <w:szCs w:val="22"/>
                <w:lang w:eastAsia="en-US"/>
              </w:rPr>
              <w:t> </w:t>
            </w:r>
            <w:r w:rsidRPr="00153212">
              <w:rPr>
                <w:iCs/>
                <w:noProof/>
                <w:szCs w:val="22"/>
                <w:lang w:eastAsia="en-US"/>
              </w:rPr>
              <w:t>mg dukart per</w:t>
            </w:r>
            <w:r w:rsidR="0011627F" w:rsidRPr="00153212">
              <w:rPr>
                <w:iCs/>
                <w:noProof/>
                <w:szCs w:val="22"/>
              </w:rPr>
              <w:t xml:space="preserve"> </w:t>
            </w:r>
            <w:r w:rsidRPr="00153212">
              <w:rPr>
                <w:iCs/>
                <w:noProof/>
                <w:szCs w:val="22"/>
                <w:lang w:eastAsia="en-US"/>
              </w:rPr>
              <w:lastRenderedPageBreak/>
              <w:t>parą iki 400</w:t>
            </w:r>
            <w:r w:rsidR="009165FA">
              <w:rPr>
                <w:iCs/>
                <w:noProof/>
                <w:szCs w:val="22"/>
                <w:lang w:eastAsia="en-US"/>
              </w:rPr>
              <w:t> </w:t>
            </w:r>
            <w:r w:rsidRPr="00153212">
              <w:rPr>
                <w:iCs/>
                <w:noProof/>
                <w:szCs w:val="22"/>
                <w:lang w:eastAsia="en-US"/>
              </w:rPr>
              <w:t>mg</w:t>
            </w:r>
            <w:r w:rsidR="0011627F"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2EA42171" w14:textId="2D96DCE8" w:rsidR="000C5CBA" w:rsidRPr="00153212" w:rsidRDefault="000C5CBA" w:rsidP="0007364F">
            <w:pPr>
              <w:widowControl w:val="0"/>
              <w:jc w:val="center"/>
              <w:rPr>
                <w:iCs/>
                <w:noProof/>
                <w:szCs w:val="22"/>
                <w:lang w:eastAsia="en-US"/>
              </w:rPr>
            </w:pPr>
            <w:r w:rsidRPr="00153212">
              <w:rPr>
                <w:iCs/>
                <w:noProof/>
                <w:szCs w:val="22"/>
                <w:lang w:eastAsia="en-US"/>
              </w:rPr>
              <w:lastRenderedPageBreak/>
              <w:t>nuo 7 iki 14</w:t>
            </w:r>
            <w:r w:rsidR="009165FA">
              <w:rPr>
                <w:iCs/>
                <w:noProof/>
                <w:szCs w:val="22"/>
                <w:lang w:eastAsia="en-US"/>
              </w:rPr>
              <w:t> </w:t>
            </w:r>
            <w:r w:rsidRPr="00153212">
              <w:rPr>
                <w:iCs/>
                <w:noProof/>
                <w:szCs w:val="22"/>
                <w:lang w:eastAsia="en-US"/>
              </w:rPr>
              <w:t>parų</w:t>
            </w:r>
          </w:p>
        </w:tc>
      </w:tr>
      <w:tr w:rsidR="000C5CBA" w:rsidRPr="00153212" w14:paraId="31F0C1DE" w14:textId="77777777" w:rsidTr="00DB181E">
        <w:tc>
          <w:tcPr>
            <w:tcW w:w="0" w:type="auto"/>
            <w:vMerge/>
            <w:tcBorders>
              <w:top w:val="single" w:sz="4" w:space="0" w:color="auto"/>
              <w:left w:val="single" w:sz="4" w:space="0" w:color="auto"/>
              <w:bottom w:val="single" w:sz="4" w:space="0" w:color="auto"/>
              <w:right w:val="single" w:sz="4" w:space="0" w:color="auto"/>
            </w:tcBorders>
            <w:vAlign w:val="center"/>
            <w:hideMark/>
          </w:tcPr>
          <w:p w14:paraId="49815DCB" w14:textId="77777777" w:rsidR="000C5CBA" w:rsidRPr="00153212" w:rsidRDefault="000C5CBA" w:rsidP="009977D1">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02F822AC" w14:textId="77777777" w:rsidR="000C5CBA" w:rsidRPr="00153212" w:rsidRDefault="000C5CBA" w:rsidP="009977D1">
            <w:pPr>
              <w:widowControl w:val="0"/>
              <w:rPr>
                <w:iCs/>
                <w:noProof/>
                <w:szCs w:val="22"/>
              </w:rPr>
            </w:pPr>
            <w:r w:rsidRPr="00153212">
              <w:rPr>
                <w:iCs/>
                <w:noProof/>
                <w:szCs w:val="22"/>
                <w:lang w:eastAsia="en-US"/>
              </w:rPr>
              <w:t>Piktybinis išorinis</w:t>
            </w:r>
            <w:r w:rsidR="0011627F" w:rsidRPr="00153212">
              <w:rPr>
                <w:iCs/>
                <w:noProof/>
                <w:szCs w:val="22"/>
              </w:rPr>
              <w:t xml:space="preserve"> </w:t>
            </w:r>
            <w:r w:rsidRPr="00153212">
              <w:rPr>
                <w:iCs/>
                <w:noProof/>
                <w:szCs w:val="22"/>
                <w:lang w:eastAsia="en-US"/>
              </w:rPr>
              <w:t>otitas</w:t>
            </w:r>
          </w:p>
        </w:tc>
        <w:tc>
          <w:tcPr>
            <w:tcW w:w="2340" w:type="dxa"/>
            <w:tcBorders>
              <w:top w:val="single" w:sz="4" w:space="0" w:color="auto"/>
              <w:left w:val="single" w:sz="4" w:space="0" w:color="auto"/>
              <w:bottom w:val="single" w:sz="4" w:space="0" w:color="auto"/>
              <w:right w:val="single" w:sz="4" w:space="0" w:color="auto"/>
            </w:tcBorders>
            <w:hideMark/>
          </w:tcPr>
          <w:p w14:paraId="0456BF82" w14:textId="0FA57990" w:rsidR="000C5CBA" w:rsidRPr="00153212" w:rsidRDefault="000C5CBA" w:rsidP="0007364F">
            <w:pPr>
              <w:widowControl w:val="0"/>
              <w:jc w:val="center"/>
              <w:rPr>
                <w:iCs/>
                <w:noProof/>
                <w:szCs w:val="22"/>
              </w:rPr>
            </w:pPr>
            <w:r w:rsidRPr="00153212">
              <w:rPr>
                <w:iCs/>
                <w:noProof/>
                <w:szCs w:val="22"/>
                <w:lang w:eastAsia="en-US"/>
              </w:rPr>
              <w:t>400</w:t>
            </w:r>
            <w:r w:rsidR="009165FA">
              <w:rPr>
                <w:iCs/>
                <w:noProof/>
                <w:szCs w:val="22"/>
                <w:lang w:eastAsia="en-US"/>
              </w:rPr>
              <w:t> </w:t>
            </w:r>
            <w:r w:rsidRPr="00153212">
              <w:rPr>
                <w:iCs/>
                <w:noProof/>
                <w:szCs w:val="22"/>
                <w:lang w:eastAsia="en-US"/>
              </w:rPr>
              <w:t>mg triskart per</w:t>
            </w:r>
            <w:r w:rsidR="0011627F" w:rsidRPr="00153212">
              <w:rPr>
                <w:iCs/>
                <w:noProof/>
                <w:szCs w:val="22"/>
              </w:rPr>
              <w:t xml:space="preserve"> </w:t>
            </w:r>
            <w:r w:rsidRPr="00153212">
              <w:rPr>
                <w:iCs/>
                <w:noProof/>
                <w:szCs w:val="22"/>
                <w:lang w:eastAsia="en-US"/>
              </w:rPr>
              <w:t>parą</w:t>
            </w:r>
          </w:p>
        </w:tc>
        <w:tc>
          <w:tcPr>
            <w:tcW w:w="2659" w:type="dxa"/>
            <w:tcBorders>
              <w:top w:val="single" w:sz="4" w:space="0" w:color="auto"/>
              <w:left w:val="single" w:sz="4" w:space="0" w:color="auto"/>
              <w:bottom w:val="single" w:sz="4" w:space="0" w:color="auto"/>
              <w:right w:val="single" w:sz="4" w:space="0" w:color="auto"/>
            </w:tcBorders>
            <w:hideMark/>
          </w:tcPr>
          <w:p w14:paraId="0EFD995A" w14:textId="4B1E7860" w:rsidR="000C5CBA" w:rsidRPr="00153212" w:rsidRDefault="000C5CBA" w:rsidP="0007364F">
            <w:pPr>
              <w:widowControl w:val="0"/>
              <w:jc w:val="center"/>
              <w:rPr>
                <w:iCs/>
                <w:noProof/>
                <w:szCs w:val="22"/>
                <w:lang w:eastAsia="en-US"/>
              </w:rPr>
            </w:pPr>
            <w:r w:rsidRPr="00153212">
              <w:rPr>
                <w:iCs/>
                <w:noProof/>
                <w:szCs w:val="22"/>
                <w:lang w:eastAsia="en-US"/>
              </w:rPr>
              <w:t>nuo 28</w:t>
            </w:r>
            <w:r w:rsidR="009165FA">
              <w:rPr>
                <w:iCs/>
                <w:noProof/>
                <w:szCs w:val="22"/>
                <w:lang w:eastAsia="en-US"/>
              </w:rPr>
              <w:t> </w:t>
            </w:r>
            <w:r w:rsidRPr="00153212">
              <w:rPr>
                <w:iCs/>
                <w:noProof/>
                <w:szCs w:val="22"/>
                <w:lang w:eastAsia="en-US"/>
              </w:rPr>
              <w:t>parų iki 3</w:t>
            </w:r>
            <w:r w:rsidR="009165FA">
              <w:rPr>
                <w:iCs/>
                <w:noProof/>
                <w:szCs w:val="22"/>
                <w:lang w:eastAsia="en-US"/>
              </w:rPr>
              <w:t> </w:t>
            </w:r>
            <w:r w:rsidRPr="00153212">
              <w:rPr>
                <w:iCs/>
                <w:noProof/>
                <w:szCs w:val="22"/>
                <w:lang w:eastAsia="en-US"/>
              </w:rPr>
              <w:t>mėnesių</w:t>
            </w:r>
          </w:p>
        </w:tc>
      </w:tr>
      <w:tr w:rsidR="00EC2DD1" w:rsidRPr="00153212" w14:paraId="2F9BEB43" w14:textId="77777777" w:rsidTr="00451017">
        <w:tc>
          <w:tcPr>
            <w:tcW w:w="1908" w:type="dxa"/>
            <w:vMerge w:val="restart"/>
            <w:tcBorders>
              <w:top w:val="single" w:sz="4" w:space="0" w:color="auto"/>
              <w:left w:val="single" w:sz="4" w:space="0" w:color="auto"/>
              <w:right w:val="single" w:sz="4" w:space="0" w:color="auto"/>
            </w:tcBorders>
          </w:tcPr>
          <w:p w14:paraId="59E569B5" w14:textId="1888CAF9" w:rsidR="00EC2DD1" w:rsidRPr="00153212" w:rsidDel="004D15A8" w:rsidRDefault="00EC2DD1" w:rsidP="00747FF6">
            <w:pPr>
              <w:widowControl w:val="0"/>
              <w:rPr>
                <w:iCs/>
                <w:noProof/>
                <w:szCs w:val="22"/>
                <w:lang w:eastAsia="en-US"/>
              </w:rPr>
            </w:pPr>
            <w:r w:rsidRPr="001B01BB">
              <w:rPr>
                <w:iCs/>
                <w:noProof/>
                <w:szCs w:val="22"/>
              </w:rPr>
              <w:t>Šlapimo takų infekcijos</w:t>
            </w:r>
          </w:p>
        </w:tc>
        <w:tc>
          <w:tcPr>
            <w:tcW w:w="2160" w:type="dxa"/>
            <w:tcBorders>
              <w:top w:val="single" w:sz="4" w:space="0" w:color="auto"/>
              <w:left w:val="single" w:sz="4" w:space="0" w:color="auto"/>
              <w:right w:val="single" w:sz="4" w:space="0" w:color="auto"/>
            </w:tcBorders>
          </w:tcPr>
          <w:p w14:paraId="51152111" w14:textId="6CC7B479" w:rsidR="00EC2DD1" w:rsidRPr="00795757" w:rsidRDefault="00EC2DD1" w:rsidP="00747FF6">
            <w:pPr>
              <w:widowControl w:val="0"/>
              <w:rPr>
                <w:iCs/>
                <w:noProof/>
                <w:szCs w:val="22"/>
                <w:lang w:eastAsia="en-US"/>
              </w:rPr>
            </w:pPr>
            <w:r w:rsidRPr="00795757">
              <w:rPr>
                <w:iCs/>
                <w:noProof/>
                <w:szCs w:val="22"/>
                <w:lang w:eastAsia="en-US"/>
              </w:rPr>
              <w:t>Komplikuotos šlapimo takų infekcijos ir</w:t>
            </w:r>
            <w:r>
              <w:rPr>
                <w:iCs/>
                <w:noProof/>
                <w:szCs w:val="22"/>
                <w:lang w:eastAsia="en-US"/>
              </w:rPr>
              <w:t xml:space="preserve"> ū</w:t>
            </w:r>
            <w:r w:rsidRPr="00153212">
              <w:rPr>
                <w:iCs/>
                <w:noProof/>
                <w:szCs w:val="22"/>
                <w:lang w:eastAsia="en-US"/>
              </w:rPr>
              <w:t>minis pielonefritas</w:t>
            </w:r>
          </w:p>
        </w:tc>
        <w:tc>
          <w:tcPr>
            <w:tcW w:w="2340" w:type="dxa"/>
            <w:tcBorders>
              <w:top w:val="single" w:sz="4" w:space="0" w:color="auto"/>
              <w:left w:val="single" w:sz="4" w:space="0" w:color="auto"/>
              <w:bottom w:val="single" w:sz="4" w:space="0" w:color="auto"/>
              <w:right w:val="single" w:sz="4" w:space="0" w:color="auto"/>
            </w:tcBorders>
          </w:tcPr>
          <w:p w14:paraId="32A25AA0" w14:textId="44636BDC" w:rsidR="00EC2DD1" w:rsidRPr="00153212" w:rsidRDefault="00EC2DD1" w:rsidP="00747FF6">
            <w:pPr>
              <w:widowControl w:val="0"/>
              <w:jc w:val="center"/>
              <w:rPr>
                <w:iCs/>
                <w:noProof/>
                <w:szCs w:val="22"/>
                <w:lang w:eastAsia="en-US"/>
              </w:rPr>
            </w:pPr>
            <w:r w:rsidRPr="00153212">
              <w:rPr>
                <w:iCs/>
                <w:noProof/>
                <w:szCs w:val="22"/>
                <w:lang w:eastAsia="en-US"/>
              </w:rPr>
              <w:t>Nuo 400</w:t>
            </w:r>
            <w:r>
              <w:rPr>
                <w:iCs/>
                <w:noProof/>
                <w:szCs w:val="22"/>
                <w:lang w:eastAsia="en-US"/>
              </w:rPr>
              <w:t> </w:t>
            </w:r>
            <w:r w:rsidRPr="00153212">
              <w:rPr>
                <w:iCs/>
                <w:noProof/>
                <w:szCs w:val="22"/>
                <w:lang w:eastAsia="en-US"/>
              </w:rPr>
              <w:t>mg dukart per parą iki 400</w:t>
            </w:r>
            <w:r>
              <w:rPr>
                <w:iCs/>
                <w:noProof/>
                <w:szCs w:val="22"/>
                <w:lang w:eastAsia="en-US"/>
              </w:rPr>
              <w:t> </w:t>
            </w:r>
            <w:r w:rsidRPr="00153212">
              <w:rPr>
                <w:iCs/>
                <w:noProof/>
                <w:szCs w:val="22"/>
                <w:lang w:eastAsia="en-US"/>
              </w:rPr>
              <w:t>mg triskart per parą</w:t>
            </w:r>
          </w:p>
        </w:tc>
        <w:tc>
          <w:tcPr>
            <w:tcW w:w="2659" w:type="dxa"/>
            <w:tcBorders>
              <w:top w:val="single" w:sz="4" w:space="0" w:color="auto"/>
              <w:left w:val="single" w:sz="4" w:space="0" w:color="auto"/>
              <w:bottom w:val="single" w:sz="4" w:space="0" w:color="auto"/>
              <w:right w:val="single" w:sz="4" w:space="0" w:color="auto"/>
            </w:tcBorders>
          </w:tcPr>
          <w:p w14:paraId="197B709D" w14:textId="352DB1F6" w:rsidR="00EC2DD1" w:rsidRPr="00153212" w:rsidRDefault="00EC2DD1" w:rsidP="00747FF6">
            <w:pPr>
              <w:widowControl w:val="0"/>
              <w:jc w:val="center"/>
              <w:rPr>
                <w:iCs/>
                <w:noProof/>
                <w:szCs w:val="22"/>
                <w:lang w:eastAsia="en-US"/>
              </w:rPr>
            </w:pPr>
            <w:r w:rsidRPr="00153212">
              <w:rPr>
                <w:iCs/>
                <w:noProof/>
                <w:szCs w:val="22"/>
                <w:lang w:eastAsia="en-US"/>
              </w:rPr>
              <w:t>nuo 7</w:t>
            </w:r>
            <w:r>
              <w:rPr>
                <w:iCs/>
                <w:noProof/>
                <w:szCs w:val="22"/>
                <w:lang w:eastAsia="en-US"/>
              </w:rPr>
              <w:t> </w:t>
            </w:r>
            <w:r w:rsidRPr="00153212">
              <w:rPr>
                <w:iCs/>
                <w:noProof/>
                <w:szCs w:val="22"/>
                <w:lang w:eastAsia="en-US"/>
              </w:rPr>
              <w:t>iki 21</w:t>
            </w:r>
            <w:r>
              <w:rPr>
                <w:iCs/>
                <w:noProof/>
                <w:szCs w:val="22"/>
                <w:lang w:eastAsia="en-US"/>
              </w:rPr>
              <w:t> </w:t>
            </w:r>
            <w:r w:rsidRPr="00153212">
              <w:rPr>
                <w:iCs/>
                <w:noProof/>
                <w:szCs w:val="22"/>
                <w:lang w:eastAsia="en-US"/>
              </w:rPr>
              <w:t>paros, galima tęsti ilgiau kaip 21</w:t>
            </w:r>
            <w:r>
              <w:rPr>
                <w:iCs/>
                <w:noProof/>
                <w:szCs w:val="22"/>
                <w:lang w:eastAsia="en-US"/>
              </w:rPr>
              <w:t> </w:t>
            </w:r>
            <w:r w:rsidRPr="00153212">
              <w:rPr>
                <w:iCs/>
                <w:noProof/>
                <w:szCs w:val="22"/>
                <w:lang w:eastAsia="en-US"/>
              </w:rPr>
              <w:t>parą, esant tam tikrų specifinių aplinkybių (pavyzdžiui, absceso atveju)</w:t>
            </w:r>
          </w:p>
        </w:tc>
      </w:tr>
      <w:tr w:rsidR="00EC2DD1" w:rsidRPr="00153212" w14:paraId="11F94B98" w14:textId="77777777" w:rsidTr="001D5B3E">
        <w:tc>
          <w:tcPr>
            <w:tcW w:w="1908" w:type="dxa"/>
            <w:vMerge/>
            <w:tcBorders>
              <w:left w:val="single" w:sz="4" w:space="0" w:color="auto"/>
              <w:right w:val="single" w:sz="4" w:space="0" w:color="auto"/>
            </w:tcBorders>
          </w:tcPr>
          <w:p w14:paraId="542B235B" w14:textId="6AD2D8CB" w:rsidR="00EC2DD1" w:rsidRPr="00153212" w:rsidRDefault="00EC2DD1" w:rsidP="00747FF6">
            <w:pPr>
              <w:widowControl w:val="0"/>
              <w:rPr>
                <w:iCs/>
                <w:noProof/>
                <w:szCs w:val="22"/>
              </w:rPr>
            </w:pPr>
          </w:p>
        </w:tc>
        <w:tc>
          <w:tcPr>
            <w:tcW w:w="2160" w:type="dxa"/>
            <w:vMerge w:val="restart"/>
            <w:tcBorders>
              <w:top w:val="single" w:sz="4" w:space="0" w:color="auto"/>
              <w:left w:val="single" w:sz="4" w:space="0" w:color="auto"/>
              <w:right w:val="single" w:sz="4" w:space="0" w:color="auto"/>
            </w:tcBorders>
          </w:tcPr>
          <w:p w14:paraId="15F84A3B" w14:textId="77777777" w:rsidR="00EC2DD1" w:rsidRPr="00153212" w:rsidRDefault="00EC2DD1" w:rsidP="00747FF6">
            <w:pPr>
              <w:widowControl w:val="0"/>
              <w:rPr>
                <w:iCs/>
                <w:noProof/>
                <w:szCs w:val="22"/>
                <w:lang w:eastAsia="en-US"/>
              </w:rPr>
            </w:pPr>
            <w:r w:rsidRPr="00153212">
              <w:rPr>
                <w:iCs/>
                <w:noProof/>
                <w:szCs w:val="22"/>
                <w:lang w:eastAsia="en-US"/>
              </w:rPr>
              <w:t xml:space="preserve">Nekomplikuotas </w:t>
            </w:r>
            <w:r w:rsidRPr="00153212">
              <w:rPr>
                <w:szCs w:val="22"/>
              </w:rPr>
              <w:t xml:space="preserve">ūminis </w:t>
            </w:r>
            <w:r w:rsidRPr="00153212">
              <w:rPr>
                <w:iCs/>
                <w:noProof/>
                <w:szCs w:val="22"/>
                <w:lang w:eastAsia="en-US"/>
              </w:rPr>
              <w:t>cistitas</w:t>
            </w:r>
          </w:p>
        </w:tc>
        <w:tc>
          <w:tcPr>
            <w:tcW w:w="2340" w:type="dxa"/>
            <w:tcBorders>
              <w:top w:val="single" w:sz="4" w:space="0" w:color="auto"/>
              <w:left w:val="single" w:sz="4" w:space="0" w:color="auto"/>
              <w:bottom w:val="single" w:sz="4" w:space="0" w:color="auto"/>
              <w:right w:val="single" w:sz="4" w:space="0" w:color="auto"/>
            </w:tcBorders>
          </w:tcPr>
          <w:p w14:paraId="714469AF" w14:textId="220C577D" w:rsidR="00EC2DD1" w:rsidRPr="00153212" w:rsidRDefault="00EC2DD1" w:rsidP="00747FF6">
            <w:pPr>
              <w:widowControl w:val="0"/>
              <w:jc w:val="center"/>
              <w:rPr>
                <w:iCs/>
                <w:noProof/>
                <w:szCs w:val="22"/>
                <w:lang w:eastAsia="en-US"/>
              </w:rPr>
            </w:pPr>
            <w:r w:rsidRPr="00153212">
              <w:rPr>
                <w:iCs/>
                <w:noProof/>
                <w:szCs w:val="22"/>
                <w:lang w:eastAsia="en-US"/>
              </w:rPr>
              <w:t>Nuo 200</w:t>
            </w:r>
            <w:r>
              <w:rPr>
                <w:iCs/>
                <w:noProof/>
                <w:szCs w:val="22"/>
                <w:lang w:eastAsia="en-US"/>
              </w:rPr>
              <w:t> </w:t>
            </w:r>
            <w:r w:rsidRPr="00153212">
              <w:rPr>
                <w:iCs/>
                <w:noProof/>
                <w:szCs w:val="22"/>
                <w:lang w:eastAsia="en-US"/>
              </w:rPr>
              <w:t>mg dukart per parą iki 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tcPr>
          <w:p w14:paraId="68975DE0" w14:textId="4E850E02" w:rsidR="00EC2DD1" w:rsidRPr="00153212" w:rsidRDefault="00EC2DD1" w:rsidP="00747FF6">
            <w:pPr>
              <w:widowControl w:val="0"/>
              <w:jc w:val="center"/>
              <w:rPr>
                <w:iCs/>
                <w:noProof/>
                <w:szCs w:val="22"/>
                <w:lang w:eastAsia="en-US"/>
              </w:rPr>
            </w:pPr>
            <w:r w:rsidRPr="00153212">
              <w:rPr>
                <w:iCs/>
                <w:noProof/>
                <w:szCs w:val="22"/>
                <w:lang w:eastAsia="en-US"/>
              </w:rPr>
              <w:t>3</w:t>
            </w:r>
            <w:r>
              <w:rPr>
                <w:iCs/>
                <w:noProof/>
                <w:szCs w:val="22"/>
                <w:lang w:eastAsia="en-US"/>
              </w:rPr>
              <w:t> </w:t>
            </w:r>
            <w:r w:rsidRPr="00153212">
              <w:rPr>
                <w:iCs/>
                <w:noProof/>
                <w:szCs w:val="22"/>
                <w:lang w:eastAsia="en-US"/>
              </w:rPr>
              <w:t>paros</w:t>
            </w:r>
          </w:p>
        </w:tc>
      </w:tr>
      <w:tr w:rsidR="00EC2DD1" w:rsidRPr="00153212" w14:paraId="6F308BB9" w14:textId="77777777" w:rsidTr="00DB181E">
        <w:tc>
          <w:tcPr>
            <w:tcW w:w="1908" w:type="dxa"/>
            <w:vMerge/>
            <w:tcBorders>
              <w:left w:val="single" w:sz="4" w:space="0" w:color="auto"/>
              <w:right w:val="single" w:sz="4" w:space="0" w:color="auto"/>
            </w:tcBorders>
            <w:hideMark/>
          </w:tcPr>
          <w:p w14:paraId="23D5CB4E" w14:textId="77777777" w:rsidR="00EC2DD1" w:rsidRPr="00153212" w:rsidRDefault="00EC2DD1" w:rsidP="00747FF6">
            <w:pPr>
              <w:widowControl w:val="0"/>
              <w:rPr>
                <w:iCs/>
                <w:noProof/>
                <w:szCs w:val="22"/>
                <w:lang w:eastAsia="en-US"/>
              </w:rPr>
            </w:pPr>
          </w:p>
        </w:tc>
        <w:tc>
          <w:tcPr>
            <w:tcW w:w="2160" w:type="dxa"/>
            <w:vMerge/>
            <w:tcBorders>
              <w:left w:val="single" w:sz="4" w:space="0" w:color="auto"/>
              <w:bottom w:val="single" w:sz="4" w:space="0" w:color="auto"/>
              <w:right w:val="single" w:sz="4" w:space="0" w:color="auto"/>
            </w:tcBorders>
            <w:hideMark/>
          </w:tcPr>
          <w:p w14:paraId="5BE534F1" w14:textId="77777777" w:rsidR="00EC2DD1" w:rsidRPr="00153212" w:rsidRDefault="00EC2DD1" w:rsidP="00747FF6">
            <w:pPr>
              <w:widowControl w:val="0"/>
              <w:rPr>
                <w:iCs/>
                <w:noProof/>
                <w:szCs w:val="22"/>
                <w:lang w:eastAsia="en-US"/>
              </w:rPr>
            </w:pPr>
          </w:p>
        </w:tc>
        <w:tc>
          <w:tcPr>
            <w:tcW w:w="4999" w:type="dxa"/>
            <w:gridSpan w:val="2"/>
            <w:tcBorders>
              <w:top w:val="single" w:sz="4" w:space="0" w:color="auto"/>
              <w:left w:val="single" w:sz="4" w:space="0" w:color="auto"/>
              <w:bottom w:val="single" w:sz="4" w:space="0" w:color="auto"/>
              <w:right w:val="single" w:sz="4" w:space="0" w:color="auto"/>
            </w:tcBorders>
            <w:hideMark/>
          </w:tcPr>
          <w:p w14:paraId="032CF7F1" w14:textId="61773406" w:rsidR="00EC2DD1" w:rsidRPr="00153212" w:rsidRDefault="00EC2DD1" w:rsidP="00747FF6">
            <w:pPr>
              <w:widowControl w:val="0"/>
              <w:jc w:val="center"/>
              <w:rPr>
                <w:iCs/>
                <w:noProof/>
                <w:szCs w:val="22"/>
              </w:rPr>
            </w:pPr>
            <w:r w:rsidRPr="00153212">
              <w:rPr>
                <w:iCs/>
                <w:noProof/>
                <w:szCs w:val="22"/>
                <w:lang w:eastAsia="en-US"/>
              </w:rPr>
              <w:t>Moterims iki menopauzės galima skirti 400</w:t>
            </w:r>
            <w:r>
              <w:rPr>
                <w:iCs/>
                <w:noProof/>
                <w:szCs w:val="22"/>
                <w:lang w:eastAsia="en-US"/>
              </w:rPr>
              <w:t> </w:t>
            </w:r>
            <w:r w:rsidRPr="00153212">
              <w:rPr>
                <w:iCs/>
                <w:noProof/>
                <w:szCs w:val="22"/>
                <w:lang w:eastAsia="en-US"/>
              </w:rPr>
              <w:t>mg vienkartinę dozę.</w:t>
            </w:r>
          </w:p>
        </w:tc>
      </w:tr>
      <w:tr w:rsidR="00EC2DD1" w:rsidRPr="00153212" w14:paraId="3E1C2E50" w14:textId="77777777" w:rsidTr="00DB181E">
        <w:tc>
          <w:tcPr>
            <w:tcW w:w="1908" w:type="dxa"/>
            <w:vMerge/>
            <w:tcBorders>
              <w:left w:val="single" w:sz="4" w:space="0" w:color="auto"/>
              <w:right w:val="single" w:sz="4" w:space="0" w:color="auto"/>
            </w:tcBorders>
          </w:tcPr>
          <w:p w14:paraId="346D3ABC" w14:textId="77777777" w:rsidR="00EC2DD1" w:rsidRPr="00153212" w:rsidRDefault="00EC2DD1"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tcPr>
          <w:p w14:paraId="5D7318E2" w14:textId="77777777" w:rsidR="00EC2DD1" w:rsidRPr="00153212" w:rsidRDefault="00EC2DD1" w:rsidP="00747FF6">
            <w:pPr>
              <w:widowControl w:val="0"/>
              <w:rPr>
                <w:iCs/>
                <w:noProof/>
                <w:szCs w:val="22"/>
                <w:lang w:eastAsia="en-US"/>
              </w:rPr>
            </w:pPr>
            <w:r w:rsidRPr="00153212">
              <w:rPr>
                <w:iCs/>
                <w:noProof/>
                <w:szCs w:val="22"/>
                <w:lang w:eastAsia="en-US"/>
              </w:rPr>
              <w:t xml:space="preserve">Gonokokinis uretritas ir cervicitas dėl jautrių </w:t>
            </w:r>
            <w:r w:rsidRPr="00153212">
              <w:rPr>
                <w:i/>
                <w:noProof/>
                <w:szCs w:val="22"/>
                <w:lang w:eastAsia="en-US"/>
              </w:rPr>
              <w:t>Neisseria gonorrhoeae</w:t>
            </w:r>
          </w:p>
        </w:tc>
        <w:tc>
          <w:tcPr>
            <w:tcW w:w="2340" w:type="dxa"/>
            <w:tcBorders>
              <w:top w:val="single" w:sz="4" w:space="0" w:color="auto"/>
              <w:left w:val="single" w:sz="4" w:space="0" w:color="auto"/>
              <w:bottom w:val="single" w:sz="4" w:space="0" w:color="auto"/>
              <w:right w:val="single" w:sz="4" w:space="0" w:color="auto"/>
            </w:tcBorders>
          </w:tcPr>
          <w:p w14:paraId="238E8718" w14:textId="3513A717" w:rsidR="00EC2DD1" w:rsidRPr="00153212" w:rsidRDefault="00EC2DD1"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vienkartinė dozė</w:t>
            </w:r>
          </w:p>
        </w:tc>
        <w:tc>
          <w:tcPr>
            <w:tcW w:w="2659" w:type="dxa"/>
            <w:tcBorders>
              <w:top w:val="single" w:sz="4" w:space="0" w:color="auto"/>
              <w:left w:val="single" w:sz="4" w:space="0" w:color="auto"/>
              <w:bottom w:val="single" w:sz="4" w:space="0" w:color="auto"/>
              <w:right w:val="single" w:sz="4" w:space="0" w:color="auto"/>
            </w:tcBorders>
          </w:tcPr>
          <w:p w14:paraId="2DE17A43" w14:textId="4DFE002F" w:rsidR="00EC2DD1" w:rsidRPr="00153212" w:rsidRDefault="00EC2DD1" w:rsidP="00747FF6">
            <w:pPr>
              <w:widowControl w:val="0"/>
              <w:jc w:val="center"/>
              <w:rPr>
                <w:iCs/>
                <w:noProof/>
                <w:szCs w:val="22"/>
                <w:lang w:eastAsia="en-US"/>
              </w:rPr>
            </w:pPr>
            <w:r w:rsidRPr="00153212">
              <w:rPr>
                <w:iCs/>
                <w:noProof/>
                <w:szCs w:val="22"/>
                <w:lang w:eastAsia="en-US"/>
              </w:rPr>
              <w:t>1</w:t>
            </w:r>
            <w:r>
              <w:rPr>
                <w:iCs/>
                <w:noProof/>
                <w:szCs w:val="22"/>
                <w:lang w:eastAsia="en-US"/>
              </w:rPr>
              <w:t> </w:t>
            </w:r>
            <w:r w:rsidRPr="00153212">
              <w:rPr>
                <w:iCs/>
                <w:noProof/>
                <w:szCs w:val="22"/>
                <w:lang w:eastAsia="en-US"/>
              </w:rPr>
              <w:t>para (vienkartinė dozė)</w:t>
            </w:r>
          </w:p>
        </w:tc>
      </w:tr>
      <w:tr w:rsidR="00747FF6" w:rsidRPr="00153212" w14:paraId="23F0B683" w14:textId="77777777" w:rsidTr="00DB181E">
        <w:tc>
          <w:tcPr>
            <w:tcW w:w="4068" w:type="dxa"/>
            <w:gridSpan w:val="2"/>
            <w:tcBorders>
              <w:left w:val="single" w:sz="4" w:space="0" w:color="auto"/>
              <w:right w:val="single" w:sz="4" w:space="0" w:color="auto"/>
            </w:tcBorders>
          </w:tcPr>
          <w:p w14:paraId="5A2981F6" w14:textId="77777777" w:rsidR="00747FF6" w:rsidRPr="00153212" w:rsidRDefault="00747FF6" w:rsidP="00747FF6">
            <w:pPr>
              <w:widowControl w:val="0"/>
              <w:rPr>
                <w:iCs/>
                <w:noProof/>
                <w:szCs w:val="22"/>
                <w:lang w:eastAsia="en-US"/>
              </w:rPr>
            </w:pPr>
            <w:r w:rsidRPr="00153212">
              <w:rPr>
                <w:iCs/>
                <w:noProof/>
                <w:szCs w:val="22"/>
                <w:lang w:eastAsia="en-US"/>
              </w:rPr>
              <w:t>Bakterinis prostatitas</w:t>
            </w:r>
          </w:p>
        </w:tc>
        <w:tc>
          <w:tcPr>
            <w:tcW w:w="2340" w:type="dxa"/>
            <w:tcBorders>
              <w:top w:val="single" w:sz="4" w:space="0" w:color="auto"/>
              <w:left w:val="single" w:sz="4" w:space="0" w:color="auto"/>
              <w:bottom w:val="single" w:sz="4" w:space="0" w:color="auto"/>
              <w:right w:val="single" w:sz="4" w:space="0" w:color="auto"/>
            </w:tcBorders>
          </w:tcPr>
          <w:p w14:paraId="056B9E7A" w14:textId="2B0B3003" w:rsidR="00747FF6" w:rsidRPr="00153212" w:rsidRDefault="00747FF6" w:rsidP="00747FF6">
            <w:pPr>
              <w:widowControl w:val="0"/>
              <w:jc w:val="center"/>
              <w:rPr>
                <w:iCs/>
                <w:noProof/>
                <w:szCs w:val="22"/>
                <w:lang w:eastAsia="en-US"/>
              </w:rPr>
            </w:pPr>
            <w:r w:rsidRPr="00153212">
              <w:rPr>
                <w:iCs/>
                <w:noProof/>
                <w:szCs w:val="22"/>
                <w:lang w:eastAsia="en-US"/>
              </w:rPr>
              <w:t>Nuo 400</w:t>
            </w:r>
            <w:r>
              <w:rPr>
                <w:iCs/>
                <w:noProof/>
                <w:szCs w:val="22"/>
                <w:lang w:eastAsia="en-US"/>
              </w:rPr>
              <w:t> </w:t>
            </w:r>
            <w:r w:rsidRPr="00153212">
              <w:rPr>
                <w:iCs/>
                <w:noProof/>
                <w:szCs w:val="22"/>
                <w:lang w:eastAsia="en-US"/>
              </w:rPr>
              <w:t>mg dukart per parą iki 400</w:t>
            </w:r>
            <w:r>
              <w:rPr>
                <w:iCs/>
                <w:noProof/>
                <w:szCs w:val="22"/>
                <w:lang w:eastAsia="en-US"/>
              </w:rPr>
              <w:t> </w:t>
            </w:r>
            <w:r w:rsidRPr="00153212">
              <w:rPr>
                <w:iCs/>
                <w:noProof/>
                <w:szCs w:val="22"/>
                <w:lang w:eastAsia="en-US"/>
              </w:rPr>
              <w:t>mg triskart per parą</w:t>
            </w:r>
          </w:p>
        </w:tc>
        <w:tc>
          <w:tcPr>
            <w:tcW w:w="2659" w:type="dxa"/>
            <w:tcBorders>
              <w:top w:val="single" w:sz="4" w:space="0" w:color="auto"/>
              <w:left w:val="single" w:sz="4" w:space="0" w:color="auto"/>
              <w:bottom w:val="single" w:sz="4" w:space="0" w:color="auto"/>
              <w:right w:val="single" w:sz="4" w:space="0" w:color="auto"/>
            </w:tcBorders>
          </w:tcPr>
          <w:p w14:paraId="0CAB5536" w14:textId="45C530CC" w:rsidR="00747FF6" w:rsidRPr="00153212" w:rsidRDefault="00747FF6" w:rsidP="00747FF6">
            <w:pPr>
              <w:widowControl w:val="0"/>
              <w:jc w:val="center"/>
              <w:rPr>
                <w:iCs/>
                <w:noProof/>
                <w:szCs w:val="22"/>
                <w:lang w:eastAsia="en-US"/>
              </w:rPr>
            </w:pPr>
            <w:r w:rsidRPr="00153212">
              <w:rPr>
                <w:iCs/>
                <w:noProof/>
                <w:szCs w:val="22"/>
                <w:lang w:eastAsia="en-US"/>
              </w:rPr>
              <w:t>nuo 2</w:t>
            </w:r>
            <w:r>
              <w:rPr>
                <w:iCs/>
                <w:noProof/>
                <w:szCs w:val="22"/>
                <w:lang w:eastAsia="en-US"/>
              </w:rPr>
              <w:t> </w:t>
            </w:r>
            <w:r w:rsidRPr="00153212">
              <w:rPr>
                <w:iCs/>
                <w:noProof/>
                <w:szCs w:val="22"/>
                <w:lang w:eastAsia="en-US"/>
              </w:rPr>
              <w:t>iki 4</w:t>
            </w:r>
            <w:r>
              <w:rPr>
                <w:iCs/>
                <w:noProof/>
                <w:szCs w:val="22"/>
                <w:lang w:eastAsia="en-US"/>
              </w:rPr>
              <w:t> </w:t>
            </w:r>
            <w:r w:rsidRPr="00153212">
              <w:rPr>
                <w:iCs/>
                <w:noProof/>
                <w:szCs w:val="22"/>
                <w:lang w:eastAsia="en-US"/>
              </w:rPr>
              <w:t>savaičių (ūmus)</w:t>
            </w:r>
          </w:p>
        </w:tc>
      </w:tr>
      <w:tr w:rsidR="00747FF6" w:rsidRPr="00153212" w14:paraId="41661B17" w14:textId="77777777" w:rsidTr="00DB181E">
        <w:tc>
          <w:tcPr>
            <w:tcW w:w="1908" w:type="dxa"/>
            <w:tcBorders>
              <w:top w:val="single" w:sz="4" w:space="0" w:color="auto"/>
              <w:left w:val="single" w:sz="4" w:space="0" w:color="auto"/>
              <w:right w:val="single" w:sz="4" w:space="0" w:color="auto"/>
            </w:tcBorders>
            <w:hideMark/>
          </w:tcPr>
          <w:p w14:paraId="6496746A" w14:textId="77777777" w:rsidR="00747FF6" w:rsidRPr="00153212" w:rsidRDefault="00747FF6" w:rsidP="00747FF6">
            <w:pPr>
              <w:widowControl w:val="0"/>
              <w:rPr>
                <w:iCs/>
                <w:noProof/>
                <w:szCs w:val="22"/>
                <w:lang w:eastAsia="en-US"/>
              </w:rPr>
            </w:pPr>
            <w:r w:rsidRPr="00153212">
              <w:rPr>
                <w:iCs/>
                <w:noProof/>
                <w:szCs w:val="22"/>
                <w:lang w:eastAsia="en-US"/>
              </w:rPr>
              <w:t>Lytinių takų infekcijos</w:t>
            </w:r>
          </w:p>
        </w:tc>
        <w:tc>
          <w:tcPr>
            <w:tcW w:w="2160" w:type="dxa"/>
            <w:tcBorders>
              <w:top w:val="single" w:sz="4" w:space="0" w:color="auto"/>
              <w:left w:val="single" w:sz="4" w:space="0" w:color="auto"/>
              <w:bottom w:val="single" w:sz="4" w:space="0" w:color="auto"/>
              <w:right w:val="single" w:sz="4" w:space="0" w:color="auto"/>
            </w:tcBorders>
            <w:hideMark/>
          </w:tcPr>
          <w:p w14:paraId="7AFCE284" w14:textId="77777777" w:rsidR="00747FF6" w:rsidRPr="00153212" w:rsidRDefault="00747FF6" w:rsidP="00747FF6">
            <w:pPr>
              <w:widowControl w:val="0"/>
              <w:rPr>
                <w:iCs/>
                <w:noProof/>
                <w:szCs w:val="22"/>
              </w:rPr>
            </w:pPr>
            <w:r w:rsidRPr="00153212">
              <w:rPr>
                <w:iCs/>
                <w:noProof/>
                <w:szCs w:val="22"/>
                <w:lang w:eastAsia="en-US"/>
              </w:rPr>
              <w:t>Epididimoorchitas ir</w:t>
            </w:r>
            <w:r w:rsidRPr="00153212">
              <w:rPr>
                <w:iCs/>
                <w:noProof/>
                <w:szCs w:val="22"/>
              </w:rPr>
              <w:t xml:space="preserve"> </w:t>
            </w:r>
            <w:r w:rsidRPr="00153212">
              <w:rPr>
                <w:iCs/>
                <w:noProof/>
                <w:szCs w:val="22"/>
                <w:lang w:eastAsia="en-US"/>
              </w:rPr>
              <w:t>uždegiminė dubens</w:t>
            </w:r>
            <w:r w:rsidRPr="00153212">
              <w:rPr>
                <w:iCs/>
                <w:noProof/>
                <w:szCs w:val="22"/>
              </w:rPr>
              <w:t xml:space="preserve"> </w:t>
            </w:r>
            <w:r w:rsidRPr="00153212">
              <w:rPr>
                <w:iCs/>
                <w:noProof/>
                <w:szCs w:val="22"/>
                <w:lang w:eastAsia="en-US"/>
              </w:rPr>
              <w:t>organų liga</w:t>
            </w:r>
          </w:p>
        </w:tc>
        <w:tc>
          <w:tcPr>
            <w:tcW w:w="2340" w:type="dxa"/>
            <w:tcBorders>
              <w:top w:val="single" w:sz="4" w:space="0" w:color="auto"/>
              <w:left w:val="single" w:sz="4" w:space="0" w:color="auto"/>
              <w:bottom w:val="single" w:sz="4" w:space="0" w:color="auto"/>
              <w:right w:val="single" w:sz="4" w:space="0" w:color="auto"/>
            </w:tcBorders>
            <w:hideMark/>
          </w:tcPr>
          <w:p w14:paraId="528AE441" w14:textId="192CDEAA" w:rsidR="00747FF6" w:rsidRPr="00153212" w:rsidRDefault="00747FF6" w:rsidP="00747FF6">
            <w:pPr>
              <w:widowControl w:val="0"/>
              <w:jc w:val="center"/>
              <w:rPr>
                <w:iCs/>
                <w:noProof/>
                <w:szCs w:val="22"/>
              </w:rPr>
            </w:pPr>
            <w:r w:rsidRPr="00153212">
              <w:rPr>
                <w:iCs/>
                <w:noProof/>
                <w:szCs w:val="22"/>
                <w:lang w:eastAsia="en-US"/>
              </w:rPr>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356366A8" w14:textId="6966F147" w:rsidR="00747FF6" w:rsidRPr="00153212" w:rsidRDefault="00747FF6" w:rsidP="00747FF6">
            <w:pPr>
              <w:widowControl w:val="0"/>
              <w:jc w:val="center"/>
              <w:rPr>
                <w:iCs/>
                <w:noProof/>
                <w:szCs w:val="22"/>
                <w:lang w:eastAsia="en-US"/>
              </w:rPr>
            </w:pPr>
            <w:r w:rsidRPr="00153212">
              <w:rPr>
                <w:iCs/>
                <w:noProof/>
                <w:szCs w:val="22"/>
                <w:lang w:eastAsia="en-US"/>
              </w:rPr>
              <w:t>mažiausiai 14</w:t>
            </w:r>
            <w:r>
              <w:rPr>
                <w:iCs/>
                <w:noProof/>
                <w:szCs w:val="22"/>
                <w:lang w:eastAsia="en-US"/>
              </w:rPr>
              <w:t> </w:t>
            </w:r>
            <w:r w:rsidRPr="00153212">
              <w:rPr>
                <w:iCs/>
                <w:noProof/>
                <w:szCs w:val="22"/>
                <w:lang w:eastAsia="en-US"/>
              </w:rPr>
              <w:t>parų</w:t>
            </w:r>
          </w:p>
        </w:tc>
      </w:tr>
      <w:tr w:rsidR="00747FF6" w:rsidRPr="00153212" w14:paraId="27EABCB1" w14:textId="77777777" w:rsidTr="001D5B3E">
        <w:tc>
          <w:tcPr>
            <w:tcW w:w="1908" w:type="dxa"/>
            <w:vMerge w:val="restart"/>
            <w:tcBorders>
              <w:top w:val="single" w:sz="4" w:space="0" w:color="auto"/>
              <w:left w:val="single" w:sz="4" w:space="0" w:color="auto"/>
              <w:right w:val="single" w:sz="4" w:space="0" w:color="auto"/>
            </w:tcBorders>
            <w:hideMark/>
          </w:tcPr>
          <w:p w14:paraId="052A15F4" w14:textId="77777777" w:rsidR="00747FF6" w:rsidRPr="00153212" w:rsidRDefault="00747FF6" w:rsidP="00747FF6">
            <w:pPr>
              <w:widowControl w:val="0"/>
              <w:rPr>
                <w:iCs/>
                <w:noProof/>
                <w:szCs w:val="22"/>
              </w:rPr>
            </w:pPr>
            <w:r w:rsidRPr="00153212">
              <w:rPr>
                <w:iCs/>
                <w:noProof/>
                <w:szCs w:val="22"/>
                <w:lang w:eastAsia="en-US"/>
              </w:rPr>
              <w:t>Virškinimo</w:t>
            </w:r>
            <w:r w:rsidRPr="00153212">
              <w:rPr>
                <w:iCs/>
                <w:noProof/>
                <w:szCs w:val="22"/>
              </w:rPr>
              <w:t xml:space="preserve"> </w:t>
            </w:r>
            <w:r w:rsidRPr="00153212">
              <w:rPr>
                <w:iCs/>
                <w:noProof/>
                <w:szCs w:val="22"/>
                <w:lang w:eastAsia="en-US"/>
              </w:rPr>
              <w:t>trakto infekcijos ir</w:t>
            </w:r>
            <w:r w:rsidRPr="00153212">
              <w:rPr>
                <w:iCs/>
                <w:noProof/>
                <w:szCs w:val="22"/>
              </w:rPr>
              <w:t xml:space="preserve"> </w:t>
            </w:r>
            <w:r w:rsidRPr="00153212">
              <w:rPr>
                <w:iCs/>
                <w:noProof/>
                <w:szCs w:val="22"/>
                <w:lang w:eastAsia="en-US"/>
              </w:rPr>
              <w:t>intraabdominalinės</w:t>
            </w:r>
            <w:r w:rsidRPr="00153212">
              <w:rPr>
                <w:iCs/>
                <w:noProof/>
                <w:szCs w:val="22"/>
              </w:rPr>
              <w:t xml:space="preserve"> i</w:t>
            </w:r>
            <w:r w:rsidRPr="00153212">
              <w:rPr>
                <w:iCs/>
                <w:noProof/>
                <w:szCs w:val="22"/>
                <w:lang w:eastAsia="en-US"/>
              </w:rPr>
              <w:t xml:space="preserve">nfekcijos </w:t>
            </w:r>
          </w:p>
        </w:tc>
        <w:tc>
          <w:tcPr>
            <w:tcW w:w="2160" w:type="dxa"/>
            <w:tcBorders>
              <w:top w:val="single" w:sz="4" w:space="0" w:color="auto"/>
              <w:left w:val="single" w:sz="4" w:space="0" w:color="auto"/>
              <w:bottom w:val="single" w:sz="4" w:space="0" w:color="auto"/>
              <w:right w:val="single" w:sz="4" w:space="0" w:color="auto"/>
            </w:tcBorders>
            <w:hideMark/>
          </w:tcPr>
          <w:p w14:paraId="3A98E7E4" w14:textId="77777777" w:rsidR="00747FF6" w:rsidRPr="00153212" w:rsidRDefault="00747FF6" w:rsidP="00747FF6">
            <w:pPr>
              <w:widowControl w:val="0"/>
              <w:rPr>
                <w:iCs/>
                <w:noProof/>
                <w:szCs w:val="22"/>
              </w:rPr>
            </w:pPr>
            <w:r w:rsidRPr="00153212">
              <w:rPr>
                <w:iCs/>
                <w:noProof/>
                <w:szCs w:val="22"/>
                <w:lang w:eastAsia="en-US"/>
              </w:rPr>
              <w:t>Viduriavimas, kurį</w:t>
            </w:r>
            <w:r w:rsidRPr="00153212">
              <w:rPr>
                <w:iCs/>
                <w:noProof/>
                <w:szCs w:val="22"/>
              </w:rPr>
              <w:t xml:space="preserve"> </w:t>
            </w:r>
            <w:r w:rsidRPr="00153212">
              <w:rPr>
                <w:iCs/>
                <w:noProof/>
                <w:szCs w:val="22"/>
                <w:lang w:eastAsia="en-US"/>
              </w:rPr>
              <w:t>sukelia bakteriniai patogenai, įskaitant</w:t>
            </w:r>
            <w:r w:rsidRPr="00153212">
              <w:rPr>
                <w:iCs/>
                <w:noProof/>
                <w:szCs w:val="22"/>
              </w:rPr>
              <w:t xml:space="preserve"> </w:t>
            </w:r>
            <w:r w:rsidRPr="00153212">
              <w:rPr>
                <w:i/>
                <w:iCs/>
                <w:noProof/>
                <w:szCs w:val="22"/>
                <w:lang w:eastAsia="en-US"/>
              </w:rPr>
              <w:t xml:space="preserve">Shigella </w:t>
            </w:r>
            <w:r w:rsidRPr="00153212">
              <w:rPr>
                <w:iCs/>
                <w:noProof/>
                <w:szCs w:val="22"/>
                <w:lang w:eastAsia="en-US"/>
              </w:rPr>
              <w:t xml:space="preserve">rūšis, ne 1-ojo tipo </w:t>
            </w:r>
            <w:r w:rsidRPr="00153212">
              <w:rPr>
                <w:i/>
                <w:iCs/>
                <w:noProof/>
                <w:szCs w:val="22"/>
                <w:lang w:eastAsia="en-US"/>
              </w:rPr>
              <w:t>Shigella</w:t>
            </w:r>
            <w:r w:rsidRPr="00153212">
              <w:rPr>
                <w:i/>
                <w:iCs/>
                <w:noProof/>
                <w:szCs w:val="22"/>
              </w:rPr>
              <w:t xml:space="preserve"> </w:t>
            </w:r>
            <w:r w:rsidRPr="00153212">
              <w:rPr>
                <w:i/>
                <w:iCs/>
                <w:noProof/>
                <w:szCs w:val="22"/>
                <w:lang w:eastAsia="en-US"/>
              </w:rPr>
              <w:t xml:space="preserve">dysenteria </w:t>
            </w:r>
            <w:r w:rsidRPr="00153212">
              <w:rPr>
                <w:iCs/>
                <w:noProof/>
                <w:szCs w:val="22"/>
                <w:lang w:eastAsia="en-US"/>
              </w:rPr>
              <w:t>ir empirinis sunkaus keliautojų viduriavimo gydymas</w:t>
            </w:r>
          </w:p>
        </w:tc>
        <w:tc>
          <w:tcPr>
            <w:tcW w:w="2340" w:type="dxa"/>
            <w:tcBorders>
              <w:top w:val="single" w:sz="4" w:space="0" w:color="auto"/>
              <w:left w:val="single" w:sz="4" w:space="0" w:color="auto"/>
              <w:bottom w:val="single" w:sz="4" w:space="0" w:color="auto"/>
              <w:right w:val="single" w:sz="4" w:space="0" w:color="auto"/>
            </w:tcBorders>
            <w:hideMark/>
          </w:tcPr>
          <w:p w14:paraId="1704DCCA" w14:textId="2D43229C"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3096E562" w14:textId="03939125" w:rsidR="00747FF6" w:rsidRPr="00153212" w:rsidRDefault="00747FF6" w:rsidP="00747FF6">
            <w:pPr>
              <w:widowControl w:val="0"/>
              <w:jc w:val="center"/>
              <w:rPr>
                <w:iCs/>
                <w:noProof/>
                <w:szCs w:val="22"/>
                <w:lang w:eastAsia="en-US"/>
              </w:rPr>
            </w:pPr>
            <w:r w:rsidRPr="00153212">
              <w:rPr>
                <w:iCs/>
                <w:noProof/>
                <w:szCs w:val="22"/>
                <w:lang w:eastAsia="en-US"/>
              </w:rPr>
              <w:t>1</w:t>
            </w:r>
            <w:r>
              <w:rPr>
                <w:iCs/>
                <w:noProof/>
                <w:szCs w:val="22"/>
                <w:lang w:eastAsia="en-US"/>
              </w:rPr>
              <w:t> </w:t>
            </w:r>
            <w:r w:rsidRPr="00153212">
              <w:rPr>
                <w:iCs/>
                <w:noProof/>
                <w:szCs w:val="22"/>
                <w:lang w:eastAsia="en-US"/>
              </w:rPr>
              <w:t>para</w:t>
            </w:r>
          </w:p>
        </w:tc>
      </w:tr>
      <w:tr w:rsidR="00747FF6" w:rsidRPr="00153212" w14:paraId="06A5CCB5" w14:textId="77777777" w:rsidTr="001D5B3E">
        <w:tc>
          <w:tcPr>
            <w:tcW w:w="1908" w:type="dxa"/>
            <w:vMerge/>
            <w:tcBorders>
              <w:left w:val="single" w:sz="4" w:space="0" w:color="auto"/>
              <w:right w:val="single" w:sz="4" w:space="0" w:color="auto"/>
            </w:tcBorders>
          </w:tcPr>
          <w:p w14:paraId="73558ED7" w14:textId="77777777" w:rsidR="00747FF6" w:rsidRPr="00153212" w:rsidRDefault="00747FF6"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3455C551" w14:textId="77777777" w:rsidR="00747FF6" w:rsidRPr="00153212" w:rsidRDefault="00747FF6" w:rsidP="00747FF6">
            <w:pPr>
              <w:widowControl w:val="0"/>
              <w:rPr>
                <w:i/>
                <w:iCs/>
                <w:noProof/>
                <w:szCs w:val="22"/>
              </w:rPr>
            </w:pPr>
            <w:r w:rsidRPr="00153212">
              <w:rPr>
                <w:iCs/>
                <w:noProof/>
                <w:szCs w:val="22"/>
                <w:lang w:eastAsia="en-US"/>
              </w:rPr>
              <w:t xml:space="preserve">1-ojo tipo </w:t>
            </w:r>
            <w:r w:rsidRPr="00153212">
              <w:rPr>
                <w:i/>
                <w:iCs/>
                <w:noProof/>
                <w:szCs w:val="22"/>
                <w:lang w:eastAsia="en-US"/>
              </w:rPr>
              <w:t>Shigella</w:t>
            </w:r>
            <w:r w:rsidRPr="00153212">
              <w:rPr>
                <w:i/>
                <w:iCs/>
                <w:noProof/>
                <w:szCs w:val="22"/>
              </w:rPr>
              <w:t xml:space="preserve"> </w:t>
            </w:r>
            <w:r w:rsidRPr="00153212">
              <w:rPr>
                <w:i/>
                <w:noProof/>
                <w:szCs w:val="22"/>
                <w:lang w:eastAsia="en-US"/>
              </w:rPr>
              <w:t>dysenteriae</w:t>
            </w:r>
            <w:r w:rsidRPr="00153212">
              <w:rPr>
                <w:iCs/>
                <w:noProof/>
                <w:szCs w:val="22"/>
                <w:lang w:eastAsia="en-US"/>
              </w:rPr>
              <w:t xml:space="preserve"> sukeltas viduriavimas</w:t>
            </w:r>
          </w:p>
        </w:tc>
        <w:tc>
          <w:tcPr>
            <w:tcW w:w="2340" w:type="dxa"/>
            <w:tcBorders>
              <w:top w:val="single" w:sz="4" w:space="0" w:color="auto"/>
              <w:left w:val="single" w:sz="4" w:space="0" w:color="auto"/>
              <w:bottom w:val="single" w:sz="4" w:space="0" w:color="auto"/>
              <w:right w:val="single" w:sz="4" w:space="0" w:color="auto"/>
            </w:tcBorders>
            <w:hideMark/>
          </w:tcPr>
          <w:p w14:paraId="597F8DF7" w14:textId="4F33DD15"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0D7618E5" w14:textId="13B541A7" w:rsidR="00747FF6" w:rsidRPr="00153212" w:rsidRDefault="00747FF6" w:rsidP="00747FF6">
            <w:pPr>
              <w:widowControl w:val="0"/>
              <w:jc w:val="center"/>
              <w:rPr>
                <w:iCs/>
                <w:noProof/>
                <w:szCs w:val="22"/>
                <w:lang w:eastAsia="en-US"/>
              </w:rPr>
            </w:pPr>
            <w:r w:rsidRPr="00153212">
              <w:rPr>
                <w:iCs/>
                <w:noProof/>
                <w:szCs w:val="22"/>
                <w:lang w:eastAsia="en-US"/>
              </w:rPr>
              <w:t>5</w:t>
            </w:r>
            <w:r>
              <w:rPr>
                <w:iCs/>
                <w:noProof/>
                <w:szCs w:val="22"/>
                <w:lang w:eastAsia="en-US"/>
              </w:rPr>
              <w:t> </w:t>
            </w:r>
            <w:r w:rsidRPr="00153212">
              <w:rPr>
                <w:iCs/>
                <w:noProof/>
                <w:szCs w:val="22"/>
                <w:lang w:eastAsia="en-US"/>
              </w:rPr>
              <w:t>paros</w:t>
            </w:r>
          </w:p>
        </w:tc>
      </w:tr>
      <w:tr w:rsidR="00747FF6" w:rsidRPr="00153212" w14:paraId="680F214A" w14:textId="77777777" w:rsidTr="001D5B3E">
        <w:tc>
          <w:tcPr>
            <w:tcW w:w="1908" w:type="dxa"/>
            <w:vMerge/>
            <w:tcBorders>
              <w:left w:val="single" w:sz="4" w:space="0" w:color="auto"/>
              <w:right w:val="single" w:sz="4" w:space="0" w:color="auto"/>
            </w:tcBorders>
          </w:tcPr>
          <w:p w14:paraId="21AAE21F" w14:textId="77777777" w:rsidR="00747FF6" w:rsidRPr="00153212" w:rsidRDefault="00747FF6"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33B172BD" w14:textId="77777777" w:rsidR="00747FF6" w:rsidRPr="00153212" w:rsidRDefault="00747FF6" w:rsidP="00747FF6">
            <w:pPr>
              <w:widowControl w:val="0"/>
              <w:rPr>
                <w:iCs/>
                <w:noProof/>
                <w:szCs w:val="22"/>
              </w:rPr>
            </w:pPr>
            <w:r w:rsidRPr="00153212">
              <w:rPr>
                <w:i/>
                <w:iCs/>
                <w:noProof/>
                <w:szCs w:val="22"/>
                <w:lang w:eastAsia="en-US"/>
              </w:rPr>
              <w:t>Vibrio cholerae</w:t>
            </w:r>
            <w:r w:rsidRPr="00153212">
              <w:rPr>
                <w:iCs/>
                <w:noProof/>
                <w:szCs w:val="22"/>
                <w:lang w:eastAsia="en-US"/>
              </w:rPr>
              <w:t xml:space="preserve"> sukelta</w:t>
            </w:r>
            <w:r w:rsidRPr="00153212">
              <w:rPr>
                <w:iCs/>
                <w:noProof/>
                <w:szCs w:val="22"/>
              </w:rPr>
              <w:t>s viduriavimas</w:t>
            </w:r>
          </w:p>
        </w:tc>
        <w:tc>
          <w:tcPr>
            <w:tcW w:w="2340" w:type="dxa"/>
            <w:tcBorders>
              <w:top w:val="single" w:sz="4" w:space="0" w:color="auto"/>
              <w:left w:val="single" w:sz="4" w:space="0" w:color="auto"/>
              <w:bottom w:val="single" w:sz="4" w:space="0" w:color="auto"/>
              <w:right w:val="single" w:sz="4" w:space="0" w:color="auto"/>
            </w:tcBorders>
            <w:hideMark/>
          </w:tcPr>
          <w:p w14:paraId="398B8E55" w14:textId="2BA46109"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39E02C45" w14:textId="5C2B670A" w:rsidR="00747FF6" w:rsidRPr="00153212" w:rsidRDefault="00747FF6" w:rsidP="00747FF6">
            <w:pPr>
              <w:widowControl w:val="0"/>
              <w:jc w:val="center"/>
              <w:rPr>
                <w:iCs/>
                <w:noProof/>
                <w:szCs w:val="22"/>
                <w:lang w:eastAsia="en-US"/>
              </w:rPr>
            </w:pPr>
            <w:r w:rsidRPr="00153212">
              <w:rPr>
                <w:iCs/>
                <w:noProof/>
                <w:szCs w:val="22"/>
                <w:lang w:eastAsia="en-US"/>
              </w:rPr>
              <w:t>3</w:t>
            </w:r>
            <w:r>
              <w:rPr>
                <w:iCs/>
                <w:noProof/>
                <w:szCs w:val="22"/>
                <w:lang w:eastAsia="en-US"/>
              </w:rPr>
              <w:t> </w:t>
            </w:r>
            <w:r w:rsidRPr="00153212">
              <w:rPr>
                <w:iCs/>
                <w:noProof/>
                <w:szCs w:val="22"/>
                <w:lang w:eastAsia="en-US"/>
              </w:rPr>
              <w:t>paros</w:t>
            </w:r>
          </w:p>
        </w:tc>
      </w:tr>
      <w:tr w:rsidR="00747FF6" w:rsidRPr="00153212" w14:paraId="70287C4A" w14:textId="77777777" w:rsidTr="001D5B3E">
        <w:tc>
          <w:tcPr>
            <w:tcW w:w="1908" w:type="dxa"/>
            <w:vMerge/>
            <w:tcBorders>
              <w:left w:val="single" w:sz="4" w:space="0" w:color="auto"/>
              <w:right w:val="single" w:sz="4" w:space="0" w:color="auto"/>
            </w:tcBorders>
          </w:tcPr>
          <w:p w14:paraId="277D0600" w14:textId="77777777" w:rsidR="00747FF6" w:rsidRPr="00153212" w:rsidRDefault="00747FF6"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025BF9FB" w14:textId="77777777" w:rsidR="00747FF6" w:rsidRPr="00153212" w:rsidRDefault="00747FF6" w:rsidP="00747FF6">
            <w:pPr>
              <w:widowControl w:val="0"/>
              <w:rPr>
                <w:iCs/>
                <w:noProof/>
                <w:szCs w:val="22"/>
                <w:lang w:eastAsia="en-US"/>
              </w:rPr>
            </w:pPr>
            <w:r w:rsidRPr="00153212">
              <w:rPr>
                <w:iCs/>
                <w:noProof/>
                <w:szCs w:val="22"/>
                <w:lang w:eastAsia="en-US"/>
              </w:rPr>
              <w:t>Vidurių šiltinė</w:t>
            </w:r>
          </w:p>
        </w:tc>
        <w:tc>
          <w:tcPr>
            <w:tcW w:w="2340" w:type="dxa"/>
            <w:tcBorders>
              <w:top w:val="single" w:sz="4" w:space="0" w:color="auto"/>
              <w:left w:val="single" w:sz="4" w:space="0" w:color="auto"/>
              <w:bottom w:val="single" w:sz="4" w:space="0" w:color="auto"/>
              <w:right w:val="single" w:sz="4" w:space="0" w:color="auto"/>
            </w:tcBorders>
            <w:hideMark/>
          </w:tcPr>
          <w:p w14:paraId="1D91CCB4" w14:textId="081CE37F"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7D66E9E9" w14:textId="57503216" w:rsidR="00747FF6" w:rsidRPr="00153212" w:rsidRDefault="00747FF6" w:rsidP="00747FF6">
            <w:pPr>
              <w:widowControl w:val="0"/>
              <w:jc w:val="center"/>
              <w:rPr>
                <w:iCs/>
                <w:noProof/>
                <w:szCs w:val="22"/>
                <w:lang w:eastAsia="en-US"/>
              </w:rPr>
            </w:pPr>
            <w:r w:rsidRPr="00153212">
              <w:rPr>
                <w:iCs/>
                <w:noProof/>
                <w:szCs w:val="22"/>
                <w:lang w:eastAsia="en-US"/>
              </w:rPr>
              <w:t>7</w:t>
            </w:r>
            <w:r>
              <w:rPr>
                <w:iCs/>
                <w:noProof/>
                <w:szCs w:val="22"/>
                <w:lang w:eastAsia="en-US"/>
              </w:rPr>
              <w:t> </w:t>
            </w:r>
            <w:r w:rsidRPr="00153212">
              <w:rPr>
                <w:iCs/>
                <w:noProof/>
                <w:szCs w:val="22"/>
                <w:lang w:eastAsia="en-US"/>
              </w:rPr>
              <w:t>paros</w:t>
            </w:r>
          </w:p>
        </w:tc>
      </w:tr>
      <w:tr w:rsidR="00747FF6" w:rsidRPr="00153212" w14:paraId="1B5C0514" w14:textId="77777777" w:rsidTr="001D5B3E">
        <w:tc>
          <w:tcPr>
            <w:tcW w:w="1908" w:type="dxa"/>
            <w:vMerge/>
            <w:tcBorders>
              <w:left w:val="single" w:sz="4" w:space="0" w:color="auto"/>
              <w:bottom w:val="single" w:sz="4" w:space="0" w:color="auto"/>
              <w:right w:val="single" w:sz="4" w:space="0" w:color="auto"/>
            </w:tcBorders>
          </w:tcPr>
          <w:p w14:paraId="5C350B68" w14:textId="77777777" w:rsidR="00747FF6" w:rsidRPr="00153212" w:rsidRDefault="00747FF6" w:rsidP="00747FF6">
            <w:pPr>
              <w:widowControl w:val="0"/>
              <w:rPr>
                <w:iCs/>
                <w:noProof/>
                <w:szCs w:val="22"/>
                <w:lang w:eastAsia="en-US"/>
              </w:rPr>
            </w:pPr>
          </w:p>
        </w:tc>
        <w:tc>
          <w:tcPr>
            <w:tcW w:w="2160" w:type="dxa"/>
            <w:tcBorders>
              <w:top w:val="single" w:sz="4" w:space="0" w:color="auto"/>
              <w:left w:val="single" w:sz="4" w:space="0" w:color="auto"/>
              <w:bottom w:val="single" w:sz="4" w:space="0" w:color="auto"/>
              <w:right w:val="single" w:sz="4" w:space="0" w:color="auto"/>
            </w:tcBorders>
            <w:hideMark/>
          </w:tcPr>
          <w:p w14:paraId="7A037D9A" w14:textId="77777777" w:rsidR="00747FF6" w:rsidRPr="00153212" w:rsidRDefault="00747FF6" w:rsidP="00747FF6">
            <w:pPr>
              <w:widowControl w:val="0"/>
              <w:rPr>
                <w:iCs/>
                <w:noProof/>
                <w:szCs w:val="22"/>
              </w:rPr>
            </w:pPr>
            <w:r w:rsidRPr="00153212">
              <w:rPr>
                <w:iCs/>
                <w:noProof/>
                <w:szCs w:val="22"/>
                <w:lang w:eastAsia="en-US"/>
              </w:rPr>
              <w:t>Gramneigiamų</w:t>
            </w:r>
            <w:r w:rsidRPr="00153212">
              <w:rPr>
                <w:iCs/>
                <w:noProof/>
                <w:szCs w:val="22"/>
              </w:rPr>
              <w:t xml:space="preserve"> </w:t>
            </w:r>
            <w:r w:rsidRPr="00153212">
              <w:rPr>
                <w:iCs/>
                <w:noProof/>
                <w:szCs w:val="22"/>
                <w:lang w:eastAsia="en-US"/>
              </w:rPr>
              <w:t>bakterijų sukeltos</w:t>
            </w:r>
            <w:r w:rsidRPr="00153212">
              <w:rPr>
                <w:iCs/>
                <w:noProof/>
                <w:szCs w:val="22"/>
              </w:rPr>
              <w:t xml:space="preserve"> </w:t>
            </w:r>
            <w:r w:rsidRPr="00153212">
              <w:rPr>
                <w:iCs/>
                <w:noProof/>
                <w:szCs w:val="22"/>
                <w:lang w:eastAsia="en-US"/>
              </w:rPr>
              <w:t>intraabdominalinės</w:t>
            </w:r>
            <w:r w:rsidRPr="00153212">
              <w:rPr>
                <w:iCs/>
                <w:noProof/>
                <w:szCs w:val="22"/>
              </w:rPr>
              <w:t xml:space="preserve"> </w:t>
            </w:r>
            <w:r w:rsidRPr="00153212">
              <w:rPr>
                <w:iCs/>
                <w:noProof/>
                <w:szCs w:val="22"/>
                <w:lang w:eastAsia="en-US"/>
              </w:rPr>
              <w:t>infekcinės ligos</w:t>
            </w:r>
          </w:p>
        </w:tc>
        <w:tc>
          <w:tcPr>
            <w:tcW w:w="2340" w:type="dxa"/>
            <w:tcBorders>
              <w:top w:val="single" w:sz="4" w:space="0" w:color="auto"/>
              <w:left w:val="single" w:sz="4" w:space="0" w:color="auto"/>
              <w:bottom w:val="single" w:sz="4" w:space="0" w:color="auto"/>
              <w:right w:val="single" w:sz="4" w:space="0" w:color="auto"/>
            </w:tcBorders>
            <w:hideMark/>
          </w:tcPr>
          <w:p w14:paraId="72F68191" w14:textId="69604DE8" w:rsidR="00747FF6" w:rsidRPr="00153212" w:rsidRDefault="00747FF6" w:rsidP="00747FF6">
            <w:pPr>
              <w:widowControl w:val="0"/>
              <w:jc w:val="center"/>
              <w:rPr>
                <w:iCs/>
                <w:noProof/>
                <w:szCs w:val="22"/>
              </w:rPr>
            </w:pPr>
            <w:r w:rsidRPr="00153212">
              <w:rPr>
                <w:iCs/>
                <w:noProof/>
                <w:szCs w:val="22"/>
                <w:lang w:eastAsia="en-US"/>
              </w:rPr>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75D584FE" w14:textId="58E4E84A" w:rsidR="00747FF6" w:rsidRPr="00153212" w:rsidRDefault="00747FF6" w:rsidP="00747FF6">
            <w:pPr>
              <w:widowControl w:val="0"/>
              <w:jc w:val="center"/>
              <w:rPr>
                <w:iCs/>
                <w:noProof/>
                <w:szCs w:val="22"/>
                <w:lang w:eastAsia="en-US"/>
              </w:rPr>
            </w:pPr>
            <w:r w:rsidRPr="00153212">
              <w:rPr>
                <w:iCs/>
                <w:noProof/>
                <w:szCs w:val="22"/>
                <w:lang w:eastAsia="en-US"/>
              </w:rPr>
              <w:t>nuo 5</w:t>
            </w:r>
            <w:r>
              <w:rPr>
                <w:iCs/>
                <w:noProof/>
                <w:szCs w:val="22"/>
                <w:lang w:eastAsia="en-US"/>
              </w:rPr>
              <w:t> </w:t>
            </w:r>
            <w:r w:rsidRPr="00153212">
              <w:rPr>
                <w:iCs/>
                <w:noProof/>
                <w:szCs w:val="22"/>
                <w:lang w:eastAsia="en-US"/>
              </w:rPr>
              <w:t>iki</w:t>
            </w:r>
            <w:r>
              <w:rPr>
                <w:iCs/>
                <w:noProof/>
                <w:szCs w:val="22"/>
                <w:lang w:eastAsia="en-US"/>
              </w:rPr>
              <w:t> </w:t>
            </w:r>
            <w:r w:rsidRPr="00153212">
              <w:rPr>
                <w:iCs/>
                <w:noProof/>
                <w:szCs w:val="22"/>
                <w:lang w:eastAsia="en-US"/>
              </w:rPr>
              <w:t>14 parų</w:t>
            </w:r>
          </w:p>
        </w:tc>
      </w:tr>
      <w:tr w:rsidR="00747FF6" w:rsidRPr="00153212" w14:paraId="70D41787"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343B8D09" w14:textId="77777777" w:rsidR="00747FF6" w:rsidRPr="00153212" w:rsidRDefault="00747FF6" w:rsidP="00747FF6">
            <w:pPr>
              <w:widowControl w:val="0"/>
              <w:rPr>
                <w:iCs/>
                <w:noProof/>
                <w:szCs w:val="22"/>
                <w:lang w:eastAsia="en-US"/>
              </w:rPr>
            </w:pPr>
            <w:r w:rsidRPr="00153212">
              <w:rPr>
                <w:iCs/>
                <w:noProof/>
                <w:szCs w:val="22"/>
                <w:lang w:eastAsia="en-US"/>
              </w:rPr>
              <w:t>Odos ir mikštųjų audinių infekcijos</w:t>
            </w:r>
          </w:p>
        </w:tc>
        <w:tc>
          <w:tcPr>
            <w:tcW w:w="2340" w:type="dxa"/>
            <w:tcBorders>
              <w:top w:val="single" w:sz="4" w:space="0" w:color="auto"/>
              <w:left w:val="single" w:sz="4" w:space="0" w:color="auto"/>
              <w:bottom w:val="single" w:sz="4" w:space="0" w:color="auto"/>
              <w:right w:val="single" w:sz="4" w:space="0" w:color="auto"/>
            </w:tcBorders>
            <w:hideMark/>
          </w:tcPr>
          <w:p w14:paraId="6B9E51A8" w14:textId="65C7487F" w:rsidR="00747FF6" w:rsidRPr="00153212" w:rsidRDefault="00747FF6" w:rsidP="00747FF6">
            <w:pPr>
              <w:widowControl w:val="0"/>
              <w:jc w:val="center"/>
              <w:rPr>
                <w:iCs/>
                <w:noProof/>
                <w:szCs w:val="22"/>
              </w:rPr>
            </w:pPr>
            <w:r w:rsidRPr="00153212">
              <w:rPr>
                <w:iCs/>
                <w:noProof/>
                <w:szCs w:val="22"/>
                <w:lang w:eastAsia="en-US"/>
              </w:rPr>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33AF8D7F" w14:textId="7339C893" w:rsidR="00747FF6" w:rsidRPr="00153212" w:rsidRDefault="00747FF6" w:rsidP="00747FF6">
            <w:pPr>
              <w:widowControl w:val="0"/>
              <w:jc w:val="center"/>
              <w:rPr>
                <w:iCs/>
                <w:noProof/>
                <w:szCs w:val="22"/>
                <w:lang w:eastAsia="en-US"/>
              </w:rPr>
            </w:pPr>
            <w:r w:rsidRPr="00153212">
              <w:rPr>
                <w:iCs/>
                <w:noProof/>
                <w:szCs w:val="22"/>
                <w:lang w:eastAsia="en-US"/>
              </w:rPr>
              <w:t>nuo 7</w:t>
            </w:r>
            <w:r>
              <w:rPr>
                <w:iCs/>
                <w:noProof/>
                <w:szCs w:val="22"/>
                <w:lang w:eastAsia="en-US"/>
              </w:rPr>
              <w:t> </w:t>
            </w:r>
            <w:r w:rsidRPr="00153212">
              <w:rPr>
                <w:iCs/>
                <w:noProof/>
                <w:szCs w:val="22"/>
                <w:lang w:eastAsia="en-US"/>
              </w:rPr>
              <w:t>iki 14</w:t>
            </w:r>
            <w:r>
              <w:rPr>
                <w:iCs/>
                <w:noProof/>
                <w:szCs w:val="22"/>
                <w:lang w:eastAsia="en-US"/>
              </w:rPr>
              <w:t> </w:t>
            </w:r>
            <w:r w:rsidRPr="00153212">
              <w:rPr>
                <w:iCs/>
                <w:noProof/>
                <w:szCs w:val="22"/>
                <w:lang w:eastAsia="en-US"/>
              </w:rPr>
              <w:t>parų</w:t>
            </w:r>
          </w:p>
        </w:tc>
      </w:tr>
      <w:tr w:rsidR="00747FF6" w:rsidRPr="00153212" w14:paraId="2FB237D4"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13978072" w14:textId="77777777" w:rsidR="00747FF6" w:rsidRPr="00153212" w:rsidRDefault="00747FF6" w:rsidP="00747FF6">
            <w:pPr>
              <w:widowControl w:val="0"/>
              <w:rPr>
                <w:iCs/>
                <w:noProof/>
                <w:szCs w:val="22"/>
                <w:lang w:eastAsia="en-US"/>
              </w:rPr>
            </w:pPr>
            <w:r w:rsidRPr="00153212">
              <w:rPr>
                <w:iCs/>
                <w:noProof/>
                <w:szCs w:val="22"/>
                <w:lang w:eastAsia="en-US"/>
              </w:rPr>
              <w:t>Kaulų ir sąnarių infekcijos</w:t>
            </w:r>
          </w:p>
        </w:tc>
        <w:tc>
          <w:tcPr>
            <w:tcW w:w="2340" w:type="dxa"/>
            <w:tcBorders>
              <w:top w:val="single" w:sz="4" w:space="0" w:color="auto"/>
              <w:left w:val="single" w:sz="4" w:space="0" w:color="auto"/>
              <w:bottom w:val="single" w:sz="4" w:space="0" w:color="auto"/>
              <w:right w:val="single" w:sz="4" w:space="0" w:color="auto"/>
            </w:tcBorders>
            <w:hideMark/>
          </w:tcPr>
          <w:p w14:paraId="36274631" w14:textId="0263A544" w:rsidR="00747FF6" w:rsidRPr="00153212" w:rsidRDefault="00747FF6" w:rsidP="00747FF6">
            <w:pPr>
              <w:widowControl w:val="0"/>
              <w:jc w:val="center"/>
              <w:rPr>
                <w:iCs/>
                <w:noProof/>
                <w:szCs w:val="22"/>
              </w:rPr>
            </w:pPr>
            <w:r w:rsidRPr="00153212">
              <w:rPr>
                <w:iCs/>
                <w:noProof/>
                <w:szCs w:val="22"/>
                <w:lang w:eastAsia="en-US"/>
              </w:rPr>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1BBCA929" w14:textId="43C7E1B1" w:rsidR="00747FF6" w:rsidRPr="00153212" w:rsidRDefault="00747FF6" w:rsidP="00747FF6">
            <w:pPr>
              <w:widowControl w:val="0"/>
              <w:jc w:val="center"/>
              <w:rPr>
                <w:iCs/>
                <w:noProof/>
                <w:szCs w:val="22"/>
                <w:lang w:eastAsia="en-US"/>
              </w:rPr>
            </w:pPr>
            <w:r w:rsidRPr="00153212">
              <w:rPr>
                <w:iCs/>
                <w:noProof/>
                <w:szCs w:val="22"/>
                <w:lang w:eastAsia="en-US"/>
              </w:rPr>
              <w:t>daugiausia 3</w:t>
            </w:r>
            <w:r>
              <w:rPr>
                <w:iCs/>
                <w:noProof/>
                <w:szCs w:val="22"/>
                <w:lang w:eastAsia="en-US"/>
              </w:rPr>
              <w:t> </w:t>
            </w:r>
            <w:r w:rsidRPr="00153212">
              <w:rPr>
                <w:iCs/>
                <w:noProof/>
                <w:szCs w:val="22"/>
                <w:lang w:eastAsia="en-US"/>
              </w:rPr>
              <w:t>mėnesius</w:t>
            </w:r>
          </w:p>
        </w:tc>
      </w:tr>
      <w:tr w:rsidR="00747FF6" w:rsidRPr="00153212" w14:paraId="2873AB18"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631480C0" w14:textId="77777777" w:rsidR="00747FF6" w:rsidRPr="00153212" w:rsidRDefault="00747FF6" w:rsidP="00747FF6">
            <w:pPr>
              <w:widowControl w:val="0"/>
              <w:rPr>
                <w:szCs w:val="22"/>
              </w:rPr>
            </w:pPr>
            <w:proofErr w:type="spellStart"/>
            <w:r w:rsidRPr="00153212">
              <w:rPr>
                <w:szCs w:val="22"/>
              </w:rPr>
              <w:t>Neutropenija</w:t>
            </w:r>
            <w:proofErr w:type="spellEnd"/>
            <w:r w:rsidRPr="00153212">
              <w:rPr>
                <w:szCs w:val="22"/>
              </w:rPr>
              <w:t xml:space="preserve"> sergančių pacientų, kuriems yra karščiavimas galimai sukeltas bakterinės infekcijos.</w:t>
            </w:r>
          </w:p>
          <w:p w14:paraId="249C438E" w14:textId="77777777" w:rsidR="00747FF6" w:rsidRPr="00153212" w:rsidRDefault="00747FF6" w:rsidP="00747FF6">
            <w:pPr>
              <w:widowControl w:val="0"/>
              <w:rPr>
                <w:iCs/>
                <w:noProof/>
                <w:szCs w:val="22"/>
                <w:lang w:eastAsia="en-US"/>
              </w:rPr>
            </w:pPr>
          </w:p>
          <w:p w14:paraId="19D87774" w14:textId="795F0EBB" w:rsidR="00747FF6" w:rsidRPr="00153212" w:rsidRDefault="00747FF6" w:rsidP="00747FF6">
            <w:pPr>
              <w:widowControl w:val="0"/>
              <w:rPr>
                <w:iCs/>
                <w:noProof/>
                <w:szCs w:val="22"/>
                <w:lang w:eastAsia="en-US"/>
              </w:rPr>
            </w:pPr>
            <w:r w:rsidRPr="00153212">
              <w:rPr>
                <w:iCs/>
                <w:noProof/>
                <w:szCs w:val="22"/>
                <w:lang w:eastAsia="en-US"/>
              </w:rPr>
              <w:t xml:space="preserve">Ciprofloksaciną reikia skirti kartu su atitinkamu(-ais) antibakteriniu(-iais) </w:t>
            </w:r>
            <w:r w:rsidRPr="00153212">
              <w:rPr>
                <w:iCs/>
                <w:noProof/>
                <w:szCs w:val="22"/>
              </w:rPr>
              <w:lastRenderedPageBreak/>
              <w:t>vaistiniu(-ais) preparatu</w:t>
            </w:r>
            <w:r w:rsidRPr="00153212">
              <w:rPr>
                <w:iCs/>
                <w:noProof/>
                <w:szCs w:val="22"/>
                <w:lang w:eastAsia="en-US"/>
              </w:rPr>
              <w:t xml:space="preserve">(-ais) pagal </w:t>
            </w:r>
            <w:r>
              <w:rPr>
                <w:iCs/>
                <w:noProof/>
                <w:szCs w:val="22"/>
                <w:lang w:eastAsia="en-US"/>
              </w:rPr>
              <w:t>patvirtintas</w:t>
            </w:r>
            <w:r w:rsidRPr="00153212">
              <w:rPr>
                <w:iCs/>
                <w:noProof/>
                <w:szCs w:val="22"/>
                <w:lang w:eastAsia="en-US"/>
              </w:rPr>
              <w:t xml:space="preserve"> rekomendacijas.</w:t>
            </w:r>
          </w:p>
        </w:tc>
        <w:tc>
          <w:tcPr>
            <w:tcW w:w="2340" w:type="dxa"/>
            <w:tcBorders>
              <w:top w:val="single" w:sz="4" w:space="0" w:color="auto"/>
              <w:left w:val="single" w:sz="4" w:space="0" w:color="auto"/>
              <w:bottom w:val="single" w:sz="4" w:space="0" w:color="auto"/>
              <w:right w:val="single" w:sz="4" w:space="0" w:color="auto"/>
            </w:tcBorders>
            <w:hideMark/>
          </w:tcPr>
          <w:p w14:paraId="206B60F4" w14:textId="7B5C5674" w:rsidR="00747FF6" w:rsidRPr="00153212" w:rsidRDefault="00747FF6" w:rsidP="00747FF6">
            <w:pPr>
              <w:widowControl w:val="0"/>
              <w:jc w:val="center"/>
              <w:rPr>
                <w:iCs/>
                <w:noProof/>
                <w:szCs w:val="22"/>
              </w:rPr>
            </w:pPr>
            <w:r w:rsidRPr="00153212">
              <w:rPr>
                <w:iCs/>
                <w:noProof/>
                <w:szCs w:val="22"/>
                <w:lang w:eastAsia="en-US"/>
              </w:rPr>
              <w:lastRenderedPageBreak/>
              <w:t>Nuo 400</w:t>
            </w:r>
            <w:r>
              <w:rPr>
                <w:iCs/>
                <w:noProof/>
                <w:szCs w:val="22"/>
                <w:lang w:eastAsia="en-US"/>
              </w:rPr>
              <w:t> </w:t>
            </w:r>
            <w:r w:rsidRPr="00153212">
              <w:rPr>
                <w:iCs/>
                <w:noProof/>
                <w:szCs w:val="22"/>
                <w:lang w:eastAsia="en-US"/>
              </w:rPr>
              <w:t>mg dukart per</w:t>
            </w:r>
            <w:r w:rsidRPr="00153212">
              <w:rPr>
                <w:iCs/>
                <w:noProof/>
                <w:szCs w:val="22"/>
              </w:rPr>
              <w:t xml:space="preserve"> </w:t>
            </w:r>
            <w:r w:rsidRPr="00153212">
              <w:rPr>
                <w:iCs/>
                <w:noProof/>
                <w:szCs w:val="22"/>
                <w:lang w:eastAsia="en-US"/>
              </w:rPr>
              <w:t>parą iki 400</w:t>
            </w:r>
            <w:r>
              <w:rPr>
                <w:iCs/>
                <w:noProof/>
                <w:szCs w:val="22"/>
                <w:lang w:eastAsia="en-US"/>
              </w:rPr>
              <w:t> </w:t>
            </w:r>
            <w:r w:rsidRPr="00153212">
              <w:rPr>
                <w:iCs/>
                <w:noProof/>
                <w:szCs w:val="22"/>
                <w:lang w:eastAsia="en-US"/>
              </w:rPr>
              <w:t>mg</w:t>
            </w:r>
            <w:r w:rsidRPr="00153212">
              <w:rPr>
                <w:iCs/>
                <w:noProof/>
                <w:szCs w:val="22"/>
              </w:rPr>
              <w:t xml:space="preserve"> </w:t>
            </w:r>
            <w:r w:rsidRPr="00153212">
              <w:rPr>
                <w:iCs/>
                <w:noProof/>
                <w:szCs w:val="22"/>
                <w:lang w:eastAsia="en-US"/>
              </w:rPr>
              <w:t>triskart per parą</w:t>
            </w:r>
          </w:p>
        </w:tc>
        <w:tc>
          <w:tcPr>
            <w:tcW w:w="2659" w:type="dxa"/>
            <w:tcBorders>
              <w:top w:val="single" w:sz="4" w:space="0" w:color="auto"/>
              <w:left w:val="single" w:sz="4" w:space="0" w:color="auto"/>
              <w:bottom w:val="single" w:sz="4" w:space="0" w:color="auto"/>
              <w:right w:val="single" w:sz="4" w:space="0" w:color="auto"/>
            </w:tcBorders>
            <w:hideMark/>
          </w:tcPr>
          <w:p w14:paraId="527332E0" w14:textId="77777777" w:rsidR="00747FF6" w:rsidRPr="00153212" w:rsidRDefault="00747FF6" w:rsidP="00747FF6">
            <w:pPr>
              <w:widowControl w:val="0"/>
              <w:jc w:val="center"/>
              <w:rPr>
                <w:iCs/>
                <w:noProof/>
                <w:szCs w:val="22"/>
              </w:rPr>
            </w:pPr>
            <w:r w:rsidRPr="00153212">
              <w:rPr>
                <w:iCs/>
                <w:noProof/>
                <w:szCs w:val="22"/>
                <w:lang w:eastAsia="en-US"/>
              </w:rPr>
              <w:t>Gydymą reikia tęsti viso</w:t>
            </w:r>
            <w:r w:rsidRPr="00153212">
              <w:rPr>
                <w:iCs/>
                <w:noProof/>
                <w:szCs w:val="22"/>
              </w:rPr>
              <w:t xml:space="preserve"> </w:t>
            </w:r>
            <w:r w:rsidRPr="00153212">
              <w:rPr>
                <w:iCs/>
                <w:noProof/>
                <w:szCs w:val="22"/>
                <w:lang w:eastAsia="en-US"/>
              </w:rPr>
              <w:t>neutropenijos laikotarpio metu</w:t>
            </w:r>
          </w:p>
        </w:tc>
      </w:tr>
      <w:tr w:rsidR="00747FF6" w:rsidRPr="00153212" w14:paraId="173E377F" w14:textId="77777777" w:rsidTr="00DB181E">
        <w:tc>
          <w:tcPr>
            <w:tcW w:w="4068" w:type="dxa"/>
            <w:gridSpan w:val="2"/>
            <w:tcBorders>
              <w:top w:val="single" w:sz="4" w:space="0" w:color="auto"/>
              <w:left w:val="single" w:sz="4" w:space="0" w:color="auto"/>
              <w:bottom w:val="single" w:sz="4" w:space="0" w:color="auto"/>
              <w:right w:val="single" w:sz="4" w:space="0" w:color="auto"/>
            </w:tcBorders>
            <w:hideMark/>
          </w:tcPr>
          <w:p w14:paraId="78778AE3" w14:textId="77777777" w:rsidR="00747FF6" w:rsidRPr="00153212" w:rsidRDefault="00747FF6" w:rsidP="00747FF6">
            <w:pPr>
              <w:widowControl w:val="0"/>
              <w:rPr>
                <w:iCs/>
                <w:noProof/>
                <w:szCs w:val="22"/>
                <w:lang w:eastAsia="en-US"/>
              </w:rPr>
            </w:pPr>
            <w:r w:rsidRPr="00153212">
              <w:rPr>
                <w:iCs/>
                <w:noProof/>
                <w:szCs w:val="22"/>
                <w:lang w:eastAsia="en-US"/>
              </w:rPr>
              <w:t>Inhaliacinės juodligės profilaktika po kontakto ir</w:t>
            </w:r>
            <w:r w:rsidRPr="00153212">
              <w:rPr>
                <w:iCs/>
                <w:noProof/>
                <w:szCs w:val="22"/>
              </w:rPr>
              <w:t xml:space="preserve"> </w:t>
            </w:r>
            <w:r w:rsidRPr="00153212">
              <w:rPr>
                <w:iCs/>
                <w:noProof/>
                <w:szCs w:val="22"/>
                <w:lang w:eastAsia="en-US"/>
              </w:rPr>
              <w:t>gydymas asmenų, kuriems reikalingas parenterinis gydymas.</w:t>
            </w:r>
          </w:p>
          <w:p w14:paraId="1D181822" w14:textId="77777777" w:rsidR="00747FF6" w:rsidRPr="00153212" w:rsidRDefault="00747FF6" w:rsidP="00747FF6">
            <w:pPr>
              <w:widowControl w:val="0"/>
              <w:rPr>
                <w:iCs/>
                <w:noProof/>
                <w:szCs w:val="22"/>
                <w:lang w:eastAsia="en-US"/>
              </w:rPr>
            </w:pPr>
            <w:r w:rsidRPr="00153212">
              <w:rPr>
                <w:iCs/>
                <w:noProof/>
                <w:szCs w:val="22"/>
              </w:rPr>
              <w:t>Vaistinių preparatų</w:t>
            </w:r>
            <w:r w:rsidRPr="00153212">
              <w:rPr>
                <w:iCs/>
                <w:noProof/>
                <w:szCs w:val="22"/>
                <w:lang w:eastAsia="en-US"/>
              </w:rPr>
              <w:t xml:space="preserve"> vartojimą reikia pradėti kaip galima greičiau po kontakto įtarimo arba patvirtinimo</w:t>
            </w:r>
          </w:p>
        </w:tc>
        <w:tc>
          <w:tcPr>
            <w:tcW w:w="2340" w:type="dxa"/>
            <w:tcBorders>
              <w:top w:val="single" w:sz="4" w:space="0" w:color="auto"/>
              <w:left w:val="single" w:sz="4" w:space="0" w:color="auto"/>
              <w:bottom w:val="single" w:sz="4" w:space="0" w:color="auto"/>
              <w:right w:val="single" w:sz="4" w:space="0" w:color="auto"/>
            </w:tcBorders>
            <w:hideMark/>
          </w:tcPr>
          <w:p w14:paraId="406298F5" w14:textId="206DABF6" w:rsidR="00747FF6" w:rsidRPr="00153212" w:rsidRDefault="00747FF6" w:rsidP="00747FF6">
            <w:pPr>
              <w:widowControl w:val="0"/>
              <w:jc w:val="center"/>
              <w:rPr>
                <w:iCs/>
                <w:noProof/>
                <w:szCs w:val="22"/>
                <w:lang w:eastAsia="en-US"/>
              </w:rPr>
            </w:pPr>
            <w:r w:rsidRPr="00153212">
              <w:rPr>
                <w:iCs/>
                <w:noProof/>
                <w:szCs w:val="22"/>
                <w:lang w:eastAsia="en-US"/>
              </w:rPr>
              <w:t>400</w:t>
            </w:r>
            <w:r>
              <w:rPr>
                <w:iCs/>
                <w:noProof/>
                <w:szCs w:val="22"/>
                <w:lang w:eastAsia="en-US"/>
              </w:rPr>
              <w:t> </w:t>
            </w:r>
            <w:r w:rsidRPr="00153212">
              <w:rPr>
                <w:iCs/>
                <w:noProof/>
                <w:szCs w:val="22"/>
                <w:lang w:eastAsia="en-US"/>
              </w:rPr>
              <w:t>mg dukart per parą</w:t>
            </w:r>
          </w:p>
        </w:tc>
        <w:tc>
          <w:tcPr>
            <w:tcW w:w="2659" w:type="dxa"/>
            <w:tcBorders>
              <w:top w:val="single" w:sz="4" w:space="0" w:color="auto"/>
              <w:left w:val="single" w:sz="4" w:space="0" w:color="auto"/>
              <w:bottom w:val="single" w:sz="4" w:space="0" w:color="auto"/>
              <w:right w:val="single" w:sz="4" w:space="0" w:color="auto"/>
            </w:tcBorders>
            <w:hideMark/>
          </w:tcPr>
          <w:p w14:paraId="2192C938" w14:textId="2A6AADBF" w:rsidR="00747FF6" w:rsidRPr="00153212" w:rsidRDefault="00747FF6" w:rsidP="00747FF6">
            <w:pPr>
              <w:widowControl w:val="0"/>
              <w:jc w:val="center"/>
              <w:rPr>
                <w:iCs/>
                <w:noProof/>
                <w:szCs w:val="22"/>
                <w:lang w:eastAsia="en-US"/>
              </w:rPr>
            </w:pPr>
            <w:r w:rsidRPr="00153212">
              <w:rPr>
                <w:iCs/>
                <w:noProof/>
                <w:szCs w:val="22"/>
                <w:lang w:eastAsia="en-US"/>
              </w:rPr>
              <w:t>60</w:t>
            </w:r>
            <w:r>
              <w:rPr>
                <w:iCs/>
                <w:noProof/>
                <w:szCs w:val="22"/>
                <w:lang w:eastAsia="en-US"/>
              </w:rPr>
              <w:t> </w:t>
            </w:r>
            <w:r w:rsidRPr="00153212">
              <w:rPr>
                <w:iCs/>
                <w:noProof/>
                <w:szCs w:val="22"/>
                <w:lang w:eastAsia="en-US"/>
              </w:rPr>
              <w:t xml:space="preserve">parų nuo patvirtinto kontakto su </w:t>
            </w:r>
            <w:r w:rsidRPr="00153212">
              <w:rPr>
                <w:i/>
                <w:iCs/>
                <w:noProof/>
                <w:szCs w:val="22"/>
                <w:lang w:eastAsia="en-US"/>
              </w:rPr>
              <w:t>Bacillus anthracis</w:t>
            </w:r>
          </w:p>
        </w:tc>
      </w:tr>
    </w:tbl>
    <w:p w14:paraId="48E3C7EC" w14:textId="77777777" w:rsidR="000C5CBA" w:rsidRPr="00153212" w:rsidRDefault="000C5CBA" w:rsidP="000C5CBA">
      <w:pPr>
        <w:widowControl w:val="0"/>
        <w:rPr>
          <w:iCs/>
          <w:noProof/>
          <w:szCs w:val="22"/>
          <w:lang w:eastAsia="x-none"/>
        </w:rPr>
      </w:pPr>
    </w:p>
    <w:p w14:paraId="657978D5" w14:textId="77777777" w:rsidR="000C5CBA" w:rsidRPr="00153212" w:rsidRDefault="000C5CBA" w:rsidP="000C5CBA">
      <w:pPr>
        <w:widowControl w:val="0"/>
        <w:rPr>
          <w:i/>
          <w:iCs/>
          <w:noProof/>
          <w:szCs w:val="22"/>
          <w:u w:val="single"/>
          <w:lang w:eastAsia="x-none"/>
        </w:rPr>
      </w:pPr>
      <w:r w:rsidRPr="00153212">
        <w:rPr>
          <w:i/>
          <w:iCs/>
          <w:noProof/>
          <w:szCs w:val="22"/>
          <w:u w:val="single"/>
          <w:lang w:eastAsia="x-none"/>
        </w:rPr>
        <w:t>Vaikų populiacija</w:t>
      </w:r>
    </w:p>
    <w:p w14:paraId="001D63E4" w14:textId="77777777" w:rsidR="000C5CBA" w:rsidRPr="00153212" w:rsidRDefault="000C5CBA" w:rsidP="000C5CBA">
      <w:pPr>
        <w:widowControl w:val="0"/>
        <w:rPr>
          <w:iCs/>
          <w:noProof/>
          <w:szCs w:val="22"/>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27"/>
        <w:gridCol w:w="3015"/>
        <w:gridCol w:w="3018"/>
      </w:tblGrid>
      <w:tr w:rsidR="00903D2B" w:rsidRPr="00153212" w14:paraId="5BE14573"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028DD382" w14:textId="77777777" w:rsidR="000C5CBA" w:rsidRPr="00153212" w:rsidRDefault="000C5CBA" w:rsidP="009977D1">
            <w:pPr>
              <w:widowControl w:val="0"/>
              <w:rPr>
                <w:b/>
                <w:i/>
                <w:iCs/>
                <w:noProof/>
                <w:szCs w:val="22"/>
                <w:lang w:eastAsia="en-US"/>
              </w:rPr>
            </w:pPr>
            <w:r w:rsidRPr="00153212">
              <w:rPr>
                <w:b/>
                <w:iCs/>
                <w:noProof/>
                <w:szCs w:val="22"/>
                <w:lang w:eastAsia="en-US"/>
              </w:rPr>
              <w:t>Indikacijos</w:t>
            </w:r>
          </w:p>
        </w:tc>
        <w:tc>
          <w:tcPr>
            <w:tcW w:w="3095" w:type="dxa"/>
            <w:tcBorders>
              <w:top w:val="single" w:sz="4" w:space="0" w:color="000000"/>
              <w:left w:val="single" w:sz="4" w:space="0" w:color="000000"/>
              <w:bottom w:val="single" w:sz="4" w:space="0" w:color="000000"/>
              <w:right w:val="single" w:sz="4" w:space="0" w:color="000000"/>
            </w:tcBorders>
            <w:hideMark/>
          </w:tcPr>
          <w:p w14:paraId="15F7E61E" w14:textId="77777777" w:rsidR="000C5CBA" w:rsidRPr="00153212" w:rsidRDefault="000C5CBA" w:rsidP="00AE4036">
            <w:pPr>
              <w:widowControl w:val="0"/>
              <w:jc w:val="center"/>
              <w:rPr>
                <w:b/>
                <w:iCs/>
                <w:noProof/>
                <w:szCs w:val="22"/>
                <w:lang w:eastAsia="en-US"/>
              </w:rPr>
            </w:pPr>
            <w:r w:rsidRPr="00153212">
              <w:rPr>
                <w:b/>
                <w:iCs/>
                <w:noProof/>
                <w:szCs w:val="22"/>
                <w:lang w:eastAsia="en-US"/>
              </w:rPr>
              <w:t>Paros dozė</w:t>
            </w:r>
            <w:r w:rsidR="00AE4036" w:rsidRPr="00153212">
              <w:rPr>
                <w:b/>
                <w:iCs/>
                <w:noProof/>
                <w:szCs w:val="22"/>
                <w:lang w:eastAsia="en-US"/>
              </w:rPr>
              <w:t xml:space="preserve"> (mg)</w:t>
            </w:r>
          </w:p>
        </w:tc>
        <w:tc>
          <w:tcPr>
            <w:tcW w:w="3096" w:type="dxa"/>
            <w:tcBorders>
              <w:top w:val="single" w:sz="4" w:space="0" w:color="000000"/>
              <w:left w:val="single" w:sz="4" w:space="0" w:color="000000"/>
              <w:bottom w:val="single" w:sz="4" w:space="0" w:color="000000"/>
              <w:right w:val="single" w:sz="4" w:space="0" w:color="000000"/>
            </w:tcBorders>
            <w:hideMark/>
          </w:tcPr>
          <w:p w14:paraId="6243BE1D" w14:textId="77777777" w:rsidR="000C5CBA" w:rsidRPr="00153212" w:rsidRDefault="000C5CBA" w:rsidP="00FA45DD">
            <w:pPr>
              <w:widowControl w:val="0"/>
              <w:autoSpaceDE w:val="0"/>
              <w:autoSpaceDN w:val="0"/>
              <w:adjustRightInd w:val="0"/>
              <w:jc w:val="center"/>
              <w:rPr>
                <w:b/>
                <w:bCs/>
                <w:szCs w:val="22"/>
              </w:rPr>
            </w:pPr>
            <w:r w:rsidRPr="00153212">
              <w:rPr>
                <w:b/>
                <w:bCs/>
                <w:szCs w:val="22"/>
              </w:rPr>
              <w:t>Bendroji gydymo trukmė</w:t>
            </w:r>
            <w:r w:rsidR="0011627F" w:rsidRPr="00153212">
              <w:rPr>
                <w:b/>
                <w:bCs/>
                <w:szCs w:val="22"/>
              </w:rPr>
              <w:t xml:space="preserve"> </w:t>
            </w:r>
            <w:r w:rsidRPr="00153212">
              <w:rPr>
                <w:rFonts w:eastAsia="Calibri"/>
                <w:b/>
                <w:bCs/>
                <w:szCs w:val="22"/>
              </w:rPr>
              <w:t>(įskaitant kiek</w:t>
            </w:r>
            <w:r w:rsidR="00FA45DD" w:rsidRPr="00153212">
              <w:rPr>
                <w:rFonts w:eastAsia="Calibri"/>
                <w:b/>
                <w:bCs/>
                <w:szCs w:val="22"/>
              </w:rPr>
              <w:t xml:space="preserve"> </w:t>
            </w:r>
            <w:r w:rsidRPr="00153212">
              <w:rPr>
                <w:rFonts w:eastAsia="Calibri"/>
                <w:b/>
                <w:bCs/>
                <w:szCs w:val="22"/>
              </w:rPr>
              <w:t>gali</w:t>
            </w:r>
            <w:r w:rsidR="00FA45DD" w:rsidRPr="00153212">
              <w:rPr>
                <w:rFonts w:eastAsia="Calibri"/>
                <w:b/>
                <w:bCs/>
                <w:szCs w:val="22"/>
              </w:rPr>
              <w:t xml:space="preserve">ma </w:t>
            </w:r>
            <w:r w:rsidRPr="00153212">
              <w:rPr>
                <w:rFonts w:eastAsia="Calibri"/>
                <w:b/>
                <w:bCs/>
                <w:szCs w:val="22"/>
              </w:rPr>
              <w:t>ankstesnį</w:t>
            </w:r>
            <w:r w:rsidR="00FA45DD" w:rsidRPr="00153212">
              <w:rPr>
                <w:rFonts w:eastAsia="Calibri"/>
                <w:b/>
                <w:bCs/>
                <w:szCs w:val="22"/>
              </w:rPr>
              <w:t xml:space="preserve"> </w:t>
            </w:r>
            <w:r w:rsidRPr="00153212">
              <w:rPr>
                <w:rFonts w:eastAsia="Calibri"/>
                <w:b/>
                <w:bCs/>
                <w:szCs w:val="22"/>
              </w:rPr>
              <w:t>perėjimą prie geriamųjų</w:t>
            </w:r>
            <w:r w:rsidR="00FA45DD" w:rsidRPr="00153212">
              <w:rPr>
                <w:rFonts w:eastAsia="Calibri"/>
                <w:b/>
                <w:bCs/>
                <w:szCs w:val="22"/>
              </w:rPr>
              <w:t xml:space="preserve"> </w:t>
            </w:r>
            <w:r w:rsidRPr="00153212">
              <w:rPr>
                <w:rFonts w:eastAsia="Calibri"/>
                <w:b/>
                <w:bCs/>
                <w:iCs/>
                <w:noProof/>
                <w:szCs w:val="22"/>
              </w:rPr>
              <w:t>vaistinių preparatų)</w:t>
            </w:r>
          </w:p>
        </w:tc>
      </w:tr>
      <w:tr w:rsidR="00903D2B" w:rsidRPr="00153212" w14:paraId="3FE17ABB"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6C3225F1" w14:textId="77777777" w:rsidR="000C5CBA" w:rsidRPr="00153212" w:rsidRDefault="000C5CBA" w:rsidP="009977D1">
            <w:pPr>
              <w:widowControl w:val="0"/>
              <w:rPr>
                <w:i/>
                <w:iCs/>
                <w:noProof/>
                <w:szCs w:val="22"/>
                <w:lang w:eastAsia="en-US"/>
              </w:rPr>
            </w:pPr>
            <w:r w:rsidRPr="00153212">
              <w:rPr>
                <w:iCs/>
                <w:noProof/>
                <w:szCs w:val="22"/>
                <w:lang w:eastAsia="en-US"/>
              </w:rPr>
              <w:t>Cistinė fibrozė</w:t>
            </w:r>
          </w:p>
        </w:tc>
        <w:tc>
          <w:tcPr>
            <w:tcW w:w="3095" w:type="dxa"/>
            <w:tcBorders>
              <w:top w:val="single" w:sz="4" w:space="0" w:color="000000"/>
              <w:left w:val="single" w:sz="4" w:space="0" w:color="000000"/>
              <w:bottom w:val="single" w:sz="4" w:space="0" w:color="000000"/>
              <w:right w:val="single" w:sz="4" w:space="0" w:color="000000"/>
            </w:tcBorders>
            <w:hideMark/>
          </w:tcPr>
          <w:p w14:paraId="5AE66E3C" w14:textId="41DF8087" w:rsidR="000C5CBA" w:rsidRPr="00153212" w:rsidRDefault="000C5CBA" w:rsidP="009977D1">
            <w:pPr>
              <w:widowControl w:val="0"/>
              <w:rPr>
                <w:iCs/>
                <w:noProof/>
                <w:szCs w:val="22"/>
              </w:rPr>
            </w:pPr>
            <w:r w:rsidRPr="00153212">
              <w:rPr>
                <w:iCs/>
                <w:noProof/>
                <w:szCs w:val="22"/>
                <w:lang w:eastAsia="en-US"/>
              </w:rPr>
              <w:t>1</w:t>
            </w:r>
            <w:r w:rsidR="002766F7" w:rsidRPr="00153212">
              <w:rPr>
                <w:iCs/>
                <w:noProof/>
                <w:szCs w:val="22"/>
                <w:lang w:eastAsia="en-US"/>
              </w:rPr>
              <w:t>0</w:t>
            </w:r>
            <w:r w:rsidR="00262BA6">
              <w:rPr>
                <w:iCs/>
                <w:noProof/>
                <w:szCs w:val="22"/>
                <w:lang w:eastAsia="en-US"/>
              </w:rPr>
              <w:t> </w:t>
            </w:r>
            <w:r w:rsidR="002766F7" w:rsidRPr="00153212">
              <w:rPr>
                <w:iCs/>
                <w:noProof/>
                <w:szCs w:val="22"/>
                <w:lang w:eastAsia="en-US"/>
              </w:rPr>
              <w:t>mg</w:t>
            </w:r>
            <w:r w:rsidRPr="00153212">
              <w:rPr>
                <w:iCs/>
                <w:noProof/>
                <w:szCs w:val="22"/>
                <w:lang w:eastAsia="en-US"/>
              </w:rPr>
              <w:t>/kg kūno masės triskart per parą, didžiausia</w:t>
            </w:r>
            <w:r w:rsidR="0011627F" w:rsidRPr="00153212">
              <w:rPr>
                <w:iCs/>
                <w:noProof/>
                <w:szCs w:val="22"/>
              </w:rPr>
              <w:t xml:space="preserve"> </w:t>
            </w:r>
            <w:r w:rsidRPr="00153212">
              <w:rPr>
                <w:iCs/>
                <w:noProof/>
                <w:szCs w:val="22"/>
                <w:lang w:eastAsia="en-US"/>
              </w:rPr>
              <w:t>vienkartinė dozė – 40</w:t>
            </w:r>
            <w:r w:rsidR="002766F7" w:rsidRPr="00153212">
              <w:rPr>
                <w:iCs/>
                <w:noProof/>
                <w:szCs w:val="22"/>
                <w:lang w:eastAsia="en-US"/>
              </w:rPr>
              <w:t>0</w:t>
            </w:r>
            <w:r w:rsidR="00262BA6">
              <w:rPr>
                <w:iCs/>
                <w:noProof/>
                <w:szCs w:val="22"/>
                <w:lang w:eastAsia="en-US"/>
              </w:rPr>
              <w:t> </w:t>
            </w:r>
            <w:r w:rsidR="002766F7" w:rsidRPr="00153212">
              <w:rPr>
                <w:iCs/>
                <w:noProof/>
                <w:szCs w:val="22"/>
                <w:lang w:eastAsia="en-US"/>
              </w:rPr>
              <w:t>mg</w:t>
            </w:r>
          </w:p>
        </w:tc>
        <w:tc>
          <w:tcPr>
            <w:tcW w:w="3096" w:type="dxa"/>
            <w:tcBorders>
              <w:top w:val="single" w:sz="4" w:space="0" w:color="000000"/>
              <w:left w:val="single" w:sz="4" w:space="0" w:color="000000"/>
              <w:bottom w:val="single" w:sz="4" w:space="0" w:color="000000"/>
              <w:right w:val="single" w:sz="4" w:space="0" w:color="000000"/>
            </w:tcBorders>
            <w:hideMark/>
          </w:tcPr>
          <w:p w14:paraId="551FCBFD" w14:textId="1B9637B6" w:rsidR="000C5CBA" w:rsidRPr="00153212" w:rsidRDefault="00313AB4" w:rsidP="00694759">
            <w:pPr>
              <w:widowControl w:val="0"/>
              <w:jc w:val="center"/>
              <w:rPr>
                <w:i/>
                <w:iCs/>
                <w:noProof/>
                <w:szCs w:val="22"/>
                <w:lang w:eastAsia="en-US"/>
              </w:rPr>
            </w:pPr>
            <w:r w:rsidRPr="00153212">
              <w:rPr>
                <w:iCs/>
                <w:noProof/>
                <w:szCs w:val="22"/>
                <w:lang w:eastAsia="en-US"/>
              </w:rPr>
              <w:t xml:space="preserve">nuo </w:t>
            </w:r>
            <w:r w:rsidR="000C5CBA" w:rsidRPr="00153212">
              <w:rPr>
                <w:iCs/>
                <w:noProof/>
                <w:szCs w:val="22"/>
                <w:lang w:eastAsia="en-US"/>
              </w:rPr>
              <w:t>10</w:t>
            </w:r>
            <w:r w:rsidR="00262BA6">
              <w:rPr>
                <w:iCs/>
                <w:noProof/>
                <w:szCs w:val="22"/>
                <w:lang w:eastAsia="en-US"/>
              </w:rPr>
              <w:t> </w:t>
            </w:r>
            <w:r w:rsidR="000C5CBA" w:rsidRPr="00153212">
              <w:rPr>
                <w:iCs/>
                <w:noProof/>
                <w:szCs w:val="22"/>
                <w:lang w:eastAsia="en-US"/>
              </w:rPr>
              <w:t>iki 14</w:t>
            </w:r>
            <w:r w:rsidR="00262BA6">
              <w:rPr>
                <w:iCs/>
                <w:noProof/>
                <w:szCs w:val="22"/>
                <w:lang w:eastAsia="en-US"/>
              </w:rPr>
              <w:t> </w:t>
            </w:r>
            <w:r w:rsidR="000C5CBA" w:rsidRPr="00153212">
              <w:rPr>
                <w:iCs/>
                <w:noProof/>
                <w:szCs w:val="22"/>
                <w:lang w:eastAsia="en-US"/>
              </w:rPr>
              <w:t>parų</w:t>
            </w:r>
          </w:p>
        </w:tc>
      </w:tr>
      <w:tr w:rsidR="00903D2B" w:rsidRPr="00153212" w14:paraId="75D148F6"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482E3F42" w14:textId="77777777" w:rsidR="000C5CBA" w:rsidRPr="00153212" w:rsidRDefault="000C5CBA" w:rsidP="009977D1">
            <w:pPr>
              <w:widowControl w:val="0"/>
              <w:rPr>
                <w:iCs/>
                <w:noProof/>
                <w:szCs w:val="22"/>
              </w:rPr>
            </w:pPr>
            <w:r w:rsidRPr="00153212">
              <w:rPr>
                <w:iCs/>
                <w:noProof/>
                <w:szCs w:val="22"/>
                <w:lang w:eastAsia="en-US"/>
              </w:rPr>
              <w:t>Komplikuotos</w:t>
            </w:r>
            <w:r w:rsidR="0011627F" w:rsidRPr="00153212">
              <w:rPr>
                <w:iCs/>
                <w:noProof/>
                <w:szCs w:val="22"/>
              </w:rPr>
              <w:t xml:space="preserve"> </w:t>
            </w:r>
            <w:r w:rsidRPr="00153212">
              <w:rPr>
                <w:iCs/>
                <w:noProof/>
                <w:szCs w:val="22"/>
                <w:lang w:eastAsia="en-US"/>
              </w:rPr>
              <w:t>šlapimo takų</w:t>
            </w:r>
            <w:r w:rsidR="0011627F" w:rsidRPr="00153212">
              <w:rPr>
                <w:iCs/>
                <w:noProof/>
                <w:szCs w:val="22"/>
              </w:rPr>
              <w:t xml:space="preserve"> </w:t>
            </w:r>
            <w:r w:rsidR="00C74101" w:rsidRPr="00153212">
              <w:rPr>
                <w:iCs/>
                <w:noProof/>
                <w:szCs w:val="22"/>
                <w:lang w:eastAsia="en-US"/>
              </w:rPr>
              <w:t xml:space="preserve">infekcinės ligos </w:t>
            </w:r>
            <w:r w:rsidRPr="00153212">
              <w:rPr>
                <w:iCs/>
                <w:noProof/>
                <w:szCs w:val="22"/>
                <w:lang w:eastAsia="en-US"/>
              </w:rPr>
              <w:t>ir</w:t>
            </w:r>
            <w:r w:rsidR="0011627F" w:rsidRPr="00153212">
              <w:rPr>
                <w:iCs/>
                <w:noProof/>
                <w:szCs w:val="22"/>
                <w:lang w:eastAsia="en-US"/>
              </w:rPr>
              <w:t xml:space="preserve"> </w:t>
            </w:r>
            <w:r w:rsidRPr="00153212">
              <w:rPr>
                <w:iCs/>
                <w:noProof/>
                <w:szCs w:val="22"/>
                <w:lang w:eastAsia="en-US"/>
              </w:rPr>
              <w:t>ūminis pielonefritas</w:t>
            </w:r>
          </w:p>
        </w:tc>
        <w:tc>
          <w:tcPr>
            <w:tcW w:w="3095" w:type="dxa"/>
            <w:tcBorders>
              <w:top w:val="single" w:sz="4" w:space="0" w:color="000000"/>
              <w:left w:val="single" w:sz="4" w:space="0" w:color="000000"/>
              <w:bottom w:val="single" w:sz="4" w:space="0" w:color="000000"/>
              <w:right w:val="single" w:sz="4" w:space="0" w:color="000000"/>
            </w:tcBorders>
            <w:hideMark/>
          </w:tcPr>
          <w:p w14:paraId="313DB353" w14:textId="0F3D585B" w:rsidR="000C5CBA" w:rsidRPr="00153212" w:rsidRDefault="00313AB4" w:rsidP="009977D1">
            <w:pPr>
              <w:widowControl w:val="0"/>
              <w:rPr>
                <w:iCs/>
                <w:noProof/>
                <w:szCs w:val="22"/>
              </w:rPr>
            </w:pPr>
            <w:r w:rsidRPr="00153212">
              <w:rPr>
                <w:iCs/>
                <w:noProof/>
                <w:szCs w:val="22"/>
                <w:lang w:eastAsia="en-US"/>
              </w:rPr>
              <w:t>n</w:t>
            </w:r>
            <w:r w:rsidR="000C5CBA" w:rsidRPr="00153212">
              <w:rPr>
                <w:iCs/>
                <w:noProof/>
                <w:szCs w:val="22"/>
                <w:lang w:eastAsia="en-US"/>
              </w:rPr>
              <w:t>uo 6</w:t>
            </w:r>
            <w:r w:rsidR="00262BA6">
              <w:rPr>
                <w:iCs/>
                <w:noProof/>
                <w:szCs w:val="22"/>
                <w:lang w:eastAsia="en-US"/>
              </w:rPr>
              <w:t> </w:t>
            </w:r>
            <w:r w:rsidR="000C5CBA" w:rsidRPr="00153212">
              <w:rPr>
                <w:iCs/>
                <w:noProof/>
                <w:szCs w:val="22"/>
                <w:lang w:eastAsia="en-US"/>
              </w:rPr>
              <w:t>mg/kg</w:t>
            </w:r>
            <w:r w:rsidR="00FD1F07" w:rsidRPr="00153212">
              <w:rPr>
                <w:iCs/>
                <w:noProof/>
                <w:szCs w:val="22"/>
                <w:lang w:eastAsia="en-US"/>
              </w:rPr>
              <w:t xml:space="preserve"> kūno masės</w:t>
            </w:r>
            <w:r w:rsidR="000C5CBA" w:rsidRPr="00153212">
              <w:rPr>
                <w:iCs/>
                <w:noProof/>
                <w:szCs w:val="22"/>
                <w:lang w:eastAsia="en-US"/>
              </w:rPr>
              <w:t xml:space="preserve"> triskart per parą iki 1</w:t>
            </w:r>
            <w:r w:rsidR="002766F7" w:rsidRPr="00153212">
              <w:rPr>
                <w:iCs/>
                <w:noProof/>
                <w:szCs w:val="22"/>
                <w:lang w:eastAsia="en-US"/>
              </w:rPr>
              <w:t>0</w:t>
            </w:r>
            <w:r w:rsidR="00262BA6">
              <w:rPr>
                <w:iCs/>
                <w:noProof/>
                <w:szCs w:val="22"/>
                <w:lang w:eastAsia="en-US"/>
              </w:rPr>
              <w:t> </w:t>
            </w:r>
            <w:r w:rsidR="002766F7" w:rsidRPr="00153212">
              <w:rPr>
                <w:iCs/>
                <w:noProof/>
                <w:szCs w:val="22"/>
                <w:lang w:eastAsia="en-US"/>
              </w:rPr>
              <w:t>mg</w:t>
            </w:r>
            <w:r w:rsidR="00757D8A" w:rsidRPr="00153212">
              <w:rPr>
                <w:iCs/>
                <w:noProof/>
                <w:szCs w:val="22"/>
                <w:lang w:eastAsia="en-US"/>
              </w:rPr>
              <w:t>/kg</w:t>
            </w:r>
            <w:r w:rsidR="00FD1F07" w:rsidRPr="00153212">
              <w:rPr>
                <w:iCs/>
                <w:noProof/>
                <w:szCs w:val="22"/>
                <w:lang w:eastAsia="en-US"/>
              </w:rPr>
              <w:t xml:space="preserve"> kūno masės</w:t>
            </w:r>
            <w:r w:rsidR="00757D8A" w:rsidRPr="00153212">
              <w:rPr>
                <w:iCs/>
                <w:noProof/>
                <w:szCs w:val="22"/>
                <w:lang w:eastAsia="en-US"/>
              </w:rPr>
              <w:t xml:space="preserve"> </w:t>
            </w:r>
            <w:r w:rsidR="000C5CBA" w:rsidRPr="00153212">
              <w:rPr>
                <w:iCs/>
                <w:noProof/>
                <w:szCs w:val="22"/>
                <w:lang w:eastAsia="en-US"/>
              </w:rPr>
              <w:t>triskart per parą, didžiausia vienkartinė dozė –</w:t>
            </w:r>
            <w:r w:rsidR="00FD1F07" w:rsidRPr="00153212">
              <w:rPr>
                <w:iCs/>
                <w:noProof/>
                <w:szCs w:val="22"/>
              </w:rPr>
              <w:t xml:space="preserve"> </w:t>
            </w:r>
            <w:r w:rsidR="000C5CBA" w:rsidRPr="00153212">
              <w:rPr>
                <w:iCs/>
                <w:noProof/>
                <w:szCs w:val="22"/>
                <w:lang w:eastAsia="en-US"/>
              </w:rPr>
              <w:t>40</w:t>
            </w:r>
            <w:r w:rsidR="002766F7" w:rsidRPr="00153212">
              <w:rPr>
                <w:iCs/>
                <w:noProof/>
                <w:szCs w:val="22"/>
                <w:lang w:eastAsia="en-US"/>
              </w:rPr>
              <w:t>0</w:t>
            </w:r>
            <w:r w:rsidR="00262BA6">
              <w:rPr>
                <w:iCs/>
                <w:noProof/>
                <w:szCs w:val="22"/>
                <w:lang w:eastAsia="en-US"/>
              </w:rPr>
              <w:t> </w:t>
            </w:r>
            <w:r w:rsidR="002766F7" w:rsidRPr="00153212">
              <w:rPr>
                <w:iCs/>
                <w:noProof/>
                <w:szCs w:val="22"/>
                <w:lang w:eastAsia="en-US"/>
              </w:rPr>
              <w:t>mg</w:t>
            </w:r>
          </w:p>
        </w:tc>
        <w:tc>
          <w:tcPr>
            <w:tcW w:w="3096" w:type="dxa"/>
            <w:tcBorders>
              <w:top w:val="single" w:sz="4" w:space="0" w:color="000000"/>
              <w:left w:val="single" w:sz="4" w:space="0" w:color="000000"/>
              <w:bottom w:val="single" w:sz="4" w:space="0" w:color="000000"/>
              <w:right w:val="single" w:sz="4" w:space="0" w:color="000000"/>
            </w:tcBorders>
            <w:hideMark/>
          </w:tcPr>
          <w:p w14:paraId="271543A8" w14:textId="47227DB9" w:rsidR="000C5CBA" w:rsidRPr="00153212" w:rsidRDefault="00313AB4" w:rsidP="00694759">
            <w:pPr>
              <w:widowControl w:val="0"/>
              <w:jc w:val="center"/>
              <w:rPr>
                <w:iCs/>
                <w:noProof/>
                <w:szCs w:val="22"/>
                <w:lang w:eastAsia="en-US"/>
              </w:rPr>
            </w:pPr>
            <w:r w:rsidRPr="00153212">
              <w:rPr>
                <w:iCs/>
                <w:noProof/>
                <w:szCs w:val="22"/>
                <w:lang w:eastAsia="en-US"/>
              </w:rPr>
              <w:t xml:space="preserve">nuo </w:t>
            </w:r>
            <w:r w:rsidR="000C5CBA" w:rsidRPr="00153212">
              <w:rPr>
                <w:iCs/>
                <w:noProof/>
                <w:szCs w:val="22"/>
                <w:lang w:eastAsia="en-US"/>
              </w:rPr>
              <w:t>10</w:t>
            </w:r>
            <w:r w:rsidR="00646D8F">
              <w:rPr>
                <w:iCs/>
                <w:noProof/>
                <w:szCs w:val="22"/>
                <w:lang w:eastAsia="en-US"/>
              </w:rPr>
              <w:t> </w:t>
            </w:r>
            <w:r w:rsidR="000C5CBA" w:rsidRPr="00153212">
              <w:rPr>
                <w:iCs/>
                <w:noProof/>
                <w:szCs w:val="22"/>
                <w:lang w:eastAsia="en-US"/>
              </w:rPr>
              <w:t>iki 21</w:t>
            </w:r>
            <w:r w:rsidR="00D92323">
              <w:rPr>
                <w:iCs/>
                <w:noProof/>
                <w:szCs w:val="22"/>
                <w:lang w:eastAsia="en-US"/>
              </w:rPr>
              <w:t> </w:t>
            </w:r>
            <w:r w:rsidR="000C5CBA" w:rsidRPr="00153212">
              <w:rPr>
                <w:iCs/>
                <w:noProof/>
                <w:szCs w:val="22"/>
                <w:lang w:eastAsia="en-US"/>
              </w:rPr>
              <w:t>diena</w:t>
            </w:r>
          </w:p>
        </w:tc>
      </w:tr>
      <w:tr w:rsidR="00903D2B" w:rsidRPr="00153212" w14:paraId="28BADF3F"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78E909C3" w14:textId="77777777" w:rsidR="000C5CBA" w:rsidRPr="00153212" w:rsidRDefault="009A080F" w:rsidP="009977D1">
            <w:pPr>
              <w:widowControl w:val="0"/>
              <w:rPr>
                <w:iCs/>
                <w:noProof/>
                <w:szCs w:val="22"/>
              </w:rPr>
            </w:pPr>
            <w:r w:rsidRPr="00153212">
              <w:rPr>
                <w:iCs/>
                <w:noProof/>
                <w:szCs w:val="22"/>
                <w:lang w:eastAsia="en-US"/>
              </w:rPr>
              <w:t xml:space="preserve">Inhaliacinės </w:t>
            </w:r>
            <w:r w:rsidR="000C5CBA" w:rsidRPr="00153212">
              <w:rPr>
                <w:iCs/>
                <w:noProof/>
                <w:szCs w:val="22"/>
                <w:lang w:eastAsia="en-US"/>
              </w:rPr>
              <w:t>juodligės</w:t>
            </w:r>
            <w:r w:rsidR="0011627F" w:rsidRPr="00153212">
              <w:rPr>
                <w:iCs/>
                <w:noProof/>
                <w:szCs w:val="22"/>
              </w:rPr>
              <w:t xml:space="preserve"> </w:t>
            </w:r>
            <w:r w:rsidR="000C5CBA" w:rsidRPr="00153212">
              <w:rPr>
                <w:iCs/>
                <w:noProof/>
                <w:szCs w:val="22"/>
                <w:lang w:eastAsia="en-US"/>
              </w:rPr>
              <w:t xml:space="preserve">gydymas po </w:t>
            </w:r>
            <w:r w:rsidR="00A40224" w:rsidRPr="00153212">
              <w:rPr>
                <w:iCs/>
                <w:noProof/>
                <w:szCs w:val="22"/>
                <w:lang w:eastAsia="en-US"/>
              </w:rPr>
              <w:t>kontakto</w:t>
            </w:r>
            <w:r w:rsidR="0011627F" w:rsidRPr="00153212">
              <w:rPr>
                <w:iCs/>
                <w:noProof/>
                <w:szCs w:val="22"/>
              </w:rPr>
              <w:t xml:space="preserve"> </w:t>
            </w:r>
            <w:r w:rsidR="000C5CBA" w:rsidRPr="00153212">
              <w:rPr>
                <w:iCs/>
                <w:noProof/>
                <w:szCs w:val="22"/>
                <w:lang w:eastAsia="en-US"/>
              </w:rPr>
              <w:t>asmen</w:t>
            </w:r>
            <w:r w:rsidR="00EA1380" w:rsidRPr="00153212">
              <w:rPr>
                <w:iCs/>
                <w:noProof/>
                <w:szCs w:val="22"/>
                <w:lang w:eastAsia="en-US"/>
              </w:rPr>
              <w:t>ų</w:t>
            </w:r>
            <w:r w:rsidR="000C5CBA" w:rsidRPr="00153212">
              <w:rPr>
                <w:iCs/>
                <w:noProof/>
                <w:szCs w:val="22"/>
                <w:lang w:eastAsia="en-US"/>
              </w:rPr>
              <w:t>, kuriems reik</w:t>
            </w:r>
            <w:r w:rsidR="00D40DCE" w:rsidRPr="00153212">
              <w:rPr>
                <w:iCs/>
                <w:noProof/>
                <w:szCs w:val="22"/>
                <w:lang w:eastAsia="en-US"/>
              </w:rPr>
              <w:t>alingas</w:t>
            </w:r>
            <w:r w:rsidR="000C5CBA" w:rsidRPr="00153212">
              <w:rPr>
                <w:iCs/>
                <w:noProof/>
                <w:szCs w:val="22"/>
                <w:lang w:eastAsia="en-US"/>
              </w:rPr>
              <w:t xml:space="preserve"> parenterini</w:t>
            </w:r>
            <w:r w:rsidR="00EA1380" w:rsidRPr="00153212">
              <w:rPr>
                <w:iCs/>
                <w:noProof/>
                <w:szCs w:val="22"/>
                <w:lang w:eastAsia="en-US"/>
              </w:rPr>
              <w:t>s</w:t>
            </w:r>
            <w:r w:rsidR="000C5CBA" w:rsidRPr="00153212">
              <w:rPr>
                <w:iCs/>
                <w:noProof/>
                <w:szCs w:val="22"/>
                <w:lang w:eastAsia="en-US"/>
              </w:rPr>
              <w:t xml:space="preserve"> gydym</w:t>
            </w:r>
            <w:r w:rsidR="00D40DCE" w:rsidRPr="00153212">
              <w:rPr>
                <w:iCs/>
                <w:noProof/>
                <w:szCs w:val="22"/>
                <w:lang w:eastAsia="en-US"/>
              </w:rPr>
              <w:t>as</w:t>
            </w:r>
            <w:r w:rsidR="004F3B75" w:rsidRPr="00153212">
              <w:rPr>
                <w:iCs/>
                <w:noProof/>
                <w:szCs w:val="22"/>
                <w:lang w:eastAsia="en-US"/>
              </w:rPr>
              <w:t>.</w:t>
            </w:r>
          </w:p>
          <w:p w14:paraId="1F287C8C" w14:textId="77777777" w:rsidR="00D40DCE" w:rsidRPr="00153212" w:rsidRDefault="00D40DCE" w:rsidP="009977D1">
            <w:pPr>
              <w:widowControl w:val="0"/>
              <w:rPr>
                <w:iCs/>
                <w:noProof/>
                <w:szCs w:val="22"/>
                <w:lang w:eastAsia="en-US"/>
              </w:rPr>
            </w:pPr>
          </w:p>
          <w:p w14:paraId="6F3EC054" w14:textId="77777777" w:rsidR="000C5CBA" w:rsidRPr="00153212" w:rsidRDefault="000C5CBA" w:rsidP="009977D1">
            <w:pPr>
              <w:widowControl w:val="0"/>
              <w:rPr>
                <w:iCs/>
                <w:noProof/>
                <w:szCs w:val="22"/>
                <w:lang w:eastAsia="en-US"/>
              </w:rPr>
            </w:pPr>
            <w:r w:rsidRPr="00153212">
              <w:rPr>
                <w:iCs/>
                <w:noProof/>
                <w:szCs w:val="22"/>
                <w:lang w:eastAsia="en-US"/>
              </w:rPr>
              <w:t>Įtarus ar patvirtinus</w:t>
            </w:r>
            <w:r w:rsidR="00903D2B" w:rsidRPr="00153212">
              <w:rPr>
                <w:iCs/>
                <w:noProof/>
                <w:szCs w:val="22"/>
                <w:lang w:eastAsia="en-US"/>
              </w:rPr>
              <w:t xml:space="preserve"> b</w:t>
            </w:r>
            <w:r w:rsidRPr="00153212">
              <w:rPr>
                <w:iCs/>
                <w:noProof/>
                <w:szCs w:val="22"/>
                <w:lang w:eastAsia="en-US"/>
              </w:rPr>
              <w:t>uvus</w:t>
            </w:r>
            <w:r w:rsidR="00903D2B" w:rsidRPr="00153212">
              <w:rPr>
                <w:iCs/>
                <w:noProof/>
                <w:szCs w:val="22"/>
                <w:lang w:eastAsia="en-US"/>
              </w:rPr>
              <w:t>į</w:t>
            </w:r>
            <w:r w:rsidRPr="00153212">
              <w:rPr>
                <w:iCs/>
                <w:noProof/>
                <w:szCs w:val="22"/>
                <w:lang w:eastAsia="en-US"/>
              </w:rPr>
              <w:t xml:space="preserve"> </w:t>
            </w:r>
            <w:r w:rsidR="00903D2B" w:rsidRPr="00153212">
              <w:rPr>
                <w:iCs/>
                <w:noProof/>
                <w:szCs w:val="22"/>
                <w:lang w:eastAsia="en-US"/>
              </w:rPr>
              <w:t>kontakt</w:t>
            </w:r>
            <w:r w:rsidRPr="00153212">
              <w:rPr>
                <w:iCs/>
                <w:noProof/>
                <w:szCs w:val="22"/>
                <w:lang w:eastAsia="en-US"/>
              </w:rPr>
              <w:t>ą,</w:t>
            </w:r>
            <w:r w:rsidR="00903D2B" w:rsidRPr="00153212">
              <w:rPr>
                <w:iCs/>
                <w:noProof/>
                <w:szCs w:val="22"/>
                <w:lang w:eastAsia="en-US"/>
              </w:rPr>
              <w:t xml:space="preserve"> </w:t>
            </w:r>
            <w:r w:rsidRPr="00153212">
              <w:rPr>
                <w:iCs/>
                <w:noProof/>
                <w:szCs w:val="22"/>
                <w:lang w:eastAsia="en-US"/>
              </w:rPr>
              <w:t>vaistinių preparatų vartojimą</w:t>
            </w:r>
            <w:r w:rsidR="00903D2B" w:rsidRPr="00153212">
              <w:rPr>
                <w:iCs/>
                <w:noProof/>
                <w:szCs w:val="22"/>
                <w:lang w:eastAsia="en-US"/>
              </w:rPr>
              <w:t xml:space="preserve"> </w:t>
            </w:r>
            <w:r w:rsidRPr="00153212">
              <w:rPr>
                <w:iCs/>
                <w:noProof/>
                <w:szCs w:val="22"/>
                <w:lang w:eastAsia="en-US"/>
              </w:rPr>
              <w:t>reikia pradėti k</w:t>
            </w:r>
            <w:r w:rsidR="00CB3B5D" w:rsidRPr="00153212">
              <w:rPr>
                <w:iCs/>
                <w:noProof/>
                <w:szCs w:val="22"/>
                <w:lang w:eastAsia="en-US"/>
              </w:rPr>
              <w:t>aip</w:t>
            </w:r>
            <w:r w:rsidR="0011627F" w:rsidRPr="00153212">
              <w:rPr>
                <w:iCs/>
                <w:noProof/>
                <w:szCs w:val="22"/>
                <w:lang w:eastAsia="en-US"/>
              </w:rPr>
              <w:t xml:space="preserve"> </w:t>
            </w:r>
            <w:r w:rsidRPr="00153212">
              <w:rPr>
                <w:iCs/>
                <w:noProof/>
                <w:szCs w:val="22"/>
                <w:lang w:eastAsia="en-US"/>
              </w:rPr>
              <w:t>galima greičiau</w:t>
            </w:r>
            <w:r w:rsidR="004F3B75" w:rsidRPr="00153212">
              <w:rPr>
                <w:iCs/>
                <w:noProof/>
                <w:szCs w:val="22"/>
                <w:lang w:eastAsia="en-US"/>
              </w:rPr>
              <w:t>.</w:t>
            </w:r>
          </w:p>
        </w:tc>
        <w:tc>
          <w:tcPr>
            <w:tcW w:w="3095" w:type="dxa"/>
            <w:tcBorders>
              <w:top w:val="single" w:sz="4" w:space="0" w:color="000000"/>
              <w:left w:val="single" w:sz="4" w:space="0" w:color="000000"/>
              <w:bottom w:val="single" w:sz="4" w:space="0" w:color="000000"/>
              <w:right w:val="single" w:sz="4" w:space="0" w:color="000000"/>
            </w:tcBorders>
            <w:hideMark/>
          </w:tcPr>
          <w:p w14:paraId="55653C91" w14:textId="4BC3CD19" w:rsidR="000C5CBA" w:rsidRPr="00153212" w:rsidRDefault="000C5CBA" w:rsidP="009977D1">
            <w:pPr>
              <w:widowControl w:val="0"/>
              <w:rPr>
                <w:iCs/>
                <w:noProof/>
                <w:szCs w:val="22"/>
              </w:rPr>
            </w:pPr>
            <w:r w:rsidRPr="00153212">
              <w:rPr>
                <w:iCs/>
                <w:noProof/>
                <w:szCs w:val="22"/>
                <w:lang w:eastAsia="en-US"/>
              </w:rPr>
              <w:t>nuo 1</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/kg </w:t>
            </w:r>
            <w:r w:rsidR="00B078D7" w:rsidRPr="00153212">
              <w:rPr>
                <w:iCs/>
                <w:noProof/>
                <w:szCs w:val="22"/>
                <w:lang w:eastAsia="en-US"/>
              </w:rPr>
              <w:t xml:space="preserve">kūno masės </w:t>
            </w:r>
            <w:r w:rsidRPr="00153212">
              <w:rPr>
                <w:iCs/>
                <w:noProof/>
                <w:szCs w:val="22"/>
                <w:lang w:eastAsia="en-US"/>
              </w:rPr>
              <w:t>iki 15</w:t>
            </w:r>
            <w:r w:rsidR="00D92323">
              <w:rPr>
                <w:iCs/>
                <w:noProof/>
                <w:szCs w:val="22"/>
                <w:lang w:eastAsia="en-US"/>
              </w:rPr>
              <w:t> </w:t>
            </w:r>
            <w:r w:rsidRPr="00153212">
              <w:rPr>
                <w:iCs/>
                <w:noProof/>
                <w:szCs w:val="22"/>
                <w:lang w:eastAsia="en-US"/>
              </w:rPr>
              <w:t>mg/kg kūno masės dukart per parą,</w:t>
            </w:r>
            <w:r w:rsidR="00B078D7" w:rsidRPr="00153212">
              <w:rPr>
                <w:iCs/>
                <w:noProof/>
                <w:szCs w:val="22"/>
              </w:rPr>
              <w:t xml:space="preserve"> </w:t>
            </w:r>
            <w:r w:rsidRPr="00153212">
              <w:rPr>
                <w:iCs/>
                <w:noProof/>
                <w:szCs w:val="22"/>
                <w:lang w:eastAsia="en-US"/>
              </w:rPr>
              <w:t>didžiausia vienkartinė dozė 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w:t>
            </w:r>
          </w:p>
        </w:tc>
        <w:tc>
          <w:tcPr>
            <w:tcW w:w="3096" w:type="dxa"/>
            <w:tcBorders>
              <w:top w:val="single" w:sz="4" w:space="0" w:color="000000"/>
              <w:left w:val="single" w:sz="4" w:space="0" w:color="000000"/>
              <w:bottom w:val="single" w:sz="4" w:space="0" w:color="000000"/>
              <w:right w:val="single" w:sz="4" w:space="0" w:color="000000"/>
            </w:tcBorders>
            <w:hideMark/>
          </w:tcPr>
          <w:p w14:paraId="27D16FCD" w14:textId="31A01405" w:rsidR="000C5CBA" w:rsidRPr="00153212" w:rsidRDefault="000C5CBA" w:rsidP="00694759">
            <w:pPr>
              <w:widowControl w:val="0"/>
              <w:jc w:val="center"/>
              <w:rPr>
                <w:iCs/>
                <w:noProof/>
                <w:szCs w:val="22"/>
              </w:rPr>
            </w:pPr>
            <w:r w:rsidRPr="00153212">
              <w:rPr>
                <w:iCs/>
                <w:noProof/>
                <w:szCs w:val="22"/>
                <w:lang w:eastAsia="en-US"/>
              </w:rPr>
              <w:t>60</w:t>
            </w:r>
            <w:r w:rsidR="00D92323">
              <w:rPr>
                <w:iCs/>
                <w:noProof/>
                <w:szCs w:val="22"/>
                <w:lang w:eastAsia="en-US"/>
              </w:rPr>
              <w:t> </w:t>
            </w:r>
            <w:r w:rsidRPr="00153212">
              <w:rPr>
                <w:iCs/>
                <w:noProof/>
                <w:szCs w:val="22"/>
                <w:lang w:eastAsia="en-US"/>
              </w:rPr>
              <w:t>parų nuo patvirtinto</w:t>
            </w:r>
            <w:r w:rsidR="00694759" w:rsidRPr="00153212">
              <w:rPr>
                <w:iCs/>
                <w:noProof/>
                <w:szCs w:val="22"/>
              </w:rPr>
              <w:t xml:space="preserve"> </w:t>
            </w:r>
            <w:r w:rsidRPr="00153212">
              <w:rPr>
                <w:iCs/>
                <w:noProof/>
                <w:szCs w:val="22"/>
                <w:lang w:eastAsia="en-US"/>
              </w:rPr>
              <w:t xml:space="preserve">kontakto su </w:t>
            </w:r>
            <w:r w:rsidRPr="00153212">
              <w:rPr>
                <w:i/>
                <w:iCs/>
                <w:noProof/>
                <w:szCs w:val="22"/>
                <w:lang w:eastAsia="en-US"/>
              </w:rPr>
              <w:t>Bacillus</w:t>
            </w:r>
            <w:r w:rsidR="00694759" w:rsidRPr="00153212">
              <w:rPr>
                <w:i/>
                <w:iCs/>
                <w:noProof/>
                <w:szCs w:val="22"/>
                <w:lang w:eastAsia="en-US"/>
              </w:rPr>
              <w:t xml:space="preserve"> </w:t>
            </w:r>
            <w:r w:rsidRPr="00153212">
              <w:rPr>
                <w:i/>
                <w:noProof/>
                <w:szCs w:val="22"/>
                <w:lang w:eastAsia="en-US"/>
              </w:rPr>
              <w:t>anthracis</w:t>
            </w:r>
          </w:p>
        </w:tc>
      </w:tr>
      <w:tr w:rsidR="00903D2B" w:rsidRPr="00153212" w14:paraId="4C48901F"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24132A36" w14:textId="77777777" w:rsidR="000C5CBA" w:rsidRPr="00153212" w:rsidRDefault="000C5CBA" w:rsidP="009977D1">
            <w:pPr>
              <w:widowControl w:val="0"/>
              <w:rPr>
                <w:iCs/>
                <w:noProof/>
                <w:szCs w:val="22"/>
              </w:rPr>
            </w:pPr>
            <w:r w:rsidRPr="00153212">
              <w:rPr>
                <w:iCs/>
                <w:noProof/>
                <w:szCs w:val="22"/>
                <w:lang w:eastAsia="en-US"/>
              </w:rPr>
              <w:t>Kitos sunkios</w:t>
            </w:r>
            <w:r w:rsidR="00694759" w:rsidRPr="00153212">
              <w:rPr>
                <w:iCs/>
                <w:noProof/>
                <w:szCs w:val="22"/>
              </w:rPr>
              <w:t xml:space="preserve"> </w:t>
            </w:r>
            <w:r w:rsidR="00C74101" w:rsidRPr="00153212">
              <w:rPr>
                <w:iCs/>
                <w:noProof/>
                <w:szCs w:val="22"/>
                <w:lang w:eastAsia="en-US"/>
              </w:rPr>
              <w:t>infekcinės ligos</w:t>
            </w:r>
          </w:p>
        </w:tc>
        <w:tc>
          <w:tcPr>
            <w:tcW w:w="3095" w:type="dxa"/>
            <w:tcBorders>
              <w:top w:val="single" w:sz="4" w:space="0" w:color="000000"/>
              <w:left w:val="single" w:sz="4" w:space="0" w:color="000000"/>
              <w:bottom w:val="single" w:sz="4" w:space="0" w:color="000000"/>
              <w:right w:val="single" w:sz="4" w:space="0" w:color="000000"/>
            </w:tcBorders>
            <w:hideMark/>
          </w:tcPr>
          <w:p w14:paraId="0E47278C" w14:textId="0485701D" w:rsidR="000C5CBA" w:rsidRPr="00153212" w:rsidRDefault="000C5CBA" w:rsidP="009977D1">
            <w:pPr>
              <w:widowControl w:val="0"/>
              <w:rPr>
                <w:iCs/>
                <w:noProof/>
                <w:szCs w:val="22"/>
                <w:lang w:eastAsia="en-US"/>
              </w:rPr>
            </w:pPr>
            <w:r w:rsidRPr="00153212">
              <w:rPr>
                <w:iCs/>
                <w:noProof/>
                <w:szCs w:val="22"/>
                <w:lang w:eastAsia="en-US"/>
              </w:rPr>
              <w:t>1</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/kg kūno masės triskart per parą, didžiausia vienkartinė dozė 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w:t>
            </w:r>
          </w:p>
        </w:tc>
        <w:tc>
          <w:tcPr>
            <w:tcW w:w="3096" w:type="dxa"/>
            <w:tcBorders>
              <w:top w:val="single" w:sz="4" w:space="0" w:color="000000"/>
              <w:left w:val="single" w:sz="4" w:space="0" w:color="000000"/>
              <w:bottom w:val="single" w:sz="4" w:space="0" w:color="000000"/>
              <w:right w:val="single" w:sz="4" w:space="0" w:color="000000"/>
            </w:tcBorders>
            <w:hideMark/>
          </w:tcPr>
          <w:p w14:paraId="5AC4D5BD" w14:textId="77777777" w:rsidR="000C5CBA" w:rsidRPr="00153212" w:rsidRDefault="00312E3B" w:rsidP="00694759">
            <w:pPr>
              <w:widowControl w:val="0"/>
              <w:jc w:val="center"/>
              <w:rPr>
                <w:iCs/>
                <w:noProof/>
                <w:szCs w:val="22"/>
                <w:lang w:eastAsia="en-US"/>
              </w:rPr>
            </w:pPr>
            <w:r w:rsidRPr="00153212">
              <w:rPr>
                <w:iCs/>
                <w:noProof/>
                <w:szCs w:val="22"/>
                <w:lang w:eastAsia="en-US"/>
              </w:rPr>
              <w:t>Pagal infekcinių ligų tipą</w:t>
            </w:r>
          </w:p>
        </w:tc>
      </w:tr>
    </w:tbl>
    <w:p w14:paraId="16CDD4A6" w14:textId="77777777" w:rsidR="000C5CBA" w:rsidRPr="00153212" w:rsidRDefault="000C5CBA" w:rsidP="000C5CBA">
      <w:pPr>
        <w:widowControl w:val="0"/>
        <w:rPr>
          <w:iCs/>
          <w:noProof/>
          <w:szCs w:val="22"/>
        </w:rPr>
      </w:pPr>
    </w:p>
    <w:p w14:paraId="7163A08B" w14:textId="77777777" w:rsidR="000C5CBA" w:rsidRPr="00153212" w:rsidRDefault="000C5CBA" w:rsidP="000C5CBA">
      <w:pPr>
        <w:widowControl w:val="0"/>
        <w:rPr>
          <w:i/>
          <w:iCs/>
          <w:noProof/>
          <w:szCs w:val="22"/>
          <w:u w:val="single"/>
          <w:lang w:eastAsia="x-none"/>
        </w:rPr>
      </w:pPr>
      <w:r w:rsidRPr="00153212">
        <w:rPr>
          <w:i/>
          <w:iCs/>
          <w:noProof/>
          <w:szCs w:val="22"/>
          <w:u w:val="single"/>
          <w:lang w:eastAsia="x-none"/>
        </w:rPr>
        <w:t>Senyvie</w:t>
      </w:r>
      <w:r w:rsidR="007A0436" w:rsidRPr="00153212">
        <w:rPr>
          <w:i/>
          <w:iCs/>
          <w:noProof/>
          <w:szCs w:val="22"/>
          <w:u w:val="single"/>
          <w:lang w:eastAsia="x-none"/>
        </w:rPr>
        <w:t>ms</w:t>
      </w:r>
      <w:r w:rsidRPr="00153212">
        <w:rPr>
          <w:i/>
          <w:iCs/>
          <w:noProof/>
          <w:szCs w:val="22"/>
          <w:u w:val="single"/>
          <w:lang w:eastAsia="x-none"/>
        </w:rPr>
        <w:t xml:space="preserve"> pacienta</w:t>
      </w:r>
      <w:r w:rsidR="007A0436" w:rsidRPr="00153212">
        <w:rPr>
          <w:i/>
          <w:iCs/>
          <w:noProof/>
          <w:szCs w:val="22"/>
          <w:u w:val="single"/>
          <w:lang w:eastAsia="x-none"/>
        </w:rPr>
        <w:t>ms</w:t>
      </w:r>
    </w:p>
    <w:p w14:paraId="1612F633" w14:textId="77777777" w:rsidR="000C5CBA" w:rsidRPr="00153212" w:rsidRDefault="000C5CBA" w:rsidP="000C5CBA">
      <w:pPr>
        <w:widowControl w:val="0"/>
        <w:outlineLvl w:val="2"/>
        <w:rPr>
          <w:b/>
          <w:iCs/>
          <w:noProof/>
          <w:kern w:val="28"/>
          <w:szCs w:val="22"/>
        </w:rPr>
      </w:pPr>
      <w:r w:rsidRPr="00153212">
        <w:rPr>
          <w:iCs/>
          <w:noProof/>
          <w:kern w:val="28"/>
          <w:szCs w:val="22"/>
        </w:rPr>
        <w:t>Senyviems pacientams reikia skirti dozę, priklausomai nuo infekcinės ligos sunkumo ir paciento kreatinino klirenso.</w:t>
      </w:r>
    </w:p>
    <w:p w14:paraId="707BC62F" w14:textId="77777777" w:rsidR="000C5CBA" w:rsidRPr="00153212" w:rsidRDefault="000C5CBA" w:rsidP="000C5CBA">
      <w:pPr>
        <w:widowControl w:val="0"/>
        <w:outlineLvl w:val="2"/>
        <w:rPr>
          <w:b/>
          <w:iCs/>
          <w:noProof/>
          <w:kern w:val="28"/>
          <w:szCs w:val="22"/>
        </w:rPr>
      </w:pPr>
    </w:p>
    <w:p w14:paraId="576EFA1A" w14:textId="77777777" w:rsidR="000C5CBA" w:rsidRPr="00153212" w:rsidRDefault="000C5CBA" w:rsidP="000C5CBA">
      <w:pPr>
        <w:widowControl w:val="0"/>
        <w:autoSpaceDE w:val="0"/>
        <w:autoSpaceDN w:val="0"/>
        <w:adjustRightInd w:val="0"/>
        <w:rPr>
          <w:i/>
          <w:iCs/>
          <w:szCs w:val="22"/>
          <w:u w:val="single"/>
        </w:rPr>
      </w:pPr>
      <w:r w:rsidRPr="00153212">
        <w:rPr>
          <w:i/>
          <w:iCs/>
          <w:szCs w:val="22"/>
          <w:u w:val="single"/>
        </w:rPr>
        <w:t>Pacienta</w:t>
      </w:r>
      <w:r w:rsidR="003225BD" w:rsidRPr="00153212">
        <w:rPr>
          <w:i/>
          <w:iCs/>
          <w:szCs w:val="22"/>
          <w:u w:val="single"/>
        </w:rPr>
        <w:t>ms</w:t>
      </w:r>
      <w:r w:rsidRPr="00153212">
        <w:rPr>
          <w:i/>
          <w:iCs/>
          <w:szCs w:val="22"/>
          <w:u w:val="single"/>
        </w:rPr>
        <w:t>, kurių inkstų ir kepenų funkcija sutrikusi</w:t>
      </w:r>
    </w:p>
    <w:p w14:paraId="577D8931" w14:textId="77777777" w:rsidR="000C5CBA" w:rsidRPr="00153212" w:rsidRDefault="000C5CBA" w:rsidP="000C5CBA">
      <w:pPr>
        <w:widowControl w:val="0"/>
        <w:autoSpaceDE w:val="0"/>
        <w:autoSpaceDN w:val="0"/>
        <w:adjustRightInd w:val="0"/>
        <w:rPr>
          <w:szCs w:val="22"/>
          <w:lang w:eastAsia="en-US"/>
        </w:rPr>
      </w:pPr>
      <w:r w:rsidRPr="00153212">
        <w:rPr>
          <w:szCs w:val="22"/>
          <w:lang w:eastAsia="en-US"/>
        </w:rPr>
        <w:t>Rekomenduojamos pradinės ir palaikomosios dozės pacientams, kurių sutrikusi inkstų funkcija: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5"/>
        <w:gridCol w:w="3015"/>
        <w:gridCol w:w="3010"/>
      </w:tblGrid>
      <w:tr w:rsidR="000C5CBA" w:rsidRPr="00153212" w14:paraId="775057A3"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0604FD2A" w14:textId="77777777" w:rsidR="000C5CBA" w:rsidRPr="00153212" w:rsidRDefault="000C5CBA" w:rsidP="009977D1">
            <w:pPr>
              <w:widowControl w:val="0"/>
              <w:autoSpaceDE w:val="0"/>
              <w:autoSpaceDN w:val="0"/>
              <w:adjustRightInd w:val="0"/>
              <w:rPr>
                <w:b/>
                <w:bCs/>
                <w:szCs w:val="22"/>
              </w:rPr>
            </w:pPr>
            <w:r w:rsidRPr="00153212">
              <w:rPr>
                <w:b/>
                <w:bCs/>
                <w:szCs w:val="22"/>
              </w:rPr>
              <w:t>Kreatinino klirensas</w:t>
            </w:r>
          </w:p>
          <w:p w14:paraId="0870D801" w14:textId="77777777" w:rsidR="000C5CBA" w:rsidRPr="00153212" w:rsidRDefault="00730736" w:rsidP="009977D1">
            <w:pPr>
              <w:widowControl w:val="0"/>
              <w:autoSpaceDE w:val="0"/>
              <w:autoSpaceDN w:val="0"/>
              <w:adjustRightInd w:val="0"/>
              <w:rPr>
                <w:i/>
                <w:iCs/>
                <w:szCs w:val="22"/>
                <w:u w:val="single"/>
              </w:rPr>
            </w:pPr>
            <w:r w:rsidRPr="00153212">
              <w:rPr>
                <w:b/>
                <w:bCs/>
                <w:szCs w:val="22"/>
              </w:rPr>
              <w:t>(</w:t>
            </w:r>
            <w:r w:rsidR="000C5CBA" w:rsidRPr="00153212">
              <w:rPr>
                <w:b/>
                <w:bCs/>
                <w:szCs w:val="22"/>
              </w:rPr>
              <w:t>ml/min/1,73m²</w:t>
            </w:r>
            <w:r w:rsidRPr="00153212">
              <w:rPr>
                <w:b/>
                <w:bCs/>
                <w:szCs w:val="22"/>
              </w:rPr>
              <w:t>)</w:t>
            </w:r>
          </w:p>
        </w:tc>
        <w:tc>
          <w:tcPr>
            <w:tcW w:w="3095" w:type="dxa"/>
            <w:tcBorders>
              <w:top w:val="single" w:sz="4" w:space="0" w:color="000000"/>
              <w:left w:val="single" w:sz="4" w:space="0" w:color="000000"/>
              <w:bottom w:val="single" w:sz="4" w:space="0" w:color="000000"/>
              <w:right w:val="single" w:sz="4" w:space="0" w:color="000000"/>
            </w:tcBorders>
            <w:hideMark/>
          </w:tcPr>
          <w:p w14:paraId="6C1B4420" w14:textId="77777777" w:rsidR="000C5CBA" w:rsidRPr="00153212" w:rsidRDefault="000C5CBA" w:rsidP="009977D1">
            <w:pPr>
              <w:widowControl w:val="0"/>
              <w:autoSpaceDE w:val="0"/>
              <w:autoSpaceDN w:val="0"/>
              <w:adjustRightInd w:val="0"/>
              <w:rPr>
                <w:b/>
                <w:bCs/>
                <w:szCs w:val="22"/>
              </w:rPr>
            </w:pPr>
            <w:r w:rsidRPr="00153212">
              <w:rPr>
                <w:b/>
                <w:bCs/>
                <w:szCs w:val="22"/>
              </w:rPr>
              <w:t>Serumo kreatininas</w:t>
            </w:r>
          </w:p>
          <w:p w14:paraId="6D116E71" w14:textId="77777777" w:rsidR="000C5CBA" w:rsidRPr="00153212" w:rsidRDefault="00730736" w:rsidP="009977D1">
            <w:pPr>
              <w:widowControl w:val="0"/>
              <w:autoSpaceDE w:val="0"/>
              <w:autoSpaceDN w:val="0"/>
              <w:adjustRightInd w:val="0"/>
              <w:rPr>
                <w:i/>
                <w:iCs/>
                <w:szCs w:val="22"/>
                <w:u w:val="single"/>
              </w:rPr>
            </w:pPr>
            <w:r w:rsidRPr="00153212">
              <w:rPr>
                <w:b/>
                <w:bCs/>
                <w:szCs w:val="22"/>
              </w:rPr>
              <w:t>(</w:t>
            </w:r>
            <w:proofErr w:type="spellStart"/>
            <w:r w:rsidR="000C5CBA" w:rsidRPr="00153212">
              <w:rPr>
                <w:b/>
                <w:bCs/>
                <w:szCs w:val="22"/>
              </w:rPr>
              <w:t>μmol</w:t>
            </w:r>
            <w:proofErr w:type="spellEnd"/>
            <w:r w:rsidR="000C5CBA" w:rsidRPr="00153212">
              <w:rPr>
                <w:b/>
                <w:bCs/>
                <w:szCs w:val="22"/>
              </w:rPr>
              <w:t>/l</w:t>
            </w:r>
            <w:r w:rsidRPr="00153212">
              <w:rPr>
                <w:b/>
                <w:bCs/>
                <w:szCs w:val="22"/>
              </w:rPr>
              <w:t>)</w:t>
            </w:r>
          </w:p>
        </w:tc>
        <w:tc>
          <w:tcPr>
            <w:tcW w:w="3096" w:type="dxa"/>
            <w:tcBorders>
              <w:top w:val="single" w:sz="4" w:space="0" w:color="000000"/>
              <w:left w:val="single" w:sz="4" w:space="0" w:color="000000"/>
              <w:bottom w:val="single" w:sz="4" w:space="0" w:color="000000"/>
              <w:right w:val="single" w:sz="4" w:space="0" w:color="000000"/>
            </w:tcBorders>
            <w:hideMark/>
          </w:tcPr>
          <w:p w14:paraId="50C6D7C4" w14:textId="77777777" w:rsidR="000C5CBA" w:rsidRPr="00153212" w:rsidRDefault="000C5CBA" w:rsidP="009977D1">
            <w:pPr>
              <w:widowControl w:val="0"/>
              <w:autoSpaceDE w:val="0"/>
              <w:autoSpaceDN w:val="0"/>
              <w:adjustRightInd w:val="0"/>
              <w:rPr>
                <w:i/>
                <w:iCs/>
                <w:szCs w:val="22"/>
                <w:u w:val="single"/>
              </w:rPr>
            </w:pPr>
            <w:r w:rsidRPr="00153212">
              <w:rPr>
                <w:rFonts w:eastAsia="Calibri"/>
                <w:b/>
                <w:bCs/>
                <w:szCs w:val="22"/>
              </w:rPr>
              <w:t>Dozė į veną</w:t>
            </w:r>
            <w:r w:rsidRPr="00153212">
              <w:rPr>
                <w:b/>
                <w:bCs/>
                <w:szCs w:val="22"/>
              </w:rPr>
              <w:t xml:space="preserve"> </w:t>
            </w:r>
            <w:r w:rsidR="00730736" w:rsidRPr="00153212">
              <w:rPr>
                <w:b/>
                <w:bCs/>
                <w:szCs w:val="22"/>
              </w:rPr>
              <w:t>(</w:t>
            </w:r>
            <w:r w:rsidRPr="00153212">
              <w:rPr>
                <w:b/>
                <w:bCs/>
                <w:szCs w:val="22"/>
              </w:rPr>
              <w:t>mg</w:t>
            </w:r>
            <w:r w:rsidR="00730736" w:rsidRPr="00153212">
              <w:rPr>
                <w:b/>
                <w:bCs/>
                <w:szCs w:val="22"/>
              </w:rPr>
              <w:t>)</w:t>
            </w:r>
          </w:p>
        </w:tc>
      </w:tr>
      <w:tr w:rsidR="000C5CBA" w:rsidRPr="00153212" w14:paraId="044E8E2D"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603EF575" w14:textId="77777777" w:rsidR="000C5CBA" w:rsidRPr="00153212" w:rsidRDefault="000C5CBA" w:rsidP="009977D1">
            <w:pPr>
              <w:widowControl w:val="0"/>
              <w:rPr>
                <w:i/>
                <w:iCs/>
                <w:noProof/>
                <w:szCs w:val="22"/>
                <w:u w:val="single"/>
                <w:lang w:eastAsia="en-US"/>
              </w:rPr>
            </w:pPr>
            <w:r w:rsidRPr="00153212">
              <w:rPr>
                <w:iCs/>
                <w:noProof/>
                <w:szCs w:val="22"/>
                <w:lang w:eastAsia="en-US"/>
              </w:rPr>
              <w:t>&gt; 60</w:t>
            </w:r>
          </w:p>
        </w:tc>
        <w:tc>
          <w:tcPr>
            <w:tcW w:w="3095" w:type="dxa"/>
            <w:tcBorders>
              <w:top w:val="single" w:sz="4" w:space="0" w:color="000000"/>
              <w:left w:val="single" w:sz="4" w:space="0" w:color="000000"/>
              <w:bottom w:val="single" w:sz="4" w:space="0" w:color="000000"/>
              <w:right w:val="single" w:sz="4" w:space="0" w:color="000000"/>
            </w:tcBorders>
            <w:hideMark/>
          </w:tcPr>
          <w:p w14:paraId="6A5B8369" w14:textId="0E2ABAE4" w:rsidR="000C5CBA" w:rsidRPr="00153212" w:rsidRDefault="000C5CBA" w:rsidP="009977D1">
            <w:pPr>
              <w:widowControl w:val="0"/>
              <w:rPr>
                <w:i/>
                <w:iCs/>
                <w:noProof/>
                <w:szCs w:val="22"/>
                <w:u w:val="single"/>
                <w:lang w:eastAsia="en-US"/>
              </w:rPr>
            </w:pPr>
            <w:r w:rsidRPr="00153212">
              <w:rPr>
                <w:iCs/>
                <w:noProof/>
                <w:szCs w:val="22"/>
                <w:lang w:eastAsia="en-US"/>
              </w:rPr>
              <w:t>&lt;</w:t>
            </w:r>
            <w:r w:rsidR="00D92323">
              <w:rPr>
                <w:iCs/>
                <w:noProof/>
                <w:szCs w:val="22"/>
                <w:lang w:eastAsia="en-US"/>
              </w:rPr>
              <w:t> </w:t>
            </w:r>
            <w:r w:rsidRPr="00153212">
              <w:rPr>
                <w:iCs/>
                <w:noProof/>
                <w:szCs w:val="22"/>
                <w:lang w:eastAsia="en-US"/>
              </w:rPr>
              <w:t>124</w:t>
            </w:r>
          </w:p>
        </w:tc>
        <w:tc>
          <w:tcPr>
            <w:tcW w:w="3096" w:type="dxa"/>
            <w:tcBorders>
              <w:top w:val="single" w:sz="4" w:space="0" w:color="000000"/>
              <w:left w:val="single" w:sz="4" w:space="0" w:color="000000"/>
              <w:bottom w:val="single" w:sz="4" w:space="0" w:color="000000"/>
              <w:right w:val="single" w:sz="4" w:space="0" w:color="000000"/>
            </w:tcBorders>
            <w:hideMark/>
          </w:tcPr>
          <w:p w14:paraId="53CD414A" w14:textId="77777777" w:rsidR="000C5CBA" w:rsidRPr="00153212" w:rsidRDefault="000C5CBA" w:rsidP="009977D1">
            <w:pPr>
              <w:widowControl w:val="0"/>
              <w:rPr>
                <w:i/>
                <w:iCs/>
                <w:noProof/>
                <w:szCs w:val="22"/>
                <w:u w:val="single"/>
                <w:lang w:eastAsia="en-US"/>
              </w:rPr>
            </w:pPr>
            <w:r w:rsidRPr="00153212">
              <w:rPr>
                <w:iCs/>
                <w:noProof/>
                <w:szCs w:val="22"/>
                <w:lang w:eastAsia="en-US"/>
              </w:rPr>
              <w:t>Žr. įprastinį dozavimą.</w:t>
            </w:r>
          </w:p>
        </w:tc>
      </w:tr>
      <w:tr w:rsidR="000C5CBA" w:rsidRPr="00153212" w14:paraId="52E07DF2"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54B1031A" w14:textId="77777777" w:rsidR="000C5CBA" w:rsidRPr="00153212" w:rsidRDefault="000C5CBA" w:rsidP="009977D1">
            <w:pPr>
              <w:widowControl w:val="0"/>
              <w:rPr>
                <w:i/>
                <w:iCs/>
                <w:noProof/>
                <w:szCs w:val="22"/>
                <w:u w:val="single"/>
                <w:lang w:eastAsia="en-US"/>
              </w:rPr>
            </w:pPr>
            <w:r w:rsidRPr="00153212">
              <w:rPr>
                <w:iCs/>
                <w:noProof/>
                <w:szCs w:val="22"/>
                <w:lang w:eastAsia="en-US"/>
              </w:rPr>
              <w:t>30 – 60</w:t>
            </w:r>
          </w:p>
        </w:tc>
        <w:tc>
          <w:tcPr>
            <w:tcW w:w="3095" w:type="dxa"/>
            <w:tcBorders>
              <w:top w:val="single" w:sz="4" w:space="0" w:color="000000"/>
              <w:left w:val="single" w:sz="4" w:space="0" w:color="000000"/>
              <w:bottom w:val="single" w:sz="4" w:space="0" w:color="000000"/>
              <w:right w:val="single" w:sz="4" w:space="0" w:color="000000"/>
            </w:tcBorders>
            <w:hideMark/>
          </w:tcPr>
          <w:p w14:paraId="25D0E379" w14:textId="614D2DDE" w:rsidR="000C5CBA" w:rsidRPr="00153212" w:rsidRDefault="000C5CBA" w:rsidP="009977D1">
            <w:pPr>
              <w:widowControl w:val="0"/>
              <w:rPr>
                <w:i/>
                <w:iCs/>
                <w:noProof/>
                <w:szCs w:val="22"/>
                <w:u w:val="single"/>
                <w:lang w:eastAsia="en-US"/>
              </w:rPr>
            </w:pPr>
            <w:r w:rsidRPr="00153212">
              <w:rPr>
                <w:iCs/>
                <w:noProof/>
                <w:szCs w:val="22"/>
                <w:lang w:eastAsia="en-US"/>
              </w:rPr>
              <w:t>nuo 124</w:t>
            </w:r>
            <w:r w:rsidR="00D92323">
              <w:rPr>
                <w:iCs/>
                <w:noProof/>
                <w:szCs w:val="22"/>
                <w:lang w:eastAsia="en-US"/>
              </w:rPr>
              <w:t> </w:t>
            </w:r>
            <w:r w:rsidRPr="00153212">
              <w:rPr>
                <w:iCs/>
                <w:noProof/>
                <w:szCs w:val="22"/>
                <w:lang w:eastAsia="en-US"/>
              </w:rPr>
              <w:t>iki</w:t>
            </w:r>
            <w:r w:rsidR="00D92323">
              <w:rPr>
                <w:iCs/>
                <w:noProof/>
                <w:szCs w:val="22"/>
                <w:lang w:eastAsia="en-US"/>
              </w:rPr>
              <w:t> </w:t>
            </w:r>
            <w:r w:rsidRPr="00153212">
              <w:rPr>
                <w:iCs/>
                <w:noProof/>
                <w:szCs w:val="22"/>
                <w:lang w:eastAsia="en-US"/>
              </w:rPr>
              <w:t>168</w:t>
            </w:r>
          </w:p>
        </w:tc>
        <w:tc>
          <w:tcPr>
            <w:tcW w:w="3096" w:type="dxa"/>
            <w:tcBorders>
              <w:top w:val="single" w:sz="4" w:space="0" w:color="000000"/>
              <w:left w:val="single" w:sz="4" w:space="0" w:color="000000"/>
              <w:bottom w:val="single" w:sz="4" w:space="0" w:color="000000"/>
              <w:right w:val="single" w:sz="4" w:space="0" w:color="000000"/>
            </w:tcBorders>
            <w:hideMark/>
          </w:tcPr>
          <w:p w14:paraId="59B3696E" w14:textId="4950639D" w:rsidR="000C5CBA" w:rsidRPr="00153212" w:rsidRDefault="000C5CBA" w:rsidP="009977D1">
            <w:pPr>
              <w:widowControl w:val="0"/>
              <w:rPr>
                <w:i/>
                <w:iCs/>
                <w:noProof/>
                <w:szCs w:val="22"/>
                <w:u w:val="single"/>
                <w:lang w:eastAsia="en-US"/>
              </w:rPr>
            </w:pPr>
            <w:r w:rsidRPr="00153212">
              <w:rPr>
                <w:iCs/>
                <w:noProof/>
                <w:szCs w:val="22"/>
                <w:lang w:eastAsia="en-US"/>
              </w:rPr>
              <w:t>200–40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 kas 12</w:t>
            </w:r>
            <w:r w:rsidR="00D92323">
              <w:rPr>
                <w:iCs/>
                <w:noProof/>
                <w:szCs w:val="22"/>
                <w:lang w:eastAsia="en-US"/>
              </w:rPr>
              <w:t> </w:t>
            </w:r>
            <w:r w:rsidRPr="00153212">
              <w:rPr>
                <w:iCs/>
                <w:noProof/>
                <w:szCs w:val="22"/>
                <w:lang w:eastAsia="en-US"/>
              </w:rPr>
              <w:t>val.</w:t>
            </w:r>
          </w:p>
        </w:tc>
      </w:tr>
      <w:tr w:rsidR="000C5CBA" w:rsidRPr="00153212" w14:paraId="29846090"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094C96B7" w14:textId="77777777" w:rsidR="000C5CBA" w:rsidRPr="00153212" w:rsidRDefault="000C5CBA" w:rsidP="009977D1">
            <w:pPr>
              <w:widowControl w:val="0"/>
              <w:rPr>
                <w:i/>
                <w:iCs/>
                <w:noProof/>
                <w:szCs w:val="22"/>
                <w:u w:val="single"/>
                <w:lang w:eastAsia="en-US"/>
              </w:rPr>
            </w:pPr>
            <w:r w:rsidRPr="00153212">
              <w:rPr>
                <w:iCs/>
                <w:noProof/>
                <w:szCs w:val="22"/>
                <w:lang w:eastAsia="en-US"/>
              </w:rPr>
              <w:t>&lt; 30</w:t>
            </w:r>
          </w:p>
        </w:tc>
        <w:tc>
          <w:tcPr>
            <w:tcW w:w="3095" w:type="dxa"/>
            <w:tcBorders>
              <w:top w:val="single" w:sz="4" w:space="0" w:color="000000"/>
              <w:left w:val="single" w:sz="4" w:space="0" w:color="000000"/>
              <w:bottom w:val="single" w:sz="4" w:space="0" w:color="000000"/>
              <w:right w:val="single" w:sz="4" w:space="0" w:color="000000"/>
            </w:tcBorders>
            <w:hideMark/>
          </w:tcPr>
          <w:p w14:paraId="5A3EB03D" w14:textId="2C0A4C30" w:rsidR="000C5CBA" w:rsidRPr="00153212" w:rsidRDefault="000C5CBA" w:rsidP="009977D1">
            <w:pPr>
              <w:widowControl w:val="0"/>
              <w:rPr>
                <w:i/>
                <w:iCs/>
                <w:noProof/>
                <w:szCs w:val="22"/>
                <w:u w:val="single"/>
                <w:lang w:eastAsia="en-US"/>
              </w:rPr>
            </w:pPr>
            <w:r w:rsidRPr="00153212">
              <w:rPr>
                <w:iCs/>
                <w:noProof/>
                <w:szCs w:val="22"/>
                <w:lang w:eastAsia="en-US"/>
              </w:rPr>
              <w:t>&gt;</w:t>
            </w:r>
            <w:r w:rsidR="00D92323">
              <w:rPr>
                <w:iCs/>
                <w:noProof/>
                <w:szCs w:val="22"/>
                <w:lang w:eastAsia="en-US"/>
              </w:rPr>
              <w:t> </w:t>
            </w:r>
            <w:r w:rsidRPr="00153212">
              <w:rPr>
                <w:iCs/>
                <w:noProof/>
                <w:szCs w:val="22"/>
                <w:lang w:eastAsia="en-US"/>
              </w:rPr>
              <w:t>169</w:t>
            </w:r>
          </w:p>
        </w:tc>
        <w:tc>
          <w:tcPr>
            <w:tcW w:w="3096" w:type="dxa"/>
            <w:tcBorders>
              <w:top w:val="single" w:sz="4" w:space="0" w:color="000000"/>
              <w:left w:val="single" w:sz="4" w:space="0" w:color="000000"/>
              <w:bottom w:val="single" w:sz="4" w:space="0" w:color="000000"/>
              <w:right w:val="single" w:sz="4" w:space="0" w:color="000000"/>
            </w:tcBorders>
            <w:hideMark/>
          </w:tcPr>
          <w:p w14:paraId="31FBF21F" w14:textId="4A0B64CE" w:rsidR="000C5CBA" w:rsidRPr="00153212" w:rsidRDefault="000C5CBA" w:rsidP="009977D1">
            <w:pPr>
              <w:widowControl w:val="0"/>
              <w:rPr>
                <w:i/>
                <w:iCs/>
                <w:noProof/>
                <w:szCs w:val="22"/>
                <w:u w:val="single"/>
                <w:lang w:eastAsia="en-US"/>
              </w:rPr>
            </w:pPr>
            <w:r w:rsidRPr="00153212">
              <w:rPr>
                <w:iCs/>
                <w:noProof/>
                <w:szCs w:val="22"/>
                <w:lang w:eastAsia="en-US"/>
              </w:rPr>
              <w:t>200–40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 kas 24</w:t>
            </w:r>
            <w:r w:rsidR="00D92323">
              <w:rPr>
                <w:iCs/>
                <w:noProof/>
                <w:szCs w:val="22"/>
                <w:lang w:eastAsia="en-US"/>
              </w:rPr>
              <w:t> </w:t>
            </w:r>
            <w:r w:rsidRPr="00153212">
              <w:rPr>
                <w:iCs/>
                <w:noProof/>
                <w:szCs w:val="22"/>
                <w:lang w:eastAsia="en-US"/>
              </w:rPr>
              <w:t>val.</w:t>
            </w:r>
          </w:p>
        </w:tc>
      </w:tr>
      <w:tr w:rsidR="000C5CBA" w:rsidRPr="00153212" w14:paraId="56429A5B"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56792ADC" w14:textId="77777777" w:rsidR="000C5CBA" w:rsidRPr="00153212" w:rsidRDefault="000C5CBA" w:rsidP="009977D1">
            <w:pPr>
              <w:widowControl w:val="0"/>
              <w:rPr>
                <w:iCs/>
                <w:noProof/>
                <w:szCs w:val="22"/>
              </w:rPr>
            </w:pPr>
            <w:r w:rsidRPr="00153212">
              <w:rPr>
                <w:iCs/>
                <w:noProof/>
                <w:szCs w:val="22"/>
                <w:lang w:eastAsia="en-US"/>
              </w:rPr>
              <w:t>Pacientai, kuriems atliekama</w:t>
            </w:r>
            <w:r w:rsidR="0011627F" w:rsidRPr="00153212">
              <w:rPr>
                <w:iCs/>
                <w:noProof/>
                <w:szCs w:val="22"/>
              </w:rPr>
              <w:t xml:space="preserve"> </w:t>
            </w:r>
            <w:r w:rsidRPr="00153212">
              <w:rPr>
                <w:iCs/>
                <w:noProof/>
                <w:szCs w:val="22"/>
                <w:lang w:eastAsia="en-US"/>
              </w:rPr>
              <w:t>hemodializė</w:t>
            </w:r>
          </w:p>
        </w:tc>
        <w:tc>
          <w:tcPr>
            <w:tcW w:w="3095" w:type="dxa"/>
            <w:tcBorders>
              <w:top w:val="single" w:sz="4" w:space="0" w:color="000000"/>
              <w:left w:val="single" w:sz="4" w:space="0" w:color="000000"/>
              <w:bottom w:val="single" w:sz="4" w:space="0" w:color="000000"/>
              <w:right w:val="single" w:sz="4" w:space="0" w:color="000000"/>
            </w:tcBorders>
            <w:hideMark/>
          </w:tcPr>
          <w:p w14:paraId="016E1CC2" w14:textId="32271358" w:rsidR="000C5CBA" w:rsidRPr="00153212" w:rsidRDefault="000C5CBA" w:rsidP="009977D1">
            <w:pPr>
              <w:widowControl w:val="0"/>
              <w:rPr>
                <w:i/>
                <w:iCs/>
                <w:noProof/>
                <w:szCs w:val="22"/>
                <w:u w:val="single"/>
                <w:lang w:eastAsia="en-US"/>
              </w:rPr>
            </w:pPr>
            <w:r w:rsidRPr="00153212">
              <w:rPr>
                <w:iCs/>
                <w:noProof/>
                <w:szCs w:val="22"/>
                <w:lang w:eastAsia="en-US"/>
              </w:rPr>
              <w:t>&gt;</w:t>
            </w:r>
            <w:r w:rsidR="00D92323">
              <w:rPr>
                <w:iCs/>
                <w:noProof/>
                <w:szCs w:val="22"/>
                <w:lang w:eastAsia="en-US"/>
              </w:rPr>
              <w:t> </w:t>
            </w:r>
            <w:r w:rsidRPr="00153212">
              <w:rPr>
                <w:iCs/>
                <w:noProof/>
                <w:szCs w:val="22"/>
                <w:lang w:eastAsia="en-US"/>
              </w:rPr>
              <w:t>169</w:t>
            </w:r>
          </w:p>
        </w:tc>
        <w:tc>
          <w:tcPr>
            <w:tcW w:w="3096" w:type="dxa"/>
            <w:tcBorders>
              <w:top w:val="single" w:sz="4" w:space="0" w:color="000000"/>
              <w:left w:val="single" w:sz="4" w:space="0" w:color="000000"/>
              <w:bottom w:val="single" w:sz="4" w:space="0" w:color="000000"/>
              <w:right w:val="single" w:sz="4" w:space="0" w:color="000000"/>
            </w:tcBorders>
            <w:hideMark/>
          </w:tcPr>
          <w:p w14:paraId="7851E1FD" w14:textId="376709FA" w:rsidR="000C5CBA" w:rsidRPr="00153212" w:rsidRDefault="000C5CBA" w:rsidP="009977D1">
            <w:pPr>
              <w:widowControl w:val="0"/>
              <w:rPr>
                <w:iCs/>
                <w:noProof/>
                <w:szCs w:val="22"/>
              </w:rPr>
            </w:pPr>
            <w:r w:rsidRPr="00153212">
              <w:rPr>
                <w:iCs/>
                <w:noProof/>
                <w:szCs w:val="22"/>
                <w:lang w:eastAsia="en-US"/>
              </w:rPr>
              <w:t>200 – 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 kas 24</w:t>
            </w:r>
            <w:r w:rsidR="00D92323">
              <w:rPr>
                <w:iCs/>
                <w:noProof/>
                <w:szCs w:val="22"/>
                <w:lang w:eastAsia="en-US"/>
              </w:rPr>
              <w:t> </w:t>
            </w:r>
            <w:r w:rsidRPr="00153212">
              <w:rPr>
                <w:iCs/>
                <w:noProof/>
                <w:szCs w:val="22"/>
                <w:lang w:eastAsia="en-US"/>
              </w:rPr>
              <w:t>val.</w:t>
            </w:r>
          </w:p>
          <w:p w14:paraId="7857AADB" w14:textId="77777777" w:rsidR="000C5CBA" w:rsidRPr="00153212" w:rsidRDefault="000C5CBA" w:rsidP="009977D1">
            <w:pPr>
              <w:widowControl w:val="0"/>
              <w:rPr>
                <w:i/>
                <w:iCs/>
                <w:noProof/>
                <w:szCs w:val="22"/>
                <w:u w:val="single"/>
                <w:lang w:eastAsia="en-US"/>
              </w:rPr>
            </w:pPr>
            <w:r w:rsidRPr="00153212">
              <w:rPr>
                <w:iCs/>
                <w:noProof/>
                <w:szCs w:val="22"/>
                <w:lang w:eastAsia="en-US"/>
              </w:rPr>
              <w:t>(po dializės)</w:t>
            </w:r>
          </w:p>
        </w:tc>
      </w:tr>
      <w:tr w:rsidR="000C5CBA" w:rsidRPr="00153212" w14:paraId="4298BE92" w14:textId="77777777" w:rsidTr="009977D1">
        <w:tc>
          <w:tcPr>
            <w:tcW w:w="3095" w:type="dxa"/>
            <w:tcBorders>
              <w:top w:val="single" w:sz="4" w:space="0" w:color="000000"/>
              <w:left w:val="single" w:sz="4" w:space="0" w:color="000000"/>
              <w:bottom w:val="single" w:sz="4" w:space="0" w:color="000000"/>
              <w:right w:val="single" w:sz="4" w:space="0" w:color="000000"/>
            </w:tcBorders>
            <w:hideMark/>
          </w:tcPr>
          <w:p w14:paraId="54286634" w14:textId="77777777" w:rsidR="000C5CBA" w:rsidRPr="00153212" w:rsidRDefault="000C5CBA" w:rsidP="009977D1">
            <w:pPr>
              <w:widowControl w:val="0"/>
              <w:rPr>
                <w:iCs/>
                <w:noProof/>
                <w:szCs w:val="22"/>
              </w:rPr>
            </w:pPr>
            <w:r w:rsidRPr="00153212">
              <w:rPr>
                <w:iCs/>
                <w:noProof/>
                <w:szCs w:val="22"/>
                <w:lang w:eastAsia="en-US"/>
              </w:rPr>
              <w:t>Pacientai, kuriems atliekama</w:t>
            </w:r>
            <w:r w:rsidR="0011627F" w:rsidRPr="00153212">
              <w:rPr>
                <w:iCs/>
                <w:noProof/>
                <w:szCs w:val="22"/>
              </w:rPr>
              <w:t xml:space="preserve"> </w:t>
            </w:r>
            <w:r w:rsidRPr="00153212">
              <w:rPr>
                <w:iCs/>
                <w:noProof/>
                <w:szCs w:val="22"/>
                <w:lang w:eastAsia="en-US"/>
              </w:rPr>
              <w:t>peritoninė dializė</w:t>
            </w:r>
          </w:p>
        </w:tc>
        <w:tc>
          <w:tcPr>
            <w:tcW w:w="3095" w:type="dxa"/>
            <w:tcBorders>
              <w:top w:val="single" w:sz="4" w:space="0" w:color="000000"/>
              <w:left w:val="single" w:sz="4" w:space="0" w:color="000000"/>
              <w:bottom w:val="single" w:sz="4" w:space="0" w:color="000000"/>
              <w:right w:val="single" w:sz="4" w:space="0" w:color="000000"/>
            </w:tcBorders>
            <w:hideMark/>
          </w:tcPr>
          <w:p w14:paraId="2CE5CE3B" w14:textId="06F68507" w:rsidR="000C5CBA" w:rsidRPr="00153212" w:rsidRDefault="000C5CBA" w:rsidP="009977D1">
            <w:pPr>
              <w:widowControl w:val="0"/>
              <w:rPr>
                <w:i/>
                <w:iCs/>
                <w:noProof/>
                <w:szCs w:val="22"/>
                <w:u w:val="single"/>
                <w:lang w:eastAsia="en-US"/>
              </w:rPr>
            </w:pPr>
            <w:r w:rsidRPr="00153212">
              <w:rPr>
                <w:iCs/>
                <w:noProof/>
                <w:szCs w:val="22"/>
                <w:lang w:eastAsia="en-US"/>
              </w:rPr>
              <w:t>&gt;</w:t>
            </w:r>
            <w:r w:rsidR="00D92323">
              <w:rPr>
                <w:iCs/>
                <w:noProof/>
                <w:szCs w:val="22"/>
                <w:lang w:eastAsia="en-US"/>
              </w:rPr>
              <w:t> </w:t>
            </w:r>
            <w:r w:rsidRPr="00153212">
              <w:rPr>
                <w:iCs/>
                <w:noProof/>
                <w:szCs w:val="22"/>
                <w:lang w:eastAsia="en-US"/>
              </w:rPr>
              <w:t>169</w:t>
            </w:r>
          </w:p>
        </w:tc>
        <w:tc>
          <w:tcPr>
            <w:tcW w:w="3096" w:type="dxa"/>
            <w:tcBorders>
              <w:top w:val="single" w:sz="4" w:space="0" w:color="000000"/>
              <w:left w:val="single" w:sz="4" w:space="0" w:color="000000"/>
              <w:bottom w:val="single" w:sz="4" w:space="0" w:color="000000"/>
              <w:right w:val="single" w:sz="4" w:space="0" w:color="000000"/>
            </w:tcBorders>
            <w:hideMark/>
          </w:tcPr>
          <w:p w14:paraId="07257226" w14:textId="2EF4FFD7" w:rsidR="000C5CBA" w:rsidRPr="00153212" w:rsidRDefault="000C5CBA" w:rsidP="009977D1">
            <w:pPr>
              <w:widowControl w:val="0"/>
              <w:rPr>
                <w:i/>
                <w:iCs/>
                <w:noProof/>
                <w:szCs w:val="22"/>
                <w:u w:val="single"/>
                <w:lang w:eastAsia="en-US"/>
              </w:rPr>
            </w:pPr>
            <w:r w:rsidRPr="00153212">
              <w:rPr>
                <w:iCs/>
                <w:noProof/>
                <w:szCs w:val="22"/>
                <w:lang w:eastAsia="en-US"/>
              </w:rPr>
              <w:t>200–40</w:t>
            </w:r>
            <w:r w:rsidR="002766F7" w:rsidRPr="00153212">
              <w:rPr>
                <w:iCs/>
                <w:noProof/>
                <w:szCs w:val="22"/>
                <w:lang w:eastAsia="en-US"/>
              </w:rPr>
              <w:t>0</w:t>
            </w:r>
            <w:r w:rsidR="00D92323">
              <w:rPr>
                <w:iCs/>
                <w:noProof/>
                <w:szCs w:val="22"/>
                <w:lang w:eastAsia="en-US"/>
              </w:rPr>
              <w:t> </w:t>
            </w:r>
            <w:r w:rsidR="002766F7" w:rsidRPr="00153212">
              <w:rPr>
                <w:iCs/>
                <w:noProof/>
                <w:szCs w:val="22"/>
                <w:lang w:eastAsia="en-US"/>
              </w:rPr>
              <w:t>mg</w:t>
            </w:r>
            <w:r w:rsidRPr="00153212">
              <w:rPr>
                <w:iCs/>
                <w:noProof/>
                <w:szCs w:val="22"/>
                <w:lang w:eastAsia="en-US"/>
              </w:rPr>
              <w:t xml:space="preserve"> kas 24</w:t>
            </w:r>
            <w:r w:rsidR="00D92323">
              <w:rPr>
                <w:iCs/>
                <w:noProof/>
                <w:szCs w:val="22"/>
                <w:lang w:eastAsia="en-US"/>
              </w:rPr>
              <w:t> </w:t>
            </w:r>
            <w:r w:rsidRPr="00153212">
              <w:rPr>
                <w:iCs/>
                <w:noProof/>
                <w:szCs w:val="22"/>
                <w:lang w:eastAsia="en-US"/>
              </w:rPr>
              <w:t>val.</w:t>
            </w:r>
          </w:p>
        </w:tc>
      </w:tr>
    </w:tbl>
    <w:p w14:paraId="78D3CBAA" w14:textId="77777777" w:rsidR="000C5CBA" w:rsidRPr="00153212" w:rsidRDefault="000C5CBA" w:rsidP="000C5CBA">
      <w:pPr>
        <w:widowControl w:val="0"/>
        <w:autoSpaceDE w:val="0"/>
        <w:autoSpaceDN w:val="0"/>
        <w:adjustRightInd w:val="0"/>
        <w:rPr>
          <w:i/>
          <w:iCs/>
          <w:szCs w:val="22"/>
          <w:u w:val="single"/>
        </w:rPr>
      </w:pPr>
    </w:p>
    <w:p w14:paraId="703936C9" w14:textId="77777777" w:rsidR="000C5CBA" w:rsidRPr="00153212" w:rsidRDefault="000C5CBA" w:rsidP="000C5CBA">
      <w:pPr>
        <w:widowControl w:val="0"/>
        <w:autoSpaceDE w:val="0"/>
        <w:autoSpaceDN w:val="0"/>
        <w:adjustRightInd w:val="0"/>
        <w:rPr>
          <w:szCs w:val="22"/>
        </w:rPr>
      </w:pPr>
      <w:r w:rsidRPr="00153212">
        <w:rPr>
          <w:szCs w:val="22"/>
        </w:rPr>
        <w:t>Pacientams, kuriems sutrikusi kepenų funkcija, dozės koreguoti nereikia.</w:t>
      </w:r>
    </w:p>
    <w:p w14:paraId="5DF7AAF0" w14:textId="77777777" w:rsidR="000C5CBA" w:rsidRPr="00153212" w:rsidRDefault="000C5CBA" w:rsidP="000C5CBA">
      <w:pPr>
        <w:widowControl w:val="0"/>
        <w:autoSpaceDE w:val="0"/>
        <w:autoSpaceDN w:val="0"/>
        <w:adjustRightInd w:val="0"/>
        <w:rPr>
          <w:szCs w:val="22"/>
        </w:rPr>
      </w:pPr>
      <w:r w:rsidRPr="00153212">
        <w:rPr>
          <w:szCs w:val="22"/>
        </w:rPr>
        <w:t>Dozavimas vaikams, kurių inkstų ir (arba) kepenų funkcija sutrikusi, nebuvo ištirtas.</w:t>
      </w:r>
    </w:p>
    <w:p w14:paraId="0165A503" w14:textId="77777777" w:rsidR="000C5CBA" w:rsidRPr="00153212" w:rsidRDefault="000C5CBA" w:rsidP="000C5CBA">
      <w:pPr>
        <w:widowControl w:val="0"/>
        <w:autoSpaceDE w:val="0"/>
        <w:autoSpaceDN w:val="0"/>
        <w:adjustRightInd w:val="0"/>
        <w:rPr>
          <w:i/>
          <w:iCs/>
          <w:szCs w:val="22"/>
        </w:rPr>
      </w:pPr>
    </w:p>
    <w:p w14:paraId="3378262D" w14:textId="77777777" w:rsidR="000C5CBA" w:rsidRPr="00153212" w:rsidRDefault="000C5CBA" w:rsidP="000C5CBA">
      <w:pPr>
        <w:widowControl w:val="0"/>
        <w:autoSpaceDE w:val="0"/>
        <w:autoSpaceDN w:val="0"/>
        <w:adjustRightInd w:val="0"/>
        <w:rPr>
          <w:iCs/>
          <w:szCs w:val="22"/>
          <w:u w:val="single"/>
        </w:rPr>
      </w:pPr>
      <w:r w:rsidRPr="00153212">
        <w:rPr>
          <w:iCs/>
          <w:szCs w:val="22"/>
          <w:u w:val="single"/>
        </w:rPr>
        <w:t>Vartojimo metodas</w:t>
      </w:r>
    </w:p>
    <w:p w14:paraId="235D6E22" w14:textId="62BB45CE" w:rsidR="000C5CBA" w:rsidRPr="00153212" w:rsidRDefault="00BA3812" w:rsidP="000C5CBA">
      <w:pPr>
        <w:widowControl w:val="0"/>
        <w:rPr>
          <w:iCs/>
          <w:noProof/>
          <w:szCs w:val="22"/>
          <w:lang w:eastAsia="x-none"/>
        </w:rPr>
      </w:pPr>
      <w:r w:rsidRPr="00153212">
        <w:rPr>
          <w:iCs/>
          <w:noProof/>
          <w:szCs w:val="22"/>
          <w:lang w:eastAsia="x-none"/>
        </w:rPr>
        <w:t xml:space="preserve">Prieš vartojimą </w:t>
      </w:r>
      <w:r w:rsidR="00105735" w:rsidRPr="00153212">
        <w:rPr>
          <w:iCs/>
          <w:noProof/>
          <w:szCs w:val="22"/>
          <w:lang w:eastAsia="x-none"/>
        </w:rPr>
        <w:t xml:space="preserve">Ciprofloxacin </w:t>
      </w:r>
      <w:r w:rsidR="002349B9">
        <w:rPr>
          <w:iCs/>
          <w:noProof/>
          <w:szCs w:val="22"/>
          <w:lang w:eastAsia="x-none"/>
        </w:rPr>
        <w:t>Norameda</w:t>
      </w:r>
      <w:r w:rsidR="00105735" w:rsidRPr="00153212">
        <w:rPr>
          <w:iCs/>
          <w:noProof/>
          <w:szCs w:val="22"/>
          <w:lang w:eastAsia="x-none"/>
        </w:rPr>
        <w:t xml:space="preserve"> 2</w:t>
      </w:r>
      <w:r w:rsidR="0016237F">
        <w:rPr>
          <w:iCs/>
          <w:noProof/>
          <w:szCs w:val="22"/>
          <w:lang w:eastAsia="x-none"/>
        </w:rPr>
        <w:t> </w:t>
      </w:r>
      <w:r w:rsidR="00105735" w:rsidRPr="00153212">
        <w:rPr>
          <w:iCs/>
          <w:noProof/>
          <w:szCs w:val="22"/>
          <w:lang w:eastAsia="x-none"/>
        </w:rPr>
        <w:t>mg/ml</w:t>
      </w:r>
      <w:r w:rsidR="000C5CBA" w:rsidRPr="00153212">
        <w:rPr>
          <w:iCs/>
          <w:noProof/>
          <w:szCs w:val="22"/>
          <w:lang w:eastAsia="x-none"/>
        </w:rPr>
        <w:t xml:space="preserve"> infuzinį tirpalą reikia </w:t>
      </w:r>
      <w:r w:rsidR="00AD3556" w:rsidRPr="00153212">
        <w:rPr>
          <w:iCs/>
          <w:noProof/>
          <w:szCs w:val="22"/>
          <w:lang w:eastAsia="x-none"/>
        </w:rPr>
        <w:t>vizualiai patikrinti</w:t>
      </w:r>
      <w:r w:rsidR="000C5CBA" w:rsidRPr="00153212">
        <w:rPr>
          <w:iCs/>
          <w:noProof/>
          <w:szCs w:val="22"/>
          <w:lang w:eastAsia="x-none"/>
        </w:rPr>
        <w:t xml:space="preserve">. Jei yra drumzlių, </w:t>
      </w:r>
      <w:r w:rsidR="003211E7" w:rsidRPr="00153212">
        <w:rPr>
          <w:iCs/>
          <w:noProof/>
          <w:szCs w:val="22"/>
          <w:lang w:eastAsia="x-none"/>
        </w:rPr>
        <w:t>vartoti</w:t>
      </w:r>
      <w:r w:rsidR="000C5CBA" w:rsidRPr="00153212">
        <w:rPr>
          <w:iCs/>
          <w:noProof/>
          <w:szCs w:val="22"/>
          <w:lang w:eastAsia="x-none"/>
        </w:rPr>
        <w:t xml:space="preserve"> draudžiama.</w:t>
      </w:r>
    </w:p>
    <w:p w14:paraId="5256CEE7" w14:textId="2800B8C1" w:rsidR="000C5CBA" w:rsidRPr="00153212" w:rsidRDefault="000C5CBA" w:rsidP="000C5CBA">
      <w:pPr>
        <w:widowControl w:val="0"/>
        <w:rPr>
          <w:iCs/>
          <w:noProof/>
          <w:szCs w:val="22"/>
          <w:lang w:eastAsia="x-none"/>
        </w:rPr>
      </w:pPr>
      <w:r w:rsidRPr="00153212">
        <w:rPr>
          <w:iCs/>
          <w:noProof/>
          <w:szCs w:val="22"/>
          <w:lang w:eastAsia="x-none"/>
        </w:rPr>
        <w:t>Ciprofloksaciną reikia suleisti infuziniu būdu į veną. Vaikams infuzijos trukmė yra 60</w:t>
      </w:r>
      <w:r w:rsidR="00A278BE">
        <w:rPr>
          <w:iCs/>
          <w:noProof/>
          <w:szCs w:val="22"/>
          <w:lang w:eastAsia="x-none"/>
        </w:rPr>
        <w:t> </w:t>
      </w:r>
      <w:r w:rsidRPr="00153212">
        <w:rPr>
          <w:iCs/>
          <w:noProof/>
          <w:szCs w:val="22"/>
          <w:lang w:eastAsia="x-none"/>
        </w:rPr>
        <w:t>minučių.</w:t>
      </w:r>
    </w:p>
    <w:p w14:paraId="674C4D1E" w14:textId="396122E0" w:rsidR="000C5CBA" w:rsidRPr="00153212" w:rsidRDefault="000C5CBA" w:rsidP="000C5CBA">
      <w:pPr>
        <w:widowControl w:val="0"/>
        <w:rPr>
          <w:iCs/>
          <w:noProof/>
          <w:szCs w:val="22"/>
          <w:lang w:eastAsia="x-none"/>
        </w:rPr>
      </w:pPr>
      <w:r w:rsidRPr="00153212">
        <w:rPr>
          <w:iCs/>
          <w:noProof/>
          <w:szCs w:val="22"/>
          <w:lang w:eastAsia="x-none"/>
        </w:rPr>
        <w:t>Suaugusiems pacientams 40</w:t>
      </w:r>
      <w:r w:rsidR="002766F7" w:rsidRPr="00153212">
        <w:rPr>
          <w:iCs/>
          <w:noProof/>
          <w:szCs w:val="22"/>
          <w:lang w:eastAsia="x-none"/>
        </w:rPr>
        <w:t>0</w:t>
      </w:r>
      <w:r w:rsidR="0016237F">
        <w:rPr>
          <w:iCs/>
          <w:noProof/>
          <w:szCs w:val="22"/>
          <w:lang w:eastAsia="x-none"/>
        </w:rPr>
        <w:t> </w:t>
      </w:r>
      <w:r w:rsidR="002766F7" w:rsidRPr="00153212">
        <w:rPr>
          <w:iCs/>
          <w:noProof/>
          <w:szCs w:val="22"/>
          <w:lang w:eastAsia="x-none"/>
        </w:rPr>
        <w:t>mg</w:t>
      </w:r>
      <w:r w:rsidRPr="00153212">
        <w:rPr>
          <w:iCs/>
          <w:noProof/>
          <w:szCs w:val="22"/>
          <w:lang w:eastAsia="x-none"/>
        </w:rPr>
        <w:t xml:space="preserve"> </w:t>
      </w:r>
      <w:r w:rsidR="00524C70" w:rsidRPr="00153212">
        <w:rPr>
          <w:iCs/>
          <w:noProof/>
          <w:szCs w:val="22"/>
          <w:lang w:eastAsia="x-none"/>
        </w:rPr>
        <w:t xml:space="preserve">Ciprofloxacin </w:t>
      </w:r>
      <w:r w:rsidR="002349B9">
        <w:rPr>
          <w:iCs/>
          <w:noProof/>
          <w:szCs w:val="22"/>
          <w:lang w:eastAsia="x-none"/>
        </w:rPr>
        <w:t>Norameda</w:t>
      </w:r>
      <w:r w:rsidR="00524C70" w:rsidRPr="00153212">
        <w:rPr>
          <w:iCs/>
          <w:noProof/>
          <w:szCs w:val="22"/>
          <w:lang w:eastAsia="x-none"/>
        </w:rPr>
        <w:t xml:space="preserve"> injekcinio tirpalo</w:t>
      </w:r>
      <w:r w:rsidRPr="00153212">
        <w:rPr>
          <w:iCs/>
          <w:noProof/>
          <w:szCs w:val="22"/>
          <w:lang w:eastAsia="x-none"/>
        </w:rPr>
        <w:t xml:space="preserve"> infuzijos trukmė yra 60</w:t>
      </w:r>
      <w:r w:rsidR="00A278BE">
        <w:rPr>
          <w:iCs/>
          <w:noProof/>
          <w:szCs w:val="22"/>
          <w:lang w:eastAsia="x-none"/>
        </w:rPr>
        <w:t> </w:t>
      </w:r>
      <w:r w:rsidRPr="00153212">
        <w:rPr>
          <w:iCs/>
          <w:noProof/>
          <w:szCs w:val="22"/>
          <w:lang w:eastAsia="x-none"/>
        </w:rPr>
        <w:t>minučių, o 20</w:t>
      </w:r>
      <w:r w:rsidR="002766F7" w:rsidRPr="00153212">
        <w:rPr>
          <w:iCs/>
          <w:noProof/>
          <w:szCs w:val="22"/>
          <w:lang w:eastAsia="x-none"/>
        </w:rPr>
        <w:t>0</w:t>
      </w:r>
      <w:r w:rsidR="00A278BE">
        <w:rPr>
          <w:iCs/>
          <w:noProof/>
          <w:szCs w:val="22"/>
          <w:lang w:eastAsia="x-none"/>
        </w:rPr>
        <w:t> </w:t>
      </w:r>
      <w:r w:rsidR="002766F7" w:rsidRPr="00153212">
        <w:rPr>
          <w:iCs/>
          <w:noProof/>
          <w:szCs w:val="22"/>
          <w:lang w:eastAsia="x-none"/>
        </w:rPr>
        <w:t>mg</w:t>
      </w:r>
      <w:r w:rsidRPr="00153212">
        <w:rPr>
          <w:iCs/>
          <w:noProof/>
          <w:szCs w:val="22"/>
          <w:lang w:eastAsia="x-none"/>
        </w:rPr>
        <w:t xml:space="preserve"> </w:t>
      </w:r>
      <w:r w:rsidR="006A5D8E" w:rsidRPr="00153212">
        <w:rPr>
          <w:iCs/>
          <w:noProof/>
          <w:szCs w:val="22"/>
          <w:lang w:eastAsia="x-none"/>
        </w:rPr>
        <w:t xml:space="preserve">Ciprofloxacin </w:t>
      </w:r>
      <w:r w:rsidR="002349B9">
        <w:rPr>
          <w:iCs/>
          <w:noProof/>
          <w:szCs w:val="22"/>
          <w:lang w:eastAsia="x-none"/>
        </w:rPr>
        <w:t>Norameda</w:t>
      </w:r>
      <w:r w:rsidR="006A5D8E" w:rsidRPr="00153212">
        <w:rPr>
          <w:iCs/>
          <w:noProof/>
          <w:szCs w:val="22"/>
          <w:lang w:eastAsia="x-none"/>
        </w:rPr>
        <w:t xml:space="preserve"> injekcinio tirpalo</w:t>
      </w:r>
      <w:r w:rsidRPr="00153212">
        <w:rPr>
          <w:iCs/>
          <w:noProof/>
          <w:szCs w:val="22"/>
          <w:lang w:eastAsia="x-none"/>
        </w:rPr>
        <w:t xml:space="preserve"> – 30</w:t>
      </w:r>
      <w:r w:rsidR="00A278BE">
        <w:rPr>
          <w:iCs/>
          <w:noProof/>
          <w:szCs w:val="22"/>
          <w:lang w:eastAsia="x-none"/>
        </w:rPr>
        <w:t> </w:t>
      </w:r>
      <w:r w:rsidRPr="00153212">
        <w:rPr>
          <w:iCs/>
          <w:noProof/>
          <w:szCs w:val="22"/>
          <w:lang w:eastAsia="x-none"/>
        </w:rPr>
        <w:t>minučių. Lėta</w:t>
      </w:r>
      <w:r w:rsidR="008D3495" w:rsidRPr="00153212">
        <w:rPr>
          <w:iCs/>
          <w:noProof/>
          <w:szCs w:val="22"/>
          <w:lang w:eastAsia="x-none"/>
        </w:rPr>
        <w:t xml:space="preserve"> infu</w:t>
      </w:r>
      <w:r w:rsidR="0057705F" w:rsidRPr="00153212">
        <w:rPr>
          <w:iCs/>
          <w:noProof/>
          <w:szCs w:val="22"/>
          <w:lang w:eastAsia="x-none"/>
        </w:rPr>
        <w:t>z</w:t>
      </w:r>
      <w:r w:rsidR="008D3495" w:rsidRPr="00153212">
        <w:rPr>
          <w:iCs/>
          <w:noProof/>
          <w:szCs w:val="22"/>
          <w:lang w:eastAsia="x-none"/>
        </w:rPr>
        <w:t>ija</w:t>
      </w:r>
      <w:r w:rsidRPr="00153212">
        <w:rPr>
          <w:iCs/>
          <w:noProof/>
          <w:szCs w:val="22"/>
          <w:lang w:eastAsia="x-none"/>
        </w:rPr>
        <w:t xml:space="preserve"> į stambią veną s</w:t>
      </w:r>
      <w:r w:rsidR="008D3495" w:rsidRPr="00153212">
        <w:rPr>
          <w:iCs/>
          <w:noProof/>
          <w:szCs w:val="22"/>
          <w:lang w:eastAsia="x-none"/>
        </w:rPr>
        <w:t>umažina</w:t>
      </w:r>
      <w:r w:rsidRPr="00153212">
        <w:rPr>
          <w:iCs/>
          <w:noProof/>
          <w:szCs w:val="22"/>
          <w:lang w:eastAsia="x-none"/>
        </w:rPr>
        <w:t xml:space="preserve"> paciento patiriam</w:t>
      </w:r>
      <w:r w:rsidR="008D3495" w:rsidRPr="00153212">
        <w:rPr>
          <w:iCs/>
          <w:noProof/>
          <w:szCs w:val="22"/>
          <w:lang w:eastAsia="x-none"/>
        </w:rPr>
        <w:t>ą</w:t>
      </w:r>
      <w:r w:rsidRPr="00153212">
        <w:rPr>
          <w:iCs/>
          <w:noProof/>
          <w:szCs w:val="22"/>
          <w:lang w:eastAsia="x-none"/>
        </w:rPr>
        <w:t xml:space="preserve"> diskomfort</w:t>
      </w:r>
      <w:r w:rsidR="008D3495" w:rsidRPr="00153212">
        <w:rPr>
          <w:iCs/>
          <w:noProof/>
          <w:szCs w:val="22"/>
          <w:lang w:eastAsia="x-none"/>
        </w:rPr>
        <w:t>ą</w:t>
      </w:r>
      <w:r w:rsidRPr="00153212">
        <w:rPr>
          <w:iCs/>
          <w:noProof/>
          <w:szCs w:val="22"/>
          <w:lang w:eastAsia="x-none"/>
        </w:rPr>
        <w:t xml:space="preserve"> ir venų sudirginimo rizik</w:t>
      </w:r>
      <w:r w:rsidR="008D3495" w:rsidRPr="00153212">
        <w:rPr>
          <w:iCs/>
          <w:noProof/>
          <w:szCs w:val="22"/>
          <w:lang w:eastAsia="x-none"/>
        </w:rPr>
        <w:t>ą</w:t>
      </w:r>
      <w:r w:rsidRPr="00153212">
        <w:rPr>
          <w:iCs/>
          <w:noProof/>
          <w:szCs w:val="22"/>
          <w:lang w:eastAsia="x-none"/>
        </w:rPr>
        <w:t>.</w:t>
      </w:r>
    </w:p>
    <w:p w14:paraId="75376E48" w14:textId="32C96EA8" w:rsidR="00BE2280" w:rsidRPr="00153212" w:rsidRDefault="000C5CBA" w:rsidP="0074094A">
      <w:pPr>
        <w:widowControl w:val="0"/>
        <w:rPr>
          <w:iCs/>
          <w:noProof/>
          <w:szCs w:val="22"/>
          <w:lang w:eastAsia="x-none"/>
        </w:rPr>
      </w:pPr>
      <w:r w:rsidRPr="00153212">
        <w:rPr>
          <w:iCs/>
          <w:noProof/>
          <w:szCs w:val="22"/>
          <w:lang w:eastAsia="x-none"/>
        </w:rPr>
        <w:t>Infuzinis tirpalas gali būti lašinamas tiesiogiai arba sumaišius su kitais suderinamais infuziniais tirpalais (žr. 6.</w:t>
      </w:r>
      <w:r w:rsidR="0074094A" w:rsidRPr="00153212">
        <w:rPr>
          <w:iCs/>
          <w:noProof/>
          <w:szCs w:val="22"/>
          <w:lang w:eastAsia="x-none"/>
        </w:rPr>
        <w:t>6</w:t>
      </w:r>
      <w:r w:rsidR="00A278BE">
        <w:rPr>
          <w:iCs/>
          <w:noProof/>
          <w:szCs w:val="22"/>
          <w:lang w:eastAsia="x-none"/>
        </w:rPr>
        <w:t> </w:t>
      </w:r>
      <w:r w:rsidRPr="00153212">
        <w:rPr>
          <w:iCs/>
          <w:noProof/>
          <w:szCs w:val="22"/>
          <w:lang w:eastAsia="x-none"/>
        </w:rPr>
        <w:t>skyrių).</w:t>
      </w:r>
    </w:p>
    <w:p w14:paraId="6A8EC00E" w14:textId="77777777" w:rsidR="00ED0EE5" w:rsidRPr="00153212" w:rsidRDefault="00ED0EE5" w:rsidP="00ED0EE5">
      <w:pPr>
        <w:spacing w:line="240" w:lineRule="auto"/>
        <w:rPr>
          <w:szCs w:val="22"/>
        </w:rPr>
      </w:pPr>
    </w:p>
    <w:p w14:paraId="016ADBB1" w14:textId="77777777" w:rsidR="00ED0EE5" w:rsidRPr="00153212" w:rsidRDefault="00ED0EE5" w:rsidP="00ED0EE5">
      <w:pPr>
        <w:keepNext/>
        <w:numPr>
          <w:ilvl w:val="1"/>
          <w:numId w:val="2"/>
        </w:numPr>
        <w:spacing w:line="240" w:lineRule="auto"/>
        <w:outlineLvl w:val="0"/>
        <w:rPr>
          <w:szCs w:val="22"/>
        </w:rPr>
      </w:pPr>
      <w:r w:rsidRPr="00153212">
        <w:rPr>
          <w:b/>
          <w:szCs w:val="22"/>
        </w:rPr>
        <w:t>Kontraindikacijos</w:t>
      </w:r>
    </w:p>
    <w:p w14:paraId="7B7AB96A" w14:textId="77777777" w:rsidR="00ED0EE5" w:rsidRPr="00153212" w:rsidRDefault="00ED0EE5" w:rsidP="00ED0EE5">
      <w:pPr>
        <w:keepNext/>
        <w:spacing w:line="240" w:lineRule="auto"/>
        <w:rPr>
          <w:szCs w:val="22"/>
        </w:rPr>
      </w:pPr>
    </w:p>
    <w:p w14:paraId="2E28067B" w14:textId="74A6E8C9" w:rsidR="00CA2DEE" w:rsidRPr="00153212" w:rsidRDefault="00CA2DEE" w:rsidP="00CA2DEE">
      <w:pPr>
        <w:pStyle w:val="Sraopastraipa"/>
        <w:numPr>
          <w:ilvl w:val="0"/>
          <w:numId w:val="28"/>
        </w:numPr>
        <w:spacing w:line="240" w:lineRule="auto"/>
        <w:ind w:left="567" w:hanging="567"/>
        <w:rPr>
          <w:szCs w:val="22"/>
        </w:rPr>
      </w:pPr>
      <w:r w:rsidRPr="00153212">
        <w:rPr>
          <w:szCs w:val="22"/>
        </w:rPr>
        <w:t xml:space="preserve">Padidėjęs jautrumas veikliajai medžiagai, kitiems </w:t>
      </w:r>
      <w:proofErr w:type="spellStart"/>
      <w:r w:rsidRPr="00153212">
        <w:rPr>
          <w:szCs w:val="22"/>
        </w:rPr>
        <w:t>chinolonams</w:t>
      </w:r>
      <w:proofErr w:type="spellEnd"/>
      <w:r w:rsidRPr="00153212">
        <w:rPr>
          <w:szCs w:val="22"/>
        </w:rPr>
        <w:t xml:space="preserve"> arba bet kuriai 6.1</w:t>
      </w:r>
      <w:r w:rsidR="008E358E">
        <w:rPr>
          <w:szCs w:val="22"/>
        </w:rPr>
        <w:t> </w:t>
      </w:r>
      <w:r w:rsidRPr="00153212">
        <w:rPr>
          <w:szCs w:val="22"/>
        </w:rPr>
        <w:t>skyriuje nurodytai pagalbinei medžiagai.</w:t>
      </w:r>
    </w:p>
    <w:p w14:paraId="508D5C26" w14:textId="423D6B58" w:rsidR="00ED0EE5" w:rsidRPr="00153212" w:rsidRDefault="00CA2DEE" w:rsidP="00CA2DEE">
      <w:pPr>
        <w:pStyle w:val="Sraopastraipa"/>
        <w:numPr>
          <w:ilvl w:val="0"/>
          <w:numId w:val="28"/>
        </w:numPr>
        <w:spacing w:line="240" w:lineRule="auto"/>
        <w:ind w:left="567" w:hanging="567"/>
        <w:rPr>
          <w:szCs w:val="22"/>
        </w:rPr>
      </w:pPr>
      <w:proofErr w:type="spellStart"/>
      <w:r w:rsidRPr="00153212">
        <w:rPr>
          <w:szCs w:val="22"/>
        </w:rPr>
        <w:t>Ciprofloksacino</w:t>
      </w:r>
      <w:proofErr w:type="spellEnd"/>
      <w:r w:rsidRPr="00153212">
        <w:rPr>
          <w:szCs w:val="22"/>
        </w:rPr>
        <w:t xml:space="preserve"> ir </w:t>
      </w:r>
      <w:proofErr w:type="spellStart"/>
      <w:r w:rsidRPr="00153212">
        <w:rPr>
          <w:szCs w:val="22"/>
        </w:rPr>
        <w:t>tizanidino</w:t>
      </w:r>
      <w:proofErr w:type="spellEnd"/>
      <w:r w:rsidRPr="00153212">
        <w:rPr>
          <w:szCs w:val="22"/>
        </w:rPr>
        <w:t xml:space="preserve"> skyrimas kartu (žr. 4.5</w:t>
      </w:r>
      <w:r w:rsidR="008E358E">
        <w:rPr>
          <w:szCs w:val="22"/>
        </w:rPr>
        <w:t> </w:t>
      </w:r>
      <w:r w:rsidRPr="00153212">
        <w:rPr>
          <w:szCs w:val="22"/>
        </w:rPr>
        <w:t>skyrių).</w:t>
      </w:r>
    </w:p>
    <w:p w14:paraId="5A14F1DF" w14:textId="77777777" w:rsidR="00CA2DEE" w:rsidRPr="00153212" w:rsidRDefault="00CA2DEE" w:rsidP="00CA2DEE">
      <w:pPr>
        <w:spacing w:line="240" w:lineRule="auto"/>
        <w:rPr>
          <w:szCs w:val="22"/>
        </w:rPr>
      </w:pPr>
    </w:p>
    <w:p w14:paraId="708FF092" w14:textId="77777777" w:rsidR="00ED0EE5" w:rsidRPr="00153212" w:rsidRDefault="00ED0EE5" w:rsidP="00ED0EE5">
      <w:pPr>
        <w:keepNext/>
        <w:numPr>
          <w:ilvl w:val="1"/>
          <w:numId w:val="2"/>
        </w:numPr>
        <w:spacing w:line="240" w:lineRule="auto"/>
        <w:outlineLvl w:val="0"/>
        <w:rPr>
          <w:b/>
          <w:szCs w:val="22"/>
        </w:rPr>
      </w:pPr>
      <w:r w:rsidRPr="00153212">
        <w:rPr>
          <w:b/>
          <w:szCs w:val="22"/>
        </w:rPr>
        <w:t>Specialūs įspėjimai ir atsargumo priemonės</w:t>
      </w:r>
    </w:p>
    <w:p w14:paraId="5D0CF4D8" w14:textId="77777777" w:rsidR="00ED0EE5" w:rsidRPr="00153212" w:rsidRDefault="00ED0EE5" w:rsidP="00ED0EE5">
      <w:pPr>
        <w:keepNext/>
        <w:spacing w:line="240" w:lineRule="auto"/>
        <w:ind w:left="567" w:hanging="567"/>
        <w:rPr>
          <w:b/>
          <w:szCs w:val="22"/>
        </w:rPr>
      </w:pPr>
    </w:p>
    <w:p w14:paraId="5519DA35" w14:textId="7EED2D5A" w:rsidR="00A61B9B" w:rsidRPr="00153212" w:rsidRDefault="00A61B9B" w:rsidP="00A61B9B">
      <w:pPr>
        <w:rPr>
          <w:szCs w:val="22"/>
        </w:rPr>
      </w:pPr>
      <w:r w:rsidRPr="00153212">
        <w:rPr>
          <w:szCs w:val="22"/>
        </w:rPr>
        <w:t xml:space="preserve">Pacientams, kuriems anksčiau pasireiškė sunkių nepageidaujamų reakcijų, vartojant </w:t>
      </w:r>
      <w:r w:rsidR="003C3932">
        <w:rPr>
          <w:szCs w:val="22"/>
        </w:rPr>
        <w:t xml:space="preserve">vaistinių </w:t>
      </w:r>
      <w:r w:rsidRPr="00153212">
        <w:rPr>
          <w:szCs w:val="22"/>
        </w:rPr>
        <w:t xml:space="preserve">preparatų, kurių sudėtyje yra </w:t>
      </w:r>
      <w:proofErr w:type="spellStart"/>
      <w:r w:rsidRPr="00153212">
        <w:rPr>
          <w:szCs w:val="22"/>
        </w:rPr>
        <w:t>chinolon</w:t>
      </w:r>
      <w:r w:rsidR="002B637E" w:rsidRPr="00153212">
        <w:rPr>
          <w:szCs w:val="22"/>
        </w:rPr>
        <w:t>o</w:t>
      </w:r>
      <w:proofErr w:type="spellEnd"/>
      <w:r w:rsidRPr="00153212">
        <w:rPr>
          <w:szCs w:val="22"/>
        </w:rPr>
        <w:t xml:space="preserve"> ir </w:t>
      </w:r>
      <w:proofErr w:type="spellStart"/>
      <w:r w:rsidRPr="00153212">
        <w:rPr>
          <w:szCs w:val="22"/>
        </w:rPr>
        <w:t>fluorochinolon</w:t>
      </w:r>
      <w:r w:rsidR="002B637E" w:rsidRPr="00153212">
        <w:rPr>
          <w:szCs w:val="22"/>
        </w:rPr>
        <w:t>o</w:t>
      </w:r>
      <w:proofErr w:type="spellEnd"/>
      <w:r w:rsidRPr="00153212">
        <w:rPr>
          <w:szCs w:val="22"/>
        </w:rPr>
        <w:t xml:space="preserve">, reikia vengti vartoti </w:t>
      </w:r>
      <w:proofErr w:type="spellStart"/>
      <w:r w:rsidRPr="00153212">
        <w:rPr>
          <w:szCs w:val="22"/>
        </w:rPr>
        <w:t>ciprofloksacino</w:t>
      </w:r>
      <w:proofErr w:type="spellEnd"/>
      <w:r w:rsidRPr="00153212">
        <w:rPr>
          <w:szCs w:val="22"/>
        </w:rPr>
        <w:t xml:space="preserve"> (žr. 4.8</w:t>
      </w:r>
      <w:r w:rsidR="00A24560">
        <w:rPr>
          <w:szCs w:val="22"/>
        </w:rPr>
        <w:t> </w:t>
      </w:r>
      <w:r w:rsidRPr="00153212">
        <w:rPr>
          <w:szCs w:val="22"/>
        </w:rPr>
        <w:t>skyrių).</w:t>
      </w:r>
      <w:r w:rsidR="002B637E" w:rsidRPr="00153212">
        <w:rPr>
          <w:szCs w:val="22"/>
        </w:rPr>
        <w:t xml:space="preserve"> </w:t>
      </w:r>
      <w:r w:rsidRPr="00153212">
        <w:rPr>
          <w:szCs w:val="22"/>
        </w:rPr>
        <w:t xml:space="preserve">Gydymą </w:t>
      </w:r>
      <w:proofErr w:type="spellStart"/>
      <w:r w:rsidRPr="00153212">
        <w:rPr>
          <w:szCs w:val="22"/>
        </w:rPr>
        <w:t>ciprofloksacinu</w:t>
      </w:r>
      <w:proofErr w:type="spellEnd"/>
      <w:r w:rsidRPr="00153212">
        <w:rPr>
          <w:szCs w:val="22"/>
        </w:rPr>
        <w:t xml:space="preserve"> šiems pacientams galima skirti tik tuo atveju, kai nėra </w:t>
      </w:r>
      <w:r w:rsidR="00AA733E" w:rsidRPr="00153212">
        <w:rPr>
          <w:szCs w:val="22"/>
        </w:rPr>
        <w:t>alternatyvių</w:t>
      </w:r>
      <w:r w:rsidRPr="00153212">
        <w:rPr>
          <w:szCs w:val="22"/>
        </w:rPr>
        <w:t xml:space="preserve"> gydymo variantų ir atidžiai įvertinus naudos ir rizikos santykį (taip pat žr. 4.3</w:t>
      </w:r>
      <w:r w:rsidR="00A24560">
        <w:rPr>
          <w:szCs w:val="22"/>
        </w:rPr>
        <w:t> </w:t>
      </w:r>
      <w:r w:rsidRPr="00153212">
        <w:rPr>
          <w:szCs w:val="22"/>
        </w:rPr>
        <w:t>skyrių).</w:t>
      </w:r>
    </w:p>
    <w:p w14:paraId="5BD517FE" w14:textId="77777777" w:rsidR="00A61B9B" w:rsidRPr="00153212" w:rsidRDefault="00A61B9B" w:rsidP="00A61B9B">
      <w:pPr>
        <w:rPr>
          <w:szCs w:val="22"/>
        </w:rPr>
      </w:pPr>
    </w:p>
    <w:p w14:paraId="190644F7" w14:textId="77777777" w:rsidR="00D1671F" w:rsidRPr="00153212" w:rsidRDefault="00D1671F" w:rsidP="00D1671F">
      <w:pPr>
        <w:rPr>
          <w:szCs w:val="22"/>
          <w:u w:val="single"/>
        </w:rPr>
      </w:pPr>
      <w:r w:rsidRPr="00153212">
        <w:rPr>
          <w:szCs w:val="22"/>
          <w:u w:val="single"/>
        </w:rPr>
        <w:t>Ilgalaikės, negalią sukeliančios ir galimai negrįžtamos sunkios nepageidaujamos reakcijos į vaist</w:t>
      </w:r>
      <w:r w:rsidR="005548E7" w:rsidRPr="00153212">
        <w:rPr>
          <w:szCs w:val="22"/>
          <w:u w:val="single"/>
        </w:rPr>
        <w:t>in</w:t>
      </w:r>
      <w:r w:rsidR="006754C0" w:rsidRPr="00153212">
        <w:rPr>
          <w:szCs w:val="22"/>
          <w:u w:val="single"/>
        </w:rPr>
        <w:t>į preparatą</w:t>
      </w:r>
    </w:p>
    <w:p w14:paraId="20907B78" w14:textId="77777777" w:rsidR="00D1671F" w:rsidRPr="00153212" w:rsidRDefault="00D1671F" w:rsidP="00D1671F">
      <w:pPr>
        <w:rPr>
          <w:szCs w:val="22"/>
        </w:rPr>
      </w:pPr>
      <w:r w:rsidRPr="00153212">
        <w:rPr>
          <w:szCs w:val="22"/>
        </w:rPr>
        <w:t xml:space="preserve">Pacientams, gydomiems </w:t>
      </w:r>
      <w:proofErr w:type="spellStart"/>
      <w:r w:rsidRPr="00153212">
        <w:rPr>
          <w:szCs w:val="22"/>
        </w:rPr>
        <w:t>chinolonais</w:t>
      </w:r>
      <w:proofErr w:type="spellEnd"/>
      <w:r w:rsidRPr="00153212">
        <w:rPr>
          <w:szCs w:val="22"/>
        </w:rPr>
        <w:t xml:space="preserve"> ir </w:t>
      </w:r>
      <w:proofErr w:type="spellStart"/>
      <w:r w:rsidRPr="00153212">
        <w:rPr>
          <w:szCs w:val="22"/>
        </w:rPr>
        <w:t>fluorochinolonais</w:t>
      </w:r>
      <w:proofErr w:type="spellEnd"/>
      <w:r w:rsidRPr="00153212">
        <w:rPr>
          <w:szCs w:val="22"/>
        </w:rPr>
        <w:t>, nepriklausomai nuo jų amžiaus ir jau esamų rizikos veiksnių, labai retais atvejais buvo nustatyta ilgalaikių (trunkančių mėnesius arba metus), negalią sukeliančių ir galimai negrįžtamų sunkių nepageidaujamų reakcijų į vaist</w:t>
      </w:r>
      <w:r w:rsidR="006754C0" w:rsidRPr="00153212">
        <w:rPr>
          <w:szCs w:val="22"/>
        </w:rPr>
        <w:t>inį preparatą</w:t>
      </w:r>
      <w:r w:rsidRPr="00153212">
        <w:rPr>
          <w:szCs w:val="22"/>
        </w:rPr>
        <w:t xml:space="preserve">, pažeidžiančių skirtingas, kartais kelias organizmo sistemas (skeleto ir raumenų, nervų, psichikos ir jutimų). Pasireiškus pirmiesiems sunkios nepageidaujamos reakcijos požymiams arba simptomams, reikia nedelsiant nutraukti </w:t>
      </w:r>
      <w:proofErr w:type="spellStart"/>
      <w:r w:rsidRPr="00153212">
        <w:rPr>
          <w:szCs w:val="22"/>
        </w:rPr>
        <w:t>ciprofloksacino</w:t>
      </w:r>
      <w:proofErr w:type="spellEnd"/>
      <w:r w:rsidRPr="00153212">
        <w:rPr>
          <w:szCs w:val="22"/>
        </w:rPr>
        <w:t xml:space="preserve"> vartojimą ir pacientams nurodyti kreiptis į vaistinį preparatą skyrusį gydytoją patarimo.</w:t>
      </w:r>
    </w:p>
    <w:p w14:paraId="61DD65DC" w14:textId="77777777" w:rsidR="00D1671F" w:rsidRPr="00153212" w:rsidRDefault="00D1671F" w:rsidP="00A61B9B">
      <w:pPr>
        <w:rPr>
          <w:szCs w:val="22"/>
        </w:rPr>
      </w:pPr>
    </w:p>
    <w:p w14:paraId="05999CC4" w14:textId="77777777" w:rsidR="005615FF" w:rsidRPr="00153212" w:rsidRDefault="005615FF" w:rsidP="005615FF">
      <w:pPr>
        <w:rPr>
          <w:szCs w:val="22"/>
          <w:u w:val="single"/>
        </w:rPr>
      </w:pPr>
      <w:r w:rsidRPr="00153212">
        <w:rPr>
          <w:szCs w:val="22"/>
          <w:u w:val="single"/>
        </w:rPr>
        <w:t xml:space="preserve">Sunkios infekcijos ir mišrios </w:t>
      </w:r>
      <w:proofErr w:type="spellStart"/>
      <w:r w:rsidRPr="00153212">
        <w:rPr>
          <w:szCs w:val="22"/>
          <w:u w:val="single"/>
        </w:rPr>
        <w:t>gramteigiamų</w:t>
      </w:r>
      <w:proofErr w:type="spellEnd"/>
      <w:r w:rsidRPr="00153212">
        <w:rPr>
          <w:szCs w:val="22"/>
          <w:u w:val="single"/>
        </w:rPr>
        <w:t xml:space="preserve"> bei anaerobinių patogenų sukeltos infekcijos </w:t>
      </w:r>
    </w:p>
    <w:p w14:paraId="711FB7A2" w14:textId="77777777" w:rsidR="005615FF" w:rsidRPr="00153212" w:rsidRDefault="005615FF" w:rsidP="005615FF">
      <w:pPr>
        <w:rPr>
          <w:szCs w:val="22"/>
        </w:rPr>
      </w:pPr>
      <w:r w:rsidRPr="00153212">
        <w:rPr>
          <w:szCs w:val="22"/>
        </w:rPr>
        <w:t xml:space="preserve">Skiriant vien </w:t>
      </w:r>
      <w:proofErr w:type="spellStart"/>
      <w:r w:rsidRPr="00153212">
        <w:rPr>
          <w:szCs w:val="22"/>
        </w:rPr>
        <w:t>ciprofloksaciną</w:t>
      </w:r>
      <w:proofErr w:type="spellEnd"/>
      <w:r w:rsidRPr="00153212">
        <w:rPr>
          <w:szCs w:val="22"/>
        </w:rPr>
        <w:t xml:space="preserve"> netinka gydyti sunkių infekcijų ir mišrių </w:t>
      </w:r>
      <w:proofErr w:type="spellStart"/>
      <w:r w:rsidRPr="00153212">
        <w:rPr>
          <w:szCs w:val="22"/>
        </w:rPr>
        <w:t>gramteigiamų</w:t>
      </w:r>
      <w:proofErr w:type="spellEnd"/>
      <w:r w:rsidRPr="00153212">
        <w:rPr>
          <w:szCs w:val="22"/>
        </w:rPr>
        <w:t xml:space="preserve"> bei anaerobinių patogenų sukelt</w:t>
      </w:r>
      <w:r w:rsidR="00E13049" w:rsidRPr="00153212">
        <w:rPr>
          <w:szCs w:val="22"/>
        </w:rPr>
        <w:t>ų</w:t>
      </w:r>
      <w:r w:rsidRPr="00153212">
        <w:rPr>
          <w:szCs w:val="22"/>
        </w:rPr>
        <w:t xml:space="preserve"> infekcij</w:t>
      </w:r>
      <w:r w:rsidR="00E13049" w:rsidRPr="00153212">
        <w:rPr>
          <w:szCs w:val="22"/>
        </w:rPr>
        <w:t>ų</w:t>
      </w:r>
      <w:r w:rsidRPr="00153212">
        <w:rPr>
          <w:szCs w:val="22"/>
        </w:rPr>
        <w:t xml:space="preserve">. Tokių infekcijų atvejais </w:t>
      </w:r>
      <w:proofErr w:type="spellStart"/>
      <w:r w:rsidRPr="00153212">
        <w:rPr>
          <w:szCs w:val="22"/>
        </w:rPr>
        <w:t>ciprofloksaciną</w:t>
      </w:r>
      <w:proofErr w:type="spellEnd"/>
      <w:r w:rsidRPr="00153212">
        <w:rPr>
          <w:szCs w:val="22"/>
        </w:rPr>
        <w:t xml:space="preserve"> reikia skirti kartu su kitais tinkamais antibakteriniais </w:t>
      </w:r>
      <w:r w:rsidR="00B431DD" w:rsidRPr="00153212">
        <w:rPr>
          <w:rFonts w:eastAsia="Calibri"/>
          <w:iCs/>
          <w:noProof/>
          <w:szCs w:val="22"/>
        </w:rPr>
        <w:t xml:space="preserve">vaistiniais </w:t>
      </w:r>
      <w:r w:rsidRPr="00153212">
        <w:rPr>
          <w:szCs w:val="22"/>
        </w:rPr>
        <w:t xml:space="preserve">preparatais. </w:t>
      </w:r>
    </w:p>
    <w:p w14:paraId="68D4B70A" w14:textId="77777777" w:rsidR="005615FF" w:rsidRPr="00153212" w:rsidRDefault="005615FF" w:rsidP="005615FF">
      <w:pPr>
        <w:rPr>
          <w:szCs w:val="22"/>
        </w:rPr>
      </w:pPr>
    </w:p>
    <w:p w14:paraId="437ED7C5" w14:textId="77777777" w:rsidR="005615FF" w:rsidRPr="00153212" w:rsidRDefault="005615FF" w:rsidP="005615FF">
      <w:pPr>
        <w:rPr>
          <w:szCs w:val="22"/>
          <w:u w:val="single"/>
        </w:rPr>
      </w:pPr>
      <w:r w:rsidRPr="00153212">
        <w:rPr>
          <w:szCs w:val="22"/>
          <w:u w:val="single"/>
        </w:rPr>
        <w:t xml:space="preserve">Streptokokų sukeltos infekcijos (įskaitant </w:t>
      </w:r>
      <w:proofErr w:type="spellStart"/>
      <w:r w:rsidRPr="00153212">
        <w:rPr>
          <w:i/>
          <w:iCs/>
          <w:szCs w:val="22"/>
          <w:u w:val="single"/>
        </w:rPr>
        <w:t>Streptococcus</w:t>
      </w:r>
      <w:proofErr w:type="spellEnd"/>
      <w:r w:rsidRPr="00153212">
        <w:rPr>
          <w:i/>
          <w:iCs/>
          <w:szCs w:val="22"/>
          <w:u w:val="single"/>
        </w:rPr>
        <w:t xml:space="preserve"> </w:t>
      </w:r>
      <w:proofErr w:type="spellStart"/>
      <w:r w:rsidRPr="00153212">
        <w:rPr>
          <w:i/>
          <w:iCs/>
          <w:szCs w:val="22"/>
          <w:u w:val="single"/>
        </w:rPr>
        <w:t>pneumoniae</w:t>
      </w:r>
      <w:proofErr w:type="spellEnd"/>
      <w:r w:rsidRPr="00153212">
        <w:rPr>
          <w:szCs w:val="22"/>
          <w:u w:val="single"/>
        </w:rPr>
        <w:t>)</w:t>
      </w:r>
    </w:p>
    <w:p w14:paraId="742871F0" w14:textId="77777777" w:rsidR="005615FF" w:rsidRPr="00153212" w:rsidRDefault="005615FF" w:rsidP="005615FF">
      <w:pPr>
        <w:rPr>
          <w:szCs w:val="22"/>
        </w:rPr>
      </w:pPr>
      <w:proofErr w:type="spellStart"/>
      <w:r w:rsidRPr="00153212">
        <w:rPr>
          <w:szCs w:val="22"/>
        </w:rPr>
        <w:t>Ciprofloksacinu</w:t>
      </w:r>
      <w:proofErr w:type="spellEnd"/>
      <w:r w:rsidRPr="00153212">
        <w:rPr>
          <w:szCs w:val="22"/>
        </w:rPr>
        <w:t xml:space="preserve"> nerekomenduojama gydyti </w:t>
      </w:r>
      <w:proofErr w:type="spellStart"/>
      <w:r w:rsidRPr="00153212">
        <w:rPr>
          <w:szCs w:val="22"/>
        </w:rPr>
        <w:t>streptokų</w:t>
      </w:r>
      <w:proofErr w:type="spellEnd"/>
      <w:r w:rsidRPr="00153212">
        <w:rPr>
          <w:szCs w:val="22"/>
        </w:rPr>
        <w:t xml:space="preserve"> sukeltų infekcijų dėl nepakankamo veiksmingumo.</w:t>
      </w:r>
    </w:p>
    <w:p w14:paraId="4EA7E811" w14:textId="77777777" w:rsidR="005615FF" w:rsidRPr="00153212" w:rsidRDefault="005615FF" w:rsidP="005615FF">
      <w:pPr>
        <w:rPr>
          <w:szCs w:val="22"/>
        </w:rPr>
      </w:pPr>
    </w:p>
    <w:p w14:paraId="1A7EB2F6" w14:textId="77777777" w:rsidR="005615FF" w:rsidRPr="00153212" w:rsidRDefault="005615FF" w:rsidP="005615FF">
      <w:pPr>
        <w:rPr>
          <w:szCs w:val="22"/>
          <w:u w:val="single"/>
        </w:rPr>
      </w:pPr>
      <w:r w:rsidRPr="00153212">
        <w:rPr>
          <w:szCs w:val="22"/>
          <w:u w:val="single"/>
        </w:rPr>
        <w:t xml:space="preserve">Lytinių takų infekcijos </w:t>
      </w:r>
    </w:p>
    <w:p w14:paraId="09A45898" w14:textId="77777777" w:rsidR="000D39CA" w:rsidRPr="00153212" w:rsidRDefault="005615FF" w:rsidP="005615FF">
      <w:pPr>
        <w:rPr>
          <w:szCs w:val="22"/>
        </w:rPr>
      </w:pPr>
      <w:proofErr w:type="spellStart"/>
      <w:r w:rsidRPr="00153212">
        <w:rPr>
          <w:szCs w:val="22"/>
        </w:rPr>
        <w:t>Epididimoorchitą</w:t>
      </w:r>
      <w:proofErr w:type="spellEnd"/>
      <w:r w:rsidRPr="00153212">
        <w:rPr>
          <w:szCs w:val="22"/>
        </w:rPr>
        <w:t xml:space="preserve"> ir dubens uždegimines ligas gali sukelti </w:t>
      </w:r>
      <w:proofErr w:type="spellStart"/>
      <w:r w:rsidRPr="00153212">
        <w:rPr>
          <w:szCs w:val="22"/>
        </w:rPr>
        <w:t>fluorochinolonams</w:t>
      </w:r>
      <w:proofErr w:type="spellEnd"/>
      <w:r w:rsidRPr="00153212">
        <w:rPr>
          <w:szCs w:val="22"/>
        </w:rPr>
        <w:t xml:space="preserve"> atspar</w:t>
      </w:r>
      <w:r w:rsidR="00255D25" w:rsidRPr="00153212">
        <w:rPr>
          <w:szCs w:val="22"/>
        </w:rPr>
        <w:t>ūs</w:t>
      </w:r>
      <w:r w:rsidRPr="00153212">
        <w:rPr>
          <w:szCs w:val="22"/>
        </w:rPr>
        <w:t xml:space="preserve"> </w:t>
      </w:r>
      <w:proofErr w:type="spellStart"/>
      <w:r w:rsidRPr="00153212">
        <w:rPr>
          <w:i/>
          <w:iCs/>
          <w:szCs w:val="22"/>
        </w:rPr>
        <w:t>Neisseria</w:t>
      </w:r>
      <w:proofErr w:type="spellEnd"/>
      <w:r w:rsidRPr="00153212">
        <w:rPr>
          <w:i/>
          <w:iCs/>
          <w:szCs w:val="22"/>
        </w:rPr>
        <w:t xml:space="preserve"> </w:t>
      </w:r>
      <w:proofErr w:type="spellStart"/>
      <w:r w:rsidRPr="00153212">
        <w:rPr>
          <w:i/>
          <w:iCs/>
          <w:szCs w:val="22"/>
        </w:rPr>
        <w:t>gonorrhoeae</w:t>
      </w:r>
      <w:proofErr w:type="spellEnd"/>
      <w:r w:rsidRPr="00153212">
        <w:rPr>
          <w:szCs w:val="22"/>
        </w:rPr>
        <w:t xml:space="preserve">. </w:t>
      </w:r>
    </w:p>
    <w:p w14:paraId="00E76ECD" w14:textId="77777777" w:rsidR="005615FF" w:rsidRPr="00153212" w:rsidRDefault="00321CF0" w:rsidP="005615FF">
      <w:pPr>
        <w:rPr>
          <w:szCs w:val="22"/>
        </w:rPr>
      </w:pPr>
      <w:proofErr w:type="spellStart"/>
      <w:r w:rsidRPr="00153212">
        <w:rPr>
          <w:szCs w:val="22"/>
        </w:rPr>
        <w:t>Epididimoorchit</w:t>
      </w:r>
      <w:r w:rsidR="009B0812" w:rsidRPr="00153212">
        <w:rPr>
          <w:szCs w:val="22"/>
        </w:rPr>
        <w:t>o</w:t>
      </w:r>
      <w:proofErr w:type="spellEnd"/>
      <w:r w:rsidRPr="00153212">
        <w:rPr>
          <w:szCs w:val="22"/>
        </w:rPr>
        <w:t xml:space="preserve"> ir dubens uždegimin</w:t>
      </w:r>
      <w:r w:rsidR="009B0812" w:rsidRPr="00153212">
        <w:rPr>
          <w:szCs w:val="22"/>
        </w:rPr>
        <w:t>ių</w:t>
      </w:r>
      <w:r w:rsidRPr="00153212">
        <w:rPr>
          <w:szCs w:val="22"/>
        </w:rPr>
        <w:t xml:space="preserve"> lig</w:t>
      </w:r>
      <w:r w:rsidR="009B0812" w:rsidRPr="00153212">
        <w:rPr>
          <w:szCs w:val="22"/>
        </w:rPr>
        <w:t>ų gydymui</w:t>
      </w:r>
      <w:r w:rsidRPr="00153212">
        <w:rPr>
          <w:szCs w:val="22"/>
        </w:rPr>
        <w:t xml:space="preserve"> </w:t>
      </w:r>
      <w:r w:rsidR="008F41DF" w:rsidRPr="00153212">
        <w:rPr>
          <w:szCs w:val="22"/>
        </w:rPr>
        <w:t xml:space="preserve">empirinis </w:t>
      </w:r>
      <w:proofErr w:type="spellStart"/>
      <w:r w:rsidR="009B0812" w:rsidRPr="00153212">
        <w:rPr>
          <w:szCs w:val="22"/>
        </w:rPr>
        <w:t>c</w:t>
      </w:r>
      <w:r w:rsidR="005615FF" w:rsidRPr="00153212">
        <w:rPr>
          <w:szCs w:val="22"/>
        </w:rPr>
        <w:t>iprofloksacinas</w:t>
      </w:r>
      <w:proofErr w:type="spellEnd"/>
      <w:r w:rsidR="005615FF" w:rsidRPr="00153212">
        <w:rPr>
          <w:szCs w:val="22"/>
        </w:rPr>
        <w:t xml:space="preserve"> turėtų būti skiriamas </w:t>
      </w:r>
      <w:r w:rsidR="002A38BB" w:rsidRPr="00153212">
        <w:rPr>
          <w:szCs w:val="22"/>
        </w:rPr>
        <w:t xml:space="preserve">tik </w:t>
      </w:r>
      <w:r w:rsidR="005615FF" w:rsidRPr="00153212">
        <w:rPr>
          <w:szCs w:val="22"/>
        </w:rPr>
        <w:t>kartu su kitu tinkamu antibakteriniu preparatu</w:t>
      </w:r>
      <w:r w:rsidR="00AB0C00" w:rsidRPr="00153212">
        <w:rPr>
          <w:szCs w:val="22"/>
        </w:rPr>
        <w:t xml:space="preserve"> (pvz., </w:t>
      </w:r>
      <w:proofErr w:type="spellStart"/>
      <w:r w:rsidR="00AB0C00" w:rsidRPr="00153212">
        <w:rPr>
          <w:szCs w:val="22"/>
        </w:rPr>
        <w:t>cefalosporin</w:t>
      </w:r>
      <w:r w:rsidR="00B02DFA" w:rsidRPr="00153212">
        <w:rPr>
          <w:szCs w:val="22"/>
        </w:rPr>
        <w:t>u</w:t>
      </w:r>
      <w:proofErr w:type="spellEnd"/>
      <w:r w:rsidR="00AB0C00" w:rsidRPr="00153212">
        <w:rPr>
          <w:szCs w:val="22"/>
        </w:rPr>
        <w:t>)</w:t>
      </w:r>
      <w:r w:rsidR="005615FF" w:rsidRPr="00153212">
        <w:rPr>
          <w:szCs w:val="22"/>
        </w:rPr>
        <w:t xml:space="preserve">, išskyrus tuos atvejus, kai </w:t>
      </w:r>
      <w:proofErr w:type="spellStart"/>
      <w:r w:rsidR="005615FF" w:rsidRPr="00153212">
        <w:rPr>
          <w:i/>
          <w:iCs/>
          <w:szCs w:val="22"/>
        </w:rPr>
        <w:t>Neisseria</w:t>
      </w:r>
      <w:proofErr w:type="spellEnd"/>
      <w:r w:rsidR="005615FF" w:rsidRPr="00153212">
        <w:rPr>
          <w:i/>
          <w:iCs/>
          <w:szCs w:val="22"/>
        </w:rPr>
        <w:t xml:space="preserve"> </w:t>
      </w:r>
      <w:proofErr w:type="spellStart"/>
      <w:r w:rsidR="005615FF" w:rsidRPr="00153212">
        <w:rPr>
          <w:i/>
          <w:iCs/>
          <w:szCs w:val="22"/>
        </w:rPr>
        <w:t>gonorrhoeae</w:t>
      </w:r>
      <w:proofErr w:type="spellEnd"/>
      <w:r w:rsidR="005615FF" w:rsidRPr="00153212">
        <w:rPr>
          <w:szCs w:val="22"/>
        </w:rPr>
        <w:t xml:space="preserve"> yra atspari </w:t>
      </w:r>
      <w:proofErr w:type="spellStart"/>
      <w:r w:rsidR="005615FF" w:rsidRPr="00153212">
        <w:rPr>
          <w:szCs w:val="22"/>
        </w:rPr>
        <w:t>ciprofloksacinui</w:t>
      </w:r>
      <w:proofErr w:type="spellEnd"/>
      <w:r w:rsidR="005615FF" w:rsidRPr="00153212">
        <w:rPr>
          <w:szCs w:val="22"/>
        </w:rPr>
        <w:t xml:space="preserve">. Jei po trijų gydymo parų nėra klinikinio pagerėjimo, reikėtų iš naujo apsvarstyti gydymą. </w:t>
      </w:r>
    </w:p>
    <w:p w14:paraId="49926F10" w14:textId="77777777" w:rsidR="005615FF" w:rsidRPr="00153212" w:rsidRDefault="005615FF" w:rsidP="005615FF">
      <w:pPr>
        <w:rPr>
          <w:szCs w:val="22"/>
        </w:rPr>
      </w:pPr>
    </w:p>
    <w:p w14:paraId="11BB8252" w14:textId="77777777" w:rsidR="001B3F39" w:rsidRPr="00153212" w:rsidRDefault="001B3F39" w:rsidP="001B3F39">
      <w:pPr>
        <w:rPr>
          <w:szCs w:val="22"/>
          <w:u w:val="single"/>
        </w:rPr>
      </w:pPr>
      <w:r w:rsidRPr="00153212">
        <w:rPr>
          <w:szCs w:val="22"/>
          <w:u w:val="single"/>
        </w:rPr>
        <w:t>Komplikuotos šlapimo takų infekcijos</w:t>
      </w:r>
    </w:p>
    <w:p w14:paraId="618349FF" w14:textId="77777777" w:rsidR="001B3F39" w:rsidRPr="00153212" w:rsidRDefault="001509A4" w:rsidP="005615FF">
      <w:pPr>
        <w:rPr>
          <w:szCs w:val="22"/>
        </w:rPr>
      </w:pPr>
      <w:proofErr w:type="spellStart"/>
      <w:r w:rsidRPr="00153212">
        <w:rPr>
          <w:i/>
          <w:iCs/>
          <w:szCs w:val="22"/>
        </w:rPr>
        <w:t>Escherichia</w:t>
      </w:r>
      <w:proofErr w:type="spellEnd"/>
      <w:r w:rsidRPr="00153212">
        <w:rPr>
          <w:i/>
          <w:iCs/>
          <w:szCs w:val="22"/>
        </w:rPr>
        <w:t xml:space="preserve"> coli</w:t>
      </w:r>
      <w:r w:rsidRPr="00153212">
        <w:rPr>
          <w:szCs w:val="22"/>
        </w:rPr>
        <w:t xml:space="preserve">, dažniausiai pasitaikančio šlapimo takų infekcinių ligų sukėlėjo, atsparumas </w:t>
      </w:r>
      <w:proofErr w:type="spellStart"/>
      <w:r w:rsidRPr="00153212">
        <w:rPr>
          <w:szCs w:val="22"/>
        </w:rPr>
        <w:t>fluorochinolonams</w:t>
      </w:r>
      <w:proofErr w:type="spellEnd"/>
      <w:r w:rsidRPr="00153212">
        <w:rPr>
          <w:szCs w:val="22"/>
        </w:rPr>
        <w:t xml:space="preserve"> Europos Sąjungoje skiriasi. Vaistinio preparato skiriantiems specialistams yra patartina atsižvelgti į vietinį </w:t>
      </w:r>
      <w:proofErr w:type="spellStart"/>
      <w:r w:rsidRPr="00153212">
        <w:rPr>
          <w:i/>
          <w:iCs/>
          <w:szCs w:val="22"/>
        </w:rPr>
        <w:t>Escherichia</w:t>
      </w:r>
      <w:proofErr w:type="spellEnd"/>
      <w:r w:rsidRPr="00153212">
        <w:rPr>
          <w:i/>
          <w:iCs/>
          <w:szCs w:val="22"/>
        </w:rPr>
        <w:t xml:space="preserve"> coli</w:t>
      </w:r>
      <w:r w:rsidRPr="00153212">
        <w:rPr>
          <w:szCs w:val="22"/>
        </w:rPr>
        <w:t xml:space="preserve"> atsparumo </w:t>
      </w:r>
      <w:proofErr w:type="spellStart"/>
      <w:r w:rsidRPr="00153212">
        <w:rPr>
          <w:szCs w:val="22"/>
        </w:rPr>
        <w:t>fluorochinolonams</w:t>
      </w:r>
      <w:proofErr w:type="spellEnd"/>
      <w:r w:rsidRPr="00153212">
        <w:rPr>
          <w:szCs w:val="22"/>
        </w:rPr>
        <w:t xml:space="preserve"> paplitimą.</w:t>
      </w:r>
    </w:p>
    <w:p w14:paraId="04BA9D0C" w14:textId="77777777" w:rsidR="001B3F39" w:rsidRPr="00153212" w:rsidRDefault="001B3F39" w:rsidP="005615FF">
      <w:pPr>
        <w:rPr>
          <w:szCs w:val="22"/>
        </w:rPr>
      </w:pPr>
    </w:p>
    <w:p w14:paraId="06278DEF" w14:textId="77777777" w:rsidR="001B3F39" w:rsidRPr="00153212" w:rsidRDefault="001B3F39" w:rsidP="001B3F39">
      <w:pPr>
        <w:rPr>
          <w:szCs w:val="22"/>
          <w:u w:val="single"/>
        </w:rPr>
      </w:pPr>
      <w:r w:rsidRPr="00153212">
        <w:rPr>
          <w:szCs w:val="22"/>
          <w:u w:val="single"/>
        </w:rPr>
        <w:lastRenderedPageBreak/>
        <w:t xml:space="preserve">Komplikuotos šlapimo takų infekcijos ir </w:t>
      </w:r>
      <w:proofErr w:type="spellStart"/>
      <w:r w:rsidRPr="00153212">
        <w:rPr>
          <w:szCs w:val="22"/>
          <w:u w:val="single"/>
        </w:rPr>
        <w:t>pielonefritas</w:t>
      </w:r>
      <w:proofErr w:type="spellEnd"/>
    </w:p>
    <w:p w14:paraId="367CC29F" w14:textId="37C46902" w:rsidR="001B3F39" w:rsidRPr="00153212" w:rsidRDefault="001B3F39" w:rsidP="001B3F39">
      <w:pPr>
        <w:rPr>
          <w:szCs w:val="22"/>
        </w:rPr>
      </w:pPr>
      <w:r w:rsidRPr="00153212">
        <w:rPr>
          <w:szCs w:val="22"/>
        </w:rPr>
        <w:t xml:space="preserve">Šlapimo takų infekcijų atveju gydymo </w:t>
      </w:r>
      <w:proofErr w:type="spellStart"/>
      <w:r w:rsidRPr="00153212">
        <w:rPr>
          <w:szCs w:val="22"/>
        </w:rPr>
        <w:t>ciprofloksacinu</w:t>
      </w:r>
      <w:proofErr w:type="spellEnd"/>
      <w:r w:rsidRPr="00153212">
        <w:rPr>
          <w:szCs w:val="22"/>
        </w:rPr>
        <w:t xml:space="preserve"> galimybę reiktų apsvarstyti tada, kai kitų gydymo būdų naudoti negalima, ir gydymas turėtų būti skiriamas, įvertinus mikrobiologinių tyrimų duomenis. Klinikiniai tyrimai buvo atliekami su 1–17</w:t>
      </w:r>
      <w:r w:rsidR="00A24560">
        <w:rPr>
          <w:szCs w:val="22"/>
        </w:rPr>
        <w:t> </w:t>
      </w:r>
      <w:r w:rsidRPr="00153212">
        <w:rPr>
          <w:szCs w:val="22"/>
        </w:rPr>
        <w:t>metų vaikais ir paaugliais</w:t>
      </w:r>
    </w:p>
    <w:p w14:paraId="6B431B76" w14:textId="77777777" w:rsidR="001B3F39" w:rsidRPr="00153212" w:rsidRDefault="001B3F39" w:rsidP="005615FF">
      <w:pPr>
        <w:rPr>
          <w:szCs w:val="22"/>
        </w:rPr>
      </w:pPr>
    </w:p>
    <w:p w14:paraId="08816592" w14:textId="77777777" w:rsidR="005615FF" w:rsidRPr="00153212" w:rsidRDefault="005615FF" w:rsidP="005615FF">
      <w:pPr>
        <w:rPr>
          <w:szCs w:val="22"/>
          <w:u w:val="single"/>
        </w:rPr>
      </w:pPr>
      <w:proofErr w:type="spellStart"/>
      <w:r w:rsidRPr="00153212">
        <w:rPr>
          <w:szCs w:val="22"/>
          <w:u w:val="single"/>
        </w:rPr>
        <w:t>Intraabdominalinės</w:t>
      </w:r>
      <w:proofErr w:type="spellEnd"/>
      <w:r w:rsidRPr="00153212">
        <w:rPr>
          <w:szCs w:val="22"/>
          <w:u w:val="single"/>
        </w:rPr>
        <w:t xml:space="preserve"> infekcijos </w:t>
      </w:r>
    </w:p>
    <w:p w14:paraId="67225480" w14:textId="77777777" w:rsidR="005615FF" w:rsidRPr="00153212" w:rsidRDefault="005615FF" w:rsidP="005615FF">
      <w:pPr>
        <w:rPr>
          <w:szCs w:val="22"/>
        </w:rPr>
      </w:pPr>
      <w:r w:rsidRPr="00153212">
        <w:rPr>
          <w:szCs w:val="22"/>
        </w:rPr>
        <w:t xml:space="preserve">Nėra pakankamai duomenų apie </w:t>
      </w:r>
      <w:proofErr w:type="spellStart"/>
      <w:r w:rsidRPr="00153212">
        <w:rPr>
          <w:szCs w:val="22"/>
        </w:rPr>
        <w:t>ciprof</w:t>
      </w:r>
      <w:r w:rsidR="00B4231B" w:rsidRPr="00153212">
        <w:rPr>
          <w:szCs w:val="22"/>
        </w:rPr>
        <w:t>lo</w:t>
      </w:r>
      <w:r w:rsidRPr="00153212">
        <w:rPr>
          <w:szCs w:val="22"/>
        </w:rPr>
        <w:t>ksacino</w:t>
      </w:r>
      <w:proofErr w:type="spellEnd"/>
      <w:r w:rsidRPr="00153212">
        <w:rPr>
          <w:szCs w:val="22"/>
        </w:rPr>
        <w:t xml:space="preserve"> veiksmingumą gydant pooperacines </w:t>
      </w:r>
      <w:proofErr w:type="spellStart"/>
      <w:r w:rsidRPr="00153212">
        <w:rPr>
          <w:szCs w:val="22"/>
        </w:rPr>
        <w:t>intraabdominalines</w:t>
      </w:r>
      <w:proofErr w:type="spellEnd"/>
      <w:r w:rsidRPr="00153212">
        <w:rPr>
          <w:szCs w:val="22"/>
        </w:rPr>
        <w:t xml:space="preserve"> infekcijas. </w:t>
      </w:r>
    </w:p>
    <w:p w14:paraId="2B1090C3" w14:textId="77777777" w:rsidR="00BB064B" w:rsidRPr="00153212" w:rsidRDefault="00BB064B" w:rsidP="005615FF">
      <w:pPr>
        <w:rPr>
          <w:szCs w:val="22"/>
        </w:rPr>
      </w:pPr>
    </w:p>
    <w:p w14:paraId="358E4FA6" w14:textId="77777777" w:rsidR="00BB064B" w:rsidRPr="00153212" w:rsidRDefault="00BB064B" w:rsidP="00BB064B">
      <w:pPr>
        <w:rPr>
          <w:szCs w:val="22"/>
          <w:u w:val="single"/>
        </w:rPr>
      </w:pPr>
      <w:r w:rsidRPr="00153212">
        <w:rPr>
          <w:szCs w:val="22"/>
          <w:u w:val="single"/>
        </w:rPr>
        <w:t>Keliautojų viduriavimas</w:t>
      </w:r>
    </w:p>
    <w:p w14:paraId="2F925FBC" w14:textId="77777777" w:rsidR="00BB064B" w:rsidRPr="00153212" w:rsidRDefault="00BB064B" w:rsidP="00BB064B">
      <w:pPr>
        <w:rPr>
          <w:szCs w:val="22"/>
        </w:rPr>
      </w:pPr>
      <w:proofErr w:type="spellStart"/>
      <w:r w:rsidRPr="00153212">
        <w:rPr>
          <w:szCs w:val="22"/>
        </w:rPr>
        <w:t>Ciprofloksaciną</w:t>
      </w:r>
      <w:proofErr w:type="spellEnd"/>
      <w:r w:rsidRPr="00153212">
        <w:rPr>
          <w:szCs w:val="22"/>
        </w:rPr>
        <w:t xml:space="preserve"> reikia parinkti atsižvelgiant į </w:t>
      </w:r>
      <w:r w:rsidR="00596F45" w:rsidRPr="00153212">
        <w:rPr>
          <w:szCs w:val="22"/>
        </w:rPr>
        <w:t>atitinkamų</w:t>
      </w:r>
      <w:r w:rsidRPr="00153212">
        <w:rPr>
          <w:szCs w:val="22"/>
        </w:rPr>
        <w:t xml:space="preserve"> patogenų atsparumą </w:t>
      </w:r>
      <w:proofErr w:type="spellStart"/>
      <w:r w:rsidRPr="00153212">
        <w:rPr>
          <w:szCs w:val="22"/>
        </w:rPr>
        <w:t>ciprofloksacinui</w:t>
      </w:r>
      <w:proofErr w:type="spellEnd"/>
      <w:r w:rsidRPr="00153212">
        <w:rPr>
          <w:szCs w:val="22"/>
        </w:rPr>
        <w:t xml:space="preserve"> lankomose šalyse.</w:t>
      </w:r>
    </w:p>
    <w:p w14:paraId="1D6F6D44" w14:textId="77777777" w:rsidR="005615FF" w:rsidRPr="00153212" w:rsidRDefault="005615FF" w:rsidP="005615FF">
      <w:pPr>
        <w:rPr>
          <w:szCs w:val="22"/>
        </w:rPr>
      </w:pPr>
    </w:p>
    <w:p w14:paraId="56BF857F" w14:textId="77777777" w:rsidR="005615FF" w:rsidRPr="00153212" w:rsidRDefault="005615FF" w:rsidP="005615FF">
      <w:pPr>
        <w:rPr>
          <w:szCs w:val="22"/>
          <w:u w:val="single"/>
        </w:rPr>
      </w:pPr>
      <w:r w:rsidRPr="00153212">
        <w:rPr>
          <w:szCs w:val="22"/>
          <w:u w:val="single"/>
        </w:rPr>
        <w:t xml:space="preserve">Kaulų ir sąnarių infekcijos </w:t>
      </w:r>
    </w:p>
    <w:p w14:paraId="0C713108" w14:textId="77777777" w:rsidR="005615FF" w:rsidRPr="00153212" w:rsidRDefault="005615FF" w:rsidP="005615FF">
      <w:pPr>
        <w:rPr>
          <w:szCs w:val="22"/>
        </w:rPr>
      </w:pPr>
      <w:proofErr w:type="spellStart"/>
      <w:r w:rsidRPr="00153212">
        <w:rPr>
          <w:szCs w:val="22"/>
        </w:rPr>
        <w:t>Ciprofloksaciną</w:t>
      </w:r>
      <w:proofErr w:type="spellEnd"/>
      <w:r w:rsidRPr="00153212">
        <w:rPr>
          <w:szCs w:val="22"/>
        </w:rPr>
        <w:t xml:space="preserve"> reikia skirti kartu su kitais antibakteriniais </w:t>
      </w:r>
      <w:r w:rsidR="00253F05" w:rsidRPr="00153212">
        <w:rPr>
          <w:szCs w:val="22"/>
        </w:rPr>
        <w:t xml:space="preserve">vaistiniais </w:t>
      </w:r>
      <w:r w:rsidRPr="00153212">
        <w:rPr>
          <w:szCs w:val="22"/>
        </w:rPr>
        <w:t>preparatais priklausomai nuo mikrobiologinės dokumentacijos</w:t>
      </w:r>
      <w:r w:rsidR="00F50A86" w:rsidRPr="00153212">
        <w:rPr>
          <w:szCs w:val="22"/>
        </w:rPr>
        <w:t xml:space="preserve"> rezultatų</w:t>
      </w:r>
      <w:r w:rsidRPr="00153212">
        <w:rPr>
          <w:szCs w:val="22"/>
        </w:rPr>
        <w:t xml:space="preserve">. </w:t>
      </w:r>
    </w:p>
    <w:p w14:paraId="6D72B5DA" w14:textId="77777777" w:rsidR="005615FF" w:rsidRPr="00153212" w:rsidRDefault="005615FF" w:rsidP="005615FF">
      <w:pPr>
        <w:rPr>
          <w:szCs w:val="22"/>
        </w:rPr>
      </w:pPr>
    </w:p>
    <w:p w14:paraId="64B76401" w14:textId="77777777" w:rsidR="005615FF" w:rsidRPr="00153212" w:rsidRDefault="000F5455" w:rsidP="005615FF">
      <w:pPr>
        <w:rPr>
          <w:szCs w:val="22"/>
          <w:u w:val="single"/>
        </w:rPr>
      </w:pPr>
      <w:r w:rsidRPr="00F67829">
        <w:rPr>
          <w:iCs/>
          <w:noProof/>
          <w:szCs w:val="22"/>
          <w:u w:val="single"/>
          <w:lang w:eastAsia="en-US"/>
        </w:rPr>
        <w:t xml:space="preserve">Inhaliacinė </w:t>
      </w:r>
      <w:r w:rsidR="005615FF" w:rsidRPr="00153212">
        <w:rPr>
          <w:szCs w:val="22"/>
          <w:u w:val="single"/>
        </w:rPr>
        <w:t xml:space="preserve">juodligė </w:t>
      </w:r>
    </w:p>
    <w:p w14:paraId="6A846549" w14:textId="77777777" w:rsidR="00E26EBD" w:rsidRPr="00153212" w:rsidRDefault="005615FF" w:rsidP="005615FF">
      <w:pPr>
        <w:rPr>
          <w:szCs w:val="22"/>
        </w:rPr>
      </w:pPr>
      <w:r w:rsidRPr="00153212">
        <w:rPr>
          <w:szCs w:val="22"/>
        </w:rPr>
        <w:t xml:space="preserve">Vartojimas žmonėms yra paremtas </w:t>
      </w:r>
      <w:proofErr w:type="spellStart"/>
      <w:r w:rsidRPr="00153212">
        <w:rPr>
          <w:i/>
          <w:iCs/>
          <w:szCs w:val="22"/>
        </w:rPr>
        <w:t>in</w:t>
      </w:r>
      <w:proofErr w:type="spellEnd"/>
      <w:r w:rsidR="003A2B92" w:rsidRPr="00153212">
        <w:rPr>
          <w:i/>
          <w:iCs/>
          <w:szCs w:val="22"/>
        </w:rPr>
        <w:t xml:space="preserve"> </w:t>
      </w:r>
      <w:proofErr w:type="spellStart"/>
      <w:r w:rsidRPr="00153212">
        <w:rPr>
          <w:i/>
          <w:iCs/>
          <w:szCs w:val="22"/>
        </w:rPr>
        <w:t>vitro</w:t>
      </w:r>
      <w:proofErr w:type="spellEnd"/>
      <w:r w:rsidRPr="00153212">
        <w:rPr>
          <w:szCs w:val="22"/>
        </w:rPr>
        <w:t xml:space="preserve"> jautrumo duomenimis ir tyrimų su gyvūnais eksperimentiniais duomenimis kartu su ribotais duomenimis su žmonėmis. Gydantys gydytojai dėl </w:t>
      </w:r>
      <w:r w:rsidR="008229F4" w:rsidRPr="00153212">
        <w:rPr>
          <w:iCs/>
          <w:noProof/>
          <w:szCs w:val="22"/>
          <w:lang w:eastAsia="en-US"/>
        </w:rPr>
        <w:t xml:space="preserve">inhaliacinės </w:t>
      </w:r>
      <w:r w:rsidRPr="00153212">
        <w:rPr>
          <w:szCs w:val="22"/>
        </w:rPr>
        <w:t>juodligės gydymo turėtų remtis nacionaliniais ir</w:t>
      </w:r>
      <w:r w:rsidR="000B4EDA" w:rsidRPr="00153212">
        <w:rPr>
          <w:szCs w:val="22"/>
        </w:rPr>
        <w:t xml:space="preserve"> (</w:t>
      </w:r>
      <w:r w:rsidRPr="00153212">
        <w:rPr>
          <w:szCs w:val="22"/>
        </w:rPr>
        <w:t>ar</w:t>
      </w:r>
      <w:r w:rsidR="000B4EDA" w:rsidRPr="00153212">
        <w:rPr>
          <w:szCs w:val="22"/>
        </w:rPr>
        <w:t>ba)</w:t>
      </w:r>
      <w:r w:rsidRPr="00153212">
        <w:rPr>
          <w:szCs w:val="22"/>
        </w:rPr>
        <w:t xml:space="preserve"> tarptautiniais </w:t>
      </w:r>
      <w:r w:rsidR="00BF3FFE" w:rsidRPr="00153212">
        <w:rPr>
          <w:szCs w:val="22"/>
        </w:rPr>
        <w:t xml:space="preserve">sutarimo </w:t>
      </w:r>
      <w:r w:rsidRPr="00153212">
        <w:rPr>
          <w:szCs w:val="22"/>
        </w:rPr>
        <w:t xml:space="preserve">dokumentais. </w:t>
      </w:r>
    </w:p>
    <w:p w14:paraId="742E8313" w14:textId="77777777" w:rsidR="005615FF" w:rsidRPr="00153212" w:rsidRDefault="005615FF" w:rsidP="005615FF">
      <w:pPr>
        <w:rPr>
          <w:szCs w:val="22"/>
        </w:rPr>
      </w:pPr>
    </w:p>
    <w:p w14:paraId="37675CC6" w14:textId="77777777" w:rsidR="005615FF" w:rsidRPr="00153212" w:rsidRDefault="005615FF" w:rsidP="005615FF">
      <w:pPr>
        <w:rPr>
          <w:szCs w:val="22"/>
          <w:u w:val="single"/>
        </w:rPr>
      </w:pPr>
      <w:r w:rsidRPr="00153212">
        <w:rPr>
          <w:szCs w:val="22"/>
          <w:u w:val="single"/>
        </w:rPr>
        <w:t>Vaikų populiacija</w:t>
      </w:r>
    </w:p>
    <w:p w14:paraId="135EEEED" w14:textId="77777777" w:rsidR="005615FF" w:rsidRPr="00153212" w:rsidRDefault="005615FF" w:rsidP="005615FF">
      <w:pPr>
        <w:rPr>
          <w:szCs w:val="22"/>
        </w:rPr>
      </w:pPr>
      <w:r w:rsidRPr="00153212">
        <w:rPr>
          <w:szCs w:val="22"/>
        </w:rPr>
        <w:t xml:space="preserve">Gydant </w:t>
      </w:r>
      <w:proofErr w:type="spellStart"/>
      <w:r w:rsidRPr="00153212">
        <w:rPr>
          <w:szCs w:val="22"/>
        </w:rPr>
        <w:t>ciprofloksacinu</w:t>
      </w:r>
      <w:proofErr w:type="spellEnd"/>
      <w:r w:rsidRPr="00153212">
        <w:rPr>
          <w:szCs w:val="22"/>
        </w:rPr>
        <w:t xml:space="preserve"> vaikus ir paauglius reikia vadovautis oficialiomis vartojimo rekomendacijomis. Gydymą </w:t>
      </w:r>
      <w:proofErr w:type="spellStart"/>
      <w:r w:rsidRPr="00153212">
        <w:rPr>
          <w:szCs w:val="22"/>
        </w:rPr>
        <w:t>ciprofloksacinu</w:t>
      </w:r>
      <w:proofErr w:type="spellEnd"/>
      <w:r w:rsidRPr="00153212">
        <w:rPr>
          <w:szCs w:val="22"/>
        </w:rPr>
        <w:t xml:space="preserve"> turi pradėti tik gydytojai, kurie turi patirties, gydant cistinę fibrozę ir</w:t>
      </w:r>
      <w:r w:rsidR="00CE1CC6" w:rsidRPr="00153212">
        <w:rPr>
          <w:szCs w:val="22"/>
        </w:rPr>
        <w:t xml:space="preserve"> (</w:t>
      </w:r>
      <w:r w:rsidRPr="00153212">
        <w:rPr>
          <w:szCs w:val="22"/>
        </w:rPr>
        <w:t>arba</w:t>
      </w:r>
      <w:r w:rsidR="00CE1CC6" w:rsidRPr="00153212">
        <w:rPr>
          <w:szCs w:val="22"/>
        </w:rPr>
        <w:t>)</w:t>
      </w:r>
      <w:r w:rsidRPr="00153212">
        <w:rPr>
          <w:szCs w:val="22"/>
        </w:rPr>
        <w:t xml:space="preserve"> sunkias vaikų bei paauglių </w:t>
      </w:r>
      <w:r w:rsidR="00863982" w:rsidRPr="00153212">
        <w:rPr>
          <w:iCs/>
          <w:noProof/>
          <w:szCs w:val="22"/>
          <w:lang w:eastAsia="x-none"/>
        </w:rPr>
        <w:t>infekcines ligas.</w:t>
      </w:r>
    </w:p>
    <w:p w14:paraId="3C00A927" w14:textId="77777777" w:rsidR="005615FF" w:rsidRPr="00153212" w:rsidRDefault="005615FF" w:rsidP="005615FF">
      <w:pPr>
        <w:rPr>
          <w:szCs w:val="22"/>
        </w:rPr>
      </w:pPr>
    </w:p>
    <w:p w14:paraId="006619B5" w14:textId="6A620111" w:rsidR="005615FF" w:rsidRPr="00153212" w:rsidRDefault="005615FF" w:rsidP="005615FF">
      <w:pPr>
        <w:rPr>
          <w:szCs w:val="22"/>
        </w:rPr>
      </w:pPr>
      <w:r w:rsidRPr="00153212">
        <w:rPr>
          <w:szCs w:val="22"/>
        </w:rPr>
        <w:t xml:space="preserve">Nustatyta, kad </w:t>
      </w:r>
      <w:proofErr w:type="spellStart"/>
      <w:r w:rsidRPr="00153212">
        <w:rPr>
          <w:szCs w:val="22"/>
        </w:rPr>
        <w:t>ciprofloksacinas</w:t>
      </w:r>
      <w:proofErr w:type="spellEnd"/>
      <w:r w:rsidRPr="00153212">
        <w:rPr>
          <w:szCs w:val="22"/>
        </w:rPr>
        <w:t xml:space="preserve"> nesubrendusiems gyvūnams sukelia stipriau apkrautų sąnarių </w:t>
      </w:r>
      <w:proofErr w:type="spellStart"/>
      <w:r w:rsidRPr="00153212">
        <w:rPr>
          <w:szCs w:val="22"/>
        </w:rPr>
        <w:t>artropatiją</w:t>
      </w:r>
      <w:proofErr w:type="spellEnd"/>
      <w:r w:rsidRPr="00153212">
        <w:rPr>
          <w:szCs w:val="22"/>
        </w:rPr>
        <w:t xml:space="preserve">. </w:t>
      </w:r>
      <w:proofErr w:type="spellStart"/>
      <w:r w:rsidRPr="00153212">
        <w:rPr>
          <w:szCs w:val="22"/>
        </w:rPr>
        <w:t>Ciprofloksacino</w:t>
      </w:r>
      <w:proofErr w:type="spellEnd"/>
      <w:r w:rsidRPr="00153212">
        <w:rPr>
          <w:szCs w:val="22"/>
        </w:rPr>
        <w:t xml:space="preserve"> naudojimo, gydant vaikus, atsitiktinės atrankos dvigubai </w:t>
      </w:r>
      <w:proofErr w:type="spellStart"/>
      <w:r w:rsidR="003A0FDB">
        <w:rPr>
          <w:szCs w:val="22"/>
        </w:rPr>
        <w:t>koduotu</w:t>
      </w:r>
      <w:r w:rsidRPr="00153212">
        <w:rPr>
          <w:szCs w:val="22"/>
        </w:rPr>
        <w:t>būdu</w:t>
      </w:r>
      <w:proofErr w:type="spellEnd"/>
      <w:r w:rsidRPr="00153212">
        <w:rPr>
          <w:szCs w:val="22"/>
        </w:rPr>
        <w:t xml:space="preserve"> atlikto tyrimo saugumo duomenimis (</w:t>
      </w:r>
      <w:proofErr w:type="spellStart"/>
      <w:r w:rsidRPr="00153212">
        <w:rPr>
          <w:szCs w:val="22"/>
        </w:rPr>
        <w:t>ciprofloksacinas</w:t>
      </w:r>
      <w:proofErr w:type="spellEnd"/>
      <w:r w:rsidRPr="00153212">
        <w:rPr>
          <w:szCs w:val="22"/>
        </w:rPr>
        <w:t>: n=335, vidutinis amžius = 6,3</w:t>
      </w:r>
      <w:r w:rsidR="00D96FE6">
        <w:rPr>
          <w:szCs w:val="22"/>
        </w:rPr>
        <w:t> </w:t>
      </w:r>
      <w:r w:rsidRPr="00153212">
        <w:rPr>
          <w:szCs w:val="22"/>
        </w:rPr>
        <w:t xml:space="preserve">metų; lyginamoji grupė: n=349, vidutinis amžius </w:t>
      </w:r>
      <w:r w:rsidR="00EA7BFB" w:rsidRPr="00153212">
        <w:rPr>
          <w:szCs w:val="22"/>
        </w:rPr>
        <w:t>=</w:t>
      </w:r>
      <w:r w:rsidRPr="00153212">
        <w:rPr>
          <w:szCs w:val="22"/>
        </w:rPr>
        <w:t xml:space="preserve"> 6,2</w:t>
      </w:r>
      <w:r w:rsidR="008C1236">
        <w:rPr>
          <w:szCs w:val="22"/>
        </w:rPr>
        <w:t> </w:t>
      </w:r>
      <w:r w:rsidRPr="00153212">
        <w:rPr>
          <w:szCs w:val="22"/>
        </w:rPr>
        <w:t xml:space="preserve">metų; amžiaus ribos </w:t>
      </w:r>
      <w:r w:rsidR="00EA7BFB" w:rsidRPr="00153212">
        <w:rPr>
          <w:szCs w:val="22"/>
        </w:rPr>
        <w:t>=</w:t>
      </w:r>
      <w:r w:rsidRPr="00153212">
        <w:rPr>
          <w:szCs w:val="22"/>
        </w:rPr>
        <w:t xml:space="preserve"> nuo 1 iki 17</w:t>
      </w:r>
      <w:r w:rsidR="00655DA0">
        <w:rPr>
          <w:szCs w:val="22"/>
        </w:rPr>
        <w:t> </w:t>
      </w:r>
      <w:r w:rsidRPr="00153212">
        <w:rPr>
          <w:szCs w:val="22"/>
        </w:rPr>
        <w:t>metų) nustatytas įtariamos su vaistini</w:t>
      </w:r>
      <w:r w:rsidR="0005775A" w:rsidRPr="00153212">
        <w:rPr>
          <w:szCs w:val="22"/>
        </w:rPr>
        <w:t>o</w:t>
      </w:r>
      <w:r w:rsidRPr="00153212">
        <w:rPr>
          <w:szCs w:val="22"/>
        </w:rPr>
        <w:t xml:space="preserve"> preparat</w:t>
      </w:r>
      <w:r w:rsidR="0005775A" w:rsidRPr="00153212">
        <w:rPr>
          <w:szCs w:val="22"/>
        </w:rPr>
        <w:t>o</w:t>
      </w:r>
      <w:r w:rsidRPr="00153212">
        <w:rPr>
          <w:szCs w:val="22"/>
        </w:rPr>
        <w:t xml:space="preserve"> vartojimu susijusios </w:t>
      </w:r>
      <w:proofErr w:type="spellStart"/>
      <w:r w:rsidRPr="00153212">
        <w:rPr>
          <w:szCs w:val="22"/>
        </w:rPr>
        <w:t>artropatijos</w:t>
      </w:r>
      <w:proofErr w:type="spellEnd"/>
      <w:r w:rsidRPr="00153212">
        <w:rPr>
          <w:szCs w:val="22"/>
        </w:rPr>
        <w:t xml:space="preserve"> dažnumas (atskirai nuo su sąnariais susijusių klinikinių požymių ir simptomų) iki +42</w:t>
      </w:r>
      <w:r w:rsidR="008C1236">
        <w:rPr>
          <w:szCs w:val="22"/>
        </w:rPr>
        <w:t> </w:t>
      </w:r>
      <w:r w:rsidRPr="00153212">
        <w:rPr>
          <w:szCs w:val="22"/>
        </w:rPr>
        <w:t>dienos buvo 7,2</w:t>
      </w:r>
      <w:r w:rsidR="00655DA0">
        <w:rPr>
          <w:szCs w:val="22"/>
        </w:rPr>
        <w:t> </w:t>
      </w:r>
      <w:r w:rsidRPr="00153212">
        <w:rPr>
          <w:szCs w:val="22"/>
        </w:rPr>
        <w:t>% ir 4,6</w:t>
      </w:r>
      <w:r w:rsidR="00655DA0">
        <w:rPr>
          <w:szCs w:val="22"/>
        </w:rPr>
        <w:t> </w:t>
      </w:r>
      <w:r w:rsidRPr="00153212">
        <w:rPr>
          <w:szCs w:val="22"/>
        </w:rPr>
        <w:t>%. Atitinkamai, su vaist</w:t>
      </w:r>
      <w:r w:rsidR="006754C0" w:rsidRPr="00153212">
        <w:rPr>
          <w:szCs w:val="22"/>
        </w:rPr>
        <w:t>inio preparato</w:t>
      </w:r>
      <w:r w:rsidRPr="00153212">
        <w:rPr>
          <w:szCs w:val="22"/>
        </w:rPr>
        <w:t xml:space="preserve"> vartojimu susijusios </w:t>
      </w:r>
      <w:proofErr w:type="spellStart"/>
      <w:r w:rsidRPr="00153212">
        <w:rPr>
          <w:szCs w:val="22"/>
        </w:rPr>
        <w:t>atropatijos</w:t>
      </w:r>
      <w:proofErr w:type="spellEnd"/>
      <w:r w:rsidRPr="00153212">
        <w:rPr>
          <w:szCs w:val="22"/>
        </w:rPr>
        <w:t xml:space="preserve"> dažnumas, patikrinus po 1</w:t>
      </w:r>
      <w:r w:rsidR="00655DA0">
        <w:rPr>
          <w:szCs w:val="22"/>
        </w:rPr>
        <w:t> </w:t>
      </w:r>
      <w:r w:rsidRPr="00153212">
        <w:rPr>
          <w:szCs w:val="22"/>
        </w:rPr>
        <w:t>metų, buvo 9,0</w:t>
      </w:r>
      <w:r w:rsidR="00655DA0">
        <w:rPr>
          <w:szCs w:val="22"/>
        </w:rPr>
        <w:t> </w:t>
      </w:r>
      <w:r w:rsidRPr="00153212">
        <w:rPr>
          <w:szCs w:val="22"/>
        </w:rPr>
        <w:t>% ir 5,7</w:t>
      </w:r>
      <w:r w:rsidR="00655DA0">
        <w:rPr>
          <w:szCs w:val="22"/>
        </w:rPr>
        <w:t> </w:t>
      </w:r>
      <w:r w:rsidRPr="00153212">
        <w:rPr>
          <w:szCs w:val="22"/>
        </w:rPr>
        <w:t>%. Įtariamos su vaistini</w:t>
      </w:r>
      <w:r w:rsidR="00162BA1" w:rsidRPr="00153212">
        <w:rPr>
          <w:szCs w:val="22"/>
        </w:rPr>
        <w:t>o</w:t>
      </w:r>
      <w:r w:rsidRPr="00153212">
        <w:rPr>
          <w:szCs w:val="22"/>
        </w:rPr>
        <w:t xml:space="preserve"> preparat</w:t>
      </w:r>
      <w:r w:rsidR="00162BA1" w:rsidRPr="00153212">
        <w:rPr>
          <w:szCs w:val="22"/>
        </w:rPr>
        <w:t>o</w:t>
      </w:r>
      <w:r w:rsidRPr="00153212">
        <w:rPr>
          <w:szCs w:val="22"/>
        </w:rPr>
        <w:t xml:space="preserve"> vartojimu susijusios </w:t>
      </w:r>
      <w:proofErr w:type="spellStart"/>
      <w:r w:rsidRPr="00153212">
        <w:rPr>
          <w:szCs w:val="22"/>
        </w:rPr>
        <w:t>artropatijos</w:t>
      </w:r>
      <w:proofErr w:type="spellEnd"/>
      <w:r w:rsidRPr="00153212">
        <w:rPr>
          <w:szCs w:val="22"/>
        </w:rPr>
        <w:t xml:space="preserve"> dažnumo padidėjimas tarp grupių per </w:t>
      </w:r>
      <w:r w:rsidR="00C074DA" w:rsidRPr="00153212">
        <w:rPr>
          <w:szCs w:val="22"/>
        </w:rPr>
        <w:t>šį</w:t>
      </w:r>
      <w:r w:rsidRPr="00153212">
        <w:rPr>
          <w:szCs w:val="22"/>
        </w:rPr>
        <w:t xml:space="preserve"> laikotarpį nebuvo statistiškai reikšmingas. Dėl galim</w:t>
      </w:r>
      <w:r w:rsidR="003C0651" w:rsidRPr="00153212">
        <w:rPr>
          <w:szCs w:val="22"/>
        </w:rPr>
        <w:t>ų</w:t>
      </w:r>
      <w:r w:rsidRPr="00153212">
        <w:rPr>
          <w:szCs w:val="22"/>
        </w:rPr>
        <w:t xml:space="preserve"> su sąnariais ir (arba) aplinkiniais audiniais susijusių nepageidaujamų reiškinių, gydymą reikia pradėti</w:t>
      </w:r>
      <w:r w:rsidR="00E47D3D" w:rsidRPr="00153212">
        <w:rPr>
          <w:szCs w:val="22"/>
        </w:rPr>
        <w:t xml:space="preserve"> tik</w:t>
      </w:r>
      <w:r w:rsidRPr="00153212">
        <w:rPr>
          <w:szCs w:val="22"/>
        </w:rPr>
        <w:t xml:space="preserve"> atidžiai įvertinus riziką ir naudą (žr. 4.8</w:t>
      </w:r>
      <w:r w:rsidR="009168B5">
        <w:rPr>
          <w:szCs w:val="22"/>
        </w:rPr>
        <w:t> </w:t>
      </w:r>
      <w:r w:rsidRPr="00153212">
        <w:rPr>
          <w:szCs w:val="22"/>
        </w:rPr>
        <w:t xml:space="preserve">skyrių). </w:t>
      </w:r>
    </w:p>
    <w:p w14:paraId="67F4F4BE" w14:textId="77777777" w:rsidR="005615FF" w:rsidRPr="00153212" w:rsidRDefault="005615FF" w:rsidP="005615FF">
      <w:pPr>
        <w:rPr>
          <w:szCs w:val="22"/>
        </w:rPr>
      </w:pPr>
    </w:p>
    <w:p w14:paraId="3B5DFB83" w14:textId="77777777" w:rsidR="005615FF" w:rsidRPr="00153212" w:rsidRDefault="00D350CA" w:rsidP="005615FF">
      <w:pPr>
        <w:rPr>
          <w:szCs w:val="22"/>
          <w:u w:val="single"/>
        </w:rPr>
      </w:pPr>
      <w:r w:rsidRPr="00153212">
        <w:rPr>
          <w:szCs w:val="22"/>
          <w:u w:val="single"/>
        </w:rPr>
        <w:t>Cistine fibroze s</w:t>
      </w:r>
      <w:r w:rsidR="005615FF" w:rsidRPr="00153212">
        <w:rPr>
          <w:szCs w:val="22"/>
          <w:u w:val="single"/>
        </w:rPr>
        <w:t xml:space="preserve">ergančiųjų </w:t>
      </w:r>
      <w:proofErr w:type="spellStart"/>
      <w:r w:rsidR="005615FF" w:rsidRPr="00153212">
        <w:rPr>
          <w:szCs w:val="22"/>
          <w:u w:val="single"/>
        </w:rPr>
        <w:t>bronchopulmoninės</w:t>
      </w:r>
      <w:proofErr w:type="spellEnd"/>
      <w:r w:rsidR="005615FF" w:rsidRPr="00153212">
        <w:rPr>
          <w:szCs w:val="22"/>
          <w:u w:val="single"/>
        </w:rPr>
        <w:t xml:space="preserve"> infekcijos </w:t>
      </w:r>
    </w:p>
    <w:p w14:paraId="1F869454" w14:textId="604895BD" w:rsidR="005615FF" w:rsidRPr="00153212" w:rsidRDefault="005615FF" w:rsidP="005615FF">
      <w:pPr>
        <w:rPr>
          <w:szCs w:val="22"/>
        </w:rPr>
      </w:pPr>
      <w:r w:rsidRPr="00153212">
        <w:rPr>
          <w:szCs w:val="22"/>
        </w:rPr>
        <w:t>Klinikiniai tyrimai buvo atliekami su 5–17</w:t>
      </w:r>
      <w:r w:rsidR="00976C2C">
        <w:rPr>
          <w:szCs w:val="22"/>
        </w:rPr>
        <w:t> </w:t>
      </w:r>
      <w:r w:rsidRPr="00153212">
        <w:rPr>
          <w:szCs w:val="22"/>
        </w:rPr>
        <w:t>metų vaikais ir paaugliais. Mažiau patirties turima, gydant 1–5</w:t>
      </w:r>
      <w:r w:rsidR="00976C2C">
        <w:rPr>
          <w:szCs w:val="22"/>
        </w:rPr>
        <w:t> </w:t>
      </w:r>
      <w:r w:rsidRPr="00153212">
        <w:rPr>
          <w:szCs w:val="22"/>
        </w:rPr>
        <w:t xml:space="preserve">metų vaikus. </w:t>
      </w:r>
    </w:p>
    <w:p w14:paraId="08F515CA" w14:textId="77777777" w:rsidR="005615FF" w:rsidRPr="00153212" w:rsidRDefault="005615FF" w:rsidP="005615FF">
      <w:pPr>
        <w:rPr>
          <w:szCs w:val="22"/>
        </w:rPr>
      </w:pPr>
    </w:p>
    <w:p w14:paraId="3D518D7F" w14:textId="77777777" w:rsidR="005615FF" w:rsidRPr="00153212" w:rsidRDefault="005615FF" w:rsidP="005615FF">
      <w:pPr>
        <w:rPr>
          <w:szCs w:val="22"/>
          <w:u w:val="single"/>
        </w:rPr>
      </w:pPr>
      <w:r w:rsidRPr="00153212">
        <w:rPr>
          <w:szCs w:val="22"/>
          <w:u w:val="single"/>
        </w:rPr>
        <w:t xml:space="preserve">Kitos sunkios specifinės infekcijos </w:t>
      </w:r>
    </w:p>
    <w:p w14:paraId="7CAE13EE" w14:textId="77777777" w:rsidR="005615FF" w:rsidRPr="00153212" w:rsidRDefault="005615FF" w:rsidP="005615FF">
      <w:pPr>
        <w:rPr>
          <w:szCs w:val="22"/>
        </w:rPr>
      </w:pPr>
      <w:r w:rsidRPr="00153212">
        <w:rPr>
          <w:szCs w:val="22"/>
        </w:rPr>
        <w:t xml:space="preserve">Kitos sunkios infekcijos, pagal oficialias vartojimo rekomendacijas arba atidžiai įvertinus riziką ir naudą, kai negalima naudoti kitokio gydymo arba po nesėkmingo įprastinio gydymo ir, kai </w:t>
      </w:r>
      <w:proofErr w:type="spellStart"/>
      <w:r w:rsidRPr="00153212">
        <w:rPr>
          <w:szCs w:val="22"/>
        </w:rPr>
        <w:t>ciprofloksacino</w:t>
      </w:r>
      <w:proofErr w:type="spellEnd"/>
      <w:r w:rsidRPr="00153212">
        <w:rPr>
          <w:szCs w:val="22"/>
        </w:rPr>
        <w:t xml:space="preserve"> vartojimą galima pagrįsti mikrobiologinių tyrimų duomenimis. </w:t>
      </w:r>
    </w:p>
    <w:p w14:paraId="3D3F86A6" w14:textId="5BA553CB" w:rsidR="005615FF" w:rsidRPr="00153212" w:rsidRDefault="005615FF" w:rsidP="005615FF">
      <w:pPr>
        <w:rPr>
          <w:szCs w:val="22"/>
        </w:rPr>
      </w:pPr>
      <w:proofErr w:type="spellStart"/>
      <w:r w:rsidRPr="00153212">
        <w:rPr>
          <w:szCs w:val="22"/>
        </w:rPr>
        <w:t>Ciprofloksacino</w:t>
      </w:r>
      <w:proofErr w:type="spellEnd"/>
      <w:r w:rsidRPr="00153212">
        <w:rPr>
          <w:szCs w:val="22"/>
        </w:rPr>
        <w:t xml:space="preserve"> </w:t>
      </w:r>
      <w:r w:rsidR="00F95C1D" w:rsidRPr="00153212">
        <w:rPr>
          <w:szCs w:val="22"/>
        </w:rPr>
        <w:t>vartojimas</w:t>
      </w:r>
      <w:r w:rsidRPr="00153212">
        <w:rPr>
          <w:szCs w:val="22"/>
        </w:rPr>
        <w:t xml:space="preserve"> sunkioms specifinėms infekcijoms, kurios nebuvo minėtos a</w:t>
      </w:r>
      <w:r w:rsidR="0080666C" w:rsidRPr="00153212">
        <w:rPr>
          <w:szCs w:val="22"/>
        </w:rPr>
        <w:t>nks</w:t>
      </w:r>
      <w:r w:rsidRPr="00153212">
        <w:rPr>
          <w:szCs w:val="22"/>
        </w:rPr>
        <w:t>čiau, nebuvo įvertintas klinikiniuose tyrimuose ir klinikin</w:t>
      </w:r>
      <w:r w:rsidR="003A0FDB">
        <w:rPr>
          <w:szCs w:val="22"/>
        </w:rPr>
        <w:t>ių duomenų nepakanka</w:t>
      </w:r>
      <w:r w:rsidRPr="00153212">
        <w:rPr>
          <w:szCs w:val="22"/>
        </w:rPr>
        <w:t xml:space="preserve">. Todėl patariama atsargiai gydyti šiomis infekcijomis sergančius pacientus. </w:t>
      </w:r>
    </w:p>
    <w:p w14:paraId="491D6B71" w14:textId="77777777" w:rsidR="005615FF" w:rsidRPr="00153212" w:rsidRDefault="005615FF" w:rsidP="005615FF">
      <w:pPr>
        <w:rPr>
          <w:szCs w:val="22"/>
        </w:rPr>
      </w:pPr>
    </w:p>
    <w:p w14:paraId="08AF9F6D" w14:textId="77777777" w:rsidR="005615FF" w:rsidRPr="00153212" w:rsidRDefault="005615FF" w:rsidP="005615FF">
      <w:pPr>
        <w:rPr>
          <w:szCs w:val="22"/>
          <w:u w:val="single"/>
        </w:rPr>
      </w:pPr>
      <w:r w:rsidRPr="00153212">
        <w:rPr>
          <w:szCs w:val="22"/>
          <w:u w:val="single"/>
        </w:rPr>
        <w:t xml:space="preserve">Padidėjęs jautrumas </w:t>
      </w:r>
    </w:p>
    <w:p w14:paraId="5483D61D" w14:textId="708C6E4E" w:rsidR="005615FF" w:rsidRPr="00153212" w:rsidRDefault="005615FF" w:rsidP="005615FF">
      <w:pPr>
        <w:rPr>
          <w:szCs w:val="22"/>
        </w:rPr>
      </w:pPr>
      <w:r w:rsidRPr="00153212">
        <w:rPr>
          <w:szCs w:val="22"/>
        </w:rPr>
        <w:t xml:space="preserve">Padidėjusio jautrumo ir alerginės reakcijos, įskaitant anafilaksinės ir </w:t>
      </w:r>
      <w:proofErr w:type="spellStart"/>
      <w:r w:rsidRPr="00153212">
        <w:rPr>
          <w:szCs w:val="22"/>
        </w:rPr>
        <w:t>anafilaktoidinės</w:t>
      </w:r>
      <w:proofErr w:type="spellEnd"/>
      <w:r w:rsidRPr="00153212">
        <w:rPr>
          <w:szCs w:val="22"/>
        </w:rPr>
        <w:t xml:space="preserve"> reakcijas, gali pasireikšti po vienos dozės (žr. 4.8</w:t>
      </w:r>
      <w:r w:rsidR="00DB1FC3">
        <w:rPr>
          <w:szCs w:val="22"/>
        </w:rPr>
        <w:t> </w:t>
      </w:r>
      <w:r w:rsidRPr="00153212">
        <w:rPr>
          <w:szCs w:val="22"/>
        </w:rPr>
        <w:t xml:space="preserve">skyrių) ir gali būti pavojingos gyvybei. Jei pasireiškia šios reakcijos, reikia nutraukti </w:t>
      </w:r>
      <w:proofErr w:type="spellStart"/>
      <w:r w:rsidRPr="00153212">
        <w:rPr>
          <w:szCs w:val="22"/>
        </w:rPr>
        <w:t>ciprofloksacino</w:t>
      </w:r>
      <w:proofErr w:type="spellEnd"/>
      <w:r w:rsidRPr="00153212">
        <w:rPr>
          <w:szCs w:val="22"/>
        </w:rPr>
        <w:t xml:space="preserve"> vartojimą ir būtina taikyti </w:t>
      </w:r>
      <w:r w:rsidR="00260A3F" w:rsidRPr="00153212">
        <w:rPr>
          <w:szCs w:val="22"/>
        </w:rPr>
        <w:t>ati</w:t>
      </w:r>
      <w:r w:rsidRPr="00153212">
        <w:rPr>
          <w:szCs w:val="22"/>
        </w:rPr>
        <w:t xml:space="preserve">tinkamą medicininį gydymą. </w:t>
      </w:r>
    </w:p>
    <w:p w14:paraId="60B9F53E" w14:textId="77777777" w:rsidR="003C6672" w:rsidRPr="00153212" w:rsidRDefault="003C6672" w:rsidP="005615FF">
      <w:pPr>
        <w:rPr>
          <w:szCs w:val="22"/>
        </w:rPr>
      </w:pPr>
    </w:p>
    <w:p w14:paraId="59023C24" w14:textId="77777777" w:rsidR="003C6672" w:rsidRPr="00153212" w:rsidRDefault="003C6672" w:rsidP="003C6672">
      <w:pPr>
        <w:rPr>
          <w:szCs w:val="22"/>
          <w:u w:val="single"/>
        </w:rPr>
      </w:pPr>
      <w:proofErr w:type="spellStart"/>
      <w:r w:rsidRPr="00153212">
        <w:rPr>
          <w:szCs w:val="22"/>
          <w:u w:val="single"/>
        </w:rPr>
        <w:t>Tendinitas</w:t>
      </w:r>
      <w:proofErr w:type="spellEnd"/>
      <w:r w:rsidRPr="00153212">
        <w:rPr>
          <w:szCs w:val="22"/>
          <w:u w:val="single"/>
        </w:rPr>
        <w:t xml:space="preserve"> ir sausgyslės plyšimas</w:t>
      </w:r>
    </w:p>
    <w:p w14:paraId="45CA0B24" w14:textId="77777777" w:rsidR="00537298" w:rsidRPr="00153212" w:rsidRDefault="00537298" w:rsidP="005615FF">
      <w:pPr>
        <w:rPr>
          <w:szCs w:val="22"/>
        </w:rPr>
      </w:pPr>
      <w:proofErr w:type="spellStart"/>
      <w:r w:rsidRPr="00153212">
        <w:rPr>
          <w:szCs w:val="22"/>
        </w:rPr>
        <w:t>Ciprofloksacino</w:t>
      </w:r>
      <w:proofErr w:type="spellEnd"/>
      <w:r w:rsidRPr="00153212">
        <w:rPr>
          <w:szCs w:val="22"/>
        </w:rPr>
        <w:t xml:space="preserve"> paprastai negalima vartoti pacientams, kuriems anksčiau </w:t>
      </w:r>
      <w:r w:rsidR="002B50FA" w:rsidRPr="00153212">
        <w:rPr>
          <w:szCs w:val="22"/>
        </w:rPr>
        <w:t xml:space="preserve">buvo </w:t>
      </w:r>
      <w:r w:rsidR="00395599" w:rsidRPr="00153212">
        <w:rPr>
          <w:szCs w:val="22"/>
        </w:rPr>
        <w:t>pasireišk</w:t>
      </w:r>
      <w:r w:rsidR="001A0668" w:rsidRPr="00153212">
        <w:rPr>
          <w:szCs w:val="22"/>
        </w:rPr>
        <w:t>usi</w:t>
      </w:r>
      <w:r w:rsidRPr="00153212">
        <w:rPr>
          <w:szCs w:val="22"/>
        </w:rPr>
        <w:t xml:space="preserve"> sausgyslių liga/sutrikimas, susijęs su gydymu </w:t>
      </w:r>
      <w:proofErr w:type="spellStart"/>
      <w:r w:rsidRPr="00153212">
        <w:rPr>
          <w:szCs w:val="22"/>
        </w:rPr>
        <w:t>chinolonais</w:t>
      </w:r>
      <w:proofErr w:type="spellEnd"/>
      <w:r w:rsidRPr="00153212">
        <w:rPr>
          <w:szCs w:val="22"/>
        </w:rPr>
        <w:t xml:space="preserve">. </w:t>
      </w:r>
      <w:r w:rsidR="004A0D48" w:rsidRPr="00153212">
        <w:rPr>
          <w:szCs w:val="22"/>
        </w:rPr>
        <w:t>L</w:t>
      </w:r>
      <w:r w:rsidRPr="00153212">
        <w:rPr>
          <w:szCs w:val="22"/>
        </w:rPr>
        <w:t xml:space="preserve">abai retais atvejais, atlikus mikrobiologinį ligos sukėlėjo dokumentavimą ir įvertinus rizikos ir naudos santykį, šiems pacientams gali būti skiriamas </w:t>
      </w:r>
      <w:proofErr w:type="spellStart"/>
      <w:r w:rsidRPr="00153212">
        <w:rPr>
          <w:szCs w:val="22"/>
        </w:rPr>
        <w:t>ciprofloksacin</w:t>
      </w:r>
      <w:r w:rsidR="003C6A1D" w:rsidRPr="00153212">
        <w:rPr>
          <w:szCs w:val="22"/>
        </w:rPr>
        <w:t>o</w:t>
      </w:r>
      <w:proofErr w:type="spellEnd"/>
      <w:r w:rsidRPr="00153212">
        <w:rPr>
          <w:szCs w:val="22"/>
        </w:rPr>
        <w:t xml:space="preserve"> tam tikroms sunkioms infekcijoms gydyti, ypač tuo atveju, jei </w:t>
      </w:r>
      <w:r w:rsidR="00E70D1B" w:rsidRPr="00153212">
        <w:rPr>
          <w:szCs w:val="22"/>
        </w:rPr>
        <w:t>įprast</w:t>
      </w:r>
      <w:r w:rsidR="00752684" w:rsidRPr="00153212">
        <w:rPr>
          <w:szCs w:val="22"/>
        </w:rPr>
        <w:t xml:space="preserve">inis gydymas </w:t>
      </w:r>
      <w:r w:rsidR="00315D42" w:rsidRPr="00153212">
        <w:rPr>
          <w:szCs w:val="22"/>
        </w:rPr>
        <w:t xml:space="preserve">yra </w:t>
      </w:r>
      <w:r w:rsidR="00752684" w:rsidRPr="00153212">
        <w:rPr>
          <w:szCs w:val="22"/>
        </w:rPr>
        <w:t>nesėkmin</w:t>
      </w:r>
      <w:r w:rsidR="00315D42" w:rsidRPr="00153212">
        <w:rPr>
          <w:szCs w:val="22"/>
        </w:rPr>
        <w:t>g</w:t>
      </w:r>
      <w:r w:rsidR="00752684" w:rsidRPr="00153212">
        <w:rPr>
          <w:szCs w:val="22"/>
        </w:rPr>
        <w:t>as</w:t>
      </w:r>
      <w:r w:rsidRPr="00153212">
        <w:rPr>
          <w:szCs w:val="22"/>
        </w:rPr>
        <w:t xml:space="preserve"> ar bakterij</w:t>
      </w:r>
      <w:r w:rsidR="00437D3F" w:rsidRPr="00153212">
        <w:rPr>
          <w:szCs w:val="22"/>
        </w:rPr>
        <w:t>os yra</w:t>
      </w:r>
      <w:r w:rsidRPr="00153212">
        <w:rPr>
          <w:szCs w:val="22"/>
        </w:rPr>
        <w:t xml:space="preserve"> atspar</w:t>
      </w:r>
      <w:r w:rsidR="00437D3F" w:rsidRPr="00153212">
        <w:rPr>
          <w:szCs w:val="22"/>
        </w:rPr>
        <w:t>io</w:t>
      </w:r>
      <w:r w:rsidR="008F523A" w:rsidRPr="00153212">
        <w:rPr>
          <w:szCs w:val="22"/>
        </w:rPr>
        <w:t>s</w:t>
      </w:r>
      <w:r w:rsidRPr="00153212">
        <w:rPr>
          <w:szCs w:val="22"/>
        </w:rPr>
        <w:t xml:space="preserve">, </w:t>
      </w:r>
      <w:r w:rsidR="008F523A" w:rsidRPr="00153212">
        <w:rPr>
          <w:szCs w:val="22"/>
        </w:rPr>
        <w:t>o</w:t>
      </w:r>
      <w:r w:rsidRPr="00153212">
        <w:rPr>
          <w:szCs w:val="22"/>
        </w:rPr>
        <w:t xml:space="preserve"> mikrobiologiniai duomenys gali p</w:t>
      </w:r>
      <w:r w:rsidR="00F20DEE" w:rsidRPr="00153212">
        <w:rPr>
          <w:szCs w:val="22"/>
        </w:rPr>
        <w:t>agrįsti</w:t>
      </w:r>
      <w:r w:rsidRPr="00153212">
        <w:rPr>
          <w:szCs w:val="22"/>
        </w:rPr>
        <w:t xml:space="preserve"> </w:t>
      </w:r>
      <w:proofErr w:type="spellStart"/>
      <w:r w:rsidRPr="00153212">
        <w:rPr>
          <w:szCs w:val="22"/>
        </w:rPr>
        <w:t>ciprofloksacino</w:t>
      </w:r>
      <w:proofErr w:type="spellEnd"/>
      <w:r w:rsidRPr="00153212">
        <w:rPr>
          <w:szCs w:val="22"/>
        </w:rPr>
        <w:t xml:space="preserve"> vartojimą.</w:t>
      </w:r>
    </w:p>
    <w:p w14:paraId="731A4AA7" w14:textId="77777777" w:rsidR="003C6672" w:rsidRPr="00153212" w:rsidRDefault="003C6672" w:rsidP="005615FF">
      <w:pPr>
        <w:rPr>
          <w:szCs w:val="22"/>
        </w:rPr>
      </w:pPr>
      <w:proofErr w:type="spellStart"/>
      <w:r w:rsidRPr="00153212">
        <w:rPr>
          <w:szCs w:val="22"/>
        </w:rPr>
        <w:t>Tendinitas</w:t>
      </w:r>
      <w:proofErr w:type="spellEnd"/>
      <w:r w:rsidRPr="00153212">
        <w:rPr>
          <w:szCs w:val="22"/>
        </w:rPr>
        <w:t xml:space="preserve"> ir sausgyslės</w:t>
      </w:r>
      <w:r w:rsidR="00937A9A" w:rsidRPr="00153212">
        <w:rPr>
          <w:szCs w:val="22"/>
        </w:rPr>
        <w:t xml:space="preserve"> plyšimas</w:t>
      </w:r>
      <w:r w:rsidRPr="00153212">
        <w:rPr>
          <w:szCs w:val="22"/>
        </w:rPr>
        <w:t xml:space="preserve"> (ypač Achilo sausgyslės, bet ne tik jos), kartais abipusis, gali pasireikšti jau per 48 valandas nuo gydymo </w:t>
      </w:r>
      <w:proofErr w:type="spellStart"/>
      <w:r w:rsidRPr="00153212">
        <w:rPr>
          <w:szCs w:val="22"/>
        </w:rPr>
        <w:t>chinolonais</w:t>
      </w:r>
      <w:proofErr w:type="spellEnd"/>
      <w:r w:rsidRPr="00153212">
        <w:rPr>
          <w:szCs w:val="22"/>
        </w:rPr>
        <w:t xml:space="preserve"> ir </w:t>
      </w:r>
      <w:proofErr w:type="spellStart"/>
      <w:r w:rsidRPr="00153212">
        <w:rPr>
          <w:szCs w:val="22"/>
        </w:rPr>
        <w:t>fluorochinolonais</w:t>
      </w:r>
      <w:proofErr w:type="spellEnd"/>
      <w:r w:rsidRPr="00153212">
        <w:rPr>
          <w:szCs w:val="22"/>
        </w:rPr>
        <w:t xml:space="preserve"> pradžios ir buvo gauta pranešimų, kad toks sutrikimas nustatytas praėjus net iki kelių mėnesių nuo gydymo nutraukimo</w:t>
      </w:r>
      <w:r w:rsidR="0013532F" w:rsidRPr="00153212">
        <w:rPr>
          <w:szCs w:val="22"/>
        </w:rPr>
        <w:t xml:space="preserve"> (žr</w:t>
      </w:r>
      <w:r w:rsidRPr="00153212">
        <w:rPr>
          <w:szCs w:val="22"/>
        </w:rPr>
        <w:t>.</w:t>
      </w:r>
      <w:r w:rsidR="0013532F" w:rsidRPr="00153212">
        <w:rPr>
          <w:szCs w:val="22"/>
        </w:rPr>
        <w:t xml:space="preserve"> 4.8</w:t>
      </w:r>
      <w:r w:rsidR="00A772F1" w:rsidRPr="00153212">
        <w:rPr>
          <w:szCs w:val="22"/>
        </w:rPr>
        <w:t xml:space="preserve"> </w:t>
      </w:r>
      <w:r w:rsidR="0013532F" w:rsidRPr="00153212">
        <w:rPr>
          <w:szCs w:val="22"/>
        </w:rPr>
        <w:t>skyrių)</w:t>
      </w:r>
      <w:r w:rsidR="006218DA" w:rsidRPr="00153212">
        <w:rPr>
          <w:szCs w:val="22"/>
        </w:rPr>
        <w:t>.</w:t>
      </w:r>
      <w:r w:rsidRPr="00153212">
        <w:rPr>
          <w:szCs w:val="22"/>
        </w:rPr>
        <w:t xml:space="preserve"> </w:t>
      </w:r>
      <w:proofErr w:type="spellStart"/>
      <w:r w:rsidRPr="00153212">
        <w:rPr>
          <w:szCs w:val="22"/>
        </w:rPr>
        <w:t>Tendinito</w:t>
      </w:r>
      <w:proofErr w:type="spellEnd"/>
      <w:r w:rsidRPr="00153212">
        <w:rPr>
          <w:szCs w:val="22"/>
        </w:rPr>
        <w:t xml:space="preserve"> ir sausgyslių plyšimo rizika yra didesnė senyviems pacientams, pacientams, kurių inkstų funkcija sutrikusi, pacientams, kuriems persodinti </w:t>
      </w:r>
      <w:proofErr w:type="spellStart"/>
      <w:r w:rsidRPr="00153212">
        <w:rPr>
          <w:szCs w:val="22"/>
        </w:rPr>
        <w:t>solidiniai</w:t>
      </w:r>
      <w:proofErr w:type="spellEnd"/>
      <w:r w:rsidRPr="00153212">
        <w:rPr>
          <w:szCs w:val="22"/>
        </w:rPr>
        <w:t xml:space="preserve"> organai ir tiems, kurie kartu gydomi kortikosteroidais. Todėl reikia vengti kartu vartoti kortikosteroidų.</w:t>
      </w:r>
    </w:p>
    <w:p w14:paraId="52AEDC0F" w14:textId="77777777" w:rsidR="00D464C6" w:rsidRPr="00153212" w:rsidRDefault="00D464C6" w:rsidP="005615FF">
      <w:pPr>
        <w:rPr>
          <w:szCs w:val="22"/>
        </w:rPr>
      </w:pPr>
      <w:r w:rsidRPr="00153212">
        <w:rPr>
          <w:szCs w:val="22"/>
        </w:rPr>
        <w:t xml:space="preserve">Pasireiškus pirmajam </w:t>
      </w:r>
      <w:proofErr w:type="spellStart"/>
      <w:r w:rsidRPr="00153212">
        <w:rPr>
          <w:szCs w:val="22"/>
        </w:rPr>
        <w:t>tendinito</w:t>
      </w:r>
      <w:proofErr w:type="spellEnd"/>
      <w:r w:rsidRPr="00153212">
        <w:rPr>
          <w:szCs w:val="22"/>
        </w:rPr>
        <w:t xml:space="preserve"> požymiui (pvz., skausmingam patinimui, uždegimui), reikia nutraukti gydymą </w:t>
      </w:r>
      <w:proofErr w:type="spellStart"/>
      <w:r w:rsidRPr="00153212">
        <w:rPr>
          <w:szCs w:val="22"/>
        </w:rPr>
        <w:t>ciprofloksacinu</w:t>
      </w:r>
      <w:proofErr w:type="spellEnd"/>
      <w:r w:rsidRPr="00153212">
        <w:rPr>
          <w:szCs w:val="22"/>
        </w:rPr>
        <w:t xml:space="preserve"> ir apsvarstyti kitokio gydymo galimybę. Pažeistą</w:t>
      </w:r>
      <w:r w:rsidR="00C46882" w:rsidRPr="00153212">
        <w:rPr>
          <w:szCs w:val="22"/>
        </w:rPr>
        <w:t xml:space="preserve"> (-</w:t>
      </w:r>
      <w:proofErr w:type="spellStart"/>
      <w:r w:rsidRPr="00153212">
        <w:rPr>
          <w:szCs w:val="22"/>
        </w:rPr>
        <w:t>as</w:t>
      </w:r>
      <w:proofErr w:type="spellEnd"/>
      <w:r w:rsidRPr="00153212">
        <w:rPr>
          <w:szCs w:val="22"/>
        </w:rPr>
        <w:t>) galūnę (</w:t>
      </w:r>
      <w:r w:rsidR="00C46882" w:rsidRPr="00153212">
        <w:rPr>
          <w:szCs w:val="22"/>
        </w:rPr>
        <w:t>-</w:t>
      </w:r>
      <w:proofErr w:type="spellStart"/>
      <w:r w:rsidRPr="00153212">
        <w:rPr>
          <w:szCs w:val="22"/>
        </w:rPr>
        <w:t>es</w:t>
      </w:r>
      <w:proofErr w:type="spellEnd"/>
      <w:r w:rsidRPr="00153212">
        <w:rPr>
          <w:szCs w:val="22"/>
        </w:rPr>
        <w:t xml:space="preserve">) reikia gydyti </w:t>
      </w:r>
      <w:r w:rsidR="008F2080" w:rsidRPr="00153212">
        <w:rPr>
          <w:szCs w:val="22"/>
        </w:rPr>
        <w:t>ati</w:t>
      </w:r>
      <w:r w:rsidR="00882F2A" w:rsidRPr="00153212">
        <w:rPr>
          <w:szCs w:val="22"/>
        </w:rPr>
        <w:t xml:space="preserve">tinkamai </w:t>
      </w:r>
      <w:r w:rsidRPr="00153212">
        <w:rPr>
          <w:szCs w:val="22"/>
        </w:rPr>
        <w:t xml:space="preserve">(pvz., </w:t>
      </w:r>
      <w:proofErr w:type="spellStart"/>
      <w:r w:rsidRPr="00153212">
        <w:rPr>
          <w:szCs w:val="22"/>
        </w:rPr>
        <w:t>imobilizuoti</w:t>
      </w:r>
      <w:proofErr w:type="spellEnd"/>
      <w:r w:rsidRPr="00153212">
        <w:rPr>
          <w:szCs w:val="22"/>
        </w:rPr>
        <w:t xml:space="preserve">). Jeigu atsirado </w:t>
      </w:r>
      <w:proofErr w:type="spellStart"/>
      <w:r w:rsidRPr="00153212">
        <w:rPr>
          <w:szCs w:val="22"/>
        </w:rPr>
        <w:t>tendinopatijos</w:t>
      </w:r>
      <w:proofErr w:type="spellEnd"/>
      <w:r w:rsidRPr="00153212">
        <w:rPr>
          <w:szCs w:val="22"/>
        </w:rPr>
        <w:t xml:space="preserve"> požymių, kortikosteroidų vartoti negalima.</w:t>
      </w:r>
    </w:p>
    <w:p w14:paraId="193CFACD" w14:textId="77777777" w:rsidR="00705D50" w:rsidRPr="00153212" w:rsidRDefault="00705D50" w:rsidP="005615FF">
      <w:pPr>
        <w:rPr>
          <w:szCs w:val="22"/>
        </w:rPr>
      </w:pPr>
    </w:p>
    <w:p w14:paraId="536E4BA9" w14:textId="77777777" w:rsidR="00CE5438" w:rsidRPr="00153212" w:rsidRDefault="00CE5438" w:rsidP="005615FF">
      <w:pPr>
        <w:rPr>
          <w:szCs w:val="22"/>
          <w:u w:val="single"/>
        </w:rPr>
      </w:pPr>
      <w:r w:rsidRPr="00153212">
        <w:rPr>
          <w:szCs w:val="22"/>
          <w:u w:val="single"/>
        </w:rPr>
        <w:t>Pa</w:t>
      </w:r>
      <w:r w:rsidR="00F31D74" w:rsidRPr="00153212">
        <w:rPr>
          <w:szCs w:val="22"/>
          <w:u w:val="single"/>
        </w:rPr>
        <w:t>c</w:t>
      </w:r>
      <w:r w:rsidRPr="00153212">
        <w:rPr>
          <w:szCs w:val="22"/>
          <w:u w:val="single"/>
        </w:rPr>
        <w:t>ientai, sergantys sunki</w:t>
      </w:r>
      <w:r w:rsidR="00CA1CB8" w:rsidRPr="00153212">
        <w:rPr>
          <w:szCs w:val="22"/>
          <w:u w:val="single"/>
        </w:rPr>
        <w:t>ą</w:t>
      </w:r>
      <w:r w:rsidRPr="00153212">
        <w:rPr>
          <w:szCs w:val="22"/>
          <w:u w:val="single"/>
        </w:rPr>
        <w:t xml:space="preserve">ja </w:t>
      </w:r>
      <w:proofErr w:type="spellStart"/>
      <w:r w:rsidRPr="00153212">
        <w:rPr>
          <w:szCs w:val="22"/>
          <w:u w:val="single"/>
        </w:rPr>
        <w:t>miastenija</w:t>
      </w:r>
      <w:proofErr w:type="spellEnd"/>
    </w:p>
    <w:p w14:paraId="49596D48" w14:textId="5670A530" w:rsidR="00705D50" w:rsidRPr="00153212" w:rsidRDefault="00705D50" w:rsidP="005615FF">
      <w:pPr>
        <w:rPr>
          <w:szCs w:val="22"/>
        </w:rPr>
      </w:pPr>
      <w:proofErr w:type="spellStart"/>
      <w:r w:rsidRPr="00153212">
        <w:rPr>
          <w:szCs w:val="22"/>
        </w:rPr>
        <w:t>Ciprofloksacinas</w:t>
      </w:r>
      <w:proofErr w:type="spellEnd"/>
      <w:r w:rsidRPr="00153212">
        <w:rPr>
          <w:szCs w:val="22"/>
        </w:rPr>
        <w:t xml:space="preserve"> turi būti atsargiai vartojamas </w:t>
      </w:r>
      <w:r w:rsidR="00CA552A" w:rsidRPr="00153212">
        <w:rPr>
          <w:szCs w:val="22"/>
        </w:rPr>
        <w:t>sunki</w:t>
      </w:r>
      <w:r w:rsidR="0077010A" w:rsidRPr="00153212">
        <w:rPr>
          <w:szCs w:val="22"/>
        </w:rPr>
        <w:t>ą</w:t>
      </w:r>
      <w:r w:rsidR="00CA552A" w:rsidRPr="00153212">
        <w:rPr>
          <w:szCs w:val="22"/>
        </w:rPr>
        <w:t>ja</w:t>
      </w:r>
      <w:r w:rsidRPr="00153212">
        <w:rPr>
          <w:szCs w:val="22"/>
        </w:rPr>
        <w:t xml:space="preserve"> </w:t>
      </w:r>
      <w:proofErr w:type="spellStart"/>
      <w:r w:rsidRPr="00153212">
        <w:rPr>
          <w:szCs w:val="22"/>
        </w:rPr>
        <w:t>miastenija</w:t>
      </w:r>
      <w:proofErr w:type="spellEnd"/>
      <w:r w:rsidRPr="00153212">
        <w:rPr>
          <w:szCs w:val="22"/>
        </w:rPr>
        <w:t xml:space="preserve"> sergantiems pacientams, kadangi gali pasunkėti šios ligos simptomai (žr. 4.8</w:t>
      </w:r>
      <w:r w:rsidR="00DB1FC3">
        <w:rPr>
          <w:szCs w:val="22"/>
        </w:rPr>
        <w:t> </w:t>
      </w:r>
      <w:r w:rsidRPr="00153212">
        <w:rPr>
          <w:szCs w:val="22"/>
        </w:rPr>
        <w:t>skyrių).</w:t>
      </w:r>
    </w:p>
    <w:p w14:paraId="06C249A9" w14:textId="77777777" w:rsidR="00F777F3" w:rsidRPr="00153212" w:rsidRDefault="00F777F3" w:rsidP="00F777F3">
      <w:pPr>
        <w:rPr>
          <w:szCs w:val="22"/>
        </w:rPr>
      </w:pPr>
    </w:p>
    <w:p w14:paraId="66909E73" w14:textId="77777777" w:rsidR="00F777F3" w:rsidRPr="00153212" w:rsidRDefault="00F777F3" w:rsidP="00F777F3">
      <w:pPr>
        <w:rPr>
          <w:szCs w:val="22"/>
          <w:u w:val="single"/>
        </w:rPr>
      </w:pPr>
      <w:r w:rsidRPr="00153212">
        <w:rPr>
          <w:szCs w:val="22"/>
          <w:u w:val="single"/>
        </w:rPr>
        <w:t>Aortos aneurizma ir atsisluoksniavimas</w:t>
      </w:r>
    </w:p>
    <w:p w14:paraId="551B9B9C" w14:textId="77777777" w:rsidR="00F777F3" w:rsidRPr="00153212" w:rsidRDefault="00F777F3" w:rsidP="00F777F3">
      <w:pPr>
        <w:rPr>
          <w:szCs w:val="22"/>
        </w:rPr>
      </w:pPr>
      <w:r w:rsidRPr="00153212">
        <w:rPr>
          <w:szCs w:val="22"/>
        </w:rPr>
        <w:t xml:space="preserve">Atlikus epidemiologinius tyrimus, </w:t>
      </w:r>
      <w:proofErr w:type="spellStart"/>
      <w:r w:rsidRPr="00153212">
        <w:rPr>
          <w:szCs w:val="22"/>
        </w:rPr>
        <w:t>fluorochinolonų</w:t>
      </w:r>
      <w:proofErr w:type="spellEnd"/>
      <w:r w:rsidRPr="00153212">
        <w:rPr>
          <w:szCs w:val="22"/>
        </w:rPr>
        <w:t xml:space="preserve"> vartojusiems pacientams nustatyta padidėjusi aortos aneurizmos ir atsisluoksniavimo rizika, ypač senyviems pacientams.</w:t>
      </w:r>
    </w:p>
    <w:p w14:paraId="1F2D96DA" w14:textId="77777777" w:rsidR="00F777F3" w:rsidRPr="00153212" w:rsidRDefault="00F777F3" w:rsidP="00F777F3">
      <w:pPr>
        <w:rPr>
          <w:szCs w:val="22"/>
        </w:rPr>
      </w:pPr>
      <w:r w:rsidRPr="00153212">
        <w:rPr>
          <w:szCs w:val="22"/>
        </w:rPr>
        <w:t xml:space="preserve">Todėl </w:t>
      </w:r>
      <w:proofErr w:type="spellStart"/>
      <w:r w:rsidRPr="00153212">
        <w:rPr>
          <w:szCs w:val="22"/>
        </w:rPr>
        <w:t>fluorochinolonus</w:t>
      </w:r>
      <w:proofErr w:type="spellEnd"/>
      <w:r w:rsidRPr="00153212">
        <w:rPr>
          <w:szCs w:val="22"/>
        </w:rPr>
        <w:t xml:space="preserve"> galima vartoti tik </w:t>
      </w:r>
      <w:r w:rsidR="004B18B8" w:rsidRPr="00153212">
        <w:rPr>
          <w:szCs w:val="22"/>
        </w:rPr>
        <w:t xml:space="preserve">atidžiai </w:t>
      </w:r>
      <w:r w:rsidRPr="00153212">
        <w:rPr>
          <w:szCs w:val="22"/>
        </w:rPr>
        <w:t xml:space="preserve">įvertinus naudos ir rizikos santykį ir apsvarsčius kitas gydymo galimybes pacientams, kurių šeimos ligos istorijoje yra su aneurizma susijusi liga arba pacientams, kuriems diagnozuota anksčiau susiformavusi aneurizma ir (arba) aortos atsisluoksniavimas, taip pat esant kitiems rizikos veiksniams arba sutrikimams (pvz., </w:t>
      </w:r>
      <w:proofErr w:type="spellStart"/>
      <w:r w:rsidRPr="00153212">
        <w:rPr>
          <w:szCs w:val="22"/>
        </w:rPr>
        <w:t>Marfano</w:t>
      </w:r>
      <w:proofErr w:type="spellEnd"/>
      <w:r w:rsidRPr="00153212">
        <w:rPr>
          <w:szCs w:val="22"/>
        </w:rPr>
        <w:t xml:space="preserve"> sindromui, </w:t>
      </w:r>
      <w:proofErr w:type="spellStart"/>
      <w:r w:rsidRPr="00153212">
        <w:rPr>
          <w:szCs w:val="22"/>
        </w:rPr>
        <w:t>Elerso-Danloso</w:t>
      </w:r>
      <w:proofErr w:type="spellEnd"/>
      <w:r w:rsidRPr="00153212">
        <w:rPr>
          <w:szCs w:val="22"/>
        </w:rPr>
        <w:t xml:space="preserve"> (</w:t>
      </w:r>
      <w:proofErr w:type="spellStart"/>
      <w:r w:rsidRPr="00153212">
        <w:rPr>
          <w:i/>
          <w:iCs/>
          <w:szCs w:val="22"/>
        </w:rPr>
        <w:t>Ehlers-Danlos</w:t>
      </w:r>
      <w:proofErr w:type="spellEnd"/>
      <w:r w:rsidRPr="00153212">
        <w:rPr>
          <w:szCs w:val="22"/>
        </w:rPr>
        <w:t xml:space="preserve">) sindromui, </w:t>
      </w:r>
      <w:proofErr w:type="spellStart"/>
      <w:r w:rsidRPr="00153212">
        <w:rPr>
          <w:szCs w:val="22"/>
        </w:rPr>
        <w:t>Takayasu</w:t>
      </w:r>
      <w:proofErr w:type="spellEnd"/>
      <w:r w:rsidRPr="00153212">
        <w:rPr>
          <w:szCs w:val="22"/>
        </w:rPr>
        <w:t xml:space="preserve"> </w:t>
      </w:r>
      <w:proofErr w:type="spellStart"/>
      <w:r w:rsidRPr="00153212">
        <w:rPr>
          <w:szCs w:val="22"/>
        </w:rPr>
        <w:t>arteritui</w:t>
      </w:r>
      <w:proofErr w:type="spellEnd"/>
      <w:r w:rsidRPr="00153212">
        <w:rPr>
          <w:szCs w:val="22"/>
        </w:rPr>
        <w:t xml:space="preserve"> (</w:t>
      </w:r>
      <w:proofErr w:type="spellStart"/>
      <w:r w:rsidRPr="00153212">
        <w:rPr>
          <w:i/>
          <w:iCs/>
          <w:szCs w:val="22"/>
        </w:rPr>
        <w:t>Takayasu</w:t>
      </w:r>
      <w:proofErr w:type="spellEnd"/>
      <w:r w:rsidRPr="00153212">
        <w:rPr>
          <w:i/>
          <w:iCs/>
          <w:szCs w:val="22"/>
        </w:rPr>
        <w:t xml:space="preserve"> </w:t>
      </w:r>
      <w:proofErr w:type="spellStart"/>
      <w:r w:rsidRPr="00153212">
        <w:rPr>
          <w:i/>
          <w:iCs/>
          <w:szCs w:val="22"/>
        </w:rPr>
        <w:t>arteritis</w:t>
      </w:r>
      <w:proofErr w:type="spellEnd"/>
      <w:r w:rsidRPr="00153212">
        <w:rPr>
          <w:szCs w:val="22"/>
        </w:rPr>
        <w:t xml:space="preserve">), </w:t>
      </w:r>
      <w:proofErr w:type="spellStart"/>
      <w:r w:rsidRPr="00153212">
        <w:rPr>
          <w:szCs w:val="22"/>
        </w:rPr>
        <w:t>gigantinių</w:t>
      </w:r>
      <w:proofErr w:type="spellEnd"/>
      <w:r w:rsidRPr="00153212">
        <w:rPr>
          <w:szCs w:val="22"/>
        </w:rPr>
        <w:t xml:space="preserve"> ląstelių </w:t>
      </w:r>
      <w:proofErr w:type="spellStart"/>
      <w:r w:rsidRPr="00153212">
        <w:rPr>
          <w:szCs w:val="22"/>
        </w:rPr>
        <w:t>arteritui</w:t>
      </w:r>
      <w:proofErr w:type="spellEnd"/>
      <w:r w:rsidRPr="00153212">
        <w:rPr>
          <w:szCs w:val="22"/>
        </w:rPr>
        <w:t xml:space="preserve">, </w:t>
      </w:r>
      <w:proofErr w:type="spellStart"/>
      <w:r w:rsidRPr="00153212">
        <w:rPr>
          <w:szCs w:val="22"/>
        </w:rPr>
        <w:t>Bechčeto</w:t>
      </w:r>
      <w:proofErr w:type="spellEnd"/>
      <w:r w:rsidRPr="00153212">
        <w:rPr>
          <w:szCs w:val="22"/>
        </w:rPr>
        <w:t xml:space="preserve"> (</w:t>
      </w:r>
      <w:proofErr w:type="spellStart"/>
      <w:r w:rsidRPr="00153212">
        <w:rPr>
          <w:i/>
          <w:iCs/>
          <w:szCs w:val="22"/>
        </w:rPr>
        <w:t>Behcet</w:t>
      </w:r>
      <w:proofErr w:type="spellEnd"/>
      <w:r w:rsidRPr="00153212">
        <w:rPr>
          <w:szCs w:val="22"/>
        </w:rPr>
        <w:t>) ligai, hipertenzijai ar nustačius aterosklerozę).</w:t>
      </w:r>
    </w:p>
    <w:p w14:paraId="3300E13E" w14:textId="77777777" w:rsidR="00F777F3" w:rsidRPr="00153212" w:rsidRDefault="00F777F3" w:rsidP="00F777F3">
      <w:pPr>
        <w:rPr>
          <w:szCs w:val="22"/>
        </w:rPr>
      </w:pPr>
      <w:r w:rsidRPr="00153212">
        <w:rPr>
          <w:szCs w:val="22"/>
        </w:rPr>
        <w:t>Pasireiškus ūminiam pilvo, krūtinės arba nugaros skausmui, pacientams reikėtų patarti nedelsiant kreiptis į skubios pagalbos skyriaus gydytoją.</w:t>
      </w:r>
    </w:p>
    <w:p w14:paraId="43CDDC44" w14:textId="77777777" w:rsidR="00705D50" w:rsidRPr="00153212" w:rsidRDefault="00705D50" w:rsidP="005615FF">
      <w:pPr>
        <w:rPr>
          <w:szCs w:val="22"/>
        </w:rPr>
      </w:pPr>
    </w:p>
    <w:p w14:paraId="4B880740" w14:textId="77777777" w:rsidR="00F777F3" w:rsidRPr="00153212" w:rsidRDefault="00F777F3" w:rsidP="00F777F3">
      <w:pPr>
        <w:rPr>
          <w:szCs w:val="22"/>
          <w:u w:val="single"/>
        </w:rPr>
      </w:pPr>
      <w:r w:rsidRPr="00153212">
        <w:rPr>
          <w:szCs w:val="22"/>
          <w:u w:val="single"/>
        </w:rPr>
        <w:t>Regėjimo sutrikimai</w:t>
      </w:r>
    </w:p>
    <w:p w14:paraId="3C8B0754" w14:textId="77777777" w:rsidR="00F777F3" w:rsidRPr="00153212" w:rsidRDefault="00F777F3" w:rsidP="00F777F3">
      <w:pPr>
        <w:rPr>
          <w:szCs w:val="22"/>
        </w:rPr>
      </w:pPr>
      <w:r w:rsidRPr="00153212">
        <w:rPr>
          <w:szCs w:val="22"/>
        </w:rPr>
        <w:t>Jei sutrinka regėjimas ar pasireiškia bet koks poveikis akims, reikia nedelsiant kreiptis į okulistą.</w:t>
      </w:r>
    </w:p>
    <w:p w14:paraId="3CA4FCA1" w14:textId="77777777" w:rsidR="00F777F3" w:rsidRPr="00153212" w:rsidRDefault="00F777F3" w:rsidP="005615FF">
      <w:pPr>
        <w:rPr>
          <w:szCs w:val="22"/>
        </w:rPr>
      </w:pPr>
    </w:p>
    <w:p w14:paraId="207C8189" w14:textId="77777777" w:rsidR="006C01E7" w:rsidRPr="00153212" w:rsidRDefault="00735730" w:rsidP="006C01E7">
      <w:pPr>
        <w:rPr>
          <w:szCs w:val="22"/>
          <w:u w:val="single"/>
        </w:rPr>
      </w:pPr>
      <w:r w:rsidRPr="00153212">
        <w:rPr>
          <w:szCs w:val="22"/>
          <w:u w:val="single"/>
        </w:rPr>
        <w:t>J</w:t>
      </w:r>
      <w:r w:rsidR="006C01E7" w:rsidRPr="00153212">
        <w:rPr>
          <w:szCs w:val="22"/>
          <w:u w:val="single"/>
        </w:rPr>
        <w:t xml:space="preserve">autrumas šviesai </w:t>
      </w:r>
    </w:p>
    <w:p w14:paraId="63821E76" w14:textId="3A7E1035" w:rsidR="006C01E7" w:rsidRPr="00153212" w:rsidRDefault="00B8134E" w:rsidP="006C01E7">
      <w:pPr>
        <w:rPr>
          <w:szCs w:val="22"/>
        </w:rPr>
      </w:pPr>
      <w:r w:rsidRPr="00153212">
        <w:rPr>
          <w:szCs w:val="22"/>
        </w:rPr>
        <w:t xml:space="preserve">Nustatyta, kad </w:t>
      </w:r>
      <w:proofErr w:type="spellStart"/>
      <w:r w:rsidRPr="00153212">
        <w:rPr>
          <w:szCs w:val="22"/>
        </w:rPr>
        <w:t>c</w:t>
      </w:r>
      <w:r w:rsidR="006C01E7" w:rsidRPr="00153212">
        <w:rPr>
          <w:szCs w:val="22"/>
        </w:rPr>
        <w:t>iprofloksacinas</w:t>
      </w:r>
      <w:proofErr w:type="spellEnd"/>
      <w:r w:rsidR="006C01E7" w:rsidRPr="00153212">
        <w:rPr>
          <w:szCs w:val="22"/>
        </w:rPr>
        <w:t xml:space="preserve"> sukelia padidėjusio jautrumo šviesai reakcijas. Pacientams vartojantiems </w:t>
      </w:r>
      <w:proofErr w:type="spellStart"/>
      <w:r w:rsidR="006C01E7" w:rsidRPr="00153212">
        <w:rPr>
          <w:szCs w:val="22"/>
        </w:rPr>
        <w:t>ciprofloksaciną</w:t>
      </w:r>
      <w:proofErr w:type="spellEnd"/>
      <w:r w:rsidR="006C01E7" w:rsidRPr="00153212">
        <w:rPr>
          <w:szCs w:val="22"/>
        </w:rPr>
        <w:t xml:space="preserve"> rekomenduojama vengti tiesioginio saulės ar UV spindulių poveikio gydymo metu (žr. 4.8</w:t>
      </w:r>
      <w:r w:rsidR="00D902A4">
        <w:rPr>
          <w:szCs w:val="22"/>
        </w:rPr>
        <w:t> </w:t>
      </w:r>
      <w:r w:rsidR="006C01E7" w:rsidRPr="00153212">
        <w:rPr>
          <w:szCs w:val="22"/>
        </w:rPr>
        <w:t xml:space="preserve">skyrių). </w:t>
      </w:r>
    </w:p>
    <w:p w14:paraId="11D78FD4" w14:textId="77777777" w:rsidR="006C01E7" w:rsidRPr="00153212" w:rsidRDefault="006C01E7" w:rsidP="005615FF">
      <w:pPr>
        <w:rPr>
          <w:szCs w:val="22"/>
        </w:rPr>
      </w:pPr>
    </w:p>
    <w:p w14:paraId="15B56E44" w14:textId="77777777" w:rsidR="00B8134E" w:rsidRPr="00153212" w:rsidRDefault="00B8134E" w:rsidP="00B8134E">
      <w:pPr>
        <w:rPr>
          <w:szCs w:val="22"/>
          <w:u w:val="single"/>
        </w:rPr>
      </w:pPr>
      <w:r w:rsidRPr="00153212">
        <w:rPr>
          <w:szCs w:val="22"/>
          <w:u w:val="single"/>
        </w:rPr>
        <w:t>Traukuliai</w:t>
      </w:r>
    </w:p>
    <w:p w14:paraId="6C53EDA8" w14:textId="11409F11" w:rsidR="00B8134E" w:rsidRPr="00153212" w:rsidRDefault="00B8134E" w:rsidP="00B8134E">
      <w:pPr>
        <w:rPr>
          <w:szCs w:val="22"/>
        </w:rPr>
      </w:pPr>
      <w:r w:rsidRPr="00153212">
        <w:rPr>
          <w:szCs w:val="22"/>
        </w:rPr>
        <w:t xml:space="preserve">Nustatyta, kad </w:t>
      </w:r>
      <w:proofErr w:type="spellStart"/>
      <w:r w:rsidRPr="00153212">
        <w:rPr>
          <w:szCs w:val="22"/>
        </w:rPr>
        <w:t>ciprofloksacinas</w:t>
      </w:r>
      <w:proofErr w:type="spellEnd"/>
      <w:r w:rsidRPr="00153212">
        <w:rPr>
          <w:szCs w:val="22"/>
        </w:rPr>
        <w:t xml:space="preserve">, kaip ir kiti </w:t>
      </w:r>
      <w:proofErr w:type="spellStart"/>
      <w:r w:rsidRPr="00153212">
        <w:rPr>
          <w:szCs w:val="22"/>
        </w:rPr>
        <w:t>chinolonai</w:t>
      </w:r>
      <w:proofErr w:type="spellEnd"/>
      <w:r w:rsidRPr="00153212">
        <w:rPr>
          <w:szCs w:val="22"/>
        </w:rPr>
        <w:t>, gali išprovokuoti traukulius arba sumažinti traukulių</w:t>
      </w:r>
      <w:r w:rsidR="00381E25" w:rsidRPr="00153212">
        <w:rPr>
          <w:szCs w:val="22"/>
        </w:rPr>
        <w:t xml:space="preserve"> </w:t>
      </w:r>
      <w:r w:rsidR="008712F0" w:rsidRPr="00153212">
        <w:rPr>
          <w:szCs w:val="22"/>
        </w:rPr>
        <w:t>pasireiškimo slenkstį</w:t>
      </w:r>
      <w:r w:rsidRPr="00153212">
        <w:rPr>
          <w:szCs w:val="22"/>
        </w:rPr>
        <w:t xml:space="preserve">. </w:t>
      </w:r>
      <w:r w:rsidR="00035AD2" w:rsidRPr="00153212">
        <w:rPr>
          <w:szCs w:val="22"/>
        </w:rPr>
        <w:t xml:space="preserve">Gauta pranešimų apie </w:t>
      </w:r>
      <w:proofErr w:type="spellStart"/>
      <w:r w:rsidR="00035AD2" w:rsidRPr="00153212">
        <w:rPr>
          <w:szCs w:val="22"/>
        </w:rPr>
        <w:t>epilepsinę</w:t>
      </w:r>
      <w:proofErr w:type="spellEnd"/>
      <w:r w:rsidR="00035AD2" w:rsidRPr="00153212">
        <w:rPr>
          <w:szCs w:val="22"/>
        </w:rPr>
        <w:t xml:space="preserve"> būklę. </w:t>
      </w:r>
      <w:proofErr w:type="spellStart"/>
      <w:r w:rsidRPr="00153212">
        <w:rPr>
          <w:szCs w:val="22"/>
        </w:rPr>
        <w:t>Ciprofloksaciną</w:t>
      </w:r>
      <w:proofErr w:type="spellEnd"/>
      <w:r w:rsidRPr="00153212">
        <w:rPr>
          <w:szCs w:val="22"/>
        </w:rPr>
        <w:t xml:space="preserve"> atsargiai reikia </w:t>
      </w:r>
      <w:r w:rsidR="001E1EA9" w:rsidRPr="00153212">
        <w:rPr>
          <w:szCs w:val="22"/>
        </w:rPr>
        <w:t>vartoti</w:t>
      </w:r>
      <w:r w:rsidRPr="00153212">
        <w:rPr>
          <w:szCs w:val="22"/>
        </w:rPr>
        <w:t xml:space="preserve"> CNS </w:t>
      </w:r>
      <w:r w:rsidR="00994926" w:rsidRPr="00153212">
        <w:rPr>
          <w:szCs w:val="22"/>
        </w:rPr>
        <w:t>sutrikimų</w:t>
      </w:r>
      <w:r w:rsidRPr="00153212">
        <w:rPr>
          <w:szCs w:val="22"/>
        </w:rPr>
        <w:t xml:space="preserve"> </w:t>
      </w:r>
      <w:r w:rsidR="00994926" w:rsidRPr="00153212">
        <w:rPr>
          <w:szCs w:val="22"/>
        </w:rPr>
        <w:t>turintiems</w:t>
      </w:r>
      <w:r w:rsidRPr="00153212">
        <w:rPr>
          <w:szCs w:val="22"/>
        </w:rPr>
        <w:t xml:space="preserve"> pacientams, kurie gali </w:t>
      </w:r>
      <w:r w:rsidR="00037481" w:rsidRPr="00153212">
        <w:rPr>
          <w:szCs w:val="22"/>
        </w:rPr>
        <w:t>turėti polinkį traukuliams</w:t>
      </w:r>
      <w:r w:rsidRPr="00153212">
        <w:rPr>
          <w:szCs w:val="22"/>
        </w:rPr>
        <w:t xml:space="preserve">. Atsiradus traukuliams, </w:t>
      </w:r>
      <w:proofErr w:type="spellStart"/>
      <w:r w:rsidRPr="00153212">
        <w:rPr>
          <w:szCs w:val="22"/>
        </w:rPr>
        <w:t>ciprofloksacino</w:t>
      </w:r>
      <w:proofErr w:type="spellEnd"/>
      <w:r w:rsidRPr="00153212">
        <w:rPr>
          <w:szCs w:val="22"/>
        </w:rPr>
        <w:t xml:space="preserve"> vartojimą reikia nutraukti (žr. 4.8</w:t>
      </w:r>
      <w:r w:rsidR="007B6D65">
        <w:rPr>
          <w:szCs w:val="22"/>
        </w:rPr>
        <w:t> </w:t>
      </w:r>
      <w:r w:rsidRPr="00153212">
        <w:rPr>
          <w:szCs w:val="22"/>
        </w:rPr>
        <w:t>skyrių</w:t>
      </w:r>
      <w:r w:rsidR="00C3073F" w:rsidRPr="00153212">
        <w:rPr>
          <w:szCs w:val="22"/>
        </w:rPr>
        <w:t>).</w:t>
      </w:r>
      <w:r w:rsidRPr="00153212">
        <w:rPr>
          <w:szCs w:val="22"/>
        </w:rPr>
        <w:t xml:space="preserve"> </w:t>
      </w:r>
    </w:p>
    <w:p w14:paraId="6AD146C1" w14:textId="77777777" w:rsidR="00B8134E" w:rsidRPr="00153212" w:rsidRDefault="00B8134E" w:rsidP="00B8134E">
      <w:pPr>
        <w:rPr>
          <w:szCs w:val="22"/>
        </w:rPr>
      </w:pPr>
    </w:p>
    <w:p w14:paraId="79945CB6" w14:textId="77777777" w:rsidR="00B8134E" w:rsidRPr="00153212" w:rsidRDefault="00B8134E" w:rsidP="00B8134E">
      <w:pPr>
        <w:rPr>
          <w:szCs w:val="22"/>
          <w:u w:val="single"/>
        </w:rPr>
      </w:pPr>
      <w:r w:rsidRPr="00153212">
        <w:rPr>
          <w:szCs w:val="22"/>
          <w:u w:val="single"/>
        </w:rPr>
        <w:t>Periferinė neuropatija</w:t>
      </w:r>
    </w:p>
    <w:p w14:paraId="4BB5A309" w14:textId="77231289" w:rsidR="00B8134E" w:rsidRPr="00153212" w:rsidRDefault="00B8134E" w:rsidP="00B8134E">
      <w:pPr>
        <w:rPr>
          <w:szCs w:val="22"/>
        </w:rPr>
      </w:pPr>
      <w:r w:rsidRPr="00153212">
        <w:rPr>
          <w:szCs w:val="22"/>
        </w:rPr>
        <w:t>Gauta pranešimų, kad pacientams, vartoj</w:t>
      </w:r>
      <w:r w:rsidR="005A3D07" w:rsidRPr="00153212">
        <w:rPr>
          <w:szCs w:val="22"/>
        </w:rPr>
        <w:t>antiems</w:t>
      </w:r>
      <w:r w:rsidRPr="00153212">
        <w:rPr>
          <w:szCs w:val="22"/>
        </w:rPr>
        <w:t xml:space="preserve"> </w:t>
      </w:r>
      <w:proofErr w:type="spellStart"/>
      <w:r w:rsidRPr="00153212">
        <w:rPr>
          <w:szCs w:val="22"/>
        </w:rPr>
        <w:t>chinolonų</w:t>
      </w:r>
      <w:proofErr w:type="spellEnd"/>
      <w:r w:rsidRPr="00153212">
        <w:rPr>
          <w:szCs w:val="22"/>
        </w:rPr>
        <w:t xml:space="preserve"> ir </w:t>
      </w:r>
      <w:proofErr w:type="spellStart"/>
      <w:r w:rsidRPr="00153212">
        <w:rPr>
          <w:szCs w:val="22"/>
        </w:rPr>
        <w:t>fluorochinolonų</w:t>
      </w:r>
      <w:proofErr w:type="spellEnd"/>
      <w:r w:rsidRPr="00153212">
        <w:rPr>
          <w:szCs w:val="22"/>
        </w:rPr>
        <w:t xml:space="preserve">, buvo sensorinės arba </w:t>
      </w:r>
      <w:proofErr w:type="spellStart"/>
      <w:r w:rsidRPr="00153212">
        <w:rPr>
          <w:szCs w:val="22"/>
        </w:rPr>
        <w:t>sensomotorinės</w:t>
      </w:r>
      <w:proofErr w:type="spellEnd"/>
      <w:r w:rsidRPr="00153212">
        <w:rPr>
          <w:szCs w:val="22"/>
        </w:rPr>
        <w:t xml:space="preserve"> polineuropatijos, sukeliančios </w:t>
      </w:r>
      <w:proofErr w:type="spellStart"/>
      <w:r w:rsidRPr="00153212">
        <w:rPr>
          <w:szCs w:val="22"/>
        </w:rPr>
        <w:t>paresteziją</w:t>
      </w:r>
      <w:proofErr w:type="spellEnd"/>
      <w:r w:rsidRPr="00153212">
        <w:rPr>
          <w:szCs w:val="22"/>
        </w:rPr>
        <w:t xml:space="preserve">, </w:t>
      </w:r>
      <w:proofErr w:type="spellStart"/>
      <w:r w:rsidRPr="00153212">
        <w:rPr>
          <w:szCs w:val="22"/>
        </w:rPr>
        <w:t>hipesteziją</w:t>
      </w:r>
      <w:proofErr w:type="spellEnd"/>
      <w:r w:rsidRPr="00153212">
        <w:rPr>
          <w:szCs w:val="22"/>
        </w:rPr>
        <w:t xml:space="preserve">, </w:t>
      </w:r>
      <w:proofErr w:type="spellStart"/>
      <w:r w:rsidRPr="00153212">
        <w:rPr>
          <w:szCs w:val="22"/>
        </w:rPr>
        <w:t>dizesteziją</w:t>
      </w:r>
      <w:proofErr w:type="spellEnd"/>
      <w:r w:rsidRPr="00153212">
        <w:rPr>
          <w:szCs w:val="22"/>
        </w:rPr>
        <w:t xml:space="preserve"> ar silpnumą, atvejų. </w:t>
      </w:r>
      <w:proofErr w:type="spellStart"/>
      <w:r w:rsidRPr="00153212">
        <w:rPr>
          <w:szCs w:val="22"/>
        </w:rPr>
        <w:t>Ciprofloksacinu</w:t>
      </w:r>
      <w:proofErr w:type="spellEnd"/>
      <w:r w:rsidRPr="00153212">
        <w:rPr>
          <w:szCs w:val="22"/>
        </w:rPr>
        <w:t xml:space="preserve"> gydomiems pacientams reikia patarti, kad pasireiškus neuropatijos simptomams, tokiems kaip skausmas, deginimas, dilgčiojimas, nutirpimas ar silpnumas, prieš tęsiant gydymą, reikia pranešti gydytojui, kad neišsivystytų galimai negrįžtama</w:t>
      </w:r>
      <w:r w:rsidR="00AC5BF4" w:rsidRPr="00153212">
        <w:rPr>
          <w:szCs w:val="22"/>
        </w:rPr>
        <w:t xml:space="preserve"> būklė</w:t>
      </w:r>
      <w:r w:rsidRPr="00153212">
        <w:rPr>
          <w:szCs w:val="22"/>
        </w:rPr>
        <w:t xml:space="preserve"> (žr. 4.8</w:t>
      </w:r>
      <w:r w:rsidR="007B6D65">
        <w:rPr>
          <w:szCs w:val="22"/>
        </w:rPr>
        <w:t> </w:t>
      </w:r>
      <w:r w:rsidRPr="00153212">
        <w:rPr>
          <w:szCs w:val="22"/>
        </w:rPr>
        <w:t>skyrių).</w:t>
      </w:r>
    </w:p>
    <w:p w14:paraId="123C5FEC" w14:textId="77777777" w:rsidR="000B0E5D" w:rsidRPr="00153212" w:rsidRDefault="000B0E5D" w:rsidP="00B8134E">
      <w:pPr>
        <w:rPr>
          <w:szCs w:val="22"/>
        </w:rPr>
      </w:pPr>
    </w:p>
    <w:p w14:paraId="3138976F" w14:textId="77777777" w:rsidR="000B0E5D" w:rsidRPr="00153212" w:rsidRDefault="005D0B4B" w:rsidP="00B8134E">
      <w:pPr>
        <w:rPr>
          <w:szCs w:val="22"/>
          <w:u w:val="single"/>
        </w:rPr>
      </w:pPr>
      <w:r w:rsidRPr="00153212">
        <w:rPr>
          <w:szCs w:val="22"/>
          <w:u w:val="single"/>
        </w:rPr>
        <w:lastRenderedPageBreak/>
        <w:t xml:space="preserve">Psichiatrinės </w:t>
      </w:r>
      <w:r w:rsidR="000B0E5D" w:rsidRPr="00153212">
        <w:rPr>
          <w:szCs w:val="22"/>
          <w:u w:val="single"/>
        </w:rPr>
        <w:t>reakcijos</w:t>
      </w:r>
    </w:p>
    <w:p w14:paraId="631647BA" w14:textId="77777777" w:rsidR="000B0E5D" w:rsidRPr="00153212" w:rsidRDefault="007C2A65" w:rsidP="00B8134E">
      <w:pPr>
        <w:rPr>
          <w:szCs w:val="22"/>
        </w:rPr>
      </w:pPr>
      <w:r w:rsidRPr="00153212">
        <w:rPr>
          <w:iCs/>
          <w:noProof/>
          <w:szCs w:val="22"/>
          <w:lang w:eastAsia="x-none"/>
        </w:rPr>
        <w:t>Pirmą kartą pavartojus ciprofloksacino, gali pasireikšti psichiatrinių reakcijų</w:t>
      </w:r>
      <w:r w:rsidR="004606C5" w:rsidRPr="00153212">
        <w:rPr>
          <w:szCs w:val="22"/>
        </w:rPr>
        <w:t xml:space="preserve">. </w:t>
      </w:r>
      <w:r w:rsidR="004A073D" w:rsidRPr="00153212">
        <w:rPr>
          <w:szCs w:val="22"/>
        </w:rPr>
        <w:t xml:space="preserve">Retais atvejais depresija ar psichozė gali progresuoti iki minčių apie savižudybę, </w:t>
      </w:r>
      <w:r w:rsidR="003B26F5" w:rsidRPr="00153212">
        <w:rPr>
          <w:szCs w:val="22"/>
        </w:rPr>
        <w:t>besibaigiančių</w:t>
      </w:r>
      <w:r w:rsidR="004A073D" w:rsidRPr="00153212">
        <w:rPr>
          <w:szCs w:val="22"/>
        </w:rPr>
        <w:t xml:space="preserve"> bandym</w:t>
      </w:r>
      <w:r w:rsidR="003B26F5" w:rsidRPr="00153212">
        <w:rPr>
          <w:szCs w:val="22"/>
        </w:rPr>
        <w:t>u</w:t>
      </w:r>
      <w:r w:rsidR="004A073D" w:rsidRPr="00153212">
        <w:rPr>
          <w:szCs w:val="22"/>
        </w:rPr>
        <w:t xml:space="preserve"> nusižudyti ar savižudyb</w:t>
      </w:r>
      <w:r w:rsidR="003B26F5" w:rsidRPr="00153212">
        <w:rPr>
          <w:szCs w:val="22"/>
        </w:rPr>
        <w:t>e</w:t>
      </w:r>
      <w:r w:rsidR="000B0E5D" w:rsidRPr="00153212">
        <w:rPr>
          <w:szCs w:val="22"/>
        </w:rPr>
        <w:t xml:space="preserve">. Tokiais atvejais </w:t>
      </w:r>
      <w:proofErr w:type="spellStart"/>
      <w:r w:rsidR="000B0E5D" w:rsidRPr="00153212">
        <w:rPr>
          <w:szCs w:val="22"/>
        </w:rPr>
        <w:t>ciprofloksacino</w:t>
      </w:r>
      <w:proofErr w:type="spellEnd"/>
      <w:r w:rsidR="000B0E5D" w:rsidRPr="00153212">
        <w:rPr>
          <w:szCs w:val="22"/>
        </w:rPr>
        <w:t xml:space="preserve"> vartojimą reikia nutraukti.</w:t>
      </w:r>
    </w:p>
    <w:p w14:paraId="68CA9292" w14:textId="77777777" w:rsidR="006C01E7" w:rsidRPr="00153212" w:rsidRDefault="006C01E7" w:rsidP="005615FF">
      <w:pPr>
        <w:rPr>
          <w:szCs w:val="22"/>
        </w:rPr>
      </w:pPr>
    </w:p>
    <w:p w14:paraId="3E65C960" w14:textId="77777777" w:rsidR="007D7EE4" w:rsidRPr="00153212" w:rsidRDefault="007D7EE4" w:rsidP="007D7EE4">
      <w:pPr>
        <w:rPr>
          <w:szCs w:val="22"/>
          <w:u w:val="single"/>
        </w:rPr>
      </w:pPr>
      <w:r w:rsidRPr="00153212">
        <w:rPr>
          <w:szCs w:val="22"/>
          <w:u w:val="single"/>
        </w:rPr>
        <w:t xml:space="preserve">Širdies ligos </w:t>
      </w:r>
    </w:p>
    <w:p w14:paraId="61EB35A6" w14:textId="77777777" w:rsidR="00C012E6" w:rsidRPr="00153212" w:rsidRDefault="00C012E6" w:rsidP="00C012E6">
      <w:pPr>
        <w:rPr>
          <w:szCs w:val="22"/>
        </w:rPr>
      </w:pPr>
      <w:r w:rsidRPr="00153212">
        <w:rPr>
          <w:szCs w:val="22"/>
        </w:rPr>
        <w:t xml:space="preserve">Vartojant </w:t>
      </w:r>
      <w:proofErr w:type="spellStart"/>
      <w:r w:rsidRPr="00153212">
        <w:rPr>
          <w:szCs w:val="22"/>
        </w:rPr>
        <w:t>fluorochinolonų</w:t>
      </w:r>
      <w:proofErr w:type="spellEnd"/>
      <w:r w:rsidRPr="00153212">
        <w:rPr>
          <w:szCs w:val="22"/>
        </w:rPr>
        <w:t xml:space="preserve">, taip pat ir </w:t>
      </w:r>
      <w:proofErr w:type="spellStart"/>
      <w:r w:rsidRPr="00153212">
        <w:rPr>
          <w:szCs w:val="22"/>
        </w:rPr>
        <w:t>ciprofloksacino</w:t>
      </w:r>
      <w:proofErr w:type="spellEnd"/>
      <w:r w:rsidRPr="00153212">
        <w:rPr>
          <w:szCs w:val="22"/>
        </w:rPr>
        <w:t xml:space="preserve">, yra būtinas atsargumas gydant pacientus, kuriems yra </w:t>
      </w:r>
      <w:r w:rsidR="00487B52" w:rsidRPr="00153212">
        <w:rPr>
          <w:szCs w:val="22"/>
        </w:rPr>
        <w:t xml:space="preserve">nustatytų </w:t>
      </w:r>
      <w:r w:rsidRPr="00153212">
        <w:rPr>
          <w:szCs w:val="22"/>
        </w:rPr>
        <w:t>QT intervalo pailgėjimo rizikos veiksnių</w:t>
      </w:r>
      <w:r w:rsidR="00CF16E7" w:rsidRPr="00153212">
        <w:rPr>
          <w:szCs w:val="22"/>
        </w:rPr>
        <w:t>, pavyzdžiui</w:t>
      </w:r>
      <w:r w:rsidRPr="00153212">
        <w:rPr>
          <w:szCs w:val="22"/>
        </w:rPr>
        <w:t>:</w:t>
      </w:r>
    </w:p>
    <w:p w14:paraId="17760FFA" w14:textId="77777777" w:rsidR="00C012E6" w:rsidRPr="00153212" w:rsidRDefault="00C012E6" w:rsidP="00C012E6">
      <w:pPr>
        <w:pStyle w:val="Sraopastraipa"/>
        <w:numPr>
          <w:ilvl w:val="0"/>
          <w:numId w:val="29"/>
        </w:numPr>
        <w:ind w:left="567" w:hanging="567"/>
        <w:rPr>
          <w:szCs w:val="22"/>
        </w:rPr>
      </w:pPr>
      <w:r w:rsidRPr="00153212">
        <w:rPr>
          <w:szCs w:val="22"/>
        </w:rPr>
        <w:t>įgimtas ilgo QT sindromas</w:t>
      </w:r>
      <w:r w:rsidR="00FB3610" w:rsidRPr="00153212">
        <w:rPr>
          <w:szCs w:val="22"/>
        </w:rPr>
        <w:t>;</w:t>
      </w:r>
    </w:p>
    <w:p w14:paraId="274FA82A" w14:textId="77777777" w:rsidR="00C012E6" w:rsidRPr="00153212" w:rsidRDefault="00C012E6" w:rsidP="00C012E6">
      <w:pPr>
        <w:pStyle w:val="Sraopastraipa"/>
        <w:numPr>
          <w:ilvl w:val="0"/>
          <w:numId w:val="29"/>
        </w:numPr>
        <w:ind w:left="567" w:hanging="567"/>
        <w:rPr>
          <w:szCs w:val="22"/>
        </w:rPr>
      </w:pPr>
      <w:r w:rsidRPr="00153212">
        <w:rPr>
          <w:szCs w:val="22"/>
        </w:rPr>
        <w:t xml:space="preserve">kartu vartojami vaistiniai preparatai, kurie žinoma, kad ilgina QT intervalą (pvz., IA ir III klasės </w:t>
      </w:r>
      <w:proofErr w:type="spellStart"/>
      <w:r w:rsidRPr="00153212">
        <w:rPr>
          <w:szCs w:val="22"/>
        </w:rPr>
        <w:t>antiaritminiai</w:t>
      </w:r>
      <w:proofErr w:type="spellEnd"/>
      <w:r w:rsidRPr="00153212">
        <w:rPr>
          <w:szCs w:val="22"/>
        </w:rPr>
        <w:t xml:space="preserve"> vaistiniai preparatai, </w:t>
      </w:r>
      <w:proofErr w:type="spellStart"/>
      <w:r w:rsidRPr="00153212">
        <w:rPr>
          <w:szCs w:val="22"/>
        </w:rPr>
        <w:t>tricikliai</w:t>
      </w:r>
      <w:proofErr w:type="spellEnd"/>
      <w:r w:rsidRPr="00153212">
        <w:rPr>
          <w:szCs w:val="22"/>
        </w:rPr>
        <w:t xml:space="preserve"> antidepresantai, </w:t>
      </w:r>
      <w:proofErr w:type="spellStart"/>
      <w:r w:rsidRPr="00153212">
        <w:rPr>
          <w:szCs w:val="22"/>
        </w:rPr>
        <w:t>makrolidai</w:t>
      </w:r>
      <w:proofErr w:type="spellEnd"/>
      <w:r w:rsidRPr="00153212">
        <w:rPr>
          <w:szCs w:val="22"/>
        </w:rPr>
        <w:t xml:space="preserve">, </w:t>
      </w:r>
      <w:proofErr w:type="spellStart"/>
      <w:r w:rsidRPr="00153212">
        <w:rPr>
          <w:szCs w:val="22"/>
        </w:rPr>
        <w:t>antipsichotikai</w:t>
      </w:r>
      <w:proofErr w:type="spellEnd"/>
      <w:r w:rsidRPr="00153212">
        <w:rPr>
          <w:szCs w:val="22"/>
        </w:rPr>
        <w:t>)</w:t>
      </w:r>
      <w:r w:rsidR="00645325" w:rsidRPr="00153212">
        <w:rPr>
          <w:szCs w:val="22"/>
        </w:rPr>
        <w:t>;</w:t>
      </w:r>
    </w:p>
    <w:p w14:paraId="35F30B88" w14:textId="77777777" w:rsidR="00C012E6" w:rsidRPr="00153212" w:rsidRDefault="00C012E6" w:rsidP="00C012E6">
      <w:pPr>
        <w:pStyle w:val="Sraopastraipa"/>
        <w:numPr>
          <w:ilvl w:val="0"/>
          <w:numId w:val="29"/>
        </w:numPr>
        <w:ind w:left="567" w:hanging="567"/>
        <w:rPr>
          <w:szCs w:val="22"/>
        </w:rPr>
      </w:pPr>
      <w:r w:rsidRPr="00153212">
        <w:rPr>
          <w:szCs w:val="22"/>
        </w:rPr>
        <w:t xml:space="preserve">nekoreguotas elektrolitų pusiausvyros sutrikimas (pvz., </w:t>
      </w:r>
      <w:proofErr w:type="spellStart"/>
      <w:r w:rsidRPr="00153212">
        <w:rPr>
          <w:szCs w:val="22"/>
        </w:rPr>
        <w:t>hipokalemija</w:t>
      </w:r>
      <w:proofErr w:type="spellEnd"/>
      <w:r w:rsidRPr="00153212">
        <w:rPr>
          <w:szCs w:val="22"/>
        </w:rPr>
        <w:t xml:space="preserve">, </w:t>
      </w:r>
      <w:proofErr w:type="spellStart"/>
      <w:r w:rsidRPr="00153212">
        <w:rPr>
          <w:szCs w:val="22"/>
        </w:rPr>
        <w:t>hipomagnezemija</w:t>
      </w:r>
      <w:proofErr w:type="spellEnd"/>
      <w:r w:rsidRPr="00153212">
        <w:rPr>
          <w:szCs w:val="22"/>
        </w:rPr>
        <w:t>)</w:t>
      </w:r>
      <w:r w:rsidR="00645325" w:rsidRPr="00153212">
        <w:rPr>
          <w:szCs w:val="22"/>
        </w:rPr>
        <w:t>;</w:t>
      </w:r>
    </w:p>
    <w:p w14:paraId="480E23B1" w14:textId="77777777" w:rsidR="00C012E6" w:rsidRPr="00153212" w:rsidRDefault="00C012E6" w:rsidP="00C012E6">
      <w:pPr>
        <w:pStyle w:val="Sraopastraipa"/>
        <w:numPr>
          <w:ilvl w:val="0"/>
          <w:numId w:val="29"/>
        </w:numPr>
        <w:ind w:left="567" w:hanging="567"/>
        <w:rPr>
          <w:szCs w:val="22"/>
        </w:rPr>
      </w:pPr>
      <w:r w:rsidRPr="00153212">
        <w:rPr>
          <w:szCs w:val="22"/>
        </w:rPr>
        <w:t>širdies liga (pvz., širdies nepakankamumas, miokardo infarktas, bradikardija)</w:t>
      </w:r>
      <w:r w:rsidR="00645325" w:rsidRPr="00153212">
        <w:rPr>
          <w:szCs w:val="22"/>
        </w:rPr>
        <w:t>.</w:t>
      </w:r>
    </w:p>
    <w:p w14:paraId="617C1B7C" w14:textId="2419D80C" w:rsidR="005615FF" w:rsidRPr="00573D92" w:rsidRDefault="00C012E6" w:rsidP="00573D92">
      <w:pPr>
        <w:widowControl w:val="0"/>
        <w:rPr>
          <w:i/>
          <w:iCs/>
          <w:noProof/>
          <w:szCs w:val="22"/>
          <w:u w:val="single"/>
          <w:lang w:eastAsia="x-none"/>
        </w:rPr>
      </w:pPr>
      <w:r w:rsidRPr="00153212">
        <w:rPr>
          <w:szCs w:val="22"/>
        </w:rPr>
        <w:t xml:space="preserve">Senyvi pacientai ir moterys gali būti jautresni QT intervalą ilginantiems vaistiniams preparatams. Dėl šios priežasties šioms populiacijoms reikia atsargiai vartoti </w:t>
      </w:r>
      <w:proofErr w:type="spellStart"/>
      <w:r w:rsidRPr="00153212">
        <w:rPr>
          <w:szCs w:val="22"/>
        </w:rPr>
        <w:t>fluorochinolonų</w:t>
      </w:r>
      <w:proofErr w:type="spellEnd"/>
      <w:r w:rsidRPr="00153212">
        <w:rPr>
          <w:szCs w:val="22"/>
        </w:rPr>
        <w:t xml:space="preserve">, įskaitant </w:t>
      </w:r>
      <w:proofErr w:type="spellStart"/>
      <w:r w:rsidRPr="00153212">
        <w:rPr>
          <w:szCs w:val="22"/>
        </w:rPr>
        <w:t>ciprofloksaciną</w:t>
      </w:r>
      <w:proofErr w:type="spellEnd"/>
      <w:r w:rsidRPr="00153212">
        <w:rPr>
          <w:szCs w:val="22"/>
        </w:rPr>
        <w:t>, (žr. skyrių 4.2</w:t>
      </w:r>
      <w:r w:rsidR="0058301C">
        <w:rPr>
          <w:szCs w:val="22"/>
        </w:rPr>
        <w:t> </w:t>
      </w:r>
      <w:r w:rsidR="00D06E52" w:rsidRPr="00573D92">
        <w:rPr>
          <w:i/>
          <w:iCs/>
          <w:noProof/>
          <w:szCs w:val="22"/>
          <w:lang w:eastAsia="x-none"/>
        </w:rPr>
        <w:t>Senyviems pacientams</w:t>
      </w:r>
      <w:r w:rsidRPr="00153212">
        <w:rPr>
          <w:szCs w:val="22"/>
        </w:rPr>
        <w:t>, 4.5,</w:t>
      </w:r>
      <w:r w:rsidR="007B6D65">
        <w:rPr>
          <w:szCs w:val="22"/>
        </w:rPr>
        <w:t> </w:t>
      </w:r>
      <w:r w:rsidRPr="00153212">
        <w:rPr>
          <w:szCs w:val="22"/>
        </w:rPr>
        <w:t>4.8</w:t>
      </w:r>
      <w:r w:rsidR="007B6D65">
        <w:rPr>
          <w:szCs w:val="22"/>
        </w:rPr>
        <w:t> </w:t>
      </w:r>
      <w:r w:rsidRPr="00153212">
        <w:rPr>
          <w:szCs w:val="22"/>
        </w:rPr>
        <w:t>ir 4.9</w:t>
      </w:r>
      <w:r w:rsidR="007B6D65">
        <w:rPr>
          <w:szCs w:val="22"/>
        </w:rPr>
        <w:t> </w:t>
      </w:r>
      <w:r w:rsidRPr="00153212">
        <w:rPr>
          <w:szCs w:val="22"/>
        </w:rPr>
        <w:t>skyrius).</w:t>
      </w:r>
    </w:p>
    <w:p w14:paraId="71374A3F" w14:textId="77777777" w:rsidR="002D7EB6" w:rsidRPr="00153212" w:rsidRDefault="002D7EB6" w:rsidP="00C012E6">
      <w:pPr>
        <w:rPr>
          <w:szCs w:val="22"/>
        </w:rPr>
      </w:pPr>
    </w:p>
    <w:p w14:paraId="712849CC" w14:textId="77777777" w:rsidR="00EF133B" w:rsidRPr="00153212" w:rsidRDefault="00EF133B" w:rsidP="00EF133B">
      <w:pPr>
        <w:rPr>
          <w:szCs w:val="22"/>
          <w:u w:val="single"/>
        </w:rPr>
      </w:pPr>
      <w:proofErr w:type="spellStart"/>
      <w:r w:rsidRPr="00153212">
        <w:rPr>
          <w:szCs w:val="22"/>
          <w:u w:val="single"/>
        </w:rPr>
        <w:t>Disglikemija</w:t>
      </w:r>
      <w:proofErr w:type="spellEnd"/>
    </w:p>
    <w:p w14:paraId="31A3FB24" w14:textId="2F99CA0A" w:rsidR="002D7EB6" w:rsidRPr="00153212" w:rsidRDefault="00EF133B" w:rsidP="00EF133B">
      <w:pPr>
        <w:rPr>
          <w:szCs w:val="22"/>
        </w:rPr>
      </w:pPr>
      <w:r w:rsidRPr="00153212">
        <w:rPr>
          <w:szCs w:val="22"/>
        </w:rPr>
        <w:t xml:space="preserve">Kaip ir vartojant visų kitų </w:t>
      </w:r>
      <w:proofErr w:type="spellStart"/>
      <w:r w:rsidRPr="00153212">
        <w:rPr>
          <w:szCs w:val="22"/>
        </w:rPr>
        <w:t>chinolonų</w:t>
      </w:r>
      <w:proofErr w:type="spellEnd"/>
      <w:r w:rsidRPr="00153212">
        <w:rPr>
          <w:szCs w:val="22"/>
        </w:rPr>
        <w:t>, gauta pranešimų apie sutrikusią gliukozės koncentraciją kraujyje, įskaitant hipoglikemiją ir hiperglikemiją (žr. 4.8</w:t>
      </w:r>
      <w:r w:rsidR="00FD1894">
        <w:rPr>
          <w:szCs w:val="22"/>
        </w:rPr>
        <w:t> </w:t>
      </w:r>
      <w:r w:rsidRPr="00153212">
        <w:rPr>
          <w:szCs w:val="22"/>
        </w:rPr>
        <w:t xml:space="preserve">skyrių), dažniausiai cukriniu diabetu sergantiems pacientams, kartu vartojantiems geriamojo gliukozės koncentraciją kraujyje mažinančio vaistinio preparato (pvz., </w:t>
      </w:r>
      <w:proofErr w:type="spellStart"/>
      <w:r w:rsidRPr="00153212">
        <w:rPr>
          <w:szCs w:val="22"/>
        </w:rPr>
        <w:t>glibenklamido</w:t>
      </w:r>
      <w:proofErr w:type="spellEnd"/>
      <w:r w:rsidRPr="00153212">
        <w:rPr>
          <w:szCs w:val="22"/>
        </w:rPr>
        <w:t xml:space="preserve">) ar insulino. Gauta pranešimų apie hipoglikeminės komos atvejus. </w:t>
      </w:r>
      <w:r w:rsidR="00546BC7" w:rsidRPr="00153212">
        <w:rPr>
          <w:szCs w:val="22"/>
        </w:rPr>
        <w:t xml:space="preserve">Rekomenduojama atidžiai stebėti cukriniu diabetu sergančių pacientų gliukozės </w:t>
      </w:r>
      <w:r w:rsidR="00182604">
        <w:rPr>
          <w:szCs w:val="22"/>
        </w:rPr>
        <w:t>koncentraciją</w:t>
      </w:r>
      <w:r w:rsidR="00182604" w:rsidRPr="00153212">
        <w:rPr>
          <w:szCs w:val="22"/>
        </w:rPr>
        <w:t xml:space="preserve"> </w:t>
      </w:r>
      <w:r w:rsidR="00546BC7" w:rsidRPr="00153212">
        <w:rPr>
          <w:szCs w:val="22"/>
        </w:rPr>
        <w:t>kraujyje.</w:t>
      </w:r>
    </w:p>
    <w:p w14:paraId="7AE65A6F" w14:textId="77777777" w:rsidR="005615FF" w:rsidRPr="00153212" w:rsidRDefault="005615FF" w:rsidP="005615FF">
      <w:pPr>
        <w:rPr>
          <w:szCs w:val="22"/>
        </w:rPr>
      </w:pPr>
    </w:p>
    <w:p w14:paraId="722843AA" w14:textId="77777777" w:rsidR="006047E9" w:rsidRPr="00153212" w:rsidRDefault="006047E9" w:rsidP="006047E9">
      <w:pPr>
        <w:rPr>
          <w:szCs w:val="22"/>
          <w:u w:val="single"/>
        </w:rPr>
      </w:pPr>
      <w:r w:rsidRPr="00153212">
        <w:rPr>
          <w:szCs w:val="22"/>
          <w:u w:val="single"/>
        </w:rPr>
        <w:t>Virškinimo sistema</w:t>
      </w:r>
    </w:p>
    <w:p w14:paraId="0DB8CDF7" w14:textId="39E8A79E" w:rsidR="006047E9" w:rsidRPr="00153212" w:rsidRDefault="006047E9" w:rsidP="006047E9">
      <w:pPr>
        <w:rPr>
          <w:szCs w:val="22"/>
        </w:rPr>
      </w:pPr>
      <w:r w:rsidRPr="00153212">
        <w:rPr>
          <w:szCs w:val="22"/>
        </w:rPr>
        <w:t>Gydymo metu ar po jo (keleto savaičių laikotarpyje po gydymo) pasireišk</w:t>
      </w:r>
      <w:r w:rsidR="0004332E" w:rsidRPr="00153212">
        <w:rPr>
          <w:szCs w:val="22"/>
        </w:rPr>
        <w:t>us</w:t>
      </w:r>
      <w:r w:rsidRPr="00153212">
        <w:rPr>
          <w:szCs w:val="22"/>
        </w:rPr>
        <w:t xml:space="preserve"> sunk</w:t>
      </w:r>
      <w:r w:rsidR="0004332E" w:rsidRPr="00153212">
        <w:rPr>
          <w:szCs w:val="22"/>
        </w:rPr>
        <w:t>iam</w:t>
      </w:r>
      <w:r w:rsidRPr="00153212">
        <w:rPr>
          <w:szCs w:val="22"/>
        </w:rPr>
        <w:t xml:space="preserve"> ir ilgalaiki</w:t>
      </w:r>
      <w:r w:rsidR="0004332E" w:rsidRPr="00153212">
        <w:rPr>
          <w:szCs w:val="22"/>
        </w:rPr>
        <w:t xml:space="preserve">am </w:t>
      </w:r>
      <w:r w:rsidRPr="00153212">
        <w:rPr>
          <w:szCs w:val="22"/>
        </w:rPr>
        <w:t>viduriavim</w:t>
      </w:r>
      <w:r w:rsidR="006D4027" w:rsidRPr="00153212">
        <w:rPr>
          <w:szCs w:val="22"/>
        </w:rPr>
        <w:t>ui</w:t>
      </w:r>
      <w:r w:rsidR="00856AFD" w:rsidRPr="00153212">
        <w:rPr>
          <w:szCs w:val="22"/>
        </w:rPr>
        <w:t>, kuris</w:t>
      </w:r>
      <w:r w:rsidRPr="00153212">
        <w:rPr>
          <w:szCs w:val="22"/>
        </w:rPr>
        <w:t xml:space="preserve"> gali būti antibiotikų sukelto kolito</w:t>
      </w:r>
      <w:r w:rsidR="0034045B" w:rsidRPr="00153212">
        <w:rPr>
          <w:szCs w:val="22"/>
        </w:rPr>
        <w:t xml:space="preserve"> (gyvybei pavojinga liga su galima</w:t>
      </w:r>
      <w:r w:rsidR="00BF1B61" w:rsidRPr="00153212">
        <w:rPr>
          <w:szCs w:val="22"/>
        </w:rPr>
        <w:t>i</w:t>
      </w:r>
      <w:r w:rsidR="0034045B" w:rsidRPr="00153212">
        <w:rPr>
          <w:szCs w:val="22"/>
        </w:rPr>
        <w:t xml:space="preserve"> </w:t>
      </w:r>
      <w:r w:rsidR="00BF1B61" w:rsidRPr="00153212">
        <w:rPr>
          <w:szCs w:val="22"/>
        </w:rPr>
        <w:t>mirtina</w:t>
      </w:r>
      <w:r w:rsidR="0034045B" w:rsidRPr="00153212">
        <w:rPr>
          <w:szCs w:val="22"/>
        </w:rPr>
        <w:t xml:space="preserve"> baigtimi)</w:t>
      </w:r>
      <w:r w:rsidRPr="00153212">
        <w:rPr>
          <w:szCs w:val="22"/>
        </w:rPr>
        <w:t xml:space="preserve"> požymis</w:t>
      </w:r>
      <w:r w:rsidR="0034045B" w:rsidRPr="00153212">
        <w:rPr>
          <w:szCs w:val="22"/>
        </w:rPr>
        <w:t>,</w:t>
      </w:r>
      <w:r w:rsidRPr="00153212">
        <w:rPr>
          <w:szCs w:val="22"/>
        </w:rPr>
        <w:t xml:space="preserve"> kurį reikia skubiai gydyti (žr. 4.8</w:t>
      </w:r>
      <w:r w:rsidR="00FD1894">
        <w:rPr>
          <w:szCs w:val="22"/>
        </w:rPr>
        <w:t> </w:t>
      </w:r>
      <w:r w:rsidRPr="00153212">
        <w:rPr>
          <w:szCs w:val="22"/>
        </w:rPr>
        <w:t xml:space="preserve">skyrių). Tokiais atvejais </w:t>
      </w:r>
      <w:proofErr w:type="spellStart"/>
      <w:r w:rsidRPr="00153212">
        <w:rPr>
          <w:szCs w:val="22"/>
        </w:rPr>
        <w:t>ciprofloksacino</w:t>
      </w:r>
      <w:proofErr w:type="spellEnd"/>
      <w:r w:rsidRPr="00153212">
        <w:rPr>
          <w:szCs w:val="22"/>
        </w:rPr>
        <w:t xml:space="preserve"> vartojimą reikia nedelsiant nutraukti ir pradėti atitinkamą gydymą. Šioje situacijoje draudžiama vartoti peristaltiką slopinanči</w:t>
      </w:r>
      <w:r w:rsidR="00BE5E7A" w:rsidRPr="00153212">
        <w:rPr>
          <w:szCs w:val="22"/>
        </w:rPr>
        <w:t>ų</w:t>
      </w:r>
      <w:r w:rsidRPr="00153212">
        <w:rPr>
          <w:szCs w:val="22"/>
        </w:rPr>
        <w:t xml:space="preserve"> vaistini</w:t>
      </w:r>
      <w:r w:rsidR="00BE5E7A" w:rsidRPr="00153212">
        <w:rPr>
          <w:szCs w:val="22"/>
        </w:rPr>
        <w:t>ų</w:t>
      </w:r>
      <w:r w:rsidRPr="00153212">
        <w:rPr>
          <w:szCs w:val="22"/>
        </w:rPr>
        <w:t xml:space="preserve"> preparat</w:t>
      </w:r>
      <w:r w:rsidR="00BE5E7A" w:rsidRPr="00153212">
        <w:rPr>
          <w:szCs w:val="22"/>
        </w:rPr>
        <w:t>ų</w:t>
      </w:r>
      <w:r w:rsidRPr="00153212">
        <w:rPr>
          <w:szCs w:val="22"/>
        </w:rPr>
        <w:t>.</w:t>
      </w:r>
    </w:p>
    <w:p w14:paraId="05C2444A" w14:textId="77777777" w:rsidR="006047E9" w:rsidRPr="00153212" w:rsidRDefault="006047E9" w:rsidP="006047E9">
      <w:pPr>
        <w:rPr>
          <w:szCs w:val="22"/>
        </w:rPr>
      </w:pPr>
    </w:p>
    <w:p w14:paraId="08C29045" w14:textId="77777777" w:rsidR="006047E9" w:rsidRPr="00153212" w:rsidRDefault="006047E9" w:rsidP="006047E9">
      <w:pPr>
        <w:rPr>
          <w:szCs w:val="22"/>
          <w:u w:val="single"/>
        </w:rPr>
      </w:pPr>
      <w:r w:rsidRPr="00153212">
        <w:rPr>
          <w:szCs w:val="22"/>
          <w:u w:val="single"/>
        </w:rPr>
        <w:t>Inkstų ir šlapimo sistema</w:t>
      </w:r>
    </w:p>
    <w:p w14:paraId="2B256230" w14:textId="2D7324E7" w:rsidR="006047E9" w:rsidRPr="00153212" w:rsidRDefault="006047E9" w:rsidP="006047E9">
      <w:pPr>
        <w:rPr>
          <w:szCs w:val="22"/>
        </w:rPr>
      </w:pPr>
      <w:r w:rsidRPr="00153212">
        <w:rPr>
          <w:szCs w:val="22"/>
        </w:rPr>
        <w:t xml:space="preserve">Gauta pranešimų apie su </w:t>
      </w:r>
      <w:proofErr w:type="spellStart"/>
      <w:r w:rsidRPr="00153212">
        <w:rPr>
          <w:szCs w:val="22"/>
        </w:rPr>
        <w:t>ciprofloksacino</w:t>
      </w:r>
      <w:proofErr w:type="spellEnd"/>
      <w:r w:rsidRPr="00153212">
        <w:rPr>
          <w:szCs w:val="22"/>
        </w:rPr>
        <w:t xml:space="preserve"> vartojimu susijusią </w:t>
      </w:r>
      <w:proofErr w:type="spellStart"/>
      <w:r w:rsidRPr="00153212">
        <w:rPr>
          <w:szCs w:val="22"/>
        </w:rPr>
        <w:t>kristaluriją</w:t>
      </w:r>
      <w:proofErr w:type="spellEnd"/>
      <w:r w:rsidRPr="00153212">
        <w:rPr>
          <w:szCs w:val="22"/>
        </w:rPr>
        <w:t xml:space="preserve"> (žr. 4.8</w:t>
      </w:r>
      <w:r w:rsidR="00FD1894">
        <w:rPr>
          <w:szCs w:val="22"/>
        </w:rPr>
        <w:t> </w:t>
      </w:r>
      <w:r w:rsidRPr="00153212">
        <w:rPr>
          <w:szCs w:val="22"/>
        </w:rPr>
        <w:t xml:space="preserve">skyrių). Pacientai, vartojantys </w:t>
      </w:r>
      <w:proofErr w:type="spellStart"/>
      <w:r w:rsidRPr="00153212">
        <w:rPr>
          <w:szCs w:val="22"/>
        </w:rPr>
        <w:t>ciprofloksaciną</w:t>
      </w:r>
      <w:proofErr w:type="spellEnd"/>
      <w:r w:rsidRPr="00153212">
        <w:rPr>
          <w:szCs w:val="22"/>
        </w:rPr>
        <w:t>, turi vartoti pakankamai skysčių ir vengti per didelio šlapimo šarmingumo.</w:t>
      </w:r>
    </w:p>
    <w:p w14:paraId="54348AFA" w14:textId="77777777" w:rsidR="006047E9" w:rsidRPr="00153212" w:rsidRDefault="006047E9" w:rsidP="006047E9">
      <w:pPr>
        <w:rPr>
          <w:szCs w:val="22"/>
        </w:rPr>
      </w:pPr>
    </w:p>
    <w:p w14:paraId="7EC473DB" w14:textId="355B76DA" w:rsidR="006047E9" w:rsidRPr="00153212" w:rsidRDefault="00182604" w:rsidP="006047E9">
      <w:pPr>
        <w:rPr>
          <w:szCs w:val="22"/>
          <w:u w:val="single"/>
        </w:rPr>
      </w:pPr>
      <w:r>
        <w:rPr>
          <w:szCs w:val="22"/>
          <w:u w:val="single"/>
        </w:rPr>
        <w:t>Sutrikusi inkstų funkcija</w:t>
      </w:r>
    </w:p>
    <w:p w14:paraId="519D8CFF" w14:textId="10EB673C" w:rsidR="006047E9" w:rsidRPr="00153212" w:rsidRDefault="006047E9" w:rsidP="006047E9">
      <w:pPr>
        <w:rPr>
          <w:szCs w:val="22"/>
        </w:rPr>
      </w:pPr>
      <w:r w:rsidRPr="00153212">
        <w:rPr>
          <w:szCs w:val="22"/>
        </w:rPr>
        <w:t>Kadangi didži</w:t>
      </w:r>
      <w:r w:rsidR="008B039E" w:rsidRPr="00153212">
        <w:rPr>
          <w:szCs w:val="22"/>
        </w:rPr>
        <w:t>oji dalis</w:t>
      </w:r>
      <w:r w:rsidRPr="00153212">
        <w:rPr>
          <w:szCs w:val="22"/>
        </w:rPr>
        <w:t xml:space="preserve"> nepakitusio </w:t>
      </w:r>
      <w:proofErr w:type="spellStart"/>
      <w:r w:rsidRPr="00153212">
        <w:rPr>
          <w:szCs w:val="22"/>
        </w:rPr>
        <w:t>ciprofloksacino</w:t>
      </w:r>
      <w:proofErr w:type="spellEnd"/>
      <w:r w:rsidR="008B039E" w:rsidRPr="00153212">
        <w:rPr>
          <w:szCs w:val="22"/>
        </w:rPr>
        <w:t xml:space="preserve"> </w:t>
      </w:r>
      <w:r w:rsidRPr="00153212">
        <w:rPr>
          <w:szCs w:val="22"/>
        </w:rPr>
        <w:t>yra šalinama per inkstus, pacientams, kurių inkstų funkcija sutrikusi, būtina koreguoti dozę, kaip nurodyta 4.2</w:t>
      </w:r>
      <w:r w:rsidR="00FD1894">
        <w:rPr>
          <w:szCs w:val="22"/>
        </w:rPr>
        <w:t> </w:t>
      </w:r>
      <w:r w:rsidR="00E23041" w:rsidRPr="00153212">
        <w:rPr>
          <w:szCs w:val="22"/>
        </w:rPr>
        <w:t>skyriuje</w:t>
      </w:r>
      <w:r w:rsidRPr="00153212">
        <w:rPr>
          <w:szCs w:val="22"/>
        </w:rPr>
        <w:t xml:space="preserve">, tam, kad būtų išvengta </w:t>
      </w:r>
      <w:r w:rsidR="00AF198D" w:rsidRPr="00153212">
        <w:rPr>
          <w:szCs w:val="22"/>
        </w:rPr>
        <w:t xml:space="preserve">padidėjusio </w:t>
      </w:r>
      <w:r w:rsidRPr="00153212">
        <w:rPr>
          <w:szCs w:val="22"/>
        </w:rPr>
        <w:t xml:space="preserve">nepageidaujamo vaistinio preparato poveikio </w:t>
      </w:r>
      <w:r w:rsidR="0002118A" w:rsidRPr="00153212">
        <w:rPr>
          <w:szCs w:val="22"/>
        </w:rPr>
        <w:t>dėl</w:t>
      </w:r>
      <w:r w:rsidRPr="00153212">
        <w:rPr>
          <w:szCs w:val="22"/>
        </w:rPr>
        <w:t xml:space="preserve"> </w:t>
      </w:r>
      <w:proofErr w:type="spellStart"/>
      <w:r w:rsidRPr="00153212">
        <w:rPr>
          <w:szCs w:val="22"/>
        </w:rPr>
        <w:t>ciprofloksacino</w:t>
      </w:r>
      <w:proofErr w:type="spellEnd"/>
      <w:r w:rsidRPr="00153212">
        <w:rPr>
          <w:szCs w:val="22"/>
        </w:rPr>
        <w:t xml:space="preserve"> kaupimosi.</w:t>
      </w:r>
    </w:p>
    <w:p w14:paraId="2436F6F8" w14:textId="77777777" w:rsidR="006047E9" w:rsidRPr="00153212" w:rsidRDefault="006047E9" w:rsidP="006047E9">
      <w:pPr>
        <w:rPr>
          <w:szCs w:val="22"/>
        </w:rPr>
      </w:pPr>
    </w:p>
    <w:p w14:paraId="6BAD43E2" w14:textId="77777777" w:rsidR="006047E9" w:rsidRPr="00153212" w:rsidRDefault="006047E9" w:rsidP="006047E9">
      <w:pPr>
        <w:rPr>
          <w:szCs w:val="22"/>
          <w:u w:val="single"/>
        </w:rPr>
      </w:pPr>
      <w:r w:rsidRPr="00153212">
        <w:rPr>
          <w:szCs w:val="22"/>
          <w:u w:val="single"/>
        </w:rPr>
        <w:t>Kepenų ir tulžies sistema</w:t>
      </w:r>
    </w:p>
    <w:p w14:paraId="7112335A" w14:textId="16E11DD2" w:rsidR="006047E9" w:rsidRPr="00153212" w:rsidRDefault="006047E9" w:rsidP="006047E9">
      <w:pPr>
        <w:rPr>
          <w:szCs w:val="22"/>
        </w:rPr>
      </w:pPr>
      <w:r w:rsidRPr="00153212">
        <w:rPr>
          <w:szCs w:val="22"/>
        </w:rPr>
        <w:t xml:space="preserve">Vartojant </w:t>
      </w:r>
      <w:proofErr w:type="spellStart"/>
      <w:r w:rsidRPr="00153212">
        <w:rPr>
          <w:szCs w:val="22"/>
        </w:rPr>
        <w:t>ciprofloksaciną</w:t>
      </w:r>
      <w:proofErr w:type="spellEnd"/>
      <w:r w:rsidRPr="00153212">
        <w:rPr>
          <w:szCs w:val="22"/>
        </w:rPr>
        <w:t xml:space="preserve"> buvo</w:t>
      </w:r>
      <w:r w:rsidR="0004046E" w:rsidRPr="00153212">
        <w:rPr>
          <w:szCs w:val="22"/>
        </w:rPr>
        <w:t xml:space="preserve"> pranešta apie</w:t>
      </w:r>
      <w:r w:rsidRPr="00153212">
        <w:rPr>
          <w:szCs w:val="22"/>
        </w:rPr>
        <w:t xml:space="preserve"> kepenų nekrozės ir gyvybei pavojingo kepenų funkcijos nepakankamumo atvej</w:t>
      </w:r>
      <w:r w:rsidR="0004046E" w:rsidRPr="00153212">
        <w:rPr>
          <w:szCs w:val="22"/>
        </w:rPr>
        <w:t>us</w:t>
      </w:r>
      <w:r w:rsidRPr="00153212">
        <w:rPr>
          <w:szCs w:val="22"/>
        </w:rPr>
        <w:t xml:space="preserve"> (žr. 4.8</w:t>
      </w:r>
      <w:r w:rsidR="00FD1894">
        <w:rPr>
          <w:szCs w:val="22"/>
        </w:rPr>
        <w:t> </w:t>
      </w:r>
      <w:r w:rsidRPr="00153212">
        <w:rPr>
          <w:szCs w:val="22"/>
        </w:rPr>
        <w:t>skyrių). Pasireiškus bet kokiems kepenų ligų simptomams (anoreksijai, geltai, šlapimo patamsėjimui, niež</w:t>
      </w:r>
      <w:r w:rsidR="00182604">
        <w:rPr>
          <w:szCs w:val="22"/>
        </w:rPr>
        <w:t>ėjimui</w:t>
      </w:r>
      <w:r w:rsidRPr="00153212">
        <w:rPr>
          <w:szCs w:val="22"/>
        </w:rPr>
        <w:t xml:space="preserve"> ar pilvo skausmams), reikia nutraukti gydymą.</w:t>
      </w:r>
    </w:p>
    <w:p w14:paraId="62490672" w14:textId="77777777" w:rsidR="006047E9" w:rsidRPr="00153212" w:rsidRDefault="006047E9" w:rsidP="006047E9">
      <w:pPr>
        <w:rPr>
          <w:szCs w:val="22"/>
        </w:rPr>
      </w:pPr>
    </w:p>
    <w:p w14:paraId="26891BE8" w14:textId="77777777" w:rsidR="006047E9" w:rsidRPr="00153212" w:rsidRDefault="006047E9" w:rsidP="006047E9">
      <w:pPr>
        <w:rPr>
          <w:szCs w:val="22"/>
          <w:u w:val="single"/>
        </w:rPr>
      </w:pPr>
      <w:r w:rsidRPr="00153212">
        <w:rPr>
          <w:szCs w:val="22"/>
          <w:u w:val="single"/>
        </w:rPr>
        <w:t xml:space="preserve">Gliukozės-6-fosfato </w:t>
      </w:r>
      <w:proofErr w:type="spellStart"/>
      <w:r w:rsidRPr="00153212">
        <w:rPr>
          <w:szCs w:val="22"/>
          <w:u w:val="single"/>
        </w:rPr>
        <w:t>dehidrogenazės</w:t>
      </w:r>
      <w:proofErr w:type="spellEnd"/>
      <w:r w:rsidRPr="00153212">
        <w:rPr>
          <w:szCs w:val="22"/>
          <w:u w:val="single"/>
        </w:rPr>
        <w:t xml:space="preserve"> </w:t>
      </w:r>
      <w:r w:rsidR="002F5475" w:rsidRPr="00153212">
        <w:rPr>
          <w:szCs w:val="22"/>
          <w:u w:val="single"/>
        </w:rPr>
        <w:t>trūkumas</w:t>
      </w:r>
    </w:p>
    <w:p w14:paraId="75005A9C" w14:textId="77777777" w:rsidR="006047E9" w:rsidRPr="00153212" w:rsidRDefault="006047E9" w:rsidP="006047E9">
      <w:pPr>
        <w:rPr>
          <w:szCs w:val="22"/>
        </w:rPr>
      </w:pPr>
      <w:r w:rsidRPr="00153212">
        <w:rPr>
          <w:szCs w:val="22"/>
        </w:rPr>
        <w:t xml:space="preserve">Gauta pranešimų apie </w:t>
      </w:r>
      <w:proofErr w:type="spellStart"/>
      <w:r w:rsidRPr="00153212">
        <w:rPr>
          <w:szCs w:val="22"/>
        </w:rPr>
        <w:t>hemoliz</w:t>
      </w:r>
      <w:r w:rsidR="00FE442F" w:rsidRPr="00153212">
        <w:rPr>
          <w:szCs w:val="22"/>
        </w:rPr>
        <w:t>ė</w:t>
      </w:r>
      <w:r w:rsidR="003D0CDB" w:rsidRPr="00153212">
        <w:rPr>
          <w:szCs w:val="22"/>
        </w:rPr>
        <w:t>s</w:t>
      </w:r>
      <w:proofErr w:type="spellEnd"/>
      <w:r w:rsidRPr="00153212">
        <w:rPr>
          <w:szCs w:val="22"/>
        </w:rPr>
        <w:t xml:space="preserve"> reakcijas, pasireiškusias </w:t>
      </w:r>
      <w:proofErr w:type="spellStart"/>
      <w:r w:rsidRPr="00153212">
        <w:rPr>
          <w:szCs w:val="22"/>
        </w:rPr>
        <w:t>ciprofloksacin</w:t>
      </w:r>
      <w:r w:rsidR="004F5761" w:rsidRPr="00153212">
        <w:rPr>
          <w:szCs w:val="22"/>
        </w:rPr>
        <w:t>ą</w:t>
      </w:r>
      <w:proofErr w:type="spellEnd"/>
      <w:r w:rsidRPr="00153212">
        <w:rPr>
          <w:szCs w:val="22"/>
        </w:rPr>
        <w:t xml:space="preserve"> </w:t>
      </w:r>
      <w:r w:rsidR="004F5761" w:rsidRPr="00153212">
        <w:rPr>
          <w:szCs w:val="22"/>
        </w:rPr>
        <w:t>vart</w:t>
      </w:r>
      <w:r w:rsidR="00E96342" w:rsidRPr="00153212">
        <w:rPr>
          <w:szCs w:val="22"/>
        </w:rPr>
        <w:t>o</w:t>
      </w:r>
      <w:r w:rsidR="004F5761" w:rsidRPr="00153212">
        <w:rPr>
          <w:szCs w:val="22"/>
        </w:rPr>
        <w:t>jusiems</w:t>
      </w:r>
      <w:r w:rsidRPr="00153212">
        <w:rPr>
          <w:szCs w:val="22"/>
        </w:rPr>
        <w:t xml:space="preserve"> pacientams, </w:t>
      </w:r>
      <w:r w:rsidR="001061B7" w:rsidRPr="00153212">
        <w:rPr>
          <w:szCs w:val="22"/>
        </w:rPr>
        <w:t>turintiems</w:t>
      </w:r>
      <w:r w:rsidRPr="00153212">
        <w:rPr>
          <w:szCs w:val="22"/>
        </w:rPr>
        <w:t xml:space="preserve"> gliukozės-6-fosfato </w:t>
      </w:r>
      <w:proofErr w:type="spellStart"/>
      <w:r w:rsidRPr="00153212">
        <w:rPr>
          <w:szCs w:val="22"/>
        </w:rPr>
        <w:t>dehidrogenazės</w:t>
      </w:r>
      <w:proofErr w:type="spellEnd"/>
      <w:r w:rsidRPr="00153212">
        <w:rPr>
          <w:szCs w:val="22"/>
        </w:rPr>
        <w:t xml:space="preserve"> deficit</w:t>
      </w:r>
      <w:r w:rsidR="001061B7" w:rsidRPr="00153212">
        <w:rPr>
          <w:szCs w:val="22"/>
        </w:rPr>
        <w:t>ą</w:t>
      </w:r>
      <w:r w:rsidRPr="00153212">
        <w:rPr>
          <w:szCs w:val="22"/>
        </w:rPr>
        <w:t xml:space="preserve">. </w:t>
      </w:r>
      <w:r w:rsidR="006A156A" w:rsidRPr="00153212">
        <w:rPr>
          <w:szCs w:val="22"/>
        </w:rPr>
        <w:t>Šiems pacientams</w:t>
      </w:r>
      <w:r w:rsidRPr="00153212">
        <w:rPr>
          <w:szCs w:val="22"/>
        </w:rPr>
        <w:t xml:space="preserve"> reik</w:t>
      </w:r>
      <w:r w:rsidR="006A156A" w:rsidRPr="00153212">
        <w:rPr>
          <w:szCs w:val="22"/>
        </w:rPr>
        <w:t>ė</w:t>
      </w:r>
      <w:r w:rsidRPr="00153212">
        <w:rPr>
          <w:szCs w:val="22"/>
        </w:rPr>
        <w:t xml:space="preserve">tų vengti vartoti </w:t>
      </w:r>
      <w:proofErr w:type="spellStart"/>
      <w:r w:rsidRPr="00153212">
        <w:rPr>
          <w:szCs w:val="22"/>
        </w:rPr>
        <w:t>ciprofloksaciną</w:t>
      </w:r>
      <w:proofErr w:type="spellEnd"/>
      <w:r w:rsidRPr="00153212">
        <w:rPr>
          <w:szCs w:val="22"/>
        </w:rPr>
        <w:t xml:space="preserve"> nebent galima nauda atsveria galimą riziką. Tokiu atveju reikia nuolat stebėti dėl galimo </w:t>
      </w:r>
      <w:proofErr w:type="spellStart"/>
      <w:r w:rsidRPr="00153212">
        <w:rPr>
          <w:szCs w:val="22"/>
        </w:rPr>
        <w:t>hemolizės</w:t>
      </w:r>
      <w:proofErr w:type="spellEnd"/>
      <w:r w:rsidRPr="00153212">
        <w:rPr>
          <w:szCs w:val="22"/>
        </w:rPr>
        <w:t xml:space="preserve"> pasireiškimo.</w:t>
      </w:r>
    </w:p>
    <w:p w14:paraId="29A10FE1" w14:textId="77777777" w:rsidR="006047E9" w:rsidRPr="00153212" w:rsidRDefault="006047E9" w:rsidP="006047E9">
      <w:pPr>
        <w:rPr>
          <w:szCs w:val="22"/>
        </w:rPr>
      </w:pPr>
    </w:p>
    <w:p w14:paraId="22EAF24C" w14:textId="77777777" w:rsidR="006047E9" w:rsidRPr="00153212" w:rsidRDefault="006047E9" w:rsidP="006047E9">
      <w:pPr>
        <w:rPr>
          <w:szCs w:val="22"/>
          <w:u w:val="single"/>
        </w:rPr>
      </w:pPr>
      <w:r w:rsidRPr="00153212">
        <w:rPr>
          <w:szCs w:val="22"/>
          <w:u w:val="single"/>
        </w:rPr>
        <w:t>Atsparumas</w:t>
      </w:r>
    </w:p>
    <w:p w14:paraId="2A5E12FF" w14:textId="77777777" w:rsidR="002A2083" w:rsidRPr="00153212" w:rsidRDefault="006047E9" w:rsidP="006047E9">
      <w:pPr>
        <w:rPr>
          <w:szCs w:val="22"/>
        </w:rPr>
      </w:pPr>
      <w:r w:rsidRPr="00153212">
        <w:rPr>
          <w:szCs w:val="22"/>
        </w:rPr>
        <w:t xml:space="preserve">Gydymo </w:t>
      </w:r>
      <w:proofErr w:type="spellStart"/>
      <w:r w:rsidRPr="00153212">
        <w:rPr>
          <w:szCs w:val="22"/>
        </w:rPr>
        <w:t>ciprofloksacin</w:t>
      </w:r>
      <w:r w:rsidR="00770BAA" w:rsidRPr="00153212">
        <w:rPr>
          <w:szCs w:val="22"/>
        </w:rPr>
        <w:t>u</w:t>
      </w:r>
      <w:proofErr w:type="spellEnd"/>
      <w:r w:rsidRPr="00153212">
        <w:rPr>
          <w:szCs w:val="22"/>
        </w:rPr>
        <w:t xml:space="preserve"> metu arba po jo, gali būti išskirta </w:t>
      </w:r>
      <w:proofErr w:type="spellStart"/>
      <w:r w:rsidRPr="00153212">
        <w:rPr>
          <w:szCs w:val="22"/>
        </w:rPr>
        <w:t>ciprofloksacinui</w:t>
      </w:r>
      <w:proofErr w:type="spellEnd"/>
      <w:r w:rsidRPr="00153212">
        <w:rPr>
          <w:szCs w:val="22"/>
        </w:rPr>
        <w:t xml:space="preserve"> atspari bakterija</w:t>
      </w:r>
      <w:r w:rsidR="00A52C46" w:rsidRPr="00153212">
        <w:rPr>
          <w:szCs w:val="22"/>
        </w:rPr>
        <w:t xml:space="preserve">, </w:t>
      </w:r>
      <w:r w:rsidR="00A52C46" w:rsidRPr="00153212">
        <w:rPr>
          <w:iCs/>
          <w:noProof/>
          <w:szCs w:val="22"/>
          <w:lang w:eastAsia="x-none"/>
        </w:rPr>
        <w:t>ji gali būti izoliuota,</w:t>
      </w:r>
      <w:r w:rsidR="00507E11" w:rsidRPr="00153212">
        <w:rPr>
          <w:szCs w:val="22"/>
        </w:rPr>
        <w:t xml:space="preserve"> </w:t>
      </w:r>
      <w:r w:rsidRPr="00153212">
        <w:rPr>
          <w:szCs w:val="22"/>
        </w:rPr>
        <w:t xml:space="preserve">su arba be kliniškai matomos </w:t>
      </w:r>
      <w:proofErr w:type="spellStart"/>
      <w:r w:rsidRPr="00153212">
        <w:rPr>
          <w:szCs w:val="22"/>
        </w:rPr>
        <w:t>superinfekcinės</w:t>
      </w:r>
      <w:proofErr w:type="spellEnd"/>
      <w:r w:rsidRPr="00153212">
        <w:rPr>
          <w:szCs w:val="22"/>
        </w:rPr>
        <w:t xml:space="preserve"> ligos. </w:t>
      </w:r>
      <w:r w:rsidR="00F00478" w:rsidRPr="00153212">
        <w:rPr>
          <w:szCs w:val="22"/>
        </w:rPr>
        <w:t xml:space="preserve">Atsparių bakterijų atsiradimo rizika </w:t>
      </w:r>
      <w:r w:rsidR="00F00478" w:rsidRPr="00153212">
        <w:rPr>
          <w:szCs w:val="22"/>
        </w:rPr>
        <w:lastRenderedPageBreak/>
        <w:t xml:space="preserve">padidėja, jei gydoma ilgai, gydoma </w:t>
      </w:r>
      <w:proofErr w:type="spellStart"/>
      <w:r w:rsidR="00F00478" w:rsidRPr="00153212">
        <w:rPr>
          <w:szCs w:val="22"/>
        </w:rPr>
        <w:t>nozokominės</w:t>
      </w:r>
      <w:proofErr w:type="spellEnd"/>
      <w:r w:rsidR="00F00478" w:rsidRPr="00153212">
        <w:rPr>
          <w:szCs w:val="22"/>
        </w:rPr>
        <w:t xml:space="preserve"> infekcijos sukelta liga ir (arba) liga, kurią sukėlė</w:t>
      </w:r>
      <w:r w:rsidR="00F00478" w:rsidRPr="00153212">
        <w:rPr>
          <w:rFonts w:eastAsia="Calibri"/>
          <w:iCs/>
          <w:noProof/>
          <w:szCs w:val="22"/>
          <w:lang w:eastAsia="x-none"/>
        </w:rPr>
        <w:t xml:space="preserve"> </w:t>
      </w:r>
      <w:proofErr w:type="spellStart"/>
      <w:r w:rsidR="002A2083" w:rsidRPr="00153212">
        <w:rPr>
          <w:i/>
          <w:iCs/>
          <w:szCs w:val="22"/>
        </w:rPr>
        <w:t>Staphylococcus</w:t>
      </w:r>
      <w:proofErr w:type="spellEnd"/>
      <w:r w:rsidR="002A2083" w:rsidRPr="00153212">
        <w:rPr>
          <w:szCs w:val="22"/>
        </w:rPr>
        <w:t xml:space="preserve"> ir </w:t>
      </w:r>
      <w:proofErr w:type="spellStart"/>
      <w:r w:rsidR="002A2083" w:rsidRPr="00153212">
        <w:rPr>
          <w:i/>
          <w:iCs/>
          <w:szCs w:val="22"/>
        </w:rPr>
        <w:t>Pseudomonas</w:t>
      </w:r>
      <w:proofErr w:type="spellEnd"/>
      <w:r w:rsidR="002A2083" w:rsidRPr="00153212">
        <w:rPr>
          <w:szCs w:val="22"/>
        </w:rPr>
        <w:t xml:space="preserve"> rūšys.</w:t>
      </w:r>
    </w:p>
    <w:p w14:paraId="760B7BC1" w14:textId="77777777" w:rsidR="006047E9" w:rsidRPr="00153212" w:rsidRDefault="006047E9" w:rsidP="006047E9">
      <w:pPr>
        <w:rPr>
          <w:szCs w:val="22"/>
        </w:rPr>
      </w:pPr>
    </w:p>
    <w:p w14:paraId="31978104" w14:textId="77777777" w:rsidR="006047E9" w:rsidRPr="00153212" w:rsidRDefault="006047E9" w:rsidP="006047E9">
      <w:pPr>
        <w:rPr>
          <w:szCs w:val="22"/>
          <w:u w:val="single"/>
        </w:rPr>
      </w:pPr>
      <w:proofErr w:type="spellStart"/>
      <w:r w:rsidRPr="00153212">
        <w:rPr>
          <w:szCs w:val="22"/>
          <w:u w:val="single"/>
        </w:rPr>
        <w:t>Citochromas</w:t>
      </w:r>
      <w:proofErr w:type="spellEnd"/>
      <w:r w:rsidRPr="00153212">
        <w:rPr>
          <w:szCs w:val="22"/>
          <w:u w:val="single"/>
        </w:rPr>
        <w:t xml:space="preserve"> P450</w:t>
      </w:r>
    </w:p>
    <w:p w14:paraId="1C3D517E" w14:textId="5627E4B5" w:rsidR="006047E9" w:rsidRPr="00153212" w:rsidRDefault="006047E9" w:rsidP="006047E9">
      <w:pPr>
        <w:rPr>
          <w:szCs w:val="22"/>
        </w:rPr>
      </w:pPr>
      <w:proofErr w:type="spellStart"/>
      <w:r w:rsidRPr="00153212">
        <w:rPr>
          <w:szCs w:val="22"/>
        </w:rPr>
        <w:t>Ciprofloksacinas</w:t>
      </w:r>
      <w:proofErr w:type="spellEnd"/>
      <w:r w:rsidRPr="00153212">
        <w:rPr>
          <w:szCs w:val="22"/>
        </w:rPr>
        <w:t xml:space="preserve"> slopina CYP1A2</w:t>
      </w:r>
      <w:r w:rsidR="001A6BD0">
        <w:rPr>
          <w:szCs w:val="22"/>
        </w:rPr>
        <w:t> </w:t>
      </w:r>
      <w:r w:rsidRPr="00153212">
        <w:rPr>
          <w:szCs w:val="22"/>
        </w:rPr>
        <w:t>ir tai gali sąlygoti kartu skiriamų vaistinių preparatų,</w:t>
      </w:r>
      <w:r w:rsidR="00FF255C" w:rsidRPr="00153212">
        <w:rPr>
          <w:szCs w:val="22"/>
        </w:rPr>
        <w:t xml:space="preserve"> </w:t>
      </w:r>
      <w:proofErr w:type="spellStart"/>
      <w:r w:rsidRPr="00153212">
        <w:rPr>
          <w:szCs w:val="22"/>
        </w:rPr>
        <w:t>metabolizuoja</w:t>
      </w:r>
      <w:r w:rsidR="00FF255C" w:rsidRPr="00153212">
        <w:rPr>
          <w:szCs w:val="22"/>
        </w:rPr>
        <w:t>mų</w:t>
      </w:r>
      <w:proofErr w:type="spellEnd"/>
      <w:r w:rsidRPr="00153212">
        <w:rPr>
          <w:szCs w:val="22"/>
        </w:rPr>
        <w:t xml:space="preserve"> dalyvaujant šiam fermentui (pvz., </w:t>
      </w:r>
      <w:proofErr w:type="spellStart"/>
      <w:r w:rsidRPr="00153212">
        <w:rPr>
          <w:szCs w:val="22"/>
        </w:rPr>
        <w:t>teofilino</w:t>
      </w:r>
      <w:proofErr w:type="spellEnd"/>
      <w:r w:rsidRPr="00153212">
        <w:rPr>
          <w:szCs w:val="22"/>
        </w:rPr>
        <w:t xml:space="preserve">, </w:t>
      </w:r>
      <w:proofErr w:type="spellStart"/>
      <w:r w:rsidRPr="00153212">
        <w:rPr>
          <w:szCs w:val="22"/>
        </w:rPr>
        <w:t>klozapino</w:t>
      </w:r>
      <w:proofErr w:type="spellEnd"/>
      <w:r w:rsidRPr="00153212">
        <w:rPr>
          <w:szCs w:val="22"/>
        </w:rPr>
        <w:t xml:space="preserve">, </w:t>
      </w:r>
      <w:proofErr w:type="spellStart"/>
      <w:r w:rsidRPr="00153212">
        <w:rPr>
          <w:szCs w:val="22"/>
        </w:rPr>
        <w:t>olanzapino</w:t>
      </w:r>
      <w:proofErr w:type="spellEnd"/>
      <w:r w:rsidRPr="00153212">
        <w:rPr>
          <w:szCs w:val="22"/>
        </w:rPr>
        <w:t xml:space="preserve">, </w:t>
      </w:r>
      <w:proofErr w:type="spellStart"/>
      <w:r w:rsidRPr="00153212">
        <w:rPr>
          <w:szCs w:val="22"/>
        </w:rPr>
        <w:t>ropinirolio</w:t>
      </w:r>
      <w:proofErr w:type="spellEnd"/>
      <w:r w:rsidRPr="00153212">
        <w:rPr>
          <w:szCs w:val="22"/>
        </w:rPr>
        <w:t xml:space="preserve">, </w:t>
      </w:r>
      <w:proofErr w:type="spellStart"/>
      <w:r w:rsidRPr="00153212">
        <w:rPr>
          <w:szCs w:val="22"/>
        </w:rPr>
        <w:t>tizanidino</w:t>
      </w:r>
      <w:proofErr w:type="spellEnd"/>
      <w:r w:rsidRPr="00153212">
        <w:rPr>
          <w:szCs w:val="22"/>
        </w:rPr>
        <w:t xml:space="preserve">, </w:t>
      </w:r>
      <w:proofErr w:type="spellStart"/>
      <w:r w:rsidRPr="00153212">
        <w:rPr>
          <w:szCs w:val="22"/>
        </w:rPr>
        <w:t>duloksetino</w:t>
      </w:r>
      <w:proofErr w:type="spellEnd"/>
      <w:r w:rsidRPr="00153212">
        <w:rPr>
          <w:szCs w:val="22"/>
        </w:rPr>
        <w:t xml:space="preserve">, </w:t>
      </w:r>
      <w:proofErr w:type="spellStart"/>
      <w:r w:rsidRPr="00153212">
        <w:rPr>
          <w:szCs w:val="22"/>
        </w:rPr>
        <w:t>agomelatino</w:t>
      </w:r>
      <w:proofErr w:type="spellEnd"/>
      <w:r w:rsidRPr="00153212">
        <w:rPr>
          <w:szCs w:val="22"/>
        </w:rPr>
        <w:t xml:space="preserve">), koncentracijos padidėjimą </w:t>
      </w:r>
      <w:r w:rsidR="004949BD" w:rsidRPr="00153212">
        <w:rPr>
          <w:szCs w:val="22"/>
        </w:rPr>
        <w:t xml:space="preserve">kraujo </w:t>
      </w:r>
      <w:r w:rsidR="00E67FA1" w:rsidRPr="00153212">
        <w:rPr>
          <w:szCs w:val="22"/>
        </w:rPr>
        <w:t>serume</w:t>
      </w:r>
      <w:r w:rsidRPr="00153212">
        <w:rPr>
          <w:szCs w:val="22"/>
        </w:rPr>
        <w:t xml:space="preserve">. Todėl pacientai, vartojantys šiuos vaistinius preparatus kartu su </w:t>
      </w:r>
      <w:proofErr w:type="spellStart"/>
      <w:r w:rsidRPr="00153212">
        <w:rPr>
          <w:szCs w:val="22"/>
        </w:rPr>
        <w:t>ciprofloksacinu</w:t>
      </w:r>
      <w:proofErr w:type="spellEnd"/>
      <w:r w:rsidRPr="00153212">
        <w:rPr>
          <w:szCs w:val="22"/>
        </w:rPr>
        <w:t xml:space="preserve">, turi būti atidžiai stebimi dėl klinikinių vaistinių preparatų perdozavimo požymių ir gali prireikti ištirti jų </w:t>
      </w:r>
      <w:r w:rsidR="00676C2D" w:rsidRPr="00153212">
        <w:rPr>
          <w:szCs w:val="22"/>
        </w:rPr>
        <w:t xml:space="preserve">(pvz., </w:t>
      </w:r>
      <w:proofErr w:type="spellStart"/>
      <w:r w:rsidR="00676C2D" w:rsidRPr="00153212">
        <w:rPr>
          <w:szCs w:val="22"/>
        </w:rPr>
        <w:t>teofilino</w:t>
      </w:r>
      <w:proofErr w:type="spellEnd"/>
      <w:r w:rsidR="00676C2D" w:rsidRPr="00153212">
        <w:rPr>
          <w:szCs w:val="22"/>
        </w:rPr>
        <w:t xml:space="preserve">) </w:t>
      </w:r>
      <w:r w:rsidRPr="00153212">
        <w:rPr>
          <w:szCs w:val="22"/>
        </w:rPr>
        <w:t>koncentraciją serume (žr. 4.5</w:t>
      </w:r>
      <w:r w:rsidR="001A6BD0">
        <w:rPr>
          <w:szCs w:val="22"/>
        </w:rPr>
        <w:t> </w:t>
      </w:r>
      <w:r w:rsidRPr="00153212">
        <w:rPr>
          <w:szCs w:val="22"/>
        </w:rPr>
        <w:t>skyrių).</w:t>
      </w:r>
      <w:r w:rsidR="00CB5A24" w:rsidRPr="00153212">
        <w:rPr>
          <w:szCs w:val="22"/>
        </w:rPr>
        <w:t xml:space="preserve"> </w:t>
      </w:r>
      <w:proofErr w:type="spellStart"/>
      <w:r w:rsidR="00CB5A24" w:rsidRPr="00153212">
        <w:rPr>
          <w:szCs w:val="22"/>
        </w:rPr>
        <w:t>Ciprofloksacino</w:t>
      </w:r>
      <w:proofErr w:type="spellEnd"/>
      <w:r w:rsidR="00CB5A24" w:rsidRPr="00153212">
        <w:rPr>
          <w:szCs w:val="22"/>
        </w:rPr>
        <w:t xml:space="preserve"> </w:t>
      </w:r>
      <w:r w:rsidR="001F12CA" w:rsidRPr="00153212">
        <w:rPr>
          <w:szCs w:val="22"/>
        </w:rPr>
        <w:t>draudžiama vartoti kartu su</w:t>
      </w:r>
      <w:r w:rsidR="00CB5A24" w:rsidRPr="00153212">
        <w:rPr>
          <w:szCs w:val="22"/>
        </w:rPr>
        <w:t xml:space="preserve"> </w:t>
      </w:r>
      <w:proofErr w:type="spellStart"/>
      <w:r w:rsidR="00CB5A24" w:rsidRPr="00153212">
        <w:rPr>
          <w:szCs w:val="22"/>
        </w:rPr>
        <w:t>tizanidin</w:t>
      </w:r>
      <w:r w:rsidR="001F12CA" w:rsidRPr="00153212">
        <w:rPr>
          <w:szCs w:val="22"/>
        </w:rPr>
        <w:t>u</w:t>
      </w:r>
      <w:proofErr w:type="spellEnd"/>
      <w:r w:rsidR="001F12CA" w:rsidRPr="00153212">
        <w:rPr>
          <w:szCs w:val="22"/>
        </w:rPr>
        <w:t>.</w:t>
      </w:r>
    </w:p>
    <w:p w14:paraId="776C1CD8" w14:textId="77777777" w:rsidR="006047E9" w:rsidRPr="00153212" w:rsidRDefault="006047E9" w:rsidP="006047E9">
      <w:pPr>
        <w:rPr>
          <w:szCs w:val="22"/>
        </w:rPr>
      </w:pPr>
    </w:p>
    <w:p w14:paraId="099B9504" w14:textId="77777777" w:rsidR="006047E9" w:rsidRPr="00153212" w:rsidRDefault="006047E9" w:rsidP="006047E9">
      <w:pPr>
        <w:rPr>
          <w:szCs w:val="22"/>
          <w:u w:val="single"/>
        </w:rPr>
      </w:pPr>
      <w:proofErr w:type="spellStart"/>
      <w:r w:rsidRPr="00153212">
        <w:rPr>
          <w:szCs w:val="22"/>
          <w:u w:val="single"/>
        </w:rPr>
        <w:t>Metotreksatas</w:t>
      </w:r>
      <w:proofErr w:type="spellEnd"/>
    </w:p>
    <w:p w14:paraId="30B06863" w14:textId="537DE319" w:rsidR="006047E9" w:rsidRPr="00153212" w:rsidRDefault="006047E9" w:rsidP="006047E9">
      <w:pPr>
        <w:rPr>
          <w:szCs w:val="22"/>
        </w:rPr>
      </w:pPr>
      <w:r w:rsidRPr="00153212">
        <w:rPr>
          <w:szCs w:val="22"/>
        </w:rPr>
        <w:t xml:space="preserve">Nerekomenduojama </w:t>
      </w:r>
      <w:proofErr w:type="spellStart"/>
      <w:r w:rsidRPr="00153212">
        <w:rPr>
          <w:szCs w:val="22"/>
        </w:rPr>
        <w:t>ciprofloksacino</w:t>
      </w:r>
      <w:proofErr w:type="spellEnd"/>
      <w:r w:rsidRPr="00153212">
        <w:rPr>
          <w:szCs w:val="22"/>
        </w:rPr>
        <w:t xml:space="preserve"> vartoti kartu su </w:t>
      </w:r>
      <w:proofErr w:type="spellStart"/>
      <w:r w:rsidRPr="00153212">
        <w:rPr>
          <w:szCs w:val="22"/>
        </w:rPr>
        <w:t>metotreksatu</w:t>
      </w:r>
      <w:proofErr w:type="spellEnd"/>
      <w:r w:rsidRPr="00153212">
        <w:rPr>
          <w:szCs w:val="22"/>
        </w:rPr>
        <w:t xml:space="preserve"> (žr. 4.5</w:t>
      </w:r>
      <w:r w:rsidR="001A6BD0">
        <w:rPr>
          <w:szCs w:val="22"/>
        </w:rPr>
        <w:t> </w:t>
      </w:r>
      <w:r w:rsidRPr="00153212">
        <w:rPr>
          <w:szCs w:val="22"/>
        </w:rPr>
        <w:t>skyrių).</w:t>
      </w:r>
    </w:p>
    <w:p w14:paraId="7AA15EB3" w14:textId="77777777" w:rsidR="006047E9" w:rsidRPr="00153212" w:rsidRDefault="006047E9" w:rsidP="006047E9">
      <w:pPr>
        <w:rPr>
          <w:szCs w:val="22"/>
        </w:rPr>
      </w:pPr>
    </w:p>
    <w:p w14:paraId="1BBAF6D6" w14:textId="77777777" w:rsidR="006047E9" w:rsidRPr="00153212" w:rsidRDefault="006047E9" w:rsidP="006047E9">
      <w:pPr>
        <w:rPr>
          <w:szCs w:val="22"/>
          <w:u w:val="single"/>
        </w:rPr>
      </w:pPr>
      <w:r w:rsidRPr="00153212">
        <w:rPr>
          <w:szCs w:val="22"/>
          <w:u w:val="single"/>
        </w:rPr>
        <w:t xml:space="preserve">Sąveika </w:t>
      </w:r>
      <w:r w:rsidR="00E06FDE" w:rsidRPr="00153212">
        <w:rPr>
          <w:szCs w:val="22"/>
          <w:u w:val="single"/>
        </w:rPr>
        <w:t>su tyrimais</w:t>
      </w:r>
    </w:p>
    <w:p w14:paraId="6E9C2251" w14:textId="77777777" w:rsidR="006047E9" w:rsidRPr="00153212" w:rsidRDefault="006047E9" w:rsidP="006047E9">
      <w:pPr>
        <w:rPr>
          <w:szCs w:val="22"/>
        </w:rPr>
      </w:pPr>
      <w:r w:rsidRPr="00153212">
        <w:rPr>
          <w:szCs w:val="22"/>
        </w:rPr>
        <w:t xml:space="preserve">Dėl </w:t>
      </w:r>
      <w:proofErr w:type="spellStart"/>
      <w:r w:rsidRPr="00153212">
        <w:rPr>
          <w:szCs w:val="22"/>
        </w:rPr>
        <w:t>ciprofloksacino</w:t>
      </w:r>
      <w:proofErr w:type="spellEnd"/>
      <w:r w:rsidRPr="00153212">
        <w:rPr>
          <w:szCs w:val="22"/>
        </w:rPr>
        <w:t xml:space="preserve"> </w:t>
      </w:r>
      <w:proofErr w:type="spellStart"/>
      <w:r w:rsidRPr="00153212">
        <w:rPr>
          <w:i/>
          <w:iCs/>
          <w:szCs w:val="22"/>
        </w:rPr>
        <w:t>in</w:t>
      </w:r>
      <w:proofErr w:type="spellEnd"/>
      <w:r w:rsidR="003A2B92" w:rsidRPr="00153212">
        <w:rPr>
          <w:i/>
          <w:iCs/>
          <w:szCs w:val="22"/>
        </w:rPr>
        <w:t xml:space="preserve"> </w:t>
      </w:r>
      <w:proofErr w:type="spellStart"/>
      <w:r w:rsidRPr="00153212">
        <w:rPr>
          <w:i/>
          <w:iCs/>
          <w:szCs w:val="22"/>
        </w:rPr>
        <w:t>vitro</w:t>
      </w:r>
      <w:proofErr w:type="spellEnd"/>
      <w:r w:rsidRPr="00153212">
        <w:rPr>
          <w:szCs w:val="22"/>
        </w:rPr>
        <w:t xml:space="preserve"> veikimo prieš tuberkuliozės </w:t>
      </w:r>
      <w:proofErr w:type="spellStart"/>
      <w:r w:rsidRPr="00153212">
        <w:rPr>
          <w:szCs w:val="22"/>
        </w:rPr>
        <w:t>mikobakteriją</w:t>
      </w:r>
      <w:proofErr w:type="spellEnd"/>
      <w:r w:rsidR="00382333" w:rsidRPr="00153212">
        <w:rPr>
          <w:szCs w:val="22"/>
        </w:rPr>
        <w:t xml:space="preserve"> (</w:t>
      </w:r>
      <w:proofErr w:type="spellStart"/>
      <w:r w:rsidR="00382333" w:rsidRPr="00153212">
        <w:rPr>
          <w:i/>
          <w:iCs/>
          <w:szCs w:val="22"/>
        </w:rPr>
        <w:t>Mycobacterium</w:t>
      </w:r>
      <w:proofErr w:type="spellEnd"/>
      <w:r w:rsidR="00382333" w:rsidRPr="00153212">
        <w:rPr>
          <w:i/>
          <w:iCs/>
          <w:szCs w:val="22"/>
        </w:rPr>
        <w:t xml:space="preserve"> </w:t>
      </w:r>
      <w:proofErr w:type="spellStart"/>
      <w:r w:rsidR="00382333" w:rsidRPr="00153212">
        <w:rPr>
          <w:i/>
          <w:iCs/>
          <w:szCs w:val="22"/>
        </w:rPr>
        <w:t>tuberculosis</w:t>
      </w:r>
      <w:proofErr w:type="spellEnd"/>
      <w:r w:rsidR="00382333" w:rsidRPr="00153212">
        <w:rPr>
          <w:szCs w:val="22"/>
        </w:rPr>
        <w:t>)</w:t>
      </w:r>
      <w:r w:rsidRPr="00153212">
        <w:rPr>
          <w:szCs w:val="22"/>
        </w:rPr>
        <w:t xml:space="preserve">, gali būti gaunami klaidingai neigiami bakteriologinių testų rezultatai pacientams, kurie tuo metu vartoja </w:t>
      </w:r>
      <w:proofErr w:type="spellStart"/>
      <w:r w:rsidRPr="00153212">
        <w:rPr>
          <w:szCs w:val="22"/>
        </w:rPr>
        <w:t>ciprofloksaciną</w:t>
      </w:r>
      <w:proofErr w:type="spellEnd"/>
      <w:r w:rsidRPr="00153212">
        <w:rPr>
          <w:szCs w:val="22"/>
        </w:rPr>
        <w:t>.</w:t>
      </w:r>
    </w:p>
    <w:p w14:paraId="76DD6E91" w14:textId="77777777" w:rsidR="006047E9" w:rsidRPr="00153212" w:rsidRDefault="006047E9" w:rsidP="006047E9">
      <w:pPr>
        <w:rPr>
          <w:szCs w:val="22"/>
        </w:rPr>
      </w:pPr>
    </w:p>
    <w:p w14:paraId="27E7954E" w14:textId="77777777" w:rsidR="006047E9" w:rsidRPr="00153212" w:rsidRDefault="006047E9" w:rsidP="006047E9">
      <w:pPr>
        <w:rPr>
          <w:szCs w:val="22"/>
          <w:u w:val="single"/>
        </w:rPr>
      </w:pPr>
      <w:r w:rsidRPr="00153212">
        <w:rPr>
          <w:szCs w:val="22"/>
          <w:u w:val="single"/>
        </w:rPr>
        <w:t>Injekcijos vietos reakcija</w:t>
      </w:r>
    </w:p>
    <w:p w14:paraId="7A57A913" w14:textId="1F7E0CC7" w:rsidR="006047E9" w:rsidRPr="00153212" w:rsidRDefault="00794FBB" w:rsidP="006047E9">
      <w:pPr>
        <w:rPr>
          <w:szCs w:val="22"/>
        </w:rPr>
      </w:pPr>
      <w:r w:rsidRPr="00153212">
        <w:rPr>
          <w:szCs w:val="22"/>
        </w:rPr>
        <w:t>B</w:t>
      </w:r>
      <w:r w:rsidR="006047E9" w:rsidRPr="00153212">
        <w:rPr>
          <w:szCs w:val="22"/>
        </w:rPr>
        <w:t xml:space="preserve">uvo </w:t>
      </w:r>
      <w:r w:rsidR="005851E6" w:rsidRPr="00153212">
        <w:rPr>
          <w:szCs w:val="22"/>
        </w:rPr>
        <w:t>pranešta apie</w:t>
      </w:r>
      <w:r w:rsidR="006047E9" w:rsidRPr="00153212">
        <w:rPr>
          <w:szCs w:val="22"/>
        </w:rPr>
        <w:t xml:space="preserve"> vietin</w:t>
      </w:r>
      <w:r w:rsidR="005851E6" w:rsidRPr="00153212">
        <w:rPr>
          <w:szCs w:val="22"/>
        </w:rPr>
        <w:t>es</w:t>
      </w:r>
      <w:r w:rsidR="006047E9" w:rsidRPr="00153212">
        <w:rPr>
          <w:szCs w:val="22"/>
        </w:rPr>
        <w:t xml:space="preserve"> intraveninės injekcijos vietos reakcij</w:t>
      </w:r>
      <w:r w:rsidRPr="00153212">
        <w:rPr>
          <w:szCs w:val="22"/>
        </w:rPr>
        <w:t xml:space="preserve">as, kai </w:t>
      </w:r>
      <w:proofErr w:type="spellStart"/>
      <w:r w:rsidRPr="00153212">
        <w:rPr>
          <w:szCs w:val="22"/>
        </w:rPr>
        <w:t>ciprofloksacinas</w:t>
      </w:r>
      <w:proofErr w:type="spellEnd"/>
      <w:r w:rsidRPr="00153212">
        <w:rPr>
          <w:szCs w:val="22"/>
        </w:rPr>
        <w:t xml:space="preserve"> buvo leidžiamas į veną</w:t>
      </w:r>
      <w:r w:rsidR="006047E9" w:rsidRPr="00153212">
        <w:rPr>
          <w:szCs w:val="22"/>
        </w:rPr>
        <w:t>. Šios reakcijos pasitaiko dažniau, jei infuzijos laikas yra 30</w:t>
      </w:r>
      <w:r w:rsidR="001A6BD0">
        <w:rPr>
          <w:szCs w:val="22"/>
        </w:rPr>
        <w:t> </w:t>
      </w:r>
      <w:r w:rsidR="006047E9" w:rsidRPr="00153212">
        <w:rPr>
          <w:szCs w:val="22"/>
        </w:rPr>
        <w:t>minučių arba dar trumpesnis. Tai gali pasireikšti vietine odos reakcija, kuri greitai praeina pasibaigus infuzijai. Nėra draudžiama vėliau vėl skirti vaistini</w:t>
      </w:r>
      <w:r w:rsidR="00E601BC" w:rsidRPr="00153212">
        <w:rPr>
          <w:szCs w:val="22"/>
        </w:rPr>
        <w:t>o</w:t>
      </w:r>
      <w:r w:rsidR="006047E9" w:rsidRPr="00153212">
        <w:rPr>
          <w:szCs w:val="22"/>
        </w:rPr>
        <w:t xml:space="preserve"> preparat</w:t>
      </w:r>
      <w:r w:rsidR="00E601BC" w:rsidRPr="00153212">
        <w:rPr>
          <w:szCs w:val="22"/>
        </w:rPr>
        <w:t>o</w:t>
      </w:r>
      <w:r w:rsidR="006047E9" w:rsidRPr="00153212">
        <w:rPr>
          <w:szCs w:val="22"/>
        </w:rPr>
        <w:t xml:space="preserve"> į veną, </w:t>
      </w:r>
      <w:r w:rsidR="00E601BC" w:rsidRPr="00153212">
        <w:rPr>
          <w:szCs w:val="22"/>
        </w:rPr>
        <w:t xml:space="preserve">išskyrus </w:t>
      </w:r>
      <w:r w:rsidR="00A11B88" w:rsidRPr="00153212">
        <w:rPr>
          <w:szCs w:val="22"/>
        </w:rPr>
        <w:t xml:space="preserve">atvejus, </w:t>
      </w:r>
      <w:r w:rsidR="006047E9" w:rsidRPr="00153212">
        <w:rPr>
          <w:szCs w:val="22"/>
        </w:rPr>
        <w:t>jei reakcija pasikartoja ar pablogėja.</w:t>
      </w:r>
    </w:p>
    <w:p w14:paraId="0FFE32A5" w14:textId="77777777" w:rsidR="006047E9" w:rsidRPr="00153212" w:rsidRDefault="006047E9" w:rsidP="006047E9">
      <w:pPr>
        <w:rPr>
          <w:szCs w:val="22"/>
        </w:rPr>
      </w:pPr>
    </w:p>
    <w:p w14:paraId="25E9976B" w14:textId="77777777" w:rsidR="006047E9" w:rsidRPr="00153212" w:rsidRDefault="004273F9" w:rsidP="006047E9">
      <w:pPr>
        <w:rPr>
          <w:szCs w:val="22"/>
          <w:u w:val="single"/>
        </w:rPr>
      </w:pPr>
      <w:r w:rsidRPr="00153212">
        <w:rPr>
          <w:szCs w:val="22"/>
          <w:u w:val="single"/>
        </w:rPr>
        <w:t>Natrio kiekis</w:t>
      </w:r>
    </w:p>
    <w:p w14:paraId="0D62B58C" w14:textId="41BCE7D7" w:rsidR="004273F9" w:rsidRPr="00153212" w:rsidRDefault="00E1504D" w:rsidP="006047E9">
      <w:pPr>
        <w:rPr>
          <w:szCs w:val="22"/>
        </w:rPr>
      </w:pPr>
      <w:r w:rsidRPr="00153212">
        <w:rPr>
          <w:szCs w:val="22"/>
        </w:rPr>
        <w:t xml:space="preserve">Šio vaistinio preparato </w:t>
      </w:r>
      <w:r w:rsidR="00715810" w:rsidRPr="00153212">
        <w:rPr>
          <w:szCs w:val="22"/>
        </w:rPr>
        <w:t>viename mililitre</w:t>
      </w:r>
      <w:r w:rsidRPr="00153212">
        <w:rPr>
          <w:szCs w:val="22"/>
        </w:rPr>
        <w:t xml:space="preserve"> yra 3,724</w:t>
      </w:r>
      <w:r w:rsidR="001A6BD0">
        <w:rPr>
          <w:szCs w:val="22"/>
        </w:rPr>
        <w:t> </w:t>
      </w:r>
      <w:r w:rsidRPr="00153212">
        <w:rPr>
          <w:szCs w:val="22"/>
        </w:rPr>
        <w:t>mg natrio.</w:t>
      </w:r>
    </w:p>
    <w:p w14:paraId="1EDB6EE3" w14:textId="77777777" w:rsidR="006047E9" w:rsidRPr="00153212" w:rsidRDefault="006047E9" w:rsidP="006047E9">
      <w:pPr>
        <w:rPr>
          <w:szCs w:val="22"/>
        </w:rPr>
      </w:pPr>
    </w:p>
    <w:p w14:paraId="6339C8B0" w14:textId="5E83B028" w:rsidR="0094160B" w:rsidRPr="00153212" w:rsidRDefault="0094160B" w:rsidP="006047E9">
      <w:pPr>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2</w:t>
      </w:r>
      <w:r w:rsidR="001A6BD0">
        <w:rPr>
          <w:szCs w:val="22"/>
        </w:rPr>
        <w:t> </w:t>
      </w:r>
      <w:r w:rsidRPr="00153212">
        <w:rPr>
          <w:szCs w:val="22"/>
        </w:rPr>
        <w:t>mg/ml (100</w:t>
      </w:r>
      <w:r w:rsidR="001A6BD0">
        <w:rPr>
          <w:szCs w:val="22"/>
        </w:rPr>
        <w:t> </w:t>
      </w:r>
      <w:r w:rsidRPr="00153212">
        <w:rPr>
          <w:szCs w:val="22"/>
        </w:rPr>
        <w:t>ml buteliukas)</w:t>
      </w:r>
    </w:p>
    <w:p w14:paraId="3AD4FA0E" w14:textId="479EF112" w:rsidR="00D22CE1" w:rsidRPr="00153212" w:rsidRDefault="00D22CE1" w:rsidP="006047E9">
      <w:pPr>
        <w:rPr>
          <w:szCs w:val="22"/>
        </w:rPr>
      </w:pPr>
      <w:r w:rsidRPr="00153212">
        <w:rPr>
          <w:szCs w:val="22"/>
        </w:rPr>
        <w:t>Šio vaistinio preparato 100</w:t>
      </w:r>
      <w:r w:rsidR="001A6BD0">
        <w:rPr>
          <w:szCs w:val="22"/>
        </w:rPr>
        <w:t> </w:t>
      </w:r>
      <w:r w:rsidRPr="00153212">
        <w:rPr>
          <w:szCs w:val="22"/>
        </w:rPr>
        <w:t>ml yra 372,4</w:t>
      </w:r>
      <w:r w:rsidR="001A6BD0">
        <w:rPr>
          <w:szCs w:val="22"/>
        </w:rPr>
        <w:t> </w:t>
      </w:r>
      <w:r w:rsidRPr="00153212">
        <w:rPr>
          <w:szCs w:val="22"/>
        </w:rPr>
        <w:t>mg natrio, tai atitinka 19</w:t>
      </w:r>
      <w:r w:rsidR="00142441">
        <w:rPr>
          <w:szCs w:val="22"/>
        </w:rPr>
        <w:t> </w:t>
      </w:r>
      <w:r w:rsidRPr="00153212">
        <w:rPr>
          <w:szCs w:val="22"/>
        </w:rPr>
        <w:t>% didžiausios PSO rekomenduojamos paros normos suaugusiesiems, kuri yra 2</w:t>
      </w:r>
      <w:r w:rsidR="00142441">
        <w:rPr>
          <w:szCs w:val="22"/>
        </w:rPr>
        <w:t> </w:t>
      </w:r>
      <w:r w:rsidRPr="00153212">
        <w:rPr>
          <w:szCs w:val="22"/>
        </w:rPr>
        <w:t>g natrio.</w:t>
      </w:r>
    </w:p>
    <w:p w14:paraId="1789B711" w14:textId="77777777" w:rsidR="001A10BF" w:rsidRPr="00153212" w:rsidRDefault="001A10BF" w:rsidP="006047E9">
      <w:pPr>
        <w:rPr>
          <w:szCs w:val="22"/>
        </w:rPr>
      </w:pPr>
    </w:p>
    <w:p w14:paraId="1940C1B3" w14:textId="7D09E4FD" w:rsidR="00D025DC" w:rsidRPr="00153212" w:rsidRDefault="00D025DC" w:rsidP="00D025DC">
      <w:pPr>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2</w:t>
      </w:r>
      <w:r w:rsidR="001A6BD0">
        <w:rPr>
          <w:szCs w:val="22"/>
        </w:rPr>
        <w:t> </w:t>
      </w:r>
      <w:r w:rsidRPr="00153212">
        <w:rPr>
          <w:szCs w:val="22"/>
        </w:rPr>
        <w:t>mg/ml (</w:t>
      </w:r>
      <w:r w:rsidR="00F41D4A" w:rsidRPr="00153212">
        <w:rPr>
          <w:szCs w:val="22"/>
        </w:rPr>
        <w:t>2</w:t>
      </w:r>
      <w:r w:rsidRPr="00153212">
        <w:rPr>
          <w:szCs w:val="22"/>
        </w:rPr>
        <w:t>00</w:t>
      </w:r>
      <w:r w:rsidR="001A6BD0">
        <w:rPr>
          <w:szCs w:val="22"/>
        </w:rPr>
        <w:t> </w:t>
      </w:r>
      <w:r w:rsidRPr="00153212">
        <w:rPr>
          <w:szCs w:val="22"/>
        </w:rPr>
        <w:t>ml buteliukas)</w:t>
      </w:r>
    </w:p>
    <w:p w14:paraId="64539E2E" w14:textId="348BA769" w:rsidR="00D025DC" w:rsidRPr="00153212" w:rsidRDefault="00D025DC" w:rsidP="006047E9">
      <w:pPr>
        <w:rPr>
          <w:szCs w:val="22"/>
        </w:rPr>
      </w:pPr>
      <w:r w:rsidRPr="00153212">
        <w:rPr>
          <w:szCs w:val="22"/>
        </w:rPr>
        <w:t xml:space="preserve">Šio vaistinio preparato </w:t>
      </w:r>
      <w:r w:rsidR="00F41D4A" w:rsidRPr="00153212">
        <w:rPr>
          <w:szCs w:val="22"/>
        </w:rPr>
        <w:t>2</w:t>
      </w:r>
      <w:r w:rsidRPr="00153212">
        <w:rPr>
          <w:szCs w:val="22"/>
        </w:rPr>
        <w:t>00</w:t>
      </w:r>
      <w:r w:rsidR="001A6BD0">
        <w:rPr>
          <w:szCs w:val="22"/>
        </w:rPr>
        <w:t> </w:t>
      </w:r>
      <w:r w:rsidRPr="00153212">
        <w:rPr>
          <w:szCs w:val="22"/>
        </w:rPr>
        <w:t xml:space="preserve">ml yra </w:t>
      </w:r>
      <w:r w:rsidR="00F41D4A" w:rsidRPr="00153212">
        <w:rPr>
          <w:szCs w:val="22"/>
        </w:rPr>
        <w:t>744,8</w:t>
      </w:r>
      <w:r w:rsidR="001A6BD0">
        <w:rPr>
          <w:szCs w:val="22"/>
        </w:rPr>
        <w:t> </w:t>
      </w:r>
      <w:r w:rsidRPr="00153212">
        <w:rPr>
          <w:szCs w:val="22"/>
        </w:rPr>
        <w:t xml:space="preserve">mg natrio, tai atitinka </w:t>
      </w:r>
      <w:r w:rsidR="00F41D4A" w:rsidRPr="00153212">
        <w:rPr>
          <w:szCs w:val="22"/>
        </w:rPr>
        <w:t>37</w:t>
      </w:r>
      <w:r w:rsidR="00142441">
        <w:rPr>
          <w:szCs w:val="22"/>
        </w:rPr>
        <w:t> </w:t>
      </w:r>
      <w:r w:rsidRPr="00153212">
        <w:rPr>
          <w:szCs w:val="22"/>
        </w:rPr>
        <w:t>% didžiausios PSO rekomenduojamos paros normos suaugusiesiems, kuri yra 2</w:t>
      </w:r>
      <w:r w:rsidR="001A6BD0">
        <w:rPr>
          <w:szCs w:val="22"/>
        </w:rPr>
        <w:t> </w:t>
      </w:r>
      <w:r w:rsidRPr="00153212">
        <w:rPr>
          <w:szCs w:val="22"/>
        </w:rPr>
        <w:t>g natrio.</w:t>
      </w:r>
    </w:p>
    <w:p w14:paraId="76E846B7" w14:textId="77777777" w:rsidR="001A10BF" w:rsidRPr="00153212" w:rsidRDefault="001A10BF" w:rsidP="006047E9">
      <w:pPr>
        <w:rPr>
          <w:szCs w:val="22"/>
        </w:rPr>
      </w:pPr>
    </w:p>
    <w:p w14:paraId="47EDCBEC" w14:textId="6CA247CD" w:rsidR="006047E9" w:rsidRPr="00153212" w:rsidRDefault="006047E9" w:rsidP="006047E9">
      <w:pPr>
        <w:rPr>
          <w:szCs w:val="22"/>
        </w:rPr>
      </w:pPr>
      <w:r w:rsidRPr="00153212">
        <w:rPr>
          <w:szCs w:val="22"/>
        </w:rPr>
        <w:t xml:space="preserve">Didžiausia </w:t>
      </w:r>
      <w:r w:rsidR="00435277" w:rsidRPr="00153212">
        <w:rPr>
          <w:szCs w:val="22"/>
        </w:rPr>
        <w:t>šio vaistinio preparato</w:t>
      </w:r>
      <w:r w:rsidRPr="00153212">
        <w:rPr>
          <w:szCs w:val="22"/>
        </w:rPr>
        <w:t xml:space="preserve"> paros dozė atitinka 1</w:t>
      </w:r>
      <w:r w:rsidR="00435277" w:rsidRPr="00153212">
        <w:rPr>
          <w:szCs w:val="22"/>
        </w:rPr>
        <w:t>12</w:t>
      </w:r>
      <w:r w:rsidR="001D5B3E">
        <w:rPr>
          <w:szCs w:val="22"/>
        </w:rPr>
        <w:t> </w:t>
      </w:r>
      <w:r w:rsidRPr="00153212">
        <w:rPr>
          <w:szCs w:val="22"/>
        </w:rPr>
        <w:t>% didžiausios PSO rekomenduojamos natrio paros normos suaugusiems.</w:t>
      </w:r>
    </w:p>
    <w:p w14:paraId="08B4F6E0" w14:textId="7FA2C4C7" w:rsidR="006047E9" w:rsidRPr="00153212" w:rsidRDefault="00525A45" w:rsidP="006047E9">
      <w:pPr>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2</w:t>
      </w:r>
      <w:r w:rsidR="001A6BD0">
        <w:rPr>
          <w:szCs w:val="22"/>
        </w:rPr>
        <w:t> </w:t>
      </w:r>
      <w:r w:rsidRPr="00153212">
        <w:rPr>
          <w:szCs w:val="22"/>
        </w:rPr>
        <w:t xml:space="preserve">mg/ml </w:t>
      </w:r>
      <w:r w:rsidR="00C86E81" w:rsidRPr="00153212">
        <w:rPr>
          <w:szCs w:val="22"/>
        </w:rPr>
        <w:t xml:space="preserve">infuziniame </w:t>
      </w:r>
      <w:r w:rsidR="006047E9" w:rsidRPr="00153212">
        <w:rPr>
          <w:szCs w:val="22"/>
        </w:rPr>
        <w:t xml:space="preserve">tirpale yra didelis natrio kiekis. Į tai reikia ypač atkreipti dėmesį tiems, kurie </w:t>
      </w:r>
      <w:r w:rsidR="008A01B2" w:rsidRPr="00153212">
        <w:rPr>
          <w:szCs w:val="22"/>
        </w:rPr>
        <w:t>kontroliuoja</w:t>
      </w:r>
      <w:r w:rsidR="006047E9" w:rsidRPr="00153212">
        <w:rPr>
          <w:szCs w:val="22"/>
        </w:rPr>
        <w:t xml:space="preserve"> </w:t>
      </w:r>
      <w:r w:rsidR="002D45AF" w:rsidRPr="00153212">
        <w:rPr>
          <w:szCs w:val="22"/>
        </w:rPr>
        <w:t>druskos</w:t>
      </w:r>
      <w:r w:rsidR="006047E9" w:rsidRPr="00153212">
        <w:rPr>
          <w:szCs w:val="22"/>
        </w:rPr>
        <w:t xml:space="preserve"> kiekį maiste.</w:t>
      </w:r>
    </w:p>
    <w:p w14:paraId="216FB68F" w14:textId="77777777" w:rsidR="00EF133B" w:rsidRPr="00153212" w:rsidRDefault="00EF133B" w:rsidP="005615FF">
      <w:pPr>
        <w:rPr>
          <w:szCs w:val="22"/>
        </w:rPr>
      </w:pPr>
    </w:p>
    <w:p w14:paraId="55BB54DA" w14:textId="77777777" w:rsidR="00ED0EE5" w:rsidRPr="00153212" w:rsidRDefault="00ED0EE5" w:rsidP="00ED0EE5">
      <w:pPr>
        <w:keepNext/>
        <w:numPr>
          <w:ilvl w:val="1"/>
          <w:numId w:val="2"/>
        </w:numPr>
        <w:spacing w:line="240" w:lineRule="auto"/>
        <w:outlineLvl w:val="0"/>
        <w:rPr>
          <w:szCs w:val="22"/>
        </w:rPr>
      </w:pPr>
      <w:r w:rsidRPr="00153212">
        <w:rPr>
          <w:b/>
          <w:szCs w:val="22"/>
        </w:rPr>
        <w:t>Sąveika su kitais vaistiniais preparatais ir kitokia sąveika</w:t>
      </w:r>
    </w:p>
    <w:p w14:paraId="0EB32549" w14:textId="77777777" w:rsidR="00ED0EE5" w:rsidRPr="00153212" w:rsidRDefault="00ED0EE5" w:rsidP="00ED0EE5">
      <w:pPr>
        <w:keepNext/>
        <w:spacing w:line="240" w:lineRule="auto"/>
        <w:rPr>
          <w:szCs w:val="22"/>
        </w:rPr>
      </w:pPr>
    </w:p>
    <w:p w14:paraId="09AA1F30" w14:textId="77777777" w:rsidR="00ED12A3" w:rsidRPr="00153212" w:rsidRDefault="00ED12A3" w:rsidP="00701D56">
      <w:pPr>
        <w:spacing w:line="240" w:lineRule="auto"/>
        <w:rPr>
          <w:szCs w:val="22"/>
          <w:u w:val="single"/>
        </w:rPr>
      </w:pPr>
      <w:r w:rsidRPr="00153212">
        <w:rPr>
          <w:szCs w:val="22"/>
          <w:u w:val="single"/>
        </w:rPr>
        <w:t xml:space="preserve">Kitų vaistinių preparatų poveikis </w:t>
      </w:r>
      <w:proofErr w:type="spellStart"/>
      <w:r w:rsidRPr="00153212">
        <w:rPr>
          <w:szCs w:val="22"/>
          <w:u w:val="single"/>
        </w:rPr>
        <w:t>ciprofloksacinui</w:t>
      </w:r>
      <w:proofErr w:type="spellEnd"/>
      <w:r w:rsidRPr="00153212">
        <w:rPr>
          <w:szCs w:val="22"/>
          <w:u w:val="single"/>
        </w:rPr>
        <w:t>:</w:t>
      </w:r>
    </w:p>
    <w:p w14:paraId="5E7B3AB8" w14:textId="77777777" w:rsidR="00ED12A3" w:rsidRPr="00153212" w:rsidRDefault="00ED12A3" w:rsidP="00701D56">
      <w:pPr>
        <w:spacing w:line="240" w:lineRule="auto"/>
        <w:rPr>
          <w:szCs w:val="22"/>
        </w:rPr>
      </w:pPr>
    </w:p>
    <w:p w14:paraId="38888D38" w14:textId="77777777" w:rsidR="00701D56" w:rsidRPr="00153212" w:rsidRDefault="00701D56" w:rsidP="00701D56">
      <w:pPr>
        <w:spacing w:line="240" w:lineRule="auto"/>
        <w:rPr>
          <w:i/>
          <w:iCs/>
          <w:szCs w:val="22"/>
          <w:u w:val="single"/>
        </w:rPr>
      </w:pPr>
      <w:r w:rsidRPr="00153212">
        <w:rPr>
          <w:i/>
          <w:iCs/>
          <w:szCs w:val="22"/>
          <w:u w:val="single"/>
        </w:rPr>
        <w:t>Vaistiniai preparatai, ilginantys QT intervalą</w:t>
      </w:r>
    </w:p>
    <w:p w14:paraId="699E7828" w14:textId="063F42DD" w:rsidR="00701D56" w:rsidRPr="00153212" w:rsidRDefault="00701D56" w:rsidP="00701D56">
      <w:pPr>
        <w:spacing w:line="240" w:lineRule="auto"/>
        <w:rPr>
          <w:szCs w:val="22"/>
        </w:rPr>
      </w:pPr>
      <w:proofErr w:type="spellStart"/>
      <w:r w:rsidRPr="00153212">
        <w:rPr>
          <w:szCs w:val="22"/>
        </w:rPr>
        <w:t>Ciprofloksacino</w:t>
      </w:r>
      <w:proofErr w:type="spellEnd"/>
      <w:r w:rsidRPr="00153212">
        <w:rPr>
          <w:szCs w:val="22"/>
        </w:rPr>
        <w:t xml:space="preserve">, kaip ir kitų </w:t>
      </w:r>
      <w:proofErr w:type="spellStart"/>
      <w:r w:rsidRPr="00153212">
        <w:rPr>
          <w:szCs w:val="22"/>
        </w:rPr>
        <w:t>fluorochinolonų</w:t>
      </w:r>
      <w:proofErr w:type="spellEnd"/>
      <w:r w:rsidRPr="00153212">
        <w:rPr>
          <w:szCs w:val="22"/>
        </w:rPr>
        <w:t xml:space="preserve">, turėtų būti vartojama atsargiai pacientams, gydomiems vaistiniais preparatais, kurie ilgina QT intervalą (pvz., IA ir III klasės </w:t>
      </w:r>
      <w:proofErr w:type="spellStart"/>
      <w:r w:rsidRPr="00153212">
        <w:rPr>
          <w:szCs w:val="22"/>
        </w:rPr>
        <w:t>antiaritminiais</w:t>
      </w:r>
      <w:proofErr w:type="spellEnd"/>
      <w:r w:rsidRPr="00153212">
        <w:rPr>
          <w:szCs w:val="22"/>
        </w:rPr>
        <w:t xml:space="preserve"> vaistiniais preparatais, </w:t>
      </w:r>
      <w:proofErr w:type="spellStart"/>
      <w:r w:rsidRPr="00153212">
        <w:rPr>
          <w:szCs w:val="22"/>
        </w:rPr>
        <w:t>tricikliais</w:t>
      </w:r>
      <w:proofErr w:type="spellEnd"/>
      <w:r w:rsidRPr="00153212">
        <w:rPr>
          <w:szCs w:val="22"/>
        </w:rPr>
        <w:t xml:space="preserve"> antidepresantais, </w:t>
      </w:r>
      <w:proofErr w:type="spellStart"/>
      <w:r w:rsidRPr="00153212">
        <w:rPr>
          <w:szCs w:val="22"/>
        </w:rPr>
        <w:t>makrolidais</w:t>
      </w:r>
      <w:proofErr w:type="spellEnd"/>
      <w:r w:rsidRPr="00153212">
        <w:rPr>
          <w:szCs w:val="22"/>
        </w:rPr>
        <w:t>, vaistiniais preparatais nuo psichozės) (žr. 4.4</w:t>
      </w:r>
      <w:r w:rsidR="001A6BD0">
        <w:rPr>
          <w:szCs w:val="22"/>
        </w:rPr>
        <w:t> </w:t>
      </w:r>
      <w:r w:rsidRPr="00153212">
        <w:rPr>
          <w:szCs w:val="22"/>
        </w:rPr>
        <w:t>skyrių).</w:t>
      </w:r>
    </w:p>
    <w:p w14:paraId="7F747610" w14:textId="77777777" w:rsidR="00701D56" w:rsidRPr="00153212" w:rsidRDefault="00701D56" w:rsidP="00701D56">
      <w:pPr>
        <w:spacing w:line="240" w:lineRule="auto"/>
        <w:rPr>
          <w:szCs w:val="22"/>
        </w:rPr>
      </w:pPr>
    </w:p>
    <w:p w14:paraId="31E2345B" w14:textId="77777777" w:rsidR="00701D56" w:rsidRPr="00153212" w:rsidRDefault="00701D56" w:rsidP="00701D56">
      <w:pPr>
        <w:spacing w:line="240" w:lineRule="auto"/>
        <w:rPr>
          <w:i/>
          <w:iCs/>
          <w:szCs w:val="22"/>
          <w:u w:val="single"/>
        </w:rPr>
      </w:pPr>
      <w:proofErr w:type="spellStart"/>
      <w:r w:rsidRPr="00153212">
        <w:rPr>
          <w:i/>
          <w:iCs/>
          <w:szCs w:val="22"/>
          <w:u w:val="single"/>
        </w:rPr>
        <w:t>Probenecidas</w:t>
      </w:r>
      <w:proofErr w:type="spellEnd"/>
    </w:p>
    <w:p w14:paraId="4DFF5A4E" w14:textId="77777777" w:rsidR="00701D56" w:rsidRPr="00153212" w:rsidRDefault="00701D56" w:rsidP="00701D56">
      <w:pPr>
        <w:spacing w:line="240" w:lineRule="auto"/>
        <w:rPr>
          <w:szCs w:val="22"/>
        </w:rPr>
      </w:pPr>
      <w:proofErr w:type="spellStart"/>
      <w:r w:rsidRPr="00153212">
        <w:rPr>
          <w:szCs w:val="22"/>
        </w:rPr>
        <w:t>Probenecidas</w:t>
      </w:r>
      <w:proofErr w:type="spellEnd"/>
      <w:r w:rsidRPr="00153212">
        <w:rPr>
          <w:szCs w:val="22"/>
        </w:rPr>
        <w:t xml:space="preserve"> sutrikdo </w:t>
      </w:r>
      <w:proofErr w:type="spellStart"/>
      <w:r w:rsidRPr="00153212">
        <w:rPr>
          <w:szCs w:val="22"/>
        </w:rPr>
        <w:t>ciprofloksacino</w:t>
      </w:r>
      <w:proofErr w:type="spellEnd"/>
      <w:r w:rsidRPr="00153212">
        <w:rPr>
          <w:szCs w:val="22"/>
        </w:rPr>
        <w:t xml:space="preserve"> sekreciją inkstuose. </w:t>
      </w:r>
      <w:proofErr w:type="spellStart"/>
      <w:r w:rsidRPr="00153212">
        <w:rPr>
          <w:szCs w:val="22"/>
        </w:rPr>
        <w:t>Probenecidą</w:t>
      </w:r>
      <w:proofErr w:type="spellEnd"/>
      <w:r w:rsidRPr="00153212">
        <w:rPr>
          <w:szCs w:val="22"/>
        </w:rPr>
        <w:t xml:space="preserve"> ir </w:t>
      </w:r>
      <w:proofErr w:type="spellStart"/>
      <w:r w:rsidRPr="00153212">
        <w:rPr>
          <w:szCs w:val="22"/>
        </w:rPr>
        <w:t>ciprofloksaciną</w:t>
      </w:r>
      <w:proofErr w:type="spellEnd"/>
      <w:r w:rsidRPr="00153212">
        <w:rPr>
          <w:szCs w:val="22"/>
        </w:rPr>
        <w:t xml:space="preserve"> skiriant kartu, padidėja </w:t>
      </w:r>
      <w:proofErr w:type="spellStart"/>
      <w:r w:rsidRPr="00153212">
        <w:rPr>
          <w:szCs w:val="22"/>
        </w:rPr>
        <w:t>ciprofloksacino</w:t>
      </w:r>
      <w:proofErr w:type="spellEnd"/>
      <w:r w:rsidRPr="00153212">
        <w:rPr>
          <w:szCs w:val="22"/>
        </w:rPr>
        <w:t xml:space="preserve"> koncentracija serume.</w:t>
      </w:r>
    </w:p>
    <w:p w14:paraId="5838349B" w14:textId="77777777" w:rsidR="00701D56" w:rsidRPr="00153212" w:rsidRDefault="00701D56" w:rsidP="00701D56">
      <w:pPr>
        <w:spacing w:line="240" w:lineRule="auto"/>
        <w:rPr>
          <w:szCs w:val="22"/>
        </w:rPr>
      </w:pPr>
    </w:p>
    <w:p w14:paraId="7F470914" w14:textId="77777777" w:rsidR="00701D56" w:rsidRPr="00153212" w:rsidRDefault="00701D56" w:rsidP="00701D56">
      <w:pPr>
        <w:spacing w:line="240" w:lineRule="auto"/>
        <w:rPr>
          <w:szCs w:val="22"/>
          <w:u w:val="single"/>
        </w:rPr>
      </w:pPr>
      <w:proofErr w:type="spellStart"/>
      <w:r w:rsidRPr="00153212">
        <w:rPr>
          <w:szCs w:val="22"/>
          <w:u w:val="single"/>
        </w:rPr>
        <w:lastRenderedPageBreak/>
        <w:t>Ciprofloksacino</w:t>
      </w:r>
      <w:proofErr w:type="spellEnd"/>
      <w:r w:rsidRPr="00153212">
        <w:rPr>
          <w:szCs w:val="22"/>
          <w:u w:val="single"/>
        </w:rPr>
        <w:t xml:space="preserve"> poveikis kitiems vaist</w:t>
      </w:r>
      <w:r w:rsidR="00934E04" w:rsidRPr="00153212">
        <w:rPr>
          <w:szCs w:val="22"/>
          <w:u w:val="single"/>
        </w:rPr>
        <w:t>iniams preparatams</w:t>
      </w:r>
      <w:r w:rsidR="00B22C13" w:rsidRPr="00153212">
        <w:rPr>
          <w:szCs w:val="22"/>
          <w:u w:val="single"/>
        </w:rPr>
        <w:t>:</w:t>
      </w:r>
    </w:p>
    <w:p w14:paraId="63343E3F" w14:textId="77777777" w:rsidR="00701D56" w:rsidRPr="00153212" w:rsidRDefault="00701D56" w:rsidP="00701D56">
      <w:pPr>
        <w:spacing w:line="240" w:lineRule="auto"/>
        <w:rPr>
          <w:szCs w:val="22"/>
        </w:rPr>
      </w:pPr>
    </w:p>
    <w:p w14:paraId="6644EBFF" w14:textId="77777777" w:rsidR="00701D56" w:rsidRPr="00153212" w:rsidRDefault="00701D56" w:rsidP="00701D56">
      <w:pPr>
        <w:spacing w:line="240" w:lineRule="auto"/>
        <w:rPr>
          <w:i/>
          <w:iCs/>
          <w:szCs w:val="22"/>
          <w:u w:val="single"/>
        </w:rPr>
      </w:pPr>
      <w:proofErr w:type="spellStart"/>
      <w:r w:rsidRPr="00153212">
        <w:rPr>
          <w:i/>
          <w:iCs/>
          <w:szCs w:val="22"/>
          <w:u w:val="single"/>
        </w:rPr>
        <w:t>Tizanidinas</w:t>
      </w:r>
      <w:proofErr w:type="spellEnd"/>
    </w:p>
    <w:p w14:paraId="7D1E922A" w14:textId="2C3C55AC" w:rsidR="00701D56" w:rsidRPr="00153212" w:rsidRDefault="00C96A8F" w:rsidP="00701D56">
      <w:pPr>
        <w:spacing w:line="240" w:lineRule="auto"/>
        <w:rPr>
          <w:szCs w:val="22"/>
        </w:rPr>
      </w:pPr>
      <w:proofErr w:type="spellStart"/>
      <w:r w:rsidRPr="00153212">
        <w:rPr>
          <w:szCs w:val="22"/>
        </w:rPr>
        <w:t>Ciprofloksacino</w:t>
      </w:r>
      <w:proofErr w:type="spellEnd"/>
      <w:r w:rsidRPr="00153212">
        <w:rPr>
          <w:szCs w:val="22"/>
        </w:rPr>
        <w:t xml:space="preserve"> ir </w:t>
      </w:r>
      <w:proofErr w:type="spellStart"/>
      <w:r w:rsidRPr="00153212">
        <w:rPr>
          <w:szCs w:val="22"/>
        </w:rPr>
        <w:t>tizanidino</w:t>
      </w:r>
      <w:proofErr w:type="spellEnd"/>
      <w:r w:rsidRPr="00153212">
        <w:rPr>
          <w:szCs w:val="22"/>
        </w:rPr>
        <w:t xml:space="preserve"> kartu vartoti draudžiama (žr. 4.3</w:t>
      </w:r>
      <w:r w:rsidR="000D6FDD">
        <w:rPr>
          <w:szCs w:val="22"/>
        </w:rPr>
        <w:t> </w:t>
      </w:r>
      <w:r w:rsidRPr="00153212">
        <w:rPr>
          <w:szCs w:val="22"/>
        </w:rPr>
        <w:t xml:space="preserve">skyrių). </w:t>
      </w:r>
      <w:r w:rsidR="00701D56" w:rsidRPr="00153212">
        <w:rPr>
          <w:szCs w:val="22"/>
        </w:rPr>
        <w:t xml:space="preserve">Su sveikais asmenimis atlikto klinikinio tyrimo metu buvo stebimas </w:t>
      </w:r>
      <w:proofErr w:type="spellStart"/>
      <w:r w:rsidR="00701D56" w:rsidRPr="00153212">
        <w:rPr>
          <w:szCs w:val="22"/>
        </w:rPr>
        <w:t>tizanidino</w:t>
      </w:r>
      <w:proofErr w:type="spellEnd"/>
      <w:r w:rsidR="00701D56" w:rsidRPr="00153212">
        <w:rPr>
          <w:szCs w:val="22"/>
        </w:rPr>
        <w:t xml:space="preserve"> koncentracijos padidėjimas serume (</w:t>
      </w:r>
      <w:proofErr w:type="spellStart"/>
      <w:r w:rsidR="008039F2" w:rsidRPr="00153212">
        <w:rPr>
          <w:szCs w:val="22"/>
        </w:rPr>
        <w:t>C</w:t>
      </w:r>
      <w:r w:rsidR="008039F2" w:rsidRPr="00153212">
        <w:rPr>
          <w:szCs w:val="22"/>
          <w:vertAlign w:val="subscript"/>
        </w:rPr>
        <w:t>max</w:t>
      </w:r>
      <w:proofErr w:type="spellEnd"/>
      <w:r w:rsidR="008039F2" w:rsidRPr="00153212">
        <w:rPr>
          <w:szCs w:val="22"/>
        </w:rPr>
        <w:t xml:space="preserve"> padidėjimas: 7</w:t>
      </w:r>
      <w:r w:rsidR="000D6FDD">
        <w:rPr>
          <w:szCs w:val="22"/>
        </w:rPr>
        <w:t> </w:t>
      </w:r>
      <w:r w:rsidR="008039F2" w:rsidRPr="00153212">
        <w:rPr>
          <w:szCs w:val="22"/>
        </w:rPr>
        <w:t>kartus, diapazonas: nuo 4</w:t>
      </w:r>
      <w:r w:rsidR="000D6FDD">
        <w:rPr>
          <w:szCs w:val="22"/>
        </w:rPr>
        <w:t> </w:t>
      </w:r>
      <w:r w:rsidR="008039F2" w:rsidRPr="00153212">
        <w:rPr>
          <w:szCs w:val="22"/>
        </w:rPr>
        <w:t>iki 21</w:t>
      </w:r>
      <w:r w:rsidR="000D6FDD">
        <w:rPr>
          <w:szCs w:val="22"/>
        </w:rPr>
        <w:t> </w:t>
      </w:r>
      <w:r w:rsidR="008039F2" w:rsidRPr="00153212">
        <w:rPr>
          <w:szCs w:val="22"/>
        </w:rPr>
        <w:t>karto; AUC padidėjimas: 10</w:t>
      </w:r>
      <w:r w:rsidR="000D6FDD">
        <w:rPr>
          <w:szCs w:val="22"/>
        </w:rPr>
        <w:t> </w:t>
      </w:r>
      <w:r w:rsidR="008039F2" w:rsidRPr="00153212">
        <w:rPr>
          <w:szCs w:val="22"/>
        </w:rPr>
        <w:t>kartų, diapazonas: nuo 6</w:t>
      </w:r>
      <w:r w:rsidR="000D6FDD">
        <w:rPr>
          <w:szCs w:val="22"/>
        </w:rPr>
        <w:t> </w:t>
      </w:r>
      <w:r w:rsidR="008039F2" w:rsidRPr="00153212">
        <w:rPr>
          <w:szCs w:val="22"/>
        </w:rPr>
        <w:t>iki 24</w:t>
      </w:r>
      <w:r w:rsidR="000D6FDD">
        <w:rPr>
          <w:szCs w:val="22"/>
        </w:rPr>
        <w:t> </w:t>
      </w:r>
      <w:r w:rsidR="008039F2" w:rsidRPr="00153212">
        <w:rPr>
          <w:szCs w:val="22"/>
        </w:rPr>
        <w:t xml:space="preserve">kartų), skiriant jį kartu su </w:t>
      </w:r>
      <w:proofErr w:type="spellStart"/>
      <w:r w:rsidR="008039F2" w:rsidRPr="00153212">
        <w:rPr>
          <w:szCs w:val="22"/>
        </w:rPr>
        <w:t>ciprofloksacinu</w:t>
      </w:r>
      <w:proofErr w:type="spellEnd"/>
      <w:r w:rsidR="008039F2" w:rsidRPr="00153212">
        <w:rPr>
          <w:szCs w:val="22"/>
        </w:rPr>
        <w:t xml:space="preserve">. </w:t>
      </w:r>
      <w:proofErr w:type="spellStart"/>
      <w:r w:rsidR="008039F2" w:rsidRPr="00153212">
        <w:rPr>
          <w:szCs w:val="22"/>
        </w:rPr>
        <w:t>Tizanidino</w:t>
      </w:r>
      <w:proofErr w:type="spellEnd"/>
      <w:r w:rsidR="008039F2" w:rsidRPr="00153212">
        <w:rPr>
          <w:szCs w:val="22"/>
        </w:rPr>
        <w:t xml:space="preserve"> koncentracijos padidėjimas serume siejamas su sustiprėjusiu </w:t>
      </w:r>
      <w:proofErr w:type="spellStart"/>
      <w:r w:rsidR="008039F2" w:rsidRPr="00153212">
        <w:rPr>
          <w:szCs w:val="22"/>
        </w:rPr>
        <w:t>hipotenziniu</w:t>
      </w:r>
      <w:proofErr w:type="spellEnd"/>
      <w:r w:rsidR="008039F2" w:rsidRPr="00153212">
        <w:rPr>
          <w:szCs w:val="22"/>
        </w:rPr>
        <w:t xml:space="preserve"> ir </w:t>
      </w:r>
      <w:proofErr w:type="spellStart"/>
      <w:r w:rsidR="008039F2" w:rsidRPr="00153212">
        <w:rPr>
          <w:szCs w:val="22"/>
        </w:rPr>
        <w:t>sedaciniu</w:t>
      </w:r>
      <w:proofErr w:type="spellEnd"/>
      <w:r w:rsidR="008039F2" w:rsidRPr="00153212">
        <w:rPr>
          <w:szCs w:val="22"/>
        </w:rPr>
        <w:t xml:space="preserve"> veikimu.</w:t>
      </w:r>
    </w:p>
    <w:p w14:paraId="18DA511E" w14:textId="77777777" w:rsidR="00701D56" w:rsidRPr="00153212" w:rsidRDefault="00701D56" w:rsidP="00701D56">
      <w:pPr>
        <w:spacing w:line="240" w:lineRule="auto"/>
        <w:rPr>
          <w:szCs w:val="22"/>
        </w:rPr>
      </w:pPr>
    </w:p>
    <w:p w14:paraId="0A66A91E" w14:textId="77777777" w:rsidR="00701D56" w:rsidRPr="00153212" w:rsidRDefault="00701D56" w:rsidP="00701D56">
      <w:pPr>
        <w:spacing w:line="240" w:lineRule="auto"/>
        <w:rPr>
          <w:i/>
          <w:iCs/>
          <w:szCs w:val="22"/>
          <w:u w:val="single"/>
        </w:rPr>
      </w:pPr>
      <w:proofErr w:type="spellStart"/>
      <w:r w:rsidRPr="00153212">
        <w:rPr>
          <w:i/>
          <w:iCs/>
          <w:szCs w:val="22"/>
          <w:u w:val="single"/>
        </w:rPr>
        <w:t>Metotreksatas</w:t>
      </w:r>
      <w:proofErr w:type="spellEnd"/>
    </w:p>
    <w:p w14:paraId="1F72A6BD" w14:textId="21AF69A6" w:rsidR="00701D56" w:rsidRPr="00153212" w:rsidRDefault="00E85E39" w:rsidP="00701D56">
      <w:pPr>
        <w:spacing w:line="240" w:lineRule="auto"/>
        <w:rPr>
          <w:szCs w:val="22"/>
        </w:rPr>
      </w:pPr>
      <w:r w:rsidRPr="00153212">
        <w:rPr>
          <w:szCs w:val="22"/>
        </w:rPr>
        <w:t xml:space="preserve">Kartu vartojant </w:t>
      </w:r>
      <w:proofErr w:type="spellStart"/>
      <w:r w:rsidRPr="00153212">
        <w:rPr>
          <w:szCs w:val="22"/>
        </w:rPr>
        <w:t>ciprofloksacino</w:t>
      </w:r>
      <w:proofErr w:type="spellEnd"/>
      <w:r w:rsidRPr="00153212">
        <w:rPr>
          <w:szCs w:val="22"/>
        </w:rPr>
        <w:t xml:space="preserve">, </w:t>
      </w:r>
      <w:r w:rsidR="00F15629" w:rsidRPr="00153212">
        <w:rPr>
          <w:szCs w:val="22"/>
        </w:rPr>
        <w:t xml:space="preserve">gali būti slopinamas </w:t>
      </w:r>
      <w:proofErr w:type="spellStart"/>
      <w:r w:rsidRPr="00153212">
        <w:rPr>
          <w:szCs w:val="22"/>
        </w:rPr>
        <w:t>metotreksato</w:t>
      </w:r>
      <w:proofErr w:type="spellEnd"/>
      <w:r w:rsidRPr="00153212">
        <w:rPr>
          <w:szCs w:val="22"/>
        </w:rPr>
        <w:t xml:space="preserve"> pernešimas inkstų kanalėliais</w:t>
      </w:r>
      <w:r w:rsidR="00F15629" w:rsidRPr="00153212">
        <w:rPr>
          <w:szCs w:val="22"/>
        </w:rPr>
        <w:t>, dėl to gali</w:t>
      </w:r>
      <w:r w:rsidRPr="00153212">
        <w:rPr>
          <w:szCs w:val="22"/>
        </w:rPr>
        <w:t xml:space="preserve"> padidėti </w:t>
      </w:r>
      <w:proofErr w:type="spellStart"/>
      <w:r w:rsidR="0084024C" w:rsidRPr="00153212">
        <w:rPr>
          <w:szCs w:val="22"/>
        </w:rPr>
        <w:t>metotreksato</w:t>
      </w:r>
      <w:proofErr w:type="spellEnd"/>
      <w:r w:rsidRPr="00153212">
        <w:rPr>
          <w:szCs w:val="22"/>
        </w:rPr>
        <w:t xml:space="preserve"> koncentracija plazmoje</w:t>
      </w:r>
      <w:r w:rsidR="0084024C" w:rsidRPr="00153212">
        <w:rPr>
          <w:szCs w:val="22"/>
        </w:rPr>
        <w:t xml:space="preserve"> </w:t>
      </w:r>
      <w:r w:rsidRPr="00153212">
        <w:rPr>
          <w:szCs w:val="22"/>
        </w:rPr>
        <w:t xml:space="preserve">ir su </w:t>
      </w:r>
      <w:proofErr w:type="spellStart"/>
      <w:r w:rsidRPr="00153212">
        <w:rPr>
          <w:szCs w:val="22"/>
        </w:rPr>
        <w:t>metotreksatu</w:t>
      </w:r>
      <w:proofErr w:type="spellEnd"/>
      <w:r w:rsidRPr="00153212">
        <w:rPr>
          <w:szCs w:val="22"/>
        </w:rPr>
        <w:t xml:space="preserve"> susijusių toksinių reakcijų pasireiškimo rizika. Todėl nerekomenduojama </w:t>
      </w:r>
      <w:r w:rsidR="009D242A" w:rsidRPr="00153212">
        <w:rPr>
          <w:szCs w:val="22"/>
        </w:rPr>
        <w:t xml:space="preserve">šių vaistinių preparatų skirti kartu </w:t>
      </w:r>
      <w:r w:rsidRPr="00153212">
        <w:rPr>
          <w:szCs w:val="22"/>
        </w:rPr>
        <w:t>(žr. 4.4</w:t>
      </w:r>
      <w:r w:rsidR="000D6FDD">
        <w:rPr>
          <w:szCs w:val="22"/>
        </w:rPr>
        <w:t> </w:t>
      </w:r>
      <w:r w:rsidRPr="00153212">
        <w:rPr>
          <w:szCs w:val="22"/>
        </w:rPr>
        <w:t>skyrių).</w:t>
      </w:r>
    </w:p>
    <w:p w14:paraId="0C73550A" w14:textId="77777777" w:rsidR="00401937" w:rsidRPr="00153212" w:rsidRDefault="00401937" w:rsidP="00701D56">
      <w:pPr>
        <w:spacing w:line="240" w:lineRule="auto"/>
        <w:rPr>
          <w:szCs w:val="22"/>
        </w:rPr>
      </w:pPr>
    </w:p>
    <w:p w14:paraId="3F9212D6" w14:textId="77777777" w:rsidR="00701D56" w:rsidRPr="00153212" w:rsidRDefault="00701D56" w:rsidP="00701D56">
      <w:pPr>
        <w:spacing w:line="240" w:lineRule="auto"/>
        <w:rPr>
          <w:i/>
          <w:iCs/>
          <w:szCs w:val="22"/>
          <w:u w:val="single"/>
        </w:rPr>
      </w:pPr>
      <w:proofErr w:type="spellStart"/>
      <w:r w:rsidRPr="00153212">
        <w:rPr>
          <w:i/>
          <w:iCs/>
          <w:szCs w:val="22"/>
          <w:u w:val="single"/>
        </w:rPr>
        <w:t>Teofilinas</w:t>
      </w:r>
      <w:proofErr w:type="spellEnd"/>
    </w:p>
    <w:p w14:paraId="61E96A0A" w14:textId="6174C7B0" w:rsidR="00701D56" w:rsidRPr="00153212" w:rsidRDefault="00701D56" w:rsidP="00701D56">
      <w:pPr>
        <w:spacing w:line="240" w:lineRule="auto"/>
        <w:rPr>
          <w:szCs w:val="22"/>
        </w:rPr>
      </w:pPr>
      <w:proofErr w:type="spellStart"/>
      <w:r w:rsidRPr="00153212">
        <w:rPr>
          <w:szCs w:val="22"/>
        </w:rPr>
        <w:t>Ciprofloksaciną</w:t>
      </w:r>
      <w:proofErr w:type="spellEnd"/>
      <w:r w:rsidRPr="00153212">
        <w:rPr>
          <w:szCs w:val="22"/>
        </w:rPr>
        <w:t xml:space="preserve"> ir </w:t>
      </w:r>
      <w:proofErr w:type="spellStart"/>
      <w:r w:rsidRPr="00153212">
        <w:rPr>
          <w:szCs w:val="22"/>
        </w:rPr>
        <w:t>teofiliną</w:t>
      </w:r>
      <w:proofErr w:type="spellEnd"/>
      <w:r w:rsidRPr="00153212">
        <w:rPr>
          <w:szCs w:val="22"/>
        </w:rPr>
        <w:t xml:space="preserve"> skiriant kartu, gali nepageidautinai išaugti </w:t>
      </w:r>
      <w:proofErr w:type="spellStart"/>
      <w:r w:rsidRPr="00153212">
        <w:rPr>
          <w:szCs w:val="22"/>
        </w:rPr>
        <w:t>teofilino</w:t>
      </w:r>
      <w:proofErr w:type="spellEnd"/>
      <w:r w:rsidRPr="00153212">
        <w:rPr>
          <w:szCs w:val="22"/>
        </w:rPr>
        <w:t xml:space="preserve"> koncentracija </w:t>
      </w:r>
      <w:r w:rsidR="00273A94" w:rsidRPr="00153212">
        <w:rPr>
          <w:szCs w:val="22"/>
        </w:rPr>
        <w:t>kraujo serume</w:t>
      </w:r>
      <w:r w:rsidRPr="00153212">
        <w:rPr>
          <w:szCs w:val="22"/>
        </w:rPr>
        <w:t xml:space="preserve">. Dėl to gali pasireikšti </w:t>
      </w:r>
      <w:proofErr w:type="spellStart"/>
      <w:r w:rsidRPr="00153212">
        <w:rPr>
          <w:szCs w:val="22"/>
        </w:rPr>
        <w:t>teofilino</w:t>
      </w:r>
      <w:proofErr w:type="spellEnd"/>
      <w:r w:rsidRPr="00153212">
        <w:rPr>
          <w:szCs w:val="22"/>
        </w:rPr>
        <w:t xml:space="preserve"> sukeltas </w:t>
      </w:r>
      <w:r w:rsidR="00905BE0" w:rsidRPr="00153212">
        <w:rPr>
          <w:szCs w:val="22"/>
        </w:rPr>
        <w:t>šalutinis</w:t>
      </w:r>
      <w:r w:rsidRPr="00153212">
        <w:rPr>
          <w:szCs w:val="22"/>
        </w:rPr>
        <w:t xml:space="preserve"> poveikis</w:t>
      </w:r>
      <w:r w:rsidR="004701AC" w:rsidRPr="00153212">
        <w:rPr>
          <w:szCs w:val="22"/>
        </w:rPr>
        <w:t>, kuris l</w:t>
      </w:r>
      <w:r w:rsidRPr="00153212">
        <w:rPr>
          <w:szCs w:val="22"/>
        </w:rPr>
        <w:t xml:space="preserve">abai retais </w:t>
      </w:r>
      <w:r w:rsidR="004701AC" w:rsidRPr="00153212">
        <w:rPr>
          <w:szCs w:val="22"/>
        </w:rPr>
        <w:t xml:space="preserve">atvejais </w:t>
      </w:r>
      <w:r w:rsidRPr="00153212">
        <w:rPr>
          <w:szCs w:val="22"/>
        </w:rPr>
        <w:t xml:space="preserve">gali būti pavojingas gyvybei ar netgi mirtinas. Vartojant vaistinius preparatus kartu, reikia tikrinti </w:t>
      </w:r>
      <w:proofErr w:type="spellStart"/>
      <w:r w:rsidRPr="00153212">
        <w:rPr>
          <w:szCs w:val="22"/>
        </w:rPr>
        <w:t>teofilino</w:t>
      </w:r>
      <w:proofErr w:type="spellEnd"/>
      <w:r w:rsidRPr="00153212">
        <w:rPr>
          <w:szCs w:val="22"/>
        </w:rPr>
        <w:t xml:space="preserve"> koncentraciją </w:t>
      </w:r>
      <w:r w:rsidR="0096605C" w:rsidRPr="00153212">
        <w:rPr>
          <w:szCs w:val="22"/>
        </w:rPr>
        <w:t xml:space="preserve">kraujo </w:t>
      </w:r>
      <w:r w:rsidR="0026745D" w:rsidRPr="00153212">
        <w:rPr>
          <w:szCs w:val="22"/>
        </w:rPr>
        <w:t>serume</w:t>
      </w:r>
      <w:r w:rsidRPr="00153212">
        <w:rPr>
          <w:szCs w:val="22"/>
        </w:rPr>
        <w:t xml:space="preserve"> ir jei reikia mažinti </w:t>
      </w:r>
      <w:proofErr w:type="spellStart"/>
      <w:r w:rsidRPr="00153212">
        <w:rPr>
          <w:szCs w:val="22"/>
        </w:rPr>
        <w:t>teofilino</w:t>
      </w:r>
      <w:proofErr w:type="spellEnd"/>
      <w:r w:rsidRPr="00153212">
        <w:rPr>
          <w:szCs w:val="22"/>
        </w:rPr>
        <w:t xml:space="preserve"> dozę (žr. 4.4</w:t>
      </w:r>
      <w:r w:rsidR="000D6FDD">
        <w:rPr>
          <w:szCs w:val="22"/>
        </w:rPr>
        <w:t> </w:t>
      </w:r>
      <w:r w:rsidRPr="00153212">
        <w:rPr>
          <w:szCs w:val="22"/>
        </w:rPr>
        <w:t>skyrių).</w:t>
      </w:r>
    </w:p>
    <w:p w14:paraId="5295FAB7" w14:textId="77777777" w:rsidR="00701D56" w:rsidRPr="00153212" w:rsidRDefault="00701D56" w:rsidP="00701D56">
      <w:pPr>
        <w:spacing w:line="240" w:lineRule="auto"/>
        <w:rPr>
          <w:szCs w:val="22"/>
        </w:rPr>
      </w:pPr>
    </w:p>
    <w:p w14:paraId="5EC02CB3" w14:textId="77777777" w:rsidR="00701D56" w:rsidRPr="00153212" w:rsidRDefault="00701D56" w:rsidP="00701D56">
      <w:pPr>
        <w:spacing w:line="240" w:lineRule="auto"/>
        <w:rPr>
          <w:i/>
          <w:iCs/>
          <w:szCs w:val="22"/>
          <w:u w:val="single"/>
        </w:rPr>
      </w:pPr>
      <w:r w:rsidRPr="00153212">
        <w:rPr>
          <w:i/>
          <w:iCs/>
          <w:szCs w:val="22"/>
          <w:u w:val="single"/>
        </w:rPr>
        <w:t xml:space="preserve">Kiti </w:t>
      </w:r>
      <w:proofErr w:type="spellStart"/>
      <w:r w:rsidRPr="00153212">
        <w:rPr>
          <w:i/>
          <w:iCs/>
          <w:szCs w:val="22"/>
          <w:u w:val="single"/>
        </w:rPr>
        <w:t>ksantino</w:t>
      </w:r>
      <w:proofErr w:type="spellEnd"/>
      <w:r w:rsidRPr="00153212">
        <w:rPr>
          <w:i/>
          <w:iCs/>
          <w:szCs w:val="22"/>
          <w:u w:val="single"/>
        </w:rPr>
        <w:t xml:space="preserve"> dariniai</w:t>
      </w:r>
    </w:p>
    <w:p w14:paraId="0D7FB04A" w14:textId="77777777" w:rsidR="00701D56" w:rsidRPr="00153212" w:rsidRDefault="00701D56" w:rsidP="00701D56">
      <w:pPr>
        <w:spacing w:line="240" w:lineRule="auto"/>
        <w:rPr>
          <w:szCs w:val="22"/>
        </w:rPr>
      </w:pPr>
      <w:r w:rsidRPr="00153212">
        <w:rPr>
          <w:szCs w:val="22"/>
        </w:rPr>
        <w:t xml:space="preserve">Tuo pačiu metu skiriant </w:t>
      </w:r>
      <w:proofErr w:type="spellStart"/>
      <w:r w:rsidRPr="00153212">
        <w:rPr>
          <w:szCs w:val="22"/>
        </w:rPr>
        <w:t>ciprofloksaciną</w:t>
      </w:r>
      <w:proofErr w:type="spellEnd"/>
      <w:r w:rsidRPr="00153212">
        <w:rPr>
          <w:szCs w:val="22"/>
        </w:rPr>
        <w:t xml:space="preserve"> bei kofeiną ar </w:t>
      </w:r>
      <w:proofErr w:type="spellStart"/>
      <w:r w:rsidRPr="00153212">
        <w:rPr>
          <w:szCs w:val="22"/>
        </w:rPr>
        <w:t>pentoksifiliną</w:t>
      </w:r>
      <w:proofErr w:type="spellEnd"/>
      <w:r w:rsidRPr="00153212">
        <w:rPr>
          <w:szCs w:val="22"/>
        </w:rPr>
        <w:t xml:space="preserve"> (</w:t>
      </w:r>
      <w:proofErr w:type="spellStart"/>
      <w:r w:rsidRPr="00153212">
        <w:rPr>
          <w:szCs w:val="22"/>
        </w:rPr>
        <w:t>oksipentifiliną</w:t>
      </w:r>
      <w:proofErr w:type="spellEnd"/>
      <w:r w:rsidRPr="00153212">
        <w:rPr>
          <w:szCs w:val="22"/>
        </w:rPr>
        <w:t xml:space="preserve">), </w:t>
      </w:r>
      <w:r w:rsidR="007466D2" w:rsidRPr="00153212">
        <w:rPr>
          <w:szCs w:val="22"/>
        </w:rPr>
        <w:t>pranešta apie</w:t>
      </w:r>
      <w:r w:rsidRPr="00153212">
        <w:rPr>
          <w:szCs w:val="22"/>
        </w:rPr>
        <w:t xml:space="preserve"> šių </w:t>
      </w:r>
      <w:proofErr w:type="spellStart"/>
      <w:r w:rsidRPr="00153212">
        <w:rPr>
          <w:szCs w:val="22"/>
        </w:rPr>
        <w:t>ksantino</w:t>
      </w:r>
      <w:proofErr w:type="spellEnd"/>
      <w:r w:rsidRPr="00153212">
        <w:rPr>
          <w:szCs w:val="22"/>
        </w:rPr>
        <w:t xml:space="preserve"> darinių koncentracijos serume padidėjim</w:t>
      </w:r>
      <w:r w:rsidR="007466D2" w:rsidRPr="00153212">
        <w:rPr>
          <w:szCs w:val="22"/>
        </w:rPr>
        <w:t>ą</w:t>
      </w:r>
      <w:r w:rsidRPr="00153212">
        <w:rPr>
          <w:szCs w:val="22"/>
        </w:rPr>
        <w:t>.</w:t>
      </w:r>
    </w:p>
    <w:p w14:paraId="769AB184" w14:textId="77777777" w:rsidR="00701D56" w:rsidRPr="00153212" w:rsidRDefault="00701D56" w:rsidP="00701D56">
      <w:pPr>
        <w:spacing w:line="240" w:lineRule="auto"/>
        <w:rPr>
          <w:szCs w:val="22"/>
        </w:rPr>
      </w:pPr>
    </w:p>
    <w:p w14:paraId="2798FC5B" w14:textId="77777777" w:rsidR="00701D56" w:rsidRPr="00153212" w:rsidRDefault="00701D56" w:rsidP="00701D56">
      <w:pPr>
        <w:spacing w:line="240" w:lineRule="auto"/>
        <w:rPr>
          <w:i/>
          <w:iCs/>
          <w:szCs w:val="22"/>
          <w:u w:val="single"/>
        </w:rPr>
      </w:pPr>
      <w:proofErr w:type="spellStart"/>
      <w:r w:rsidRPr="00153212">
        <w:rPr>
          <w:i/>
          <w:iCs/>
          <w:szCs w:val="22"/>
          <w:u w:val="single"/>
        </w:rPr>
        <w:t>Fenitoinas</w:t>
      </w:r>
      <w:proofErr w:type="spellEnd"/>
    </w:p>
    <w:p w14:paraId="3315FC03" w14:textId="77777777" w:rsidR="00BE29F0" w:rsidRPr="00153212" w:rsidRDefault="00BE29F0" w:rsidP="00701D56">
      <w:pPr>
        <w:spacing w:line="240" w:lineRule="auto"/>
        <w:rPr>
          <w:szCs w:val="22"/>
        </w:rPr>
      </w:pPr>
      <w:r w:rsidRPr="00153212">
        <w:rPr>
          <w:szCs w:val="22"/>
        </w:rPr>
        <w:t xml:space="preserve">Kartu vartojant </w:t>
      </w:r>
      <w:proofErr w:type="spellStart"/>
      <w:r w:rsidRPr="00153212">
        <w:rPr>
          <w:szCs w:val="22"/>
        </w:rPr>
        <w:t>ciprofloksacino</w:t>
      </w:r>
      <w:proofErr w:type="spellEnd"/>
      <w:r w:rsidRPr="00153212">
        <w:rPr>
          <w:szCs w:val="22"/>
        </w:rPr>
        <w:t xml:space="preserve"> ir </w:t>
      </w:r>
      <w:proofErr w:type="spellStart"/>
      <w:r w:rsidRPr="00153212">
        <w:rPr>
          <w:szCs w:val="22"/>
        </w:rPr>
        <w:t>fenitoino</w:t>
      </w:r>
      <w:proofErr w:type="spellEnd"/>
      <w:r w:rsidRPr="00153212">
        <w:rPr>
          <w:szCs w:val="22"/>
        </w:rPr>
        <w:t xml:space="preserve">, gali padidėti ar sumažėti </w:t>
      </w:r>
      <w:proofErr w:type="spellStart"/>
      <w:r w:rsidRPr="00153212">
        <w:rPr>
          <w:szCs w:val="22"/>
        </w:rPr>
        <w:t>fenitoino</w:t>
      </w:r>
      <w:proofErr w:type="spellEnd"/>
      <w:r w:rsidRPr="00153212">
        <w:rPr>
          <w:szCs w:val="22"/>
        </w:rPr>
        <w:t xml:space="preserve"> koncentracija kraujo serume, todėl rekomenduojama nuolat sekti vaist</w:t>
      </w:r>
      <w:r w:rsidR="0083141F" w:rsidRPr="00153212">
        <w:rPr>
          <w:szCs w:val="22"/>
        </w:rPr>
        <w:t>inio preparato</w:t>
      </w:r>
      <w:r w:rsidRPr="00153212">
        <w:rPr>
          <w:szCs w:val="22"/>
        </w:rPr>
        <w:t xml:space="preserve"> koncentraciją kraujo serume.</w:t>
      </w:r>
    </w:p>
    <w:p w14:paraId="6D71C778" w14:textId="77777777" w:rsidR="00701D56" w:rsidRPr="00153212" w:rsidRDefault="00701D56" w:rsidP="00701D56">
      <w:pPr>
        <w:spacing w:line="240" w:lineRule="auto"/>
        <w:rPr>
          <w:szCs w:val="22"/>
        </w:rPr>
      </w:pPr>
    </w:p>
    <w:p w14:paraId="40FE3244" w14:textId="77777777" w:rsidR="00701D56" w:rsidRPr="00153212" w:rsidRDefault="00701D56" w:rsidP="00701D56">
      <w:pPr>
        <w:spacing w:line="240" w:lineRule="auto"/>
        <w:rPr>
          <w:i/>
          <w:iCs/>
          <w:szCs w:val="22"/>
          <w:u w:val="single"/>
        </w:rPr>
      </w:pPr>
      <w:proofErr w:type="spellStart"/>
      <w:r w:rsidRPr="00153212">
        <w:rPr>
          <w:i/>
          <w:iCs/>
          <w:szCs w:val="22"/>
          <w:u w:val="single"/>
        </w:rPr>
        <w:t>Ciklosporinas</w:t>
      </w:r>
      <w:proofErr w:type="spellEnd"/>
    </w:p>
    <w:p w14:paraId="72DB354A" w14:textId="77777777" w:rsidR="00701D56" w:rsidRPr="00153212" w:rsidRDefault="00A11F3F" w:rsidP="00701D56">
      <w:pPr>
        <w:spacing w:line="240" w:lineRule="auto"/>
        <w:rPr>
          <w:szCs w:val="22"/>
        </w:rPr>
      </w:pPr>
      <w:r w:rsidRPr="00153212">
        <w:rPr>
          <w:szCs w:val="22"/>
        </w:rPr>
        <w:t>Kartu v</w:t>
      </w:r>
      <w:r w:rsidR="009E4D4E" w:rsidRPr="00153212">
        <w:rPr>
          <w:szCs w:val="22"/>
        </w:rPr>
        <w:t xml:space="preserve">artojant </w:t>
      </w:r>
      <w:proofErr w:type="spellStart"/>
      <w:r w:rsidR="009E4D4E" w:rsidRPr="00153212">
        <w:rPr>
          <w:szCs w:val="22"/>
        </w:rPr>
        <w:t>ciprofloksacin</w:t>
      </w:r>
      <w:r w:rsidRPr="00153212">
        <w:rPr>
          <w:szCs w:val="22"/>
        </w:rPr>
        <w:t>o</w:t>
      </w:r>
      <w:proofErr w:type="spellEnd"/>
      <w:r w:rsidR="009E4D4E" w:rsidRPr="00153212">
        <w:rPr>
          <w:szCs w:val="22"/>
        </w:rPr>
        <w:t xml:space="preserve"> ir </w:t>
      </w:r>
      <w:proofErr w:type="spellStart"/>
      <w:r w:rsidR="009E4D4E" w:rsidRPr="00153212">
        <w:rPr>
          <w:szCs w:val="22"/>
        </w:rPr>
        <w:t>ciklosporin</w:t>
      </w:r>
      <w:r w:rsidRPr="00153212">
        <w:rPr>
          <w:szCs w:val="22"/>
        </w:rPr>
        <w:t>o</w:t>
      </w:r>
      <w:proofErr w:type="spellEnd"/>
      <w:r w:rsidR="009E4D4E" w:rsidRPr="00153212">
        <w:rPr>
          <w:szCs w:val="22"/>
        </w:rPr>
        <w:t xml:space="preserve"> turinči</w:t>
      </w:r>
      <w:r w:rsidRPr="00153212">
        <w:rPr>
          <w:szCs w:val="22"/>
        </w:rPr>
        <w:t>ų</w:t>
      </w:r>
      <w:r w:rsidR="009E4D4E" w:rsidRPr="00153212">
        <w:rPr>
          <w:szCs w:val="22"/>
        </w:rPr>
        <w:t xml:space="preserve"> vaistini</w:t>
      </w:r>
      <w:r w:rsidRPr="00153212">
        <w:rPr>
          <w:szCs w:val="22"/>
        </w:rPr>
        <w:t>ų</w:t>
      </w:r>
      <w:r w:rsidR="009E4D4E" w:rsidRPr="00153212">
        <w:rPr>
          <w:szCs w:val="22"/>
        </w:rPr>
        <w:t xml:space="preserve"> preparat</w:t>
      </w:r>
      <w:r w:rsidRPr="00153212">
        <w:rPr>
          <w:szCs w:val="22"/>
        </w:rPr>
        <w:t>ų</w:t>
      </w:r>
      <w:r w:rsidR="009E4D4E" w:rsidRPr="00153212">
        <w:rPr>
          <w:szCs w:val="22"/>
        </w:rPr>
        <w:t>, stebėtas laikinas kreatinino koncentracijos</w:t>
      </w:r>
      <w:r w:rsidR="00F715AF" w:rsidRPr="00153212">
        <w:rPr>
          <w:szCs w:val="22"/>
        </w:rPr>
        <w:t xml:space="preserve"> </w:t>
      </w:r>
      <w:proofErr w:type="spellStart"/>
      <w:r w:rsidR="00F715AF" w:rsidRPr="00153212">
        <w:rPr>
          <w:szCs w:val="22"/>
        </w:rPr>
        <w:t>kraujos</w:t>
      </w:r>
      <w:proofErr w:type="spellEnd"/>
      <w:r w:rsidR="00F715AF" w:rsidRPr="00153212">
        <w:rPr>
          <w:szCs w:val="22"/>
        </w:rPr>
        <w:t xml:space="preserve"> serume</w:t>
      </w:r>
      <w:r w:rsidR="009E4D4E" w:rsidRPr="00153212">
        <w:rPr>
          <w:szCs w:val="22"/>
        </w:rPr>
        <w:t xml:space="preserve"> padidėjimas.</w:t>
      </w:r>
      <w:r w:rsidR="00F715AF" w:rsidRPr="00153212">
        <w:rPr>
          <w:szCs w:val="22"/>
        </w:rPr>
        <w:t xml:space="preserve"> </w:t>
      </w:r>
      <w:r w:rsidR="00701D56" w:rsidRPr="00153212">
        <w:rPr>
          <w:szCs w:val="22"/>
        </w:rPr>
        <w:t>Todėl, tokiems pacientams reikia dažnai (</w:t>
      </w:r>
      <w:r w:rsidR="00A24CD2" w:rsidRPr="00153212">
        <w:rPr>
          <w:szCs w:val="22"/>
        </w:rPr>
        <w:t>du</w:t>
      </w:r>
      <w:r w:rsidR="00701D56" w:rsidRPr="00153212">
        <w:rPr>
          <w:szCs w:val="22"/>
        </w:rPr>
        <w:t xml:space="preserve"> kartus per savaitę) ti</w:t>
      </w:r>
      <w:r w:rsidR="00805D96" w:rsidRPr="00153212">
        <w:rPr>
          <w:szCs w:val="22"/>
        </w:rPr>
        <w:t>krinti</w:t>
      </w:r>
      <w:r w:rsidR="00701D56" w:rsidRPr="00153212">
        <w:rPr>
          <w:szCs w:val="22"/>
        </w:rPr>
        <w:t xml:space="preserve"> kreatinino koncentraciją kraujo serume.</w:t>
      </w:r>
    </w:p>
    <w:p w14:paraId="5E9848E0" w14:textId="77777777" w:rsidR="00701D56" w:rsidRPr="00153212" w:rsidRDefault="00701D56" w:rsidP="00701D56">
      <w:pPr>
        <w:spacing w:line="240" w:lineRule="auto"/>
        <w:rPr>
          <w:szCs w:val="22"/>
        </w:rPr>
      </w:pPr>
    </w:p>
    <w:p w14:paraId="13308FEC" w14:textId="77777777" w:rsidR="00701D56" w:rsidRPr="00153212" w:rsidRDefault="00701D56" w:rsidP="00701D56">
      <w:pPr>
        <w:spacing w:line="240" w:lineRule="auto"/>
        <w:rPr>
          <w:i/>
          <w:iCs/>
          <w:szCs w:val="22"/>
          <w:u w:val="single"/>
        </w:rPr>
      </w:pPr>
      <w:r w:rsidRPr="00153212">
        <w:rPr>
          <w:i/>
          <w:iCs/>
          <w:szCs w:val="22"/>
          <w:u w:val="single"/>
        </w:rPr>
        <w:t>Vitamino K antagonistai</w:t>
      </w:r>
    </w:p>
    <w:p w14:paraId="490DFC58" w14:textId="2AFB6FDC" w:rsidR="00F4040E" w:rsidRPr="00573D92" w:rsidRDefault="00701D56" w:rsidP="00573D92">
      <w:pPr>
        <w:widowControl w:val="0"/>
        <w:rPr>
          <w:iCs/>
          <w:noProof/>
          <w:szCs w:val="22"/>
          <w:lang w:eastAsia="x-none"/>
        </w:rPr>
      </w:pPr>
      <w:r w:rsidRPr="00153212">
        <w:rPr>
          <w:szCs w:val="22"/>
        </w:rPr>
        <w:t xml:space="preserve">Tuo pačiu metu skiriant </w:t>
      </w:r>
      <w:proofErr w:type="spellStart"/>
      <w:r w:rsidRPr="00153212">
        <w:rPr>
          <w:szCs w:val="22"/>
        </w:rPr>
        <w:t>ciprofloksacin</w:t>
      </w:r>
      <w:r w:rsidR="00447C27" w:rsidRPr="00153212">
        <w:rPr>
          <w:szCs w:val="22"/>
        </w:rPr>
        <w:t>o</w:t>
      </w:r>
      <w:proofErr w:type="spellEnd"/>
      <w:r w:rsidRPr="00153212">
        <w:rPr>
          <w:szCs w:val="22"/>
        </w:rPr>
        <w:t xml:space="preserve"> ir vitamino K antagonistų, gali sustiprėti jo krešėjimą mažinantis poveikis. Rizika gali skirtis priklausomai nuo esančios infekcinės ligos, amžiaus ir bendros paciento būklės, todėl sunku įvertinti, kiek </w:t>
      </w:r>
      <w:proofErr w:type="spellStart"/>
      <w:r w:rsidRPr="00153212">
        <w:rPr>
          <w:szCs w:val="22"/>
        </w:rPr>
        <w:t>ciprofloksacinas</w:t>
      </w:r>
      <w:proofErr w:type="spellEnd"/>
      <w:r w:rsidRPr="00153212">
        <w:rPr>
          <w:szCs w:val="22"/>
        </w:rPr>
        <w:t xml:space="preserve"> prisideda prie tarptautinio </w:t>
      </w:r>
      <w:r w:rsidR="00B97AEC">
        <w:rPr>
          <w:szCs w:val="22"/>
        </w:rPr>
        <w:t>normalizuoto</w:t>
      </w:r>
      <w:r w:rsidR="00B97AEC" w:rsidRPr="00153212">
        <w:rPr>
          <w:szCs w:val="22"/>
        </w:rPr>
        <w:t xml:space="preserve"> </w:t>
      </w:r>
      <w:r w:rsidRPr="00153212">
        <w:rPr>
          <w:szCs w:val="22"/>
        </w:rPr>
        <w:t>santykio</w:t>
      </w:r>
      <w:r w:rsidR="00B97AEC">
        <w:rPr>
          <w:szCs w:val="22"/>
        </w:rPr>
        <w:t xml:space="preserve"> (angl. </w:t>
      </w:r>
      <w:proofErr w:type="spellStart"/>
      <w:r w:rsidR="00B97AEC" w:rsidRPr="0003760C">
        <w:rPr>
          <w:i/>
          <w:szCs w:val="22"/>
        </w:rPr>
        <w:t>international</w:t>
      </w:r>
      <w:proofErr w:type="spellEnd"/>
      <w:r w:rsidR="00B97AEC" w:rsidRPr="0003760C">
        <w:rPr>
          <w:i/>
          <w:szCs w:val="22"/>
        </w:rPr>
        <w:t xml:space="preserve"> </w:t>
      </w:r>
      <w:proofErr w:type="spellStart"/>
      <w:r w:rsidR="00B97AEC" w:rsidRPr="0003760C">
        <w:rPr>
          <w:i/>
          <w:szCs w:val="22"/>
        </w:rPr>
        <w:t>normalised</w:t>
      </w:r>
      <w:proofErr w:type="spellEnd"/>
      <w:r w:rsidR="00B97AEC" w:rsidRPr="0003760C">
        <w:rPr>
          <w:i/>
          <w:szCs w:val="22"/>
        </w:rPr>
        <w:t xml:space="preserve"> </w:t>
      </w:r>
      <w:proofErr w:type="spellStart"/>
      <w:r w:rsidR="00B97AEC" w:rsidRPr="0003760C">
        <w:rPr>
          <w:i/>
          <w:szCs w:val="22"/>
        </w:rPr>
        <w:t>ratio</w:t>
      </w:r>
      <w:proofErr w:type="spellEnd"/>
      <w:r w:rsidR="00B97AEC" w:rsidRPr="0003760C">
        <w:rPr>
          <w:szCs w:val="22"/>
        </w:rPr>
        <w:t>, INR</w:t>
      </w:r>
      <w:r w:rsidR="00B97AEC">
        <w:rPr>
          <w:szCs w:val="22"/>
        </w:rPr>
        <w:t>)</w:t>
      </w:r>
      <w:r w:rsidRPr="00153212">
        <w:rPr>
          <w:szCs w:val="22"/>
        </w:rPr>
        <w:t xml:space="preserve"> padidėjimo. </w:t>
      </w:r>
      <w:r w:rsidR="00E576D2" w:rsidRPr="00153212">
        <w:rPr>
          <w:iCs/>
          <w:noProof/>
          <w:szCs w:val="22"/>
          <w:lang w:eastAsia="x-none"/>
        </w:rPr>
        <w:t xml:space="preserve">Kai gydymui </w:t>
      </w:r>
      <w:r w:rsidR="00E52906" w:rsidRPr="00153212">
        <w:rPr>
          <w:szCs w:val="22"/>
        </w:rPr>
        <w:t>kartu su vitamino K antagonistu</w:t>
      </w:r>
      <w:r w:rsidR="002D3114" w:rsidRPr="00153212">
        <w:rPr>
          <w:szCs w:val="22"/>
        </w:rPr>
        <w:t xml:space="preserve"> (pvz., varfarinu, </w:t>
      </w:r>
      <w:proofErr w:type="spellStart"/>
      <w:r w:rsidR="002D3114" w:rsidRPr="00153212">
        <w:rPr>
          <w:szCs w:val="22"/>
        </w:rPr>
        <w:t>acenokumaroliu</w:t>
      </w:r>
      <w:proofErr w:type="spellEnd"/>
      <w:r w:rsidR="002D3114" w:rsidRPr="00153212">
        <w:rPr>
          <w:szCs w:val="22"/>
        </w:rPr>
        <w:t xml:space="preserve">, </w:t>
      </w:r>
      <w:proofErr w:type="spellStart"/>
      <w:r w:rsidR="002D3114" w:rsidRPr="00153212">
        <w:rPr>
          <w:szCs w:val="22"/>
        </w:rPr>
        <w:t>fenprokumonu</w:t>
      </w:r>
      <w:proofErr w:type="spellEnd"/>
      <w:r w:rsidR="002D3114" w:rsidRPr="00153212">
        <w:rPr>
          <w:szCs w:val="22"/>
        </w:rPr>
        <w:t xml:space="preserve"> ar </w:t>
      </w:r>
      <w:proofErr w:type="spellStart"/>
      <w:r w:rsidR="002D3114" w:rsidRPr="00153212">
        <w:rPr>
          <w:szCs w:val="22"/>
        </w:rPr>
        <w:t>fluindionu</w:t>
      </w:r>
      <w:proofErr w:type="spellEnd"/>
      <w:r w:rsidR="002D3114" w:rsidRPr="00153212">
        <w:rPr>
          <w:szCs w:val="22"/>
        </w:rPr>
        <w:t>)</w:t>
      </w:r>
      <w:r w:rsidR="00E52906" w:rsidRPr="00153212">
        <w:rPr>
          <w:szCs w:val="22"/>
        </w:rPr>
        <w:t xml:space="preserve"> </w:t>
      </w:r>
      <w:r w:rsidR="009310C0" w:rsidRPr="00153212">
        <w:rPr>
          <w:iCs/>
          <w:noProof/>
          <w:szCs w:val="22"/>
          <w:lang w:eastAsia="x-none"/>
        </w:rPr>
        <w:t>skiriamas ciprofloksacinas</w:t>
      </w:r>
      <w:r w:rsidR="00F4040E" w:rsidRPr="00153212">
        <w:rPr>
          <w:szCs w:val="22"/>
        </w:rPr>
        <w:t xml:space="preserve"> ir </w:t>
      </w:r>
      <w:r w:rsidR="005455B5" w:rsidRPr="00153212">
        <w:rPr>
          <w:szCs w:val="22"/>
        </w:rPr>
        <w:t>iškart po</w:t>
      </w:r>
      <w:r w:rsidR="00F4040E" w:rsidRPr="00153212">
        <w:rPr>
          <w:szCs w:val="22"/>
        </w:rPr>
        <w:t xml:space="preserve"> </w:t>
      </w:r>
      <w:r w:rsidR="00E52906" w:rsidRPr="00153212">
        <w:rPr>
          <w:szCs w:val="22"/>
        </w:rPr>
        <w:t>gydymo</w:t>
      </w:r>
      <w:r w:rsidR="00814E0D" w:rsidRPr="00153212">
        <w:rPr>
          <w:szCs w:val="22"/>
        </w:rPr>
        <w:t xml:space="preserve">, </w:t>
      </w:r>
      <w:r w:rsidR="00814E0D" w:rsidRPr="00153212">
        <w:rPr>
          <w:iCs/>
          <w:noProof/>
          <w:szCs w:val="22"/>
          <w:lang w:eastAsia="x-none"/>
        </w:rPr>
        <w:t>reikia dažniau stebėti INR.</w:t>
      </w:r>
    </w:p>
    <w:p w14:paraId="38968ADE" w14:textId="77777777" w:rsidR="00701D56" w:rsidRPr="00153212" w:rsidRDefault="00701D56" w:rsidP="00701D56">
      <w:pPr>
        <w:spacing w:line="240" w:lineRule="auto"/>
        <w:rPr>
          <w:szCs w:val="22"/>
        </w:rPr>
      </w:pPr>
    </w:p>
    <w:p w14:paraId="025A4AC2" w14:textId="77777777" w:rsidR="00247116" w:rsidRPr="00153212" w:rsidRDefault="00701D56" w:rsidP="00701D56">
      <w:pPr>
        <w:spacing w:line="240" w:lineRule="auto"/>
        <w:rPr>
          <w:i/>
          <w:iCs/>
          <w:szCs w:val="22"/>
          <w:u w:val="single"/>
        </w:rPr>
      </w:pPr>
      <w:proofErr w:type="spellStart"/>
      <w:r w:rsidRPr="00153212">
        <w:rPr>
          <w:i/>
          <w:iCs/>
          <w:szCs w:val="22"/>
          <w:u w:val="single"/>
        </w:rPr>
        <w:t>Duloksetinas</w:t>
      </w:r>
      <w:proofErr w:type="spellEnd"/>
    </w:p>
    <w:p w14:paraId="5CF29B5D" w14:textId="1364F284" w:rsidR="00701D56" w:rsidRPr="00153212" w:rsidRDefault="00247116" w:rsidP="00701D56">
      <w:pPr>
        <w:spacing w:line="240" w:lineRule="auto"/>
        <w:rPr>
          <w:szCs w:val="22"/>
        </w:rPr>
      </w:pPr>
      <w:r w:rsidRPr="00153212">
        <w:rPr>
          <w:szCs w:val="22"/>
        </w:rPr>
        <w:t xml:space="preserve">Klinikinių tyrimų metu nustatyta, kad </w:t>
      </w:r>
      <w:proofErr w:type="spellStart"/>
      <w:r w:rsidRPr="00153212">
        <w:rPr>
          <w:szCs w:val="22"/>
        </w:rPr>
        <w:t>duloksetino</w:t>
      </w:r>
      <w:proofErr w:type="spellEnd"/>
      <w:r w:rsidRPr="00153212">
        <w:rPr>
          <w:szCs w:val="22"/>
        </w:rPr>
        <w:t xml:space="preserve"> vartojant kartu su </w:t>
      </w:r>
      <w:r w:rsidR="0069681C" w:rsidRPr="00153212">
        <w:rPr>
          <w:szCs w:val="22"/>
        </w:rPr>
        <w:t>stipriais</w:t>
      </w:r>
      <w:r w:rsidRPr="00153212">
        <w:rPr>
          <w:szCs w:val="22"/>
        </w:rPr>
        <w:t xml:space="preserve"> CYP450</w:t>
      </w:r>
      <w:r w:rsidR="000D6FDD">
        <w:rPr>
          <w:szCs w:val="22"/>
        </w:rPr>
        <w:t> </w:t>
      </w:r>
      <w:r w:rsidRPr="00153212">
        <w:rPr>
          <w:szCs w:val="22"/>
        </w:rPr>
        <w:t>1A2</w:t>
      </w:r>
      <w:r w:rsidR="000D6FDD">
        <w:rPr>
          <w:szCs w:val="22"/>
        </w:rPr>
        <w:t> </w:t>
      </w:r>
      <w:proofErr w:type="spellStart"/>
      <w:r w:rsidRPr="00153212">
        <w:rPr>
          <w:szCs w:val="22"/>
        </w:rPr>
        <w:t>izofermento</w:t>
      </w:r>
      <w:proofErr w:type="spellEnd"/>
      <w:r w:rsidRPr="00153212">
        <w:rPr>
          <w:szCs w:val="22"/>
        </w:rPr>
        <w:t xml:space="preserve"> inhibitoriais, pvz., </w:t>
      </w:r>
      <w:proofErr w:type="spellStart"/>
      <w:r w:rsidRPr="00153212">
        <w:rPr>
          <w:szCs w:val="22"/>
        </w:rPr>
        <w:t>fluvoksaminu</w:t>
      </w:r>
      <w:proofErr w:type="spellEnd"/>
      <w:r w:rsidRPr="00153212">
        <w:rPr>
          <w:szCs w:val="22"/>
        </w:rPr>
        <w:t xml:space="preserve">, gali padidėti </w:t>
      </w:r>
      <w:proofErr w:type="spellStart"/>
      <w:r w:rsidRPr="00153212">
        <w:rPr>
          <w:szCs w:val="22"/>
        </w:rPr>
        <w:t>duloksetino</w:t>
      </w:r>
      <w:proofErr w:type="spellEnd"/>
      <w:r w:rsidRPr="00153212">
        <w:rPr>
          <w:szCs w:val="22"/>
        </w:rPr>
        <w:t xml:space="preserve"> AUC ir </w:t>
      </w:r>
      <w:proofErr w:type="spellStart"/>
      <w:r w:rsidRPr="00153212">
        <w:rPr>
          <w:szCs w:val="22"/>
        </w:rPr>
        <w:t>C</w:t>
      </w:r>
      <w:r w:rsidRPr="00153212">
        <w:rPr>
          <w:szCs w:val="22"/>
          <w:vertAlign w:val="subscript"/>
        </w:rPr>
        <w:t>max</w:t>
      </w:r>
      <w:proofErr w:type="spellEnd"/>
      <w:r w:rsidRPr="00153212">
        <w:rPr>
          <w:szCs w:val="22"/>
        </w:rPr>
        <w:t xml:space="preserve">. Nors klinikinių duomenų apie galimą sąveiką su </w:t>
      </w:r>
      <w:proofErr w:type="spellStart"/>
      <w:r w:rsidRPr="00153212">
        <w:rPr>
          <w:szCs w:val="22"/>
        </w:rPr>
        <w:t>ciprofloksacinu</w:t>
      </w:r>
      <w:proofErr w:type="spellEnd"/>
      <w:r w:rsidRPr="00153212">
        <w:rPr>
          <w:szCs w:val="22"/>
        </w:rPr>
        <w:t xml:space="preserve"> nėra, </w:t>
      </w:r>
      <w:r w:rsidR="005451CC" w:rsidRPr="00153212">
        <w:rPr>
          <w:szCs w:val="22"/>
        </w:rPr>
        <w:t>kartu vartojant šių vaistinių preparatų gali pasireikšti panašus poveikis (žr. 4.4</w:t>
      </w:r>
      <w:r w:rsidR="002D1105">
        <w:rPr>
          <w:szCs w:val="22"/>
        </w:rPr>
        <w:t> </w:t>
      </w:r>
      <w:r w:rsidR="005451CC" w:rsidRPr="00153212">
        <w:rPr>
          <w:szCs w:val="22"/>
        </w:rPr>
        <w:t>skyrių).</w:t>
      </w:r>
    </w:p>
    <w:p w14:paraId="623F230A" w14:textId="77777777" w:rsidR="005451CC" w:rsidRPr="00153212" w:rsidRDefault="005451CC" w:rsidP="00701D56">
      <w:pPr>
        <w:spacing w:line="240" w:lineRule="auto"/>
        <w:rPr>
          <w:szCs w:val="22"/>
        </w:rPr>
      </w:pPr>
    </w:p>
    <w:p w14:paraId="2B3028D3" w14:textId="77777777" w:rsidR="00701D56" w:rsidRPr="00153212" w:rsidRDefault="00701D56" w:rsidP="00701D56">
      <w:pPr>
        <w:spacing w:line="240" w:lineRule="auto"/>
        <w:rPr>
          <w:i/>
          <w:iCs/>
          <w:szCs w:val="22"/>
          <w:u w:val="single"/>
        </w:rPr>
      </w:pPr>
      <w:proofErr w:type="spellStart"/>
      <w:r w:rsidRPr="00153212">
        <w:rPr>
          <w:i/>
          <w:iCs/>
          <w:szCs w:val="22"/>
          <w:u w:val="single"/>
        </w:rPr>
        <w:t>Ropinirolis</w:t>
      </w:r>
      <w:proofErr w:type="spellEnd"/>
    </w:p>
    <w:p w14:paraId="719AF998" w14:textId="1A1A5BFA" w:rsidR="00701D56" w:rsidRPr="00153212" w:rsidRDefault="00701D56" w:rsidP="00701D56">
      <w:pPr>
        <w:spacing w:line="240" w:lineRule="auto"/>
        <w:rPr>
          <w:szCs w:val="22"/>
        </w:rPr>
      </w:pPr>
      <w:r w:rsidRPr="00153212">
        <w:rPr>
          <w:szCs w:val="22"/>
        </w:rPr>
        <w:t xml:space="preserve">Klinikinio tyrimo metu paaiškėjo, kad tuo pačiu metu </w:t>
      </w:r>
      <w:r w:rsidR="003C55CC" w:rsidRPr="00153212">
        <w:rPr>
          <w:szCs w:val="22"/>
        </w:rPr>
        <w:t>vartojan</w:t>
      </w:r>
      <w:r w:rsidRPr="00153212">
        <w:rPr>
          <w:szCs w:val="22"/>
        </w:rPr>
        <w:t xml:space="preserve">t </w:t>
      </w:r>
      <w:proofErr w:type="spellStart"/>
      <w:r w:rsidRPr="00153212">
        <w:rPr>
          <w:szCs w:val="22"/>
        </w:rPr>
        <w:t>ropinirol</w:t>
      </w:r>
      <w:r w:rsidR="003C55CC" w:rsidRPr="00153212">
        <w:rPr>
          <w:szCs w:val="22"/>
        </w:rPr>
        <w:t>io</w:t>
      </w:r>
      <w:proofErr w:type="spellEnd"/>
      <w:r w:rsidRPr="00153212">
        <w:rPr>
          <w:szCs w:val="22"/>
        </w:rPr>
        <w:t xml:space="preserve"> ir </w:t>
      </w:r>
      <w:proofErr w:type="spellStart"/>
      <w:r w:rsidRPr="00153212">
        <w:rPr>
          <w:szCs w:val="22"/>
        </w:rPr>
        <w:t>ciprofloksacin</w:t>
      </w:r>
      <w:r w:rsidR="003C55CC" w:rsidRPr="00153212">
        <w:rPr>
          <w:szCs w:val="22"/>
        </w:rPr>
        <w:t>o</w:t>
      </w:r>
      <w:proofErr w:type="spellEnd"/>
      <w:r w:rsidRPr="00153212">
        <w:rPr>
          <w:szCs w:val="22"/>
        </w:rPr>
        <w:t>, vidutiniškai stipriai veikian</w:t>
      </w:r>
      <w:r w:rsidR="003C55CC" w:rsidRPr="00153212">
        <w:rPr>
          <w:szCs w:val="22"/>
        </w:rPr>
        <w:t>čio</w:t>
      </w:r>
      <w:r w:rsidRPr="00153212">
        <w:rPr>
          <w:szCs w:val="22"/>
        </w:rPr>
        <w:t xml:space="preserve"> CYP450</w:t>
      </w:r>
      <w:r w:rsidR="007E6F32">
        <w:rPr>
          <w:szCs w:val="22"/>
        </w:rPr>
        <w:t> </w:t>
      </w:r>
      <w:r w:rsidRPr="00153212">
        <w:rPr>
          <w:szCs w:val="22"/>
        </w:rPr>
        <w:t xml:space="preserve">1A2 </w:t>
      </w:r>
      <w:proofErr w:type="spellStart"/>
      <w:r w:rsidRPr="00153212">
        <w:rPr>
          <w:szCs w:val="22"/>
        </w:rPr>
        <w:t>izofermento</w:t>
      </w:r>
      <w:proofErr w:type="spellEnd"/>
      <w:r w:rsidRPr="00153212">
        <w:rPr>
          <w:szCs w:val="22"/>
        </w:rPr>
        <w:t xml:space="preserve"> inhibitori</w:t>
      </w:r>
      <w:r w:rsidR="007A358E" w:rsidRPr="00153212">
        <w:rPr>
          <w:szCs w:val="22"/>
        </w:rPr>
        <w:t>aus</w:t>
      </w:r>
      <w:r w:rsidRPr="00153212">
        <w:rPr>
          <w:szCs w:val="22"/>
        </w:rPr>
        <w:t xml:space="preserve">, atitinkamai 60 % ir 84 % padidėja </w:t>
      </w:r>
      <w:proofErr w:type="spellStart"/>
      <w:r w:rsidRPr="00153212">
        <w:rPr>
          <w:szCs w:val="22"/>
        </w:rPr>
        <w:t>ropinirolio</w:t>
      </w:r>
      <w:proofErr w:type="spellEnd"/>
      <w:r w:rsidR="00D9641E" w:rsidRPr="00153212">
        <w:rPr>
          <w:szCs w:val="22"/>
        </w:rPr>
        <w:t xml:space="preserve"> </w:t>
      </w:r>
      <w:proofErr w:type="spellStart"/>
      <w:r w:rsidR="00D9641E" w:rsidRPr="00153212">
        <w:rPr>
          <w:szCs w:val="22"/>
        </w:rPr>
        <w:t>C</w:t>
      </w:r>
      <w:r w:rsidR="00D9641E" w:rsidRPr="00153212">
        <w:rPr>
          <w:szCs w:val="22"/>
          <w:vertAlign w:val="subscript"/>
        </w:rPr>
        <w:t>max</w:t>
      </w:r>
      <w:proofErr w:type="spellEnd"/>
      <w:r w:rsidRPr="00153212">
        <w:rPr>
          <w:szCs w:val="22"/>
        </w:rPr>
        <w:t xml:space="preserve"> ir AUC. Rekomenduojama stebėti </w:t>
      </w:r>
      <w:proofErr w:type="spellStart"/>
      <w:r w:rsidRPr="00153212">
        <w:rPr>
          <w:szCs w:val="22"/>
        </w:rPr>
        <w:t>ropinorolio</w:t>
      </w:r>
      <w:proofErr w:type="spellEnd"/>
      <w:r w:rsidRPr="00153212">
        <w:rPr>
          <w:szCs w:val="22"/>
        </w:rPr>
        <w:t xml:space="preserve"> sukeltą šalutinį poveikį ir tinkamai pritaikyti dozę gydymo kartu su </w:t>
      </w:r>
      <w:proofErr w:type="spellStart"/>
      <w:r w:rsidRPr="00153212">
        <w:rPr>
          <w:szCs w:val="22"/>
        </w:rPr>
        <w:t>ciprofloksacinu</w:t>
      </w:r>
      <w:proofErr w:type="spellEnd"/>
      <w:r w:rsidRPr="00153212">
        <w:rPr>
          <w:szCs w:val="22"/>
        </w:rPr>
        <w:t xml:space="preserve"> metu ir iškart po jo (žr. 4.4</w:t>
      </w:r>
      <w:r w:rsidR="00760898">
        <w:rPr>
          <w:szCs w:val="22"/>
        </w:rPr>
        <w:t> </w:t>
      </w:r>
      <w:r w:rsidRPr="00153212">
        <w:rPr>
          <w:szCs w:val="22"/>
        </w:rPr>
        <w:t>skyrių).</w:t>
      </w:r>
    </w:p>
    <w:p w14:paraId="61663F57" w14:textId="77777777" w:rsidR="00701D56" w:rsidRPr="00153212" w:rsidRDefault="00701D56" w:rsidP="00701D56">
      <w:pPr>
        <w:spacing w:line="240" w:lineRule="auto"/>
        <w:rPr>
          <w:szCs w:val="22"/>
        </w:rPr>
      </w:pPr>
    </w:p>
    <w:p w14:paraId="2A98E804" w14:textId="77777777" w:rsidR="00701D56" w:rsidRPr="00153212" w:rsidRDefault="00701D56" w:rsidP="00701D56">
      <w:pPr>
        <w:spacing w:line="240" w:lineRule="auto"/>
        <w:rPr>
          <w:i/>
          <w:iCs/>
          <w:szCs w:val="22"/>
          <w:u w:val="single"/>
        </w:rPr>
      </w:pPr>
      <w:proofErr w:type="spellStart"/>
      <w:r w:rsidRPr="00153212">
        <w:rPr>
          <w:i/>
          <w:iCs/>
          <w:szCs w:val="22"/>
          <w:u w:val="single"/>
        </w:rPr>
        <w:t>Lidokainas</w:t>
      </w:r>
      <w:proofErr w:type="spellEnd"/>
    </w:p>
    <w:p w14:paraId="47099B26" w14:textId="48931D17" w:rsidR="00701D56" w:rsidRPr="00153212" w:rsidRDefault="00701D56" w:rsidP="00701D56">
      <w:pPr>
        <w:spacing w:line="240" w:lineRule="auto"/>
        <w:rPr>
          <w:szCs w:val="22"/>
        </w:rPr>
      </w:pPr>
      <w:r w:rsidRPr="00153212">
        <w:rPr>
          <w:szCs w:val="22"/>
        </w:rPr>
        <w:t xml:space="preserve">Tyrimų su sveikais </w:t>
      </w:r>
      <w:r w:rsidR="00027C73" w:rsidRPr="00153212">
        <w:rPr>
          <w:iCs/>
          <w:szCs w:val="22"/>
          <w:lang w:eastAsia="en-US"/>
        </w:rPr>
        <w:t xml:space="preserve">savanoriais </w:t>
      </w:r>
      <w:r w:rsidRPr="00153212">
        <w:rPr>
          <w:szCs w:val="22"/>
        </w:rPr>
        <w:t xml:space="preserve">metu buvo </w:t>
      </w:r>
      <w:r w:rsidR="006A50EF" w:rsidRPr="00153212">
        <w:rPr>
          <w:szCs w:val="22"/>
        </w:rPr>
        <w:t>nustatyta</w:t>
      </w:r>
      <w:r w:rsidRPr="00153212">
        <w:rPr>
          <w:szCs w:val="22"/>
        </w:rPr>
        <w:t xml:space="preserve">, kad kartu vartojant </w:t>
      </w:r>
      <w:proofErr w:type="spellStart"/>
      <w:r w:rsidRPr="00153212">
        <w:rPr>
          <w:szCs w:val="22"/>
        </w:rPr>
        <w:t>lidokaino</w:t>
      </w:r>
      <w:proofErr w:type="spellEnd"/>
      <w:r w:rsidRPr="00153212">
        <w:rPr>
          <w:szCs w:val="22"/>
        </w:rPr>
        <w:t xml:space="preserve"> vaistinių preparatų su </w:t>
      </w:r>
      <w:proofErr w:type="spellStart"/>
      <w:r w:rsidRPr="00153212">
        <w:rPr>
          <w:szCs w:val="22"/>
        </w:rPr>
        <w:t>ciprofloksacinu</w:t>
      </w:r>
      <w:proofErr w:type="spellEnd"/>
      <w:r w:rsidRPr="00153212">
        <w:rPr>
          <w:szCs w:val="22"/>
        </w:rPr>
        <w:t>, kuris yra vidutinio stiprumo CYP450</w:t>
      </w:r>
      <w:r w:rsidR="00396D78">
        <w:rPr>
          <w:szCs w:val="22"/>
        </w:rPr>
        <w:t> </w:t>
      </w:r>
      <w:r w:rsidRPr="00153212">
        <w:rPr>
          <w:szCs w:val="22"/>
        </w:rPr>
        <w:t>1A2</w:t>
      </w:r>
      <w:r w:rsidR="00375D91" w:rsidRPr="00153212">
        <w:rPr>
          <w:szCs w:val="22"/>
        </w:rPr>
        <w:t xml:space="preserve"> </w:t>
      </w:r>
      <w:proofErr w:type="spellStart"/>
      <w:r w:rsidR="00375D91" w:rsidRPr="00153212">
        <w:rPr>
          <w:szCs w:val="22"/>
        </w:rPr>
        <w:t>izofermento</w:t>
      </w:r>
      <w:proofErr w:type="spellEnd"/>
      <w:r w:rsidRPr="00153212">
        <w:rPr>
          <w:szCs w:val="22"/>
        </w:rPr>
        <w:t xml:space="preserve"> inhibitorius, į veną </w:t>
      </w:r>
      <w:r w:rsidRPr="00153212">
        <w:rPr>
          <w:szCs w:val="22"/>
        </w:rPr>
        <w:lastRenderedPageBreak/>
        <w:t xml:space="preserve">vartojamo </w:t>
      </w:r>
      <w:proofErr w:type="spellStart"/>
      <w:r w:rsidRPr="00153212">
        <w:rPr>
          <w:szCs w:val="22"/>
        </w:rPr>
        <w:t>lidokaino</w:t>
      </w:r>
      <w:proofErr w:type="spellEnd"/>
      <w:r w:rsidRPr="00153212">
        <w:rPr>
          <w:szCs w:val="22"/>
        </w:rPr>
        <w:t xml:space="preserve"> klirensas sumažėjo 22</w:t>
      </w:r>
      <w:r w:rsidR="00396D78">
        <w:rPr>
          <w:szCs w:val="22"/>
        </w:rPr>
        <w:t> </w:t>
      </w:r>
      <w:r w:rsidRPr="00153212">
        <w:rPr>
          <w:szCs w:val="22"/>
        </w:rPr>
        <w:t xml:space="preserve">%. Nors gydymas </w:t>
      </w:r>
      <w:proofErr w:type="spellStart"/>
      <w:r w:rsidRPr="00153212">
        <w:rPr>
          <w:szCs w:val="22"/>
        </w:rPr>
        <w:t>lidokainu</w:t>
      </w:r>
      <w:proofErr w:type="spellEnd"/>
      <w:r w:rsidRPr="00153212">
        <w:rPr>
          <w:szCs w:val="22"/>
        </w:rPr>
        <w:t xml:space="preserve"> buvo toleruojamas gerai, </w:t>
      </w:r>
      <w:r w:rsidR="00C01455" w:rsidRPr="00153212">
        <w:rPr>
          <w:szCs w:val="22"/>
        </w:rPr>
        <w:t xml:space="preserve">vartojant kartu gali pasireikšti sąveika su </w:t>
      </w:r>
      <w:proofErr w:type="spellStart"/>
      <w:r w:rsidR="00C01455" w:rsidRPr="00153212">
        <w:rPr>
          <w:szCs w:val="22"/>
        </w:rPr>
        <w:t>ciprofloksacinu</w:t>
      </w:r>
      <w:proofErr w:type="spellEnd"/>
      <w:r w:rsidR="00C01455" w:rsidRPr="00153212">
        <w:rPr>
          <w:szCs w:val="22"/>
        </w:rPr>
        <w:t>, susijusi su nepageidaujamais reiškiniais.</w:t>
      </w:r>
    </w:p>
    <w:p w14:paraId="5691D566" w14:textId="77777777" w:rsidR="00C01455" w:rsidRPr="00153212" w:rsidRDefault="00C01455" w:rsidP="00701D56">
      <w:pPr>
        <w:spacing w:line="240" w:lineRule="auto"/>
        <w:rPr>
          <w:szCs w:val="22"/>
        </w:rPr>
      </w:pPr>
    </w:p>
    <w:p w14:paraId="33B486AB" w14:textId="77777777" w:rsidR="00701D56" w:rsidRPr="00153212" w:rsidRDefault="00701D56" w:rsidP="00701D56">
      <w:pPr>
        <w:spacing w:line="240" w:lineRule="auto"/>
        <w:rPr>
          <w:i/>
          <w:iCs/>
          <w:szCs w:val="22"/>
          <w:u w:val="single"/>
        </w:rPr>
      </w:pPr>
      <w:proofErr w:type="spellStart"/>
      <w:r w:rsidRPr="00153212">
        <w:rPr>
          <w:i/>
          <w:iCs/>
          <w:szCs w:val="22"/>
          <w:u w:val="single"/>
        </w:rPr>
        <w:t>Klozapinas</w:t>
      </w:r>
      <w:proofErr w:type="spellEnd"/>
    </w:p>
    <w:p w14:paraId="2F9F1514" w14:textId="6952175A" w:rsidR="00701D56" w:rsidRPr="00153212" w:rsidRDefault="00701D56" w:rsidP="00701D56">
      <w:pPr>
        <w:spacing w:line="240" w:lineRule="auto"/>
        <w:rPr>
          <w:szCs w:val="22"/>
        </w:rPr>
      </w:pPr>
      <w:r w:rsidRPr="00153212">
        <w:rPr>
          <w:szCs w:val="22"/>
        </w:rPr>
        <w:t>7</w:t>
      </w:r>
      <w:r w:rsidR="00396D78">
        <w:rPr>
          <w:szCs w:val="22"/>
        </w:rPr>
        <w:t xml:space="preserve"> </w:t>
      </w:r>
      <w:r w:rsidRPr="00153212">
        <w:rPr>
          <w:szCs w:val="22"/>
        </w:rPr>
        <w:t xml:space="preserve">dienas </w:t>
      </w:r>
      <w:r w:rsidR="00B36A40" w:rsidRPr="00153212">
        <w:rPr>
          <w:szCs w:val="22"/>
        </w:rPr>
        <w:t xml:space="preserve">kartu </w:t>
      </w:r>
      <w:r w:rsidR="0064573B" w:rsidRPr="00153212">
        <w:rPr>
          <w:szCs w:val="22"/>
        </w:rPr>
        <w:t>vartojant</w:t>
      </w:r>
      <w:r w:rsidRPr="00153212">
        <w:rPr>
          <w:szCs w:val="22"/>
        </w:rPr>
        <w:t xml:space="preserve"> 25</w:t>
      </w:r>
      <w:r w:rsidR="002766F7" w:rsidRPr="00153212">
        <w:rPr>
          <w:szCs w:val="22"/>
        </w:rPr>
        <w:t>0</w:t>
      </w:r>
      <w:r w:rsidR="00396D78">
        <w:rPr>
          <w:szCs w:val="22"/>
        </w:rPr>
        <w:t> </w:t>
      </w:r>
      <w:r w:rsidR="002766F7" w:rsidRPr="00153212">
        <w:rPr>
          <w:szCs w:val="22"/>
        </w:rPr>
        <w:t>mg</w:t>
      </w:r>
      <w:r w:rsidRPr="00153212">
        <w:rPr>
          <w:szCs w:val="22"/>
        </w:rPr>
        <w:t xml:space="preserve"> </w:t>
      </w:r>
      <w:proofErr w:type="spellStart"/>
      <w:r w:rsidRPr="00153212">
        <w:rPr>
          <w:szCs w:val="22"/>
        </w:rPr>
        <w:t>ciprofloksacin</w:t>
      </w:r>
      <w:r w:rsidR="0064573B" w:rsidRPr="00153212">
        <w:rPr>
          <w:szCs w:val="22"/>
        </w:rPr>
        <w:t>o</w:t>
      </w:r>
      <w:proofErr w:type="spellEnd"/>
      <w:r w:rsidRPr="00153212">
        <w:rPr>
          <w:szCs w:val="22"/>
        </w:rPr>
        <w:t xml:space="preserve"> ir </w:t>
      </w:r>
      <w:proofErr w:type="spellStart"/>
      <w:r w:rsidRPr="00153212">
        <w:rPr>
          <w:szCs w:val="22"/>
        </w:rPr>
        <w:t>klozapin</w:t>
      </w:r>
      <w:r w:rsidR="0064573B" w:rsidRPr="00153212">
        <w:rPr>
          <w:szCs w:val="22"/>
        </w:rPr>
        <w:t>o</w:t>
      </w:r>
      <w:proofErr w:type="spellEnd"/>
      <w:r w:rsidRPr="00153212">
        <w:rPr>
          <w:szCs w:val="22"/>
        </w:rPr>
        <w:t xml:space="preserve">, </w:t>
      </w:r>
      <w:proofErr w:type="spellStart"/>
      <w:r w:rsidRPr="00153212">
        <w:rPr>
          <w:szCs w:val="22"/>
        </w:rPr>
        <w:t>klozapino</w:t>
      </w:r>
      <w:proofErr w:type="spellEnd"/>
      <w:r w:rsidRPr="00153212">
        <w:rPr>
          <w:szCs w:val="22"/>
        </w:rPr>
        <w:t xml:space="preserve"> bei N-</w:t>
      </w:r>
      <w:proofErr w:type="spellStart"/>
      <w:r w:rsidRPr="00153212">
        <w:rPr>
          <w:szCs w:val="22"/>
        </w:rPr>
        <w:t>desmetilklozapino</w:t>
      </w:r>
      <w:proofErr w:type="spellEnd"/>
      <w:r w:rsidRPr="00153212">
        <w:rPr>
          <w:szCs w:val="22"/>
        </w:rPr>
        <w:t xml:space="preserve"> koncentracija kraujo serume atitinkamai padidėjo 29</w:t>
      </w:r>
      <w:r w:rsidR="00396D78">
        <w:rPr>
          <w:szCs w:val="22"/>
        </w:rPr>
        <w:t> </w:t>
      </w:r>
      <w:r w:rsidRPr="00153212">
        <w:rPr>
          <w:szCs w:val="22"/>
        </w:rPr>
        <w:t>% ir 31</w:t>
      </w:r>
      <w:r w:rsidR="00396D78">
        <w:rPr>
          <w:szCs w:val="22"/>
        </w:rPr>
        <w:t> </w:t>
      </w:r>
      <w:r w:rsidRPr="00153212">
        <w:rPr>
          <w:szCs w:val="22"/>
        </w:rPr>
        <w:t xml:space="preserve">%. Rekomenduojama klinikinė priežiūra ir atitinkamas </w:t>
      </w:r>
      <w:proofErr w:type="spellStart"/>
      <w:r w:rsidRPr="00153212">
        <w:rPr>
          <w:szCs w:val="22"/>
        </w:rPr>
        <w:t>klozapino</w:t>
      </w:r>
      <w:proofErr w:type="spellEnd"/>
      <w:r w:rsidRPr="00153212">
        <w:rPr>
          <w:szCs w:val="22"/>
        </w:rPr>
        <w:t xml:space="preserve"> dozės pritaikymas gydymo kartu su </w:t>
      </w:r>
      <w:proofErr w:type="spellStart"/>
      <w:r w:rsidRPr="00153212">
        <w:rPr>
          <w:szCs w:val="22"/>
        </w:rPr>
        <w:t>ciprofloksacinu</w:t>
      </w:r>
      <w:proofErr w:type="spellEnd"/>
      <w:r w:rsidRPr="00153212">
        <w:rPr>
          <w:szCs w:val="22"/>
        </w:rPr>
        <w:t xml:space="preserve"> metu ir iškart po jo (žr. 4.4</w:t>
      </w:r>
      <w:r w:rsidR="00396D78">
        <w:rPr>
          <w:szCs w:val="22"/>
        </w:rPr>
        <w:t> </w:t>
      </w:r>
      <w:r w:rsidRPr="00153212">
        <w:rPr>
          <w:szCs w:val="22"/>
        </w:rPr>
        <w:t>skyrių).</w:t>
      </w:r>
    </w:p>
    <w:p w14:paraId="04F87AA2" w14:textId="77777777" w:rsidR="00701D56" w:rsidRPr="00153212" w:rsidRDefault="00701D56" w:rsidP="00701D56">
      <w:pPr>
        <w:spacing w:line="240" w:lineRule="auto"/>
        <w:rPr>
          <w:szCs w:val="22"/>
        </w:rPr>
      </w:pPr>
    </w:p>
    <w:p w14:paraId="4B854E93" w14:textId="77777777" w:rsidR="00701D56" w:rsidRPr="00153212" w:rsidRDefault="00701D56" w:rsidP="00701D56">
      <w:pPr>
        <w:spacing w:line="240" w:lineRule="auto"/>
        <w:rPr>
          <w:i/>
          <w:iCs/>
          <w:szCs w:val="22"/>
          <w:u w:val="single"/>
        </w:rPr>
      </w:pPr>
      <w:proofErr w:type="spellStart"/>
      <w:r w:rsidRPr="00153212">
        <w:rPr>
          <w:i/>
          <w:iCs/>
          <w:szCs w:val="22"/>
          <w:u w:val="single"/>
        </w:rPr>
        <w:t>Sildenafilis</w:t>
      </w:r>
      <w:proofErr w:type="spellEnd"/>
    </w:p>
    <w:p w14:paraId="5424404F" w14:textId="544FAAA3" w:rsidR="00701D56" w:rsidRPr="00153212" w:rsidRDefault="007C0B27" w:rsidP="00701D56">
      <w:pPr>
        <w:spacing w:line="240" w:lineRule="auto"/>
        <w:rPr>
          <w:szCs w:val="22"/>
        </w:rPr>
      </w:pPr>
      <w:proofErr w:type="spellStart"/>
      <w:r w:rsidRPr="00153212">
        <w:rPr>
          <w:szCs w:val="22"/>
        </w:rPr>
        <w:t>Sildenafilio</w:t>
      </w:r>
      <w:proofErr w:type="spellEnd"/>
      <w:r w:rsidRPr="00153212">
        <w:rPr>
          <w:szCs w:val="22"/>
        </w:rPr>
        <w:t xml:space="preserve"> AUC ir </w:t>
      </w:r>
      <w:proofErr w:type="spellStart"/>
      <w:r w:rsidRPr="00153212">
        <w:rPr>
          <w:szCs w:val="22"/>
        </w:rPr>
        <w:t>C</w:t>
      </w:r>
      <w:r w:rsidRPr="00153212">
        <w:rPr>
          <w:szCs w:val="22"/>
          <w:vertAlign w:val="subscript"/>
        </w:rPr>
        <w:t>max</w:t>
      </w:r>
      <w:proofErr w:type="spellEnd"/>
      <w:r w:rsidRPr="00153212">
        <w:rPr>
          <w:szCs w:val="22"/>
        </w:rPr>
        <w:t xml:space="preserve"> sveikų žmonų organizme po 5</w:t>
      </w:r>
      <w:r w:rsidR="002766F7" w:rsidRPr="00153212">
        <w:rPr>
          <w:szCs w:val="22"/>
        </w:rPr>
        <w:t>0</w:t>
      </w:r>
      <w:r w:rsidR="00396D78">
        <w:rPr>
          <w:szCs w:val="22"/>
        </w:rPr>
        <w:t> </w:t>
      </w:r>
      <w:r w:rsidR="002766F7" w:rsidRPr="00153212">
        <w:rPr>
          <w:szCs w:val="22"/>
        </w:rPr>
        <w:t>mg</w:t>
      </w:r>
      <w:r w:rsidRPr="00153212">
        <w:rPr>
          <w:szCs w:val="22"/>
        </w:rPr>
        <w:t xml:space="preserve"> dozės pavartojimo kartu su 50</w:t>
      </w:r>
      <w:r w:rsidR="002766F7" w:rsidRPr="00153212">
        <w:rPr>
          <w:szCs w:val="22"/>
        </w:rPr>
        <w:t>0</w:t>
      </w:r>
      <w:r w:rsidR="00396D78">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Pr="00153212">
        <w:rPr>
          <w:szCs w:val="22"/>
        </w:rPr>
        <w:t xml:space="preserve"> doze padidėjo maždaug du kartus. Dėl šios priežasties </w:t>
      </w:r>
      <w:proofErr w:type="spellStart"/>
      <w:r w:rsidRPr="00153212">
        <w:rPr>
          <w:szCs w:val="22"/>
        </w:rPr>
        <w:t>sildenafilio</w:t>
      </w:r>
      <w:proofErr w:type="spellEnd"/>
      <w:r w:rsidRPr="00153212">
        <w:rPr>
          <w:szCs w:val="22"/>
        </w:rPr>
        <w:t xml:space="preserve"> vartoti kartu su </w:t>
      </w:r>
      <w:proofErr w:type="spellStart"/>
      <w:r w:rsidRPr="00153212">
        <w:rPr>
          <w:szCs w:val="22"/>
        </w:rPr>
        <w:t>ciprofloksacinu</w:t>
      </w:r>
      <w:proofErr w:type="spellEnd"/>
      <w:r w:rsidRPr="00153212">
        <w:rPr>
          <w:szCs w:val="22"/>
        </w:rPr>
        <w:t xml:space="preserve"> būtina atsargiai, atsižvelgiant į galimą riziką ir naudą.</w:t>
      </w:r>
    </w:p>
    <w:p w14:paraId="0DC3E78D" w14:textId="77777777" w:rsidR="007C0B27" w:rsidRPr="00153212" w:rsidRDefault="007C0B27" w:rsidP="00701D56">
      <w:pPr>
        <w:spacing w:line="240" w:lineRule="auto"/>
        <w:rPr>
          <w:szCs w:val="22"/>
        </w:rPr>
      </w:pPr>
    </w:p>
    <w:p w14:paraId="2F96BF53" w14:textId="77777777" w:rsidR="00701D56" w:rsidRPr="00153212" w:rsidRDefault="00701D56" w:rsidP="00701D56">
      <w:pPr>
        <w:spacing w:line="240" w:lineRule="auto"/>
        <w:rPr>
          <w:i/>
          <w:iCs/>
          <w:szCs w:val="22"/>
          <w:u w:val="single"/>
        </w:rPr>
      </w:pPr>
      <w:proofErr w:type="spellStart"/>
      <w:r w:rsidRPr="00153212">
        <w:rPr>
          <w:i/>
          <w:iCs/>
          <w:szCs w:val="22"/>
          <w:u w:val="single"/>
        </w:rPr>
        <w:t>Agomelatinas</w:t>
      </w:r>
      <w:proofErr w:type="spellEnd"/>
    </w:p>
    <w:p w14:paraId="4536A859" w14:textId="22FF1DB9" w:rsidR="00701D56" w:rsidRPr="00153212" w:rsidRDefault="00701D56" w:rsidP="00701D56">
      <w:pPr>
        <w:spacing w:line="240" w:lineRule="auto"/>
        <w:rPr>
          <w:szCs w:val="22"/>
        </w:rPr>
      </w:pPr>
      <w:r w:rsidRPr="00153212">
        <w:rPr>
          <w:szCs w:val="22"/>
        </w:rPr>
        <w:t xml:space="preserve">Klinikinių tyrimų metu buvo nustatyta, kad </w:t>
      </w:r>
      <w:proofErr w:type="spellStart"/>
      <w:r w:rsidRPr="00153212">
        <w:rPr>
          <w:szCs w:val="22"/>
        </w:rPr>
        <w:t>fluvoksaminas</w:t>
      </w:r>
      <w:proofErr w:type="spellEnd"/>
      <w:r w:rsidRPr="00153212">
        <w:rPr>
          <w:szCs w:val="22"/>
        </w:rPr>
        <w:t>, kaip stiprus CYP450</w:t>
      </w:r>
      <w:r w:rsidR="00396D78">
        <w:rPr>
          <w:szCs w:val="22"/>
        </w:rPr>
        <w:t> </w:t>
      </w:r>
      <w:r w:rsidRPr="00153212">
        <w:rPr>
          <w:szCs w:val="22"/>
        </w:rPr>
        <w:t xml:space="preserve">1A2 </w:t>
      </w:r>
      <w:proofErr w:type="spellStart"/>
      <w:r w:rsidRPr="00153212">
        <w:rPr>
          <w:szCs w:val="22"/>
        </w:rPr>
        <w:t>izofermento</w:t>
      </w:r>
      <w:proofErr w:type="spellEnd"/>
      <w:r w:rsidRPr="00153212">
        <w:rPr>
          <w:szCs w:val="22"/>
        </w:rPr>
        <w:t xml:space="preserve"> inhibitorius, </w:t>
      </w:r>
      <w:r w:rsidR="00746AF3" w:rsidRPr="00153212">
        <w:rPr>
          <w:szCs w:val="22"/>
        </w:rPr>
        <w:t>reikšmingai</w:t>
      </w:r>
      <w:r w:rsidRPr="00153212">
        <w:rPr>
          <w:szCs w:val="22"/>
        </w:rPr>
        <w:t xml:space="preserve"> slopina </w:t>
      </w:r>
      <w:proofErr w:type="spellStart"/>
      <w:r w:rsidRPr="00153212">
        <w:rPr>
          <w:szCs w:val="22"/>
        </w:rPr>
        <w:t>agomelatino</w:t>
      </w:r>
      <w:proofErr w:type="spellEnd"/>
      <w:r w:rsidRPr="00153212">
        <w:rPr>
          <w:szCs w:val="22"/>
        </w:rPr>
        <w:t xml:space="preserve"> metabolizmą, ko </w:t>
      </w:r>
      <w:proofErr w:type="spellStart"/>
      <w:r w:rsidRPr="00153212">
        <w:rPr>
          <w:szCs w:val="22"/>
        </w:rPr>
        <w:t>pasekoje</w:t>
      </w:r>
      <w:proofErr w:type="spellEnd"/>
      <w:r w:rsidRPr="00153212">
        <w:rPr>
          <w:szCs w:val="22"/>
        </w:rPr>
        <w:t xml:space="preserve"> 60</w:t>
      </w:r>
      <w:r w:rsidR="00396D78">
        <w:rPr>
          <w:szCs w:val="22"/>
        </w:rPr>
        <w:t> </w:t>
      </w:r>
      <w:r w:rsidRPr="00153212">
        <w:rPr>
          <w:szCs w:val="22"/>
        </w:rPr>
        <w:t xml:space="preserve">kartų padidėja </w:t>
      </w:r>
      <w:proofErr w:type="spellStart"/>
      <w:r w:rsidRPr="00153212">
        <w:rPr>
          <w:szCs w:val="22"/>
        </w:rPr>
        <w:t>agomelatino</w:t>
      </w:r>
      <w:proofErr w:type="spellEnd"/>
      <w:r w:rsidRPr="00153212">
        <w:rPr>
          <w:szCs w:val="22"/>
        </w:rPr>
        <w:t xml:space="preserve"> </w:t>
      </w:r>
      <w:r w:rsidR="00FB15AE" w:rsidRPr="00153212">
        <w:rPr>
          <w:szCs w:val="22"/>
        </w:rPr>
        <w:t>poveikis</w:t>
      </w:r>
      <w:r w:rsidRPr="00153212">
        <w:rPr>
          <w:szCs w:val="22"/>
        </w:rPr>
        <w:t xml:space="preserve">. Nors klinikinių duomenų apie galimą </w:t>
      </w:r>
      <w:proofErr w:type="spellStart"/>
      <w:r w:rsidRPr="00153212">
        <w:rPr>
          <w:szCs w:val="22"/>
        </w:rPr>
        <w:t>agomelatino</w:t>
      </w:r>
      <w:proofErr w:type="spellEnd"/>
      <w:r w:rsidRPr="00153212">
        <w:rPr>
          <w:szCs w:val="22"/>
        </w:rPr>
        <w:t xml:space="preserve"> sąveika su </w:t>
      </w:r>
      <w:proofErr w:type="spellStart"/>
      <w:r w:rsidRPr="00153212">
        <w:rPr>
          <w:szCs w:val="22"/>
        </w:rPr>
        <w:t>ciprofloksacinu</w:t>
      </w:r>
      <w:proofErr w:type="spellEnd"/>
      <w:r w:rsidRPr="00153212">
        <w:rPr>
          <w:szCs w:val="22"/>
        </w:rPr>
        <w:t>, vidutinio stiprumo CYP450</w:t>
      </w:r>
      <w:r w:rsidR="00D25CFA">
        <w:rPr>
          <w:szCs w:val="22"/>
        </w:rPr>
        <w:t> </w:t>
      </w:r>
      <w:r w:rsidRPr="00153212">
        <w:rPr>
          <w:szCs w:val="22"/>
        </w:rPr>
        <w:t xml:space="preserve">1A2 inhibitoriumi, nėra, vartojant kartu, </w:t>
      </w:r>
      <w:r w:rsidR="006C428A" w:rsidRPr="00153212">
        <w:rPr>
          <w:szCs w:val="22"/>
        </w:rPr>
        <w:t>galima tikėtis panašaus poveikio</w:t>
      </w:r>
      <w:r w:rsidRPr="00153212">
        <w:rPr>
          <w:szCs w:val="22"/>
        </w:rPr>
        <w:t xml:space="preserve"> (žr. 4.4</w:t>
      </w:r>
      <w:r w:rsidR="00396D78">
        <w:rPr>
          <w:szCs w:val="22"/>
        </w:rPr>
        <w:t> </w:t>
      </w:r>
      <w:r w:rsidRPr="00153212">
        <w:rPr>
          <w:szCs w:val="22"/>
        </w:rPr>
        <w:t>skyriaus poskyryje „</w:t>
      </w:r>
      <w:proofErr w:type="spellStart"/>
      <w:r w:rsidRPr="00153212">
        <w:rPr>
          <w:szCs w:val="22"/>
        </w:rPr>
        <w:t>Citochromas</w:t>
      </w:r>
      <w:proofErr w:type="spellEnd"/>
      <w:r w:rsidRPr="00153212">
        <w:rPr>
          <w:szCs w:val="22"/>
        </w:rPr>
        <w:t xml:space="preserve"> P450“).</w:t>
      </w:r>
    </w:p>
    <w:p w14:paraId="5CE525F6" w14:textId="77777777" w:rsidR="00701D56" w:rsidRPr="00153212" w:rsidRDefault="00701D56" w:rsidP="00701D56">
      <w:pPr>
        <w:spacing w:line="240" w:lineRule="auto"/>
        <w:rPr>
          <w:szCs w:val="22"/>
        </w:rPr>
      </w:pPr>
    </w:p>
    <w:p w14:paraId="5DEE4115" w14:textId="77777777" w:rsidR="00701D56" w:rsidRPr="00153212" w:rsidRDefault="00701D56" w:rsidP="00701D56">
      <w:pPr>
        <w:spacing w:line="240" w:lineRule="auto"/>
        <w:rPr>
          <w:i/>
          <w:iCs/>
          <w:szCs w:val="22"/>
          <w:u w:val="single"/>
        </w:rPr>
      </w:pPr>
      <w:proofErr w:type="spellStart"/>
      <w:r w:rsidRPr="00153212">
        <w:rPr>
          <w:i/>
          <w:iCs/>
          <w:szCs w:val="22"/>
          <w:u w:val="single"/>
        </w:rPr>
        <w:t>Zolpidemas</w:t>
      </w:r>
      <w:proofErr w:type="spellEnd"/>
    </w:p>
    <w:p w14:paraId="18439FFE" w14:textId="77777777" w:rsidR="00ED0EE5" w:rsidRPr="00153212" w:rsidRDefault="00B57441" w:rsidP="00ED0EE5">
      <w:pPr>
        <w:spacing w:line="240" w:lineRule="auto"/>
        <w:rPr>
          <w:szCs w:val="22"/>
        </w:rPr>
      </w:pPr>
      <w:r w:rsidRPr="00153212">
        <w:rPr>
          <w:szCs w:val="22"/>
        </w:rPr>
        <w:t xml:space="preserve">Kartu vartojamas </w:t>
      </w:r>
      <w:proofErr w:type="spellStart"/>
      <w:r w:rsidRPr="00153212">
        <w:rPr>
          <w:szCs w:val="22"/>
        </w:rPr>
        <w:t>ciprofloksacinas</w:t>
      </w:r>
      <w:proofErr w:type="spellEnd"/>
      <w:r w:rsidRPr="00153212">
        <w:rPr>
          <w:szCs w:val="22"/>
        </w:rPr>
        <w:t xml:space="preserve"> gali padidinti </w:t>
      </w:r>
      <w:proofErr w:type="spellStart"/>
      <w:r w:rsidRPr="00153212">
        <w:rPr>
          <w:szCs w:val="22"/>
        </w:rPr>
        <w:t>zolpidemo</w:t>
      </w:r>
      <w:proofErr w:type="spellEnd"/>
      <w:r w:rsidRPr="00153212">
        <w:rPr>
          <w:szCs w:val="22"/>
        </w:rPr>
        <w:t xml:space="preserve"> </w:t>
      </w:r>
      <w:r w:rsidR="004772ED" w:rsidRPr="00153212">
        <w:rPr>
          <w:iCs/>
          <w:szCs w:val="22"/>
        </w:rPr>
        <w:t xml:space="preserve">koncentraciją </w:t>
      </w:r>
      <w:r w:rsidRPr="00153212">
        <w:rPr>
          <w:szCs w:val="22"/>
        </w:rPr>
        <w:t>kraujyje, todėl minėtų vaistinių preparatų kartu vartoti nerekomenduojama</w:t>
      </w:r>
    </w:p>
    <w:p w14:paraId="755D932F" w14:textId="77777777" w:rsidR="00B57441" w:rsidRPr="00153212" w:rsidRDefault="00B57441" w:rsidP="00ED0EE5">
      <w:pPr>
        <w:spacing w:line="240" w:lineRule="auto"/>
        <w:rPr>
          <w:szCs w:val="22"/>
        </w:rPr>
      </w:pPr>
    </w:p>
    <w:p w14:paraId="21E46FF5" w14:textId="77777777" w:rsidR="00ED0EE5" w:rsidRPr="00153212" w:rsidRDefault="00ED0EE5" w:rsidP="00ED0EE5">
      <w:pPr>
        <w:keepNext/>
        <w:numPr>
          <w:ilvl w:val="1"/>
          <w:numId w:val="2"/>
        </w:numPr>
        <w:spacing w:line="240" w:lineRule="auto"/>
        <w:outlineLvl w:val="0"/>
        <w:rPr>
          <w:szCs w:val="22"/>
        </w:rPr>
      </w:pPr>
      <w:r w:rsidRPr="00153212">
        <w:rPr>
          <w:b/>
          <w:szCs w:val="22"/>
        </w:rPr>
        <w:t>Vaisingumas, nėštumo ir žindymo laikotarpis</w:t>
      </w:r>
    </w:p>
    <w:p w14:paraId="53A7C379" w14:textId="77777777" w:rsidR="00ED0EE5" w:rsidRPr="00153212" w:rsidRDefault="00ED0EE5" w:rsidP="00ED0EE5">
      <w:pPr>
        <w:keepNext/>
        <w:spacing w:line="240" w:lineRule="auto"/>
        <w:rPr>
          <w:szCs w:val="22"/>
        </w:rPr>
      </w:pPr>
    </w:p>
    <w:p w14:paraId="6602DF02" w14:textId="77777777" w:rsidR="004C6193" w:rsidRPr="00153212" w:rsidRDefault="004C6193" w:rsidP="004C6193">
      <w:pPr>
        <w:spacing w:line="240" w:lineRule="auto"/>
        <w:rPr>
          <w:szCs w:val="22"/>
        </w:rPr>
      </w:pPr>
      <w:r w:rsidRPr="00153212">
        <w:rPr>
          <w:szCs w:val="22"/>
          <w:u w:val="single"/>
        </w:rPr>
        <w:t>Nėštumas</w:t>
      </w:r>
    </w:p>
    <w:p w14:paraId="173238B4" w14:textId="30240FD6" w:rsidR="004C6193" w:rsidRPr="00153212" w:rsidRDefault="00FA3EAE" w:rsidP="004C6193">
      <w:pPr>
        <w:spacing w:line="240" w:lineRule="auto"/>
        <w:rPr>
          <w:szCs w:val="22"/>
        </w:rPr>
      </w:pPr>
      <w:r w:rsidRPr="00153212">
        <w:rPr>
          <w:szCs w:val="22"/>
        </w:rPr>
        <w:t xml:space="preserve">Turimi duomenys apie nėščių moterų gydymą </w:t>
      </w:r>
      <w:proofErr w:type="spellStart"/>
      <w:r w:rsidRPr="00153212">
        <w:rPr>
          <w:szCs w:val="22"/>
        </w:rPr>
        <w:t>ciprofloksacinu</w:t>
      </w:r>
      <w:proofErr w:type="spellEnd"/>
      <w:r w:rsidRPr="00153212">
        <w:rPr>
          <w:szCs w:val="22"/>
        </w:rPr>
        <w:t xml:space="preserve"> apsigimimus sukeliančio poveikio ar toksinio poveikio vaisiui ar naujagimiui nerodo. </w:t>
      </w:r>
      <w:r w:rsidR="004C6193" w:rsidRPr="00153212">
        <w:rPr>
          <w:szCs w:val="22"/>
        </w:rPr>
        <w:t xml:space="preserve">Tyrimai su gyvūnais tiesioginio ar netiesioginio kenksmingo </w:t>
      </w:r>
      <w:r w:rsidR="00EC02EE" w:rsidRPr="00153212">
        <w:rPr>
          <w:szCs w:val="22"/>
        </w:rPr>
        <w:t>poveikio reprodukcijai</w:t>
      </w:r>
      <w:r w:rsidR="002B49A5" w:rsidRPr="00153212">
        <w:rPr>
          <w:szCs w:val="22"/>
        </w:rPr>
        <w:t xml:space="preserve"> </w:t>
      </w:r>
      <w:r w:rsidR="002B49A5" w:rsidRPr="00153212">
        <w:rPr>
          <w:iCs/>
          <w:noProof/>
          <w:szCs w:val="22"/>
          <w:lang w:eastAsia="x-none"/>
        </w:rPr>
        <w:t>toksiškumo atžvilgiu neparodė</w:t>
      </w:r>
      <w:r w:rsidR="004C6193" w:rsidRPr="00153212">
        <w:rPr>
          <w:szCs w:val="22"/>
        </w:rPr>
        <w:t xml:space="preserve">. Gyvūnų jauniklius ir vaisių paveikus </w:t>
      </w:r>
      <w:proofErr w:type="spellStart"/>
      <w:r w:rsidR="004C6193" w:rsidRPr="00153212">
        <w:rPr>
          <w:szCs w:val="22"/>
        </w:rPr>
        <w:t>chinolonu</w:t>
      </w:r>
      <w:proofErr w:type="spellEnd"/>
      <w:r w:rsidR="004C6193" w:rsidRPr="00153212">
        <w:rPr>
          <w:szCs w:val="22"/>
        </w:rPr>
        <w:t>, buvo stebimas poveikis nesubrendusioms kremzlėms</w:t>
      </w:r>
      <w:r w:rsidR="00D74576" w:rsidRPr="00153212">
        <w:rPr>
          <w:szCs w:val="22"/>
        </w:rPr>
        <w:t>, t</w:t>
      </w:r>
      <w:r w:rsidR="004C6193" w:rsidRPr="00153212">
        <w:rPr>
          <w:szCs w:val="22"/>
        </w:rPr>
        <w:t>odėl negalima atmesti to, kad vaistinis preparatas galėtų pakenkti nesubrendusio žmogaus organizmo</w:t>
      </w:r>
      <w:r w:rsidR="00160E1F" w:rsidRPr="00153212">
        <w:rPr>
          <w:szCs w:val="22"/>
        </w:rPr>
        <w:t>/</w:t>
      </w:r>
      <w:r w:rsidR="004C6193" w:rsidRPr="00153212">
        <w:rPr>
          <w:szCs w:val="22"/>
        </w:rPr>
        <w:t>vaisiaus sąnarinėms kremzlėms (žr. 5.3</w:t>
      </w:r>
      <w:r w:rsidR="00D25CFA">
        <w:rPr>
          <w:szCs w:val="22"/>
        </w:rPr>
        <w:t> </w:t>
      </w:r>
      <w:r w:rsidR="004C6193" w:rsidRPr="00153212">
        <w:rPr>
          <w:szCs w:val="22"/>
        </w:rPr>
        <w:t xml:space="preserve">skyrių). </w:t>
      </w:r>
    </w:p>
    <w:p w14:paraId="7CB61738" w14:textId="77777777" w:rsidR="004C6193" w:rsidRPr="00153212" w:rsidRDefault="004C6193" w:rsidP="004C6193">
      <w:pPr>
        <w:spacing w:line="240" w:lineRule="auto"/>
        <w:rPr>
          <w:szCs w:val="22"/>
        </w:rPr>
      </w:pPr>
      <w:r w:rsidRPr="00153212">
        <w:rPr>
          <w:szCs w:val="22"/>
        </w:rPr>
        <w:t xml:space="preserve">Laikantis atsargumo, rekomenduojama vengti vartoti </w:t>
      </w:r>
      <w:proofErr w:type="spellStart"/>
      <w:r w:rsidRPr="00153212">
        <w:rPr>
          <w:szCs w:val="22"/>
        </w:rPr>
        <w:t>ciprofloksacin</w:t>
      </w:r>
      <w:r w:rsidR="0063745B" w:rsidRPr="00153212">
        <w:rPr>
          <w:szCs w:val="22"/>
        </w:rPr>
        <w:t>o</w:t>
      </w:r>
      <w:proofErr w:type="spellEnd"/>
      <w:r w:rsidRPr="00153212">
        <w:rPr>
          <w:szCs w:val="22"/>
        </w:rPr>
        <w:t xml:space="preserve"> nėštumo metu.</w:t>
      </w:r>
    </w:p>
    <w:p w14:paraId="70A5CAA2" w14:textId="77777777" w:rsidR="004C6193" w:rsidRPr="00153212" w:rsidRDefault="004C6193" w:rsidP="004C6193">
      <w:pPr>
        <w:spacing w:line="240" w:lineRule="auto"/>
        <w:rPr>
          <w:szCs w:val="22"/>
        </w:rPr>
      </w:pPr>
    </w:p>
    <w:p w14:paraId="235B9C78" w14:textId="77777777" w:rsidR="004C6193" w:rsidRPr="00153212" w:rsidRDefault="004C6193" w:rsidP="004C6193">
      <w:pPr>
        <w:spacing w:line="240" w:lineRule="auto"/>
        <w:rPr>
          <w:szCs w:val="22"/>
        </w:rPr>
      </w:pPr>
      <w:r w:rsidRPr="00153212">
        <w:rPr>
          <w:szCs w:val="22"/>
          <w:u w:val="single"/>
        </w:rPr>
        <w:t>Žindymas</w:t>
      </w:r>
    </w:p>
    <w:p w14:paraId="0C8E6590" w14:textId="77777777" w:rsidR="00ED0EE5" w:rsidRPr="00153212" w:rsidRDefault="004C6193" w:rsidP="004C6193">
      <w:pPr>
        <w:spacing w:line="240" w:lineRule="auto"/>
        <w:rPr>
          <w:szCs w:val="22"/>
        </w:rPr>
      </w:pPr>
      <w:proofErr w:type="spellStart"/>
      <w:r w:rsidRPr="00153212">
        <w:rPr>
          <w:szCs w:val="22"/>
        </w:rPr>
        <w:t>Ciprofloksacinas</w:t>
      </w:r>
      <w:proofErr w:type="spellEnd"/>
      <w:r w:rsidRPr="00153212">
        <w:rPr>
          <w:szCs w:val="22"/>
        </w:rPr>
        <w:t xml:space="preserve"> išsiskiria </w:t>
      </w:r>
      <w:r w:rsidR="0063745B" w:rsidRPr="00153212">
        <w:rPr>
          <w:szCs w:val="22"/>
        </w:rPr>
        <w:t>į</w:t>
      </w:r>
      <w:r w:rsidRPr="00153212">
        <w:rPr>
          <w:szCs w:val="22"/>
        </w:rPr>
        <w:t xml:space="preserve"> mot</w:t>
      </w:r>
      <w:r w:rsidR="0063745B" w:rsidRPr="00153212">
        <w:rPr>
          <w:szCs w:val="22"/>
        </w:rPr>
        <w:t>inos</w:t>
      </w:r>
      <w:r w:rsidRPr="00153212">
        <w:rPr>
          <w:szCs w:val="22"/>
        </w:rPr>
        <w:t xml:space="preserve"> pien</w:t>
      </w:r>
      <w:r w:rsidR="0063745B" w:rsidRPr="00153212">
        <w:rPr>
          <w:szCs w:val="22"/>
        </w:rPr>
        <w:t>ą</w:t>
      </w:r>
      <w:r w:rsidRPr="00153212">
        <w:rPr>
          <w:szCs w:val="22"/>
        </w:rPr>
        <w:t xml:space="preserve">. Dėl galimo pavojaus sąnarinei kremzlei </w:t>
      </w:r>
      <w:proofErr w:type="spellStart"/>
      <w:r w:rsidRPr="00153212">
        <w:rPr>
          <w:szCs w:val="22"/>
        </w:rPr>
        <w:t>ciprofloksaciną</w:t>
      </w:r>
      <w:proofErr w:type="spellEnd"/>
      <w:r w:rsidRPr="00153212">
        <w:rPr>
          <w:szCs w:val="22"/>
        </w:rPr>
        <w:t xml:space="preserve"> vartoti žindymo laikotarpiu negalima.</w:t>
      </w:r>
    </w:p>
    <w:p w14:paraId="4DDB011B" w14:textId="77777777" w:rsidR="004C6193" w:rsidRPr="00153212" w:rsidRDefault="004C6193" w:rsidP="004C6193">
      <w:pPr>
        <w:spacing w:line="240" w:lineRule="auto"/>
        <w:rPr>
          <w:szCs w:val="22"/>
        </w:rPr>
      </w:pPr>
    </w:p>
    <w:p w14:paraId="65C640B3" w14:textId="77777777" w:rsidR="004C6193" w:rsidRPr="00153212" w:rsidRDefault="004C6193" w:rsidP="004C6193">
      <w:pPr>
        <w:spacing w:line="240" w:lineRule="auto"/>
        <w:rPr>
          <w:szCs w:val="22"/>
        </w:rPr>
      </w:pPr>
      <w:r w:rsidRPr="00153212">
        <w:rPr>
          <w:szCs w:val="22"/>
          <w:u w:val="single"/>
        </w:rPr>
        <w:t>Vaisingumas</w:t>
      </w:r>
    </w:p>
    <w:p w14:paraId="01ACEF58" w14:textId="77777777" w:rsidR="004C6193" w:rsidRPr="00153212" w:rsidRDefault="0053086A" w:rsidP="004C6193">
      <w:pPr>
        <w:spacing w:line="240" w:lineRule="auto"/>
        <w:rPr>
          <w:szCs w:val="22"/>
        </w:rPr>
      </w:pPr>
      <w:r w:rsidRPr="00153212">
        <w:rPr>
          <w:szCs w:val="22"/>
        </w:rPr>
        <w:t xml:space="preserve">Duomenų apie </w:t>
      </w:r>
      <w:proofErr w:type="spellStart"/>
      <w:r w:rsidRPr="00153212">
        <w:rPr>
          <w:szCs w:val="22"/>
        </w:rPr>
        <w:t>ciprofloksacino</w:t>
      </w:r>
      <w:proofErr w:type="spellEnd"/>
      <w:r w:rsidRPr="00153212">
        <w:rPr>
          <w:szCs w:val="22"/>
        </w:rPr>
        <w:t xml:space="preserve"> poveikį vyrų ir moterų vaisingumui nėra. </w:t>
      </w:r>
      <w:r w:rsidR="00D5706B" w:rsidRPr="00153212">
        <w:rPr>
          <w:szCs w:val="22"/>
        </w:rPr>
        <w:t xml:space="preserve">Su gyvūnais atlikti </w:t>
      </w:r>
      <w:r w:rsidRPr="00153212">
        <w:rPr>
          <w:szCs w:val="22"/>
        </w:rPr>
        <w:t>tyrimai</w:t>
      </w:r>
      <w:r w:rsidR="00D5706B" w:rsidRPr="00153212">
        <w:rPr>
          <w:szCs w:val="22"/>
        </w:rPr>
        <w:t xml:space="preserve"> </w:t>
      </w:r>
      <w:r w:rsidR="00195B33" w:rsidRPr="00195B33">
        <w:rPr>
          <w:szCs w:val="22"/>
        </w:rPr>
        <w:t>poveikio vaisingumui neparodė</w:t>
      </w:r>
      <w:r w:rsidR="00865A5E" w:rsidRPr="00153212">
        <w:rPr>
          <w:szCs w:val="22"/>
        </w:rPr>
        <w:t>.</w:t>
      </w:r>
    </w:p>
    <w:p w14:paraId="6266AE0D" w14:textId="77777777" w:rsidR="004C6193" w:rsidRPr="00153212" w:rsidRDefault="004C6193" w:rsidP="004C6193">
      <w:pPr>
        <w:spacing w:line="240" w:lineRule="auto"/>
        <w:rPr>
          <w:i/>
          <w:szCs w:val="22"/>
        </w:rPr>
      </w:pPr>
    </w:p>
    <w:p w14:paraId="18301393" w14:textId="77777777" w:rsidR="00ED0EE5" w:rsidRPr="00153212" w:rsidRDefault="00ED0EE5" w:rsidP="00ED0EE5">
      <w:pPr>
        <w:keepNext/>
        <w:numPr>
          <w:ilvl w:val="1"/>
          <w:numId w:val="2"/>
        </w:numPr>
        <w:spacing w:line="240" w:lineRule="auto"/>
        <w:outlineLvl w:val="0"/>
        <w:rPr>
          <w:szCs w:val="22"/>
        </w:rPr>
      </w:pPr>
      <w:r w:rsidRPr="00153212">
        <w:rPr>
          <w:b/>
          <w:szCs w:val="22"/>
        </w:rPr>
        <w:t>Poveikis gebėjimui vairuoti ir valdyti mechanizmus</w:t>
      </w:r>
    </w:p>
    <w:p w14:paraId="076BB9A2" w14:textId="77777777" w:rsidR="00ED0EE5" w:rsidRPr="00153212" w:rsidRDefault="00ED0EE5" w:rsidP="00ED0EE5">
      <w:pPr>
        <w:keepNext/>
        <w:spacing w:line="240" w:lineRule="auto"/>
        <w:rPr>
          <w:szCs w:val="22"/>
        </w:rPr>
      </w:pPr>
    </w:p>
    <w:p w14:paraId="4ABD3D6A" w14:textId="226404B3" w:rsidR="00ED0EE5" w:rsidRPr="00153212" w:rsidRDefault="001A6324" w:rsidP="00ED0EE5">
      <w:pPr>
        <w:spacing w:line="240" w:lineRule="auto"/>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w:t>
      </w:r>
      <w:r w:rsidR="002766F7" w:rsidRPr="00153212">
        <w:rPr>
          <w:szCs w:val="22"/>
        </w:rPr>
        <w:t>2</w:t>
      </w:r>
      <w:r w:rsidR="007D13CE">
        <w:rPr>
          <w:szCs w:val="22"/>
        </w:rPr>
        <w:t> </w:t>
      </w:r>
      <w:r w:rsidR="002766F7" w:rsidRPr="00153212">
        <w:rPr>
          <w:szCs w:val="22"/>
        </w:rPr>
        <w:t>mg</w:t>
      </w:r>
      <w:r w:rsidRPr="00153212">
        <w:rPr>
          <w:szCs w:val="22"/>
        </w:rPr>
        <w:t xml:space="preserve">/ml infuzinis tirpalas </w:t>
      </w:r>
      <w:r w:rsidR="00ED0EE5" w:rsidRPr="00153212">
        <w:rPr>
          <w:szCs w:val="22"/>
        </w:rPr>
        <w:t>gebėjimą vairuoti ir valdyti mechanizmus veikia</w:t>
      </w:r>
      <w:r w:rsidRPr="00153212">
        <w:rPr>
          <w:szCs w:val="22"/>
        </w:rPr>
        <w:t xml:space="preserve"> </w:t>
      </w:r>
      <w:r w:rsidR="00ED0EE5" w:rsidRPr="00153212">
        <w:rPr>
          <w:szCs w:val="22"/>
        </w:rPr>
        <w:t>vidutiniškai</w:t>
      </w:r>
      <w:r w:rsidRPr="00153212">
        <w:rPr>
          <w:szCs w:val="22"/>
        </w:rPr>
        <w:t>.</w:t>
      </w:r>
      <w:r w:rsidR="00E3738B" w:rsidRPr="00153212">
        <w:rPr>
          <w:szCs w:val="22"/>
        </w:rPr>
        <w:t xml:space="preserve"> Dėl pasireiškiančio neurologinio poveikio, </w:t>
      </w:r>
      <w:proofErr w:type="spellStart"/>
      <w:r w:rsidR="00E3738B" w:rsidRPr="00153212">
        <w:rPr>
          <w:szCs w:val="22"/>
        </w:rPr>
        <w:t>ciprofloksacinas</w:t>
      </w:r>
      <w:proofErr w:type="spellEnd"/>
      <w:r w:rsidR="00E3738B" w:rsidRPr="00153212">
        <w:rPr>
          <w:szCs w:val="22"/>
        </w:rPr>
        <w:t xml:space="preserve"> gali turėti įtakos reakcijos laikui</w:t>
      </w:r>
      <w:r w:rsidR="0052414B" w:rsidRPr="00153212">
        <w:rPr>
          <w:szCs w:val="22"/>
        </w:rPr>
        <w:t>, todėl g</w:t>
      </w:r>
      <w:r w:rsidR="00E3738B" w:rsidRPr="00153212">
        <w:rPr>
          <w:szCs w:val="22"/>
        </w:rPr>
        <w:t>ebėjimas vairuoti ir valdyti mechanizmus gali sutrikti.</w:t>
      </w:r>
    </w:p>
    <w:p w14:paraId="58E9E2DF" w14:textId="77777777" w:rsidR="00ED0EE5" w:rsidRPr="00153212" w:rsidRDefault="00ED0EE5" w:rsidP="00ED0EE5">
      <w:pPr>
        <w:spacing w:line="240" w:lineRule="auto"/>
        <w:rPr>
          <w:szCs w:val="22"/>
        </w:rPr>
      </w:pPr>
    </w:p>
    <w:p w14:paraId="1FB17D46" w14:textId="77777777" w:rsidR="00ED0EE5" w:rsidRPr="00153212" w:rsidRDefault="00ED0EE5" w:rsidP="00ED0EE5">
      <w:pPr>
        <w:keepNext/>
        <w:numPr>
          <w:ilvl w:val="1"/>
          <w:numId w:val="2"/>
        </w:numPr>
        <w:spacing w:line="240" w:lineRule="auto"/>
        <w:outlineLvl w:val="0"/>
        <w:rPr>
          <w:b/>
          <w:szCs w:val="22"/>
        </w:rPr>
      </w:pPr>
      <w:r w:rsidRPr="00153212">
        <w:rPr>
          <w:b/>
          <w:szCs w:val="22"/>
        </w:rPr>
        <w:t>Nepageidaujamas poveikis</w:t>
      </w:r>
    </w:p>
    <w:p w14:paraId="771FAE5C" w14:textId="77777777" w:rsidR="00682B1A" w:rsidRPr="00153212" w:rsidRDefault="00682B1A" w:rsidP="00ED0EE5">
      <w:pPr>
        <w:keepNext/>
        <w:autoSpaceDE w:val="0"/>
        <w:autoSpaceDN w:val="0"/>
        <w:adjustRightInd w:val="0"/>
        <w:spacing w:line="240" w:lineRule="auto"/>
        <w:jc w:val="both"/>
        <w:rPr>
          <w:szCs w:val="22"/>
        </w:rPr>
      </w:pPr>
    </w:p>
    <w:p w14:paraId="1570E7A6" w14:textId="77777777" w:rsidR="006642CA" w:rsidRPr="00153212" w:rsidRDefault="00662B12" w:rsidP="006642CA">
      <w:pPr>
        <w:autoSpaceDE w:val="0"/>
        <w:autoSpaceDN w:val="0"/>
        <w:adjustRightInd w:val="0"/>
        <w:spacing w:line="240" w:lineRule="auto"/>
        <w:jc w:val="both"/>
        <w:rPr>
          <w:szCs w:val="22"/>
        </w:rPr>
      </w:pPr>
      <w:r w:rsidRPr="00153212">
        <w:rPr>
          <w:szCs w:val="22"/>
        </w:rPr>
        <w:t xml:space="preserve">Dažniausiai stebimas nepageidaujamas poveikis yra pykinimas, viduriavimas, vėmimas, praeinantis </w:t>
      </w:r>
      <w:proofErr w:type="spellStart"/>
      <w:r w:rsidRPr="00153212">
        <w:rPr>
          <w:szCs w:val="22"/>
        </w:rPr>
        <w:t>transaminazių</w:t>
      </w:r>
      <w:proofErr w:type="spellEnd"/>
      <w:r w:rsidRPr="00153212">
        <w:rPr>
          <w:szCs w:val="22"/>
        </w:rPr>
        <w:t xml:space="preserve"> aktyvumo padidėjimas, išbėrimas ir infuzijos vietos reakcijos.</w:t>
      </w:r>
    </w:p>
    <w:p w14:paraId="27739842" w14:textId="77777777" w:rsidR="00662B12" w:rsidRPr="00153212" w:rsidRDefault="00662B12" w:rsidP="006642CA">
      <w:pPr>
        <w:autoSpaceDE w:val="0"/>
        <w:autoSpaceDN w:val="0"/>
        <w:adjustRightInd w:val="0"/>
        <w:spacing w:line="240" w:lineRule="auto"/>
        <w:jc w:val="both"/>
        <w:rPr>
          <w:szCs w:val="22"/>
        </w:rPr>
      </w:pPr>
    </w:p>
    <w:p w14:paraId="18A4E45C" w14:textId="77777777" w:rsidR="004B557C" w:rsidRPr="00153212" w:rsidRDefault="004B557C" w:rsidP="006642CA">
      <w:pPr>
        <w:autoSpaceDE w:val="0"/>
        <w:autoSpaceDN w:val="0"/>
        <w:adjustRightInd w:val="0"/>
        <w:spacing w:line="240" w:lineRule="auto"/>
        <w:jc w:val="both"/>
        <w:rPr>
          <w:szCs w:val="22"/>
        </w:rPr>
      </w:pPr>
      <w:proofErr w:type="spellStart"/>
      <w:r w:rsidRPr="00153212">
        <w:rPr>
          <w:szCs w:val="22"/>
        </w:rPr>
        <w:t>Ciprofloksacino</w:t>
      </w:r>
      <w:proofErr w:type="spellEnd"/>
      <w:r w:rsidRPr="00153212">
        <w:rPr>
          <w:szCs w:val="22"/>
        </w:rPr>
        <w:t xml:space="preserve"> (geriamųjų, intraveninių vaistinio preparato formų ir nuoseklaus gydymo) klinikinių tyrimų metu ir atlikus stebėjimus po vaistinio preparato pate</w:t>
      </w:r>
      <w:r w:rsidR="004A0C8F">
        <w:rPr>
          <w:szCs w:val="22"/>
        </w:rPr>
        <w:t>i</w:t>
      </w:r>
      <w:r w:rsidRPr="00153212">
        <w:rPr>
          <w:szCs w:val="22"/>
        </w:rPr>
        <w:t xml:space="preserve">kimo į rinką nustatyto nepageidaujamo </w:t>
      </w:r>
      <w:r w:rsidRPr="00153212">
        <w:rPr>
          <w:szCs w:val="22"/>
        </w:rPr>
        <w:lastRenderedPageBreak/>
        <w:t>poveikio duomenys</w:t>
      </w:r>
      <w:r w:rsidR="004B191A" w:rsidRPr="00153212">
        <w:rPr>
          <w:szCs w:val="22"/>
        </w:rPr>
        <w:t xml:space="preserve"> yra</w:t>
      </w:r>
      <w:r w:rsidRPr="00153212">
        <w:rPr>
          <w:szCs w:val="22"/>
        </w:rPr>
        <w:t xml:space="preserve"> pateikiami žemiau, suskirsčius juos pagal </w:t>
      </w:r>
      <w:r w:rsidR="004564A2" w:rsidRPr="00153212">
        <w:rPr>
          <w:szCs w:val="22"/>
        </w:rPr>
        <w:t xml:space="preserve">dažnumo </w:t>
      </w:r>
      <w:r w:rsidRPr="00153212">
        <w:rPr>
          <w:szCs w:val="22"/>
        </w:rPr>
        <w:t xml:space="preserve">kategorijas. Dažnumo analizė buvo atlikta geriamųjų ir intraveninių </w:t>
      </w:r>
      <w:proofErr w:type="spellStart"/>
      <w:r w:rsidRPr="00153212">
        <w:rPr>
          <w:szCs w:val="22"/>
        </w:rPr>
        <w:t>ciprofloksacino</w:t>
      </w:r>
      <w:proofErr w:type="spellEnd"/>
      <w:r w:rsidRPr="00153212">
        <w:rPr>
          <w:szCs w:val="22"/>
        </w:rPr>
        <w:t xml:space="preserve"> formų duomenis vertinant kartu.</w:t>
      </w:r>
    </w:p>
    <w:p w14:paraId="08D962BC" w14:textId="77777777" w:rsidR="00DE3DF0" w:rsidRPr="00153212" w:rsidRDefault="00DE3DF0" w:rsidP="006642CA">
      <w:pPr>
        <w:autoSpaceDE w:val="0"/>
        <w:autoSpaceDN w:val="0"/>
        <w:adjustRightInd w:val="0"/>
        <w:spacing w:line="240" w:lineRule="auto"/>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4"/>
        <w:gridCol w:w="1175"/>
        <w:gridCol w:w="2318"/>
        <w:gridCol w:w="1575"/>
        <w:gridCol w:w="1477"/>
        <w:gridCol w:w="1281"/>
      </w:tblGrid>
      <w:tr w:rsidR="005D4F9F" w:rsidRPr="00153212" w14:paraId="1442E55B"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16AD7A73" w14:textId="77777777" w:rsidR="00DE3DF0" w:rsidRPr="00153212" w:rsidRDefault="00DE3DF0" w:rsidP="009977D1">
            <w:pPr>
              <w:widowControl w:val="0"/>
              <w:rPr>
                <w:b/>
                <w:bCs/>
                <w:iCs/>
                <w:noProof/>
                <w:szCs w:val="22"/>
              </w:rPr>
            </w:pPr>
            <w:r w:rsidRPr="00153212">
              <w:rPr>
                <w:b/>
                <w:bCs/>
                <w:iCs/>
                <w:noProof/>
                <w:szCs w:val="22"/>
                <w:lang w:eastAsia="en-US"/>
              </w:rPr>
              <w:t>Organų</w:t>
            </w:r>
          </w:p>
          <w:p w14:paraId="183F5171" w14:textId="77777777" w:rsidR="00DE3DF0" w:rsidRPr="00153212" w:rsidRDefault="00DE3DF0" w:rsidP="009977D1">
            <w:pPr>
              <w:widowControl w:val="0"/>
              <w:rPr>
                <w:b/>
                <w:bCs/>
                <w:iCs/>
                <w:noProof/>
                <w:szCs w:val="22"/>
                <w:lang w:eastAsia="en-US"/>
              </w:rPr>
            </w:pPr>
            <w:r w:rsidRPr="00153212">
              <w:rPr>
                <w:b/>
                <w:bCs/>
                <w:iCs/>
                <w:noProof/>
                <w:szCs w:val="22"/>
                <w:lang w:eastAsia="en-US"/>
              </w:rPr>
              <w:t>sistemų klasės</w:t>
            </w:r>
          </w:p>
        </w:tc>
        <w:tc>
          <w:tcPr>
            <w:tcW w:w="974" w:type="dxa"/>
            <w:tcBorders>
              <w:top w:val="single" w:sz="4" w:space="0" w:color="000000"/>
              <w:left w:val="single" w:sz="4" w:space="0" w:color="000000"/>
              <w:bottom w:val="single" w:sz="4" w:space="0" w:color="000000"/>
              <w:right w:val="single" w:sz="4" w:space="0" w:color="000000"/>
            </w:tcBorders>
            <w:hideMark/>
          </w:tcPr>
          <w:p w14:paraId="5024105A" w14:textId="3D02021E" w:rsidR="00AB6C17" w:rsidRPr="00573D92" w:rsidRDefault="00DE3DF0" w:rsidP="009977D1">
            <w:pPr>
              <w:widowControl w:val="0"/>
              <w:rPr>
                <w:iCs/>
                <w:noProof/>
                <w:szCs w:val="22"/>
              </w:rPr>
            </w:pPr>
            <w:r w:rsidRPr="00153212">
              <w:rPr>
                <w:b/>
                <w:bCs/>
                <w:iCs/>
                <w:noProof/>
                <w:szCs w:val="22"/>
                <w:lang w:eastAsia="en-US"/>
              </w:rPr>
              <w:t>Dažn</w:t>
            </w:r>
            <w:r w:rsidR="007437D7">
              <w:rPr>
                <w:b/>
                <w:bCs/>
                <w:iCs/>
                <w:noProof/>
                <w:szCs w:val="22"/>
                <w:lang w:eastAsia="en-US"/>
              </w:rPr>
              <w:t>as</w:t>
            </w:r>
            <w:r w:rsidR="00162A88">
              <w:rPr>
                <w:b/>
                <w:bCs/>
                <w:iCs/>
                <w:noProof/>
                <w:szCs w:val="22"/>
              </w:rPr>
              <w:t xml:space="preserve"> </w:t>
            </w:r>
            <w:r w:rsidR="00162A88" w:rsidRPr="00573D92">
              <w:rPr>
                <w:iCs/>
                <w:noProof/>
                <w:szCs w:val="22"/>
              </w:rPr>
              <w:t>(</w:t>
            </w:r>
            <w:r w:rsidR="00AB6C17" w:rsidRPr="00573D92">
              <w:rPr>
                <w:iCs/>
                <w:noProof/>
                <w:szCs w:val="22"/>
              </w:rPr>
              <w:t>nuo ≥ 1/100</w:t>
            </w:r>
            <w:r w:rsidR="00A422A5">
              <w:rPr>
                <w:iCs/>
                <w:noProof/>
                <w:szCs w:val="22"/>
              </w:rPr>
              <w:t> </w:t>
            </w:r>
            <w:r w:rsidR="00AB6C17" w:rsidRPr="00573D92">
              <w:rPr>
                <w:iCs/>
                <w:noProof/>
                <w:szCs w:val="22"/>
              </w:rPr>
              <w:t>iki &lt; 1/10</w:t>
            </w:r>
            <w:r w:rsidR="00162A88" w:rsidRPr="00573D92">
              <w:rPr>
                <w:iCs/>
                <w:noProof/>
                <w:szCs w:val="22"/>
              </w:rPr>
              <w:t>)</w:t>
            </w:r>
          </w:p>
          <w:p w14:paraId="12941E4C" w14:textId="77777777" w:rsidR="00DE3DF0" w:rsidRPr="00153212" w:rsidRDefault="00DE3DF0" w:rsidP="00F739C2">
            <w:pPr>
              <w:widowControl w:val="0"/>
              <w:rPr>
                <w:b/>
                <w:bCs/>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575AF5AB" w14:textId="72150AFC" w:rsidR="00015393" w:rsidRPr="00573D92" w:rsidRDefault="00DE3DF0" w:rsidP="009977D1">
            <w:pPr>
              <w:widowControl w:val="0"/>
              <w:rPr>
                <w:iCs/>
                <w:noProof/>
                <w:szCs w:val="22"/>
              </w:rPr>
            </w:pPr>
            <w:r w:rsidRPr="00153212">
              <w:rPr>
                <w:b/>
                <w:bCs/>
                <w:iCs/>
                <w:noProof/>
                <w:szCs w:val="22"/>
                <w:lang w:eastAsia="en-US"/>
              </w:rPr>
              <w:t>Nedažn</w:t>
            </w:r>
            <w:r w:rsidR="007437D7">
              <w:rPr>
                <w:b/>
                <w:bCs/>
                <w:iCs/>
                <w:noProof/>
                <w:szCs w:val="22"/>
                <w:lang w:eastAsia="en-US"/>
              </w:rPr>
              <w:t>as</w:t>
            </w:r>
            <w:r w:rsidR="00162A88">
              <w:rPr>
                <w:b/>
                <w:bCs/>
                <w:iCs/>
                <w:noProof/>
                <w:szCs w:val="22"/>
              </w:rPr>
              <w:t xml:space="preserve"> </w:t>
            </w:r>
            <w:r w:rsidR="00162A88" w:rsidRPr="00573D92">
              <w:rPr>
                <w:iCs/>
                <w:noProof/>
                <w:szCs w:val="22"/>
              </w:rPr>
              <w:t>(</w:t>
            </w:r>
            <w:r w:rsidR="00015393" w:rsidRPr="00573D92">
              <w:rPr>
                <w:iCs/>
                <w:noProof/>
                <w:szCs w:val="22"/>
              </w:rPr>
              <w:t>nuo ≥</w:t>
            </w:r>
            <w:r w:rsidR="00A422A5">
              <w:rPr>
                <w:iCs/>
                <w:noProof/>
                <w:szCs w:val="22"/>
              </w:rPr>
              <w:t> </w:t>
            </w:r>
            <w:r w:rsidR="00015393" w:rsidRPr="00573D92">
              <w:rPr>
                <w:iCs/>
                <w:noProof/>
                <w:szCs w:val="22"/>
              </w:rPr>
              <w:t>1/1</w:t>
            </w:r>
            <w:r w:rsidR="007F5B5E">
              <w:rPr>
                <w:iCs/>
                <w:noProof/>
                <w:szCs w:val="22"/>
              </w:rPr>
              <w:t xml:space="preserve"> </w:t>
            </w:r>
            <w:r w:rsidR="00015393" w:rsidRPr="00573D92">
              <w:rPr>
                <w:iCs/>
                <w:noProof/>
                <w:szCs w:val="22"/>
              </w:rPr>
              <w:t>000</w:t>
            </w:r>
            <w:r w:rsidR="00A422A5">
              <w:rPr>
                <w:iCs/>
                <w:noProof/>
                <w:szCs w:val="22"/>
              </w:rPr>
              <w:t> </w:t>
            </w:r>
            <w:r w:rsidR="00015393" w:rsidRPr="00573D92">
              <w:rPr>
                <w:iCs/>
                <w:noProof/>
                <w:szCs w:val="22"/>
              </w:rPr>
              <w:t>iki &lt; 1/100</w:t>
            </w:r>
            <w:r w:rsidR="00162A88" w:rsidRPr="00573D92">
              <w:rPr>
                <w:iCs/>
                <w:noProof/>
                <w:szCs w:val="22"/>
              </w:rPr>
              <w:t>)</w:t>
            </w:r>
          </w:p>
          <w:p w14:paraId="578F7377" w14:textId="77777777" w:rsidR="00DE3DF0" w:rsidRPr="00153212" w:rsidRDefault="00DE3DF0" w:rsidP="00F739C2">
            <w:pPr>
              <w:widowControl w:val="0"/>
              <w:rPr>
                <w:b/>
                <w:bCs/>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354D8DF9" w14:textId="15007942" w:rsidR="00C1410F" w:rsidRPr="00573D92" w:rsidRDefault="00DE3DF0" w:rsidP="009977D1">
            <w:pPr>
              <w:widowControl w:val="0"/>
              <w:rPr>
                <w:iCs/>
                <w:noProof/>
                <w:szCs w:val="22"/>
              </w:rPr>
            </w:pPr>
            <w:r w:rsidRPr="00153212">
              <w:rPr>
                <w:b/>
                <w:bCs/>
                <w:iCs/>
                <w:noProof/>
                <w:szCs w:val="22"/>
                <w:lang w:eastAsia="en-US"/>
              </w:rPr>
              <w:t>Ret</w:t>
            </w:r>
            <w:r w:rsidR="007437D7">
              <w:rPr>
                <w:b/>
                <w:bCs/>
                <w:iCs/>
                <w:noProof/>
                <w:szCs w:val="22"/>
                <w:lang w:eastAsia="en-US"/>
              </w:rPr>
              <w:t>as</w:t>
            </w:r>
            <w:r w:rsidR="00162A88">
              <w:rPr>
                <w:b/>
                <w:bCs/>
                <w:iCs/>
                <w:noProof/>
                <w:szCs w:val="22"/>
              </w:rPr>
              <w:t xml:space="preserve"> </w:t>
            </w:r>
            <w:r w:rsidR="00162A88" w:rsidRPr="00573D92">
              <w:rPr>
                <w:iCs/>
                <w:noProof/>
                <w:szCs w:val="22"/>
              </w:rPr>
              <w:t>(</w:t>
            </w:r>
            <w:r w:rsidR="00C1410F" w:rsidRPr="00573D92">
              <w:rPr>
                <w:iCs/>
                <w:noProof/>
                <w:szCs w:val="22"/>
              </w:rPr>
              <w:t>nuo ≥</w:t>
            </w:r>
            <w:r w:rsidR="00A422A5">
              <w:rPr>
                <w:iCs/>
                <w:noProof/>
                <w:szCs w:val="22"/>
              </w:rPr>
              <w:t> </w:t>
            </w:r>
            <w:r w:rsidR="00C1410F" w:rsidRPr="00573D92">
              <w:rPr>
                <w:iCs/>
                <w:noProof/>
                <w:szCs w:val="22"/>
              </w:rPr>
              <w:t>1/10</w:t>
            </w:r>
            <w:r w:rsidR="005E535E">
              <w:rPr>
                <w:iCs/>
                <w:noProof/>
                <w:szCs w:val="22"/>
              </w:rPr>
              <w:t xml:space="preserve"> </w:t>
            </w:r>
            <w:r w:rsidR="00C1410F" w:rsidRPr="00573D92">
              <w:rPr>
                <w:iCs/>
                <w:noProof/>
                <w:szCs w:val="22"/>
              </w:rPr>
              <w:t>000</w:t>
            </w:r>
            <w:r w:rsidR="00A422A5">
              <w:rPr>
                <w:iCs/>
                <w:noProof/>
                <w:szCs w:val="22"/>
              </w:rPr>
              <w:t> </w:t>
            </w:r>
            <w:r w:rsidR="00C1410F" w:rsidRPr="00573D92">
              <w:rPr>
                <w:iCs/>
                <w:noProof/>
                <w:szCs w:val="22"/>
              </w:rPr>
              <w:t>iki &lt;</w:t>
            </w:r>
            <w:r w:rsidR="00A422A5">
              <w:rPr>
                <w:iCs/>
                <w:noProof/>
                <w:szCs w:val="22"/>
              </w:rPr>
              <w:t> </w:t>
            </w:r>
            <w:r w:rsidR="00C1410F" w:rsidRPr="00573D92">
              <w:rPr>
                <w:iCs/>
                <w:noProof/>
                <w:szCs w:val="22"/>
              </w:rPr>
              <w:t>1/1</w:t>
            </w:r>
            <w:r w:rsidR="005E535E">
              <w:rPr>
                <w:iCs/>
                <w:noProof/>
                <w:szCs w:val="22"/>
              </w:rPr>
              <w:t xml:space="preserve"> </w:t>
            </w:r>
            <w:r w:rsidR="00C1410F" w:rsidRPr="00573D92">
              <w:rPr>
                <w:iCs/>
                <w:noProof/>
                <w:szCs w:val="22"/>
              </w:rPr>
              <w:t>000</w:t>
            </w:r>
            <w:r w:rsidR="00162A88" w:rsidRPr="00573D92">
              <w:rPr>
                <w:iCs/>
                <w:noProof/>
                <w:szCs w:val="22"/>
              </w:rPr>
              <w:t>)</w:t>
            </w:r>
          </w:p>
          <w:p w14:paraId="7B4C58F4" w14:textId="77777777" w:rsidR="00DE3DF0" w:rsidRPr="00153212" w:rsidRDefault="00DE3DF0" w:rsidP="00F739C2">
            <w:pPr>
              <w:widowControl w:val="0"/>
              <w:rPr>
                <w:b/>
                <w:bCs/>
                <w:iCs/>
                <w:noProof/>
                <w:szCs w:val="22"/>
                <w:lang w:eastAsia="en-US"/>
              </w:rPr>
            </w:pPr>
          </w:p>
        </w:tc>
        <w:tc>
          <w:tcPr>
            <w:tcW w:w="1477" w:type="dxa"/>
            <w:tcBorders>
              <w:top w:val="single" w:sz="4" w:space="0" w:color="000000"/>
              <w:left w:val="single" w:sz="4" w:space="0" w:color="000000"/>
              <w:bottom w:val="single" w:sz="4" w:space="0" w:color="000000"/>
              <w:right w:val="single" w:sz="4" w:space="0" w:color="000000"/>
            </w:tcBorders>
            <w:hideMark/>
          </w:tcPr>
          <w:p w14:paraId="3AFD7E21" w14:textId="4E389478" w:rsidR="002F691A" w:rsidRPr="00573D92" w:rsidRDefault="00DE3DF0" w:rsidP="009977D1">
            <w:pPr>
              <w:widowControl w:val="0"/>
              <w:rPr>
                <w:iCs/>
                <w:noProof/>
                <w:szCs w:val="22"/>
              </w:rPr>
            </w:pPr>
            <w:r w:rsidRPr="00153212">
              <w:rPr>
                <w:b/>
                <w:bCs/>
                <w:iCs/>
                <w:noProof/>
                <w:szCs w:val="22"/>
                <w:lang w:eastAsia="en-US"/>
              </w:rPr>
              <w:t>Labai ret</w:t>
            </w:r>
            <w:r w:rsidR="007437D7">
              <w:rPr>
                <w:b/>
                <w:bCs/>
                <w:iCs/>
                <w:noProof/>
                <w:szCs w:val="22"/>
                <w:lang w:eastAsia="en-US"/>
              </w:rPr>
              <w:t>as</w:t>
            </w:r>
            <w:r w:rsidR="00162A88">
              <w:rPr>
                <w:b/>
                <w:bCs/>
                <w:iCs/>
                <w:noProof/>
                <w:szCs w:val="22"/>
              </w:rPr>
              <w:t xml:space="preserve"> </w:t>
            </w:r>
            <w:r w:rsidR="00162A88" w:rsidRPr="00573D92">
              <w:rPr>
                <w:iCs/>
                <w:noProof/>
                <w:szCs w:val="22"/>
              </w:rPr>
              <w:t>(</w:t>
            </w:r>
            <w:r w:rsidR="002F691A" w:rsidRPr="00573D92">
              <w:rPr>
                <w:iCs/>
                <w:noProof/>
                <w:szCs w:val="22"/>
              </w:rPr>
              <w:t>&lt;</w:t>
            </w:r>
            <w:r w:rsidR="00A422A5">
              <w:rPr>
                <w:iCs/>
                <w:noProof/>
                <w:szCs w:val="22"/>
              </w:rPr>
              <w:t> </w:t>
            </w:r>
            <w:r w:rsidR="002F691A" w:rsidRPr="00573D92">
              <w:rPr>
                <w:iCs/>
                <w:noProof/>
                <w:szCs w:val="22"/>
              </w:rPr>
              <w:t>1/10</w:t>
            </w:r>
            <w:r w:rsidR="005E535E">
              <w:rPr>
                <w:iCs/>
                <w:noProof/>
                <w:szCs w:val="22"/>
              </w:rPr>
              <w:t xml:space="preserve"> </w:t>
            </w:r>
            <w:r w:rsidR="002F691A" w:rsidRPr="00573D92">
              <w:rPr>
                <w:iCs/>
                <w:noProof/>
                <w:szCs w:val="22"/>
              </w:rPr>
              <w:t>000</w:t>
            </w:r>
            <w:r w:rsidR="00162A88" w:rsidRPr="00573D92">
              <w:rPr>
                <w:iCs/>
                <w:noProof/>
                <w:szCs w:val="22"/>
              </w:rPr>
              <w:t>)</w:t>
            </w:r>
          </w:p>
          <w:p w14:paraId="29DC8AA3" w14:textId="77777777" w:rsidR="00DE3DF0" w:rsidRPr="00153212" w:rsidRDefault="00DE3DF0" w:rsidP="00F739C2">
            <w:pPr>
              <w:widowControl w:val="0"/>
              <w:rPr>
                <w:b/>
                <w:bCs/>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hideMark/>
          </w:tcPr>
          <w:p w14:paraId="0CBF501B" w14:textId="77777777" w:rsidR="00DE3DF0" w:rsidRPr="00153212" w:rsidRDefault="00162A88" w:rsidP="009977D1">
            <w:pPr>
              <w:widowControl w:val="0"/>
              <w:rPr>
                <w:b/>
                <w:bCs/>
                <w:iCs/>
                <w:noProof/>
                <w:szCs w:val="22"/>
              </w:rPr>
            </w:pPr>
            <w:r>
              <w:rPr>
                <w:b/>
                <w:bCs/>
                <w:iCs/>
                <w:noProof/>
                <w:szCs w:val="22"/>
              </w:rPr>
              <w:t>N</w:t>
            </w:r>
            <w:r w:rsidR="00DE3DF0" w:rsidRPr="00153212">
              <w:rPr>
                <w:b/>
                <w:bCs/>
                <w:iCs/>
                <w:noProof/>
                <w:szCs w:val="22"/>
                <w:lang w:eastAsia="en-US"/>
              </w:rPr>
              <w:t>ežinomas</w:t>
            </w:r>
          </w:p>
          <w:p w14:paraId="2270DAD3" w14:textId="77777777" w:rsidR="0011627F" w:rsidRPr="00BD6D22" w:rsidRDefault="0011627F" w:rsidP="009977D1">
            <w:pPr>
              <w:widowControl w:val="0"/>
              <w:rPr>
                <w:iCs/>
                <w:noProof/>
                <w:szCs w:val="22"/>
                <w:lang w:eastAsia="en-US"/>
              </w:rPr>
            </w:pPr>
            <w:r w:rsidRPr="00162A88">
              <w:rPr>
                <w:iCs/>
                <w:noProof/>
                <w:szCs w:val="22"/>
                <w:lang w:eastAsia="en-US"/>
              </w:rPr>
              <w:t>(negali būti apskaičiuotas pagal turimus duomenis)</w:t>
            </w:r>
          </w:p>
          <w:p w14:paraId="5E87A146" w14:textId="77777777" w:rsidR="00DE3DF0" w:rsidRPr="00153212" w:rsidRDefault="00DE3DF0" w:rsidP="00F739C2">
            <w:pPr>
              <w:widowControl w:val="0"/>
              <w:rPr>
                <w:iCs/>
                <w:noProof/>
                <w:szCs w:val="22"/>
                <w:lang w:eastAsia="en-US"/>
              </w:rPr>
            </w:pPr>
          </w:p>
        </w:tc>
      </w:tr>
      <w:tr w:rsidR="005D4F9F" w:rsidRPr="00153212" w14:paraId="2C62E49C"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65658F40" w14:textId="77777777" w:rsidR="00DE3DF0" w:rsidRPr="00153212" w:rsidRDefault="00DE3DF0" w:rsidP="009977D1">
            <w:pPr>
              <w:widowControl w:val="0"/>
              <w:rPr>
                <w:b/>
                <w:bCs/>
                <w:iCs/>
                <w:noProof/>
                <w:szCs w:val="22"/>
              </w:rPr>
            </w:pPr>
            <w:r w:rsidRPr="00153212">
              <w:rPr>
                <w:b/>
                <w:bCs/>
                <w:iCs/>
                <w:noProof/>
                <w:szCs w:val="22"/>
                <w:lang w:eastAsia="en-US"/>
              </w:rPr>
              <w:t>Infekcijos ir</w:t>
            </w:r>
            <w:r w:rsidR="0011627F" w:rsidRPr="00153212">
              <w:rPr>
                <w:b/>
                <w:bCs/>
                <w:iCs/>
                <w:noProof/>
                <w:szCs w:val="22"/>
              </w:rPr>
              <w:t xml:space="preserve"> </w:t>
            </w:r>
            <w:r w:rsidRPr="00153212">
              <w:rPr>
                <w:b/>
                <w:bCs/>
                <w:iCs/>
                <w:noProof/>
                <w:szCs w:val="22"/>
                <w:lang w:eastAsia="en-US"/>
              </w:rPr>
              <w:t>infestacijos</w:t>
            </w:r>
          </w:p>
        </w:tc>
        <w:tc>
          <w:tcPr>
            <w:tcW w:w="974" w:type="dxa"/>
            <w:tcBorders>
              <w:top w:val="single" w:sz="4" w:space="0" w:color="000000"/>
              <w:left w:val="single" w:sz="4" w:space="0" w:color="000000"/>
              <w:bottom w:val="single" w:sz="4" w:space="0" w:color="000000"/>
              <w:right w:val="single" w:sz="4" w:space="0" w:color="000000"/>
            </w:tcBorders>
          </w:tcPr>
          <w:p w14:paraId="04357720"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1227B72F" w14:textId="77777777" w:rsidR="00DE3DF0" w:rsidRPr="00153212" w:rsidRDefault="00DE3DF0" w:rsidP="009977D1">
            <w:pPr>
              <w:widowControl w:val="0"/>
              <w:rPr>
                <w:iCs/>
                <w:noProof/>
                <w:szCs w:val="22"/>
              </w:rPr>
            </w:pPr>
            <w:r w:rsidRPr="00153212">
              <w:rPr>
                <w:iCs/>
                <w:noProof/>
                <w:szCs w:val="22"/>
                <w:lang w:eastAsia="en-US"/>
              </w:rPr>
              <w:t>Grybelinės</w:t>
            </w:r>
            <w:r w:rsidR="0011627F" w:rsidRPr="00153212">
              <w:rPr>
                <w:iCs/>
                <w:noProof/>
                <w:szCs w:val="22"/>
              </w:rPr>
              <w:t xml:space="preserve"> </w:t>
            </w:r>
            <w:r w:rsidRPr="00153212">
              <w:rPr>
                <w:iCs/>
                <w:noProof/>
                <w:szCs w:val="22"/>
                <w:lang w:eastAsia="en-US"/>
              </w:rPr>
              <w:t>superinfekcijos</w:t>
            </w:r>
          </w:p>
        </w:tc>
        <w:tc>
          <w:tcPr>
            <w:tcW w:w="1575" w:type="dxa"/>
            <w:tcBorders>
              <w:top w:val="single" w:sz="4" w:space="0" w:color="000000"/>
              <w:left w:val="single" w:sz="4" w:space="0" w:color="000000"/>
              <w:bottom w:val="single" w:sz="4" w:space="0" w:color="000000"/>
              <w:right w:val="single" w:sz="4" w:space="0" w:color="000000"/>
            </w:tcBorders>
          </w:tcPr>
          <w:p w14:paraId="18AB2E2A" w14:textId="77777777" w:rsidR="00DE3DF0" w:rsidRPr="00153212" w:rsidRDefault="00DE3DF0" w:rsidP="009977D1">
            <w:pPr>
              <w:widowControl w:val="0"/>
              <w:rPr>
                <w:iCs/>
                <w:noProof/>
                <w:szCs w:val="22"/>
                <w:lang w:eastAsia="en-US"/>
              </w:rPr>
            </w:pPr>
          </w:p>
        </w:tc>
        <w:tc>
          <w:tcPr>
            <w:tcW w:w="1477" w:type="dxa"/>
            <w:tcBorders>
              <w:top w:val="single" w:sz="4" w:space="0" w:color="000000"/>
              <w:left w:val="single" w:sz="4" w:space="0" w:color="000000"/>
              <w:bottom w:val="single" w:sz="4" w:space="0" w:color="000000"/>
              <w:right w:val="single" w:sz="4" w:space="0" w:color="000000"/>
            </w:tcBorders>
          </w:tcPr>
          <w:p w14:paraId="7A16BB8C"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5525F633" w14:textId="77777777" w:rsidR="00DE3DF0" w:rsidRPr="00153212" w:rsidRDefault="00DE3DF0" w:rsidP="009977D1">
            <w:pPr>
              <w:widowControl w:val="0"/>
              <w:rPr>
                <w:iCs/>
                <w:noProof/>
                <w:szCs w:val="22"/>
                <w:lang w:eastAsia="en-US"/>
              </w:rPr>
            </w:pPr>
          </w:p>
        </w:tc>
      </w:tr>
      <w:tr w:rsidR="005D4F9F" w:rsidRPr="00153212" w14:paraId="501609F0"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68E90598" w14:textId="77777777" w:rsidR="00DE3DF0" w:rsidRPr="00153212" w:rsidRDefault="00DE3DF0" w:rsidP="009977D1">
            <w:pPr>
              <w:widowControl w:val="0"/>
              <w:rPr>
                <w:b/>
                <w:bCs/>
                <w:iCs/>
                <w:noProof/>
                <w:szCs w:val="22"/>
              </w:rPr>
            </w:pPr>
            <w:r w:rsidRPr="00153212">
              <w:rPr>
                <w:b/>
                <w:bCs/>
                <w:iCs/>
                <w:noProof/>
                <w:szCs w:val="22"/>
                <w:lang w:eastAsia="en-US"/>
              </w:rPr>
              <w:t>Kraujo ir</w:t>
            </w:r>
            <w:r w:rsidR="0011627F" w:rsidRPr="00153212">
              <w:rPr>
                <w:b/>
                <w:bCs/>
                <w:iCs/>
                <w:noProof/>
                <w:szCs w:val="22"/>
              </w:rPr>
              <w:t xml:space="preserve"> </w:t>
            </w:r>
            <w:r w:rsidRPr="00153212">
              <w:rPr>
                <w:b/>
                <w:bCs/>
                <w:iCs/>
                <w:noProof/>
                <w:szCs w:val="22"/>
                <w:lang w:eastAsia="en-US"/>
              </w:rPr>
              <w:t>limfinės</w:t>
            </w:r>
            <w:r w:rsidR="0011627F" w:rsidRPr="00153212">
              <w:rPr>
                <w:b/>
                <w:bCs/>
                <w:iCs/>
                <w:noProof/>
                <w:szCs w:val="22"/>
              </w:rPr>
              <w:t xml:space="preserve"> </w:t>
            </w:r>
            <w:r w:rsidRPr="00153212">
              <w:rPr>
                <w:b/>
                <w:bCs/>
                <w:iCs/>
                <w:noProof/>
                <w:szCs w:val="22"/>
                <w:lang w:eastAsia="en-US"/>
              </w:rPr>
              <w:t>sistemos</w:t>
            </w:r>
            <w:r w:rsidR="0011627F"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4E8878A7"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64896FBD" w14:textId="77777777" w:rsidR="00DE3DF0" w:rsidRPr="00153212" w:rsidRDefault="00DE3DF0" w:rsidP="009977D1">
            <w:pPr>
              <w:widowControl w:val="0"/>
              <w:rPr>
                <w:iCs/>
                <w:noProof/>
                <w:szCs w:val="22"/>
                <w:lang w:eastAsia="en-US"/>
              </w:rPr>
            </w:pPr>
            <w:r w:rsidRPr="00153212">
              <w:rPr>
                <w:iCs/>
                <w:noProof/>
                <w:szCs w:val="22"/>
                <w:lang w:eastAsia="en-US"/>
              </w:rPr>
              <w:t>Eozinofilija</w:t>
            </w:r>
          </w:p>
        </w:tc>
        <w:tc>
          <w:tcPr>
            <w:tcW w:w="1575" w:type="dxa"/>
            <w:tcBorders>
              <w:top w:val="single" w:sz="4" w:space="0" w:color="000000"/>
              <w:left w:val="single" w:sz="4" w:space="0" w:color="000000"/>
              <w:bottom w:val="single" w:sz="4" w:space="0" w:color="000000"/>
              <w:right w:val="single" w:sz="4" w:space="0" w:color="000000"/>
            </w:tcBorders>
            <w:hideMark/>
          </w:tcPr>
          <w:p w14:paraId="07909409" w14:textId="77777777" w:rsidR="00DE3DF0" w:rsidRPr="00153212" w:rsidRDefault="00DE3DF0" w:rsidP="009977D1">
            <w:pPr>
              <w:widowControl w:val="0"/>
              <w:rPr>
                <w:iCs/>
                <w:noProof/>
                <w:szCs w:val="22"/>
                <w:lang w:eastAsia="en-US"/>
              </w:rPr>
            </w:pPr>
            <w:r w:rsidRPr="00153212">
              <w:rPr>
                <w:iCs/>
                <w:noProof/>
                <w:szCs w:val="22"/>
                <w:lang w:eastAsia="en-US"/>
              </w:rPr>
              <w:t>Leukopenija</w:t>
            </w:r>
          </w:p>
          <w:p w14:paraId="508BBFBC" w14:textId="77777777" w:rsidR="00DE3DF0" w:rsidRPr="00153212" w:rsidRDefault="00DE3DF0" w:rsidP="009977D1">
            <w:pPr>
              <w:widowControl w:val="0"/>
              <w:rPr>
                <w:iCs/>
                <w:noProof/>
                <w:szCs w:val="22"/>
                <w:lang w:eastAsia="en-US"/>
              </w:rPr>
            </w:pPr>
            <w:r w:rsidRPr="00153212">
              <w:rPr>
                <w:iCs/>
                <w:noProof/>
                <w:szCs w:val="22"/>
                <w:lang w:eastAsia="en-US"/>
              </w:rPr>
              <w:t>Anemija</w:t>
            </w:r>
          </w:p>
          <w:p w14:paraId="1C477E6B" w14:textId="77777777" w:rsidR="00DE3DF0" w:rsidRPr="00153212" w:rsidRDefault="00DE3DF0" w:rsidP="009977D1">
            <w:pPr>
              <w:widowControl w:val="0"/>
              <w:rPr>
                <w:iCs/>
                <w:noProof/>
                <w:szCs w:val="22"/>
                <w:lang w:eastAsia="en-US"/>
              </w:rPr>
            </w:pPr>
            <w:r w:rsidRPr="00153212">
              <w:rPr>
                <w:iCs/>
                <w:noProof/>
                <w:szCs w:val="22"/>
                <w:lang w:eastAsia="en-US"/>
              </w:rPr>
              <w:t>Neutropenija</w:t>
            </w:r>
          </w:p>
          <w:p w14:paraId="7DC990A8" w14:textId="77777777" w:rsidR="00DE3DF0" w:rsidRPr="00153212" w:rsidRDefault="00DE3DF0" w:rsidP="009977D1">
            <w:pPr>
              <w:widowControl w:val="0"/>
              <w:rPr>
                <w:iCs/>
                <w:noProof/>
                <w:szCs w:val="22"/>
                <w:lang w:eastAsia="en-US"/>
              </w:rPr>
            </w:pPr>
            <w:r w:rsidRPr="00153212">
              <w:rPr>
                <w:iCs/>
                <w:noProof/>
                <w:szCs w:val="22"/>
                <w:lang w:eastAsia="en-US"/>
              </w:rPr>
              <w:t>Leukocitozė</w:t>
            </w:r>
          </w:p>
          <w:p w14:paraId="38BF694E" w14:textId="77777777" w:rsidR="00DE3DF0" w:rsidRPr="00153212" w:rsidRDefault="00DE3DF0" w:rsidP="009977D1">
            <w:pPr>
              <w:widowControl w:val="0"/>
              <w:rPr>
                <w:iCs/>
                <w:noProof/>
                <w:szCs w:val="22"/>
                <w:lang w:eastAsia="en-US"/>
              </w:rPr>
            </w:pPr>
            <w:r w:rsidRPr="00153212">
              <w:rPr>
                <w:iCs/>
                <w:noProof/>
                <w:szCs w:val="22"/>
                <w:lang w:eastAsia="en-US"/>
              </w:rPr>
              <w:t>Trombocitopenija</w:t>
            </w:r>
          </w:p>
          <w:p w14:paraId="22379AF2" w14:textId="77777777" w:rsidR="00DE3DF0" w:rsidRPr="00153212" w:rsidRDefault="00DE3DF0" w:rsidP="009977D1">
            <w:pPr>
              <w:widowControl w:val="0"/>
              <w:rPr>
                <w:iCs/>
                <w:noProof/>
                <w:szCs w:val="22"/>
                <w:lang w:eastAsia="en-US"/>
              </w:rPr>
            </w:pPr>
            <w:r w:rsidRPr="00153212">
              <w:rPr>
                <w:iCs/>
                <w:noProof/>
                <w:szCs w:val="22"/>
                <w:lang w:eastAsia="en-US"/>
              </w:rPr>
              <w:t>Trombocitemija</w:t>
            </w:r>
          </w:p>
        </w:tc>
        <w:tc>
          <w:tcPr>
            <w:tcW w:w="1477" w:type="dxa"/>
            <w:tcBorders>
              <w:top w:val="single" w:sz="4" w:space="0" w:color="000000"/>
              <w:left w:val="single" w:sz="4" w:space="0" w:color="000000"/>
              <w:bottom w:val="single" w:sz="4" w:space="0" w:color="000000"/>
              <w:right w:val="single" w:sz="4" w:space="0" w:color="000000"/>
            </w:tcBorders>
            <w:hideMark/>
          </w:tcPr>
          <w:p w14:paraId="4A4005F0" w14:textId="77777777" w:rsidR="00DE3DF0" w:rsidRPr="00153212" w:rsidRDefault="00DE3DF0" w:rsidP="009977D1">
            <w:pPr>
              <w:widowControl w:val="0"/>
              <w:rPr>
                <w:iCs/>
                <w:noProof/>
                <w:szCs w:val="22"/>
              </w:rPr>
            </w:pPr>
            <w:r w:rsidRPr="00153212">
              <w:rPr>
                <w:iCs/>
                <w:noProof/>
                <w:szCs w:val="22"/>
                <w:lang w:eastAsia="en-US"/>
              </w:rPr>
              <w:t>Hemolizinė</w:t>
            </w:r>
            <w:r w:rsidR="0011627F" w:rsidRPr="00153212">
              <w:rPr>
                <w:iCs/>
                <w:noProof/>
                <w:szCs w:val="22"/>
              </w:rPr>
              <w:t xml:space="preserve"> </w:t>
            </w:r>
            <w:r w:rsidRPr="00153212">
              <w:rPr>
                <w:iCs/>
                <w:noProof/>
                <w:szCs w:val="22"/>
                <w:lang w:eastAsia="en-US"/>
              </w:rPr>
              <w:t>anemija</w:t>
            </w:r>
          </w:p>
          <w:p w14:paraId="1530A1BB" w14:textId="77777777" w:rsidR="00DE3DF0" w:rsidRPr="00153212" w:rsidRDefault="00DE3DF0" w:rsidP="009977D1">
            <w:pPr>
              <w:widowControl w:val="0"/>
              <w:rPr>
                <w:iCs/>
                <w:noProof/>
                <w:szCs w:val="22"/>
                <w:lang w:eastAsia="en-US"/>
              </w:rPr>
            </w:pPr>
            <w:r w:rsidRPr="00153212">
              <w:rPr>
                <w:iCs/>
                <w:noProof/>
                <w:szCs w:val="22"/>
                <w:lang w:eastAsia="en-US"/>
              </w:rPr>
              <w:t>Agranulocitozė</w:t>
            </w:r>
          </w:p>
          <w:p w14:paraId="05B938BC" w14:textId="77777777" w:rsidR="00DE3DF0" w:rsidRPr="00153212" w:rsidRDefault="00DE3DF0" w:rsidP="009977D1">
            <w:pPr>
              <w:widowControl w:val="0"/>
              <w:rPr>
                <w:iCs/>
                <w:noProof/>
                <w:szCs w:val="22"/>
                <w:lang w:eastAsia="en-US"/>
              </w:rPr>
            </w:pPr>
            <w:r w:rsidRPr="00153212">
              <w:rPr>
                <w:iCs/>
                <w:noProof/>
                <w:szCs w:val="22"/>
                <w:lang w:eastAsia="en-US"/>
              </w:rPr>
              <w:t>Pancitopenija</w:t>
            </w:r>
            <w:r w:rsidR="0011627F" w:rsidRPr="00153212">
              <w:rPr>
                <w:iCs/>
                <w:noProof/>
                <w:szCs w:val="22"/>
                <w:lang w:eastAsia="en-US"/>
              </w:rPr>
              <w:t xml:space="preserve"> </w:t>
            </w:r>
            <w:r w:rsidRPr="00153212">
              <w:rPr>
                <w:iCs/>
                <w:noProof/>
                <w:szCs w:val="22"/>
                <w:lang w:eastAsia="en-US"/>
              </w:rPr>
              <w:t>(pavojinga</w:t>
            </w:r>
            <w:r w:rsidR="0011627F" w:rsidRPr="00153212">
              <w:rPr>
                <w:iCs/>
                <w:noProof/>
                <w:szCs w:val="22"/>
                <w:lang w:eastAsia="en-US"/>
              </w:rPr>
              <w:t xml:space="preserve"> </w:t>
            </w:r>
            <w:r w:rsidRPr="00153212">
              <w:rPr>
                <w:iCs/>
                <w:noProof/>
                <w:szCs w:val="22"/>
                <w:lang w:eastAsia="en-US"/>
              </w:rPr>
              <w:t>gyvybei)</w:t>
            </w:r>
          </w:p>
          <w:p w14:paraId="2DC247CF" w14:textId="77777777" w:rsidR="00DE3DF0" w:rsidRPr="00153212" w:rsidRDefault="00DE3DF0" w:rsidP="009977D1">
            <w:pPr>
              <w:widowControl w:val="0"/>
              <w:rPr>
                <w:iCs/>
                <w:noProof/>
                <w:szCs w:val="22"/>
                <w:lang w:eastAsia="en-US"/>
              </w:rPr>
            </w:pPr>
            <w:r w:rsidRPr="00153212">
              <w:rPr>
                <w:iCs/>
                <w:noProof/>
                <w:szCs w:val="22"/>
                <w:lang w:eastAsia="en-US"/>
              </w:rPr>
              <w:t>Kaulų čiulpų</w:t>
            </w:r>
            <w:r w:rsidR="0011627F" w:rsidRPr="00153212">
              <w:rPr>
                <w:iCs/>
                <w:noProof/>
                <w:szCs w:val="22"/>
                <w:lang w:eastAsia="en-US"/>
              </w:rPr>
              <w:t xml:space="preserve"> </w:t>
            </w:r>
            <w:r w:rsidRPr="00153212">
              <w:rPr>
                <w:iCs/>
                <w:noProof/>
                <w:szCs w:val="22"/>
                <w:lang w:eastAsia="en-US"/>
              </w:rPr>
              <w:t>slopinimas</w:t>
            </w:r>
            <w:r w:rsidR="0011627F" w:rsidRPr="00153212">
              <w:rPr>
                <w:iCs/>
                <w:noProof/>
                <w:szCs w:val="22"/>
                <w:lang w:eastAsia="en-US"/>
              </w:rPr>
              <w:t xml:space="preserve"> </w:t>
            </w:r>
            <w:r w:rsidRPr="00153212">
              <w:rPr>
                <w:iCs/>
                <w:noProof/>
                <w:szCs w:val="22"/>
                <w:lang w:eastAsia="en-US"/>
              </w:rPr>
              <w:t>(pavojinga</w:t>
            </w:r>
            <w:r w:rsidR="0011627F" w:rsidRPr="00153212">
              <w:rPr>
                <w:iCs/>
                <w:noProof/>
                <w:szCs w:val="22"/>
                <w:lang w:eastAsia="en-US"/>
              </w:rPr>
              <w:t xml:space="preserve"> </w:t>
            </w:r>
            <w:r w:rsidRPr="00153212">
              <w:rPr>
                <w:iCs/>
                <w:noProof/>
                <w:szCs w:val="22"/>
                <w:lang w:eastAsia="en-US"/>
              </w:rPr>
              <w:t>gyvybei)</w:t>
            </w:r>
          </w:p>
        </w:tc>
        <w:tc>
          <w:tcPr>
            <w:tcW w:w="1281" w:type="dxa"/>
            <w:tcBorders>
              <w:top w:val="single" w:sz="4" w:space="0" w:color="000000"/>
              <w:left w:val="single" w:sz="4" w:space="0" w:color="000000"/>
              <w:bottom w:val="single" w:sz="4" w:space="0" w:color="000000"/>
              <w:right w:val="single" w:sz="4" w:space="0" w:color="000000"/>
            </w:tcBorders>
          </w:tcPr>
          <w:p w14:paraId="11499CEE" w14:textId="77777777" w:rsidR="00DE3DF0" w:rsidRPr="00153212" w:rsidRDefault="00DE3DF0" w:rsidP="009977D1">
            <w:pPr>
              <w:widowControl w:val="0"/>
              <w:rPr>
                <w:iCs/>
                <w:noProof/>
                <w:szCs w:val="22"/>
                <w:lang w:eastAsia="en-US"/>
              </w:rPr>
            </w:pPr>
          </w:p>
        </w:tc>
      </w:tr>
      <w:tr w:rsidR="005D4F9F" w:rsidRPr="00153212" w14:paraId="62ABDB32"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78880DDB" w14:textId="77777777" w:rsidR="00DE3DF0" w:rsidRPr="00153212" w:rsidRDefault="00DE3DF0" w:rsidP="009977D1">
            <w:pPr>
              <w:widowControl w:val="0"/>
              <w:rPr>
                <w:b/>
                <w:bCs/>
                <w:iCs/>
                <w:noProof/>
                <w:szCs w:val="22"/>
              </w:rPr>
            </w:pPr>
            <w:r w:rsidRPr="00153212">
              <w:rPr>
                <w:b/>
                <w:bCs/>
                <w:iCs/>
                <w:noProof/>
                <w:szCs w:val="22"/>
                <w:lang w:eastAsia="en-US"/>
              </w:rPr>
              <w:t>Imuninės</w:t>
            </w:r>
            <w:r w:rsidR="0011627F" w:rsidRPr="00153212">
              <w:rPr>
                <w:b/>
                <w:bCs/>
                <w:iCs/>
                <w:noProof/>
                <w:szCs w:val="22"/>
              </w:rPr>
              <w:t xml:space="preserve"> </w:t>
            </w:r>
            <w:r w:rsidRPr="00153212">
              <w:rPr>
                <w:b/>
                <w:bCs/>
                <w:iCs/>
                <w:noProof/>
                <w:szCs w:val="22"/>
                <w:lang w:eastAsia="en-US"/>
              </w:rPr>
              <w:t>sistemos</w:t>
            </w:r>
            <w:r w:rsidR="0011627F"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16888A50"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0F2EED5E"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1654DB82" w14:textId="77777777" w:rsidR="00DE3DF0" w:rsidRPr="00153212" w:rsidRDefault="00DE3DF0" w:rsidP="009977D1">
            <w:pPr>
              <w:widowControl w:val="0"/>
              <w:rPr>
                <w:iCs/>
                <w:noProof/>
                <w:szCs w:val="22"/>
              </w:rPr>
            </w:pPr>
            <w:r w:rsidRPr="00153212">
              <w:rPr>
                <w:iCs/>
                <w:noProof/>
                <w:szCs w:val="22"/>
                <w:lang w:eastAsia="en-US"/>
              </w:rPr>
              <w:t>Alerginė</w:t>
            </w:r>
            <w:r w:rsidR="00E27CF6" w:rsidRPr="00153212">
              <w:rPr>
                <w:iCs/>
                <w:noProof/>
                <w:szCs w:val="22"/>
                <w:lang w:eastAsia="en-US"/>
              </w:rPr>
              <w:t xml:space="preserve"> </w:t>
            </w:r>
            <w:r w:rsidRPr="00153212">
              <w:rPr>
                <w:iCs/>
                <w:noProof/>
                <w:szCs w:val="22"/>
                <w:lang w:eastAsia="en-US"/>
              </w:rPr>
              <w:t>reakcija</w:t>
            </w:r>
          </w:p>
          <w:p w14:paraId="5075D215" w14:textId="77777777" w:rsidR="00DE3DF0" w:rsidRPr="00153212" w:rsidRDefault="00DE3DF0" w:rsidP="009977D1">
            <w:pPr>
              <w:widowControl w:val="0"/>
              <w:rPr>
                <w:iCs/>
                <w:noProof/>
                <w:szCs w:val="22"/>
                <w:lang w:eastAsia="en-US"/>
              </w:rPr>
            </w:pPr>
            <w:r w:rsidRPr="00153212">
              <w:rPr>
                <w:iCs/>
                <w:noProof/>
                <w:szCs w:val="22"/>
                <w:lang w:eastAsia="en-US"/>
              </w:rPr>
              <w:t>Alerginė edema</w:t>
            </w:r>
            <w:r w:rsidR="00673EEC" w:rsidRPr="00153212">
              <w:rPr>
                <w:iCs/>
                <w:noProof/>
                <w:szCs w:val="22"/>
                <w:lang w:eastAsia="en-US"/>
              </w:rPr>
              <w:t>/</w:t>
            </w:r>
            <w:r w:rsidRPr="00153212">
              <w:rPr>
                <w:iCs/>
                <w:noProof/>
                <w:szCs w:val="22"/>
                <w:lang w:eastAsia="en-US"/>
              </w:rPr>
              <w:t>angioedema</w:t>
            </w:r>
          </w:p>
        </w:tc>
        <w:tc>
          <w:tcPr>
            <w:tcW w:w="1477" w:type="dxa"/>
            <w:tcBorders>
              <w:top w:val="single" w:sz="4" w:space="0" w:color="000000"/>
              <w:left w:val="single" w:sz="4" w:space="0" w:color="000000"/>
              <w:bottom w:val="single" w:sz="4" w:space="0" w:color="000000"/>
              <w:right w:val="single" w:sz="4" w:space="0" w:color="000000"/>
            </w:tcBorders>
            <w:hideMark/>
          </w:tcPr>
          <w:p w14:paraId="530950E3" w14:textId="77777777" w:rsidR="00DE3DF0" w:rsidRPr="00153212" w:rsidRDefault="00DE3DF0" w:rsidP="009977D1">
            <w:pPr>
              <w:widowControl w:val="0"/>
              <w:rPr>
                <w:iCs/>
                <w:noProof/>
                <w:szCs w:val="22"/>
              </w:rPr>
            </w:pPr>
            <w:r w:rsidRPr="00153212">
              <w:rPr>
                <w:iCs/>
                <w:noProof/>
                <w:szCs w:val="22"/>
                <w:lang w:eastAsia="en-US"/>
              </w:rPr>
              <w:t>Anafilaksinė</w:t>
            </w:r>
            <w:r w:rsidR="0011627F" w:rsidRPr="00153212">
              <w:rPr>
                <w:iCs/>
                <w:noProof/>
                <w:szCs w:val="22"/>
              </w:rPr>
              <w:t xml:space="preserve"> </w:t>
            </w:r>
            <w:r w:rsidRPr="00153212">
              <w:rPr>
                <w:iCs/>
                <w:noProof/>
                <w:szCs w:val="22"/>
                <w:lang w:eastAsia="en-US"/>
              </w:rPr>
              <w:t>reakcija</w:t>
            </w:r>
          </w:p>
          <w:p w14:paraId="2770E577" w14:textId="2B2180DB" w:rsidR="00DE3DF0" w:rsidRPr="00153212" w:rsidRDefault="00DE3DF0" w:rsidP="009977D1">
            <w:pPr>
              <w:widowControl w:val="0"/>
              <w:rPr>
                <w:iCs/>
                <w:noProof/>
                <w:szCs w:val="22"/>
                <w:lang w:eastAsia="en-US"/>
              </w:rPr>
            </w:pPr>
            <w:r w:rsidRPr="00153212">
              <w:rPr>
                <w:iCs/>
                <w:noProof/>
                <w:szCs w:val="22"/>
                <w:lang w:eastAsia="en-US"/>
              </w:rPr>
              <w:t>Anafilaksinis</w:t>
            </w:r>
            <w:r w:rsidR="0011627F" w:rsidRPr="00153212">
              <w:rPr>
                <w:iCs/>
                <w:noProof/>
                <w:szCs w:val="22"/>
                <w:lang w:eastAsia="en-US"/>
              </w:rPr>
              <w:t xml:space="preserve"> </w:t>
            </w:r>
            <w:r w:rsidRPr="00153212">
              <w:rPr>
                <w:iCs/>
                <w:noProof/>
                <w:szCs w:val="22"/>
                <w:lang w:eastAsia="en-US"/>
              </w:rPr>
              <w:t>šokas (pavojingas</w:t>
            </w:r>
            <w:r w:rsidR="0011627F" w:rsidRPr="00153212">
              <w:rPr>
                <w:iCs/>
                <w:noProof/>
                <w:szCs w:val="22"/>
                <w:lang w:eastAsia="en-US"/>
              </w:rPr>
              <w:t xml:space="preserve"> </w:t>
            </w:r>
            <w:r w:rsidRPr="00153212">
              <w:rPr>
                <w:iCs/>
                <w:noProof/>
                <w:szCs w:val="22"/>
                <w:lang w:eastAsia="en-US"/>
              </w:rPr>
              <w:t>gyvybei) (žr. 4.4</w:t>
            </w:r>
            <w:r w:rsidR="00A422A5" w:rsidRPr="0003760C">
              <w:rPr>
                <w:iCs/>
                <w:noProof/>
                <w:szCs w:val="22"/>
                <w:lang w:eastAsia="en-US"/>
              </w:rPr>
              <w:t> </w:t>
            </w:r>
            <w:r w:rsidRPr="00153212">
              <w:rPr>
                <w:iCs/>
                <w:noProof/>
                <w:szCs w:val="22"/>
                <w:lang w:eastAsia="en-US"/>
              </w:rPr>
              <w:t>skyrių)</w:t>
            </w:r>
          </w:p>
          <w:p w14:paraId="311FC745" w14:textId="77777777" w:rsidR="00DE3DF0" w:rsidRPr="00153212" w:rsidRDefault="00DE3DF0" w:rsidP="009977D1">
            <w:pPr>
              <w:widowControl w:val="0"/>
              <w:rPr>
                <w:iCs/>
                <w:noProof/>
                <w:szCs w:val="22"/>
                <w:lang w:eastAsia="en-US"/>
              </w:rPr>
            </w:pPr>
            <w:r w:rsidRPr="00153212">
              <w:rPr>
                <w:iCs/>
                <w:noProof/>
                <w:szCs w:val="22"/>
                <w:lang w:eastAsia="en-US"/>
              </w:rPr>
              <w:t>Reakcija, panaši</w:t>
            </w:r>
            <w:r w:rsidR="006E0809" w:rsidRPr="00153212">
              <w:rPr>
                <w:iCs/>
                <w:noProof/>
                <w:szCs w:val="22"/>
                <w:lang w:eastAsia="en-US"/>
              </w:rPr>
              <w:t xml:space="preserve"> </w:t>
            </w:r>
            <w:r w:rsidRPr="00153212">
              <w:rPr>
                <w:iCs/>
                <w:noProof/>
                <w:szCs w:val="22"/>
                <w:lang w:eastAsia="en-US"/>
              </w:rPr>
              <w:t>į</w:t>
            </w:r>
            <w:r w:rsidR="006E0809" w:rsidRPr="00153212">
              <w:rPr>
                <w:iCs/>
                <w:noProof/>
                <w:szCs w:val="22"/>
                <w:lang w:eastAsia="en-US"/>
              </w:rPr>
              <w:t xml:space="preserve"> </w:t>
            </w:r>
            <w:r w:rsidRPr="00153212">
              <w:rPr>
                <w:iCs/>
                <w:noProof/>
                <w:szCs w:val="22"/>
                <w:lang w:eastAsia="en-US"/>
              </w:rPr>
              <w:t>seruminę ligą</w:t>
            </w:r>
          </w:p>
        </w:tc>
        <w:tc>
          <w:tcPr>
            <w:tcW w:w="1281" w:type="dxa"/>
            <w:tcBorders>
              <w:top w:val="single" w:sz="4" w:space="0" w:color="000000"/>
              <w:left w:val="single" w:sz="4" w:space="0" w:color="000000"/>
              <w:bottom w:val="single" w:sz="4" w:space="0" w:color="000000"/>
              <w:right w:val="single" w:sz="4" w:space="0" w:color="000000"/>
            </w:tcBorders>
          </w:tcPr>
          <w:p w14:paraId="2B2C6F05" w14:textId="77777777" w:rsidR="00DE3DF0" w:rsidRPr="00153212" w:rsidRDefault="00DE3DF0" w:rsidP="009977D1">
            <w:pPr>
              <w:widowControl w:val="0"/>
              <w:rPr>
                <w:iCs/>
                <w:noProof/>
                <w:szCs w:val="22"/>
                <w:lang w:eastAsia="en-US"/>
              </w:rPr>
            </w:pPr>
          </w:p>
        </w:tc>
      </w:tr>
      <w:tr w:rsidR="005D4F9F" w:rsidRPr="00153212" w14:paraId="6E408466" w14:textId="77777777" w:rsidTr="00AA3E0D">
        <w:tc>
          <w:tcPr>
            <w:tcW w:w="1435" w:type="dxa"/>
            <w:tcBorders>
              <w:top w:val="single" w:sz="4" w:space="0" w:color="000000"/>
              <w:left w:val="single" w:sz="4" w:space="0" w:color="000000"/>
              <w:bottom w:val="single" w:sz="4" w:space="0" w:color="000000"/>
              <w:right w:val="single" w:sz="4" w:space="0" w:color="000000"/>
            </w:tcBorders>
          </w:tcPr>
          <w:p w14:paraId="7604F8D5" w14:textId="77777777" w:rsidR="00DE3DF0" w:rsidRPr="00153212" w:rsidRDefault="00DE3DF0" w:rsidP="009977D1">
            <w:pPr>
              <w:widowControl w:val="0"/>
              <w:rPr>
                <w:b/>
                <w:bCs/>
                <w:iCs/>
                <w:noProof/>
                <w:szCs w:val="22"/>
                <w:lang w:eastAsia="en-US"/>
              </w:rPr>
            </w:pPr>
            <w:r w:rsidRPr="00153212">
              <w:rPr>
                <w:b/>
                <w:bCs/>
                <w:iCs/>
                <w:noProof/>
                <w:szCs w:val="22"/>
                <w:lang w:eastAsia="en-US"/>
              </w:rPr>
              <w:t>Endokrininės sistemos sutrikimai</w:t>
            </w:r>
          </w:p>
        </w:tc>
        <w:tc>
          <w:tcPr>
            <w:tcW w:w="974" w:type="dxa"/>
            <w:tcBorders>
              <w:top w:val="single" w:sz="4" w:space="0" w:color="000000"/>
              <w:left w:val="single" w:sz="4" w:space="0" w:color="000000"/>
              <w:bottom w:val="single" w:sz="4" w:space="0" w:color="000000"/>
              <w:right w:val="single" w:sz="4" w:space="0" w:color="000000"/>
            </w:tcBorders>
          </w:tcPr>
          <w:p w14:paraId="37CB0442"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026F1BA4"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tcPr>
          <w:p w14:paraId="7B8416E0" w14:textId="77777777" w:rsidR="00DE3DF0" w:rsidRPr="00153212" w:rsidRDefault="00DE3DF0" w:rsidP="009977D1">
            <w:pPr>
              <w:widowControl w:val="0"/>
              <w:rPr>
                <w:iCs/>
                <w:noProof/>
                <w:szCs w:val="22"/>
                <w:lang w:eastAsia="en-US"/>
              </w:rPr>
            </w:pPr>
          </w:p>
        </w:tc>
        <w:tc>
          <w:tcPr>
            <w:tcW w:w="1477" w:type="dxa"/>
            <w:tcBorders>
              <w:top w:val="single" w:sz="4" w:space="0" w:color="000000"/>
              <w:left w:val="single" w:sz="4" w:space="0" w:color="000000"/>
              <w:bottom w:val="single" w:sz="4" w:space="0" w:color="000000"/>
              <w:right w:val="single" w:sz="4" w:space="0" w:color="000000"/>
            </w:tcBorders>
          </w:tcPr>
          <w:p w14:paraId="156E8757"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4C4AD7AA" w14:textId="77777777" w:rsidR="00DE3DF0" w:rsidRPr="00153212" w:rsidRDefault="00DE3DF0" w:rsidP="009977D1">
            <w:pPr>
              <w:widowControl w:val="0"/>
              <w:rPr>
                <w:iCs/>
                <w:noProof/>
                <w:szCs w:val="22"/>
                <w:lang w:eastAsia="en-US"/>
              </w:rPr>
            </w:pPr>
            <w:r w:rsidRPr="00153212">
              <w:rPr>
                <w:iCs/>
                <w:noProof/>
                <w:szCs w:val="22"/>
                <w:lang w:eastAsia="en-US"/>
              </w:rPr>
              <w:t>Sutrikusios antidiurezinio hormono sekrecijos sindromas (SIADH)</w:t>
            </w:r>
          </w:p>
        </w:tc>
      </w:tr>
      <w:tr w:rsidR="005D4F9F" w:rsidRPr="00153212" w14:paraId="254D35C1"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3C242F9F" w14:textId="77777777" w:rsidR="00DE3DF0" w:rsidRPr="00153212" w:rsidRDefault="00DE3DF0" w:rsidP="009977D1">
            <w:pPr>
              <w:widowControl w:val="0"/>
              <w:rPr>
                <w:b/>
                <w:bCs/>
                <w:iCs/>
                <w:noProof/>
                <w:szCs w:val="22"/>
              </w:rPr>
            </w:pPr>
            <w:r w:rsidRPr="00153212">
              <w:rPr>
                <w:b/>
                <w:bCs/>
                <w:iCs/>
                <w:noProof/>
                <w:szCs w:val="22"/>
                <w:lang w:eastAsia="en-US"/>
              </w:rPr>
              <w:t>Metabolizmo</w:t>
            </w:r>
            <w:r w:rsidR="006E0809" w:rsidRPr="00153212">
              <w:rPr>
                <w:b/>
                <w:bCs/>
                <w:iCs/>
                <w:noProof/>
                <w:szCs w:val="22"/>
              </w:rPr>
              <w:t xml:space="preserve"> </w:t>
            </w:r>
            <w:r w:rsidRPr="00153212">
              <w:rPr>
                <w:b/>
                <w:bCs/>
                <w:iCs/>
                <w:noProof/>
                <w:szCs w:val="22"/>
                <w:lang w:eastAsia="en-US"/>
              </w:rPr>
              <w:t>ir mitybos</w:t>
            </w:r>
            <w:r w:rsidR="006E0809"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5343B643"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67B3F776" w14:textId="77777777" w:rsidR="00DE3DF0" w:rsidRPr="00153212" w:rsidRDefault="00883F4F" w:rsidP="009977D1">
            <w:pPr>
              <w:widowControl w:val="0"/>
              <w:rPr>
                <w:iCs/>
                <w:noProof/>
                <w:szCs w:val="22"/>
                <w:lang w:eastAsia="en-US"/>
              </w:rPr>
            </w:pPr>
            <w:r w:rsidRPr="00153212">
              <w:rPr>
                <w:iCs/>
                <w:noProof/>
                <w:szCs w:val="22"/>
                <w:lang w:eastAsia="en-US"/>
              </w:rPr>
              <w:t>Sumažėjęs apetitas</w:t>
            </w:r>
          </w:p>
        </w:tc>
        <w:tc>
          <w:tcPr>
            <w:tcW w:w="1575" w:type="dxa"/>
            <w:tcBorders>
              <w:top w:val="single" w:sz="4" w:space="0" w:color="000000"/>
              <w:left w:val="single" w:sz="4" w:space="0" w:color="000000"/>
              <w:bottom w:val="single" w:sz="4" w:space="0" w:color="000000"/>
              <w:right w:val="single" w:sz="4" w:space="0" w:color="000000"/>
            </w:tcBorders>
            <w:hideMark/>
          </w:tcPr>
          <w:p w14:paraId="7E2962DF" w14:textId="77777777" w:rsidR="00DE3DF0" w:rsidRPr="00153212" w:rsidRDefault="00DE3DF0" w:rsidP="009977D1">
            <w:pPr>
              <w:widowControl w:val="0"/>
              <w:rPr>
                <w:iCs/>
                <w:noProof/>
                <w:szCs w:val="22"/>
                <w:lang w:eastAsia="en-US"/>
              </w:rPr>
            </w:pPr>
            <w:r w:rsidRPr="00153212">
              <w:rPr>
                <w:iCs/>
                <w:noProof/>
                <w:szCs w:val="22"/>
                <w:lang w:eastAsia="en-US"/>
              </w:rPr>
              <w:t>Hiperglikemija</w:t>
            </w:r>
          </w:p>
          <w:p w14:paraId="14C312A1" w14:textId="3F5919DD" w:rsidR="00DE3DF0" w:rsidRPr="00153212" w:rsidRDefault="00DE3DF0" w:rsidP="009977D1">
            <w:pPr>
              <w:widowControl w:val="0"/>
              <w:rPr>
                <w:iCs/>
                <w:noProof/>
                <w:szCs w:val="22"/>
                <w:lang w:eastAsia="en-US"/>
              </w:rPr>
            </w:pPr>
            <w:r w:rsidRPr="00153212">
              <w:rPr>
                <w:szCs w:val="22"/>
              </w:rPr>
              <w:t>Hipoglikemija (žr. 4.4</w:t>
            </w:r>
            <w:r w:rsidR="00A422A5">
              <w:rPr>
                <w:szCs w:val="22"/>
              </w:rPr>
              <w:t> </w:t>
            </w:r>
            <w:r w:rsidRPr="00153212">
              <w:rPr>
                <w:szCs w:val="22"/>
              </w:rPr>
              <w:t>skyrių)</w:t>
            </w:r>
          </w:p>
        </w:tc>
        <w:tc>
          <w:tcPr>
            <w:tcW w:w="1477" w:type="dxa"/>
            <w:tcBorders>
              <w:top w:val="single" w:sz="4" w:space="0" w:color="000000"/>
              <w:left w:val="single" w:sz="4" w:space="0" w:color="000000"/>
              <w:bottom w:val="single" w:sz="4" w:space="0" w:color="000000"/>
              <w:right w:val="single" w:sz="4" w:space="0" w:color="000000"/>
            </w:tcBorders>
          </w:tcPr>
          <w:p w14:paraId="1AAE69A8"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30180A3B" w14:textId="584217FD" w:rsidR="00DE3DF0" w:rsidRPr="00153212" w:rsidRDefault="00DE3DF0" w:rsidP="009977D1">
            <w:pPr>
              <w:widowControl w:val="0"/>
              <w:rPr>
                <w:iCs/>
                <w:noProof/>
                <w:szCs w:val="22"/>
                <w:lang w:eastAsia="en-US"/>
              </w:rPr>
            </w:pPr>
            <w:r w:rsidRPr="00153212">
              <w:rPr>
                <w:rFonts w:eastAsia="Calibri"/>
                <w:iCs/>
                <w:szCs w:val="22"/>
              </w:rPr>
              <w:t>Hipoglikeminė koma (žr. 4.4</w:t>
            </w:r>
            <w:r w:rsidR="00A422A5">
              <w:rPr>
                <w:rFonts w:eastAsia="Calibri"/>
                <w:iCs/>
                <w:szCs w:val="22"/>
              </w:rPr>
              <w:t> </w:t>
            </w:r>
            <w:r w:rsidRPr="00153212">
              <w:rPr>
                <w:rFonts w:eastAsia="Calibri"/>
                <w:iCs/>
                <w:szCs w:val="22"/>
              </w:rPr>
              <w:t>skyrių).</w:t>
            </w:r>
          </w:p>
        </w:tc>
      </w:tr>
      <w:tr w:rsidR="005D4F9F" w:rsidRPr="00153212" w14:paraId="1580FEA0"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1E13E90F" w14:textId="77777777" w:rsidR="00DE3DF0" w:rsidRPr="00153212" w:rsidRDefault="00DE3DF0" w:rsidP="009977D1">
            <w:pPr>
              <w:widowControl w:val="0"/>
              <w:rPr>
                <w:b/>
                <w:bCs/>
                <w:iCs/>
                <w:noProof/>
                <w:szCs w:val="22"/>
              </w:rPr>
            </w:pPr>
            <w:r w:rsidRPr="00153212">
              <w:rPr>
                <w:b/>
                <w:bCs/>
                <w:iCs/>
                <w:noProof/>
                <w:szCs w:val="22"/>
                <w:lang w:eastAsia="en-US"/>
              </w:rPr>
              <w:t>Psichikos</w:t>
            </w:r>
            <w:r w:rsidR="006E0809" w:rsidRPr="00153212">
              <w:rPr>
                <w:b/>
                <w:bCs/>
                <w:iCs/>
                <w:noProof/>
                <w:szCs w:val="22"/>
              </w:rPr>
              <w:t xml:space="preserve"> </w:t>
            </w:r>
            <w:r w:rsidRPr="00153212">
              <w:rPr>
                <w:b/>
                <w:bCs/>
                <w:iCs/>
                <w:noProof/>
                <w:szCs w:val="22"/>
                <w:lang w:eastAsia="en-US"/>
              </w:rPr>
              <w:t>sutrikimai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7CE0A3E9"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50FD1C14" w14:textId="77777777" w:rsidR="00DE3DF0" w:rsidRPr="00153212" w:rsidRDefault="00DE3DF0" w:rsidP="009977D1">
            <w:pPr>
              <w:widowControl w:val="0"/>
              <w:rPr>
                <w:iCs/>
                <w:noProof/>
                <w:szCs w:val="22"/>
              </w:rPr>
            </w:pPr>
            <w:r w:rsidRPr="00153212">
              <w:rPr>
                <w:iCs/>
                <w:noProof/>
                <w:szCs w:val="22"/>
                <w:lang w:eastAsia="en-US"/>
              </w:rPr>
              <w:t>Psichomotorinis</w:t>
            </w:r>
            <w:r w:rsidR="006E0809" w:rsidRPr="00153212">
              <w:rPr>
                <w:iCs/>
                <w:noProof/>
                <w:szCs w:val="22"/>
              </w:rPr>
              <w:t xml:space="preserve"> </w:t>
            </w:r>
            <w:r w:rsidRPr="00153212">
              <w:rPr>
                <w:iCs/>
                <w:noProof/>
                <w:szCs w:val="22"/>
                <w:lang w:eastAsia="en-US"/>
              </w:rPr>
              <w:t>hiperaktyvumas</w:t>
            </w:r>
            <w:r w:rsidR="00650433" w:rsidRPr="00153212">
              <w:rPr>
                <w:iCs/>
                <w:noProof/>
                <w:szCs w:val="22"/>
              </w:rPr>
              <w:t>/</w:t>
            </w:r>
            <w:r w:rsidRPr="00153212">
              <w:rPr>
                <w:iCs/>
                <w:noProof/>
                <w:szCs w:val="22"/>
                <w:lang w:eastAsia="en-US"/>
              </w:rPr>
              <w:t>sujaudinimas</w:t>
            </w:r>
          </w:p>
        </w:tc>
        <w:tc>
          <w:tcPr>
            <w:tcW w:w="1575" w:type="dxa"/>
            <w:tcBorders>
              <w:top w:val="single" w:sz="4" w:space="0" w:color="000000"/>
              <w:left w:val="single" w:sz="4" w:space="0" w:color="000000"/>
              <w:bottom w:val="single" w:sz="4" w:space="0" w:color="000000"/>
              <w:right w:val="single" w:sz="4" w:space="0" w:color="000000"/>
            </w:tcBorders>
            <w:hideMark/>
          </w:tcPr>
          <w:p w14:paraId="192AFD9D" w14:textId="77777777" w:rsidR="00DE3DF0" w:rsidRPr="00153212" w:rsidRDefault="000F5DED" w:rsidP="009977D1">
            <w:pPr>
              <w:widowControl w:val="0"/>
              <w:rPr>
                <w:iCs/>
                <w:noProof/>
                <w:szCs w:val="22"/>
              </w:rPr>
            </w:pPr>
            <w:r w:rsidRPr="00153212">
              <w:rPr>
                <w:iCs/>
                <w:noProof/>
                <w:szCs w:val="22"/>
                <w:lang w:eastAsia="en-US"/>
              </w:rPr>
              <w:t>Sumišimas ir</w:t>
            </w:r>
            <w:r w:rsidR="006E0809" w:rsidRPr="00153212">
              <w:rPr>
                <w:iCs/>
                <w:noProof/>
                <w:szCs w:val="22"/>
              </w:rPr>
              <w:t xml:space="preserve"> </w:t>
            </w:r>
            <w:r w:rsidR="00DE3DF0" w:rsidRPr="00153212">
              <w:rPr>
                <w:iCs/>
                <w:noProof/>
                <w:szCs w:val="22"/>
                <w:lang w:eastAsia="en-US"/>
              </w:rPr>
              <w:t>orientacijos</w:t>
            </w:r>
            <w:r w:rsidR="006E0809" w:rsidRPr="00153212">
              <w:rPr>
                <w:iCs/>
                <w:noProof/>
                <w:szCs w:val="22"/>
              </w:rPr>
              <w:t xml:space="preserve"> </w:t>
            </w:r>
            <w:r w:rsidR="00DE3DF0" w:rsidRPr="00153212">
              <w:rPr>
                <w:iCs/>
                <w:noProof/>
                <w:szCs w:val="22"/>
                <w:lang w:eastAsia="en-US"/>
              </w:rPr>
              <w:t>sutrikimas</w:t>
            </w:r>
          </w:p>
          <w:p w14:paraId="21503B6A" w14:textId="77777777" w:rsidR="00DE3DF0" w:rsidRPr="00153212" w:rsidRDefault="00DE3DF0" w:rsidP="009977D1">
            <w:pPr>
              <w:widowControl w:val="0"/>
              <w:rPr>
                <w:iCs/>
                <w:noProof/>
                <w:szCs w:val="22"/>
                <w:lang w:eastAsia="en-US"/>
              </w:rPr>
            </w:pPr>
            <w:r w:rsidRPr="00153212">
              <w:rPr>
                <w:iCs/>
                <w:noProof/>
                <w:szCs w:val="22"/>
                <w:lang w:eastAsia="en-US"/>
              </w:rPr>
              <w:t>Nerimo reakcija</w:t>
            </w:r>
          </w:p>
          <w:p w14:paraId="1E042102" w14:textId="77777777" w:rsidR="00DE3DF0" w:rsidRPr="00153212" w:rsidRDefault="00DE3DF0" w:rsidP="009977D1">
            <w:pPr>
              <w:widowControl w:val="0"/>
              <w:rPr>
                <w:iCs/>
                <w:noProof/>
                <w:szCs w:val="22"/>
                <w:lang w:eastAsia="en-US"/>
              </w:rPr>
            </w:pPr>
            <w:r w:rsidRPr="00153212">
              <w:rPr>
                <w:iCs/>
                <w:noProof/>
                <w:szCs w:val="22"/>
                <w:lang w:eastAsia="en-US"/>
              </w:rPr>
              <w:t>Nenormalūs</w:t>
            </w:r>
            <w:r w:rsidR="006E0809" w:rsidRPr="00153212">
              <w:rPr>
                <w:iCs/>
                <w:noProof/>
                <w:szCs w:val="22"/>
                <w:lang w:eastAsia="en-US"/>
              </w:rPr>
              <w:t xml:space="preserve"> </w:t>
            </w:r>
            <w:r w:rsidRPr="00153212">
              <w:rPr>
                <w:iCs/>
                <w:noProof/>
                <w:szCs w:val="22"/>
                <w:lang w:eastAsia="en-US"/>
              </w:rPr>
              <w:t>sapnai</w:t>
            </w:r>
          </w:p>
          <w:p w14:paraId="1F7318DA" w14:textId="7A9F238B" w:rsidR="00DE3DF0" w:rsidRPr="00153212" w:rsidRDefault="00DE3DF0" w:rsidP="009977D1">
            <w:pPr>
              <w:widowControl w:val="0"/>
              <w:rPr>
                <w:iCs/>
                <w:noProof/>
                <w:szCs w:val="22"/>
                <w:lang w:eastAsia="en-US"/>
              </w:rPr>
            </w:pPr>
            <w:r w:rsidRPr="00153212">
              <w:rPr>
                <w:iCs/>
                <w:noProof/>
                <w:szCs w:val="22"/>
                <w:lang w:eastAsia="en-US"/>
              </w:rPr>
              <w:t xml:space="preserve">Depresija (galimai iki minčių apie savižudybę </w:t>
            </w:r>
            <w:r w:rsidRPr="00153212">
              <w:rPr>
                <w:iCs/>
                <w:noProof/>
                <w:szCs w:val="22"/>
                <w:lang w:eastAsia="en-US"/>
              </w:rPr>
              <w:lastRenderedPageBreak/>
              <w:t>arba bandymo žudytis ar savižudybės) (žr. 4.4</w:t>
            </w:r>
            <w:r w:rsidR="00A422A5">
              <w:rPr>
                <w:iCs/>
                <w:noProof/>
                <w:szCs w:val="22"/>
                <w:lang w:eastAsia="en-US"/>
              </w:rPr>
              <w:t> </w:t>
            </w:r>
            <w:r w:rsidRPr="00153212">
              <w:rPr>
                <w:iCs/>
                <w:noProof/>
                <w:szCs w:val="22"/>
                <w:lang w:eastAsia="en-US"/>
              </w:rPr>
              <w:t>skyrių)</w:t>
            </w:r>
          </w:p>
          <w:p w14:paraId="1D8D35D8" w14:textId="77777777" w:rsidR="00DE3DF0" w:rsidRPr="00153212" w:rsidRDefault="00DE3DF0" w:rsidP="009977D1">
            <w:pPr>
              <w:widowControl w:val="0"/>
              <w:rPr>
                <w:iCs/>
                <w:noProof/>
                <w:szCs w:val="22"/>
                <w:lang w:eastAsia="en-US"/>
              </w:rPr>
            </w:pPr>
            <w:r w:rsidRPr="00153212">
              <w:rPr>
                <w:iCs/>
                <w:noProof/>
                <w:szCs w:val="22"/>
                <w:lang w:eastAsia="en-US"/>
              </w:rPr>
              <w:t>Haliucinacijos</w:t>
            </w:r>
          </w:p>
        </w:tc>
        <w:tc>
          <w:tcPr>
            <w:tcW w:w="1477" w:type="dxa"/>
            <w:tcBorders>
              <w:top w:val="single" w:sz="4" w:space="0" w:color="000000"/>
              <w:left w:val="single" w:sz="4" w:space="0" w:color="000000"/>
              <w:bottom w:val="single" w:sz="4" w:space="0" w:color="000000"/>
              <w:right w:val="single" w:sz="4" w:space="0" w:color="000000"/>
            </w:tcBorders>
            <w:hideMark/>
          </w:tcPr>
          <w:p w14:paraId="4D57605B" w14:textId="77777777" w:rsidR="00DE3DF0" w:rsidRPr="00153212" w:rsidRDefault="00DE3DF0" w:rsidP="009977D1">
            <w:pPr>
              <w:widowControl w:val="0"/>
              <w:rPr>
                <w:iCs/>
                <w:noProof/>
                <w:szCs w:val="22"/>
              </w:rPr>
            </w:pPr>
            <w:r w:rsidRPr="00153212">
              <w:rPr>
                <w:iCs/>
                <w:noProof/>
                <w:szCs w:val="22"/>
                <w:lang w:eastAsia="en-US"/>
              </w:rPr>
              <w:lastRenderedPageBreak/>
              <w:t>Psichozinės</w:t>
            </w:r>
          </w:p>
          <w:p w14:paraId="2C186870" w14:textId="46237525" w:rsidR="00DE3DF0" w:rsidRPr="00153212" w:rsidRDefault="00DE3DF0" w:rsidP="009977D1">
            <w:pPr>
              <w:widowControl w:val="0"/>
              <w:rPr>
                <w:iCs/>
                <w:noProof/>
                <w:szCs w:val="22"/>
                <w:lang w:eastAsia="en-US"/>
              </w:rPr>
            </w:pPr>
            <w:r w:rsidRPr="00153212">
              <w:rPr>
                <w:iCs/>
                <w:noProof/>
                <w:szCs w:val="22"/>
                <w:lang w:eastAsia="en-US"/>
              </w:rPr>
              <w:t>reakcijos (galimai iki minčių apie savižudybę arba bandymo žudytis ar savižudybės) (žr. 4.4</w:t>
            </w:r>
            <w:r w:rsidR="00A422A5">
              <w:rPr>
                <w:iCs/>
                <w:noProof/>
                <w:szCs w:val="22"/>
                <w:lang w:eastAsia="en-US"/>
              </w:rPr>
              <w:t> </w:t>
            </w:r>
            <w:r w:rsidRPr="00153212">
              <w:rPr>
                <w:iCs/>
                <w:noProof/>
                <w:szCs w:val="22"/>
                <w:lang w:eastAsia="en-US"/>
              </w:rPr>
              <w:t>skyrių)</w:t>
            </w:r>
          </w:p>
        </w:tc>
        <w:tc>
          <w:tcPr>
            <w:tcW w:w="1281" w:type="dxa"/>
            <w:tcBorders>
              <w:top w:val="single" w:sz="4" w:space="0" w:color="000000"/>
              <w:left w:val="single" w:sz="4" w:space="0" w:color="000000"/>
              <w:bottom w:val="single" w:sz="4" w:space="0" w:color="000000"/>
              <w:right w:val="single" w:sz="4" w:space="0" w:color="000000"/>
            </w:tcBorders>
          </w:tcPr>
          <w:p w14:paraId="3F6B6150" w14:textId="77777777" w:rsidR="00DE3DF0" w:rsidRPr="00153212" w:rsidRDefault="00DE3DF0" w:rsidP="009977D1">
            <w:pPr>
              <w:widowControl w:val="0"/>
              <w:rPr>
                <w:iCs/>
                <w:szCs w:val="22"/>
                <w:lang w:eastAsia="en-GB"/>
              </w:rPr>
            </w:pPr>
            <w:r w:rsidRPr="00153212">
              <w:rPr>
                <w:iCs/>
                <w:szCs w:val="22"/>
                <w:lang w:eastAsia="en-GB"/>
              </w:rPr>
              <w:t>Manija</w:t>
            </w:r>
            <w:r w:rsidR="00ED4961" w:rsidRPr="00153212">
              <w:rPr>
                <w:iCs/>
                <w:szCs w:val="22"/>
                <w:lang w:eastAsia="en-GB"/>
              </w:rPr>
              <w:t xml:space="preserve">, įskaitant </w:t>
            </w:r>
            <w:proofErr w:type="spellStart"/>
            <w:r w:rsidR="00ED4961" w:rsidRPr="00153212">
              <w:rPr>
                <w:iCs/>
                <w:szCs w:val="22"/>
                <w:lang w:eastAsia="en-GB"/>
              </w:rPr>
              <w:t>h</w:t>
            </w:r>
            <w:r w:rsidRPr="00153212">
              <w:rPr>
                <w:szCs w:val="22"/>
              </w:rPr>
              <w:t>ipomanij</w:t>
            </w:r>
            <w:r w:rsidR="00ED4961" w:rsidRPr="00153212">
              <w:rPr>
                <w:szCs w:val="22"/>
              </w:rPr>
              <w:t>ą</w:t>
            </w:r>
            <w:proofErr w:type="spellEnd"/>
          </w:p>
        </w:tc>
      </w:tr>
      <w:tr w:rsidR="005D4F9F" w:rsidRPr="00153212" w14:paraId="7DA79F17"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10B4FB52" w14:textId="77777777" w:rsidR="00DE3DF0" w:rsidRPr="00153212" w:rsidRDefault="00DE3DF0" w:rsidP="009977D1">
            <w:pPr>
              <w:widowControl w:val="0"/>
              <w:rPr>
                <w:b/>
                <w:bCs/>
                <w:iCs/>
                <w:noProof/>
                <w:szCs w:val="22"/>
              </w:rPr>
            </w:pPr>
            <w:r w:rsidRPr="00153212">
              <w:rPr>
                <w:b/>
                <w:bCs/>
                <w:iCs/>
                <w:noProof/>
                <w:szCs w:val="22"/>
                <w:lang w:eastAsia="en-US"/>
              </w:rPr>
              <w:t>Nervų sistemos</w:t>
            </w:r>
            <w:r w:rsidR="006E0809" w:rsidRPr="00153212">
              <w:rPr>
                <w:b/>
                <w:bCs/>
                <w:iCs/>
                <w:noProof/>
                <w:szCs w:val="22"/>
              </w:rPr>
              <w:t xml:space="preserve"> </w:t>
            </w:r>
            <w:r w:rsidRPr="00153212">
              <w:rPr>
                <w:b/>
                <w:bCs/>
                <w:iCs/>
                <w:noProof/>
                <w:szCs w:val="22"/>
                <w:lang w:eastAsia="en-US"/>
              </w:rPr>
              <w:t>sutrikimai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0A1A3F4D"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2BFB1D87" w14:textId="77777777" w:rsidR="00DE3DF0" w:rsidRPr="00153212" w:rsidRDefault="00DE3DF0" w:rsidP="009977D1">
            <w:pPr>
              <w:widowControl w:val="0"/>
              <w:rPr>
                <w:iCs/>
                <w:noProof/>
                <w:szCs w:val="22"/>
              </w:rPr>
            </w:pPr>
            <w:r w:rsidRPr="00153212">
              <w:rPr>
                <w:iCs/>
                <w:noProof/>
                <w:szCs w:val="22"/>
                <w:lang w:eastAsia="en-US"/>
              </w:rPr>
              <w:t>Galvos</w:t>
            </w:r>
            <w:r w:rsidR="006E0809" w:rsidRPr="00153212">
              <w:rPr>
                <w:iCs/>
                <w:noProof/>
                <w:szCs w:val="22"/>
                <w:lang w:eastAsia="en-US"/>
              </w:rPr>
              <w:t xml:space="preserve"> </w:t>
            </w:r>
            <w:r w:rsidRPr="00153212">
              <w:rPr>
                <w:iCs/>
                <w:noProof/>
                <w:szCs w:val="22"/>
                <w:lang w:eastAsia="en-US"/>
              </w:rPr>
              <w:t>skausmas</w:t>
            </w:r>
          </w:p>
          <w:p w14:paraId="5BA8927E" w14:textId="77777777" w:rsidR="00DE3DF0" w:rsidRPr="00153212" w:rsidRDefault="00DE3DF0" w:rsidP="009977D1">
            <w:pPr>
              <w:widowControl w:val="0"/>
              <w:rPr>
                <w:iCs/>
                <w:noProof/>
                <w:szCs w:val="22"/>
                <w:lang w:eastAsia="en-US"/>
              </w:rPr>
            </w:pPr>
            <w:r w:rsidRPr="00153212">
              <w:rPr>
                <w:iCs/>
                <w:noProof/>
                <w:szCs w:val="22"/>
                <w:lang w:eastAsia="en-US"/>
              </w:rPr>
              <w:t>Svaigulys</w:t>
            </w:r>
          </w:p>
          <w:p w14:paraId="6D08CC6E" w14:textId="77777777" w:rsidR="00DE3DF0" w:rsidRPr="00153212" w:rsidRDefault="00DE3DF0" w:rsidP="009977D1">
            <w:pPr>
              <w:widowControl w:val="0"/>
              <w:rPr>
                <w:iCs/>
                <w:noProof/>
                <w:szCs w:val="22"/>
                <w:lang w:eastAsia="en-US"/>
              </w:rPr>
            </w:pPr>
            <w:r w:rsidRPr="00153212">
              <w:rPr>
                <w:iCs/>
                <w:noProof/>
                <w:szCs w:val="22"/>
                <w:lang w:eastAsia="en-US"/>
              </w:rPr>
              <w:t>Miego sutrikimai</w:t>
            </w:r>
          </w:p>
          <w:p w14:paraId="05977DF1" w14:textId="77777777" w:rsidR="00DE3DF0" w:rsidRPr="00153212" w:rsidRDefault="00DE3DF0" w:rsidP="009977D1">
            <w:pPr>
              <w:widowControl w:val="0"/>
              <w:rPr>
                <w:iCs/>
                <w:noProof/>
                <w:szCs w:val="22"/>
                <w:lang w:eastAsia="en-US"/>
              </w:rPr>
            </w:pPr>
            <w:r w:rsidRPr="00153212">
              <w:rPr>
                <w:iCs/>
                <w:noProof/>
                <w:szCs w:val="22"/>
                <w:lang w:eastAsia="en-US"/>
              </w:rPr>
              <w:t>Skonio jutimo</w:t>
            </w:r>
            <w:r w:rsidR="006E0809" w:rsidRPr="00153212">
              <w:rPr>
                <w:iCs/>
                <w:noProof/>
                <w:szCs w:val="22"/>
                <w:lang w:eastAsia="en-US"/>
              </w:rPr>
              <w:t xml:space="preserve"> </w:t>
            </w:r>
            <w:r w:rsidRPr="00153212">
              <w:rPr>
                <w:iCs/>
                <w:noProof/>
                <w:szCs w:val="22"/>
                <w:lang w:eastAsia="en-US"/>
              </w:rPr>
              <w:t>sutrikimai</w:t>
            </w:r>
          </w:p>
        </w:tc>
        <w:tc>
          <w:tcPr>
            <w:tcW w:w="1575" w:type="dxa"/>
            <w:tcBorders>
              <w:top w:val="single" w:sz="4" w:space="0" w:color="000000"/>
              <w:left w:val="single" w:sz="4" w:space="0" w:color="000000"/>
              <w:bottom w:val="single" w:sz="4" w:space="0" w:color="000000"/>
              <w:right w:val="single" w:sz="4" w:space="0" w:color="000000"/>
            </w:tcBorders>
            <w:hideMark/>
          </w:tcPr>
          <w:p w14:paraId="1FC74245" w14:textId="77777777" w:rsidR="00DE3DF0" w:rsidRPr="00153212" w:rsidRDefault="00DE3DF0" w:rsidP="009977D1">
            <w:pPr>
              <w:widowControl w:val="0"/>
              <w:rPr>
                <w:iCs/>
                <w:noProof/>
                <w:szCs w:val="22"/>
              </w:rPr>
            </w:pPr>
            <w:r w:rsidRPr="00153212">
              <w:rPr>
                <w:iCs/>
                <w:noProof/>
                <w:szCs w:val="22"/>
                <w:lang w:eastAsia="en-US"/>
              </w:rPr>
              <w:t>Parestezija ir</w:t>
            </w:r>
            <w:r w:rsidR="006E0809" w:rsidRPr="00153212">
              <w:rPr>
                <w:iCs/>
                <w:noProof/>
                <w:szCs w:val="22"/>
              </w:rPr>
              <w:t xml:space="preserve"> </w:t>
            </w:r>
            <w:r w:rsidRPr="00153212">
              <w:rPr>
                <w:iCs/>
                <w:noProof/>
                <w:szCs w:val="22"/>
                <w:lang w:eastAsia="en-US"/>
              </w:rPr>
              <w:t>dizestezija</w:t>
            </w:r>
          </w:p>
          <w:p w14:paraId="3A4621FD" w14:textId="77777777" w:rsidR="00DE3DF0" w:rsidRPr="00153212" w:rsidRDefault="00DE3DF0" w:rsidP="009977D1">
            <w:pPr>
              <w:widowControl w:val="0"/>
              <w:rPr>
                <w:iCs/>
                <w:noProof/>
                <w:szCs w:val="22"/>
                <w:lang w:eastAsia="en-US"/>
              </w:rPr>
            </w:pPr>
            <w:r w:rsidRPr="00153212">
              <w:rPr>
                <w:iCs/>
                <w:noProof/>
                <w:szCs w:val="22"/>
                <w:lang w:eastAsia="en-US"/>
              </w:rPr>
              <w:t>Hipoestezija</w:t>
            </w:r>
          </w:p>
          <w:p w14:paraId="2F92C758" w14:textId="77777777" w:rsidR="00CA7A52" w:rsidRPr="00153212" w:rsidRDefault="00CA7A52" w:rsidP="00CA7A52">
            <w:pPr>
              <w:widowControl w:val="0"/>
              <w:rPr>
                <w:iCs/>
                <w:noProof/>
                <w:szCs w:val="22"/>
                <w:lang w:eastAsia="en-US"/>
              </w:rPr>
            </w:pPr>
            <w:r w:rsidRPr="00153212">
              <w:rPr>
                <w:iCs/>
                <w:noProof/>
                <w:szCs w:val="22"/>
                <w:lang w:eastAsia="en-US"/>
              </w:rPr>
              <w:t>Tremoras</w:t>
            </w:r>
          </w:p>
          <w:p w14:paraId="2CF64C0B" w14:textId="5951EAC6" w:rsidR="00DE3DF0" w:rsidRPr="00153212" w:rsidRDefault="00DE3DF0" w:rsidP="009977D1">
            <w:pPr>
              <w:widowControl w:val="0"/>
              <w:rPr>
                <w:iCs/>
                <w:noProof/>
                <w:szCs w:val="22"/>
                <w:lang w:eastAsia="en-US"/>
              </w:rPr>
            </w:pPr>
            <w:r w:rsidRPr="00153212">
              <w:rPr>
                <w:iCs/>
                <w:noProof/>
                <w:szCs w:val="22"/>
                <w:lang w:eastAsia="en-US"/>
              </w:rPr>
              <w:t>Traukuliai (įskaitant epilepsinę būseną, žr.</w:t>
            </w:r>
            <w:r w:rsidR="003B56EE">
              <w:rPr>
                <w:iCs/>
                <w:noProof/>
                <w:szCs w:val="22"/>
                <w:lang w:eastAsia="en-US"/>
              </w:rPr>
              <w:t> </w:t>
            </w:r>
            <w:r w:rsidRPr="00153212">
              <w:rPr>
                <w:iCs/>
                <w:noProof/>
                <w:szCs w:val="22"/>
                <w:lang w:eastAsia="en-US"/>
              </w:rPr>
              <w:t>4.4</w:t>
            </w:r>
            <w:r w:rsidR="006E0809" w:rsidRPr="00153212">
              <w:rPr>
                <w:iCs/>
                <w:noProof/>
                <w:szCs w:val="22"/>
                <w:lang w:eastAsia="en-US"/>
              </w:rPr>
              <w:t xml:space="preserve"> </w:t>
            </w:r>
            <w:r w:rsidRPr="00153212">
              <w:rPr>
                <w:iCs/>
                <w:noProof/>
                <w:szCs w:val="22"/>
                <w:lang w:eastAsia="en-US"/>
              </w:rPr>
              <w:t>skyrių)</w:t>
            </w:r>
          </w:p>
          <w:p w14:paraId="7FD00A00" w14:textId="77777777" w:rsidR="00DE3DF0" w:rsidRPr="00153212" w:rsidRDefault="00DE3DF0" w:rsidP="009977D1">
            <w:pPr>
              <w:widowControl w:val="0"/>
              <w:rPr>
                <w:iCs/>
                <w:noProof/>
                <w:szCs w:val="22"/>
                <w:lang w:eastAsia="en-US"/>
              </w:rPr>
            </w:pPr>
            <w:r w:rsidRPr="00153212">
              <w:rPr>
                <w:iCs/>
                <w:noProof/>
                <w:szCs w:val="22"/>
                <w:lang w:eastAsia="en-US"/>
              </w:rPr>
              <w:t>Galvos svaigimas</w:t>
            </w:r>
          </w:p>
        </w:tc>
        <w:tc>
          <w:tcPr>
            <w:tcW w:w="1477" w:type="dxa"/>
            <w:tcBorders>
              <w:top w:val="single" w:sz="4" w:space="0" w:color="000000"/>
              <w:left w:val="single" w:sz="4" w:space="0" w:color="000000"/>
              <w:bottom w:val="single" w:sz="4" w:space="0" w:color="000000"/>
              <w:right w:val="single" w:sz="4" w:space="0" w:color="000000"/>
            </w:tcBorders>
            <w:hideMark/>
          </w:tcPr>
          <w:p w14:paraId="6B1C9131" w14:textId="77777777" w:rsidR="00DE3DF0" w:rsidRPr="00153212" w:rsidRDefault="00DE3DF0" w:rsidP="009977D1">
            <w:pPr>
              <w:widowControl w:val="0"/>
              <w:rPr>
                <w:iCs/>
                <w:noProof/>
                <w:szCs w:val="22"/>
              </w:rPr>
            </w:pPr>
            <w:r w:rsidRPr="00153212">
              <w:rPr>
                <w:iCs/>
                <w:noProof/>
                <w:szCs w:val="22"/>
                <w:lang w:eastAsia="en-US"/>
              </w:rPr>
              <w:t>Migrena</w:t>
            </w:r>
          </w:p>
          <w:p w14:paraId="41FAF3EB" w14:textId="77777777" w:rsidR="00DE3DF0" w:rsidRPr="00153212" w:rsidRDefault="00DE3DF0" w:rsidP="009977D1">
            <w:pPr>
              <w:widowControl w:val="0"/>
              <w:rPr>
                <w:iCs/>
                <w:noProof/>
                <w:szCs w:val="22"/>
                <w:lang w:eastAsia="en-US"/>
              </w:rPr>
            </w:pPr>
            <w:r w:rsidRPr="00153212">
              <w:rPr>
                <w:iCs/>
                <w:noProof/>
                <w:szCs w:val="22"/>
                <w:lang w:eastAsia="en-US"/>
              </w:rPr>
              <w:t>Koordinacijos</w:t>
            </w:r>
            <w:r w:rsidR="006E0809" w:rsidRPr="00153212">
              <w:rPr>
                <w:iCs/>
                <w:noProof/>
                <w:szCs w:val="22"/>
                <w:lang w:eastAsia="en-US"/>
              </w:rPr>
              <w:t xml:space="preserve"> </w:t>
            </w:r>
            <w:r w:rsidRPr="00153212">
              <w:rPr>
                <w:iCs/>
                <w:noProof/>
                <w:szCs w:val="22"/>
                <w:lang w:eastAsia="en-US"/>
              </w:rPr>
              <w:t>sutrikimas</w:t>
            </w:r>
          </w:p>
          <w:p w14:paraId="536C6698" w14:textId="77777777" w:rsidR="00DE3DF0" w:rsidRPr="00153212" w:rsidRDefault="00DE3DF0" w:rsidP="009977D1">
            <w:pPr>
              <w:widowControl w:val="0"/>
              <w:rPr>
                <w:iCs/>
                <w:noProof/>
                <w:szCs w:val="22"/>
                <w:lang w:eastAsia="en-US"/>
              </w:rPr>
            </w:pPr>
            <w:r w:rsidRPr="00153212">
              <w:rPr>
                <w:iCs/>
                <w:noProof/>
                <w:szCs w:val="22"/>
                <w:lang w:eastAsia="en-US"/>
              </w:rPr>
              <w:t>Eisenos</w:t>
            </w:r>
            <w:r w:rsidR="006E0809" w:rsidRPr="00153212">
              <w:rPr>
                <w:iCs/>
                <w:noProof/>
                <w:szCs w:val="22"/>
                <w:lang w:eastAsia="en-US"/>
              </w:rPr>
              <w:t xml:space="preserve"> </w:t>
            </w:r>
            <w:r w:rsidRPr="00153212">
              <w:rPr>
                <w:iCs/>
                <w:noProof/>
                <w:szCs w:val="22"/>
                <w:lang w:eastAsia="en-US"/>
              </w:rPr>
              <w:t>sutrikimas</w:t>
            </w:r>
          </w:p>
          <w:p w14:paraId="00A8C876" w14:textId="77777777" w:rsidR="00DE3DF0" w:rsidRPr="00153212" w:rsidRDefault="00DE3DF0" w:rsidP="009977D1">
            <w:pPr>
              <w:widowControl w:val="0"/>
              <w:rPr>
                <w:iCs/>
                <w:noProof/>
                <w:szCs w:val="22"/>
                <w:lang w:eastAsia="en-US"/>
              </w:rPr>
            </w:pPr>
            <w:r w:rsidRPr="00153212">
              <w:rPr>
                <w:iCs/>
                <w:noProof/>
                <w:szCs w:val="22"/>
                <w:lang w:eastAsia="en-US"/>
              </w:rPr>
              <w:t>Uoslės organų</w:t>
            </w:r>
            <w:r w:rsidR="006E0809" w:rsidRPr="00153212">
              <w:rPr>
                <w:iCs/>
                <w:noProof/>
                <w:szCs w:val="22"/>
                <w:lang w:eastAsia="en-US"/>
              </w:rPr>
              <w:t xml:space="preserve"> </w:t>
            </w:r>
            <w:r w:rsidRPr="00153212">
              <w:rPr>
                <w:iCs/>
                <w:noProof/>
                <w:szCs w:val="22"/>
                <w:lang w:eastAsia="en-US"/>
              </w:rPr>
              <w:t>nervų sutrikimai</w:t>
            </w:r>
          </w:p>
          <w:p w14:paraId="661F1847" w14:textId="77777777" w:rsidR="00DE3DF0" w:rsidRPr="00153212" w:rsidRDefault="00DE3DF0" w:rsidP="009977D1">
            <w:pPr>
              <w:widowControl w:val="0"/>
              <w:rPr>
                <w:iCs/>
                <w:noProof/>
                <w:szCs w:val="22"/>
                <w:lang w:eastAsia="en-US"/>
              </w:rPr>
            </w:pPr>
            <w:r w:rsidRPr="00153212">
              <w:rPr>
                <w:iCs/>
                <w:noProof/>
                <w:szCs w:val="22"/>
                <w:lang w:eastAsia="en-US"/>
              </w:rPr>
              <w:t>Intrakranijinė</w:t>
            </w:r>
            <w:r w:rsidR="006E0809" w:rsidRPr="00153212">
              <w:rPr>
                <w:iCs/>
                <w:noProof/>
                <w:szCs w:val="22"/>
                <w:lang w:eastAsia="en-US"/>
              </w:rPr>
              <w:t xml:space="preserve"> </w:t>
            </w:r>
            <w:r w:rsidRPr="00153212">
              <w:rPr>
                <w:iCs/>
                <w:noProof/>
                <w:szCs w:val="22"/>
                <w:lang w:eastAsia="en-US"/>
              </w:rPr>
              <w:t>hipertenzija</w:t>
            </w:r>
            <w:r w:rsidRPr="00153212">
              <w:rPr>
                <w:szCs w:val="22"/>
              </w:rPr>
              <w:t xml:space="preserve"> ir tariamasis smegenų navikas</w:t>
            </w:r>
          </w:p>
        </w:tc>
        <w:tc>
          <w:tcPr>
            <w:tcW w:w="1281" w:type="dxa"/>
            <w:tcBorders>
              <w:top w:val="single" w:sz="4" w:space="0" w:color="000000"/>
              <w:left w:val="single" w:sz="4" w:space="0" w:color="000000"/>
              <w:bottom w:val="single" w:sz="4" w:space="0" w:color="000000"/>
              <w:right w:val="single" w:sz="4" w:space="0" w:color="000000"/>
            </w:tcBorders>
            <w:hideMark/>
          </w:tcPr>
          <w:p w14:paraId="51F34B96" w14:textId="36A8A212" w:rsidR="00DE3DF0" w:rsidRPr="00153212" w:rsidRDefault="00DE3DF0" w:rsidP="009977D1">
            <w:pPr>
              <w:widowControl w:val="0"/>
              <w:rPr>
                <w:iCs/>
                <w:noProof/>
                <w:szCs w:val="22"/>
              </w:rPr>
            </w:pPr>
            <w:r w:rsidRPr="00153212">
              <w:rPr>
                <w:iCs/>
                <w:noProof/>
                <w:szCs w:val="22"/>
                <w:lang w:eastAsia="en-US"/>
              </w:rPr>
              <w:t>Periferinė</w:t>
            </w:r>
            <w:r w:rsidR="006E0809" w:rsidRPr="00153212">
              <w:rPr>
                <w:iCs/>
                <w:noProof/>
                <w:szCs w:val="22"/>
              </w:rPr>
              <w:t xml:space="preserve"> </w:t>
            </w:r>
            <w:r w:rsidRPr="00153212">
              <w:rPr>
                <w:iCs/>
                <w:noProof/>
                <w:szCs w:val="22"/>
                <w:lang w:eastAsia="en-US"/>
              </w:rPr>
              <w:t>neuropatija</w:t>
            </w:r>
            <w:r w:rsidR="0076488A" w:rsidRPr="00153212">
              <w:rPr>
                <w:iCs/>
                <w:noProof/>
                <w:szCs w:val="22"/>
              </w:rPr>
              <w:t xml:space="preserve"> ir p</w:t>
            </w:r>
            <w:proofErr w:type="spellStart"/>
            <w:r w:rsidRPr="00153212">
              <w:rPr>
                <w:iCs/>
                <w:szCs w:val="22"/>
                <w:lang w:eastAsia="en-GB"/>
              </w:rPr>
              <w:t>olineuropatija</w:t>
            </w:r>
            <w:proofErr w:type="spellEnd"/>
            <w:r w:rsidRPr="00153212">
              <w:rPr>
                <w:iCs/>
                <w:szCs w:val="22"/>
                <w:lang w:eastAsia="en-GB"/>
              </w:rPr>
              <w:t xml:space="preserve"> </w:t>
            </w:r>
            <w:r w:rsidRPr="00153212">
              <w:rPr>
                <w:iCs/>
                <w:noProof/>
                <w:szCs w:val="22"/>
                <w:lang w:eastAsia="en-GB"/>
              </w:rPr>
              <w:t>(žr. 4.4</w:t>
            </w:r>
            <w:r w:rsidR="003B56EE">
              <w:rPr>
                <w:iCs/>
                <w:noProof/>
                <w:szCs w:val="22"/>
                <w:lang w:eastAsia="en-GB"/>
              </w:rPr>
              <w:t> </w:t>
            </w:r>
            <w:r w:rsidRPr="00153212">
              <w:rPr>
                <w:iCs/>
                <w:noProof/>
                <w:szCs w:val="22"/>
                <w:lang w:eastAsia="en-US"/>
              </w:rPr>
              <w:t>skyrių)</w:t>
            </w:r>
          </w:p>
        </w:tc>
      </w:tr>
      <w:tr w:rsidR="005D4F9F" w:rsidRPr="00153212" w14:paraId="7E426E9D"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228F4140" w14:textId="77777777" w:rsidR="00DE3DF0" w:rsidRPr="00153212" w:rsidRDefault="00DE3DF0" w:rsidP="009977D1">
            <w:pPr>
              <w:widowControl w:val="0"/>
              <w:rPr>
                <w:b/>
                <w:bCs/>
                <w:iCs/>
                <w:noProof/>
                <w:szCs w:val="22"/>
              </w:rPr>
            </w:pPr>
            <w:r w:rsidRPr="00153212">
              <w:rPr>
                <w:b/>
                <w:bCs/>
                <w:iCs/>
                <w:noProof/>
                <w:szCs w:val="22"/>
                <w:lang w:eastAsia="en-US"/>
              </w:rPr>
              <w:t>Akių</w:t>
            </w:r>
            <w:r w:rsidR="006E0809" w:rsidRPr="00153212">
              <w:rPr>
                <w:b/>
                <w:bCs/>
                <w:iCs/>
                <w:noProof/>
                <w:szCs w:val="22"/>
              </w:rPr>
              <w:t xml:space="preserve"> </w:t>
            </w:r>
            <w:r w:rsidRPr="00153212">
              <w:rPr>
                <w:b/>
                <w:bCs/>
                <w:iCs/>
                <w:noProof/>
                <w:szCs w:val="22"/>
                <w:lang w:eastAsia="en-US"/>
              </w:rPr>
              <w:t>sutrikimai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6CC6EC85"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266C93F8"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2E754911" w14:textId="77777777" w:rsidR="00DE3DF0" w:rsidRPr="00153212" w:rsidRDefault="00DE3DF0" w:rsidP="009977D1">
            <w:pPr>
              <w:widowControl w:val="0"/>
              <w:rPr>
                <w:iCs/>
                <w:noProof/>
                <w:szCs w:val="22"/>
              </w:rPr>
            </w:pPr>
            <w:r w:rsidRPr="00153212">
              <w:rPr>
                <w:iCs/>
                <w:noProof/>
                <w:szCs w:val="22"/>
                <w:lang w:eastAsia="en-US"/>
              </w:rPr>
              <w:t>Regėjimo</w:t>
            </w:r>
            <w:r w:rsidR="006E0809" w:rsidRPr="00153212">
              <w:rPr>
                <w:iCs/>
                <w:noProof/>
                <w:szCs w:val="22"/>
              </w:rPr>
              <w:t xml:space="preserve"> </w:t>
            </w:r>
            <w:r w:rsidRPr="00153212">
              <w:rPr>
                <w:iCs/>
                <w:noProof/>
                <w:szCs w:val="22"/>
                <w:lang w:eastAsia="en-US"/>
              </w:rPr>
              <w:t>sutrikimai (pvz., diplopija)</w:t>
            </w:r>
          </w:p>
        </w:tc>
        <w:tc>
          <w:tcPr>
            <w:tcW w:w="1477" w:type="dxa"/>
            <w:tcBorders>
              <w:top w:val="single" w:sz="4" w:space="0" w:color="000000"/>
              <w:left w:val="single" w:sz="4" w:space="0" w:color="000000"/>
              <w:bottom w:val="single" w:sz="4" w:space="0" w:color="000000"/>
              <w:right w:val="single" w:sz="4" w:space="0" w:color="000000"/>
            </w:tcBorders>
            <w:hideMark/>
          </w:tcPr>
          <w:p w14:paraId="6480DEF3" w14:textId="77777777" w:rsidR="00DE3DF0" w:rsidRPr="00153212" w:rsidRDefault="00DE3DF0" w:rsidP="009977D1">
            <w:pPr>
              <w:widowControl w:val="0"/>
              <w:rPr>
                <w:iCs/>
                <w:noProof/>
                <w:szCs w:val="22"/>
              </w:rPr>
            </w:pPr>
            <w:r w:rsidRPr="00153212">
              <w:rPr>
                <w:iCs/>
                <w:noProof/>
                <w:szCs w:val="22"/>
                <w:lang w:eastAsia="en-US"/>
              </w:rPr>
              <w:t>Spalvų suvokimo</w:t>
            </w:r>
            <w:r w:rsidR="006E0809" w:rsidRPr="00153212">
              <w:rPr>
                <w:iCs/>
                <w:noProof/>
                <w:szCs w:val="22"/>
              </w:rPr>
              <w:t xml:space="preserve"> </w:t>
            </w:r>
            <w:r w:rsidRPr="00153212">
              <w:rPr>
                <w:iCs/>
                <w:noProof/>
                <w:szCs w:val="22"/>
                <w:lang w:eastAsia="en-US"/>
              </w:rPr>
              <w:t>sutrikimai</w:t>
            </w:r>
          </w:p>
        </w:tc>
        <w:tc>
          <w:tcPr>
            <w:tcW w:w="1281" w:type="dxa"/>
            <w:tcBorders>
              <w:top w:val="single" w:sz="4" w:space="0" w:color="000000"/>
              <w:left w:val="single" w:sz="4" w:space="0" w:color="000000"/>
              <w:bottom w:val="single" w:sz="4" w:space="0" w:color="000000"/>
              <w:right w:val="single" w:sz="4" w:space="0" w:color="000000"/>
            </w:tcBorders>
          </w:tcPr>
          <w:p w14:paraId="3EF5FEF2" w14:textId="77777777" w:rsidR="00DE3DF0" w:rsidRPr="00153212" w:rsidRDefault="00DE3DF0" w:rsidP="009977D1">
            <w:pPr>
              <w:widowControl w:val="0"/>
              <w:rPr>
                <w:iCs/>
                <w:noProof/>
                <w:szCs w:val="22"/>
                <w:lang w:eastAsia="en-US"/>
              </w:rPr>
            </w:pPr>
          </w:p>
        </w:tc>
      </w:tr>
      <w:tr w:rsidR="005D4F9F" w:rsidRPr="00153212" w14:paraId="6D5D1FC5"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559A8208" w14:textId="77777777" w:rsidR="00DE3DF0" w:rsidRPr="00153212" w:rsidRDefault="00DE3DF0" w:rsidP="009977D1">
            <w:pPr>
              <w:widowControl w:val="0"/>
              <w:rPr>
                <w:b/>
                <w:bCs/>
                <w:iCs/>
                <w:noProof/>
                <w:szCs w:val="22"/>
              </w:rPr>
            </w:pPr>
            <w:r w:rsidRPr="00153212">
              <w:rPr>
                <w:b/>
                <w:bCs/>
                <w:iCs/>
                <w:noProof/>
                <w:szCs w:val="22"/>
                <w:lang w:eastAsia="en-US"/>
              </w:rPr>
              <w:t>Ausų ir</w:t>
            </w:r>
            <w:r w:rsidR="006E0809" w:rsidRPr="00153212">
              <w:rPr>
                <w:b/>
                <w:bCs/>
                <w:iCs/>
                <w:noProof/>
                <w:szCs w:val="22"/>
              </w:rPr>
              <w:t xml:space="preserve"> </w:t>
            </w:r>
            <w:r w:rsidRPr="00153212">
              <w:rPr>
                <w:b/>
                <w:bCs/>
                <w:iCs/>
                <w:noProof/>
                <w:szCs w:val="22"/>
                <w:lang w:eastAsia="en-US"/>
              </w:rPr>
              <w:t>labirintų</w:t>
            </w:r>
            <w:r w:rsidR="006E0809" w:rsidRPr="00153212">
              <w:rPr>
                <w:b/>
                <w:bCs/>
                <w:iCs/>
                <w:noProof/>
                <w:szCs w:val="22"/>
              </w:rPr>
              <w:t xml:space="preserve"> s</w:t>
            </w:r>
            <w:r w:rsidRPr="00153212">
              <w:rPr>
                <w:b/>
                <w:bCs/>
                <w:iCs/>
                <w:noProof/>
                <w:szCs w:val="22"/>
                <w:lang w:eastAsia="en-US"/>
              </w:rPr>
              <w:t>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237B56A2"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4DB743A4"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0AAACCAA" w14:textId="7832B40B" w:rsidR="00DE3DF0" w:rsidRPr="00153212" w:rsidRDefault="00ED7D2A" w:rsidP="009977D1">
            <w:pPr>
              <w:widowControl w:val="0"/>
              <w:rPr>
                <w:iCs/>
                <w:noProof/>
                <w:szCs w:val="22"/>
              </w:rPr>
            </w:pPr>
            <w:r>
              <w:rPr>
                <w:iCs/>
                <w:noProof/>
                <w:szCs w:val="22"/>
                <w:lang w:eastAsia="en-US"/>
              </w:rPr>
              <w:t>Ūžesys (</w:t>
            </w:r>
            <w:r w:rsidR="004A0C8F">
              <w:rPr>
                <w:i/>
                <w:iCs/>
                <w:noProof/>
                <w:szCs w:val="22"/>
                <w:lang w:eastAsia="en-US"/>
              </w:rPr>
              <w:t>tinnitus</w:t>
            </w:r>
            <w:r w:rsidR="004A0C8F">
              <w:rPr>
                <w:iCs/>
                <w:noProof/>
                <w:szCs w:val="22"/>
                <w:lang w:eastAsia="en-US"/>
              </w:rPr>
              <w:t>)</w:t>
            </w:r>
          </w:p>
          <w:p w14:paraId="4E0243DC" w14:textId="77777777" w:rsidR="00DE3DF0" w:rsidRPr="00153212" w:rsidRDefault="00DE3DF0" w:rsidP="009977D1">
            <w:pPr>
              <w:widowControl w:val="0"/>
              <w:rPr>
                <w:iCs/>
                <w:noProof/>
                <w:szCs w:val="22"/>
                <w:lang w:eastAsia="en-US"/>
              </w:rPr>
            </w:pPr>
            <w:r w:rsidRPr="00153212">
              <w:rPr>
                <w:iCs/>
                <w:noProof/>
                <w:szCs w:val="22"/>
                <w:lang w:eastAsia="en-US"/>
              </w:rPr>
              <w:t>Kurtumas</w:t>
            </w:r>
            <w:r w:rsidR="00E07D84" w:rsidRPr="00153212">
              <w:rPr>
                <w:iCs/>
                <w:noProof/>
                <w:szCs w:val="22"/>
                <w:lang w:eastAsia="en-US"/>
              </w:rPr>
              <w:t>/</w:t>
            </w:r>
            <w:r w:rsidR="00E71DAF" w:rsidRPr="00153212">
              <w:rPr>
                <w:iCs/>
                <w:noProof/>
                <w:szCs w:val="22"/>
                <w:lang w:eastAsia="en-US"/>
              </w:rPr>
              <w:t>sutrikusi klausa</w:t>
            </w:r>
          </w:p>
        </w:tc>
        <w:tc>
          <w:tcPr>
            <w:tcW w:w="1477" w:type="dxa"/>
            <w:tcBorders>
              <w:top w:val="single" w:sz="4" w:space="0" w:color="000000"/>
              <w:left w:val="single" w:sz="4" w:space="0" w:color="000000"/>
              <w:bottom w:val="single" w:sz="4" w:space="0" w:color="000000"/>
              <w:right w:val="single" w:sz="4" w:space="0" w:color="000000"/>
            </w:tcBorders>
          </w:tcPr>
          <w:p w14:paraId="47F21FFE"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EC241A5" w14:textId="77777777" w:rsidR="00DE3DF0" w:rsidRPr="00153212" w:rsidRDefault="00DE3DF0" w:rsidP="009977D1">
            <w:pPr>
              <w:widowControl w:val="0"/>
              <w:rPr>
                <w:iCs/>
                <w:noProof/>
                <w:szCs w:val="22"/>
                <w:lang w:eastAsia="en-US"/>
              </w:rPr>
            </w:pPr>
          </w:p>
        </w:tc>
      </w:tr>
      <w:tr w:rsidR="005D4F9F" w:rsidRPr="00153212" w14:paraId="28693D11"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2898B7B0" w14:textId="77777777" w:rsidR="00DE3DF0" w:rsidRPr="00153212" w:rsidRDefault="00DE3DF0" w:rsidP="009977D1">
            <w:pPr>
              <w:widowControl w:val="0"/>
              <w:rPr>
                <w:b/>
                <w:bCs/>
                <w:iCs/>
                <w:noProof/>
                <w:szCs w:val="22"/>
              </w:rPr>
            </w:pPr>
            <w:r w:rsidRPr="00153212">
              <w:rPr>
                <w:b/>
                <w:bCs/>
                <w:iCs/>
                <w:noProof/>
                <w:szCs w:val="22"/>
                <w:lang w:eastAsia="en-US"/>
              </w:rPr>
              <w:t>Širdies</w:t>
            </w:r>
            <w:r w:rsidR="006E0809"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05CB9CCE"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6F4B3159"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32B10B1C" w14:textId="77777777" w:rsidR="00DE3DF0" w:rsidRPr="00153212" w:rsidRDefault="00DE3DF0" w:rsidP="009977D1">
            <w:pPr>
              <w:widowControl w:val="0"/>
              <w:rPr>
                <w:iCs/>
                <w:noProof/>
                <w:szCs w:val="22"/>
                <w:lang w:eastAsia="en-US"/>
              </w:rPr>
            </w:pPr>
            <w:r w:rsidRPr="00153212">
              <w:rPr>
                <w:iCs/>
                <w:noProof/>
                <w:szCs w:val="22"/>
                <w:lang w:eastAsia="en-US"/>
              </w:rPr>
              <w:t>Tachikardija</w:t>
            </w:r>
          </w:p>
        </w:tc>
        <w:tc>
          <w:tcPr>
            <w:tcW w:w="1477" w:type="dxa"/>
            <w:tcBorders>
              <w:top w:val="single" w:sz="4" w:space="0" w:color="000000"/>
              <w:left w:val="single" w:sz="4" w:space="0" w:color="000000"/>
              <w:bottom w:val="single" w:sz="4" w:space="0" w:color="000000"/>
              <w:right w:val="single" w:sz="4" w:space="0" w:color="000000"/>
            </w:tcBorders>
          </w:tcPr>
          <w:p w14:paraId="4D03FAAD"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hideMark/>
          </w:tcPr>
          <w:p w14:paraId="2CB49FF5" w14:textId="3764D0C6" w:rsidR="00DE3DF0" w:rsidRPr="00153212" w:rsidRDefault="00DE3DF0" w:rsidP="009977D1">
            <w:pPr>
              <w:widowControl w:val="0"/>
              <w:rPr>
                <w:iCs/>
                <w:noProof/>
                <w:szCs w:val="22"/>
              </w:rPr>
            </w:pPr>
            <w:r w:rsidRPr="00153212">
              <w:rPr>
                <w:iCs/>
                <w:noProof/>
                <w:szCs w:val="22"/>
                <w:lang w:eastAsia="en-US"/>
              </w:rPr>
              <w:t>Skilvelinė</w:t>
            </w:r>
            <w:r w:rsidR="006E0809" w:rsidRPr="00153212">
              <w:rPr>
                <w:iCs/>
                <w:noProof/>
                <w:szCs w:val="22"/>
              </w:rPr>
              <w:t xml:space="preserve"> </w:t>
            </w:r>
            <w:r w:rsidRPr="00153212">
              <w:rPr>
                <w:iCs/>
                <w:noProof/>
                <w:szCs w:val="22"/>
                <w:lang w:eastAsia="en-US"/>
              </w:rPr>
              <w:t>aritmija</w:t>
            </w:r>
            <w:r w:rsidR="004578E4" w:rsidRPr="00153212">
              <w:rPr>
                <w:iCs/>
                <w:noProof/>
                <w:szCs w:val="22"/>
                <w:lang w:eastAsia="en-US"/>
              </w:rPr>
              <w:t xml:space="preserve">, </w:t>
            </w:r>
            <w:r w:rsidRPr="00153212">
              <w:rPr>
                <w:i/>
                <w:noProof/>
                <w:szCs w:val="22"/>
                <w:lang w:eastAsia="en-US"/>
              </w:rPr>
              <w:t>torsades de pointes</w:t>
            </w:r>
            <w:r w:rsidR="00386827" w:rsidRPr="00153212">
              <w:rPr>
                <w:i/>
                <w:iCs/>
                <w:noProof/>
                <w:szCs w:val="22"/>
                <w:lang w:eastAsia="en-US"/>
              </w:rPr>
              <w:t xml:space="preserve"> </w:t>
            </w:r>
            <w:r w:rsidRPr="00153212">
              <w:rPr>
                <w:iCs/>
                <w:noProof/>
                <w:szCs w:val="22"/>
                <w:lang w:eastAsia="en-US"/>
              </w:rPr>
              <w:t>(dažniausiai pacientams, kuriems buvo QT intervalo pailgėjimo rizikos veiksnių), EKG QT pailgėjimas (žr. 4.4</w:t>
            </w:r>
            <w:r w:rsidR="003B56EE">
              <w:rPr>
                <w:iCs/>
                <w:noProof/>
                <w:szCs w:val="22"/>
                <w:lang w:eastAsia="en-US"/>
              </w:rPr>
              <w:t> </w:t>
            </w:r>
            <w:r w:rsidRPr="00153212">
              <w:rPr>
                <w:iCs/>
                <w:noProof/>
                <w:szCs w:val="22"/>
                <w:lang w:eastAsia="en-US"/>
              </w:rPr>
              <w:t>ir 4.9</w:t>
            </w:r>
            <w:r w:rsidR="003B56EE">
              <w:rPr>
                <w:iCs/>
                <w:noProof/>
                <w:szCs w:val="22"/>
                <w:lang w:eastAsia="en-US"/>
              </w:rPr>
              <w:t> </w:t>
            </w:r>
            <w:r w:rsidRPr="00153212">
              <w:rPr>
                <w:iCs/>
                <w:noProof/>
                <w:szCs w:val="22"/>
                <w:lang w:eastAsia="en-US"/>
              </w:rPr>
              <w:t>skyrius)</w:t>
            </w:r>
          </w:p>
        </w:tc>
      </w:tr>
      <w:tr w:rsidR="005D4F9F" w:rsidRPr="00153212" w14:paraId="60E01E82"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68587E74" w14:textId="77777777" w:rsidR="00DE3DF0" w:rsidRPr="00153212" w:rsidRDefault="00DE3DF0" w:rsidP="009977D1">
            <w:pPr>
              <w:widowControl w:val="0"/>
              <w:rPr>
                <w:b/>
                <w:bCs/>
                <w:iCs/>
                <w:noProof/>
                <w:szCs w:val="22"/>
              </w:rPr>
            </w:pPr>
            <w:r w:rsidRPr="00153212">
              <w:rPr>
                <w:b/>
                <w:bCs/>
                <w:iCs/>
                <w:noProof/>
                <w:szCs w:val="22"/>
                <w:lang w:eastAsia="en-US"/>
              </w:rPr>
              <w:t>Kraujagyslių</w:t>
            </w:r>
            <w:r w:rsidR="006E0809"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25F81AB5"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3A25612E"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470DE9DE" w14:textId="77777777" w:rsidR="00DE3DF0" w:rsidRPr="00153212" w:rsidRDefault="00DE3DF0" w:rsidP="009977D1">
            <w:pPr>
              <w:widowControl w:val="0"/>
              <w:rPr>
                <w:iCs/>
                <w:noProof/>
                <w:szCs w:val="22"/>
              </w:rPr>
            </w:pPr>
            <w:r w:rsidRPr="00153212">
              <w:rPr>
                <w:iCs/>
                <w:noProof/>
                <w:szCs w:val="22"/>
                <w:lang w:eastAsia="en-US"/>
              </w:rPr>
              <w:t>Kraujagyslių</w:t>
            </w:r>
            <w:r w:rsidR="006E0809" w:rsidRPr="00153212">
              <w:rPr>
                <w:iCs/>
                <w:noProof/>
                <w:szCs w:val="22"/>
              </w:rPr>
              <w:t xml:space="preserve"> </w:t>
            </w:r>
            <w:r w:rsidRPr="00153212">
              <w:rPr>
                <w:iCs/>
                <w:noProof/>
                <w:szCs w:val="22"/>
                <w:lang w:eastAsia="en-US"/>
              </w:rPr>
              <w:t>išsiplėtimas</w:t>
            </w:r>
          </w:p>
          <w:p w14:paraId="7BD1C069" w14:textId="77777777" w:rsidR="00DE3DF0" w:rsidRPr="00153212" w:rsidRDefault="00DE3DF0" w:rsidP="009977D1">
            <w:pPr>
              <w:widowControl w:val="0"/>
              <w:rPr>
                <w:iCs/>
                <w:noProof/>
                <w:szCs w:val="22"/>
                <w:lang w:eastAsia="en-US"/>
              </w:rPr>
            </w:pPr>
            <w:r w:rsidRPr="00153212">
              <w:rPr>
                <w:iCs/>
                <w:noProof/>
                <w:szCs w:val="22"/>
                <w:lang w:eastAsia="en-US"/>
              </w:rPr>
              <w:t>Hipotenzija</w:t>
            </w:r>
          </w:p>
          <w:p w14:paraId="38CF8963" w14:textId="77777777" w:rsidR="00DE3DF0" w:rsidRPr="00153212" w:rsidRDefault="00DE3DF0" w:rsidP="009977D1">
            <w:pPr>
              <w:widowControl w:val="0"/>
              <w:rPr>
                <w:iCs/>
                <w:noProof/>
                <w:szCs w:val="22"/>
                <w:lang w:eastAsia="en-US"/>
              </w:rPr>
            </w:pPr>
            <w:r w:rsidRPr="00153212">
              <w:rPr>
                <w:iCs/>
                <w:noProof/>
                <w:szCs w:val="22"/>
                <w:lang w:eastAsia="en-US"/>
              </w:rPr>
              <w:t>Apalpimas</w:t>
            </w:r>
          </w:p>
        </w:tc>
        <w:tc>
          <w:tcPr>
            <w:tcW w:w="1477" w:type="dxa"/>
            <w:tcBorders>
              <w:top w:val="single" w:sz="4" w:space="0" w:color="000000"/>
              <w:left w:val="single" w:sz="4" w:space="0" w:color="000000"/>
              <w:bottom w:val="single" w:sz="4" w:space="0" w:color="000000"/>
              <w:right w:val="single" w:sz="4" w:space="0" w:color="000000"/>
            </w:tcBorders>
            <w:hideMark/>
          </w:tcPr>
          <w:p w14:paraId="0CD65D94" w14:textId="77777777" w:rsidR="00DE3DF0" w:rsidRPr="00153212" w:rsidRDefault="00DE3DF0" w:rsidP="009977D1">
            <w:pPr>
              <w:widowControl w:val="0"/>
              <w:rPr>
                <w:iCs/>
                <w:noProof/>
                <w:szCs w:val="22"/>
                <w:lang w:eastAsia="en-US"/>
              </w:rPr>
            </w:pPr>
            <w:r w:rsidRPr="00153212">
              <w:rPr>
                <w:iCs/>
                <w:noProof/>
                <w:szCs w:val="22"/>
                <w:lang w:eastAsia="en-US"/>
              </w:rPr>
              <w:t>Vaskulitas</w:t>
            </w:r>
          </w:p>
        </w:tc>
        <w:tc>
          <w:tcPr>
            <w:tcW w:w="1281" w:type="dxa"/>
            <w:tcBorders>
              <w:top w:val="single" w:sz="4" w:space="0" w:color="000000"/>
              <w:left w:val="single" w:sz="4" w:space="0" w:color="000000"/>
              <w:bottom w:val="single" w:sz="4" w:space="0" w:color="000000"/>
              <w:right w:val="single" w:sz="4" w:space="0" w:color="000000"/>
            </w:tcBorders>
          </w:tcPr>
          <w:p w14:paraId="16D0BC9A" w14:textId="77777777" w:rsidR="00DE3DF0" w:rsidRPr="00153212" w:rsidRDefault="00DE3DF0" w:rsidP="009977D1">
            <w:pPr>
              <w:widowControl w:val="0"/>
              <w:rPr>
                <w:iCs/>
                <w:noProof/>
                <w:szCs w:val="22"/>
                <w:lang w:eastAsia="en-US"/>
              </w:rPr>
            </w:pPr>
          </w:p>
        </w:tc>
      </w:tr>
      <w:tr w:rsidR="005D4F9F" w:rsidRPr="00153212" w14:paraId="5965D1A0"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10FF54C5" w14:textId="77777777" w:rsidR="00DE3DF0" w:rsidRPr="00153212" w:rsidRDefault="00DE3DF0" w:rsidP="009977D1">
            <w:pPr>
              <w:widowControl w:val="0"/>
              <w:rPr>
                <w:b/>
                <w:bCs/>
                <w:iCs/>
                <w:noProof/>
                <w:szCs w:val="22"/>
              </w:rPr>
            </w:pPr>
            <w:r w:rsidRPr="00153212">
              <w:rPr>
                <w:b/>
                <w:bCs/>
                <w:iCs/>
                <w:noProof/>
                <w:szCs w:val="22"/>
                <w:lang w:eastAsia="en-US"/>
              </w:rPr>
              <w:t>Kvėpavimo sistemos,</w:t>
            </w:r>
            <w:r w:rsidR="006E0809" w:rsidRPr="00153212">
              <w:rPr>
                <w:b/>
                <w:bCs/>
                <w:iCs/>
                <w:noProof/>
                <w:szCs w:val="22"/>
              </w:rPr>
              <w:t xml:space="preserve"> </w:t>
            </w:r>
            <w:r w:rsidRPr="00153212">
              <w:rPr>
                <w:b/>
                <w:bCs/>
                <w:iCs/>
                <w:noProof/>
                <w:szCs w:val="22"/>
                <w:lang w:eastAsia="en-US"/>
              </w:rPr>
              <w:t>krūtinės ląstos</w:t>
            </w:r>
            <w:r w:rsidR="006E0809" w:rsidRPr="00153212">
              <w:rPr>
                <w:b/>
                <w:bCs/>
                <w:iCs/>
                <w:noProof/>
                <w:szCs w:val="22"/>
              </w:rPr>
              <w:t xml:space="preserve"> </w:t>
            </w:r>
            <w:r w:rsidRPr="00153212">
              <w:rPr>
                <w:b/>
                <w:bCs/>
                <w:iCs/>
                <w:noProof/>
                <w:szCs w:val="22"/>
                <w:lang w:eastAsia="en-US"/>
              </w:rPr>
              <w:t>ir tarpuplaučio</w:t>
            </w:r>
            <w:r w:rsidR="006E0809"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2E63C07E"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tcPr>
          <w:p w14:paraId="43DC5AB8" w14:textId="77777777" w:rsidR="00DE3DF0" w:rsidRPr="00153212" w:rsidRDefault="00DE3DF0" w:rsidP="009977D1">
            <w:pPr>
              <w:widowControl w:val="0"/>
              <w:rPr>
                <w:iCs/>
                <w:noProof/>
                <w:szCs w:val="22"/>
                <w:lang w:eastAsia="en-US"/>
              </w:rPr>
            </w:pPr>
          </w:p>
        </w:tc>
        <w:tc>
          <w:tcPr>
            <w:tcW w:w="1575" w:type="dxa"/>
            <w:tcBorders>
              <w:top w:val="single" w:sz="4" w:space="0" w:color="000000"/>
              <w:left w:val="single" w:sz="4" w:space="0" w:color="000000"/>
              <w:bottom w:val="single" w:sz="4" w:space="0" w:color="000000"/>
              <w:right w:val="single" w:sz="4" w:space="0" w:color="000000"/>
            </w:tcBorders>
            <w:hideMark/>
          </w:tcPr>
          <w:p w14:paraId="7791207A" w14:textId="77777777" w:rsidR="00DE3DF0" w:rsidRPr="00153212" w:rsidRDefault="00DE3DF0" w:rsidP="009977D1">
            <w:pPr>
              <w:widowControl w:val="0"/>
              <w:rPr>
                <w:iCs/>
                <w:noProof/>
                <w:szCs w:val="22"/>
                <w:lang w:eastAsia="en-US"/>
              </w:rPr>
            </w:pPr>
            <w:r w:rsidRPr="00153212">
              <w:rPr>
                <w:iCs/>
                <w:noProof/>
                <w:szCs w:val="22"/>
                <w:lang w:eastAsia="en-US"/>
              </w:rPr>
              <w:t>Dusulys (įskaitant astminę būklę)</w:t>
            </w:r>
          </w:p>
        </w:tc>
        <w:tc>
          <w:tcPr>
            <w:tcW w:w="1477" w:type="dxa"/>
            <w:tcBorders>
              <w:top w:val="single" w:sz="4" w:space="0" w:color="000000"/>
              <w:left w:val="single" w:sz="4" w:space="0" w:color="000000"/>
              <w:bottom w:val="single" w:sz="4" w:space="0" w:color="000000"/>
              <w:right w:val="single" w:sz="4" w:space="0" w:color="000000"/>
            </w:tcBorders>
          </w:tcPr>
          <w:p w14:paraId="1597EE25"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0097C4CE" w14:textId="77777777" w:rsidR="00DE3DF0" w:rsidRPr="00153212" w:rsidRDefault="00DE3DF0" w:rsidP="009977D1">
            <w:pPr>
              <w:widowControl w:val="0"/>
              <w:rPr>
                <w:iCs/>
                <w:noProof/>
                <w:szCs w:val="22"/>
                <w:lang w:eastAsia="en-US"/>
              </w:rPr>
            </w:pPr>
          </w:p>
        </w:tc>
      </w:tr>
      <w:tr w:rsidR="005D4F9F" w:rsidRPr="00153212" w14:paraId="15315890"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3227C935" w14:textId="77777777" w:rsidR="00DE3DF0" w:rsidRPr="00153212" w:rsidRDefault="00DE3DF0" w:rsidP="009977D1">
            <w:pPr>
              <w:widowControl w:val="0"/>
              <w:rPr>
                <w:b/>
                <w:bCs/>
                <w:iCs/>
                <w:noProof/>
                <w:szCs w:val="22"/>
              </w:rPr>
            </w:pPr>
            <w:r w:rsidRPr="00153212">
              <w:rPr>
                <w:b/>
                <w:bCs/>
                <w:iCs/>
                <w:noProof/>
                <w:szCs w:val="22"/>
                <w:lang w:eastAsia="en-US"/>
              </w:rPr>
              <w:t>Virškinimo</w:t>
            </w:r>
            <w:r w:rsidR="006E0809" w:rsidRPr="00153212">
              <w:rPr>
                <w:b/>
                <w:bCs/>
                <w:iCs/>
                <w:noProof/>
                <w:szCs w:val="22"/>
              </w:rPr>
              <w:t xml:space="preserve"> </w:t>
            </w:r>
            <w:r w:rsidRPr="00153212">
              <w:rPr>
                <w:b/>
                <w:bCs/>
                <w:iCs/>
                <w:noProof/>
                <w:szCs w:val="22"/>
                <w:lang w:eastAsia="en-US"/>
              </w:rPr>
              <w:t>trakto</w:t>
            </w:r>
            <w:r w:rsidR="006E0809" w:rsidRPr="00153212">
              <w:rPr>
                <w:b/>
                <w:bCs/>
                <w:iCs/>
                <w:noProof/>
                <w:szCs w:val="22"/>
              </w:rPr>
              <w:t xml:space="preserve"> </w:t>
            </w:r>
            <w:r w:rsidRPr="00153212">
              <w:rPr>
                <w:b/>
                <w:bCs/>
                <w:iCs/>
                <w:noProof/>
                <w:szCs w:val="22"/>
                <w:lang w:eastAsia="en-US"/>
              </w:rPr>
              <w:lastRenderedPageBreak/>
              <w:t>sutrikimai</w:t>
            </w:r>
          </w:p>
        </w:tc>
        <w:tc>
          <w:tcPr>
            <w:tcW w:w="974" w:type="dxa"/>
            <w:tcBorders>
              <w:top w:val="single" w:sz="4" w:space="0" w:color="000000"/>
              <w:left w:val="single" w:sz="4" w:space="0" w:color="000000"/>
              <w:bottom w:val="single" w:sz="4" w:space="0" w:color="000000"/>
              <w:right w:val="single" w:sz="4" w:space="0" w:color="000000"/>
            </w:tcBorders>
            <w:hideMark/>
          </w:tcPr>
          <w:p w14:paraId="3B5ED2A4" w14:textId="77777777" w:rsidR="00DE3DF0" w:rsidRPr="00153212" w:rsidRDefault="00DE3DF0" w:rsidP="009977D1">
            <w:pPr>
              <w:widowControl w:val="0"/>
              <w:rPr>
                <w:iCs/>
                <w:noProof/>
                <w:szCs w:val="22"/>
              </w:rPr>
            </w:pPr>
            <w:r w:rsidRPr="00153212">
              <w:rPr>
                <w:iCs/>
                <w:noProof/>
                <w:szCs w:val="22"/>
                <w:lang w:eastAsia="en-US"/>
              </w:rPr>
              <w:lastRenderedPageBreak/>
              <w:t>Pykinimas</w:t>
            </w:r>
          </w:p>
          <w:p w14:paraId="3FC3B5FE" w14:textId="77777777" w:rsidR="00DE3DF0" w:rsidRPr="00153212" w:rsidRDefault="00DE3DF0" w:rsidP="009977D1">
            <w:pPr>
              <w:widowControl w:val="0"/>
              <w:rPr>
                <w:iCs/>
                <w:noProof/>
                <w:szCs w:val="22"/>
                <w:lang w:eastAsia="en-US"/>
              </w:rPr>
            </w:pPr>
            <w:r w:rsidRPr="00153212">
              <w:rPr>
                <w:iCs/>
                <w:noProof/>
                <w:szCs w:val="22"/>
                <w:lang w:eastAsia="en-US"/>
              </w:rPr>
              <w:t>Viduriavi</w:t>
            </w:r>
            <w:r w:rsidRPr="00153212">
              <w:rPr>
                <w:iCs/>
                <w:noProof/>
                <w:szCs w:val="22"/>
                <w:lang w:eastAsia="en-US"/>
              </w:rPr>
              <w:lastRenderedPageBreak/>
              <w:t>mas</w:t>
            </w:r>
          </w:p>
        </w:tc>
        <w:tc>
          <w:tcPr>
            <w:tcW w:w="2318" w:type="dxa"/>
            <w:tcBorders>
              <w:top w:val="single" w:sz="4" w:space="0" w:color="000000"/>
              <w:left w:val="single" w:sz="4" w:space="0" w:color="000000"/>
              <w:bottom w:val="single" w:sz="4" w:space="0" w:color="000000"/>
              <w:right w:val="single" w:sz="4" w:space="0" w:color="000000"/>
            </w:tcBorders>
            <w:hideMark/>
          </w:tcPr>
          <w:p w14:paraId="5229B800" w14:textId="77777777" w:rsidR="00DE3DF0" w:rsidRPr="00153212" w:rsidRDefault="00DE3DF0" w:rsidP="009977D1">
            <w:pPr>
              <w:widowControl w:val="0"/>
              <w:rPr>
                <w:iCs/>
                <w:noProof/>
                <w:szCs w:val="22"/>
              </w:rPr>
            </w:pPr>
            <w:r w:rsidRPr="00153212">
              <w:rPr>
                <w:iCs/>
                <w:noProof/>
                <w:szCs w:val="22"/>
                <w:lang w:eastAsia="en-US"/>
              </w:rPr>
              <w:lastRenderedPageBreak/>
              <w:t>Vėmimas</w:t>
            </w:r>
          </w:p>
          <w:p w14:paraId="2584B2F7" w14:textId="77777777" w:rsidR="00DE3DF0" w:rsidRPr="00153212" w:rsidRDefault="00DE3DF0" w:rsidP="009977D1">
            <w:pPr>
              <w:widowControl w:val="0"/>
              <w:rPr>
                <w:iCs/>
                <w:noProof/>
                <w:szCs w:val="22"/>
                <w:lang w:eastAsia="en-US"/>
              </w:rPr>
            </w:pPr>
            <w:r w:rsidRPr="00153212">
              <w:rPr>
                <w:iCs/>
                <w:noProof/>
                <w:szCs w:val="22"/>
                <w:lang w:eastAsia="en-US"/>
              </w:rPr>
              <w:t>Virškinimo</w:t>
            </w:r>
            <w:r w:rsidR="006E0809" w:rsidRPr="00153212">
              <w:rPr>
                <w:iCs/>
                <w:noProof/>
                <w:szCs w:val="22"/>
                <w:lang w:eastAsia="en-US"/>
              </w:rPr>
              <w:t xml:space="preserve"> </w:t>
            </w:r>
            <w:r w:rsidRPr="00153212">
              <w:rPr>
                <w:iCs/>
                <w:noProof/>
                <w:szCs w:val="22"/>
                <w:lang w:eastAsia="en-US"/>
              </w:rPr>
              <w:t xml:space="preserve">trakto ir </w:t>
            </w:r>
            <w:r w:rsidRPr="00153212">
              <w:rPr>
                <w:iCs/>
                <w:noProof/>
                <w:szCs w:val="22"/>
                <w:lang w:eastAsia="en-US"/>
              </w:rPr>
              <w:lastRenderedPageBreak/>
              <w:t>pilvo</w:t>
            </w:r>
            <w:r w:rsidR="006E0809" w:rsidRPr="00153212">
              <w:rPr>
                <w:iCs/>
                <w:noProof/>
                <w:szCs w:val="22"/>
                <w:lang w:eastAsia="en-US"/>
              </w:rPr>
              <w:t xml:space="preserve"> </w:t>
            </w:r>
            <w:r w:rsidRPr="00153212">
              <w:rPr>
                <w:iCs/>
                <w:noProof/>
                <w:szCs w:val="22"/>
                <w:lang w:eastAsia="en-US"/>
              </w:rPr>
              <w:t>skausmai</w:t>
            </w:r>
          </w:p>
          <w:p w14:paraId="6ED274D6" w14:textId="77777777" w:rsidR="00DE3DF0" w:rsidRPr="00153212" w:rsidRDefault="00DE3DF0" w:rsidP="009977D1">
            <w:pPr>
              <w:widowControl w:val="0"/>
              <w:rPr>
                <w:iCs/>
                <w:noProof/>
                <w:szCs w:val="22"/>
                <w:lang w:eastAsia="en-US"/>
              </w:rPr>
            </w:pPr>
            <w:r w:rsidRPr="00153212">
              <w:rPr>
                <w:iCs/>
                <w:noProof/>
                <w:szCs w:val="22"/>
                <w:lang w:eastAsia="en-US"/>
              </w:rPr>
              <w:t>Dispepsija</w:t>
            </w:r>
          </w:p>
          <w:p w14:paraId="1AD91E0C" w14:textId="77777777" w:rsidR="00DE3DF0" w:rsidRPr="00153212" w:rsidRDefault="00DE3DF0" w:rsidP="009977D1">
            <w:pPr>
              <w:widowControl w:val="0"/>
              <w:rPr>
                <w:iCs/>
                <w:noProof/>
                <w:szCs w:val="22"/>
                <w:lang w:eastAsia="en-US"/>
              </w:rPr>
            </w:pPr>
            <w:r w:rsidRPr="00153212">
              <w:rPr>
                <w:iCs/>
                <w:noProof/>
                <w:szCs w:val="22"/>
                <w:lang w:eastAsia="en-US"/>
              </w:rPr>
              <w:t>Dujų</w:t>
            </w:r>
            <w:r w:rsidR="00855240" w:rsidRPr="00153212">
              <w:rPr>
                <w:iCs/>
                <w:noProof/>
                <w:szCs w:val="22"/>
                <w:lang w:eastAsia="en-US"/>
              </w:rPr>
              <w:t xml:space="preserve"> </w:t>
            </w:r>
            <w:r w:rsidR="00EC7EFB" w:rsidRPr="00153212">
              <w:rPr>
                <w:iCs/>
                <w:noProof/>
                <w:szCs w:val="22"/>
                <w:lang w:eastAsia="en-US"/>
              </w:rPr>
              <w:t>kaupimasis</w:t>
            </w:r>
          </w:p>
        </w:tc>
        <w:tc>
          <w:tcPr>
            <w:tcW w:w="1575" w:type="dxa"/>
            <w:tcBorders>
              <w:top w:val="single" w:sz="4" w:space="0" w:color="000000"/>
              <w:left w:val="single" w:sz="4" w:space="0" w:color="000000"/>
              <w:bottom w:val="single" w:sz="4" w:space="0" w:color="000000"/>
              <w:right w:val="single" w:sz="4" w:space="0" w:color="000000"/>
            </w:tcBorders>
          </w:tcPr>
          <w:p w14:paraId="16625FD8" w14:textId="31AA1372" w:rsidR="00DE3DF0" w:rsidRPr="00153212" w:rsidRDefault="00DE3DF0" w:rsidP="009977D1">
            <w:pPr>
              <w:widowControl w:val="0"/>
              <w:rPr>
                <w:iCs/>
                <w:noProof/>
                <w:szCs w:val="22"/>
                <w:lang w:eastAsia="en-US"/>
              </w:rPr>
            </w:pPr>
            <w:r w:rsidRPr="00153212">
              <w:rPr>
                <w:iCs/>
                <w:noProof/>
                <w:szCs w:val="22"/>
                <w:lang w:eastAsia="en-US"/>
              </w:rPr>
              <w:lastRenderedPageBreak/>
              <w:t xml:space="preserve">Su antibiotikų vartojimu </w:t>
            </w:r>
            <w:r w:rsidRPr="00153212">
              <w:rPr>
                <w:iCs/>
                <w:noProof/>
                <w:szCs w:val="22"/>
                <w:lang w:eastAsia="en-US"/>
              </w:rPr>
              <w:lastRenderedPageBreak/>
              <w:t>susijęs kolitas (labai retais atvejais mirtinas) (žr. 4.4</w:t>
            </w:r>
            <w:r w:rsidR="003B56EE">
              <w:rPr>
                <w:iCs/>
                <w:noProof/>
                <w:szCs w:val="22"/>
                <w:lang w:eastAsia="en-US"/>
              </w:rPr>
              <w:t> </w:t>
            </w:r>
            <w:r w:rsidRPr="00153212">
              <w:rPr>
                <w:iCs/>
                <w:noProof/>
                <w:szCs w:val="22"/>
                <w:lang w:eastAsia="en-US"/>
              </w:rPr>
              <w:t>skyrių)</w:t>
            </w:r>
          </w:p>
        </w:tc>
        <w:tc>
          <w:tcPr>
            <w:tcW w:w="1477" w:type="dxa"/>
            <w:tcBorders>
              <w:top w:val="single" w:sz="4" w:space="0" w:color="000000"/>
              <w:left w:val="single" w:sz="4" w:space="0" w:color="000000"/>
              <w:bottom w:val="single" w:sz="4" w:space="0" w:color="000000"/>
              <w:right w:val="single" w:sz="4" w:space="0" w:color="000000"/>
            </w:tcBorders>
            <w:hideMark/>
          </w:tcPr>
          <w:p w14:paraId="57039EC2" w14:textId="77777777" w:rsidR="00DE3DF0" w:rsidRPr="00153212" w:rsidRDefault="00DE3DF0" w:rsidP="009977D1">
            <w:pPr>
              <w:widowControl w:val="0"/>
              <w:rPr>
                <w:iCs/>
                <w:noProof/>
                <w:szCs w:val="22"/>
                <w:lang w:eastAsia="en-US"/>
              </w:rPr>
            </w:pPr>
            <w:r w:rsidRPr="00153212">
              <w:rPr>
                <w:iCs/>
                <w:noProof/>
                <w:szCs w:val="22"/>
                <w:lang w:eastAsia="en-US"/>
              </w:rPr>
              <w:lastRenderedPageBreak/>
              <w:t>Pankreatitas</w:t>
            </w:r>
          </w:p>
        </w:tc>
        <w:tc>
          <w:tcPr>
            <w:tcW w:w="1281" w:type="dxa"/>
            <w:tcBorders>
              <w:top w:val="single" w:sz="4" w:space="0" w:color="000000"/>
              <w:left w:val="single" w:sz="4" w:space="0" w:color="000000"/>
              <w:bottom w:val="single" w:sz="4" w:space="0" w:color="000000"/>
              <w:right w:val="single" w:sz="4" w:space="0" w:color="000000"/>
            </w:tcBorders>
          </w:tcPr>
          <w:p w14:paraId="40EE68A5" w14:textId="77777777" w:rsidR="00DE3DF0" w:rsidRPr="00153212" w:rsidRDefault="00DE3DF0" w:rsidP="009977D1">
            <w:pPr>
              <w:widowControl w:val="0"/>
              <w:rPr>
                <w:iCs/>
                <w:noProof/>
                <w:szCs w:val="22"/>
                <w:lang w:eastAsia="en-US"/>
              </w:rPr>
            </w:pPr>
          </w:p>
        </w:tc>
      </w:tr>
      <w:tr w:rsidR="005D4F9F" w:rsidRPr="00153212" w14:paraId="4920D4AE"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211F3EE4" w14:textId="77777777" w:rsidR="00DE3DF0" w:rsidRPr="00153212" w:rsidRDefault="00DE3DF0" w:rsidP="009977D1">
            <w:pPr>
              <w:widowControl w:val="0"/>
              <w:rPr>
                <w:b/>
                <w:bCs/>
                <w:iCs/>
                <w:noProof/>
                <w:szCs w:val="22"/>
              </w:rPr>
            </w:pPr>
            <w:r w:rsidRPr="00153212">
              <w:rPr>
                <w:b/>
                <w:bCs/>
                <w:iCs/>
                <w:noProof/>
                <w:szCs w:val="22"/>
                <w:lang w:eastAsia="en-US"/>
              </w:rPr>
              <w:t>Kepenų, tulžies</w:t>
            </w:r>
            <w:r w:rsidR="00855240" w:rsidRPr="00153212">
              <w:rPr>
                <w:b/>
                <w:bCs/>
                <w:iCs/>
                <w:noProof/>
                <w:szCs w:val="22"/>
              </w:rPr>
              <w:t xml:space="preserve"> </w:t>
            </w:r>
            <w:r w:rsidRPr="00153212">
              <w:rPr>
                <w:b/>
                <w:bCs/>
                <w:iCs/>
                <w:noProof/>
                <w:szCs w:val="22"/>
                <w:lang w:eastAsia="en-US"/>
              </w:rPr>
              <w:t>pūslės ir latakų</w:t>
            </w:r>
            <w:r w:rsidR="00855240"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46BC7B9B"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47DECDCA" w14:textId="77777777" w:rsidR="00DE3DF0" w:rsidRPr="00153212" w:rsidRDefault="00DE3DF0" w:rsidP="009977D1">
            <w:pPr>
              <w:widowControl w:val="0"/>
              <w:rPr>
                <w:iCs/>
                <w:noProof/>
                <w:szCs w:val="22"/>
              </w:rPr>
            </w:pPr>
            <w:r w:rsidRPr="00153212">
              <w:rPr>
                <w:iCs/>
                <w:noProof/>
                <w:szCs w:val="22"/>
                <w:lang w:eastAsia="en-US"/>
              </w:rPr>
              <w:t>Transaminazių</w:t>
            </w:r>
            <w:r w:rsidR="00855240" w:rsidRPr="00153212">
              <w:rPr>
                <w:iCs/>
                <w:noProof/>
                <w:szCs w:val="22"/>
              </w:rPr>
              <w:t xml:space="preserve"> </w:t>
            </w:r>
            <w:r w:rsidRPr="00153212">
              <w:rPr>
                <w:iCs/>
                <w:noProof/>
                <w:szCs w:val="22"/>
                <w:lang w:eastAsia="en-US"/>
              </w:rPr>
              <w:t>aktyvumo</w:t>
            </w:r>
            <w:r w:rsidR="00855240" w:rsidRPr="00153212">
              <w:rPr>
                <w:iCs/>
                <w:noProof/>
                <w:szCs w:val="22"/>
              </w:rPr>
              <w:t xml:space="preserve"> </w:t>
            </w:r>
            <w:r w:rsidRPr="00153212">
              <w:rPr>
                <w:iCs/>
                <w:noProof/>
                <w:szCs w:val="22"/>
                <w:lang w:eastAsia="en-US"/>
              </w:rPr>
              <w:t>padidėjimas</w:t>
            </w:r>
          </w:p>
          <w:p w14:paraId="4989881D" w14:textId="77777777" w:rsidR="00DE3DF0" w:rsidRPr="00153212" w:rsidRDefault="00DE3DF0" w:rsidP="009977D1">
            <w:pPr>
              <w:widowControl w:val="0"/>
              <w:rPr>
                <w:iCs/>
                <w:noProof/>
                <w:szCs w:val="22"/>
                <w:lang w:eastAsia="en-US"/>
              </w:rPr>
            </w:pPr>
            <w:r w:rsidRPr="00153212">
              <w:rPr>
                <w:iCs/>
                <w:noProof/>
                <w:szCs w:val="22"/>
                <w:lang w:eastAsia="en-US"/>
              </w:rPr>
              <w:t>Bilirubino</w:t>
            </w:r>
            <w:r w:rsidR="00855240" w:rsidRPr="00153212">
              <w:rPr>
                <w:iCs/>
                <w:noProof/>
                <w:szCs w:val="22"/>
                <w:lang w:eastAsia="en-US"/>
              </w:rPr>
              <w:t xml:space="preserve"> </w:t>
            </w:r>
            <w:r w:rsidRPr="00153212">
              <w:rPr>
                <w:iCs/>
                <w:noProof/>
                <w:szCs w:val="22"/>
                <w:lang w:eastAsia="en-US"/>
              </w:rPr>
              <w:t>koncentracijos</w:t>
            </w:r>
            <w:r w:rsidR="00855240" w:rsidRPr="00153212">
              <w:rPr>
                <w:iCs/>
                <w:noProof/>
                <w:szCs w:val="22"/>
                <w:lang w:eastAsia="en-US"/>
              </w:rPr>
              <w:t xml:space="preserve"> </w:t>
            </w:r>
            <w:r w:rsidRPr="00153212">
              <w:rPr>
                <w:iCs/>
                <w:noProof/>
                <w:szCs w:val="22"/>
                <w:lang w:eastAsia="en-US"/>
              </w:rPr>
              <w:t>padidėjimas</w:t>
            </w:r>
          </w:p>
        </w:tc>
        <w:tc>
          <w:tcPr>
            <w:tcW w:w="1575" w:type="dxa"/>
            <w:tcBorders>
              <w:top w:val="single" w:sz="4" w:space="0" w:color="000000"/>
              <w:left w:val="single" w:sz="4" w:space="0" w:color="000000"/>
              <w:bottom w:val="single" w:sz="4" w:space="0" w:color="000000"/>
              <w:right w:val="single" w:sz="4" w:space="0" w:color="000000"/>
            </w:tcBorders>
            <w:hideMark/>
          </w:tcPr>
          <w:p w14:paraId="3C37902F" w14:textId="77777777" w:rsidR="00DE3DF0" w:rsidRPr="00153212" w:rsidRDefault="00DE3DF0" w:rsidP="009977D1">
            <w:pPr>
              <w:widowControl w:val="0"/>
              <w:rPr>
                <w:iCs/>
                <w:noProof/>
                <w:szCs w:val="22"/>
              </w:rPr>
            </w:pPr>
            <w:r w:rsidRPr="00153212">
              <w:rPr>
                <w:iCs/>
                <w:noProof/>
                <w:szCs w:val="22"/>
                <w:lang w:eastAsia="en-US"/>
              </w:rPr>
              <w:t>Kepenų</w:t>
            </w:r>
            <w:r w:rsidR="00855240" w:rsidRPr="00153212">
              <w:rPr>
                <w:iCs/>
                <w:noProof/>
                <w:szCs w:val="22"/>
              </w:rPr>
              <w:t xml:space="preserve"> </w:t>
            </w:r>
            <w:r w:rsidRPr="00153212">
              <w:rPr>
                <w:iCs/>
                <w:noProof/>
                <w:szCs w:val="22"/>
                <w:lang w:eastAsia="en-US"/>
              </w:rPr>
              <w:t>pažeidimas</w:t>
            </w:r>
          </w:p>
          <w:p w14:paraId="3AA33823" w14:textId="77777777" w:rsidR="00DE3DF0" w:rsidRPr="00153212" w:rsidRDefault="00DE3DF0" w:rsidP="009977D1">
            <w:pPr>
              <w:widowControl w:val="0"/>
              <w:rPr>
                <w:iCs/>
                <w:noProof/>
                <w:szCs w:val="22"/>
                <w:lang w:eastAsia="en-US"/>
              </w:rPr>
            </w:pPr>
            <w:r w:rsidRPr="00153212">
              <w:rPr>
                <w:iCs/>
                <w:noProof/>
                <w:szCs w:val="22"/>
                <w:lang w:eastAsia="en-US"/>
              </w:rPr>
              <w:t>Cholestazinė gelta</w:t>
            </w:r>
          </w:p>
          <w:p w14:paraId="22AD611F" w14:textId="77777777" w:rsidR="00DE3DF0" w:rsidRPr="00153212" w:rsidRDefault="00DE3DF0" w:rsidP="009977D1">
            <w:pPr>
              <w:widowControl w:val="0"/>
              <w:rPr>
                <w:iCs/>
                <w:noProof/>
                <w:szCs w:val="22"/>
                <w:lang w:eastAsia="en-US"/>
              </w:rPr>
            </w:pPr>
            <w:r w:rsidRPr="00153212">
              <w:rPr>
                <w:iCs/>
                <w:noProof/>
                <w:szCs w:val="22"/>
                <w:lang w:eastAsia="en-US"/>
              </w:rPr>
              <w:t>Hepatitas</w:t>
            </w:r>
          </w:p>
        </w:tc>
        <w:tc>
          <w:tcPr>
            <w:tcW w:w="1477" w:type="dxa"/>
            <w:tcBorders>
              <w:top w:val="single" w:sz="4" w:space="0" w:color="000000"/>
              <w:left w:val="single" w:sz="4" w:space="0" w:color="000000"/>
              <w:bottom w:val="single" w:sz="4" w:space="0" w:color="000000"/>
              <w:right w:val="single" w:sz="4" w:space="0" w:color="000000"/>
            </w:tcBorders>
            <w:hideMark/>
          </w:tcPr>
          <w:p w14:paraId="7073A3E5" w14:textId="64B8DC3F" w:rsidR="00DE3DF0" w:rsidRPr="00153212" w:rsidRDefault="00DE3DF0" w:rsidP="009977D1">
            <w:pPr>
              <w:widowControl w:val="0"/>
              <w:rPr>
                <w:iCs/>
                <w:noProof/>
                <w:szCs w:val="22"/>
              </w:rPr>
            </w:pPr>
            <w:r w:rsidRPr="00153212">
              <w:rPr>
                <w:iCs/>
                <w:noProof/>
                <w:szCs w:val="22"/>
                <w:lang w:eastAsia="en-US"/>
              </w:rPr>
              <w:t>Kepenų nekrozė</w:t>
            </w:r>
            <w:r w:rsidR="00855240" w:rsidRPr="00153212">
              <w:rPr>
                <w:iCs/>
                <w:noProof/>
                <w:szCs w:val="22"/>
              </w:rPr>
              <w:t xml:space="preserve"> </w:t>
            </w:r>
            <w:r w:rsidRPr="00153212">
              <w:rPr>
                <w:iCs/>
                <w:noProof/>
                <w:szCs w:val="22"/>
                <w:lang w:eastAsia="en-US"/>
              </w:rPr>
              <w:t>(labai retai</w:t>
            </w:r>
            <w:r w:rsidR="00855240" w:rsidRPr="00153212">
              <w:rPr>
                <w:iCs/>
                <w:noProof/>
                <w:szCs w:val="22"/>
              </w:rPr>
              <w:t xml:space="preserve"> </w:t>
            </w:r>
            <w:r w:rsidRPr="00153212">
              <w:rPr>
                <w:iCs/>
                <w:noProof/>
                <w:szCs w:val="22"/>
                <w:lang w:eastAsia="en-US"/>
              </w:rPr>
              <w:t>progresuojanti iki</w:t>
            </w:r>
            <w:r w:rsidR="00855240" w:rsidRPr="00153212">
              <w:rPr>
                <w:iCs/>
                <w:noProof/>
                <w:szCs w:val="22"/>
              </w:rPr>
              <w:t xml:space="preserve"> </w:t>
            </w:r>
            <w:r w:rsidRPr="00153212">
              <w:rPr>
                <w:iCs/>
                <w:noProof/>
                <w:szCs w:val="22"/>
                <w:lang w:eastAsia="en-US"/>
              </w:rPr>
              <w:t>gyvybei</w:t>
            </w:r>
            <w:r w:rsidR="00855240" w:rsidRPr="00153212">
              <w:rPr>
                <w:iCs/>
                <w:noProof/>
                <w:szCs w:val="22"/>
              </w:rPr>
              <w:t xml:space="preserve"> </w:t>
            </w:r>
            <w:r w:rsidRPr="00153212">
              <w:rPr>
                <w:iCs/>
                <w:noProof/>
                <w:szCs w:val="22"/>
                <w:lang w:eastAsia="en-US"/>
              </w:rPr>
              <w:t>pavojingo kepenų</w:t>
            </w:r>
            <w:r w:rsidR="00855240" w:rsidRPr="00153212">
              <w:rPr>
                <w:iCs/>
                <w:noProof/>
                <w:szCs w:val="22"/>
              </w:rPr>
              <w:t xml:space="preserve"> </w:t>
            </w:r>
            <w:r w:rsidRPr="00153212">
              <w:rPr>
                <w:iCs/>
                <w:noProof/>
                <w:szCs w:val="22"/>
                <w:lang w:eastAsia="en-US"/>
              </w:rPr>
              <w:t>nepakankamumo)</w:t>
            </w:r>
            <w:r w:rsidR="00490912" w:rsidRPr="00153212">
              <w:rPr>
                <w:iCs/>
                <w:noProof/>
                <w:szCs w:val="22"/>
                <w:lang w:eastAsia="en-US"/>
              </w:rPr>
              <w:t xml:space="preserve"> (žr. 4.4</w:t>
            </w:r>
            <w:r w:rsidR="003B56EE">
              <w:rPr>
                <w:iCs/>
                <w:noProof/>
                <w:szCs w:val="22"/>
                <w:lang w:eastAsia="en-US"/>
              </w:rPr>
              <w:t> </w:t>
            </w:r>
            <w:r w:rsidR="00490912" w:rsidRPr="00153212">
              <w:rPr>
                <w:iCs/>
                <w:noProof/>
                <w:szCs w:val="22"/>
                <w:lang w:eastAsia="en-US"/>
              </w:rPr>
              <w:t>skyrių)</w:t>
            </w:r>
          </w:p>
        </w:tc>
        <w:tc>
          <w:tcPr>
            <w:tcW w:w="1281" w:type="dxa"/>
            <w:tcBorders>
              <w:top w:val="single" w:sz="4" w:space="0" w:color="000000"/>
              <w:left w:val="single" w:sz="4" w:space="0" w:color="000000"/>
              <w:bottom w:val="single" w:sz="4" w:space="0" w:color="000000"/>
              <w:right w:val="single" w:sz="4" w:space="0" w:color="000000"/>
            </w:tcBorders>
          </w:tcPr>
          <w:p w14:paraId="1F638CE4" w14:textId="77777777" w:rsidR="00DE3DF0" w:rsidRPr="00153212" w:rsidRDefault="00DE3DF0" w:rsidP="009977D1">
            <w:pPr>
              <w:widowControl w:val="0"/>
              <w:rPr>
                <w:iCs/>
                <w:noProof/>
                <w:szCs w:val="22"/>
                <w:lang w:eastAsia="en-US"/>
              </w:rPr>
            </w:pPr>
          </w:p>
        </w:tc>
      </w:tr>
      <w:tr w:rsidR="005D4F9F" w:rsidRPr="00153212" w14:paraId="477F7B88"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0B8BE67D" w14:textId="77777777" w:rsidR="00DE3DF0" w:rsidRPr="00153212" w:rsidRDefault="00DE3DF0" w:rsidP="009977D1">
            <w:pPr>
              <w:widowControl w:val="0"/>
              <w:rPr>
                <w:b/>
                <w:bCs/>
                <w:iCs/>
                <w:noProof/>
                <w:szCs w:val="22"/>
              </w:rPr>
            </w:pPr>
            <w:r w:rsidRPr="00153212">
              <w:rPr>
                <w:b/>
                <w:bCs/>
                <w:iCs/>
                <w:noProof/>
                <w:szCs w:val="22"/>
                <w:lang w:eastAsia="en-US"/>
              </w:rPr>
              <w:t>Odos ir</w:t>
            </w:r>
            <w:r w:rsidR="00855240" w:rsidRPr="00153212">
              <w:rPr>
                <w:b/>
                <w:bCs/>
                <w:iCs/>
                <w:noProof/>
                <w:szCs w:val="22"/>
              </w:rPr>
              <w:t xml:space="preserve"> </w:t>
            </w:r>
            <w:r w:rsidRPr="00153212">
              <w:rPr>
                <w:b/>
                <w:bCs/>
                <w:iCs/>
                <w:noProof/>
                <w:szCs w:val="22"/>
                <w:lang w:eastAsia="en-US"/>
              </w:rPr>
              <w:t>poodinio</w:t>
            </w:r>
            <w:r w:rsidR="00855240" w:rsidRPr="00153212">
              <w:rPr>
                <w:b/>
                <w:bCs/>
                <w:iCs/>
                <w:noProof/>
                <w:szCs w:val="22"/>
              </w:rPr>
              <w:t xml:space="preserve"> </w:t>
            </w:r>
            <w:r w:rsidRPr="00153212">
              <w:rPr>
                <w:b/>
                <w:bCs/>
                <w:iCs/>
                <w:noProof/>
                <w:szCs w:val="22"/>
                <w:lang w:eastAsia="en-US"/>
              </w:rPr>
              <w:t>audinio</w:t>
            </w:r>
            <w:r w:rsidR="00855240" w:rsidRPr="00153212">
              <w:rPr>
                <w:b/>
                <w:bCs/>
                <w:iCs/>
                <w:noProof/>
                <w:szCs w:val="22"/>
              </w:rPr>
              <w:t xml:space="preserve"> </w:t>
            </w:r>
            <w:r w:rsidRPr="00153212">
              <w:rPr>
                <w:b/>
                <w:bCs/>
                <w:iCs/>
                <w:noProof/>
                <w:szCs w:val="22"/>
                <w:lang w:eastAsia="en-US"/>
              </w:rPr>
              <w:t>sutrikimai</w:t>
            </w:r>
          </w:p>
        </w:tc>
        <w:tc>
          <w:tcPr>
            <w:tcW w:w="974" w:type="dxa"/>
            <w:tcBorders>
              <w:top w:val="single" w:sz="4" w:space="0" w:color="000000"/>
              <w:left w:val="single" w:sz="4" w:space="0" w:color="000000"/>
              <w:bottom w:val="single" w:sz="4" w:space="0" w:color="000000"/>
              <w:right w:val="single" w:sz="4" w:space="0" w:color="000000"/>
            </w:tcBorders>
          </w:tcPr>
          <w:p w14:paraId="111603A2"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14961680" w14:textId="77777777" w:rsidR="00DE3DF0" w:rsidRPr="00153212" w:rsidRDefault="00DE3DF0" w:rsidP="009977D1">
            <w:pPr>
              <w:widowControl w:val="0"/>
              <w:rPr>
                <w:iCs/>
                <w:noProof/>
                <w:szCs w:val="22"/>
              </w:rPr>
            </w:pPr>
            <w:r w:rsidRPr="00153212">
              <w:rPr>
                <w:iCs/>
                <w:noProof/>
                <w:szCs w:val="22"/>
                <w:lang w:eastAsia="en-US"/>
              </w:rPr>
              <w:t>Išbėrimas</w:t>
            </w:r>
          </w:p>
          <w:p w14:paraId="5CE9EC43" w14:textId="22E642F1" w:rsidR="00DE3DF0" w:rsidRPr="00153212" w:rsidRDefault="00DE3DF0" w:rsidP="009977D1">
            <w:pPr>
              <w:widowControl w:val="0"/>
              <w:rPr>
                <w:iCs/>
                <w:noProof/>
                <w:szCs w:val="22"/>
                <w:lang w:eastAsia="en-US"/>
              </w:rPr>
            </w:pPr>
            <w:r w:rsidRPr="00153212">
              <w:rPr>
                <w:iCs/>
                <w:noProof/>
                <w:szCs w:val="22"/>
                <w:lang w:eastAsia="en-US"/>
              </w:rPr>
              <w:t>Niež</w:t>
            </w:r>
            <w:r w:rsidR="004A0C8F">
              <w:rPr>
                <w:iCs/>
                <w:noProof/>
                <w:szCs w:val="22"/>
                <w:lang w:eastAsia="en-US"/>
              </w:rPr>
              <w:t>ėjimas</w:t>
            </w:r>
          </w:p>
          <w:p w14:paraId="1519B649" w14:textId="77777777" w:rsidR="00DE3DF0" w:rsidRPr="00153212" w:rsidRDefault="00DE3DF0" w:rsidP="009977D1">
            <w:pPr>
              <w:widowControl w:val="0"/>
              <w:rPr>
                <w:iCs/>
                <w:noProof/>
                <w:szCs w:val="22"/>
                <w:lang w:eastAsia="en-US"/>
              </w:rPr>
            </w:pPr>
            <w:r w:rsidRPr="00153212">
              <w:rPr>
                <w:iCs/>
                <w:noProof/>
                <w:szCs w:val="22"/>
                <w:lang w:eastAsia="en-US"/>
              </w:rPr>
              <w:t>Dilgėlinė</w:t>
            </w:r>
          </w:p>
        </w:tc>
        <w:tc>
          <w:tcPr>
            <w:tcW w:w="1575" w:type="dxa"/>
            <w:tcBorders>
              <w:top w:val="single" w:sz="4" w:space="0" w:color="000000"/>
              <w:left w:val="single" w:sz="4" w:space="0" w:color="000000"/>
              <w:bottom w:val="single" w:sz="4" w:space="0" w:color="000000"/>
              <w:right w:val="single" w:sz="4" w:space="0" w:color="000000"/>
            </w:tcBorders>
            <w:hideMark/>
          </w:tcPr>
          <w:p w14:paraId="1672D03C" w14:textId="76A2DA29" w:rsidR="00DE3DF0" w:rsidRPr="00153212" w:rsidRDefault="00DE3DF0" w:rsidP="009977D1">
            <w:pPr>
              <w:widowControl w:val="0"/>
              <w:rPr>
                <w:iCs/>
                <w:noProof/>
                <w:szCs w:val="22"/>
              </w:rPr>
            </w:pPr>
            <w:r w:rsidRPr="00153212">
              <w:rPr>
                <w:iCs/>
                <w:noProof/>
                <w:szCs w:val="22"/>
                <w:lang w:eastAsia="en-US"/>
              </w:rPr>
              <w:t>Padidėjusio</w:t>
            </w:r>
            <w:r w:rsidR="00855240" w:rsidRPr="00153212">
              <w:rPr>
                <w:iCs/>
                <w:noProof/>
                <w:szCs w:val="22"/>
              </w:rPr>
              <w:t xml:space="preserve"> </w:t>
            </w:r>
            <w:r w:rsidRPr="00153212">
              <w:rPr>
                <w:iCs/>
                <w:noProof/>
                <w:szCs w:val="22"/>
                <w:lang w:eastAsia="en-US"/>
              </w:rPr>
              <w:t>jautrumo šviesai</w:t>
            </w:r>
            <w:r w:rsidR="00855240" w:rsidRPr="00153212">
              <w:rPr>
                <w:iCs/>
                <w:noProof/>
                <w:szCs w:val="22"/>
              </w:rPr>
              <w:t xml:space="preserve"> </w:t>
            </w:r>
            <w:r w:rsidRPr="00153212">
              <w:rPr>
                <w:iCs/>
                <w:noProof/>
                <w:szCs w:val="22"/>
                <w:lang w:eastAsia="en-US"/>
              </w:rPr>
              <w:t>reakcijos (žr. 4.4</w:t>
            </w:r>
            <w:r w:rsidR="003B56EE">
              <w:rPr>
                <w:iCs/>
                <w:noProof/>
                <w:szCs w:val="22"/>
              </w:rPr>
              <w:t> </w:t>
            </w:r>
            <w:r w:rsidRPr="00153212">
              <w:rPr>
                <w:iCs/>
                <w:noProof/>
                <w:szCs w:val="22"/>
                <w:lang w:eastAsia="en-US"/>
              </w:rPr>
              <w:t>skyrių)</w:t>
            </w:r>
          </w:p>
        </w:tc>
        <w:tc>
          <w:tcPr>
            <w:tcW w:w="1477" w:type="dxa"/>
            <w:tcBorders>
              <w:top w:val="single" w:sz="4" w:space="0" w:color="000000"/>
              <w:left w:val="single" w:sz="4" w:space="0" w:color="000000"/>
              <w:bottom w:val="single" w:sz="4" w:space="0" w:color="000000"/>
              <w:right w:val="single" w:sz="4" w:space="0" w:color="000000"/>
            </w:tcBorders>
            <w:hideMark/>
          </w:tcPr>
          <w:p w14:paraId="4DAB4CBC" w14:textId="77777777" w:rsidR="00DE3DF0" w:rsidRPr="00153212" w:rsidRDefault="00DE3DF0" w:rsidP="009977D1">
            <w:pPr>
              <w:widowControl w:val="0"/>
              <w:rPr>
                <w:iCs/>
                <w:noProof/>
                <w:szCs w:val="22"/>
              </w:rPr>
            </w:pPr>
            <w:r w:rsidRPr="00153212">
              <w:rPr>
                <w:iCs/>
                <w:noProof/>
                <w:szCs w:val="22"/>
                <w:lang w:eastAsia="en-US"/>
              </w:rPr>
              <w:t>Petechijos</w:t>
            </w:r>
          </w:p>
          <w:p w14:paraId="3FABB851" w14:textId="77777777" w:rsidR="00DE3DF0" w:rsidRPr="00153212" w:rsidRDefault="00DE3DF0" w:rsidP="009977D1">
            <w:pPr>
              <w:widowControl w:val="0"/>
              <w:rPr>
                <w:iCs/>
                <w:noProof/>
                <w:szCs w:val="22"/>
                <w:lang w:eastAsia="en-US"/>
              </w:rPr>
            </w:pPr>
            <w:r w:rsidRPr="00153212">
              <w:rPr>
                <w:iCs/>
                <w:noProof/>
                <w:szCs w:val="22"/>
                <w:lang w:eastAsia="en-US"/>
              </w:rPr>
              <w:t>Daugiaformė</w:t>
            </w:r>
            <w:r w:rsidR="00855240" w:rsidRPr="00153212">
              <w:rPr>
                <w:iCs/>
                <w:noProof/>
                <w:szCs w:val="22"/>
                <w:lang w:eastAsia="en-US"/>
              </w:rPr>
              <w:t xml:space="preserve"> </w:t>
            </w:r>
            <w:r w:rsidRPr="00153212">
              <w:rPr>
                <w:iCs/>
                <w:noProof/>
                <w:szCs w:val="22"/>
                <w:lang w:eastAsia="en-US"/>
              </w:rPr>
              <w:t>eritema</w:t>
            </w:r>
          </w:p>
          <w:p w14:paraId="39CAC41B" w14:textId="77777777" w:rsidR="00DE3DF0" w:rsidRPr="00153212" w:rsidRDefault="00DE3DF0" w:rsidP="009977D1">
            <w:pPr>
              <w:widowControl w:val="0"/>
              <w:rPr>
                <w:iCs/>
                <w:noProof/>
                <w:szCs w:val="22"/>
                <w:lang w:eastAsia="en-US"/>
              </w:rPr>
            </w:pPr>
            <w:r w:rsidRPr="00153212">
              <w:rPr>
                <w:iCs/>
                <w:noProof/>
                <w:szCs w:val="22"/>
                <w:lang w:eastAsia="en-US"/>
              </w:rPr>
              <w:t>Mazginė</w:t>
            </w:r>
            <w:r w:rsidR="00635298" w:rsidRPr="00153212">
              <w:rPr>
                <w:iCs/>
                <w:noProof/>
                <w:szCs w:val="22"/>
                <w:lang w:eastAsia="en-US"/>
              </w:rPr>
              <w:t xml:space="preserve"> </w:t>
            </w:r>
            <w:r w:rsidRPr="00153212">
              <w:rPr>
                <w:iCs/>
                <w:noProof/>
                <w:szCs w:val="22"/>
                <w:lang w:eastAsia="en-US"/>
              </w:rPr>
              <w:t>eritema</w:t>
            </w:r>
          </w:p>
          <w:p w14:paraId="32D220FE" w14:textId="77777777" w:rsidR="00DE3DF0" w:rsidRPr="00153212" w:rsidRDefault="00DE3DF0" w:rsidP="009977D1">
            <w:pPr>
              <w:widowControl w:val="0"/>
              <w:rPr>
                <w:iCs/>
                <w:noProof/>
                <w:szCs w:val="22"/>
                <w:lang w:eastAsia="en-US"/>
              </w:rPr>
            </w:pPr>
            <w:r w:rsidRPr="00153212">
              <w:rPr>
                <w:iCs/>
                <w:noProof/>
                <w:szCs w:val="22"/>
                <w:lang w:eastAsia="en-US"/>
              </w:rPr>
              <w:t>Stivenso -</w:t>
            </w:r>
            <w:r w:rsidR="00855240" w:rsidRPr="00153212">
              <w:rPr>
                <w:iCs/>
                <w:noProof/>
                <w:szCs w:val="22"/>
                <w:lang w:eastAsia="en-US"/>
              </w:rPr>
              <w:t xml:space="preserve"> </w:t>
            </w:r>
            <w:r w:rsidRPr="00153212">
              <w:rPr>
                <w:iCs/>
                <w:noProof/>
                <w:szCs w:val="22"/>
                <w:lang w:eastAsia="en-US"/>
              </w:rPr>
              <w:t>Džonsono</w:t>
            </w:r>
            <w:r w:rsidR="00855240" w:rsidRPr="00153212">
              <w:rPr>
                <w:iCs/>
                <w:noProof/>
                <w:szCs w:val="22"/>
                <w:lang w:eastAsia="en-US"/>
              </w:rPr>
              <w:t xml:space="preserve"> </w:t>
            </w:r>
            <w:r w:rsidR="009B2F43" w:rsidRPr="00153212">
              <w:rPr>
                <w:iCs/>
                <w:noProof/>
                <w:szCs w:val="22"/>
                <w:lang w:eastAsia="en-US"/>
              </w:rPr>
              <w:t>(</w:t>
            </w:r>
            <w:proofErr w:type="spellStart"/>
            <w:r w:rsidR="009B2F43" w:rsidRPr="00153212">
              <w:rPr>
                <w:i/>
                <w:iCs/>
                <w:szCs w:val="22"/>
              </w:rPr>
              <w:t>Stevens-Johnson</w:t>
            </w:r>
            <w:proofErr w:type="spellEnd"/>
            <w:r w:rsidR="009B2F43" w:rsidRPr="00153212">
              <w:rPr>
                <w:szCs w:val="22"/>
              </w:rPr>
              <w:t xml:space="preserve">) </w:t>
            </w:r>
            <w:r w:rsidRPr="00153212">
              <w:rPr>
                <w:iCs/>
                <w:noProof/>
                <w:szCs w:val="22"/>
                <w:lang w:eastAsia="en-US"/>
              </w:rPr>
              <w:t>sindromas (gali</w:t>
            </w:r>
            <w:r w:rsidR="00855240" w:rsidRPr="00153212">
              <w:rPr>
                <w:iCs/>
                <w:noProof/>
                <w:szCs w:val="22"/>
                <w:lang w:eastAsia="en-US"/>
              </w:rPr>
              <w:t xml:space="preserve"> b</w:t>
            </w:r>
            <w:r w:rsidRPr="00153212">
              <w:rPr>
                <w:iCs/>
                <w:noProof/>
                <w:szCs w:val="22"/>
                <w:lang w:eastAsia="en-US"/>
              </w:rPr>
              <w:t>ūti pavojingas</w:t>
            </w:r>
            <w:r w:rsidR="00855240" w:rsidRPr="00153212">
              <w:rPr>
                <w:iCs/>
                <w:noProof/>
                <w:szCs w:val="22"/>
                <w:lang w:eastAsia="en-US"/>
              </w:rPr>
              <w:t xml:space="preserve"> </w:t>
            </w:r>
            <w:r w:rsidRPr="00153212">
              <w:rPr>
                <w:iCs/>
                <w:noProof/>
                <w:szCs w:val="22"/>
                <w:lang w:eastAsia="en-US"/>
              </w:rPr>
              <w:t>gyvybei)</w:t>
            </w:r>
          </w:p>
          <w:p w14:paraId="42487A4E" w14:textId="77777777" w:rsidR="00DE3DF0" w:rsidRPr="00153212" w:rsidRDefault="00DE3DF0" w:rsidP="009977D1">
            <w:pPr>
              <w:widowControl w:val="0"/>
              <w:rPr>
                <w:iCs/>
                <w:noProof/>
                <w:szCs w:val="22"/>
                <w:lang w:eastAsia="en-US"/>
              </w:rPr>
            </w:pPr>
            <w:r w:rsidRPr="00153212">
              <w:rPr>
                <w:iCs/>
                <w:noProof/>
                <w:szCs w:val="22"/>
                <w:lang w:eastAsia="en-US"/>
              </w:rPr>
              <w:t>Toksinė</w:t>
            </w:r>
            <w:r w:rsidR="00855240" w:rsidRPr="00153212">
              <w:rPr>
                <w:iCs/>
                <w:noProof/>
                <w:szCs w:val="22"/>
                <w:lang w:eastAsia="en-US"/>
              </w:rPr>
              <w:t xml:space="preserve"> </w:t>
            </w:r>
            <w:r w:rsidRPr="00153212">
              <w:rPr>
                <w:iCs/>
                <w:noProof/>
                <w:szCs w:val="22"/>
                <w:lang w:eastAsia="en-US"/>
              </w:rPr>
              <w:t>epidermio</w:t>
            </w:r>
            <w:r w:rsidR="00855240" w:rsidRPr="00153212">
              <w:rPr>
                <w:iCs/>
                <w:noProof/>
                <w:szCs w:val="22"/>
                <w:lang w:eastAsia="en-US"/>
              </w:rPr>
              <w:t xml:space="preserve"> </w:t>
            </w:r>
            <w:r w:rsidRPr="00153212">
              <w:rPr>
                <w:iCs/>
                <w:noProof/>
                <w:szCs w:val="22"/>
                <w:lang w:eastAsia="en-US"/>
              </w:rPr>
              <w:t>nekrolizė (gali</w:t>
            </w:r>
            <w:r w:rsidR="00855240" w:rsidRPr="00153212">
              <w:rPr>
                <w:iCs/>
                <w:noProof/>
                <w:szCs w:val="22"/>
                <w:lang w:eastAsia="en-US"/>
              </w:rPr>
              <w:t xml:space="preserve"> </w:t>
            </w:r>
            <w:r w:rsidRPr="00153212">
              <w:rPr>
                <w:iCs/>
                <w:noProof/>
                <w:szCs w:val="22"/>
                <w:lang w:eastAsia="en-US"/>
              </w:rPr>
              <w:t>būti pavojinga</w:t>
            </w:r>
            <w:r w:rsidR="00855240" w:rsidRPr="00153212">
              <w:rPr>
                <w:iCs/>
                <w:noProof/>
                <w:szCs w:val="22"/>
                <w:lang w:eastAsia="en-US"/>
              </w:rPr>
              <w:t xml:space="preserve"> </w:t>
            </w:r>
            <w:r w:rsidRPr="00153212">
              <w:rPr>
                <w:iCs/>
                <w:noProof/>
                <w:szCs w:val="22"/>
                <w:lang w:eastAsia="en-US"/>
              </w:rPr>
              <w:t>gyvybei)</w:t>
            </w:r>
          </w:p>
        </w:tc>
        <w:tc>
          <w:tcPr>
            <w:tcW w:w="1281" w:type="dxa"/>
            <w:tcBorders>
              <w:top w:val="single" w:sz="4" w:space="0" w:color="000000"/>
              <w:left w:val="single" w:sz="4" w:space="0" w:color="000000"/>
              <w:bottom w:val="single" w:sz="4" w:space="0" w:color="000000"/>
              <w:right w:val="single" w:sz="4" w:space="0" w:color="000000"/>
            </w:tcBorders>
            <w:hideMark/>
          </w:tcPr>
          <w:p w14:paraId="7188C77E" w14:textId="77777777" w:rsidR="00DE3DF0" w:rsidRPr="00153212" w:rsidRDefault="00DE3DF0" w:rsidP="009977D1">
            <w:pPr>
              <w:widowControl w:val="0"/>
              <w:rPr>
                <w:iCs/>
                <w:noProof/>
                <w:szCs w:val="22"/>
                <w:lang w:eastAsia="en-US"/>
              </w:rPr>
            </w:pPr>
            <w:r w:rsidRPr="00153212">
              <w:rPr>
                <w:iCs/>
                <w:noProof/>
                <w:szCs w:val="22"/>
                <w:lang w:eastAsia="en-US"/>
              </w:rPr>
              <w:t xml:space="preserve">Ūminė </w:t>
            </w:r>
            <w:r w:rsidR="00D64E80" w:rsidRPr="00153212">
              <w:rPr>
                <w:iCs/>
                <w:noProof/>
                <w:szCs w:val="22"/>
                <w:lang w:eastAsia="en-US"/>
              </w:rPr>
              <w:t xml:space="preserve">generalizuota </w:t>
            </w:r>
            <w:r w:rsidRPr="00153212">
              <w:rPr>
                <w:iCs/>
                <w:noProof/>
                <w:szCs w:val="22"/>
                <w:lang w:eastAsia="en-US"/>
              </w:rPr>
              <w:t>egzanteminė pustuliozė (Ū</w:t>
            </w:r>
            <w:r w:rsidR="00D64E80" w:rsidRPr="00153212">
              <w:rPr>
                <w:iCs/>
                <w:noProof/>
                <w:szCs w:val="22"/>
                <w:lang w:eastAsia="en-US"/>
              </w:rPr>
              <w:t>G</w:t>
            </w:r>
            <w:r w:rsidRPr="00153212">
              <w:rPr>
                <w:iCs/>
                <w:noProof/>
                <w:szCs w:val="22"/>
                <w:lang w:eastAsia="en-US"/>
              </w:rPr>
              <w:t>EP)</w:t>
            </w:r>
          </w:p>
          <w:p w14:paraId="275A1FB7" w14:textId="77777777" w:rsidR="00DE3DF0" w:rsidRPr="00153212" w:rsidRDefault="0087435B" w:rsidP="009977D1">
            <w:pPr>
              <w:widowControl w:val="0"/>
              <w:rPr>
                <w:iCs/>
                <w:noProof/>
                <w:szCs w:val="22"/>
                <w:lang w:eastAsia="en-US"/>
              </w:rPr>
            </w:pPr>
            <w:r w:rsidRPr="00153212">
              <w:rPr>
                <w:szCs w:val="22"/>
              </w:rPr>
              <w:t>Reakcija į vaist</w:t>
            </w:r>
            <w:r w:rsidR="002B285D" w:rsidRPr="00153212">
              <w:rPr>
                <w:szCs w:val="22"/>
              </w:rPr>
              <w:t>inį preparatą</w:t>
            </w:r>
            <w:r w:rsidRPr="00153212">
              <w:rPr>
                <w:szCs w:val="22"/>
              </w:rPr>
              <w:t xml:space="preserve"> su </w:t>
            </w:r>
            <w:proofErr w:type="spellStart"/>
            <w:r w:rsidRPr="00153212">
              <w:rPr>
                <w:szCs w:val="22"/>
              </w:rPr>
              <w:t>eozinofilija</w:t>
            </w:r>
            <w:proofErr w:type="spellEnd"/>
            <w:r w:rsidRPr="00153212">
              <w:rPr>
                <w:szCs w:val="22"/>
              </w:rPr>
              <w:t xml:space="preserve"> ir sisteminiais simptomais </w:t>
            </w:r>
            <w:r w:rsidR="00DE3DF0" w:rsidRPr="00153212">
              <w:rPr>
                <w:szCs w:val="22"/>
              </w:rPr>
              <w:t>(</w:t>
            </w:r>
            <w:r w:rsidR="004A0C8F">
              <w:rPr>
                <w:szCs w:val="22"/>
              </w:rPr>
              <w:t xml:space="preserve">angl. </w:t>
            </w:r>
            <w:r w:rsidR="004A0C8F">
              <w:rPr>
                <w:i/>
                <w:szCs w:val="22"/>
                <w:lang w:val="en-US"/>
              </w:rPr>
              <w:t>d</w:t>
            </w:r>
            <w:r w:rsidR="004A0C8F" w:rsidRPr="004A0C8F">
              <w:rPr>
                <w:i/>
                <w:szCs w:val="22"/>
                <w:lang w:val="en-US"/>
              </w:rPr>
              <w:t>rug reaction with e</w:t>
            </w:r>
            <w:r w:rsidR="004A0C8F" w:rsidRPr="00F67829">
              <w:rPr>
                <w:i/>
                <w:szCs w:val="22"/>
                <w:lang w:val="en-US"/>
              </w:rPr>
              <w:t>osino</w:t>
            </w:r>
            <w:r w:rsidR="004A0C8F" w:rsidRPr="004A0C8F">
              <w:rPr>
                <w:i/>
                <w:szCs w:val="22"/>
                <w:lang w:val="en-US"/>
              </w:rPr>
              <w:t>philia and systemic s</w:t>
            </w:r>
            <w:r w:rsidR="004A0C8F" w:rsidRPr="00F67829">
              <w:rPr>
                <w:i/>
                <w:szCs w:val="22"/>
                <w:lang w:val="en-US"/>
              </w:rPr>
              <w:t>ymptoms</w:t>
            </w:r>
            <w:r w:rsidR="004A0C8F">
              <w:rPr>
                <w:szCs w:val="22"/>
                <w:lang w:val="en-US"/>
              </w:rPr>
              <w:t xml:space="preserve">, </w:t>
            </w:r>
            <w:r w:rsidR="00DE3DF0" w:rsidRPr="00153212">
              <w:rPr>
                <w:i/>
                <w:iCs/>
                <w:szCs w:val="22"/>
              </w:rPr>
              <w:t>DRESS</w:t>
            </w:r>
            <w:r w:rsidR="00DE3DF0" w:rsidRPr="00153212">
              <w:rPr>
                <w:szCs w:val="22"/>
              </w:rPr>
              <w:t>)</w:t>
            </w:r>
          </w:p>
        </w:tc>
      </w:tr>
      <w:tr w:rsidR="005D4F9F" w:rsidRPr="00153212" w14:paraId="4C6AA8CB"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00B2F843" w14:textId="77777777" w:rsidR="00DE3DF0" w:rsidRPr="00153212" w:rsidRDefault="00DE3DF0" w:rsidP="009977D1">
            <w:pPr>
              <w:widowControl w:val="0"/>
              <w:rPr>
                <w:b/>
                <w:bCs/>
                <w:iCs/>
                <w:noProof/>
                <w:szCs w:val="22"/>
              </w:rPr>
            </w:pPr>
            <w:r w:rsidRPr="00153212">
              <w:rPr>
                <w:b/>
                <w:bCs/>
                <w:iCs/>
                <w:noProof/>
                <w:szCs w:val="22"/>
                <w:lang w:eastAsia="en-US"/>
              </w:rPr>
              <w:t>Skeleto,</w:t>
            </w:r>
            <w:r w:rsidR="00855240" w:rsidRPr="00153212">
              <w:rPr>
                <w:b/>
                <w:bCs/>
                <w:iCs/>
                <w:noProof/>
                <w:szCs w:val="22"/>
              </w:rPr>
              <w:t xml:space="preserve"> </w:t>
            </w:r>
            <w:r w:rsidRPr="00153212">
              <w:rPr>
                <w:b/>
                <w:bCs/>
                <w:iCs/>
                <w:noProof/>
                <w:szCs w:val="22"/>
                <w:lang w:eastAsia="en-US"/>
              </w:rPr>
              <w:t>raumenų ir</w:t>
            </w:r>
            <w:r w:rsidR="00855240" w:rsidRPr="00153212">
              <w:rPr>
                <w:b/>
                <w:bCs/>
                <w:iCs/>
                <w:noProof/>
                <w:szCs w:val="22"/>
              </w:rPr>
              <w:t xml:space="preserve"> j</w:t>
            </w:r>
            <w:r w:rsidRPr="00153212">
              <w:rPr>
                <w:b/>
                <w:bCs/>
                <w:iCs/>
                <w:noProof/>
                <w:szCs w:val="22"/>
                <w:lang w:eastAsia="en-US"/>
              </w:rPr>
              <w:t>ungiamojo</w:t>
            </w:r>
            <w:r w:rsidR="00855240" w:rsidRPr="00153212">
              <w:rPr>
                <w:b/>
                <w:bCs/>
                <w:iCs/>
                <w:noProof/>
                <w:szCs w:val="22"/>
              </w:rPr>
              <w:t xml:space="preserve"> </w:t>
            </w:r>
            <w:r w:rsidRPr="00153212">
              <w:rPr>
                <w:b/>
                <w:bCs/>
                <w:iCs/>
                <w:noProof/>
                <w:szCs w:val="22"/>
                <w:lang w:eastAsia="en-US"/>
              </w:rPr>
              <w:t>audinio</w:t>
            </w:r>
            <w:r w:rsidR="00855240" w:rsidRPr="00153212">
              <w:rPr>
                <w:b/>
                <w:bCs/>
                <w:iCs/>
                <w:noProof/>
                <w:szCs w:val="22"/>
              </w:rPr>
              <w:t xml:space="preserve"> </w:t>
            </w:r>
            <w:r w:rsidRPr="00153212">
              <w:rPr>
                <w:b/>
                <w:bCs/>
                <w:iCs/>
                <w:noProof/>
                <w:szCs w:val="22"/>
                <w:lang w:eastAsia="en-US"/>
              </w:rPr>
              <w:t>sutrikimai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6CEACC5F"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06AF54E6" w14:textId="77777777" w:rsidR="00DE3DF0" w:rsidRPr="00153212" w:rsidRDefault="00DE3DF0" w:rsidP="009977D1">
            <w:pPr>
              <w:widowControl w:val="0"/>
              <w:rPr>
                <w:iCs/>
                <w:noProof/>
                <w:szCs w:val="22"/>
              </w:rPr>
            </w:pPr>
            <w:r w:rsidRPr="00153212">
              <w:rPr>
                <w:iCs/>
                <w:noProof/>
                <w:szCs w:val="22"/>
                <w:lang w:eastAsia="en-US"/>
              </w:rPr>
              <w:t>Raumenų ir</w:t>
            </w:r>
            <w:r w:rsidR="00855240" w:rsidRPr="00153212">
              <w:rPr>
                <w:iCs/>
                <w:noProof/>
                <w:szCs w:val="22"/>
              </w:rPr>
              <w:t xml:space="preserve"> </w:t>
            </w:r>
            <w:r w:rsidRPr="00153212">
              <w:rPr>
                <w:iCs/>
                <w:noProof/>
                <w:szCs w:val="22"/>
                <w:lang w:eastAsia="en-US"/>
              </w:rPr>
              <w:t>kaulų skausmai</w:t>
            </w:r>
            <w:r w:rsidR="00855240" w:rsidRPr="00153212">
              <w:rPr>
                <w:iCs/>
                <w:noProof/>
                <w:szCs w:val="22"/>
              </w:rPr>
              <w:t xml:space="preserve"> </w:t>
            </w:r>
            <w:r w:rsidRPr="00153212">
              <w:rPr>
                <w:iCs/>
                <w:noProof/>
                <w:szCs w:val="22"/>
                <w:lang w:eastAsia="en-US"/>
              </w:rPr>
              <w:t>(pvz., galūnės</w:t>
            </w:r>
            <w:r w:rsidR="00855240" w:rsidRPr="00153212">
              <w:rPr>
                <w:iCs/>
                <w:noProof/>
                <w:szCs w:val="22"/>
              </w:rPr>
              <w:t xml:space="preserve"> </w:t>
            </w:r>
            <w:r w:rsidRPr="00153212">
              <w:rPr>
                <w:iCs/>
                <w:noProof/>
                <w:szCs w:val="22"/>
                <w:lang w:eastAsia="en-US"/>
              </w:rPr>
              <w:t>skausmas,</w:t>
            </w:r>
            <w:r w:rsidR="00855240" w:rsidRPr="00153212">
              <w:rPr>
                <w:iCs/>
                <w:noProof/>
                <w:szCs w:val="22"/>
              </w:rPr>
              <w:t xml:space="preserve"> </w:t>
            </w:r>
            <w:r w:rsidRPr="00153212">
              <w:rPr>
                <w:iCs/>
                <w:noProof/>
                <w:szCs w:val="22"/>
                <w:lang w:eastAsia="en-US"/>
              </w:rPr>
              <w:t>nugaros</w:t>
            </w:r>
            <w:r w:rsidR="00855240" w:rsidRPr="00153212">
              <w:rPr>
                <w:iCs/>
                <w:noProof/>
                <w:szCs w:val="22"/>
              </w:rPr>
              <w:t xml:space="preserve"> </w:t>
            </w:r>
            <w:r w:rsidRPr="00153212">
              <w:rPr>
                <w:iCs/>
                <w:noProof/>
                <w:szCs w:val="22"/>
                <w:lang w:eastAsia="en-US"/>
              </w:rPr>
              <w:t>skausmas,</w:t>
            </w:r>
            <w:r w:rsidR="00855240" w:rsidRPr="00153212">
              <w:rPr>
                <w:iCs/>
                <w:noProof/>
                <w:szCs w:val="22"/>
              </w:rPr>
              <w:t xml:space="preserve"> </w:t>
            </w:r>
            <w:r w:rsidRPr="00153212">
              <w:rPr>
                <w:iCs/>
                <w:noProof/>
                <w:szCs w:val="22"/>
                <w:lang w:eastAsia="en-US"/>
              </w:rPr>
              <w:t>krūtinės</w:t>
            </w:r>
            <w:r w:rsidR="00855240" w:rsidRPr="00153212">
              <w:rPr>
                <w:iCs/>
                <w:noProof/>
                <w:szCs w:val="22"/>
              </w:rPr>
              <w:t xml:space="preserve"> </w:t>
            </w:r>
            <w:r w:rsidRPr="00153212">
              <w:rPr>
                <w:iCs/>
                <w:noProof/>
                <w:szCs w:val="22"/>
                <w:lang w:eastAsia="en-US"/>
              </w:rPr>
              <w:t>skausmas)</w:t>
            </w:r>
          </w:p>
          <w:p w14:paraId="0F58A84A" w14:textId="77777777" w:rsidR="00DE3DF0" w:rsidRPr="00153212" w:rsidRDefault="00DE3DF0" w:rsidP="009977D1">
            <w:pPr>
              <w:widowControl w:val="0"/>
              <w:rPr>
                <w:iCs/>
                <w:noProof/>
                <w:szCs w:val="22"/>
                <w:lang w:eastAsia="en-US"/>
              </w:rPr>
            </w:pPr>
            <w:r w:rsidRPr="00153212">
              <w:rPr>
                <w:iCs/>
                <w:noProof/>
                <w:szCs w:val="22"/>
                <w:lang w:eastAsia="en-US"/>
              </w:rPr>
              <w:t>Artralgija</w:t>
            </w:r>
          </w:p>
        </w:tc>
        <w:tc>
          <w:tcPr>
            <w:tcW w:w="1575" w:type="dxa"/>
            <w:tcBorders>
              <w:top w:val="single" w:sz="4" w:space="0" w:color="000000"/>
              <w:left w:val="single" w:sz="4" w:space="0" w:color="000000"/>
              <w:bottom w:val="single" w:sz="4" w:space="0" w:color="000000"/>
              <w:right w:val="single" w:sz="4" w:space="0" w:color="000000"/>
            </w:tcBorders>
            <w:hideMark/>
          </w:tcPr>
          <w:p w14:paraId="573CE337" w14:textId="77777777" w:rsidR="00DE3DF0" w:rsidRPr="00153212" w:rsidRDefault="00DE3DF0" w:rsidP="009977D1">
            <w:pPr>
              <w:widowControl w:val="0"/>
              <w:rPr>
                <w:iCs/>
                <w:noProof/>
                <w:szCs w:val="22"/>
              </w:rPr>
            </w:pPr>
            <w:r w:rsidRPr="00153212">
              <w:rPr>
                <w:iCs/>
                <w:noProof/>
                <w:szCs w:val="22"/>
                <w:lang w:eastAsia="en-US"/>
              </w:rPr>
              <w:t>Mialgija</w:t>
            </w:r>
          </w:p>
          <w:p w14:paraId="55E5A7FF" w14:textId="77777777" w:rsidR="00DE3DF0" w:rsidRPr="00153212" w:rsidRDefault="00DE3DF0" w:rsidP="009977D1">
            <w:pPr>
              <w:widowControl w:val="0"/>
              <w:rPr>
                <w:iCs/>
                <w:noProof/>
                <w:szCs w:val="22"/>
                <w:lang w:eastAsia="en-US"/>
              </w:rPr>
            </w:pPr>
            <w:r w:rsidRPr="00153212">
              <w:rPr>
                <w:iCs/>
                <w:noProof/>
                <w:szCs w:val="22"/>
                <w:lang w:eastAsia="en-US"/>
              </w:rPr>
              <w:t>Artritas</w:t>
            </w:r>
          </w:p>
          <w:p w14:paraId="666AB481" w14:textId="77777777" w:rsidR="00DE3DF0" w:rsidRPr="00153212" w:rsidRDefault="00DE3DF0" w:rsidP="009977D1">
            <w:pPr>
              <w:widowControl w:val="0"/>
              <w:rPr>
                <w:iCs/>
                <w:noProof/>
                <w:szCs w:val="22"/>
                <w:lang w:eastAsia="en-US"/>
              </w:rPr>
            </w:pPr>
            <w:r w:rsidRPr="00153212">
              <w:rPr>
                <w:iCs/>
                <w:noProof/>
                <w:szCs w:val="22"/>
                <w:lang w:eastAsia="en-US"/>
              </w:rPr>
              <w:t>Raumenų tonuso</w:t>
            </w:r>
            <w:r w:rsidR="00855240" w:rsidRPr="00153212">
              <w:rPr>
                <w:iCs/>
                <w:noProof/>
                <w:szCs w:val="22"/>
                <w:lang w:eastAsia="en-US"/>
              </w:rPr>
              <w:t xml:space="preserve"> </w:t>
            </w:r>
            <w:r w:rsidRPr="00153212">
              <w:rPr>
                <w:iCs/>
                <w:noProof/>
                <w:szCs w:val="22"/>
                <w:lang w:eastAsia="en-US"/>
              </w:rPr>
              <w:t>padidėjimas ir</w:t>
            </w:r>
            <w:r w:rsidR="00855240" w:rsidRPr="00153212">
              <w:rPr>
                <w:iCs/>
                <w:noProof/>
                <w:szCs w:val="22"/>
                <w:lang w:eastAsia="en-US"/>
              </w:rPr>
              <w:t xml:space="preserve"> </w:t>
            </w:r>
            <w:r w:rsidRPr="00153212">
              <w:rPr>
                <w:iCs/>
                <w:noProof/>
                <w:szCs w:val="22"/>
                <w:lang w:eastAsia="en-US"/>
              </w:rPr>
              <w:t>spazmai</w:t>
            </w:r>
          </w:p>
        </w:tc>
        <w:tc>
          <w:tcPr>
            <w:tcW w:w="1477" w:type="dxa"/>
            <w:tcBorders>
              <w:top w:val="single" w:sz="4" w:space="0" w:color="000000"/>
              <w:left w:val="single" w:sz="4" w:space="0" w:color="000000"/>
              <w:bottom w:val="single" w:sz="4" w:space="0" w:color="000000"/>
              <w:right w:val="single" w:sz="4" w:space="0" w:color="000000"/>
            </w:tcBorders>
            <w:hideMark/>
          </w:tcPr>
          <w:p w14:paraId="269BB505" w14:textId="77777777" w:rsidR="00DE3DF0" w:rsidRPr="00153212" w:rsidRDefault="00DE3DF0" w:rsidP="009977D1">
            <w:pPr>
              <w:widowControl w:val="0"/>
              <w:rPr>
                <w:iCs/>
                <w:noProof/>
                <w:szCs w:val="22"/>
              </w:rPr>
            </w:pPr>
            <w:r w:rsidRPr="00153212">
              <w:rPr>
                <w:iCs/>
                <w:noProof/>
                <w:szCs w:val="22"/>
                <w:lang w:eastAsia="en-US"/>
              </w:rPr>
              <w:t>Raumenų</w:t>
            </w:r>
            <w:r w:rsidR="00855240" w:rsidRPr="00153212">
              <w:rPr>
                <w:iCs/>
                <w:noProof/>
                <w:szCs w:val="22"/>
              </w:rPr>
              <w:t xml:space="preserve"> </w:t>
            </w:r>
            <w:r w:rsidRPr="00153212">
              <w:rPr>
                <w:iCs/>
                <w:noProof/>
                <w:szCs w:val="22"/>
                <w:lang w:eastAsia="en-US"/>
              </w:rPr>
              <w:t>silpnumas</w:t>
            </w:r>
          </w:p>
          <w:p w14:paraId="3E7C59D5" w14:textId="77777777" w:rsidR="00DE3DF0" w:rsidRPr="00153212" w:rsidRDefault="00DE3DF0" w:rsidP="009977D1">
            <w:pPr>
              <w:widowControl w:val="0"/>
              <w:rPr>
                <w:iCs/>
                <w:noProof/>
                <w:szCs w:val="22"/>
                <w:lang w:eastAsia="en-US"/>
              </w:rPr>
            </w:pPr>
            <w:r w:rsidRPr="00153212">
              <w:rPr>
                <w:iCs/>
                <w:noProof/>
                <w:szCs w:val="22"/>
                <w:lang w:eastAsia="en-US"/>
              </w:rPr>
              <w:t>Sausgyslių</w:t>
            </w:r>
            <w:r w:rsidR="00855240" w:rsidRPr="00153212">
              <w:rPr>
                <w:iCs/>
                <w:noProof/>
                <w:szCs w:val="22"/>
                <w:lang w:eastAsia="en-US"/>
              </w:rPr>
              <w:t xml:space="preserve"> </w:t>
            </w:r>
            <w:r w:rsidRPr="00153212">
              <w:rPr>
                <w:iCs/>
                <w:noProof/>
                <w:szCs w:val="22"/>
                <w:lang w:eastAsia="en-US"/>
              </w:rPr>
              <w:t>uždegimas</w:t>
            </w:r>
          </w:p>
          <w:p w14:paraId="438F1220" w14:textId="60984317" w:rsidR="00DE3DF0" w:rsidRPr="00153212" w:rsidRDefault="00DE3DF0" w:rsidP="009977D1">
            <w:pPr>
              <w:widowControl w:val="0"/>
              <w:rPr>
                <w:iCs/>
                <w:noProof/>
                <w:szCs w:val="22"/>
                <w:lang w:eastAsia="en-US"/>
              </w:rPr>
            </w:pPr>
            <w:r w:rsidRPr="00153212">
              <w:rPr>
                <w:iCs/>
                <w:noProof/>
                <w:szCs w:val="22"/>
                <w:lang w:eastAsia="en-US"/>
              </w:rPr>
              <w:t>Sausgyslės</w:t>
            </w:r>
            <w:r w:rsidR="00855240" w:rsidRPr="00153212">
              <w:rPr>
                <w:iCs/>
                <w:noProof/>
                <w:szCs w:val="22"/>
                <w:lang w:eastAsia="en-US"/>
              </w:rPr>
              <w:t xml:space="preserve"> </w:t>
            </w:r>
            <w:r w:rsidRPr="00153212">
              <w:rPr>
                <w:iCs/>
                <w:noProof/>
                <w:szCs w:val="22"/>
                <w:lang w:eastAsia="en-US"/>
              </w:rPr>
              <w:t>plyšimas</w:t>
            </w:r>
            <w:r w:rsidR="00855240" w:rsidRPr="00153212">
              <w:rPr>
                <w:iCs/>
                <w:noProof/>
                <w:szCs w:val="22"/>
                <w:lang w:eastAsia="en-US"/>
              </w:rPr>
              <w:t xml:space="preserve"> </w:t>
            </w:r>
            <w:r w:rsidRPr="00153212">
              <w:rPr>
                <w:iCs/>
                <w:noProof/>
                <w:szCs w:val="22"/>
                <w:lang w:eastAsia="en-US"/>
              </w:rPr>
              <w:t>(dažniausiai</w:t>
            </w:r>
            <w:r w:rsidR="00855240" w:rsidRPr="00153212">
              <w:rPr>
                <w:iCs/>
                <w:noProof/>
                <w:szCs w:val="22"/>
                <w:lang w:eastAsia="en-US"/>
              </w:rPr>
              <w:t xml:space="preserve"> </w:t>
            </w:r>
            <w:r w:rsidRPr="00153212">
              <w:rPr>
                <w:iCs/>
                <w:noProof/>
                <w:szCs w:val="22"/>
                <w:lang w:eastAsia="en-US"/>
              </w:rPr>
              <w:t>Achilo</w:t>
            </w:r>
            <w:r w:rsidR="00855240" w:rsidRPr="00153212">
              <w:rPr>
                <w:iCs/>
                <w:noProof/>
                <w:szCs w:val="22"/>
                <w:lang w:eastAsia="en-US"/>
              </w:rPr>
              <w:t xml:space="preserve"> </w:t>
            </w:r>
            <w:r w:rsidRPr="00153212">
              <w:rPr>
                <w:iCs/>
                <w:noProof/>
                <w:szCs w:val="22"/>
                <w:lang w:eastAsia="en-US"/>
              </w:rPr>
              <w:t>sausgyslės)</w:t>
            </w:r>
            <w:r w:rsidR="00855240" w:rsidRPr="00153212">
              <w:rPr>
                <w:iCs/>
                <w:noProof/>
                <w:szCs w:val="22"/>
                <w:lang w:eastAsia="en-US"/>
              </w:rPr>
              <w:t xml:space="preserve"> </w:t>
            </w:r>
            <w:r w:rsidRPr="00153212">
              <w:rPr>
                <w:iCs/>
                <w:noProof/>
                <w:szCs w:val="22"/>
                <w:lang w:eastAsia="en-US"/>
              </w:rPr>
              <w:t>(žr. 4.4</w:t>
            </w:r>
            <w:r w:rsidR="007E01E0">
              <w:rPr>
                <w:iCs/>
                <w:noProof/>
                <w:szCs w:val="22"/>
                <w:lang w:eastAsia="en-US"/>
              </w:rPr>
              <w:t> </w:t>
            </w:r>
            <w:r w:rsidRPr="00153212">
              <w:rPr>
                <w:iCs/>
                <w:noProof/>
                <w:szCs w:val="22"/>
                <w:lang w:eastAsia="en-US"/>
              </w:rPr>
              <w:t>skyrių)</w:t>
            </w:r>
          </w:p>
          <w:p w14:paraId="62B735FB" w14:textId="4C52AE49" w:rsidR="00DE3DF0" w:rsidRPr="00153212" w:rsidRDefault="00E56B53" w:rsidP="009977D1">
            <w:pPr>
              <w:widowControl w:val="0"/>
              <w:rPr>
                <w:iCs/>
                <w:noProof/>
                <w:szCs w:val="22"/>
                <w:lang w:eastAsia="en-US"/>
              </w:rPr>
            </w:pPr>
            <w:r w:rsidRPr="00153212">
              <w:rPr>
                <w:iCs/>
                <w:noProof/>
                <w:szCs w:val="22"/>
                <w:lang w:eastAsia="en-US"/>
              </w:rPr>
              <w:t>Sunkiosios</w:t>
            </w:r>
            <w:r w:rsidR="00855240" w:rsidRPr="00153212">
              <w:rPr>
                <w:iCs/>
                <w:noProof/>
                <w:szCs w:val="22"/>
                <w:lang w:eastAsia="en-US"/>
              </w:rPr>
              <w:t xml:space="preserve"> </w:t>
            </w:r>
            <w:r w:rsidR="00DE3DF0" w:rsidRPr="00153212">
              <w:rPr>
                <w:iCs/>
                <w:noProof/>
                <w:szCs w:val="22"/>
                <w:lang w:eastAsia="en-US"/>
              </w:rPr>
              <w:t>miastenijos</w:t>
            </w:r>
            <w:r w:rsidR="00855240" w:rsidRPr="00153212">
              <w:rPr>
                <w:iCs/>
                <w:noProof/>
                <w:szCs w:val="22"/>
                <w:lang w:eastAsia="en-US"/>
              </w:rPr>
              <w:t xml:space="preserve"> </w:t>
            </w:r>
            <w:r w:rsidR="00DE3DF0" w:rsidRPr="00153212">
              <w:rPr>
                <w:iCs/>
                <w:noProof/>
                <w:szCs w:val="22"/>
                <w:lang w:eastAsia="en-US"/>
              </w:rPr>
              <w:t>simptomų</w:t>
            </w:r>
            <w:r w:rsidR="00855240" w:rsidRPr="00153212">
              <w:rPr>
                <w:iCs/>
                <w:noProof/>
                <w:szCs w:val="22"/>
                <w:lang w:eastAsia="en-US"/>
              </w:rPr>
              <w:t xml:space="preserve"> </w:t>
            </w:r>
            <w:r w:rsidR="00DE3DF0" w:rsidRPr="00153212">
              <w:rPr>
                <w:iCs/>
                <w:noProof/>
                <w:szCs w:val="22"/>
                <w:lang w:eastAsia="en-US"/>
              </w:rPr>
              <w:t>paūmėjimas</w:t>
            </w:r>
            <w:r w:rsidR="00855240" w:rsidRPr="00153212">
              <w:rPr>
                <w:iCs/>
                <w:noProof/>
                <w:szCs w:val="22"/>
                <w:lang w:eastAsia="en-US"/>
              </w:rPr>
              <w:t xml:space="preserve"> </w:t>
            </w:r>
            <w:r w:rsidR="00DE3DF0" w:rsidRPr="00153212">
              <w:rPr>
                <w:iCs/>
                <w:noProof/>
                <w:szCs w:val="22"/>
                <w:lang w:eastAsia="en-US"/>
              </w:rPr>
              <w:t>(žr. 4.4</w:t>
            </w:r>
            <w:r w:rsidR="007E01E0">
              <w:rPr>
                <w:iCs/>
                <w:noProof/>
                <w:szCs w:val="22"/>
                <w:lang w:eastAsia="en-US"/>
              </w:rPr>
              <w:t> </w:t>
            </w:r>
            <w:r w:rsidR="00DE3DF0" w:rsidRPr="00153212">
              <w:rPr>
                <w:iCs/>
                <w:noProof/>
                <w:szCs w:val="22"/>
                <w:lang w:eastAsia="en-US"/>
              </w:rPr>
              <w:t>skyrių)</w:t>
            </w:r>
          </w:p>
        </w:tc>
        <w:tc>
          <w:tcPr>
            <w:tcW w:w="1281" w:type="dxa"/>
            <w:tcBorders>
              <w:top w:val="single" w:sz="4" w:space="0" w:color="000000"/>
              <w:left w:val="single" w:sz="4" w:space="0" w:color="000000"/>
              <w:bottom w:val="single" w:sz="4" w:space="0" w:color="000000"/>
              <w:right w:val="single" w:sz="4" w:space="0" w:color="000000"/>
            </w:tcBorders>
          </w:tcPr>
          <w:p w14:paraId="299ECEA7" w14:textId="77777777" w:rsidR="00DE3DF0" w:rsidRPr="00153212" w:rsidRDefault="00DE3DF0" w:rsidP="009977D1">
            <w:pPr>
              <w:widowControl w:val="0"/>
              <w:rPr>
                <w:iCs/>
                <w:noProof/>
                <w:szCs w:val="22"/>
                <w:lang w:eastAsia="en-US"/>
              </w:rPr>
            </w:pPr>
          </w:p>
        </w:tc>
      </w:tr>
      <w:tr w:rsidR="005D4F9F" w:rsidRPr="00153212" w14:paraId="40388C0F"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32DA6291" w14:textId="77777777" w:rsidR="00DE3DF0" w:rsidRPr="00153212" w:rsidRDefault="00DE3DF0" w:rsidP="009977D1">
            <w:pPr>
              <w:widowControl w:val="0"/>
              <w:rPr>
                <w:b/>
                <w:bCs/>
                <w:iCs/>
                <w:noProof/>
                <w:szCs w:val="22"/>
              </w:rPr>
            </w:pPr>
            <w:r w:rsidRPr="00153212">
              <w:rPr>
                <w:b/>
                <w:bCs/>
                <w:iCs/>
                <w:noProof/>
                <w:szCs w:val="22"/>
                <w:lang w:eastAsia="en-US"/>
              </w:rPr>
              <w:t>Inkstų ir</w:t>
            </w:r>
            <w:r w:rsidR="00855240" w:rsidRPr="00153212">
              <w:rPr>
                <w:b/>
                <w:bCs/>
                <w:iCs/>
                <w:noProof/>
                <w:szCs w:val="22"/>
              </w:rPr>
              <w:t xml:space="preserve"> </w:t>
            </w:r>
            <w:r w:rsidRPr="00153212">
              <w:rPr>
                <w:b/>
                <w:bCs/>
                <w:iCs/>
                <w:noProof/>
                <w:szCs w:val="22"/>
                <w:lang w:eastAsia="en-US"/>
              </w:rPr>
              <w:lastRenderedPageBreak/>
              <w:t>šlapimo takų sutrikimai</w:t>
            </w:r>
          </w:p>
        </w:tc>
        <w:tc>
          <w:tcPr>
            <w:tcW w:w="974" w:type="dxa"/>
            <w:tcBorders>
              <w:top w:val="single" w:sz="4" w:space="0" w:color="000000"/>
              <w:left w:val="single" w:sz="4" w:space="0" w:color="000000"/>
              <w:bottom w:val="single" w:sz="4" w:space="0" w:color="000000"/>
              <w:right w:val="single" w:sz="4" w:space="0" w:color="000000"/>
            </w:tcBorders>
          </w:tcPr>
          <w:p w14:paraId="7F0420F3"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5C710708" w14:textId="77777777" w:rsidR="00DE3DF0" w:rsidRPr="00153212" w:rsidRDefault="00DE3DF0" w:rsidP="009977D1">
            <w:pPr>
              <w:widowControl w:val="0"/>
              <w:rPr>
                <w:iCs/>
                <w:noProof/>
                <w:szCs w:val="22"/>
              </w:rPr>
            </w:pPr>
            <w:r w:rsidRPr="00153212">
              <w:rPr>
                <w:iCs/>
                <w:noProof/>
                <w:szCs w:val="22"/>
                <w:lang w:eastAsia="en-US"/>
              </w:rPr>
              <w:t>Inkstų</w:t>
            </w:r>
            <w:r w:rsidR="00855240" w:rsidRPr="00153212">
              <w:rPr>
                <w:iCs/>
                <w:noProof/>
                <w:szCs w:val="22"/>
              </w:rPr>
              <w:t xml:space="preserve"> </w:t>
            </w:r>
            <w:r w:rsidR="00CD5C45" w:rsidRPr="00153212">
              <w:rPr>
                <w:iCs/>
                <w:noProof/>
                <w:szCs w:val="22"/>
                <w:lang w:eastAsia="en-US"/>
              </w:rPr>
              <w:t>sutrikimas</w:t>
            </w:r>
          </w:p>
        </w:tc>
        <w:tc>
          <w:tcPr>
            <w:tcW w:w="1575" w:type="dxa"/>
            <w:tcBorders>
              <w:top w:val="single" w:sz="4" w:space="0" w:color="000000"/>
              <w:left w:val="single" w:sz="4" w:space="0" w:color="000000"/>
              <w:bottom w:val="single" w:sz="4" w:space="0" w:color="000000"/>
              <w:right w:val="single" w:sz="4" w:space="0" w:color="000000"/>
            </w:tcBorders>
            <w:hideMark/>
          </w:tcPr>
          <w:p w14:paraId="7727A860" w14:textId="77777777" w:rsidR="00DE3DF0" w:rsidRPr="00153212" w:rsidRDefault="00DE3DF0" w:rsidP="009977D1">
            <w:pPr>
              <w:widowControl w:val="0"/>
              <w:rPr>
                <w:iCs/>
                <w:noProof/>
                <w:szCs w:val="22"/>
              </w:rPr>
            </w:pPr>
            <w:r w:rsidRPr="00153212">
              <w:rPr>
                <w:iCs/>
                <w:noProof/>
                <w:szCs w:val="22"/>
                <w:lang w:eastAsia="en-US"/>
              </w:rPr>
              <w:t>Inkstų</w:t>
            </w:r>
            <w:r w:rsidR="00855240" w:rsidRPr="00153212">
              <w:rPr>
                <w:iCs/>
                <w:noProof/>
                <w:szCs w:val="22"/>
              </w:rPr>
              <w:t xml:space="preserve"> </w:t>
            </w:r>
            <w:r w:rsidRPr="00153212">
              <w:rPr>
                <w:iCs/>
                <w:noProof/>
                <w:szCs w:val="22"/>
                <w:lang w:eastAsia="en-US"/>
              </w:rPr>
              <w:lastRenderedPageBreak/>
              <w:t>nepakankamumas</w:t>
            </w:r>
          </w:p>
          <w:p w14:paraId="47736F59" w14:textId="77777777" w:rsidR="00DE3DF0" w:rsidRPr="00153212" w:rsidRDefault="00DE3DF0" w:rsidP="009977D1">
            <w:pPr>
              <w:widowControl w:val="0"/>
              <w:rPr>
                <w:iCs/>
                <w:noProof/>
                <w:szCs w:val="22"/>
                <w:lang w:eastAsia="en-US"/>
              </w:rPr>
            </w:pPr>
            <w:r w:rsidRPr="00153212">
              <w:rPr>
                <w:iCs/>
                <w:noProof/>
                <w:szCs w:val="22"/>
                <w:lang w:eastAsia="en-US"/>
              </w:rPr>
              <w:t>Hematurija</w:t>
            </w:r>
          </w:p>
          <w:p w14:paraId="32838891" w14:textId="1AF4F3B3" w:rsidR="00DE3DF0" w:rsidRPr="00153212" w:rsidRDefault="00DE3DF0" w:rsidP="009977D1">
            <w:pPr>
              <w:widowControl w:val="0"/>
              <w:rPr>
                <w:iCs/>
                <w:noProof/>
                <w:szCs w:val="22"/>
                <w:lang w:eastAsia="en-US"/>
              </w:rPr>
            </w:pPr>
            <w:r w:rsidRPr="00153212">
              <w:rPr>
                <w:iCs/>
                <w:noProof/>
                <w:szCs w:val="22"/>
                <w:lang w:eastAsia="en-US"/>
              </w:rPr>
              <w:t>Kristalurija</w:t>
            </w:r>
            <w:r w:rsidR="00855240" w:rsidRPr="00153212">
              <w:rPr>
                <w:iCs/>
                <w:noProof/>
                <w:szCs w:val="22"/>
                <w:lang w:eastAsia="en-US"/>
              </w:rPr>
              <w:t xml:space="preserve"> </w:t>
            </w:r>
            <w:r w:rsidRPr="00153212">
              <w:rPr>
                <w:iCs/>
                <w:noProof/>
                <w:szCs w:val="22"/>
                <w:lang w:eastAsia="en-US"/>
              </w:rPr>
              <w:t>(žr. 4.4</w:t>
            </w:r>
            <w:r w:rsidR="007E01E0">
              <w:rPr>
                <w:iCs/>
                <w:noProof/>
                <w:szCs w:val="22"/>
                <w:lang w:eastAsia="en-US"/>
              </w:rPr>
              <w:t> </w:t>
            </w:r>
            <w:r w:rsidRPr="00153212">
              <w:rPr>
                <w:iCs/>
                <w:noProof/>
                <w:szCs w:val="22"/>
                <w:lang w:eastAsia="en-US"/>
              </w:rPr>
              <w:t>skyrių)</w:t>
            </w:r>
          </w:p>
          <w:p w14:paraId="7B1AF757" w14:textId="77777777" w:rsidR="00DE3DF0" w:rsidRPr="00153212" w:rsidRDefault="00DE3DF0" w:rsidP="009977D1">
            <w:pPr>
              <w:widowControl w:val="0"/>
              <w:rPr>
                <w:iCs/>
                <w:noProof/>
                <w:szCs w:val="22"/>
                <w:lang w:eastAsia="en-US"/>
              </w:rPr>
            </w:pPr>
            <w:r w:rsidRPr="00153212">
              <w:rPr>
                <w:iCs/>
                <w:noProof/>
                <w:szCs w:val="22"/>
                <w:lang w:eastAsia="en-US"/>
              </w:rPr>
              <w:t>Tubulointersticinis nefritas</w:t>
            </w:r>
          </w:p>
        </w:tc>
        <w:tc>
          <w:tcPr>
            <w:tcW w:w="1477" w:type="dxa"/>
            <w:tcBorders>
              <w:top w:val="single" w:sz="4" w:space="0" w:color="000000"/>
              <w:left w:val="single" w:sz="4" w:space="0" w:color="000000"/>
              <w:bottom w:val="single" w:sz="4" w:space="0" w:color="000000"/>
              <w:right w:val="single" w:sz="4" w:space="0" w:color="000000"/>
            </w:tcBorders>
          </w:tcPr>
          <w:p w14:paraId="548FCE8C"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2BF3BA23" w14:textId="77777777" w:rsidR="00DE3DF0" w:rsidRPr="00153212" w:rsidRDefault="00DE3DF0" w:rsidP="009977D1">
            <w:pPr>
              <w:widowControl w:val="0"/>
              <w:rPr>
                <w:iCs/>
                <w:noProof/>
                <w:szCs w:val="22"/>
                <w:lang w:eastAsia="en-US"/>
              </w:rPr>
            </w:pPr>
          </w:p>
        </w:tc>
      </w:tr>
      <w:tr w:rsidR="005D4F9F" w:rsidRPr="00153212" w14:paraId="0935D686"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5461EFE4" w14:textId="77777777" w:rsidR="00DE3DF0" w:rsidRPr="00153212" w:rsidRDefault="00DE3DF0" w:rsidP="009977D1">
            <w:pPr>
              <w:widowControl w:val="0"/>
              <w:rPr>
                <w:b/>
                <w:bCs/>
                <w:iCs/>
                <w:noProof/>
                <w:szCs w:val="22"/>
              </w:rPr>
            </w:pPr>
            <w:r w:rsidRPr="00153212">
              <w:rPr>
                <w:b/>
                <w:bCs/>
                <w:iCs/>
                <w:noProof/>
                <w:szCs w:val="22"/>
                <w:lang w:eastAsia="en-US"/>
              </w:rPr>
              <w:t>Bendrieji</w:t>
            </w:r>
            <w:r w:rsidR="00855240" w:rsidRPr="00153212">
              <w:rPr>
                <w:b/>
                <w:bCs/>
                <w:iCs/>
                <w:noProof/>
                <w:szCs w:val="22"/>
              </w:rPr>
              <w:t xml:space="preserve"> </w:t>
            </w:r>
            <w:r w:rsidRPr="00153212">
              <w:rPr>
                <w:b/>
                <w:bCs/>
                <w:iCs/>
                <w:noProof/>
                <w:szCs w:val="22"/>
                <w:lang w:eastAsia="en-US"/>
              </w:rPr>
              <w:t>sutrikimai ir</w:t>
            </w:r>
            <w:r w:rsidR="00855240" w:rsidRPr="00153212">
              <w:rPr>
                <w:b/>
                <w:bCs/>
                <w:iCs/>
                <w:noProof/>
                <w:szCs w:val="22"/>
              </w:rPr>
              <w:t xml:space="preserve"> </w:t>
            </w:r>
            <w:r w:rsidRPr="00153212">
              <w:rPr>
                <w:b/>
                <w:bCs/>
                <w:iCs/>
                <w:noProof/>
                <w:szCs w:val="22"/>
                <w:lang w:eastAsia="en-US"/>
              </w:rPr>
              <w:t>vartojimo</w:t>
            </w:r>
            <w:r w:rsidR="00855240" w:rsidRPr="00153212">
              <w:rPr>
                <w:b/>
                <w:bCs/>
                <w:iCs/>
                <w:noProof/>
                <w:szCs w:val="22"/>
              </w:rPr>
              <w:t xml:space="preserve"> </w:t>
            </w:r>
            <w:r w:rsidRPr="00153212">
              <w:rPr>
                <w:b/>
                <w:bCs/>
                <w:iCs/>
                <w:noProof/>
                <w:szCs w:val="22"/>
                <w:lang w:eastAsia="en-US"/>
              </w:rPr>
              <w:t>vietos</w:t>
            </w:r>
            <w:r w:rsidR="00855240" w:rsidRPr="00153212">
              <w:rPr>
                <w:b/>
                <w:bCs/>
                <w:iCs/>
                <w:noProof/>
                <w:szCs w:val="22"/>
              </w:rPr>
              <w:t xml:space="preserve"> </w:t>
            </w:r>
            <w:r w:rsidRPr="00153212">
              <w:rPr>
                <w:b/>
                <w:bCs/>
                <w:iCs/>
                <w:noProof/>
                <w:szCs w:val="22"/>
                <w:lang w:eastAsia="en-US"/>
              </w:rPr>
              <w:t>pažeidimai</w:t>
            </w:r>
            <w:r w:rsidRPr="00153212">
              <w:rPr>
                <w:b/>
                <w:bCs/>
                <w:noProof/>
                <w:szCs w:val="22"/>
              </w:rPr>
              <w:t>*</w:t>
            </w:r>
          </w:p>
        </w:tc>
        <w:tc>
          <w:tcPr>
            <w:tcW w:w="974" w:type="dxa"/>
            <w:tcBorders>
              <w:top w:val="single" w:sz="4" w:space="0" w:color="000000"/>
              <w:left w:val="single" w:sz="4" w:space="0" w:color="000000"/>
              <w:bottom w:val="single" w:sz="4" w:space="0" w:color="000000"/>
              <w:right w:val="single" w:sz="4" w:space="0" w:color="000000"/>
            </w:tcBorders>
          </w:tcPr>
          <w:p w14:paraId="4C3CF2DE" w14:textId="77777777" w:rsidR="00DE3DF0" w:rsidRPr="00153212" w:rsidRDefault="00103965" w:rsidP="009977D1">
            <w:pPr>
              <w:widowControl w:val="0"/>
              <w:rPr>
                <w:iCs/>
                <w:noProof/>
                <w:szCs w:val="22"/>
                <w:lang w:eastAsia="en-US"/>
              </w:rPr>
            </w:pPr>
            <w:r w:rsidRPr="00153212">
              <w:rPr>
                <w:iCs/>
                <w:noProof/>
                <w:szCs w:val="22"/>
                <w:lang w:eastAsia="en-US"/>
              </w:rPr>
              <w:t xml:space="preserve">Injekcijos ir infuzijos vietos reakcijos (tik </w:t>
            </w:r>
            <w:r w:rsidR="00C705B7" w:rsidRPr="00153212">
              <w:rPr>
                <w:iCs/>
                <w:noProof/>
                <w:szCs w:val="22"/>
                <w:lang w:eastAsia="en-US"/>
              </w:rPr>
              <w:t>leidžiant į veną</w:t>
            </w:r>
            <w:r w:rsidRPr="00153212">
              <w:rPr>
                <w:iCs/>
                <w:noProof/>
                <w:szCs w:val="22"/>
                <w:lang w:eastAsia="en-US"/>
              </w:rPr>
              <w:t>)</w:t>
            </w:r>
          </w:p>
        </w:tc>
        <w:tc>
          <w:tcPr>
            <w:tcW w:w="2318" w:type="dxa"/>
            <w:tcBorders>
              <w:top w:val="single" w:sz="4" w:space="0" w:color="000000"/>
              <w:left w:val="single" w:sz="4" w:space="0" w:color="000000"/>
              <w:bottom w:val="single" w:sz="4" w:space="0" w:color="000000"/>
              <w:right w:val="single" w:sz="4" w:space="0" w:color="000000"/>
            </w:tcBorders>
            <w:hideMark/>
          </w:tcPr>
          <w:p w14:paraId="593DFDD9" w14:textId="77777777" w:rsidR="00DE3DF0" w:rsidRPr="00153212" w:rsidRDefault="00DE3DF0" w:rsidP="009977D1">
            <w:pPr>
              <w:widowControl w:val="0"/>
              <w:rPr>
                <w:iCs/>
                <w:noProof/>
                <w:szCs w:val="22"/>
              </w:rPr>
            </w:pPr>
            <w:r w:rsidRPr="00153212">
              <w:rPr>
                <w:iCs/>
                <w:noProof/>
                <w:szCs w:val="22"/>
                <w:lang w:eastAsia="en-US"/>
              </w:rPr>
              <w:t>Astenija</w:t>
            </w:r>
          </w:p>
          <w:p w14:paraId="3A404772" w14:textId="77777777" w:rsidR="00DE3DF0" w:rsidRPr="00153212" w:rsidRDefault="00DE3DF0" w:rsidP="009977D1">
            <w:pPr>
              <w:widowControl w:val="0"/>
              <w:rPr>
                <w:iCs/>
                <w:noProof/>
                <w:szCs w:val="22"/>
                <w:lang w:eastAsia="en-US"/>
              </w:rPr>
            </w:pPr>
            <w:r w:rsidRPr="00153212">
              <w:rPr>
                <w:iCs/>
                <w:noProof/>
                <w:szCs w:val="22"/>
                <w:lang w:eastAsia="en-US"/>
              </w:rPr>
              <w:t>Karščiavimas</w:t>
            </w:r>
          </w:p>
        </w:tc>
        <w:tc>
          <w:tcPr>
            <w:tcW w:w="1575" w:type="dxa"/>
            <w:tcBorders>
              <w:top w:val="single" w:sz="4" w:space="0" w:color="000000"/>
              <w:left w:val="single" w:sz="4" w:space="0" w:color="000000"/>
              <w:bottom w:val="single" w:sz="4" w:space="0" w:color="000000"/>
              <w:right w:val="single" w:sz="4" w:space="0" w:color="000000"/>
            </w:tcBorders>
            <w:hideMark/>
          </w:tcPr>
          <w:p w14:paraId="4F01C38B" w14:textId="77777777" w:rsidR="00DE3DF0" w:rsidRPr="00153212" w:rsidRDefault="00DE3DF0" w:rsidP="009977D1">
            <w:pPr>
              <w:widowControl w:val="0"/>
              <w:rPr>
                <w:iCs/>
                <w:noProof/>
                <w:szCs w:val="22"/>
              </w:rPr>
            </w:pPr>
            <w:r w:rsidRPr="00153212">
              <w:rPr>
                <w:iCs/>
                <w:noProof/>
                <w:szCs w:val="22"/>
                <w:lang w:eastAsia="en-US"/>
              </w:rPr>
              <w:t>Edema</w:t>
            </w:r>
          </w:p>
          <w:p w14:paraId="11B79140" w14:textId="77777777" w:rsidR="00DE3DF0" w:rsidRPr="00153212" w:rsidRDefault="00DE3DF0" w:rsidP="009977D1">
            <w:pPr>
              <w:widowControl w:val="0"/>
              <w:rPr>
                <w:iCs/>
                <w:noProof/>
                <w:szCs w:val="22"/>
                <w:lang w:eastAsia="en-US"/>
              </w:rPr>
            </w:pPr>
            <w:r w:rsidRPr="00153212">
              <w:rPr>
                <w:iCs/>
                <w:noProof/>
                <w:szCs w:val="22"/>
                <w:lang w:eastAsia="en-US"/>
              </w:rPr>
              <w:t>Prakaitavimas</w:t>
            </w:r>
            <w:r w:rsidR="00855240" w:rsidRPr="00153212">
              <w:rPr>
                <w:iCs/>
                <w:noProof/>
                <w:szCs w:val="22"/>
                <w:lang w:eastAsia="en-US"/>
              </w:rPr>
              <w:t xml:space="preserve"> </w:t>
            </w:r>
            <w:r w:rsidRPr="00153212">
              <w:rPr>
                <w:iCs/>
                <w:noProof/>
                <w:szCs w:val="22"/>
                <w:lang w:eastAsia="en-US"/>
              </w:rPr>
              <w:t>(hiperhidrozė)</w:t>
            </w:r>
          </w:p>
        </w:tc>
        <w:tc>
          <w:tcPr>
            <w:tcW w:w="1477" w:type="dxa"/>
            <w:tcBorders>
              <w:top w:val="single" w:sz="4" w:space="0" w:color="000000"/>
              <w:left w:val="single" w:sz="4" w:space="0" w:color="000000"/>
              <w:bottom w:val="single" w:sz="4" w:space="0" w:color="000000"/>
              <w:right w:val="single" w:sz="4" w:space="0" w:color="000000"/>
            </w:tcBorders>
          </w:tcPr>
          <w:p w14:paraId="4A4C115A"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tcPr>
          <w:p w14:paraId="63428003" w14:textId="77777777" w:rsidR="00DE3DF0" w:rsidRPr="00153212" w:rsidRDefault="00DE3DF0" w:rsidP="009977D1">
            <w:pPr>
              <w:widowControl w:val="0"/>
              <w:rPr>
                <w:iCs/>
                <w:noProof/>
                <w:szCs w:val="22"/>
                <w:lang w:eastAsia="en-US"/>
              </w:rPr>
            </w:pPr>
          </w:p>
        </w:tc>
      </w:tr>
      <w:tr w:rsidR="005D4F9F" w:rsidRPr="00153212" w14:paraId="5C5B0CA8" w14:textId="77777777" w:rsidTr="00AA3E0D">
        <w:tc>
          <w:tcPr>
            <w:tcW w:w="1435" w:type="dxa"/>
            <w:tcBorders>
              <w:top w:val="single" w:sz="4" w:space="0" w:color="000000"/>
              <w:left w:val="single" w:sz="4" w:space="0" w:color="000000"/>
              <w:bottom w:val="single" w:sz="4" w:space="0" w:color="000000"/>
              <w:right w:val="single" w:sz="4" w:space="0" w:color="000000"/>
            </w:tcBorders>
            <w:hideMark/>
          </w:tcPr>
          <w:p w14:paraId="71738794" w14:textId="77777777" w:rsidR="00DE3DF0" w:rsidRPr="00153212" w:rsidRDefault="00DE3DF0" w:rsidP="009977D1">
            <w:pPr>
              <w:widowControl w:val="0"/>
              <w:rPr>
                <w:b/>
                <w:bCs/>
                <w:iCs/>
                <w:noProof/>
                <w:szCs w:val="22"/>
                <w:lang w:eastAsia="en-US"/>
              </w:rPr>
            </w:pPr>
            <w:r w:rsidRPr="00153212">
              <w:rPr>
                <w:b/>
                <w:bCs/>
                <w:iCs/>
                <w:noProof/>
                <w:szCs w:val="22"/>
                <w:lang w:eastAsia="en-US"/>
              </w:rPr>
              <w:t>Tyrimai</w:t>
            </w:r>
          </w:p>
        </w:tc>
        <w:tc>
          <w:tcPr>
            <w:tcW w:w="974" w:type="dxa"/>
            <w:tcBorders>
              <w:top w:val="single" w:sz="4" w:space="0" w:color="000000"/>
              <w:left w:val="single" w:sz="4" w:space="0" w:color="000000"/>
              <w:bottom w:val="single" w:sz="4" w:space="0" w:color="000000"/>
              <w:right w:val="single" w:sz="4" w:space="0" w:color="000000"/>
            </w:tcBorders>
          </w:tcPr>
          <w:p w14:paraId="78251BBE" w14:textId="77777777" w:rsidR="00DE3DF0" w:rsidRPr="00153212" w:rsidRDefault="00DE3DF0" w:rsidP="009977D1">
            <w:pPr>
              <w:widowControl w:val="0"/>
              <w:rPr>
                <w:iCs/>
                <w:noProof/>
                <w:szCs w:val="22"/>
                <w:lang w:eastAsia="en-US"/>
              </w:rPr>
            </w:pPr>
          </w:p>
        </w:tc>
        <w:tc>
          <w:tcPr>
            <w:tcW w:w="2318" w:type="dxa"/>
            <w:tcBorders>
              <w:top w:val="single" w:sz="4" w:space="0" w:color="000000"/>
              <w:left w:val="single" w:sz="4" w:space="0" w:color="000000"/>
              <w:bottom w:val="single" w:sz="4" w:space="0" w:color="000000"/>
              <w:right w:val="single" w:sz="4" w:space="0" w:color="000000"/>
            </w:tcBorders>
            <w:hideMark/>
          </w:tcPr>
          <w:p w14:paraId="42A64647" w14:textId="77777777" w:rsidR="00DE3DF0" w:rsidRPr="00153212" w:rsidRDefault="00DE3DF0" w:rsidP="009977D1">
            <w:pPr>
              <w:widowControl w:val="0"/>
              <w:rPr>
                <w:iCs/>
                <w:noProof/>
                <w:szCs w:val="22"/>
              </w:rPr>
            </w:pPr>
            <w:r w:rsidRPr="00153212">
              <w:rPr>
                <w:iCs/>
                <w:noProof/>
                <w:szCs w:val="22"/>
                <w:lang w:eastAsia="en-US"/>
              </w:rPr>
              <w:t>Šarminės</w:t>
            </w:r>
            <w:r w:rsidR="00855240" w:rsidRPr="00153212">
              <w:rPr>
                <w:iCs/>
                <w:noProof/>
                <w:szCs w:val="22"/>
              </w:rPr>
              <w:t xml:space="preserve"> </w:t>
            </w:r>
            <w:r w:rsidRPr="00153212">
              <w:rPr>
                <w:iCs/>
                <w:noProof/>
                <w:szCs w:val="22"/>
                <w:lang w:eastAsia="en-US"/>
              </w:rPr>
              <w:t>fosfatazės</w:t>
            </w:r>
            <w:r w:rsidR="00855240" w:rsidRPr="00153212">
              <w:rPr>
                <w:iCs/>
                <w:noProof/>
                <w:szCs w:val="22"/>
              </w:rPr>
              <w:t xml:space="preserve"> </w:t>
            </w:r>
            <w:r w:rsidRPr="00153212">
              <w:rPr>
                <w:iCs/>
                <w:noProof/>
                <w:szCs w:val="22"/>
                <w:lang w:eastAsia="en-US"/>
              </w:rPr>
              <w:t>aktyvumo</w:t>
            </w:r>
            <w:r w:rsidR="00855240" w:rsidRPr="00153212">
              <w:rPr>
                <w:iCs/>
                <w:noProof/>
                <w:szCs w:val="22"/>
              </w:rPr>
              <w:t xml:space="preserve"> </w:t>
            </w:r>
            <w:r w:rsidRPr="00153212">
              <w:rPr>
                <w:iCs/>
                <w:noProof/>
                <w:szCs w:val="22"/>
                <w:lang w:eastAsia="en-US"/>
              </w:rPr>
              <w:t>padidėjimas</w:t>
            </w:r>
            <w:r w:rsidR="00855240" w:rsidRPr="00153212">
              <w:rPr>
                <w:iCs/>
                <w:noProof/>
                <w:szCs w:val="22"/>
              </w:rPr>
              <w:t xml:space="preserve"> </w:t>
            </w:r>
            <w:r w:rsidRPr="00153212">
              <w:rPr>
                <w:iCs/>
                <w:noProof/>
                <w:szCs w:val="22"/>
                <w:lang w:eastAsia="en-US"/>
              </w:rPr>
              <w:t>kraujyje</w:t>
            </w:r>
          </w:p>
        </w:tc>
        <w:tc>
          <w:tcPr>
            <w:tcW w:w="1575" w:type="dxa"/>
            <w:tcBorders>
              <w:top w:val="single" w:sz="4" w:space="0" w:color="000000"/>
              <w:left w:val="single" w:sz="4" w:space="0" w:color="000000"/>
              <w:bottom w:val="single" w:sz="4" w:space="0" w:color="000000"/>
              <w:right w:val="single" w:sz="4" w:space="0" w:color="000000"/>
            </w:tcBorders>
            <w:hideMark/>
          </w:tcPr>
          <w:p w14:paraId="7FE2EE2D" w14:textId="33B12B21" w:rsidR="00DE3DF0" w:rsidRPr="00153212" w:rsidRDefault="00DE3DF0" w:rsidP="00ED7D2A">
            <w:pPr>
              <w:widowControl w:val="0"/>
              <w:rPr>
                <w:iCs/>
                <w:noProof/>
                <w:szCs w:val="22"/>
                <w:lang w:eastAsia="en-US"/>
              </w:rPr>
            </w:pPr>
            <w:r w:rsidRPr="00153212">
              <w:rPr>
                <w:iCs/>
                <w:noProof/>
                <w:szCs w:val="22"/>
                <w:lang w:eastAsia="en-US"/>
              </w:rPr>
              <w:t xml:space="preserve">Amilazės </w:t>
            </w:r>
            <w:r w:rsidR="00ED7D2A">
              <w:rPr>
                <w:iCs/>
                <w:noProof/>
                <w:szCs w:val="22"/>
                <w:lang w:eastAsia="en-US"/>
              </w:rPr>
              <w:t xml:space="preserve"> aktyvumo</w:t>
            </w:r>
            <w:r w:rsidR="004A0C8F" w:rsidRPr="00153212">
              <w:rPr>
                <w:iCs/>
                <w:noProof/>
                <w:szCs w:val="22"/>
                <w:lang w:eastAsia="en-US"/>
              </w:rPr>
              <w:t xml:space="preserve"> </w:t>
            </w:r>
            <w:r w:rsidRPr="00153212">
              <w:rPr>
                <w:iCs/>
                <w:noProof/>
                <w:szCs w:val="22"/>
                <w:lang w:eastAsia="en-US"/>
              </w:rPr>
              <w:t>padidėjimas</w:t>
            </w:r>
          </w:p>
        </w:tc>
        <w:tc>
          <w:tcPr>
            <w:tcW w:w="1477" w:type="dxa"/>
            <w:tcBorders>
              <w:top w:val="single" w:sz="4" w:space="0" w:color="000000"/>
              <w:left w:val="single" w:sz="4" w:space="0" w:color="000000"/>
              <w:bottom w:val="single" w:sz="4" w:space="0" w:color="000000"/>
              <w:right w:val="single" w:sz="4" w:space="0" w:color="000000"/>
            </w:tcBorders>
          </w:tcPr>
          <w:p w14:paraId="3FD83320" w14:textId="77777777" w:rsidR="00DE3DF0" w:rsidRPr="00153212" w:rsidRDefault="00DE3DF0" w:rsidP="009977D1">
            <w:pPr>
              <w:widowControl w:val="0"/>
              <w:rPr>
                <w:iCs/>
                <w:noProof/>
                <w:szCs w:val="22"/>
                <w:lang w:eastAsia="en-US"/>
              </w:rPr>
            </w:pPr>
          </w:p>
        </w:tc>
        <w:tc>
          <w:tcPr>
            <w:tcW w:w="1281" w:type="dxa"/>
            <w:tcBorders>
              <w:top w:val="single" w:sz="4" w:space="0" w:color="000000"/>
              <w:left w:val="single" w:sz="4" w:space="0" w:color="000000"/>
              <w:bottom w:val="single" w:sz="4" w:space="0" w:color="000000"/>
              <w:right w:val="single" w:sz="4" w:space="0" w:color="000000"/>
            </w:tcBorders>
            <w:hideMark/>
          </w:tcPr>
          <w:p w14:paraId="642E395A" w14:textId="77777777" w:rsidR="00DE3DF0" w:rsidRPr="00153212" w:rsidRDefault="00DE3DF0" w:rsidP="009977D1">
            <w:pPr>
              <w:widowControl w:val="0"/>
              <w:autoSpaceDE w:val="0"/>
              <w:autoSpaceDN w:val="0"/>
              <w:adjustRightInd w:val="0"/>
              <w:rPr>
                <w:szCs w:val="22"/>
                <w:lang w:eastAsia="en-US"/>
              </w:rPr>
            </w:pPr>
            <w:r w:rsidRPr="00153212">
              <w:rPr>
                <w:szCs w:val="22"/>
                <w:lang w:eastAsia="en-US"/>
              </w:rPr>
              <w:t>Tarptautinio sunorminto santykio (</w:t>
            </w:r>
            <w:r w:rsidR="0008683F" w:rsidRPr="00153212">
              <w:rPr>
                <w:szCs w:val="22"/>
                <w:lang w:eastAsia="en-US"/>
              </w:rPr>
              <w:t>INR</w:t>
            </w:r>
            <w:r w:rsidRPr="00153212">
              <w:rPr>
                <w:szCs w:val="22"/>
                <w:lang w:eastAsia="en-US"/>
              </w:rPr>
              <w:t>) padidėjimas</w:t>
            </w:r>
            <w:r w:rsidR="00855240" w:rsidRPr="00153212">
              <w:rPr>
                <w:szCs w:val="22"/>
                <w:lang w:eastAsia="en-US"/>
              </w:rPr>
              <w:t xml:space="preserve"> </w:t>
            </w:r>
            <w:r w:rsidRPr="00153212">
              <w:rPr>
                <w:iCs/>
                <w:noProof/>
                <w:szCs w:val="22"/>
                <w:lang w:eastAsia="en-US"/>
              </w:rPr>
              <w:t>(pacientam</w:t>
            </w:r>
            <w:r w:rsidR="0008683F" w:rsidRPr="00153212">
              <w:rPr>
                <w:iCs/>
                <w:noProof/>
                <w:szCs w:val="22"/>
                <w:lang w:eastAsia="en-US"/>
              </w:rPr>
              <w:t>s</w:t>
            </w:r>
            <w:r w:rsidRPr="00153212">
              <w:rPr>
                <w:iCs/>
                <w:noProof/>
                <w:szCs w:val="22"/>
                <w:lang w:eastAsia="en-US"/>
              </w:rPr>
              <w:t>, gydytiems vitamino K antagonistais)</w:t>
            </w:r>
          </w:p>
        </w:tc>
      </w:tr>
    </w:tbl>
    <w:p w14:paraId="2C017681" w14:textId="77777777" w:rsidR="00DE3DF0" w:rsidRPr="00153212" w:rsidRDefault="00DE3DF0" w:rsidP="006642CA">
      <w:pPr>
        <w:autoSpaceDE w:val="0"/>
        <w:autoSpaceDN w:val="0"/>
        <w:adjustRightInd w:val="0"/>
        <w:spacing w:line="240" w:lineRule="auto"/>
        <w:jc w:val="both"/>
        <w:rPr>
          <w:szCs w:val="22"/>
        </w:rPr>
      </w:pPr>
    </w:p>
    <w:p w14:paraId="4F2BF4CD" w14:textId="671D4C1B" w:rsidR="00DF6DDA" w:rsidRPr="00153212" w:rsidRDefault="00DE48F6" w:rsidP="006642CA">
      <w:pPr>
        <w:autoSpaceDE w:val="0"/>
        <w:autoSpaceDN w:val="0"/>
        <w:adjustRightInd w:val="0"/>
        <w:spacing w:line="240" w:lineRule="auto"/>
        <w:jc w:val="both"/>
        <w:rPr>
          <w:szCs w:val="22"/>
        </w:rPr>
      </w:pPr>
      <w:r w:rsidRPr="00153212">
        <w:rPr>
          <w:szCs w:val="22"/>
        </w:rPr>
        <w:t xml:space="preserve">* Labai retais atvejais, kai kada nepriklausomai nuo jau esamų rizikos veiksnių, buvo nustatyta su </w:t>
      </w:r>
      <w:proofErr w:type="spellStart"/>
      <w:r w:rsidRPr="00153212">
        <w:rPr>
          <w:szCs w:val="22"/>
        </w:rPr>
        <w:t>chinolonų</w:t>
      </w:r>
      <w:proofErr w:type="spellEnd"/>
      <w:r w:rsidRPr="00153212">
        <w:rPr>
          <w:szCs w:val="22"/>
        </w:rPr>
        <w:t xml:space="preserve"> ir </w:t>
      </w:r>
      <w:proofErr w:type="spellStart"/>
      <w:r w:rsidRPr="00153212">
        <w:rPr>
          <w:szCs w:val="22"/>
        </w:rPr>
        <w:t>fluorochinolonų</w:t>
      </w:r>
      <w:proofErr w:type="spellEnd"/>
      <w:r w:rsidRPr="00153212">
        <w:rPr>
          <w:szCs w:val="22"/>
        </w:rPr>
        <w:t xml:space="preserve"> vartojimu susijusių ilgalaikių (trunkančių iki kelių mėnesių arba metų), negalią sukeliančių ir galimai negrįžtamų sunkių nepageidaujamų reakcijų, pažeidžiančių skirtingas, kartais kelias organų sistemų klases ir jutimus (įskaitant tokias reakcijas kaip </w:t>
      </w:r>
      <w:proofErr w:type="spellStart"/>
      <w:r w:rsidRPr="00153212">
        <w:rPr>
          <w:szCs w:val="22"/>
        </w:rPr>
        <w:t>tendinitas</w:t>
      </w:r>
      <w:proofErr w:type="spellEnd"/>
      <w:r w:rsidRPr="00153212">
        <w:rPr>
          <w:szCs w:val="22"/>
        </w:rPr>
        <w:t xml:space="preserve">, sausgyslės plyšimas, </w:t>
      </w:r>
      <w:proofErr w:type="spellStart"/>
      <w:r w:rsidRPr="00153212">
        <w:rPr>
          <w:szCs w:val="22"/>
        </w:rPr>
        <w:t>artralgija</w:t>
      </w:r>
      <w:proofErr w:type="spellEnd"/>
      <w:r w:rsidRPr="00153212">
        <w:rPr>
          <w:szCs w:val="22"/>
        </w:rPr>
        <w:t xml:space="preserve">, galūnių skausmas, eisenos sutrikimas, su </w:t>
      </w:r>
      <w:proofErr w:type="spellStart"/>
      <w:r w:rsidRPr="00153212">
        <w:rPr>
          <w:szCs w:val="22"/>
        </w:rPr>
        <w:t>parestezija</w:t>
      </w:r>
      <w:proofErr w:type="spellEnd"/>
      <w:r w:rsidR="00A31722">
        <w:rPr>
          <w:szCs w:val="22"/>
        </w:rPr>
        <w:t xml:space="preserve"> ir neuralgija</w:t>
      </w:r>
      <w:r w:rsidRPr="00153212">
        <w:rPr>
          <w:szCs w:val="22"/>
        </w:rPr>
        <w:t xml:space="preserve"> susijusios neuropatijos, nuovargis, </w:t>
      </w:r>
      <w:r w:rsidR="00FF37DF">
        <w:rPr>
          <w:szCs w:val="22"/>
        </w:rPr>
        <w:t>psichikos sutriki</w:t>
      </w:r>
      <w:r w:rsidR="00D67D56">
        <w:rPr>
          <w:szCs w:val="22"/>
        </w:rPr>
        <w:t>mo simptomai</w:t>
      </w:r>
      <w:r w:rsidR="00FF37DF">
        <w:rPr>
          <w:szCs w:val="22"/>
        </w:rPr>
        <w:t xml:space="preserve"> (</w:t>
      </w:r>
      <w:r w:rsidR="00D67D56">
        <w:rPr>
          <w:szCs w:val="22"/>
        </w:rPr>
        <w:t>įskaitant miego sutriki</w:t>
      </w:r>
      <w:r w:rsidR="002345B9">
        <w:rPr>
          <w:szCs w:val="22"/>
        </w:rPr>
        <w:t>m</w:t>
      </w:r>
      <w:r w:rsidR="003015CE">
        <w:rPr>
          <w:szCs w:val="22"/>
        </w:rPr>
        <w:t>us</w:t>
      </w:r>
      <w:r w:rsidR="002345B9">
        <w:rPr>
          <w:szCs w:val="22"/>
        </w:rPr>
        <w:t xml:space="preserve">, nerimą, panikos </w:t>
      </w:r>
      <w:r w:rsidR="008A0A75">
        <w:rPr>
          <w:szCs w:val="22"/>
        </w:rPr>
        <w:t>priepuolius</w:t>
      </w:r>
      <w:r w:rsidR="002345B9">
        <w:rPr>
          <w:szCs w:val="22"/>
        </w:rPr>
        <w:t xml:space="preserve">, depresiją ir </w:t>
      </w:r>
      <w:r w:rsidR="00494474">
        <w:rPr>
          <w:szCs w:val="22"/>
        </w:rPr>
        <w:t>mintis apie savižudybę</w:t>
      </w:r>
      <w:r w:rsidR="00FF37DF">
        <w:rPr>
          <w:szCs w:val="22"/>
        </w:rPr>
        <w:t xml:space="preserve">), </w:t>
      </w:r>
      <w:r w:rsidRPr="00153212">
        <w:rPr>
          <w:szCs w:val="22"/>
        </w:rPr>
        <w:t>atminties</w:t>
      </w:r>
      <w:r w:rsidR="00E07F19">
        <w:rPr>
          <w:szCs w:val="22"/>
        </w:rPr>
        <w:t xml:space="preserve"> ir </w:t>
      </w:r>
      <w:r w:rsidR="00EC772D">
        <w:rPr>
          <w:szCs w:val="22"/>
        </w:rPr>
        <w:t>dėmesio</w:t>
      </w:r>
      <w:r w:rsidRPr="00153212">
        <w:rPr>
          <w:szCs w:val="22"/>
        </w:rPr>
        <w:t xml:space="preserve"> sutrikimas, klausos, regos, skonio bei uoslės sutrikimai) (žr. 4.4</w:t>
      </w:r>
      <w:r w:rsidR="00B0595B">
        <w:rPr>
          <w:szCs w:val="22"/>
        </w:rPr>
        <w:t> </w:t>
      </w:r>
      <w:r w:rsidRPr="00153212">
        <w:rPr>
          <w:szCs w:val="22"/>
        </w:rPr>
        <w:t>skyrių).</w:t>
      </w:r>
    </w:p>
    <w:p w14:paraId="645B3051" w14:textId="77777777" w:rsidR="00DF6DDA" w:rsidRPr="00153212" w:rsidRDefault="00DF6DDA" w:rsidP="006642CA">
      <w:pPr>
        <w:autoSpaceDE w:val="0"/>
        <w:autoSpaceDN w:val="0"/>
        <w:adjustRightInd w:val="0"/>
        <w:spacing w:line="240" w:lineRule="auto"/>
        <w:jc w:val="both"/>
        <w:rPr>
          <w:szCs w:val="22"/>
        </w:rPr>
      </w:pPr>
      <w:r w:rsidRPr="00153212">
        <w:rPr>
          <w:szCs w:val="22"/>
        </w:rPr>
        <w:t>Toliau išvardytas nepageidaujamas poveikis dažniau atsira</w:t>
      </w:r>
      <w:r w:rsidR="001B5FBF" w:rsidRPr="00153212">
        <w:rPr>
          <w:szCs w:val="22"/>
        </w:rPr>
        <w:t>nda</w:t>
      </w:r>
      <w:r w:rsidRPr="00153212">
        <w:rPr>
          <w:szCs w:val="22"/>
        </w:rPr>
        <w:t xml:space="preserve"> pacientams, kurie vartoj</w:t>
      </w:r>
      <w:r w:rsidR="001B5FBF" w:rsidRPr="00153212">
        <w:rPr>
          <w:szCs w:val="22"/>
        </w:rPr>
        <w:t>a</w:t>
      </w:r>
      <w:r w:rsidRPr="00153212">
        <w:rPr>
          <w:szCs w:val="22"/>
        </w:rPr>
        <w:t xml:space="preserve"> intraveninio vaistinio preparato ar iš pradžių </w:t>
      </w:r>
      <w:r w:rsidR="00936A34" w:rsidRPr="00153212">
        <w:rPr>
          <w:szCs w:val="22"/>
        </w:rPr>
        <w:t>yra</w:t>
      </w:r>
      <w:r w:rsidRPr="00153212">
        <w:rPr>
          <w:szCs w:val="22"/>
        </w:rPr>
        <w:t xml:space="preserve"> gydomi į veną vartojamu, o vėliau geriamuoju vaistiniu preparatu</w:t>
      </w:r>
      <w:r w:rsidR="00936A34" w:rsidRPr="00153212">
        <w:rPr>
          <w:szCs w:val="22"/>
        </w:rPr>
        <w:t>:</w:t>
      </w:r>
    </w:p>
    <w:p w14:paraId="19597715" w14:textId="77777777" w:rsidR="00DF6DDA" w:rsidRPr="00153212" w:rsidRDefault="00DF6DDA" w:rsidP="006642CA">
      <w:pPr>
        <w:autoSpaceDE w:val="0"/>
        <w:autoSpaceDN w:val="0"/>
        <w:adjustRightInd w:val="0"/>
        <w:spacing w:line="240" w:lineRule="auto"/>
        <w:jc w:val="both"/>
        <w:rPr>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32"/>
        <w:gridCol w:w="7828"/>
      </w:tblGrid>
      <w:tr w:rsidR="003A7F93" w:rsidRPr="00153212" w14:paraId="2162887E" w14:textId="77777777" w:rsidTr="009977D1">
        <w:tc>
          <w:tcPr>
            <w:tcW w:w="1242" w:type="dxa"/>
            <w:tcBorders>
              <w:top w:val="single" w:sz="4" w:space="0" w:color="000000"/>
              <w:left w:val="single" w:sz="4" w:space="0" w:color="000000"/>
              <w:bottom w:val="single" w:sz="4" w:space="0" w:color="000000"/>
              <w:right w:val="single" w:sz="4" w:space="0" w:color="000000"/>
            </w:tcBorders>
            <w:hideMark/>
          </w:tcPr>
          <w:p w14:paraId="183A2A70" w14:textId="77777777" w:rsidR="003A7F93" w:rsidRPr="00153212" w:rsidRDefault="003A7F93" w:rsidP="009977D1">
            <w:pPr>
              <w:widowControl w:val="0"/>
              <w:rPr>
                <w:iCs/>
                <w:noProof/>
                <w:szCs w:val="22"/>
                <w:lang w:eastAsia="en-US"/>
              </w:rPr>
            </w:pPr>
            <w:r w:rsidRPr="00153212">
              <w:rPr>
                <w:iCs/>
                <w:noProof/>
                <w:szCs w:val="22"/>
                <w:lang w:eastAsia="en-US"/>
              </w:rPr>
              <w:t>Dažni</w:t>
            </w:r>
          </w:p>
        </w:tc>
        <w:tc>
          <w:tcPr>
            <w:tcW w:w="8044" w:type="dxa"/>
            <w:tcBorders>
              <w:top w:val="single" w:sz="4" w:space="0" w:color="000000"/>
              <w:left w:val="single" w:sz="4" w:space="0" w:color="000000"/>
              <w:bottom w:val="single" w:sz="4" w:space="0" w:color="000000"/>
              <w:right w:val="single" w:sz="4" w:space="0" w:color="000000"/>
            </w:tcBorders>
            <w:hideMark/>
          </w:tcPr>
          <w:p w14:paraId="0A7ABAF2" w14:textId="77777777" w:rsidR="003A7F93" w:rsidRPr="00153212" w:rsidRDefault="003A7F93" w:rsidP="009977D1">
            <w:pPr>
              <w:widowControl w:val="0"/>
              <w:rPr>
                <w:iCs/>
                <w:noProof/>
                <w:szCs w:val="22"/>
                <w:lang w:eastAsia="en-US"/>
              </w:rPr>
            </w:pPr>
            <w:r w:rsidRPr="00153212">
              <w:rPr>
                <w:iCs/>
                <w:noProof/>
                <w:szCs w:val="22"/>
                <w:lang w:eastAsia="en-US"/>
              </w:rPr>
              <w:t>Vėmimas, praeinantis transaminazių aktyvumo padidėjimas, išbėrimas</w:t>
            </w:r>
          </w:p>
        </w:tc>
      </w:tr>
      <w:tr w:rsidR="003A7F93" w:rsidRPr="00153212" w14:paraId="3E48481F" w14:textId="77777777" w:rsidTr="009977D1">
        <w:tc>
          <w:tcPr>
            <w:tcW w:w="1242" w:type="dxa"/>
            <w:tcBorders>
              <w:top w:val="single" w:sz="4" w:space="0" w:color="000000"/>
              <w:left w:val="single" w:sz="4" w:space="0" w:color="000000"/>
              <w:bottom w:val="single" w:sz="4" w:space="0" w:color="000000"/>
              <w:right w:val="single" w:sz="4" w:space="0" w:color="000000"/>
            </w:tcBorders>
            <w:hideMark/>
          </w:tcPr>
          <w:p w14:paraId="5C1B148D" w14:textId="77777777" w:rsidR="003A7F93" w:rsidRPr="00153212" w:rsidRDefault="003A7F93" w:rsidP="009977D1">
            <w:pPr>
              <w:widowControl w:val="0"/>
              <w:rPr>
                <w:iCs/>
                <w:noProof/>
                <w:szCs w:val="22"/>
                <w:lang w:eastAsia="en-US"/>
              </w:rPr>
            </w:pPr>
            <w:r w:rsidRPr="00153212">
              <w:rPr>
                <w:iCs/>
                <w:noProof/>
                <w:szCs w:val="22"/>
                <w:lang w:eastAsia="en-US"/>
              </w:rPr>
              <w:t>Nedažni</w:t>
            </w:r>
          </w:p>
        </w:tc>
        <w:tc>
          <w:tcPr>
            <w:tcW w:w="8044" w:type="dxa"/>
            <w:tcBorders>
              <w:top w:val="single" w:sz="4" w:space="0" w:color="000000"/>
              <w:left w:val="single" w:sz="4" w:space="0" w:color="000000"/>
              <w:bottom w:val="single" w:sz="4" w:space="0" w:color="000000"/>
              <w:right w:val="single" w:sz="4" w:space="0" w:color="000000"/>
            </w:tcBorders>
            <w:hideMark/>
          </w:tcPr>
          <w:p w14:paraId="15F049B4" w14:textId="77777777" w:rsidR="003A7F93" w:rsidRPr="00153212" w:rsidRDefault="003A7F93" w:rsidP="009977D1">
            <w:pPr>
              <w:widowControl w:val="0"/>
              <w:rPr>
                <w:iCs/>
                <w:noProof/>
                <w:szCs w:val="22"/>
              </w:rPr>
            </w:pPr>
            <w:r w:rsidRPr="00153212">
              <w:rPr>
                <w:iCs/>
                <w:noProof/>
                <w:szCs w:val="22"/>
                <w:lang w:eastAsia="en-US"/>
              </w:rPr>
              <w:t xml:space="preserve">Trombocitopenija, trombocitemija, </w:t>
            </w:r>
            <w:r w:rsidR="00BF6269" w:rsidRPr="00153212">
              <w:rPr>
                <w:iCs/>
                <w:noProof/>
                <w:szCs w:val="22"/>
                <w:lang w:eastAsia="en-US"/>
              </w:rPr>
              <w:t>sumišimas</w:t>
            </w:r>
            <w:r w:rsidRPr="00153212">
              <w:rPr>
                <w:iCs/>
                <w:noProof/>
                <w:szCs w:val="22"/>
                <w:lang w:eastAsia="en-US"/>
              </w:rPr>
              <w:t xml:space="preserve"> ir orientacijos sutrikimas,</w:t>
            </w:r>
            <w:r w:rsidRPr="00153212">
              <w:rPr>
                <w:iCs/>
                <w:noProof/>
                <w:szCs w:val="22"/>
              </w:rPr>
              <w:t xml:space="preserve"> </w:t>
            </w:r>
            <w:r w:rsidRPr="00153212">
              <w:rPr>
                <w:iCs/>
                <w:noProof/>
                <w:szCs w:val="22"/>
                <w:lang w:eastAsia="en-US"/>
              </w:rPr>
              <w:t>haliucinacijos, parestezijos ir disestezijos, traukuliai, svaigimas, regėjimo</w:t>
            </w:r>
            <w:r w:rsidRPr="00153212">
              <w:rPr>
                <w:iCs/>
                <w:noProof/>
                <w:szCs w:val="22"/>
              </w:rPr>
              <w:t xml:space="preserve"> </w:t>
            </w:r>
            <w:r w:rsidRPr="00153212">
              <w:rPr>
                <w:iCs/>
                <w:noProof/>
                <w:szCs w:val="22"/>
                <w:lang w:eastAsia="en-US"/>
              </w:rPr>
              <w:t>sutrikimai, kurtumas, tachikardija, vazodiliatacija, hipotenzija, praeinantis</w:t>
            </w:r>
            <w:r w:rsidRPr="00153212">
              <w:rPr>
                <w:iCs/>
                <w:noProof/>
                <w:szCs w:val="22"/>
              </w:rPr>
              <w:t xml:space="preserve"> </w:t>
            </w:r>
            <w:r w:rsidRPr="00153212">
              <w:rPr>
                <w:iCs/>
                <w:noProof/>
                <w:szCs w:val="22"/>
                <w:lang w:eastAsia="en-US"/>
              </w:rPr>
              <w:t>kepenų pažeidimas, cholestazinė gelta, inkstų nepakankamumas, edema</w:t>
            </w:r>
          </w:p>
        </w:tc>
      </w:tr>
      <w:tr w:rsidR="003A7F93" w:rsidRPr="00153212" w14:paraId="4A0EB14F" w14:textId="77777777" w:rsidTr="009977D1">
        <w:tc>
          <w:tcPr>
            <w:tcW w:w="1242" w:type="dxa"/>
            <w:tcBorders>
              <w:top w:val="single" w:sz="4" w:space="0" w:color="000000"/>
              <w:left w:val="single" w:sz="4" w:space="0" w:color="000000"/>
              <w:bottom w:val="single" w:sz="4" w:space="0" w:color="000000"/>
              <w:right w:val="single" w:sz="4" w:space="0" w:color="000000"/>
            </w:tcBorders>
            <w:hideMark/>
          </w:tcPr>
          <w:p w14:paraId="76039CE8" w14:textId="77777777" w:rsidR="003A7F93" w:rsidRPr="00153212" w:rsidRDefault="003A7F93" w:rsidP="009977D1">
            <w:pPr>
              <w:widowControl w:val="0"/>
              <w:rPr>
                <w:iCs/>
                <w:noProof/>
                <w:szCs w:val="22"/>
                <w:lang w:eastAsia="en-US"/>
              </w:rPr>
            </w:pPr>
            <w:r w:rsidRPr="00153212">
              <w:rPr>
                <w:iCs/>
                <w:noProof/>
                <w:szCs w:val="22"/>
                <w:lang w:eastAsia="en-US"/>
              </w:rPr>
              <w:t>Reti</w:t>
            </w:r>
          </w:p>
        </w:tc>
        <w:tc>
          <w:tcPr>
            <w:tcW w:w="8044" w:type="dxa"/>
            <w:tcBorders>
              <w:top w:val="single" w:sz="4" w:space="0" w:color="000000"/>
              <w:left w:val="single" w:sz="4" w:space="0" w:color="000000"/>
              <w:bottom w:val="single" w:sz="4" w:space="0" w:color="000000"/>
              <w:right w:val="single" w:sz="4" w:space="0" w:color="000000"/>
            </w:tcBorders>
            <w:hideMark/>
          </w:tcPr>
          <w:p w14:paraId="03A773B6" w14:textId="77777777" w:rsidR="003A7F93" w:rsidRPr="00153212" w:rsidRDefault="003A7F93" w:rsidP="009977D1">
            <w:pPr>
              <w:widowControl w:val="0"/>
              <w:rPr>
                <w:iCs/>
                <w:noProof/>
                <w:szCs w:val="22"/>
              </w:rPr>
            </w:pPr>
            <w:r w:rsidRPr="00153212">
              <w:rPr>
                <w:iCs/>
                <w:noProof/>
                <w:szCs w:val="22"/>
                <w:lang w:eastAsia="en-US"/>
              </w:rPr>
              <w:t>Pancitopenija, kaulų čiulpų slopinimas, anafilaksinis šokas, psichozinės</w:t>
            </w:r>
            <w:r w:rsidRPr="00153212">
              <w:rPr>
                <w:iCs/>
                <w:noProof/>
                <w:szCs w:val="22"/>
              </w:rPr>
              <w:t xml:space="preserve"> </w:t>
            </w:r>
            <w:r w:rsidRPr="00153212">
              <w:rPr>
                <w:iCs/>
                <w:noProof/>
                <w:szCs w:val="22"/>
                <w:lang w:eastAsia="en-US"/>
              </w:rPr>
              <w:t>reakcijos, migrena, uoslės jutimo sutrikimai, klausos sutrikimas, vaskulitas,</w:t>
            </w:r>
            <w:r w:rsidRPr="00153212">
              <w:rPr>
                <w:iCs/>
                <w:noProof/>
                <w:szCs w:val="22"/>
              </w:rPr>
              <w:t xml:space="preserve"> </w:t>
            </w:r>
            <w:r w:rsidRPr="00153212">
              <w:rPr>
                <w:iCs/>
                <w:noProof/>
                <w:szCs w:val="22"/>
                <w:lang w:eastAsia="en-US"/>
              </w:rPr>
              <w:t>pankreatitas, kepenų nekrozė, petechijos, sausgyslės plyšimas</w:t>
            </w:r>
          </w:p>
        </w:tc>
      </w:tr>
    </w:tbl>
    <w:p w14:paraId="30B4F346" w14:textId="77777777" w:rsidR="0020751F" w:rsidRPr="00153212" w:rsidRDefault="0020751F" w:rsidP="00ED0EE5">
      <w:pPr>
        <w:autoSpaceDE w:val="0"/>
        <w:autoSpaceDN w:val="0"/>
        <w:adjustRightInd w:val="0"/>
        <w:spacing w:line="240" w:lineRule="auto"/>
        <w:rPr>
          <w:szCs w:val="22"/>
        </w:rPr>
      </w:pPr>
    </w:p>
    <w:p w14:paraId="28E59A86" w14:textId="77777777" w:rsidR="0020751F" w:rsidRPr="00153212" w:rsidRDefault="0020751F" w:rsidP="0020751F">
      <w:pPr>
        <w:autoSpaceDE w:val="0"/>
        <w:autoSpaceDN w:val="0"/>
        <w:adjustRightInd w:val="0"/>
        <w:spacing w:line="240" w:lineRule="auto"/>
        <w:rPr>
          <w:szCs w:val="22"/>
          <w:u w:val="single"/>
        </w:rPr>
      </w:pPr>
      <w:r w:rsidRPr="00153212">
        <w:rPr>
          <w:szCs w:val="22"/>
          <w:u w:val="single"/>
        </w:rPr>
        <w:t>Vaikų populiacija</w:t>
      </w:r>
    </w:p>
    <w:p w14:paraId="0B65D535" w14:textId="0D76AEFE" w:rsidR="0020751F" w:rsidRPr="00153212" w:rsidRDefault="0020751F" w:rsidP="0020751F">
      <w:pPr>
        <w:autoSpaceDE w:val="0"/>
        <w:autoSpaceDN w:val="0"/>
        <w:adjustRightInd w:val="0"/>
        <w:spacing w:line="240" w:lineRule="auto"/>
        <w:rPr>
          <w:szCs w:val="22"/>
        </w:rPr>
      </w:pPr>
      <w:r w:rsidRPr="00153212">
        <w:rPr>
          <w:szCs w:val="22"/>
        </w:rPr>
        <w:t xml:space="preserve">Aukščiau paminėtų </w:t>
      </w:r>
      <w:proofErr w:type="spellStart"/>
      <w:r w:rsidRPr="00153212">
        <w:rPr>
          <w:szCs w:val="22"/>
        </w:rPr>
        <w:t>artropatijų</w:t>
      </w:r>
      <w:proofErr w:type="spellEnd"/>
      <w:r w:rsidRPr="00153212">
        <w:rPr>
          <w:szCs w:val="22"/>
        </w:rPr>
        <w:t xml:space="preserve"> </w:t>
      </w:r>
      <w:r w:rsidR="00C93AFD" w:rsidRPr="00153212">
        <w:rPr>
          <w:szCs w:val="22"/>
        </w:rPr>
        <w:t>(</w:t>
      </w:r>
      <w:proofErr w:type="spellStart"/>
      <w:r w:rsidR="00C93AFD" w:rsidRPr="00153212">
        <w:rPr>
          <w:szCs w:val="22"/>
        </w:rPr>
        <w:t>artralgija</w:t>
      </w:r>
      <w:proofErr w:type="spellEnd"/>
      <w:r w:rsidR="00C93AFD" w:rsidRPr="00153212">
        <w:rPr>
          <w:szCs w:val="22"/>
        </w:rPr>
        <w:t xml:space="preserve">, artritas) </w:t>
      </w:r>
      <w:r w:rsidRPr="00153212">
        <w:rPr>
          <w:szCs w:val="22"/>
        </w:rPr>
        <w:t xml:space="preserve">dažnumas pateikiamas, remiantis duomenimis, surinktais suaugusiųjų tyrimų metu. Pranešama, kad vaikams </w:t>
      </w:r>
      <w:proofErr w:type="spellStart"/>
      <w:r w:rsidRPr="00153212">
        <w:rPr>
          <w:szCs w:val="22"/>
        </w:rPr>
        <w:t>artropatija</w:t>
      </w:r>
      <w:proofErr w:type="spellEnd"/>
      <w:r w:rsidRPr="00153212">
        <w:rPr>
          <w:szCs w:val="22"/>
        </w:rPr>
        <w:t xml:space="preserve"> pasitaiko dažnai (žr. 4.4</w:t>
      </w:r>
      <w:r w:rsidR="00B0595B">
        <w:rPr>
          <w:szCs w:val="22"/>
        </w:rPr>
        <w:t> </w:t>
      </w:r>
      <w:r w:rsidRPr="00153212">
        <w:rPr>
          <w:szCs w:val="22"/>
        </w:rPr>
        <w:t>skyrių).</w:t>
      </w:r>
    </w:p>
    <w:p w14:paraId="5CB11384" w14:textId="77777777" w:rsidR="0020751F" w:rsidRPr="00153212" w:rsidRDefault="0020751F" w:rsidP="00ED0EE5">
      <w:pPr>
        <w:autoSpaceDE w:val="0"/>
        <w:autoSpaceDN w:val="0"/>
        <w:adjustRightInd w:val="0"/>
        <w:spacing w:line="240" w:lineRule="auto"/>
        <w:rPr>
          <w:szCs w:val="22"/>
        </w:rPr>
      </w:pPr>
    </w:p>
    <w:p w14:paraId="104690D0" w14:textId="77777777" w:rsidR="00ED0EE5" w:rsidRPr="00153212" w:rsidRDefault="00ED0EE5" w:rsidP="00ED0EE5">
      <w:pPr>
        <w:autoSpaceDE w:val="0"/>
        <w:autoSpaceDN w:val="0"/>
        <w:adjustRightInd w:val="0"/>
        <w:spacing w:line="240" w:lineRule="auto"/>
        <w:rPr>
          <w:szCs w:val="22"/>
          <w:u w:val="single"/>
        </w:rPr>
      </w:pPr>
      <w:r w:rsidRPr="00153212">
        <w:rPr>
          <w:szCs w:val="22"/>
          <w:u w:val="single"/>
        </w:rPr>
        <w:t>Pranešimas apie įtariamas nepageidaujamas reakcijas</w:t>
      </w:r>
    </w:p>
    <w:p w14:paraId="7E2E3794" w14:textId="22CEA98E" w:rsidR="00ED0EE5" w:rsidRPr="00153212" w:rsidRDefault="008C3D96" w:rsidP="00ED0EE5">
      <w:pPr>
        <w:autoSpaceDE w:val="0"/>
        <w:autoSpaceDN w:val="0"/>
        <w:adjustRightInd w:val="0"/>
        <w:spacing w:line="240" w:lineRule="auto"/>
        <w:rPr>
          <w:szCs w:val="22"/>
        </w:rPr>
      </w:pPr>
      <w:r w:rsidRPr="008C3D96">
        <w:rPr>
          <w:noProof/>
          <w:snapToGrid w:val="0"/>
          <w:szCs w:val="24"/>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8C3D96">
        <w:rPr>
          <w:noProof/>
          <w:snapToGrid w:val="0"/>
          <w:szCs w:val="24"/>
        </w:rPr>
        <w:lastRenderedPageBreak/>
        <w:t>užpildę ir pateikę pranešimo formą Valstybinės vaistų kontrolės tarnybos prie Lietuvos Respublikos sveikatos apsaugos ministerijos tinklalapyje https://vvkt.lrv.lt/lt/ nurodytais būdais.</w:t>
      </w:r>
    </w:p>
    <w:p w14:paraId="4E171590" w14:textId="77777777" w:rsidR="00ED0EE5" w:rsidRPr="00153212" w:rsidRDefault="00ED0EE5" w:rsidP="00ED0EE5">
      <w:pPr>
        <w:spacing w:line="240" w:lineRule="auto"/>
        <w:rPr>
          <w:szCs w:val="22"/>
        </w:rPr>
      </w:pPr>
    </w:p>
    <w:p w14:paraId="66A30542" w14:textId="77777777" w:rsidR="00ED0EE5" w:rsidRPr="00153212" w:rsidRDefault="00ED0EE5" w:rsidP="00ED0EE5">
      <w:pPr>
        <w:keepNext/>
        <w:numPr>
          <w:ilvl w:val="1"/>
          <w:numId w:val="2"/>
        </w:numPr>
        <w:spacing w:line="240" w:lineRule="auto"/>
        <w:outlineLvl w:val="0"/>
        <w:rPr>
          <w:szCs w:val="22"/>
        </w:rPr>
      </w:pPr>
      <w:r w:rsidRPr="00153212">
        <w:rPr>
          <w:b/>
          <w:szCs w:val="22"/>
        </w:rPr>
        <w:t>Perdozavimas</w:t>
      </w:r>
    </w:p>
    <w:p w14:paraId="170DADEA" w14:textId="77777777" w:rsidR="00ED0EE5" w:rsidRPr="00153212" w:rsidRDefault="00ED0EE5" w:rsidP="00ED0EE5">
      <w:pPr>
        <w:spacing w:line="240" w:lineRule="auto"/>
        <w:rPr>
          <w:szCs w:val="22"/>
        </w:rPr>
      </w:pPr>
    </w:p>
    <w:p w14:paraId="02D5A3EE" w14:textId="4915EA73" w:rsidR="005107BA" w:rsidRPr="00153212" w:rsidRDefault="00396023" w:rsidP="005107BA">
      <w:pPr>
        <w:spacing w:line="240" w:lineRule="auto"/>
        <w:rPr>
          <w:szCs w:val="22"/>
        </w:rPr>
      </w:pPr>
      <w:r w:rsidRPr="00153212">
        <w:rPr>
          <w:szCs w:val="22"/>
        </w:rPr>
        <w:t>Pranešta</w:t>
      </w:r>
      <w:r w:rsidR="005107BA" w:rsidRPr="00153212">
        <w:rPr>
          <w:szCs w:val="22"/>
        </w:rPr>
        <w:t xml:space="preserve">, kad perdozavus </w:t>
      </w:r>
      <w:r w:rsidR="00AF0BD1" w:rsidRPr="00153212">
        <w:rPr>
          <w:szCs w:val="22"/>
        </w:rPr>
        <w:t>12</w:t>
      </w:r>
      <w:r w:rsidR="00B0595B">
        <w:rPr>
          <w:szCs w:val="22"/>
        </w:rPr>
        <w:t> </w:t>
      </w:r>
      <w:r w:rsidR="00AF0BD1" w:rsidRPr="00153212">
        <w:rPr>
          <w:szCs w:val="22"/>
        </w:rPr>
        <w:t xml:space="preserve">g </w:t>
      </w:r>
      <w:r w:rsidR="005107BA" w:rsidRPr="00153212">
        <w:rPr>
          <w:szCs w:val="22"/>
        </w:rPr>
        <w:t xml:space="preserve">vaistinio preparato atsirado lengvų apsinuodijimo simptomų. </w:t>
      </w:r>
      <w:r w:rsidR="00747F39" w:rsidRPr="00153212">
        <w:rPr>
          <w:szCs w:val="22"/>
        </w:rPr>
        <w:t>Ū</w:t>
      </w:r>
      <w:r w:rsidR="005107BA" w:rsidRPr="00153212">
        <w:rPr>
          <w:szCs w:val="22"/>
        </w:rPr>
        <w:t>miai perdozavus 16</w:t>
      </w:r>
      <w:r w:rsidR="00B0595B">
        <w:rPr>
          <w:szCs w:val="22"/>
        </w:rPr>
        <w:t> </w:t>
      </w:r>
      <w:r w:rsidR="005107BA" w:rsidRPr="00153212">
        <w:rPr>
          <w:szCs w:val="22"/>
        </w:rPr>
        <w:t>g vaistinio preparato, išsivystė ūmus inkstų nepakankamumas.</w:t>
      </w:r>
    </w:p>
    <w:p w14:paraId="58FEA498" w14:textId="77777777" w:rsidR="00747F39" w:rsidRPr="00153212" w:rsidRDefault="00747F39" w:rsidP="005107BA">
      <w:pPr>
        <w:spacing w:line="240" w:lineRule="auto"/>
        <w:rPr>
          <w:szCs w:val="22"/>
        </w:rPr>
      </w:pPr>
    </w:p>
    <w:p w14:paraId="3BFD51D5" w14:textId="77777777" w:rsidR="005107BA" w:rsidRPr="00153212" w:rsidRDefault="005107BA" w:rsidP="005107BA">
      <w:pPr>
        <w:spacing w:line="240" w:lineRule="auto"/>
        <w:rPr>
          <w:szCs w:val="22"/>
        </w:rPr>
      </w:pPr>
      <w:r w:rsidRPr="00153212">
        <w:rPr>
          <w:szCs w:val="22"/>
        </w:rPr>
        <w:t xml:space="preserve">Perdozavimo simptomai yra svaigulys, </w:t>
      </w:r>
      <w:r w:rsidR="00205C55" w:rsidRPr="00153212">
        <w:rPr>
          <w:szCs w:val="22"/>
        </w:rPr>
        <w:t>drebulys</w:t>
      </w:r>
      <w:r w:rsidRPr="00153212">
        <w:rPr>
          <w:szCs w:val="22"/>
        </w:rPr>
        <w:t xml:space="preserve">, galvos skausmas, nuovargis, traukuliai, haliucinacijos, </w:t>
      </w:r>
      <w:r w:rsidR="00205C55" w:rsidRPr="00153212">
        <w:rPr>
          <w:szCs w:val="22"/>
        </w:rPr>
        <w:t>sumišimas</w:t>
      </w:r>
      <w:r w:rsidRPr="00153212">
        <w:rPr>
          <w:szCs w:val="22"/>
        </w:rPr>
        <w:t>, diskomfortas pilvo srityje, inkstų ir kepenų pažeidimai,</w:t>
      </w:r>
      <w:r w:rsidR="00222393" w:rsidRPr="00153212">
        <w:rPr>
          <w:szCs w:val="22"/>
        </w:rPr>
        <w:t xml:space="preserve"> </w:t>
      </w:r>
      <w:r w:rsidRPr="00153212">
        <w:rPr>
          <w:szCs w:val="22"/>
        </w:rPr>
        <w:t xml:space="preserve">taip pat </w:t>
      </w:r>
      <w:proofErr w:type="spellStart"/>
      <w:r w:rsidRPr="00153212">
        <w:rPr>
          <w:szCs w:val="22"/>
        </w:rPr>
        <w:t>kristalurija</w:t>
      </w:r>
      <w:proofErr w:type="spellEnd"/>
      <w:r w:rsidRPr="00153212">
        <w:rPr>
          <w:szCs w:val="22"/>
        </w:rPr>
        <w:t xml:space="preserve"> </w:t>
      </w:r>
      <w:r w:rsidR="00222393" w:rsidRPr="00153212">
        <w:rPr>
          <w:szCs w:val="22"/>
        </w:rPr>
        <w:t>ir</w:t>
      </w:r>
      <w:r w:rsidRPr="00153212">
        <w:rPr>
          <w:szCs w:val="22"/>
        </w:rPr>
        <w:t xml:space="preserve"> </w:t>
      </w:r>
      <w:proofErr w:type="spellStart"/>
      <w:r w:rsidRPr="00153212">
        <w:rPr>
          <w:szCs w:val="22"/>
        </w:rPr>
        <w:t>hematurija</w:t>
      </w:r>
      <w:proofErr w:type="spellEnd"/>
      <w:r w:rsidRPr="00153212">
        <w:rPr>
          <w:szCs w:val="22"/>
        </w:rPr>
        <w:t>.</w:t>
      </w:r>
    </w:p>
    <w:p w14:paraId="00393778" w14:textId="77777777" w:rsidR="005107BA" w:rsidRPr="00153212" w:rsidRDefault="00344FC1" w:rsidP="005107BA">
      <w:pPr>
        <w:spacing w:line="240" w:lineRule="auto"/>
        <w:rPr>
          <w:szCs w:val="22"/>
        </w:rPr>
      </w:pPr>
      <w:r w:rsidRPr="00153212">
        <w:rPr>
          <w:szCs w:val="22"/>
        </w:rPr>
        <w:t xml:space="preserve">Buvo pranešta apie grįžtamąjį toksinį </w:t>
      </w:r>
      <w:r w:rsidR="00C8621F" w:rsidRPr="00153212">
        <w:rPr>
          <w:szCs w:val="22"/>
        </w:rPr>
        <w:t>poveikį inkstams.</w:t>
      </w:r>
    </w:p>
    <w:p w14:paraId="2E1196F7" w14:textId="77777777" w:rsidR="00344FC1" w:rsidRPr="00153212" w:rsidRDefault="00344FC1" w:rsidP="005107BA">
      <w:pPr>
        <w:spacing w:line="240" w:lineRule="auto"/>
        <w:rPr>
          <w:szCs w:val="22"/>
        </w:rPr>
      </w:pPr>
    </w:p>
    <w:p w14:paraId="73D94730" w14:textId="77777777" w:rsidR="005107BA" w:rsidRPr="00153212" w:rsidRDefault="005107BA" w:rsidP="005107BA">
      <w:pPr>
        <w:spacing w:line="240" w:lineRule="auto"/>
        <w:rPr>
          <w:szCs w:val="22"/>
        </w:rPr>
      </w:pPr>
      <w:r w:rsidRPr="00153212">
        <w:rPr>
          <w:szCs w:val="22"/>
        </w:rPr>
        <w:t xml:space="preserve">Be taikomų įprastinių greitosios pagalbos priemonių, pvz., skrandžio plovimo ir aktyvintosios anglies vartojimo, rekomenduojama stebėti inkstų funkciją, įskaitant šlapimo pH ir, jei reikia, rūgštingumą, siekiant išvengti </w:t>
      </w:r>
      <w:proofErr w:type="spellStart"/>
      <w:r w:rsidRPr="00153212">
        <w:rPr>
          <w:szCs w:val="22"/>
        </w:rPr>
        <w:t>kristalurijos</w:t>
      </w:r>
      <w:proofErr w:type="spellEnd"/>
      <w:r w:rsidRPr="00153212">
        <w:rPr>
          <w:szCs w:val="22"/>
        </w:rPr>
        <w:t xml:space="preserve">. Pacientai turi vartoti daug skysčių. </w:t>
      </w:r>
      <w:proofErr w:type="spellStart"/>
      <w:r w:rsidRPr="00153212">
        <w:rPr>
          <w:szCs w:val="22"/>
        </w:rPr>
        <w:t>Antacidinai</w:t>
      </w:r>
      <w:proofErr w:type="spellEnd"/>
      <w:r w:rsidRPr="00153212">
        <w:rPr>
          <w:szCs w:val="22"/>
        </w:rPr>
        <w:t xml:space="preserve"> vaistiniai preparatai, kurių sudėtyje yra kalcio ar magnio, teoriškai gali sumažinti </w:t>
      </w:r>
      <w:proofErr w:type="spellStart"/>
      <w:r w:rsidRPr="00153212">
        <w:rPr>
          <w:szCs w:val="22"/>
        </w:rPr>
        <w:t>perduozoto</w:t>
      </w:r>
      <w:proofErr w:type="spellEnd"/>
      <w:r w:rsidRPr="00153212">
        <w:rPr>
          <w:szCs w:val="22"/>
        </w:rPr>
        <w:t xml:space="preserve"> </w:t>
      </w:r>
      <w:proofErr w:type="spellStart"/>
      <w:r w:rsidRPr="00153212">
        <w:rPr>
          <w:szCs w:val="22"/>
        </w:rPr>
        <w:t>ciprofloksacino</w:t>
      </w:r>
      <w:proofErr w:type="spellEnd"/>
      <w:r w:rsidRPr="00153212">
        <w:rPr>
          <w:szCs w:val="22"/>
        </w:rPr>
        <w:t xml:space="preserve"> absorbciją.</w:t>
      </w:r>
    </w:p>
    <w:p w14:paraId="718CF345" w14:textId="77777777" w:rsidR="00C84C70" w:rsidRPr="00153212" w:rsidRDefault="00C84C70" w:rsidP="005107BA">
      <w:pPr>
        <w:spacing w:line="240" w:lineRule="auto"/>
        <w:rPr>
          <w:szCs w:val="22"/>
        </w:rPr>
      </w:pPr>
    </w:p>
    <w:p w14:paraId="475DA191" w14:textId="68D02540" w:rsidR="005107BA" w:rsidRPr="00153212" w:rsidRDefault="005107BA" w:rsidP="005107BA">
      <w:pPr>
        <w:spacing w:line="240" w:lineRule="auto"/>
        <w:rPr>
          <w:szCs w:val="22"/>
        </w:rPr>
      </w:pPr>
      <w:r w:rsidRPr="00153212">
        <w:rPr>
          <w:szCs w:val="22"/>
        </w:rPr>
        <w:t xml:space="preserve">Hemodializės arba </w:t>
      </w:r>
      <w:proofErr w:type="spellStart"/>
      <w:r w:rsidRPr="00153212">
        <w:rPr>
          <w:szCs w:val="22"/>
        </w:rPr>
        <w:t>peritoninės</w:t>
      </w:r>
      <w:proofErr w:type="spellEnd"/>
      <w:r w:rsidRPr="00153212">
        <w:rPr>
          <w:szCs w:val="22"/>
        </w:rPr>
        <w:t xml:space="preserve"> dializės metu pasišalina tik nedidelis </w:t>
      </w:r>
      <w:proofErr w:type="spellStart"/>
      <w:r w:rsidRPr="00153212">
        <w:rPr>
          <w:szCs w:val="22"/>
        </w:rPr>
        <w:t>ciprofloksacino</w:t>
      </w:r>
      <w:proofErr w:type="spellEnd"/>
      <w:r w:rsidRPr="00153212">
        <w:rPr>
          <w:szCs w:val="22"/>
        </w:rPr>
        <w:t xml:space="preserve"> kiekis (&lt;10</w:t>
      </w:r>
      <w:r w:rsidR="00191819">
        <w:rPr>
          <w:szCs w:val="22"/>
        </w:rPr>
        <w:t> </w:t>
      </w:r>
      <w:r w:rsidRPr="00153212">
        <w:rPr>
          <w:szCs w:val="22"/>
        </w:rPr>
        <w:t>%).</w:t>
      </w:r>
    </w:p>
    <w:p w14:paraId="6E0C091F" w14:textId="77777777" w:rsidR="005107BA" w:rsidRPr="00153212" w:rsidRDefault="005107BA" w:rsidP="005107BA">
      <w:pPr>
        <w:spacing w:line="240" w:lineRule="auto"/>
        <w:rPr>
          <w:szCs w:val="22"/>
        </w:rPr>
      </w:pPr>
    </w:p>
    <w:p w14:paraId="5EC6D51C" w14:textId="77777777" w:rsidR="00ED0EE5" w:rsidRPr="00153212" w:rsidRDefault="005107BA" w:rsidP="005107BA">
      <w:pPr>
        <w:spacing w:line="240" w:lineRule="auto"/>
        <w:rPr>
          <w:szCs w:val="22"/>
        </w:rPr>
      </w:pPr>
      <w:r w:rsidRPr="00153212">
        <w:rPr>
          <w:szCs w:val="22"/>
        </w:rPr>
        <w:t xml:space="preserve">Perdozavimo atveju turi būti pradėtas simptominis gydymas. </w:t>
      </w:r>
      <w:r w:rsidR="0044746D" w:rsidRPr="00153212">
        <w:rPr>
          <w:szCs w:val="22"/>
        </w:rPr>
        <w:t xml:space="preserve">Dėl galimo QT intervalo pailgėjimo reikia </w:t>
      </w:r>
      <w:r w:rsidR="006A5489" w:rsidRPr="00153212">
        <w:rPr>
          <w:szCs w:val="22"/>
        </w:rPr>
        <w:t>stebėti</w:t>
      </w:r>
      <w:r w:rsidR="0044746D" w:rsidRPr="00153212">
        <w:rPr>
          <w:szCs w:val="22"/>
        </w:rPr>
        <w:t xml:space="preserve"> EKG.</w:t>
      </w:r>
    </w:p>
    <w:p w14:paraId="0CEA6DEA" w14:textId="77777777" w:rsidR="005107BA" w:rsidRPr="00153212" w:rsidRDefault="005107BA" w:rsidP="005107BA">
      <w:pPr>
        <w:spacing w:line="240" w:lineRule="auto"/>
        <w:rPr>
          <w:szCs w:val="22"/>
        </w:rPr>
      </w:pPr>
    </w:p>
    <w:p w14:paraId="18875C36" w14:textId="77777777" w:rsidR="00ED0EE5" w:rsidRPr="00153212" w:rsidRDefault="00ED0EE5" w:rsidP="00ED0EE5">
      <w:pPr>
        <w:spacing w:line="240" w:lineRule="auto"/>
        <w:rPr>
          <w:szCs w:val="22"/>
        </w:rPr>
      </w:pPr>
    </w:p>
    <w:p w14:paraId="1BE951EB" w14:textId="77777777" w:rsidR="00ED0EE5" w:rsidRPr="00153212" w:rsidRDefault="00ED0EE5" w:rsidP="00ED0EE5">
      <w:pPr>
        <w:keepNext/>
        <w:numPr>
          <w:ilvl w:val="0"/>
          <w:numId w:val="2"/>
        </w:numPr>
        <w:suppressAutoHyphens/>
        <w:spacing w:line="240" w:lineRule="auto"/>
        <w:ind w:left="0" w:firstLine="0"/>
        <w:rPr>
          <w:szCs w:val="22"/>
        </w:rPr>
      </w:pPr>
      <w:r w:rsidRPr="00153212">
        <w:rPr>
          <w:b/>
          <w:szCs w:val="22"/>
        </w:rPr>
        <w:t>FARMAKOLOGINĖS SAVYBĖS</w:t>
      </w:r>
    </w:p>
    <w:p w14:paraId="60F87717" w14:textId="77777777" w:rsidR="00ED0EE5" w:rsidRPr="00153212" w:rsidRDefault="00ED0EE5" w:rsidP="00ED0EE5">
      <w:pPr>
        <w:keepNext/>
        <w:spacing w:line="240" w:lineRule="auto"/>
        <w:rPr>
          <w:szCs w:val="22"/>
        </w:rPr>
      </w:pPr>
    </w:p>
    <w:p w14:paraId="36FD9B93" w14:textId="77777777" w:rsidR="00ED0EE5" w:rsidRPr="00153212" w:rsidRDefault="00ED0EE5" w:rsidP="00ED0EE5">
      <w:pPr>
        <w:keepNext/>
        <w:numPr>
          <w:ilvl w:val="1"/>
          <w:numId w:val="2"/>
        </w:numPr>
        <w:spacing w:line="240" w:lineRule="auto"/>
        <w:outlineLvl w:val="0"/>
        <w:rPr>
          <w:szCs w:val="22"/>
        </w:rPr>
      </w:pPr>
      <w:proofErr w:type="spellStart"/>
      <w:r w:rsidRPr="00153212">
        <w:rPr>
          <w:b/>
          <w:szCs w:val="22"/>
        </w:rPr>
        <w:t>Farmakodinaminės</w:t>
      </w:r>
      <w:proofErr w:type="spellEnd"/>
      <w:r w:rsidRPr="00153212">
        <w:rPr>
          <w:b/>
          <w:szCs w:val="22"/>
        </w:rPr>
        <w:t xml:space="preserve"> savybės</w:t>
      </w:r>
    </w:p>
    <w:p w14:paraId="3A4637A9" w14:textId="77777777" w:rsidR="00ED0EE5" w:rsidRPr="00153212" w:rsidRDefault="00ED0EE5" w:rsidP="00ED0EE5">
      <w:pPr>
        <w:keepNext/>
        <w:spacing w:line="240" w:lineRule="auto"/>
        <w:rPr>
          <w:szCs w:val="22"/>
        </w:rPr>
      </w:pPr>
    </w:p>
    <w:p w14:paraId="32D21F65" w14:textId="6D4B6A06" w:rsidR="00ED0EE5" w:rsidRPr="00153212" w:rsidRDefault="00ED0EE5" w:rsidP="00341650">
      <w:pPr>
        <w:rPr>
          <w:szCs w:val="22"/>
        </w:rPr>
      </w:pPr>
      <w:proofErr w:type="spellStart"/>
      <w:r w:rsidRPr="00153212">
        <w:rPr>
          <w:szCs w:val="22"/>
        </w:rPr>
        <w:t>Farmakoterapinė</w:t>
      </w:r>
      <w:proofErr w:type="spellEnd"/>
      <w:r w:rsidRPr="00153212">
        <w:rPr>
          <w:szCs w:val="22"/>
        </w:rPr>
        <w:t xml:space="preserve"> grupė – </w:t>
      </w:r>
      <w:r w:rsidR="00A70A4C" w:rsidRPr="00153212">
        <w:rPr>
          <w:szCs w:val="22"/>
        </w:rPr>
        <w:t xml:space="preserve">antibakteriniai </w:t>
      </w:r>
      <w:r w:rsidR="00F9708B">
        <w:rPr>
          <w:szCs w:val="22"/>
        </w:rPr>
        <w:t xml:space="preserve">vaistiniai </w:t>
      </w:r>
      <w:r w:rsidR="00A70A4C" w:rsidRPr="00153212">
        <w:rPr>
          <w:szCs w:val="22"/>
        </w:rPr>
        <w:t>preparatai sisteminiam vartojimui</w:t>
      </w:r>
      <w:r w:rsidRPr="00153212">
        <w:rPr>
          <w:szCs w:val="22"/>
        </w:rPr>
        <w:t xml:space="preserve">, </w:t>
      </w:r>
      <w:proofErr w:type="spellStart"/>
      <w:r w:rsidR="007A47D6" w:rsidRPr="00153212">
        <w:rPr>
          <w:szCs w:val="22"/>
        </w:rPr>
        <w:t>f</w:t>
      </w:r>
      <w:r w:rsidR="005E75A6" w:rsidRPr="00153212">
        <w:rPr>
          <w:szCs w:val="22"/>
        </w:rPr>
        <w:t>luorochinolonai</w:t>
      </w:r>
      <w:proofErr w:type="spellEnd"/>
      <w:r w:rsidR="005E75A6" w:rsidRPr="00153212">
        <w:rPr>
          <w:szCs w:val="22"/>
        </w:rPr>
        <w:t>, ATC kodas</w:t>
      </w:r>
      <w:r w:rsidR="00784A8B">
        <w:rPr>
          <w:szCs w:val="22"/>
        </w:rPr>
        <w:t xml:space="preserve"> </w:t>
      </w:r>
      <w:r w:rsidR="00784A8B" w:rsidRPr="00784A8B">
        <w:rPr>
          <w:szCs w:val="22"/>
        </w:rPr>
        <w:t>–</w:t>
      </w:r>
      <w:r w:rsidR="005E75A6" w:rsidRPr="00153212">
        <w:rPr>
          <w:szCs w:val="22"/>
        </w:rPr>
        <w:t xml:space="preserve"> J01MA02</w:t>
      </w:r>
      <w:r w:rsidR="00784A8B">
        <w:rPr>
          <w:szCs w:val="22"/>
        </w:rPr>
        <w:t>.</w:t>
      </w:r>
    </w:p>
    <w:p w14:paraId="420B26BB" w14:textId="77777777" w:rsidR="00ED0EE5" w:rsidRPr="00153212" w:rsidRDefault="00ED0EE5" w:rsidP="00341650">
      <w:pPr>
        <w:rPr>
          <w:b/>
          <w:szCs w:val="22"/>
        </w:rPr>
      </w:pPr>
    </w:p>
    <w:p w14:paraId="40D9A0E3" w14:textId="77777777" w:rsidR="00341650" w:rsidRPr="00153212" w:rsidRDefault="00341650" w:rsidP="00341650">
      <w:pPr>
        <w:rPr>
          <w:bCs/>
          <w:szCs w:val="22"/>
          <w:u w:val="single"/>
        </w:rPr>
      </w:pPr>
      <w:r w:rsidRPr="00153212">
        <w:rPr>
          <w:bCs/>
          <w:szCs w:val="22"/>
          <w:u w:val="single"/>
        </w:rPr>
        <w:t>Veikimo mechanizmas</w:t>
      </w:r>
    </w:p>
    <w:p w14:paraId="77FDECD8" w14:textId="77777777" w:rsidR="00341650" w:rsidRPr="00153212" w:rsidRDefault="00341650" w:rsidP="00341650">
      <w:pPr>
        <w:rPr>
          <w:bCs/>
          <w:szCs w:val="22"/>
        </w:rPr>
      </w:pPr>
      <w:r w:rsidRPr="00153212">
        <w:rPr>
          <w:bCs/>
          <w:szCs w:val="22"/>
        </w:rPr>
        <w:t xml:space="preserve">Kaip antibakteriniu poveikiu pasižyminčio </w:t>
      </w:r>
      <w:proofErr w:type="spellStart"/>
      <w:r w:rsidRPr="00153212">
        <w:rPr>
          <w:bCs/>
          <w:szCs w:val="22"/>
        </w:rPr>
        <w:t>fluorochinolono</w:t>
      </w:r>
      <w:proofErr w:type="spellEnd"/>
      <w:r w:rsidRPr="00153212">
        <w:rPr>
          <w:bCs/>
          <w:szCs w:val="22"/>
        </w:rPr>
        <w:t xml:space="preserve">, </w:t>
      </w:r>
      <w:proofErr w:type="spellStart"/>
      <w:r w:rsidRPr="00153212">
        <w:rPr>
          <w:bCs/>
          <w:szCs w:val="22"/>
        </w:rPr>
        <w:t>ciprofloksacino</w:t>
      </w:r>
      <w:proofErr w:type="spellEnd"/>
      <w:r w:rsidRPr="00153212">
        <w:rPr>
          <w:bCs/>
          <w:szCs w:val="22"/>
        </w:rPr>
        <w:t xml:space="preserve"> baktericidinis veikimas pasireiškia dėl II tipo </w:t>
      </w:r>
      <w:proofErr w:type="spellStart"/>
      <w:r w:rsidRPr="00153212">
        <w:rPr>
          <w:bCs/>
          <w:szCs w:val="22"/>
        </w:rPr>
        <w:t>topoizomerazė</w:t>
      </w:r>
      <w:r w:rsidR="007128CC" w:rsidRPr="00153212">
        <w:rPr>
          <w:bCs/>
          <w:szCs w:val="22"/>
        </w:rPr>
        <w:t>s</w:t>
      </w:r>
      <w:proofErr w:type="spellEnd"/>
      <w:r w:rsidRPr="00153212">
        <w:rPr>
          <w:bCs/>
          <w:szCs w:val="22"/>
        </w:rPr>
        <w:t xml:space="preserve"> (DNR-</w:t>
      </w:r>
      <w:proofErr w:type="spellStart"/>
      <w:r w:rsidRPr="00153212">
        <w:rPr>
          <w:bCs/>
          <w:szCs w:val="22"/>
        </w:rPr>
        <w:t>girazė</w:t>
      </w:r>
      <w:r w:rsidR="00151838" w:rsidRPr="00153212">
        <w:rPr>
          <w:bCs/>
          <w:szCs w:val="22"/>
        </w:rPr>
        <w:t>s</w:t>
      </w:r>
      <w:proofErr w:type="spellEnd"/>
      <w:r w:rsidRPr="00153212">
        <w:rPr>
          <w:bCs/>
          <w:szCs w:val="22"/>
        </w:rPr>
        <w:t>)</w:t>
      </w:r>
      <w:r w:rsidR="00151838" w:rsidRPr="00153212">
        <w:rPr>
          <w:bCs/>
          <w:szCs w:val="22"/>
        </w:rPr>
        <w:t xml:space="preserve"> ir</w:t>
      </w:r>
      <w:r w:rsidRPr="00153212">
        <w:rPr>
          <w:bCs/>
          <w:szCs w:val="22"/>
        </w:rPr>
        <w:t xml:space="preserve"> </w:t>
      </w:r>
      <w:proofErr w:type="spellStart"/>
      <w:r w:rsidRPr="00153212">
        <w:rPr>
          <w:bCs/>
          <w:szCs w:val="22"/>
        </w:rPr>
        <w:t>topoizomerazė</w:t>
      </w:r>
      <w:r w:rsidR="00151838" w:rsidRPr="00153212">
        <w:rPr>
          <w:bCs/>
          <w:szCs w:val="22"/>
        </w:rPr>
        <w:t>s</w:t>
      </w:r>
      <w:proofErr w:type="spellEnd"/>
      <w:r w:rsidRPr="00153212">
        <w:rPr>
          <w:bCs/>
          <w:szCs w:val="22"/>
        </w:rPr>
        <w:t xml:space="preserve"> IV</w:t>
      </w:r>
      <w:r w:rsidR="00151838" w:rsidRPr="00153212">
        <w:rPr>
          <w:bCs/>
          <w:szCs w:val="22"/>
        </w:rPr>
        <w:t xml:space="preserve"> slopinimo</w:t>
      </w:r>
      <w:r w:rsidRPr="00153212">
        <w:rPr>
          <w:bCs/>
          <w:szCs w:val="22"/>
        </w:rPr>
        <w:t>, kurios yra reikalingos bakterijų DNR replikacijai, transkripcijai, atstatymui ir rekombinacijai.</w:t>
      </w:r>
    </w:p>
    <w:p w14:paraId="63740624" w14:textId="77777777" w:rsidR="00341650" w:rsidRPr="00153212" w:rsidRDefault="00341650" w:rsidP="00341650">
      <w:pPr>
        <w:rPr>
          <w:bCs/>
          <w:szCs w:val="22"/>
        </w:rPr>
      </w:pPr>
    </w:p>
    <w:p w14:paraId="751C6DAA" w14:textId="77777777" w:rsidR="00341650" w:rsidRPr="00153212" w:rsidRDefault="00897F1C" w:rsidP="00341650">
      <w:pPr>
        <w:rPr>
          <w:bCs/>
          <w:szCs w:val="22"/>
          <w:u w:val="single"/>
        </w:rPr>
      </w:pPr>
      <w:r w:rsidRPr="00153212">
        <w:rPr>
          <w:bCs/>
          <w:szCs w:val="22"/>
          <w:u w:val="single"/>
        </w:rPr>
        <w:t>S</w:t>
      </w:r>
      <w:r w:rsidR="00341650" w:rsidRPr="00153212">
        <w:rPr>
          <w:bCs/>
          <w:szCs w:val="22"/>
          <w:u w:val="single"/>
        </w:rPr>
        <w:t>antykis</w:t>
      </w:r>
      <w:r w:rsidRPr="00153212">
        <w:rPr>
          <w:bCs/>
          <w:szCs w:val="22"/>
          <w:u w:val="single"/>
        </w:rPr>
        <w:t xml:space="preserve"> tarp </w:t>
      </w:r>
      <w:proofErr w:type="spellStart"/>
      <w:r w:rsidRPr="00153212">
        <w:rPr>
          <w:bCs/>
          <w:szCs w:val="22"/>
          <w:u w:val="single"/>
        </w:rPr>
        <w:t>famakokinetikos</w:t>
      </w:r>
      <w:proofErr w:type="spellEnd"/>
      <w:r w:rsidRPr="00153212">
        <w:rPr>
          <w:bCs/>
          <w:szCs w:val="22"/>
          <w:u w:val="single"/>
        </w:rPr>
        <w:t xml:space="preserve"> ir farmakodinamikos</w:t>
      </w:r>
    </w:p>
    <w:p w14:paraId="5EA803C0" w14:textId="77777777" w:rsidR="005F0FD0" w:rsidRPr="00153212" w:rsidRDefault="00BA7CA6" w:rsidP="00341650">
      <w:pPr>
        <w:rPr>
          <w:bCs/>
          <w:szCs w:val="22"/>
        </w:rPr>
      </w:pPr>
      <w:r w:rsidRPr="00153212">
        <w:rPr>
          <w:bCs/>
          <w:szCs w:val="22"/>
        </w:rPr>
        <w:t>Veiksmingumas daugiausia priklauso nuo didžiausios koncentracijos serume (</w:t>
      </w:r>
      <w:proofErr w:type="spellStart"/>
      <w:r w:rsidRPr="00153212">
        <w:rPr>
          <w:bCs/>
          <w:szCs w:val="22"/>
        </w:rPr>
        <w:t>C</w:t>
      </w:r>
      <w:r w:rsidRPr="00153212">
        <w:rPr>
          <w:bCs/>
          <w:szCs w:val="22"/>
          <w:vertAlign w:val="subscript"/>
        </w:rPr>
        <w:t>max</w:t>
      </w:r>
      <w:proofErr w:type="spellEnd"/>
      <w:r w:rsidRPr="00153212">
        <w:rPr>
          <w:bCs/>
          <w:szCs w:val="22"/>
        </w:rPr>
        <w:t xml:space="preserve">) ir </w:t>
      </w:r>
      <w:r w:rsidR="000652D5" w:rsidRPr="00153212">
        <w:rPr>
          <w:bCs/>
          <w:szCs w:val="22"/>
        </w:rPr>
        <w:t>bakterinio patogeno</w:t>
      </w:r>
      <w:r w:rsidRPr="00153212">
        <w:rPr>
          <w:bCs/>
          <w:szCs w:val="22"/>
        </w:rPr>
        <w:t xml:space="preserve"> minimalios slopinamosios koncentracijos (MSK) santykio bei ploto po kreive (AUC) ir MSK santykio.</w:t>
      </w:r>
    </w:p>
    <w:p w14:paraId="6EA4B34A" w14:textId="77777777" w:rsidR="00341650" w:rsidRPr="00153212" w:rsidRDefault="00341650" w:rsidP="00341650">
      <w:pPr>
        <w:rPr>
          <w:bCs/>
          <w:szCs w:val="22"/>
        </w:rPr>
      </w:pPr>
    </w:p>
    <w:p w14:paraId="3F7F1638" w14:textId="77777777" w:rsidR="00341650" w:rsidRPr="00153212" w:rsidRDefault="00341650" w:rsidP="00341650">
      <w:pPr>
        <w:rPr>
          <w:bCs/>
          <w:szCs w:val="22"/>
          <w:u w:val="single"/>
        </w:rPr>
      </w:pPr>
      <w:r w:rsidRPr="00153212">
        <w:rPr>
          <w:bCs/>
          <w:szCs w:val="22"/>
          <w:u w:val="single"/>
        </w:rPr>
        <w:t>Atsparumo mechanizmas</w:t>
      </w:r>
    </w:p>
    <w:p w14:paraId="09843166" w14:textId="77777777" w:rsidR="00341650" w:rsidRPr="00153212" w:rsidRDefault="00341650" w:rsidP="00341650">
      <w:pPr>
        <w:rPr>
          <w:bCs/>
          <w:szCs w:val="22"/>
        </w:rPr>
      </w:pPr>
      <w:r w:rsidRPr="00153212">
        <w:rPr>
          <w:bCs/>
          <w:szCs w:val="22"/>
        </w:rPr>
        <w:t xml:space="preserve">Atsparumas </w:t>
      </w:r>
      <w:proofErr w:type="spellStart"/>
      <w:r w:rsidRPr="00153212">
        <w:rPr>
          <w:bCs/>
          <w:szCs w:val="22"/>
        </w:rPr>
        <w:t>ciprofloksacinui</w:t>
      </w:r>
      <w:proofErr w:type="spellEnd"/>
      <w:r w:rsidRPr="00153212">
        <w:rPr>
          <w:bCs/>
          <w:szCs w:val="22"/>
        </w:rPr>
        <w:t xml:space="preserve"> </w:t>
      </w:r>
      <w:proofErr w:type="spellStart"/>
      <w:r w:rsidRPr="00153212">
        <w:rPr>
          <w:bCs/>
          <w:i/>
          <w:iCs/>
          <w:szCs w:val="22"/>
        </w:rPr>
        <w:t>in</w:t>
      </w:r>
      <w:proofErr w:type="spellEnd"/>
      <w:r w:rsidR="003A2B92" w:rsidRPr="00153212">
        <w:rPr>
          <w:bCs/>
          <w:i/>
          <w:iCs/>
          <w:szCs w:val="22"/>
        </w:rPr>
        <w:t xml:space="preserve"> </w:t>
      </w:r>
      <w:proofErr w:type="spellStart"/>
      <w:r w:rsidRPr="00153212">
        <w:rPr>
          <w:bCs/>
          <w:i/>
          <w:iCs/>
          <w:szCs w:val="22"/>
        </w:rPr>
        <w:t>vitro</w:t>
      </w:r>
      <w:proofErr w:type="spellEnd"/>
      <w:r w:rsidRPr="00153212">
        <w:rPr>
          <w:bCs/>
          <w:szCs w:val="22"/>
        </w:rPr>
        <w:t xml:space="preserve"> gali būti </w:t>
      </w:r>
      <w:r w:rsidR="001A6056" w:rsidRPr="00153212">
        <w:rPr>
          <w:bCs/>
          <w:szCs w:val="22"/>
        </w:rPr>
        <w:t>įgyjamas</w:t>
      </w:r>
      <w:r w:rsidRPr="00153212">
        <w:rPr>
          <w:bCs/>
          <w:szCs w:val="22"/>
        </w:rPr>
        <w:t xml:space="preserve"> etapais vykstančiame procese, vykstant paskirties vietų mutacijoms tiek DNR </w:t>
      </w:r>
      <w:proofErr w:type="spellStart"/>
      <w:r w:rsidRPr="00153212">
        <w:rPr>
          <w:bCs/>
          <w:szCs w:val="22"/>
        </w:rPr>
        <w:t>girazėje</w:t>
      </w:r>
      <w:proofErr w:type="spellEnd"/>
      <w:r w:rsidRPr="00153212">
        <w:rPr>
          <w:bCs/>
          <w:szCs w:val="22"/>
        </w:rPr>
        <w:t xml:space="preserve">, tiek </w:t>
      </w:r>
      <w:proofErr w:type="spellStart"/>
      <w:r w:rsidRPr="00153212">
        <w:rPr>
          <w:bCs/>
          <w:szCs w:val="22"/>
        </w:rPr>
        <w:t>topoizomerazėje</w:t>
      </w:r>
      <w:proofErr w:type="spellEnd"/>
      <w:r w:rsidRPr="00153212">
        <w:rPr>
          <w:bCs/>
          <w:szCs w:val="22"/>
        </w:rPr>
        <w:t xml:space="preserve"> IV. Kryžminio atsparumo laipsnis tarp </w:t>
      </w:r>
      <w:proofErr w:type="spellStart"/>
      <w:r w:rsidRPr="00153212">
        <w:rPr>
          <w:bCs/>
          <w:szCs w:val="22"/>
        </w:rPr>
        <w:t>ciprofloksacino</w:t>
      </w:r>
      <w:proofErr w:type="spellEnd"/>
      <w:r w:rsidRPr="00153212">
        <w:rPr>
          <w:bCs/>
          <w:szCs w:val="22"/>
        </w:rPr>
        <w:t xml:space="preserve"> ir kitų </w:t>
      </w:r>
      <w:proofErr w:type="spellStart"/>
      <w:r w:rsidRPr="00153212">
        <w:rPr>
          <w:bCs/>
          <w:szCs w:val="22"/>
        </w:rPr>
        <w:t>fluorochinolonų</w:t>
      </w:r>
      <w:proofErr w:type="spellEnd"/>
      <w:r w:rsidRPr="00153212">
        <w:rPr>
          <w:bCs/>
          <w:szCs w:val="22"/>
        </w:rPr>
        <w:t xml:space="preserve"> yra nepastovus. Dėl atskirų mutacijų klinikinis atsparumas gali neatsirasti, bet dėl daugyb</w:t>
      </w:r>
      <w:r w:rsidR="00890B17" w:rsidRPr="00153212">
        <w:rPr>
          <w:bCs/>
          <w:szCs w:val="22"/>
        </w:rPr>
        <w:t>inių</w:t>
      </w:r>
      <w:r w:rsidRPr="00153212">
        <w:rPr>
          <w:bCs/>
          <w:szCs w:val="22"/>
        </w:rPr>
        <w:t xml:space="preserve"> mutacijų paprastai atsiranda klinikinis atsparumas visoms tos klasės veikliosioms medžiagoms.</w:t>
      </w:r>
    </w:p>
    <w:p w14:paraId="2F67BB5F" w14:textId="77777777" w:rsidR="003A2B92" w:rsidRPr="00153212" w:rsidRDefault="003A2B92" w:rsidP="00341650">
      <w:pPr>
        <w:rPr>
          <w:bCs/>
          <w:szCs w:val="22"/>
        </w:rPr>
      </w:pPr>
    </w:p>
    <w:p w14:paraId="398BF085" w14:textId="77777777" w:rsidR="003A48A3" w:rsidRPr="00153212" w:rsidRDefault="00341650" w:rsidP="00341650">
      <w:pPr>
        <w:rPr>
          <w:bCs/>
          <w:szCs w:val="22"/>
        </w:rPr>
      </w:pPr>
      <w:proofErr w:type="spellStart"/>
      <w:r w:rsidRPr="00153212">
        <w:rPr>
          <w:bCs/>
          <w:szCs w:val="22"/>
        </w:rPr>
        <w:t>Nepralaidumo</w:t>
      </w:r>
      <w:proofErr w:type="spellEnd"/>
      <w:r w:rsidRPr="00153212">
        <w:rPr>
          <w:bCs/>
          <w:szCs w:val="22"/>
        </w:rPr>
        <w:t xml:space="preserve"> ir (arba) veikliosios medžiagos išmetimo siurblių atsparumo mechanizmų poveikis bakterijų jautrumui </w:t>
      </w:r>
      <w:proofErr w:type="spellStart"/>
      <w:r w:rsidRPr="00153212">
        <w:rPr>
          <w:bCs/>
          <w:szCs w:val="22"/>
        </w:rPr>
        <w:t>fluorochinolonams</w:t>
      </w:r>
      <w:proofErr w:type="spellEnd"/>
      <w:r w:rsidRPr="00153212">
        <w:rPr>
          <w:bCs/>
          <w:szCs w:val="22"/>
        </w:rPr>
        <w:t xml:space="preserve"> gali būti kintamas, tai priklauso nuo skirtingų tos klasės aktyviųjų medžiagų </w:t>
      </w:r>
      <w:proofErr w:type="spellStart"/>
      <w:r w:rsidRPr="00153212">
        <w:rPr>
          <w:bCs/>
          <w:szCs w:val="22"/>
        </w:rPr>
        <w:t>fiziocheminių</w:t>
      </w:r>
      <w:proofErr w:type="spellEnd"/>
      <w:r w:rsidRPr="00153212">
        <w:rPr>
          <w:bCs/>
          <w:szCs w:val="22"/>
        </w:rPr>
        <w:t xml:space="preserve"> savybių ir transportinių sistemų </w:t>
      </w:r>
      <w:proofErr w:type="spellStart"/>
      <w:r w:rsidRPr="00153212">
        <w:rPr>
          <w:bCs/>
          <w:szCs w:val="22"/>
        </w:rPr>
        <w:t>afiniteto</w:t>
      </w:r>
      <w:proofErr w:type="spellEnd"/>
      <w:r w:rsidRPr="00153212">
        <w:rPr>
          <w:bCs/>
          <w:szCs w:val="22"/>
        </w:rPr>
        <w:t xml:space="preserve"> kiekvienai veikliajai medžiagai. Visi </w:t>
      </w:r>
      <w:proofErr w:type="spellStart"/>
      <w:r w:rsidRPr="00153212">
        <w:rPr>
          <w:bCs/>
          <w:i/>
          <w:iCs/>
          <w:szCs w:val="22"/>
        </w:rPr>
        <w:t>in</w:t>
      </w:r>
      <w:proofErr w:type="spellEnd"/>
      <w:r w:rsidRPr="00153212">
        <w:rPr>
          <w:bCs/>
          <w:i/>
          <w:iCs/>
          <w:szCs w:val="22"/>
        </w:rPr>
        <w:t xml:space="preserve"> </w:t>
      </w:r>
      <w:proofErr w:type="spellStart"/>
      <w:r w:rsidRPr="00153212">
        <w:rPr>
          <w:bCs/>
          <w:i/>
          <w:iCs/>
          <w:szCs w:val="22"/>
        </w:rPr>
        <w:t>vitro</w:t>
      </w:r>
      <w:proofErr w:type="spellEnd"/>
      <w:r w:rsidRPr="00153212">
        <w:rPr>
          <w:bCs/>
          <w:i/>
          <w:iCs/>
          <w:szCs w:val="22"/>
        </w:rPr>
        <w:t xml:space="preserve"> </w:t>
      </w:r>
      <w:r w:rsidRPr="00153212">
        <w:rPr>
          <w:bCs/>
          <w:szCs w:val="22"/>
        </w:rPr>
        <w:t xml:space="preserve">atsparumo mechanizmai yra dažnai stebimi </w:t>
      </w:r>
      <w:r w:rsidR="00C505C3" w:rsidRPr="00153212">
        <w:rPr>
          <w:bCs/>
          <w:szCs w:val="22"/>
        </w:rPr>
        <w:t>klinikinėse padermėse</w:t>
      </w:r>
      <w:r w:rsidRPr="00153212">
        <w:rPr>
          <w:bCs/>
          <w:szCs w:val="22"/>
        </w:rPr>
        <w:t xml:space="preserve">. Atsparumo mechanizmai, kuriems veikiant </w:t>
      </w:r>
      <w:proofErr w:type="spellStart"/>
      <w:r w:rsidRPr="00153212">
        <w:rPr>
          <w:bCs/>
          <w:szCs w:val="22"/>
        </w:rPr>
        <w:t>inaktyvuojami</w:t>
      </w:r>
      <w:proofErr w:type="spellEnd"/>
      <w:r w:rsidRPr="00153212">
        <w:rPr>
          <w:bCs/>
          <w:szCs w:val="22"/>
        </w:rPr>
        <w:t xml:space="preserve"> kiti antibiotikai, pavyzdžiui, pralaidumo barjerai (dažnai – </w:t>
      </w:r>
      <w:proofErr w:type="spellStart"/>
      <w:r w:rsidRPr="00153212">
        <w:rPr>
          <w:bCs/>
          <w:i/>
          <w:iCs/>
          <w:szCs w:val="22"/>
        </w:rPr>
        <w:t>Pseudomonas</w:t>
      </w:r>
      <w:proofErr w:type="spellEnd"/>
      <w:r w:rsidRPr="00153212">
        <w:rPr>
          <w:bCs/>
          <w:i/>
          <w:iCs/>
          <w:szCs w:val="22"/>
        </w:rPr>
        <w:t xml:space="preserve"> </w:t>
      </w:r>
      <w:proofErr w:type="spellStart"/>
      <w:r w:rsidRPr="00153212">
        <w:rPr>
          <w:bCs/>
          <w:i/>
          <w:iCs/>
          <w:szCs w:val="22"/>
        </w:rPr>
        <w:t>aeruginosa</w:t>
      </w:r>
      <w:proofErr w:type="spellEnd"/>
      <w:r w:rsidRPr="00153212">
        <w:rPr>
          <w:bCs/>
          <w:szCs w:val="22"/>
        </w:rPr>
        <w:t xml:space="preserve"> atveju) ir išmetimo mechanizmai, gali turėti įtakos </w:t>
      </w:r>
      <w:proofErr w:type="spellStart"/>
      <w:r w:rsidRPr="00153212">
        <w:rPr>
          <w:bCs/>
          <w:szCs w:val="22"/>
        </w:rPr>
        <w:t>ciprofloksacino</w:t>
      </w:r>
      <w:proofErr w:type="spellEnd"/>
      <w:r w:rsidRPr="00153212">
        <w:rPr>
          <w:bCs/>
          <w:szCs w:val="22"/>
        </w:rPr>
        <w:t xml:space="preserve"> jautrumui. </w:t>
      </w:r>
    </w:p>
    <w:p w14:paraId="48970352" w14:textId="77777777" w:rsidR="003A48A3" w:rsidRPr="00153212" w:rsidRDefault="003A48A3" w:rsidP="00341650">
      <w:pPr>
        <w:rPr>
          <w:bCs/>
          <w:szCs w:val="22"/>
        </w:rPr>
      </w:pPr>
    </w:p>
    <w:p w14:paraId="646734EE" w14:textId="77777777" w:rsidR="00341650" w:rsidRPr="00153212" w:rsidRDefault="00341650" w:rsidP="00341650">
      <w:pPr>
        <w:rPr>
          <w:bCs/>
          <w:szCs w:val="22"/>
        </w:rPr>
      </w:pPr>
      <w:r w:rsidRPr="00153212">
        <w:rPr>
          <w:bCs/>
          <w:szCs w:val="22"/>
        </w:rPr>
        <w:lastRenderedPageBreak/>
        <w:t xml:space="preserve">Gauta pranešimų apie su </w:t>
      </w:r>
      <w:proofErr w:type="spellStart"/>
      <w:r w:rsidRPr="00153212">
        <w:rPr>
          <w:bCs/>
          <w:szCs w:val="22"/>
        </w:rPr>
        <w:t>plazmidėmis</w:t>
      </w:r>
      <w:proofErr w:type="spellEnd"/>
      <w:r w:rsidRPr="00153212">
        <w:rPr>
          <w:bCs/>
          <w:szCs w:val="22"/>
        </w:rPr>
        <w:t xml:space="preserve"> susijusį atsparumą, kuris užkoduotas </w:t>
      </w:r>
      <w:proofErr w:type="spellStart"/>
      <w:r w:rsidRPr="00153212">
        <w:rPr>
          <w:bCs/>
          <w:szCs w:val="22"/>
        </w:rPr>
        <w:t>qnr</w:t>
      </w:r>
      <w:proofErr w:type="spellEnd"/>
      <w:r w:rsidRPr="00153212">
        <w:rPr>
          <w:bCs/>
          <w:szCs w:val="22"/>
        </w:rPr>
        <w:t xml:space="preserve"> genuose</w:t>
      </w:r>
      <w:r w:rsidR="00AC6100" w:rsidRPr="00153212">
        <w:rPr>
          <w:bCs/>
          <w:szCs w:val="22"/>
        </w:rPr>
        <w:t>.</w:t>
      </w:r>
    </w:p>
    <w:p w14:paraId="66668DFD" w14:textId="77777777" w:rsidR="00341650" w:rsidRPr="00153212" w:rsidRDefault="00341650" w:rsidP="00341650">
      <w:pPr>
        <w:rPr>
          <w:bCs/>
          <w:szCs w:val="22"/>
        </w:rPr>
      </w:pPr>
    </w:p>
    <w:p w14:paraId="07620299" w14:textId="77777777" w:rsidR="00341650" w:rsidRPr="00153212" w:rsidRDefault="00341650" w:rsidP="00341650">
      <w:pPr>
        <w:rPr>
          <w:bCs/>
          <w:szCs w:val="22"/>
          <w:u w:val="single"/>
        </w:rPr>
      </w:pPr>
      <w:r w:rsidRPr="00153212">
        <w:rPr>
          <w:bCs/>
          <w:szCs w:val="22"/>
          <w:u w:val="single"/>
        </w:rPr>
        <w:t>Antibakterinio aktyvumo spektras</w:t>
      </w:r>
    </w:p>
    <w:p w14:paraId="560A5955" w14:textId="4D90F73B" w:rsidR="00341650" w:rsidRDefault="001A5DE9" w:rsidP="00341650">
      <w:pPr>
        <w:rPr>
          <w:bCs/>
          <w:szCs w:val="22"/>
        </w:rPr>
      </w:pPr>
      <w:r>
        <w:rPr>
          <w:szCs w:val="22"/>
        </w:rPr>
        <w:t xml:space="preserve">Jautrumo ribos </w:t>
      </w:r>
      <w:r w:rsidR="00341650" w:rsidRPr="00153212">
        <w:rPr>
          <w:bCs/>
          <w:szCs w:val="22"/>
        </w:rPr>
        <w:t>atskiria jautriąsias padermes nuo padermių, kurių jautrumas vidutinis, o pastarąsias nuo atsparių padermių</w:t>
      </w:r>
      <w:r w:rsidR="000B14DA">
        <w:rPr>
          <w:bCs/>
          <w:szCs w:val="22"/>
        </w:rPr>
        <w:t>.</w:t>
      </w:r>
    </w:p>
    <w:p w14:paraId="799FC7B5" w14:textId="77777777" w:rsidR="000B14DA" w:rsidRDefault="000B14DA" w:rsidP="00341650">
      <w:pPr>
        <w:rPr>
          <w:bCs/>
          <w:szCs w:val="22"/>
        </w:rPr>
      </w:pPr>
    </w:p>
    <w:p w14:paraId="001B422B" w14:textId="77777777" w:rsidR="00BC01E0" w:rsidRPr="00BC01E0" w:rsidRDefault="00BC01E0" w:rsidP="00BC01E0">
      <w:pPr>
        <w:rPr>
          <w:bCs/>
          <w:i/>
          <w:iCs/>
          <w:szCs w:val="22"/>
        </w:rPr>
      </w:pPr>
      <w:r w:rsidRPr="00BC01E0">
        <w:rPr>
          <w:bCs/>
          <w:i/>
          <w:iCs/>
          <w:szCs w:val="22"/>
        </w:rPr>
        <w:t>Mikroorganizmų jautrumo tyrimų ribos</w:t>
      </w:r>
    </w:p>
    <w:p w14:paraId="30C629BD" w14:textId="018475EF" w:rsidR="00BC01E0" w:rsidRPr="009D3C5E" w:rsidRDefault="00BC01E0" w:rsidP="00BC01E0">
      <w:pPr>
        <w:rPr>
          <w:bCs/>
          <w:szCs w:val="22"/>
        </w:rPr>
      </w:pPr>
      <w:proofErr w:type="spellStart"/>
      <w:r w:rsidRPr="00BC01E0">
        <w:rPr>
          <w:bCs/>
          <w:i/>
          <w:iCs/>
          <w:szCs w:val="22"/>
        </w:rPr>
        <w:t>European</w:t>
      </w:r>
      <w:proofErr w:type="spellEnd"/>
      <w:r w:rsidRPr="00BC01E0">
        <w:rPr>
          <w:bCs/>
          <w:i/>
          <w:iCs/>
          <w:szCs w:val="22"/>
        </w:rPr>
        <w:t xml:space="preserve"> </w:t>
      </w:r>
      <w:proofErr w:type="spellStart"/>
      <w:r w:rsidRPr="00BC01E0">
        <w:rPr>
          <w:bCs/>
          <w:i/>
          <w:iCs/>
          <w:szCs w:val="22"/>
        </w:rPr>
        <w:t>Committee</w:t>
      </w:r>
      <w:proofErr w:type="spellEnd"/>
      <w:r w:rsidRPr="00BC01E0">
        <w:rPr>
          <w:bCs/>
          <w:i/>
          <w:iCs/>
          <w:szCs w:val="22"/>
        </w:rPr>
        <w:t xml:space="preserve"> </w:t>
      </w:r>
      <w:proofErr w:type="spellStart"/>
      <w:r w:rsidRPr="00BC01E0">
        <w:rPr>
          <w:bCs/>
          <w:i/>
          <w:iCs/>
          <w:szCs w:val="22"/>
        </w:rPr>
        <w:t>on</w:t>
      </w:r>
      <w:proofErr w:type="spellEnd"/>
      <w:r w:rsidRPr="00BC01E0">
        <w:rPr>
          <w:bCs/>
          <w:i/>
          <w:iCs/>
          <w:szCs w:val="22"/>
        </w:rPr>
        <w:t xml:space="preserve"> </w:t>
      </w:r>
      <w:proofErr w:type="spellStart"/>
      <w:r w:rsidRPr="00BC01E0">
        <w:rPr>
          <w:bCs/>
          <w:i/>
          <w:iCs/>
          <w:szCs w:val="22"/>
        </w:rPr>
        <w:t>Antimicrobial</w:t>
      </w:r>
      <w:proofErr w:type="spellEnd"/>
      <w:r w:rsidRPr="00BC01E0">
        <w:rPr>
          <w:bCs/>
          <w:i/>
          <w:iCs/>
          <w:szCs w:val="22"/>
        </w:rPr>
        <w:t xml:space="preserve"> </w:t>
      </w:r>
      <w:proofErr w:type="spellStart"/>
      <w:r w:rsidRPr="00BC01E0">
        <w:rPr>
          <w:bCs/>
          <w:i/>
          <w:iCs/>
          <w:szCs w:val="22"/>
        </w:rPr>
        <w:t>Susceptibility</w:t>
      </w:r>
      <w:proofErr w:type="spellEnd"/>
      <w:r w:rsidRPr="00BC01E0">
        <w:rPr>
          <w:bCs/>
          <w:i/>
          <w:iCs/>
          <w:szCs w:val="22"/>
        </w:rPr>
        <w:t xml:space="preserve"> </w:t>
      </w:r>
      <w:proofErr w:type="spellStart"/>
      <w:r w:rsidRPr="007A5456">
        <w:rPr>
          <w:bCs/>
          <w:i/>
          <w:iCs/>
          <w:szCs w:val="22"/>
        </w:rPr>
        <w:t>Testing</w:t>
      </w:r>
      <w:proofErr w:type="spellEnd"/>
      <w:r w:rsidRPr="007A5456">
        <w:rPr>
          <w:bCs/>
          <w:i/>
          <w:iCs/>
          <w:szCs w:val="22"/>
        </w:rPr>
        <w:t xml:space="preserve"> (EUCAST)</w:t>
      </w:r>
      <w:r w:rsidRPr="009D3C5E">
        <w:rPr>
          <w:bCs/>
          <w:szCs w:val="22"/>
        </w:rPr>
        <w:t xml:space="preserve"> nustatyti </w:t>
      </w:r>
      <w:proofErr w:type="spellStart"/>
      <w:r w:rsidR="00FC0A49" w:rsidRPr="00FC0A49">
        <w:rPr>
          <w:bCs/>
          <w:szCs w:val="22"/>
        </w:rPr>
        <w:t>ciprofloksacinui</w:t>
      </w:r>
      <w:proofErr w:type="spellEnd"/>
      <w:r w:rsidR="00FC0A49">
        <w:rPr>
          <w:bCs/>
          <w:szCs w:val="22"/>
        </w:rPr>
        <w:t xml:space="preserve"> </w:t>
      </w:r>
      <w:r w:rsidRPr="009D3C5E">
        <w:rPr>
          <w:bCs/>
          <w:szCs w:val="22"/>
        </w:rPr>
        <w:t>mažiausių slopinamųjų koncentracijų (MSK) tyrimų interpretavimo kriterijai nurodyti šiame tinklalapyje:</w:t>
      </w:r>
    </w:p>
    <w:p w14:paraId="5F0353C5" w14:textId="7737F5AD" w:rsidR="00BC01E0" w:rsidRPr="00BC01E0" w:rsidRDefault="00BC01E0" w:rsidP="00BC01E0">
      <w:pPr>
        <w:rPr>
          <w:bCs/>
          <w:szCs w:val="22"/>
        </w:rPr>
      </w:pPr>
      <w:hyperlink r:id="rId10" w:history="1">
        <w:r w:rsidRPr="009D3C5E">
          <w:rPr>
            <w:rStyle w:val="Hipersaitas"/>
            <w:bCs/>
            <w:szCs w:val="22"/>
          </w:rPr>
          <w:t>https://www.ema.europa.eu/documents/other/minimum-inhibitory-concentration-mic-breakpoints_en.xlsx</w:t>
        </w:r>
      </w:hyperlink>
    </w:p>
    <w:p w14:paraId="66120318" w14:textId="77777777" w:rsidR="0085027A" w:rsidRPr="00153212" w:rsidRDefault="0085027A" w:rsidP="00341650">
      <w:pPr>
        <w:rPr>
          <w:bCs/>
          <w:szCs w:val="22"/>
        </w:rPr>
      </w:pPr>
    </w:p>
    <w:p w14:paraId="7178B184" w14:textId="77777777" w:rsidR="00ED0EE5" w:rsidRPr="00153212" w:rsidRDefault="00030D30" w:rsidP="00ED0EE5">
      <w:pPr>
        <w:numPr>
          <w:ilvl w:val="12"/>
          <w:numId w:val="0"/>
        </w:numPr>
        <w:spacing w:line="240" w:lineRule="auto"/>
        <w:ind w:right="-2"/>
        <w:rPr>
          <w:iCs/>
          <w:noProof/>
          <w:szCs w:val="22"/>
          <w:lang w:eastAsia="x-none"/>
        </w:rPr>
      </w:pPr>
      <w:r w:rsidRPr="00153212">
        <w:rPr>
          <w:iCs/>
          <w:noProof/>
          <w:szCs w:val="22"/>
          <w:lang w:eastAsia="x-none"/>
        </w:rPr>
        <w:t>Tam tikrų</w:t>
      </w:r>
      <w:r w:rsidR="00EB2D81" w:rsidRPr="00153212">
        <w:rPr>
          <w:iCs/>
          <w:noProof/>
          <w:szCs w:val="22"/>
          <w:lang w:eastAsia="x-none"/>
        </w:rPr>
        <w:t xml:space="preserve"> rūšių įgyto atsparumo paplitim</w:t>
      </w:r>
      <w:r w:rsidRPr="00153212">
        <w:rPr>
          <w:iCs/>
          <w:noProof/>
          <w:szCs w:val="22"/>
          <w:lang w:eastAsia="x-none"/>
        </w:rPr>
        <w:t>as gali skirtis priklausomai nuo</w:t>
      </w:r>
      <w:r w:rsidR="00EB2D81" w:rsidRPr="00153212">
        <w:rPr>
          <w:iCs/>
          <w:noProof/>
          <w:szCs w:val="22"/>
          <w:lang w:eastAsia="x-none"/>
        </w:rPr>
        <w:t xml:space="preserve"> geografij</w:t>
      </w:r>
      <w:r w:rsidRPr="00153212">
        <w:rPr>
          <w:iCs/>
          <w:noProof/>
          <w:szCs w:val="22"/>
          <w:lang w:eastAsia="x-none"/>
        </w:rPr>
        <w:t>os</w:t>
      </w:r>
      <w:r w:rsidR="00EB2D81" w:rsidRPr="00153212">
        <w:rPr>
          <w:iCs/>
          <w:noProof/>
          <w:szCs w:val="22"/>
          <w:lang w:eastAsia="x-none"/>
        </w:rPr>
        <w:t xml:space="preserve"> ir laik</w:t>
      </w:r>
      <w:r w:rsidRPr="00153212">
        <w:rPr>
          <w:iCs/>
          <w:noProof/>
          <w:szCs w:val="22"/>
          <w:lang w:eastAsia="x-none"/>
        </w:rPr>
        <w:t xml:space="preserve">o; </w:t>
      </w:r>
      <w:r w:rsidR="00EB2D81" w:rsidRPr="00153212">
        <w:rPr>
          <w:iCs/>
          <w:noProof/>
          <w:szCs w:val="22"/>
          <w:lang w:eastAsia="x-none"/>
        </w:rPr>
        <w:t xml:space="preserve">pageidautina </w:t>
      </w:r>
      <w:r w:rsidR="00153303" w:rsidRPr="00153212">
        <w:rPr>
          <w:iCs/>
          <w:noProof/>
          <w:szCs w:val="22"/>
          <w:lang w:eastAsia="x-none"/>
        </w:rPr>
        <w:t>susipažinti su vietine informacija apie atsparumą, ypač gydant sunkias infekcines ligas</w:t>
      </w:r>
      <w:r w:rsidR="00EB2D81" w:rsidRPr="00153212">
        <w:rPr>
          <w:iCs/>
          <w:noProof/>
          <w:szCs w:val="22"/>
          <w:lang w:eastAsia="x-none"/>
        </w:rPr>
        <w:t xml:space="preserve">. Jei vietinis atsparumo paplitimas yra toks, kad </w:t>
      </w:r>
      <w:r w:rsidR="0093769C">
        <w:rPr>
          <w:szCs w:val="22"/>
        </w:rPr>
        <w:t xml:space="preserve">veikliosios medžiagos </w:t>
      </w:r>
      <w:r w:rsidR="003D6771">
        <w:rPr>
          <w:szCs w:val="22"/>
        </w:rPr>
        <w:t>mažiausiai su keleto rūšių</w:t>
      </w:r>
      <w:r w:rsidR="00EB2D81" w:rsidRPr="00153212">
        <w:rPr>
          <w:iCs/>
          <w:noProof/>
          <w:szCs w:val="22"/>
          <w:lang w:eastAsia="x-none"/>
        </w:rPr>
        <w:t xml:space="preserve"> infekcijomis yra abejotina, prireikus </w:t>
      </w:r>
      <w:r w:rsidR="000A6D1A" w:rsidRPr="00153212">
        <w:rPr>
          <w:iCs/>
          <w:noProof/>
          <w:szCs w:val="22"/>
          <w:lang w:eastAsia="x-none"/>
        </w:rPr>
        <w:t>rekomenduojama</w:t>
      </w:r>
      <w:r w:rsidR="00A337FC" w:rsidRPr="00153212">
        <w:rPr>
          <w:iCs/>
          <w:noProof/>
          <w:szCs w:val="22"/>
          <w:lang w:eastAsia="x-none"/>
        </w:rPr>
        <w:t xml:space="preserve"> kreiptis patarimo į </w:t>
      </w:r>
      <w:r w:rsidR="00E53594" w:rsidRPr="00153212">
        <w:rPr>
          <w:iCs/>
          <w:noProof/>
          <w:szCs w:val="22"/>
          <w:lang w:eastAsia="x-none"/>
        </w:rPr>
        <w:t>specialistus</w:t>
      </w:r>
      <w:r w:rsidR="00A337FC" w:rsidRPr="00153212">
        <w:rPr>
          <w:iCs/>
          <w:noProof/>
          <w:szCs w:val="22"/>
          <w:lang w:eastAsia="x-none"/>
        </w:rPr>
        <w:t>.</w:t>
      </w:r>
    </w:p>
    <w:p w14:paraId="3E3F014D" w14:textId="77777777" w:rsidR="00063C55" w:rsidRPr="00153212" w:rsidRDefault="00063C55" w:rsidP="00ED0EE5">
      <w:pPr>
        <w:numPr>
          <w:ilvl w:val="12"/>
          <w:numId w:val="0"/>
        </w:numPr>
        <w:spacing w:line="240" w:lineRule="auto"/>
        <w:ind w:right="-2"/>
        <w:rPr>
          <w:iCs/>
          <w:noProof/>
          <w:szCs w:val="22"/>
          <w:lang w:eastAsia="x-none"/>
        </w:rPr>
      </w:pPr>
    </w:p>
    <w:p w14:paraId="1221B3A1" w14:textId="2B7E82A0" w:rsidR="00063C55" w:rsidRPr="00153212" w:rsidRDefault="00063C55" w:rsidP="00ED0EE5">
      <w:pPr>
        <w:numPr>
          <w:ilvl w:val="12"/>
          <w:numId w:val="0"/>
        </w:numPr>
        <w:spacing w:line="240" w:lineRule="auto"/>
        <w:ind w:right="-2"/>
        <w:rPr>
          <w:iCs/>
          <w:noProof/>
          <w:szCs w:val="22"/>
          <w:lang w:eastAsia="x-none"/>
        </w:rPr>
      </w:pPr>
      <w:r w:rsidRPr="00153212">
        <w:rPr>
          <w:iCs/>
          <w:noProof/>
          <w:szCs w:val="22"/>
          <w:lang w:eastAsia="x-none"/>
        </w:rPr>
        <w:t>Atitinkamų rūšių grupavimas pagal jautrumą ciprofloksacinui</w:t>
      </w:r>
      <w:r w:rsidR="002560DE" w:rsidRPr="00153212">
        <w:rPr>
          <w:iCs/>
          <w:noProof/>
          <w:szCs w:val="22"/>
          <w:lang w:eastAsia="x-none"/>
        </w:rPr>
        <w:t xml:space="preserve"> (</w:t>
      </w:r>
      <w:r w:rsidR="00C13E39" w:rsidRPr="00153212">
        <w:rPr>
          <w:i/>
          <w:noProof/>
          <w:szCs w:val="22"/>
          <w:lang w:eastAsia="x-none"/>
        </w:rPr>
        <w:t>Streptococcus</w:t>
      </w:r>
      <w:r w:rsidR="00C13E39" w:rsidRPr="00153212">
        <w:rPr>
          <w:iCs/>
          <w:noProof/>
          <w:szCs w:val="22"/>
          <w:lang w:eastAsia="x-none"/>
        </w:rPr>
        <w:t xml:space="preserve"> rūšims žiūrėti 4.4</w:t>
      </w:r>
      <w:r w:rsidR="004C304A">
        <w:rPr>
          <w:iCs/>
          <w:noProof/>
          <w:szCs w:val="22"/>
          <w:lang w:eastAsia="x-none"/>
        </w:rPr>
        <w:t> </w:t>
      </w:r>
      <w:r w:rsidR="00C13E39" w:rsidRPr="00153212">
        <w:rPr>
          <w:iCs/>
          <w:noProof/>
          <w:szCs w:val="22"/>
          <w:lang w:eastAsia="x-none"/>
        </w:rPr>
        <w:t>skyrių)</w:t>
      </w:r>
    </w:p>
    <w:p w14:paraId="31F4D3FF" w14:textId="77777777" w:rsidR="001A409B" w:rsidRPr="00153212" w:rsidRDefault="001A409B" w:rsidP="00ED0EE5">
      <w:pPr>
        <w:numPr>
          <w:ilvl w:val="12"/>
          <w:numId w:val="0"/>
        </w:numPr>
        <w:spacing w:line="240" w:lineRule="auto"/>
        <w:ind w:right="-2"/>
        <w:rPr>
          <w:iCs/>
          <w:noProof/>
          <w:szCs w:val="22"/>
          <w:lang w:eastAsia="x-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60"/>
      </w:tblGrid>
      <w:tr w:rsidR="001A409B" w:rsidRPr="00153212" w14:paraId="76715BF9"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1875B36F" w14:textId="77777777" w:rsidR="001A409B" w:rsidRPr="00153212" w:rsidRDefault="001A409B">
            <w:pPr>
              <w:spacing w:line="240" w:lineRule="auto"/>
              <w:rPr>
                <w:b/>
                <w:szCs w:val="22"/>
              </w:rPr>
            </w:pPr>
            <w:r w:rsidRPr="00153212">
              <w:rPr>
                <w:b/>
                <w:szCs w:val="22"/>
              </w:rPr>
              <w:t>DAŽNIAUSIAI JAUTRIOS RŪŠYS</w:t>
            </w:r>
          </w:p>
        </w:tc>
      </w:tr>
      <w:tr w:rsidR="001A409B" w:rsidRPr="00153212" w14:paraId="2B96A152"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75E25790"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gramteigiami</w:t>
            </w:r>
            <w:proofErr w:type="spellEnd"/>
            <w:r w:rsidRPr="00153212">
              <w:rPr>
                <w:bCs/>
                <w:szCs w:val="22"/>
                <w:u w:val="single"/>
              </w:rPr>
              <w:t xml:space="preserve"> mikroorganizmai</w:t>
            </w:r>
          </w:p>
          <w:p w14:paraId="0746361D" w14:textId="77777777" w:rsidR="001A409B" w:rsidRPr="00153212" w:rsidRDefault="001A409B">
            <w:pPr>
              <w:spacing w:line="240" w:lineRule="auto"/>
              <w:rPr>
                <w:bCs/>
                <w:szCs w:val="22"/>
              </w:rPr>
            </w:pPr>
            <w:proofErr w:type="spellStart"/>
            <w:r w:rsidRPr="00153212">
              <w:rPr>
                <w:bCs/>
                <w:i/>
                <w:iCs/>
                <w:szCs w:val="22"/>
              </w:rPr>
              <w:t>Bacillus</w:t>
            </w:r>
            <w:proofErr w:type="spellEnd"/>
            <w:r w:rsidRPr="00153212">
              <w:rPr>
                <w:bCs/>
                <w:i/>
                <w:iCs/>
                <w:szCs w:val="22"/>
              </w:rPr>
              <w:t xml:space="preserve"> </w:t>
            </w:r>
            <w:proofErr w:type="spellStart"/>
            <w:r w:rsidRPr="00153212">
              <w:rPr>
                <w:bCs/>
                <w:i/>
                <w:iCs/>
                <w:szCs w:val="22"/>
              </w:rPr>
              <w:t>anthracis</w:t>
            </w:r>
            <w:proofErr w:type="spellEnd"/>
            <w:r w:rsidRPr="00153212">
              <w:rPr>
                <w:bCs/>
                <w:szCs w:val="22"/>
              </w:rPr>
              <w:t xml:space="preserve"> (1)</w:t>
            </w:r>
          </w:p>
        </w:tc>
      </w:tr>
      <w:tr w:rsidR="001A409B" w:rsidRPr="00153212" w14:paraId="763D91B8"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CB795C3"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gramneigiami</w:t>
            </w:r>
            <w:proofErr w:type="spellEnd"/>
            <w:r w:rsidRPr="00153212">
              <w:rPr>
                <w:bCs/>
                <w:szCs w:val="22"/>
                <w:u w:val="single"/>
              </w:rPr>
              <w:t xml:space="preserve"> mikroorganizmai</w:t>
            </w:r>
          </w:p>
          <w:p w14:paraId="39F944EA" w14:textId="77777777" w:rsidR="001A409B" w:rsidRPr="00153212" w:rsidRDefault="001A409B">
            <w:pPr>
              <w:spacing w:line="240" w:lineRule="auto"/>
              <w:rPr>
                <w:bCs/>
                <w:szCs w:val="22"/>
              </w:rPr>
            </w:pPr>
            <w:proofErr w:type="spellStart"/>
            <w:r w:rsidRPr="00153212">
              <w:rPr>
                <w:bCs/>
                <w:i/>
                <w:iCs/>
                <w:szCs w:val="22"/>
              </w:rPr>
              <w:t>Aeromonas</w:t>
            </w:r>
            <w:proofErr w:type="spellEnd"/>
            <w:r w:rsidRPr="00153212">
              <w:rPr>
                <w:bCs/>
                <w:i/>
                <w:iCs/>
                <w:szCs w:val="22"/>
              </w:rPr>
              <w:t xml:space="preserve"> </w:t>
            </w:r>
            <w:r w:rsidRPr="00153212">
              <w:rPr>
                <w:bCs/>
                <w:szCs w:val="22"/>
              </w:rPr>
              <w:t>rūšys</w:t>
            </w:r>
          </w:p>
          <w:p w14:paraId="2AD58E24" w14:textId="77777777" w:rsidR="001A409B" w:rsidRPr="00153212" w:rsidRDefault="001A409B">
            <w:pPr>
              <w:spacing w:line="240" w:lineRule="auto"/>
              <w:rPr>
                <w:bCs/>
                <w:szCs w:val="22"/>
              </w:rPr>
            </w:pPr>
            <w:proofErr w:type="spellStart"/>
            <w:r w:rsidRPr="00153212">
              <w:rPr>
                <w:bCs/>
                <w:i/>
                <w:iCs/>
                <w:szCs w:val="22"/>
              </w:rPr>
              <w:t>Brucella</w:t>
            </w:r>
            <w:proofErr w:type="spellEnd"/>
            <w:r w:rsidRPr="00153212">
              <w:rPr>
                <w:bCs/>
                <w:szCs w:val="22"/>
              </w:rPr>
              <w:t xml:space="preserve"> rūšys</w:t>
            </w:r>
          </w:p>
          <w:p w14:paraId="5DBAB958" w14:textId="77777777" w:rsidR="001A409B" w:rsidRPr="00153212" w:rsidRDefault="001A409B">
            <w:pPr>
              <w:spacing w:line="240" w:lineRule="auto"/>
              <w:rPr>
                <w:bCs/>
                <w:i/>
                <w:iCs/>
                <w:szCs w:val="22"/>
              </w:rPr>
            </w:pPr>
            <w:proofErr w:type="spellStart"/>
            <w:r w:rsidRPr="00153212">
              <w:rPr>
                <w:bCs/>
                <w:i/>
                <w:iCs/>
                <w:szCs w:val="22"/>
              </w:rPr>
              <w:t>Citrobacter</w:t>
            </w:r>
            <w:proofErr w:type="spellEnd"/>
            <w:r w:rsidRPr="00153212">
              <w:rPr>
                <w:bCs/>
                <w:i/>
                <w:iCs/>
                <w:szCs w:val="22"/>
              </w:rPr>
              <w:t xml:space="preserve"> </w:t>
            </w:r>
            <w:proofErr w:type="spellStart"/>
            <w:r w:rsidRPr="00153212">
              <w:rPr>
                <w:bCs/>
                <w:i/>
                <w:iCs/>
                <w:szCs w:val="22"/>
              </w:rPr>
              <w:t>koseri</w:t>
            </w:r>
            <w:proofErr w:type="spellEnd"/>
          </w:p>
          <w:p w14:paraId="5F653CA2" w14:textId="77777777" w:rsidR="001A409B" w:rsidRPr="00153212" w:rsidRDefault="001A409B">
            <w:pPr>
              <w:spacing w:line="240" w:lineRule="auto"/>
              <w:rPr>
                <w:bCs/>
                <w:i/>
                <w:iCs/>
                <w:szCs w:val="22"/>
              </w:rPr>
            </w:pPr>
            <w:proofErr w:type="spellStart"/>
            <w:r w:rsidRPr="00153212">
              <w:rPr>
                <w:bCs/>
                <w:i/>
                <w:iCs/>
                <w:szCs w:val="22"/>
              </w:rPr>
              <w:t>Francisella</w:t>
            </w:r>
            <w:proofErr w:type="spellEnd"/>
            <w:r w:rsidRPr="00153212">
              <w:rPr>
                <w:bCs/>
                <w:i/>
                <w:iCs/>
                <w:szCs w:val="22"/>
              </w:rPr>
              <w:t xml:space="preserve"> </w:t>
            </w:r>
            <w:proofErr w:type="spellStart"/>
            <w:r w:rsidRPr="00153212">
              <w:rPr>
                <w:bCs/>
                <w:i/>
                <w:iCs/>
                <w:szCs w:val="22"/>
              </w:rPr>
              <w:t>tularensis</w:t>
            </w:r>
            <w:proofErr w:type="spellEnd"/>
          </w:p>
          <w:p w14:paraId="49D4009F" w14:textId="77777777" w:rsidR="001A409B" w:rsidRPr="00153212" w:rsidRDefault="001A409B">
            <w:pPr>
              <w:spacing w:line="240" w:lineRule="auto"/>
              <w:rPr>
                <w:bCs/>
                <w:i/>
                <w:iCs/>
                <w:szCs w:val="22"/>
              </w:rPr>
            </w:pPr>
            <w:proofErr w:type="spellStart"/>
            <w:r w:rsidRPr="00153212">
              <w:rPr>
                <w:bCs/>
                <w:i/>
                <w:iCs/>
                <w:szCs w:val="22"/>
              </w:rPr>
              <w:t>Haemophilus</w:t>
            </w:r>
            <w:proofErr w:type="spellEnd"/>
            <w:r w:rsidRPr="00153212">
              <w:rPr>
                <w:bCs/>
                <w:i/>
                <w:iCs/>
                <w:szCs w:val="22"/>
              </w:rPr>
              <w:t xml:space="preserve"> </w:t>
            </w:r>
            <w:proofErr w:type="spellStart"/>
            <w:r w:rsidRPr="00153212">
              <w:rPr>
                <w:bCs/>
                <w:i/>
                <w:iCs/>
                <w:szCs w:val="22"/>
              </w:rPr>
              <w:t>ducreyi</w:t>
            </w:r>
            <w:proofErr w:type="spellEnd"/>
          </w:p>
          <w:p w14:paraId="6528B192" w14:textId="77777777" w:rsidR="001A409B" w:rsidRPr="00153212" w:rsidRDefault="001A409B">
            <w:pPr>
              <w:spacing w:line="240" w:lineRule="auto"/>
              <w:rPr>
                <w:bCs/>
                <w:i/>
                <w:iCs/>
                <w:szCs w:val="22"/>
              </w:rPr>
            </w:pPr>
            <w:proofErr w:type="spellStart"/>
            <w:r w:rsidRPr="00153212">
              <w:rPr>
                <w:bCs/>
                <w:i/>
                <w:iCs/>
                <w:szCs w:val="22"/>
              </w:rPr>
              <w:t>Haemophilius</w:t>
            </w:r>
            <w:proofErr w:type="spellEnd"/>
            <w:r w:rsidRPr="00153212">
              <w:rPr>
                <w:bCs/>
                <w:i/>
                <w:iCs/>
                <w:szCs w:val="22"/>
              </w:rPr>
              <w:t xml:space="preserve"> </w:t>
            </w:r>
            <w:proofErr w:type="spellStart"/>
            <w:r w:rsidRPr="00153212">
              <w:rPr>
                <w:bCs/>
                <w:i/>
                <w:iCs/>
                <w:szCs w:val="22"/>
              </w:rPr>
              <w:t>influenzae</w:t>
            </w:r>
            <w:proofErr w:type="spellEnd"/>
            <w:r w:rsidRPr="00153212">
              <w:rPr>
                <w:bCs/>
                <w:i/>
                <w:iCs/>
                <w:szCs w:val="22"/>
              </w:rPr>
              <w:t>*</w:t>
            </w:r>
          </w:p>
          <w:p w14:paraId="653117C3" w14:textId="77777777" w:rsidR="001A409B" w:rsidRPr="00153212" w:rsidRDefault="001A409B">
            <w:pPr>
              <w:spacing w:line="240" w:lineRule="auto"/>
              <w:rPr>
                <w:bCs/>
                <w:szCs w:val="22"/>
              </w:rPr>
            </w:pPr>
            <w:proofErr w:type="spellStart"/>
            <w:r w:rsidRPr="00153212">
              <w:rPr>
                <w:bCs/>
                <w:i/>
                <w:iCs/>
                <w:szCs w:val="22"/>
              </w:rPr>
              <w:t>Legionella</w:t>
            </w:r>
            <w:proofErr w:type="spellEnd"/>
            <w:r w:rsidRPr="00153212">
              <w:rPr>
                <w:bCs/>
                <w:i/>
                <w:iCs/>
                <w:szCs w:val="22"/>
              </w:rPr>
              <w:t xml:space="preserve"> </w:t>
            </w:r>
            <w:r w:rsidRPr="00153212">
              <w:rPr>
                <w:bCs/>
                <w:szCs w:val="22"/>
              </w:rPr>
              <w:t>rūšys</w:t>
            </w:r>
          </w:p>
          <w:p w14:paraId="276978FF" w14:textId="77777777" w:rsidR="001A409B" w:rsidRPr="00153212" w:rsidRDefault="001A409B">
            <w:pPr>
              <w:spacing w:line="240" w:lineRule="auto"/>
              <w:rPr>
                <w:bCs/>
                <w:i/>
                <w:iCs/>
                <w:szCs w:val="22"/>
              </w:rPr>
            </w:pPr>
            <w:proofErr w:type="spellStart"/>
            <w:r w:rsidRPr="00153212">
              <w:rPr>
                <w:bCs/>
                <w:i/>
                <w:iCs/>
                <w:szCs w:val="22"/>
              </w:rPr>
              <w:t>Moraxella</w:t>
            </w:r>
            <w:proofErr w:type="spellEnd"/>
            <w:r w:rsidRPr="00153212">
              <w:rPr>
                <w:bCs/>
                <w:i/>
                <w:iCs/>
                <w:szCs w:val="22"/>
              </w:rPr>
              <w:t xml:space="preserve"> </w:t>
            </w:r>
            <w:proofErr w:type="spellStart"/>
            <w:r w:rsidRPr="00153212">
              <w:rPr>
                <w:bCs/>
                <w:i/>
                <w:iCs/>
                <w:szCs w:val="22"/>
              </w:rPr>
              <w:t>catarrhalis</w:t>
            </w:r>
            <w:proofErr w:type="spellEnd"/>
            <w:r w:rsidRPr="00153212">
              <w:rPr>
                <w:bCs/>
                <w:i/>
                <w:iCs/>
                <w:szCs w:val="22"/>
              </w:rPr>
              <w:t>*</w:t>
            </w:r>
          </w:p>
          <w:p w14:paraId="14538A5C" w14:textId="77777777" w:rsidR="001A409B" w:rsidRPr="00153212" w:rsidRDefault="001A409B">
            <w:pPr>
              <w:spacing w:line="240" w:lineRule="auto"/>
              <w:rPr>
                <w:bCs/>
                <w:i/>
                <w:iCs/>
                <w:szCs w:val="22"/>
              </w:rPr>
            </w:pPr>
            <w:proofErr w:type="spellStart"/>
            <w:r w:rsidRPr="00153212">
              <w:rPr>
                <w:bCs/>
                <w:i/>
                <w:iCs/>
                <w:szCs w:val="22"/>
              </w:rPr>
              <w:t>Neisseria</w:t>
            </w:r>
            <w:proofErr w:type="spellEnd"/>
            <w:r w:rsidRPr="00153212">
              <w:rPr>
                <w:bCs/>
                <w:i/>
                <w:iCs/>
                <w:szCs w:val="22"/>
              </w:rPr>
              <w:t xml:space="preserve"> </w:t>
            </w:r>
            <w:proofErr w:type="spellStart"/>
            <w:r w:rsidRPr="00153212">
              <w:rPr>
                <w:bCs/>
                <w:i/>
                <w:iCs/>
                <w:szCs w:val="22"/>
              </w:rPr>
              <w:t>meningitidis</w:t>
            </w:r>
            <w:proofErr w:type="spellEnd"/>
          </w:p>
          <w:p w14:paraId="63EF95FB" w14:textId="77777777" w:rsidR="001A409B" w:rsidRPr="00153212" w:rsidRDefault="001A409B">
            <w:pPr>
              <w:spacing w:line="240" w:lineRule="auto"/>
              <w:rPr>
                <w:bCs/>
                <w:szCs w:val="22"/>
              </w:rPr>
            </w:pPr>
            <w:proofErr w:type="spellStart"/>
            <w:r w:rsidRPr="00153212">
              <w:rPr>
                <w:bCs/>
                <w:i/>
                <w:iCs/>
                <w:szCs w:val="22"/>
              </w:rPr>
              <w:t>Pasteurella</w:t>
            </w:r>
            <w:proofErr w:type="spellEnd"/>
            <w:r w:rsidRPr="00153212">
              <w:rPr>
                <w:bCs/>
                <w:szCs w:val="22"/>
              </w:rPr>
              <w:t xml:space="preserve"> rūšys</w:t>
            </w:r>
          </w:p>
          <w:p w14:paraId="79599E9D" w14:textId="77777777" w:rsidR="001A409B" w:rsidRPr="00153212" w:rsidRDefault="001A409B">
            <w:pPr>
              <w:spacing w:line="240" w:lineRule="auto"/>
              <w:rPr>
                <w:bCs/>
                <w:szCs w:val="22"/>
              </w:rPr>
            </w:pPr>
            <w:proofErr w:type="spellStart"/>
            <w:r w:rsidRPr="00153212">
              <w:rPr>
                <w:bCs/>
                <w:i/>
                <w:iCs/>
                <w:szCs w:val="22"/>
              </w:rPr>
              <w:t>Salmonella</w:t>
            </w:r>
            <w:proofErr w:type="spellEnd"/>
            <w:r w:rsidRPr="00153212">
              <w:rPr>
                <w:bCs/>
                <w:szCs w:val="22"/>
              </w:rPr>
              <w:t xml:space="preserve"> rūšys*</w:t>
            </w:r>
          </w:p>
          <w:p w14:paraId="7E26E478" w14:textId="77777777" w:rsidR="001A409B" w:rsidRPr="00153212" w:rsidRDefault="001A409B">
            <w:pPr>
              <w:spacing w:line="240" w:lineRule="auto"/>
              <w:rPr>
                <w:bCs/>
                <w:szCs w:val="22"/>
              </w:rPr>
            </w:pPr>
            <w:proofErr w:type="spellStart"/>
            <w:r w:rsidRPr="00153212">
              <w:rPr>
                <w:bCs/>
                <w:i/>
                <w:iCs/>
                <w:szCs w:val="22"/>
              </w:rPr>
              <w:t>Shigella</w:t>
            </w:r>
            <w:proofErr w:type="spellEnd"/>
            <w:r w:rsidRPr="00153212">
              <w:rPr>
                <w:bCs/>
                <w:szCs w:val="22"/>
              </w:rPr>
              <w:t xml:space="preserve"> rūšys*</w:t>
            </w:r>
          </w:p>
          <w:p w14:paraId="3517BE1D" w14:textId="77777777" w:rsidR="001A409B" w:rsidRPr="00153212" w:rsidRDefault="001A409B">
            <w:pPr>
              <w:spacing w:line="240" w:lineRule="auto"/>
              <w:rPr>
                <w:bCs/>
                <w:szCs w:val="22"/>
              </w:rPr>
            </w:pPr>
            <w:proofErr w:type="spellStart"/>
            <w:r w:rsidRPr="00153212">
              <w:rPr>
                <w:bCs/>
                <w:i/>
                <w:iCs/>
                <w:szCs w:val="22"/>
              </w:rPr>
              <w:t>Vibrio</w:t>
            </w:r>
            <w:proofErr w:type="spellEnd"/>
            <w:r w:rsidRPr="00153212">
              <w:rPr>
                <w:bCs/>
                <w:szCs w:val="22"/>
              </w:rPr>
              <w:t xml:space="preserve"> rūšys</w:t>
            </w:r>
          </w:p>
          <w:p w14:paraId="6AE53560" w14:textId="77777777" w:rsidR="001A409B" w:rsidRPr="00153212" w:rsidRDefault="001A409B">
            <w:pPr>
              <w:spacing w:line="240" w:lineRule="auto"/>
              <w:rPr>
                <w:bCs/>
                <w:i/>
                <w:iCs/>
                <w:szCs w:val="22"/>
              </w:rPr>
            </w:pPr>
            <w:proofErr w:type="spellStart"/>
            <w:r w:rsidRPr="00153212">
              <w:rPr>
                <w:bCs/>
                <w:i/>
                <w:iCs/>
                <w:szCs w:val="22"/>
              </w:rPr>
              <w:t>Yersinia</w:t>
            </w:r>
            <w:proofErr w:type="spellEnd"/>
            <w:r w:rsidRPr="00153212">
              <w:rPr>
                <w:bCs/>
                <w:i/>
                <w:iCs/>
                <w:szCs w:val="22"/>
              </w:rPr>
              <w:t xml:space="preserve"> </w:t>
            </w:r>
            <w:proofErr w:type="spellStart"/>
            <w:r w:rsidRPr="00153212">
              <w:rPr>
                <w:bCs/>
                <w:i/>
                <w:iCs/>
                <w:szCs w:val="22"/>
              </w:rPr>
              <w:t>pestis</w:t>
            </w:r>
            <w:proofErr w:type="spellEnd"/>
          </w:p>
        </w:tc>
      </w:tr>
      <w:tr w:rsidR="001A409B" w:rsidRPr="00153212" w14:paraId="2E9401F7"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330C24C6" w14:textId="77777777" w:rsidR="001A409B" w:rsidRPr="00153212" w:rsidRDefault="001A409B">
            <w:pPr>
              <w:spacing w:line="240" w:lineRule="auto"/>
              <w:rPr>
                <w:bCs/>
                <w:szCs w:val="22"/>
                <w:u w:val="single"/>
              </w:rPr>
            </w:pPr>
            <w:r w:rsidRPr="00153212">
              <w:rPr>
                <w:bCs/>
                <w:szCs w:val="22"/>
                <w:u w:val="single"/>
              </w:rPr>
              <w:t>Anaerobiniai mikroorganizmai</w:t>
            </w:r>
          </w:p>
          <w:p w14:paraId="73EB8D2E" w14:textId="77777777" w:rsidR="001A409B" w:rsidRPr="00153212" w:rsidRDefault="001A409B">
            <w:pPr>
              <w:spacing w:line="240" w:lineRule="auto"/>
              <w:rPr>
                <w:bCs/>
                <w:i/>
                <w:iCs/>
                <w:szCs w:val="22"/>
              </w:rPr>
            </w:pPr>
            <w:proofErr w:type="spellStart"/>
            <w:r w:rsidRPr="00153212">
              <w:rPr>
                <w:bCs/>
                <w:i/>
                <w:iCs/>
                <w:szCs w:val="22"/>
              </w:rPr>
              <w:t>Mobiluncus</w:t>
            </w:r>
            <w:proofErr w:type="spellEnd"/>
          </w:p>
        </w:tc>
      </w:tr>
      <w:tr w:rsidR="001A409B" w:rsidRPr="00153212" w14:paraId="4399AA98"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7F1C3C11" w14:textId="77777777" w:rsidR="001A409B" w:rsidRPr="00153212" w:rsidRDefault="001A409B">
            <w:pPr>
              <w:spacing w:line="240" w:lineRule="auto"/>
              <w:rPr>
                <w:bCs/>
                <w:szCs w:val="22"/>
                <w:u w:val="single"/>
              </w:rPr>
            </w:pPr>
            <w:r w:rsidRPr="00153212">
              <w:rPr>
                <w:bCs/>
                <w:szCs w:val="22"/>
                <w:u w:val="single"/>
              </w:rPr>
              <w:t>Kiti mikroorganizmai</w:t>
            </w:r>
          </w:p>
          <w:p w14:paraId="7939421F" w14:textId="77777777" w:rsidR="001A409B" w:rsidRPr="00153212" w:rsidRDefault="001A409B">
            <w:pPr>
              <w:spacing w:line="240" w:lineRule="auto"/>
              <w:rPr>
                <w:bCs/>
                <w:szCs w:val="22"/>
              </w:rPr>
            </w:pPr>
            <w:proofErr w:type="spellStart"/>
            <w:r w:rsidRPr="00153212">
              <w:rPr>
                <w:bCs/>
                <w:i/>
                <w:iCs/>
                <w:szCs w:val="22"/>
              </w:rPr>
              <w:t>Chlamydia</w:t>
            </w:r>
            <w:proofErr w:type="spellEnd"/>
            <w:r w:rsidRPr="00153212">
              <w:rPr>
                <w:bCs/>
                <w:i/>
                <w:iCs/>
                <w:szCs w:val="22"/>
              </w:rPr>
              <w:t xml:space="preserve"> </w:t>
            </w:r>
            <w:proofErr w:type="spellStart"/>
            <w:r w:rsidRPr="00153212">
              <w:rPr>
                <w:bCs/>
                <w:i/>
                <w:iCs/>
                <w:szCs w:val="22"/>
              </w:rPr>
              <w:t>trachomatis</w:t>
            </w:r>
            <w:proofErr w:type="spellEnd"/>
            <w:r w:rsidRPr="00153212">
              <w:rPr>
                <w:bCs/>
                <w:szCs w:val="22"/>
              </w:rPr>
              <w:t xml:space="preserve"> ($)</w:t>
            </w:r>
          </w:p>
          <w:p w14:paraId="24AA9979" w14:textId="77777777" w:rsidR="001A409B" w:rsidRPr="00153212" w:rsidRDefault="001A409B">
            <w:pPr>
              <w:spacing w:line="240" w:lineRule="auto"/>
              <w:rPr>
                <w:bCs/>
                <w:szCs w:val="22"/>
              </w:rPr>
            </w:pPr>
            <w:proofErr w:type="spellStart"/>
            <w:r w:rsidRPr="00153212">
              <w:rPr>
                <w:bCs/>
                <w:i/>
                <w:iCs/>
                <w:szCs w:val="22"/>
              </w:rPr>
              <w:t>Chlamydia</w:t>
            </w:r>
            <w:proofErr w:type="spellEnd"/>
            <w:r w:rsidRPr="00153212">
              <w:rPr>
                <w:bCs/>
                <w:i/>
                <w:iCs/>
                <w:szCs w:val="22"/>
              </w:rPr>
              <w:t xml:space="preserve"> </w:t>
            </w:r>
            <w:proofErr w:type="spellStart"/>
            <w:r w:rsidRPr="00153212">
              <w:rPr>
                <w:bCs/>
                <w:i/>
                <w:iCs/>
                <w:szCs w:val="22"/>
              </w:rPr>
              <w:t>pneumoniae</w:t>
            </w:r>
            <w:proofErr w:type="spellEnd"/>
            <w:r w:rsidRPr="00153212">
              <w:rPr>
                <w:bCs/>
                <w:szCs w:val="22"/>
              </w:rPr>
              <w:t xml:space="preserve"> ($)</w:t>
            </w:r>
          </w:p>
          <w:p w14:paraId="3FCE7453" w14:textId="77777777" w:rsidR="001A409B" w:rsidRPr="00153212" w:rsidRDefault="001A409B">
            <w:pPr>
              <w:spacing w:line="240" w:lineRule="auto"/>
              <w:rPr>
                <w:bCs/>
                <w:szCs w:val="22"/>
              </w:rPr>
            </w:pPr>
            <w:proofErr w:type="spellStart"/>
            <w:r w:rsidRPr="00153212">
              <w:rPr>
                <w:bCs/>
                <w:i/>
                <w:iCs/>
                <w:szCs w:val="22"/>
              </w:rPr>
              <w:t>Mycoplasma</w:t>
            </w:r>
            <w:proofErr w:type="spellEnd"/>
            <w:r w:rsidRPr="00153212">
              <w:rPr>
                <w:bCs/>
                <w:i/>
                <w:iCs/>
                <w:szCs w:val="22"/>
              </w:rPr>
              <w:t xml:space="preserve"> </w:t>
            </w:r>
            <w:proofErr w:type="spellStart"/>
            <w:r w:rsidRPr="00153212">
              <w:rPr>
                <w:bCs/>
                <w:i/>
                <w:iCs/>
                <w:szCs w:val="22"/>
              </w:rPr>
              <w:t>hominis</w:t>
            </w:r>
            <w:proofErr w:type="spellEnd"/>
            <w:r w:rsidRPr="00153212">
              <w:rPr>
                <w:bCs/>
                <w:szCs w:val="22"/>
              </w:rPr>
              <w:t xml:space="preserve"> ($)</w:t>
            </w:r>
          </w:p>
          <w:p w14:paraId="6E5164EC" w14:textId="77777777" w:rsidR="001A409B" w:rsidRPr="00153212" w:rsidRDefault="001A409B">
            <w:pPr>
              <w:spacing w:line="240" w:lineRule="auto"/>
              <w:rPr>
                <w:bCs/>
                <w:szCs w:val="22"/>
              </w:rPr>
            </w:pPr>
            <w:proofErr w:type="spellStart"/>
            <w:r w:rsidRPr="00153212">
              <w:rPr>
                <w:bCs/>
                <w:i/>
                <w:iCs/>
                <w:szCs w:val="22"/>
              </w:rPr>
              <w:t>Mycoplasma</w:t>
            </w:r>
            <w:proofErr w:type="spellEnd"/>
            <w:r w:rsidRPr="00153212">
              <w:rPr>
                <w:bCs/>
                <w:i/>
                <w:iCs/>
                <w:szCs w:val="22"/>
              </w:rPr>
              <w:t xml:space="preserve"> </w:t>
            </w:r>
            <w:proofErr w:type="spellStart"/>
            <w:r w:rsidRPr="00153212">
              <w:rPr>
                <w:bCs/>
                <w:i/>
                <w:iCs/>
                <w:szCs w:val="22"/>
              </w:rPr>
              <w:t>pneumoniae</w:t>
            </w:r>
            <w:proofErr w:type="spellEnd"/>
            <w:r w:rsidRPr="00153212">
              <w:rPr>
                <w:bCs/>
                <w:szCs w:val="22"/>
              </w:rPr>
              <w:t xml:space="preserve"> ($)</w:t>
            </w:r>
          </w:p>
        </w:tc>
      </w:tr>
      <w:tr w:rsidR="001A409B" w:rsidRPr="00153212" w14:paraId="1CFDC8E6"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7932629B" w14:textId="77777777" w:rsidR="001A409B" w:rsidRPr="00153212" w:rsidRDefault="001A409B">
            <w:pPr>
              <w:spacing w:line="240" w:lineRule="auto"/>
              <w:rPr>
                <w:b/>
                <w:szCs w:val="22"/>
              </w:rPr>
            </w:pPr>
            <w:r w:rsidRPr="00153212">
              <w:rPr>
                <w:b/>
                <w:szCs w:val="22"/>
              </w:rPr>
              <w:t>RŪŠYS</w:t>
            </w:r>
            <w:r w:rsidR="007557D9" w:rsidRPr="00153212">
              <w:rPr>
                <w:b/>
                <w:szCs w:val="22"/>
              </w:rPr>
              <w:t>,</w:t>
            </w:r>
            <w:r w:rsidRPr="00153212">
              <w:rPr>
                <w:b/>
                <w:szCs w:val="22"/>
              </w:rPr>
              <w:t xml:space="preserve"> KURIŲ ĮGYTAS ATSPARUMAS GALI KELTI PROBLEMŲ</w:t>
            </w:r>
          </w:p>
        </w:tc>
      </w:tr>
      <w:tr w:rsidR="001A409B" w:rsidRPr="00153212" w14:paraId="028D1C75"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F10EB4E"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gramteigiami</w:t>
            </w:r>
            <w:proofErr w:type="spellEnd"/>
            <w:r w:rsidRPr="00153212">
              <w:rPr>
                <w:bCs/>
                <w:szCs w:val="22"/>
                <w:u w:val="single"/>
              </w:rPr>
              <w:t xml:space="preserve"> mikroorganizmai</w:t>
            </w:r>
          </w:p>
          <w:p w14:paraId="572001AD" w14:textId="77777777" w:rsidR="001A409B" w:rsidRPr="00153212" w:rsidRDefault="001A409B">
            <w:pPr>
              <w:spacing w:line="240" w:lineRule="auto"/>
              <w:rPr>
                <w:bCs/>
                <w:szCs w:val="22"/>
              </w:rPr>
            </w:pPr>
            <w:proofErr w:type="spellStart"/>
            <w:r w:rsidRPr="00153212">
              <w:rPr>
                <w:bCs/>
                <w:i/>
                <w:iCs/>
                <w:szCs w:val="22"/>
              </w:rPr>
              <w:t>Enterococcus</w:t>
            </w:r>
            <w:proofErr w:type="spellEnd"/>
            <w:r w:rsidRPr="00153212">
              <w:rPr>
                <w:bCs/>
                <w:i/>
                <w:iCs/>
                <w:szCs w:val="22"/>
              </w:rPr>
              <w:t xml:space="preserve"> </w:t>
            </w:r>
            <w:proofErr w:type="spellStart"/>
            <w:r w:rsidRPr="00153212">
              <w:rPr>
                <w:bCs/>
                <w:i/>
                <w:iCs/>
                <w:szCs w:val="22"/>
              </w:rPr>
              <w:t>faecalis</w:t>
            </w:r>
            <w:proofErr w:type="spellEnd"/>
            <w:r w:rsidRPr="00153212">
              <w:rPr>
                <w:bCs/>
                <w:szCs w:val="22"/>
              </w:rPr>
              <w:t xml:space="preserve"> ($)</w:t>
            </w:r>
          </w:p>
          <w:p w14:paraId="01ED2ABC" w14:textId="77777777" w:rsidR="001A409B" w:rsidRPr="00153212" w:rsidRDefault="001A409B">
            <w:pPr>
              <w:spacing w:line="240" w:lineRule="auto"/>
              <w:rPr>
                <w:bCs/>
                <w:szCs w:val="22"/>
              </w:rPr>
            </w:pPr>
            <w:proofErr w:type="spellStart"/>
            <w:r w:rsidRPr="00153212">
              <w:rPr>
                <w:bCs/>
                <w:i/>
                <w:iCs/>
                <w:szCs w:val="22"/>
              </w:rPr>
              <w:t>Staphylococcus</w:t>
            </w:r>
            <w:proofErr w:type="spellEnd"/>
            <w:r w:rsidRPr="00153212">
              <w:rPr>
                <w:bCs/>
                <w:szCs w:val="22"/>
              </w:rPr>
              <w:t xml:space="preserve"> rūšys </w:t>
            </w:r>
            <w:r w:rsidR="00942AAF" w:rsidRPr="00153212">
              <w:rPr>
                <w:bCs/>
                <w:szCs w:val="22"/>
              </w:rPr>
              <w:t>*</w:t>
            </w:r>
            <w:r w:rsidRPr="00153212">
              <w:rPr>
                <w:bCs/>
                <w:szCs w:val="22"/>
              </w:rPr>
              <w:t>(2)</w:t>
            </w:r>
          </w:p>
        </w:tc>
      </w:tr>
      <w:tr w:rsidR="001A409B" w:rsidRPr="00153212" w14:paraId="328597EB"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7A8963C8"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gramneigiami</w:t>
            </w:r>
            <w:proofErr w:type="spellEnd"/>
            <w:r w:rsidRPr="00153212">
              <w:rPr>
                <w:bCs/>
                <w:szCs w:val="22"/>
                <w:u w:val="single"/>
              </w:rPr>
              <w:t xml:space="preserve"> mikroorganizmai</w:t>
            </w:r>
          </w:p>
          <w:p w14:paraId="03C5F81A" w14:textId="77777777" w:rsidR="00DD0AB4" w:rsidRPr="00153212" w:rsidRDefault="00DD0AB4" w:rsidP="00DD0AB4">
            <w:pPr>
              <w:spacing w:line="240" w:lineRule="auto"/>
              <w:rPr>
                <w:szCs w:val="22"/>
              </w:rPr>
            </w:pPr>
            <w:proofErr w:type="spellStart"/>
            <w:r w:rsidRPr="00153212">
              <w:rPr>
                <w:i/>
                <w:iCs/>
                <w:szCs w:val="22"/>
              </w:rPr>
              <w:t>Acinetobacter</w:t>
            </w:r>
            <w:proofErr w:type="spellEnd"/>
            <w:r w:rsidRPr="00153212">
              <w:rPr>
                <w:i/>
                <w:iCs/>
                <w:szCs w:val="22"/>
              </w:rPr>
              <w:t xml:space="preserve"> </w:t>
            </w:r>
            <w:proofErr w:type="spellStart"/>
            <w:r w:rsidRPr="00153212">
              <w:rPr>
                <w:i/>
                <w:iCs/>
                <w:szCs w:val="22"/>
              </w:rPr>
              <w:t>baumannii</w:t>
            </w:r>
            <w:proofErr w:type="spellEnd"/>
            <w:r w:rsidRPr="00153212">
              <w:rPr>
                <w:i/>
                <w:iCs/>
                <w:szCs w:val="22"/>
                <w:vertAlign w:val="superscript"/>
              </w:rPr>
              <w:t>+</w:t>
            </w:r>
          </w:p>
          <w:p w14:paraId="5CCBA06F" w14:textId="77777777" w:rsidR="00DD0AB4" w:rsidRPr="00153212" w:rsidRDefault="00DD0AB4" w:rsidP="00DD0AB4">
            <w:pPr>
              <w:spacing w:line="240" w:lineRule="auto"/>
              <w:rPr>
                <w:szCs w:val="22"/>
              </w:rPr>
            </w:pPr>
            <w:proofErr w:type="spellStart"/>
            <w:r w:rsidRPr="00153212">
              <w:rPr>
                <w:i/>
                <w:iCs/>
                <w:szCs w:val="22"/>
              </w:rPr>
              <w:t>Burkholderia</w:t>
            </w:r>
            <w:proofErr w:type="spellEnd"/>
            <w:r w:rsidRPr="00153212">
              <w:rPr>
                <w:i/>
                <w:iCs/>
                <w:szCs w:val="22"/>
              </w:rPr>
              <w:t xml:space="preserve"> </w:t>
            </w:r>
            <w:proofErr w:type="spellStart"/>
            <w:r w:rsidRPr="00153212">
              <w:rPr>
                <w:i/>
                <w:iCs/>
                <w:szCs w:val="22"/>
              </w:rPr>
              <w:t>cepacia</w:t>
            </w:r>
            <w:proofErr w:type="spellEnd"/>
            <w:r w:rsidRPr="00153212">
              <w:rPr>
                <w:i/>
                <w:iCs/>
                <w:szCs w:val="22"/>
              </w:rPr>
              <w:t> </w:t>
            </w:r>
            <w:r w:rsidRPr="00153212">
              <w:rPr>
                <w:i/>
                <w:iCs/>
                <w:szCs w:val="22"/>
                <w:vertAlign w:val="superscript"/>
              </w:rPr>
              <w:t>+</w:t>
            </w:r>
            <w:r w:rsidRPr="00153212">
              <w:rPr>
                <w:i/>
                <w:iCs/>
                <w:szCs w:val="22"/>
              </w:rPr>
              <w:t>*</w:t>
            </w:r>
          </w:p>
          <w:p w14:paraId="0AD6BBDD" w14:textId="77777777" w:rsidR="00DD0AB4" w:rsidRPr="00153212" w:rsidRDefault="00DD0AB4" w:rsidP="00DD0AB4">
            <w:pPr>
              <w:spacing w:line="240" w:lineRule="auto"/>
              <w:rPr>
                <w:szCs w:val="22"/>
              </w:rPr>
            </w:pPr>
            <w:proofErr w:type="spellStart"/>
            <w:r w:rsidRPr="00153212">
              <w:rPr>
                <w:i/>
                <w:iCs/>
                <w:szCs w:val="22"/>
              </w:rPr>
              <w:t>Campylobacter</w:t>
            </w:r>
            <w:proofErr w:type="spellEnd"/>
            <w:r w:rsidRPr="00153212">
              <w:rPr>
                <w:i/>
                <w:iCs/>
                <w:szCs w:val="22"/>
              </w:rPr>
              <w:t> </w:t>
            </w:r>
            <w:r w:rsidRPr="00153212">
              <w:rPr>
                <w:szCs w:val="22"/>
              </w:rPr>
              <w:t>rūšys</w:t>
            </w:r>
            <w:r w:rsidRPr="00153212">
              <w:rPr>
                <w:i/>
                <w:iCs/>
                <w:szCs w:val="22"/>
                <w:vertAlign w:val="superscript"/>
              </w:rPr>
              <w:t>+</w:t>
            </w:r>
            <w:r w:rsidRPr="00153212">
              <w:rPr>
                <w:i/>
                <w:iCs/>
                <w:szCs w:val="22"/>
              </w:rPr>
              <w:t>*</w:t>
            </w:r>
          </w:p>
          <w:p w14:paraId="6AF1B239" w14:textId="77777777" w:rsidR="00DD0AB4" w:rsidRPr="00153212" w:rsidRDefault="00DD0AB4" w:rsidP="00DD0AB4">
            <w:pPr>
              <w:spacing w:line="240" w:lineRule="auto"/>
              <w:rPr>
                <w:szCs w:val="22"/>
              </w:rPr>
            </w:pPr>
            <w:proofErr w:type="spellStart"/>
            <w:r w:rsidRPr="00153212">
              <w:rPr>
                <w:i/>
                <w:iCs/>
                <w:szCs w:val="22"/>
              </w:rPr>
              <w:t>Citrobacter</w:t>
            </w:r>
            <w:proofErr w:type="spellEnd"/>
            <w:r w:rsidRPr="00153212">
              <w:rPr>
                <w:i/>
                <w:iCs/>
                <w:szCs w:val="22"/>
              </w:rPr>
              <w:t xml:space="preserve"> </w:t>
            </w:r>
            <w:proofErr w:type="spellStart"/>
            <w:r w:rsidRPr="00153212">
              <w:rPr>
                <w:i/>
                <w:iCs/>
                <w:szCs w:val="22"/>
              </w:rPr>
              <w:t>freundii</w:t>
            </w:r>
            <w:proofErr w:type="spellEnd"/>
            <w:r w:rsidRPr="00153212">
              <w:rPr>
                <w:i/>
                <w:iCs/>
                <w:szCs w:val="22"/>
              </w:rPr>
              <w:t>*</w:t>
            </w:r>
          </w:p>
          <w:p w14:paraId="58159E31" w14:textId="77777777" w:rsidR="00DD0AB4" w:rsidRPr="00153212" w:rsidRDefault="00DD0AB4" w:rsidP="00DD0AB4">
            <w:pPr>
              <w:spacing w:line="240" w:lineRule="auto"/>
              <w:rPr>
                <w:szCs w:val="22"/>
              </w:rPr>
            </w:pPr>
            <w:proofErr w:type="spellStart"/>
            <w:r w:rsidRPr="00153212">
              <w:rPr>
                <w:i/>
                <w:iCs/>
                <w:szCs w:val="22"/>
              </w:rPr>
              <w:t>Enterobacter</w:t>
            </w:r>
            <w:proofErr w:type="spellEnd"/>
            <w:r w:rsidRPr="00153212">
              <w:rPr>
                <w:i/>
                <w:iCs/>
                <w:szCs w:val="22"/>
              </w:rPr>
              <w:t xml:space="preserve"> </w:t>
            </w:r>
            <w:proofErr w:type="spellStart"/>
            <w:r w:rsidRPr="00153212">
              <w:rPr>
                <w:i/>
                <w:iCs/>
                <w:szCs w:val="22"/>
              </w:rPr>
              <w:t>cloacae</w:t>
            </w:r>
            <w:proofErr w:type="spellEnd"/>
            <w:r w:rsidRPr="00153212">
              <w:rPr>
                <w:i/>
                <w:iCs/>
                <w:szCs w:val="22"/>
              </w:rPr>
              <w:t xml:space="preserve"> *</w:t>
            </w:r>
          </w:p>
          <w:p w14:paraId="50629012" w14:textId="77777777" w:rsidR="00DD0AB4" w:rsidRPr="00153212" w:rsidRDefault="00DD0AB4" w:rsidP="00DD0AB4">
            <w:pPr>
              <w:spacing w:line="240" w:lineRule="auto"/>
              <w:rPr>
                <w:szCs w:val="22"/>
              </w:rPr>
            </w:pPr>
            <w:proofErr w:type="spellStart"/>
            <w:r w:rsidRPr="00153212">
              <w:rPr>
                <w:i/>
                <w:iCs/>
                <w:szCs w:val="22"/>
              </w:rPr>
              <w:t>Escherichia</w:t>
            </w:r>
            <w:proofErr w:type="spellEnd"/>
            <w:r w:rsidRPr="00153212">
              <w:rPr>
                <w:i/>
                <w:iCs/>
                <w:szCs w:val="22"/>
              </w:rPr>
              <w:t xml:space="preserve"> coli*</w:t>
            </w:r>
          </w:p>
          <w:p w14:paraId="2D7FE98F" w14:textId="6B1FA4AB" w:rsidR="00A61819" w:rsidRPr="00A61819" w:rsidRDefault="00A61819" w:rsidP="00DD0AB4">
            <w:pPr>
              <w:spacing w:line="240" w:lineRule="auto"/>
              <w:rPr>
                <w:szCs w:val="22"/>
              </w:rPr>
            </w:pPr>
            <w:proofErr w:type="spellStart"/>
            <w:r w:rsidRPr="00153212">
              <w:rPr>
                <w:i/>
                <w:iCs/>
                <w:szCs w:val="22"/>
              </w:rPr>
              <w:lastRenderedPageBreak/>
              <w:t>Klebsiella</w:t>
            </w:r>
            <w:proofErr w:type="spellEnd"/>
            <w:r w:rsidRPr="00153212">
              <w:rPr>
                <w:i/>
                <w:iCs/>
                <w:szCs w:val="22"/>
              </w:rPr>
              <w:t xml:space="preserve"> </w:t>
            </w:r>
            <w:proofErr w:type="spellStart"/>
            <w:r w:rsidRPr="00153212">
              <w:rPr>
                <w:i/>
                <w:iCs/>
                <w:szCs w:val="22"/>
              </w:rPr>
              <w:t>aerogenes</w:t>
            </w:r>
            <w:proofErr w:type="spellEnd"/>
          </w:p>
          <w:p w14:paraId="703DED4F" w14:textId="3BEA7B10" w:rsidR="00DD0AB4" w:rsidRPr="00153212" w:rsidRDefault="00DD0AB4" w:rsidP="00DD0AB4">
            <w:pPr>
              <w:spacing w:line="240" w:lineRule="auto"/>
              <w:rPr>
                <w:szCs w:val="22"/>
              </w:rPr>
            </w:pPr>
            <w:proofErr w:type="spellStart"/>
            <w:r w:rsidRPr="00153212">
              <w:rPr>
                <w:i/>
                <w:iCs/>
                <w:szCs w:val="22"/>
              </w:rPr>
              <w:t>Klebsiella</w:t>
            </w:r>
            <w:proofErr w:type="spellEnd"/>
            <w:r w:rsidRPr="00153212">
              <w:rPr>
                <w:i/>
                <w:iCs/>
                <w:szCs w:val="22"/>
              </w:rPr>
              <w:t xml:space="preserve"> </w:t>
            </w:r>
            <w:proofErr w:type="spellStart"/>
            <w:r w:rsidRPr="00153212">
              <w:rPr>
                <w:i/>
                <w:iCs/>
                <w:szCs w:val="22"/>
              </w:rPr>
              <w:t>oxytoca</w:t>
            </w:r>
            <w:proofErr w:type="spellEnd"/>
          </w:p>
          <w:p w14:paraId="12C5E9B0" w14:textId="77777777" w:rsidR="00DD0AB4" w:rsidRPr="00153212" w:rsidRDefault="00DD0AB4" w:rsidP="00DD0AB4">
            <w:pPr>
              <w:spacing w:line="240" w:lineRule="auto"/>
              <w:rPr>
                <w:szCs w:val="22"/>
              </w:rPr>
            </w:pPr>
            <w:proofErr w:type="spellStart"/>
            <w:r w:rsidRPr="00153212">
              <w:rPr>
                <w:i/>
                <w:iCs/>
                <w:szCs w:val="22"/>
              </w:rPr>
              <w:t>Klebsiella</w:t>
            </w:r>
            <w:proofErr w:type="spellEnd"/>
            <w:r w:rsidRPr="00153212">
              <w:rPr>
                <w:i/>
                <w:iCs/>
                <w:szCs w:val="22"/>
              </w:rPr>
              <w:t xml:space="preserve"> </w:t>
            </w:r>
            <w:proofErr w:type="spellStart"/>
            <w:r w:rsidRPr="00153212">
              <w:rPr>
                <w:i/>
                <w:iCs/>
                <w:szCs w:val="22"/>
              </w:rPr>
              <w:t>pneumoniae</w:t>
            </w:r>
            <w:proofErr w:type="spellEnd"/>
            <w:r w:rsidRPr="00153212">
              <w:rPr>
                <w:i/>
                <w:iCs/>
                <w:szCs w:val="22"/>
              </w:rPr>
              <w:t>*</w:t>
            </w:r>
          </w:p>
          <w:p w14:paraId="4DA2AD53" w14:textId="77777777" w:rsidR="00DD0AB4" w:rsidRPr="00153212" w:rsidRDefault="00DD0AB4" w:rsidP="00DD0AB4">
            <w:pPr>
              <w:spacing w:line="240" w:lineRule="auto"/>
              <w:rPr>
                <w:szCs w:val="22"/>
              </w:rPr>
            </w:pPr>
            <w:proofErr w:type="spellStart"/>
            <w:r w:rsidRPr="00153212">
              <w:rPr>
                <w:i/>
                <w:iCs/>
                <w:szCs w:val="22"/>
              </w:rPr>
              <w:t>Morganella</w:t>
            </w:r>
            <w:proofErr w:type="spellEnd"/>
            <w:r w:rsidRPr="00153212">
              <w:rPr>
                <w:i/>
                <w:iCs/>
                <w:szCs w:val="22"/>
              </w:rPr>
              <w:t xml:space="preserve"> </w:t>
            </w:r>
            <w:proofErr w:type="spellStart"/>
            <w:r w:rsidRPr="00153212">
              <w:rPr>
                <w:i/>
                <w:iCs/>
                <w:szCs w:val="22"/>
              </w:rPr>
              <w:t>morganii</w:t>
            </w:r>
            <w:proofErr w:type="spellEnd"/>
            <w:r w:rsidRPr="00153212">
              <w:rPr>
                <w:i/>
                <w:iCs/>
                <w:szCs w:val="22"/>
              </w:rPr>
              <w:t>*</w:t>
            </w:r>
          </w:p>
          <w:p w14:paraId="74E01F51" w14:textId="77777777" w:rsidR="00DD0AB4" w:rsidRPr="00153212" w:rsidRDefault="00DD0AB4" w:rsidP="00DD0AB4">
            <w:pPr>
              <w:spacing w:line="240" w:lineRule="auto"/>
              <w:rPr>
                <w:szCs w:val="22"/>
              </w:rPr>
            </w:pPr>
            <w:proofErr w:type="spellStart"/>
            <w:r w:rsidRPr="00153212">
              <w:rPr>
                <w:i/>
                <w:iCs/>
                <w:szCs w:val="22"/>
              </w:rPr>
              <w:t>Neisseria</w:t>
            </w:r>
            <w:proofErr w:type="spellEnd"/>
            <w:r w:rsidRPr="00153212">
              <w:rPr>
                <w:i/>
                <w:iCs/>
                <w:szCs w:val="22"/>
              </w:rPr>
              <w:t xml:space="preserve"> </w:t>
            </w:r>
            <w:proofErr w:type="spellStart"/>
            <w:r w:rsidRPr="00153212">
              <w:rPr>
                <w:i/>
                <w:iCs/>
                <w:szCs w:val="22"/>
              </w:rPr>
              <w:t>gonorrhoeae</w:t>
            </w:r>
            <w:proofErr w:type="spellEnd"/>
            <w:r w:rsidRPr="00153212">
              <w:rPr>
                <w:i/>
                <w:iCs/>
                <w:szCs w:val="22"/>
              </w:rPr>
              <w:t>*</w:t>
            </w:r>
          </w:p>
          <w:p w14:paraId="551E6248" w14:textId="77777777" w:rsidR="00DD0AB4" w:rsidRPr="00153212" w:rsidRDefault="00DD0AB4" w:rsidP="00DD0AB4">
            <w:pPr>
              <w:spacing w:line="240" w:lineRule="auto"/>
              <w:rPr>
                <w:szCs w:val="22"/>
              </w:rPr>
            </w:pPr>
            <w:proofErr w:type="spellStart"/>
            <w:r w:rsidRPr="00153212">
              <w:rPr>
                <w:i/>
                <w:iCs/>
                <w:szCs w:val="22"/>
              </w:rPr>
              <w:t>Proteus</w:t>
            </w:r>
            <w:proofErr w:type="spellEnd"/>
            <w:r w:rsidRPr="00153212">
              <w:rPr>
                <w:i/>
                <w:iCs/>
                <w:szCs w:val="22"/>
              </w:rPr>
              <w:t xml:space="preserve"> </w:t>
            </w:r>
            <w:proofErr w:type="spellStart"/>
            <w:r w:rsidRPr="00153212">
              <w:rPr>
                <w:i/>
                <w:iCs/>
                <w:szCs w:val="22"/>
              </w:rPr>
              <w:t>mirabilis</w:t>
            </w:r>
            <w:proofErr w:type="spellEnd"/>
            <w:r w:rsidRPr="00153212">
              <w:rPr>
                <w:i/>
                <w:iCs/>
                <w:szCs w:val="22"/>
              </w:rPr>
              <w:t>*</w:t>
            </w:r>
          </w:p>
          <w:p w14:paraId="09AD47BD" w14:textId="77777777" w:rsidR="00DD0AB4" w:rsidRPr="00153212" w:rsidRDefault="00DD0AB4" w:rsidP="00DD0AB4">
            <w:pPr>
              <w:spacing w:line="240" w:lineRule="auto"/>
              <w:rPr>
                <w:szCs w:val="22"/>
              </w:rPr>
            </w:pPr>
            <w:proofErr w:type="spellStart"/>
            <w:r w:rsidRPr="00153212">
              <w:rPr>
                <w:i/>
                <w:iCs/>
                <w:szCs w:val="22"/>
              </w:rPr>
              <w:t>Proteus</w:t>
            </w:r>
            <w:proofErr w:type="spellEnd"/>
            <w:r w:rsidRPr="00153212">
              <w:rPr>
                <w:i/>
                <w:iCs/>
                <w:szCs w:val="22"/>
              </w:rPr>
              <w:t xml:space="preserve"> </w:t>
            </w:r>
            <w:proofErr w:type="spellStart"/>
            <w:r w:rsidRPr="00153212">
              <w:rPr>
                <w:i/>
                <w:iCs/>
                <w:szCs w:val="22"/>
              </w:rPr>
              <w:t>vulgaris</w:t>
            </w:r>
            <w:proofErr w:type="spellEnd"/>
            <w:r w:rsidRPr="00153212">
              <w:rPr>
                <w:i/>
                <w:iCs/>
                <w:szCs w:val="22"/>
              </w:rPr>
              <w:t>*</w:t>
            </w:r>
          </w:p>
          <w:p w14:paraId="57A5E07F" w14:textId="77777777" w:rsidR="00DD0AB4" w:rsidRPr="00153212" w:rsidRDefault="00DD0AB4" w:rsidP="00DD0AB4">
            <w:pPr>
              <w:spacing w:line="240" w:lineRule="auto"/>
              <w:rPr>
                <w:szCs w:val="22"/>
              </w:rPr>
            </w:pPr>
            <w:proofErr w:type="spellStart"/>
            <w:r w:rsidRPr="00153212">
              <w:rPr>
                <w:i/>
                <w:iCs/>
                <w:szCs w:val="22"/>
              </w:rPr>
              <w:t>Providencia</w:t>
            </w:r>
            <w:proofErr w:type="spellEnd"/>
            <w:r w:rsidRPr="00153212">
              <w:rPr>
                <w:i/>
                <w:iCs/>
                <w:szCs w:val="22"/>
              </w:rPr>
              <w:t> </w:t>
            </w:r>
            <w:r w:rsidR="00AB1EFE" w:rsidRPr="00153212">
              <w:rPr>
                <w:szCs w:val="22"/>
              </w:rPr>
              <w:t>rūšys</w:t>
            </w:r>
          </w:p>
          <w:p w14:paraId="11A242E1" w14:textId="77777777" w:rsidR="00DD0AB4" w:rsidRPr="00153212" w:rsidRDefault="00DD0AB4" w:rsidP="00DD0AB4">
            <w:pPr>
              <w:spacing w:line="240" w:lineRule="auto"/>
              <w:rPr>
                <w:szCs w:val="22"/>
              </w:rPr>
            </w:pPr>
            <w:proofErr w:type="spellStart"/>
            <w:r w:rsidRPr="00153212">
              <w:rPr>
                <w:i/>
                <w:iCs/>
                <w:szCs w:val="22"/>
              </w:rPr>
              <w:t>Pseudomonas</w:t>
            </w:r>
            <w:proofErr w:type="spellEnd"/>
            <w:r w:rsidRPr="00153212">
              <w:rPr>
                <w:i/>
                <w:iCs/>
                <w:szCs w:val="22"/>
              </w:rPr>
              <w:t xml:space="preserve"> </w:t>
            </w:r>
            <w:proofErr w:type="spellStart"/>
            <w:r w:rsidRPr="00153212">
              <w:rPr>
                <w:i/>
                <w:iCs/>
                <w:szCs w:val="22"/>
              </w:rPr>
              <w:t>aeruginosa</w:t>
            </w:r>
            <w:proofErr w:type="spellEnd"/>
            <w:r w:rsidRPr="00153212">
              <w:rPr>
                <w:i/>
                <w:iCs/>
                <w:szCs w:val="22"/>
              </w:rPr>
              <w:t>*</w:t>
            </w:r>
          </w:p>
          <w:p w14:paraId="18EC63F1" w14:textId="77777777" w:rsidR="00DD0AB4" w:rsidRPr="00153212" w:rsidRDefault="00DD0AB4" w:rsidP="00DD0AB4">
            <w:pPr>
              <w:spacing w:line="240" w:lineRule="auto"/>
              <w:rPr>
                <w:szCs w:val="22"/>
              </w:rPr>
            </w:pPr>
            <w:proofErr w:type="spellStart"/>
            <w:r w:rsidRPr="00153212">
              <w:rPr>
                <w:i/>
                <w:iCs/>
                <w:szCs w:val="22"/>
              </w:rPr>
              <w:t>Pseudomonas</w:t>
            </w:r>
            <w:proofErr w:type="spellEnd"/>
            <w:r w:rsidRPr="00153212">
              <w:rPr>
                <w:i/>
                <w:iCs/>
                <w:szCs w:val="22"/>
              </w:rPr>
              <w:t xml:space="preserve"> </w:t>
            </w:r>
            <w:proofErr w:type="spellStart"/>
            <w:r w:rsidRPr="00153212">
              <w:rPr>
                <w:i/>
                <w:iCs/>
                <w:szCs w:val="22"/>
              </w:rPr>
              <w:t>fluorescens</w:t>
            </w:r>
            <w:proofErr w:type="spellEnd"/>
          </w:p>
          <w:p w14:paraId="3FC2E2DA" w14:textId="77777777" w:rsidR="001A409B" w:rsidRPr="00153212" w:rsidRDefault="00DD0AB4" w:rsidP="00DD0AB4">
            <w:pPr>
              <w:spacing w:line="240" w:lineRule="auto"/>
              <w:rPr>
                <w:bCs/>
                <w:szCs w:val="22"/>
              </w:rPr>
            </w:pPr>
            <w:proofErr w:type="spellStart"/>
            <w:r w:rsidRPr="00153212">
              <w:rPr>
                <w:i/>
                <w:iCs/>
                <w:szCs w:val="22"/>
              </w:rPr>
              <w:t>Serratia</w:t>
            </w:r>
            <w:proofErr w:type="spellEnd"/>
            <w:r w:rsidRPr="00153212">
              <w:rPr>
                <w:i/>
                <w:iCs/>
                <w:szCs w:val="22"/>
              </w:rPr>
              <w:t xml:space="preserve"> </w:t>
            </w:r>
            <w:proofErr w:type="spellStart"/>
            <w:r w:rsidRPr="00153212">
              <w:rPr>
                <w:i/>
                <w:iCs/>
                <w:szCs w:val="22"/>
              </w:rPr>
              <w:t>marcescens</w:t>
            </w:r>
            <w:proofErr w:type="spellEnd"/>
            <w:r w:rsidRPr="00153212">
              <w:rPr>
                <w:i/>
                <w:iCs/>
                <w:szCs w:val="22"/>
              </w:rPr>
              <w:t>*</w:t>
            </w:r>
          </w:p>
        </w:tc>
      </w:tr>
      <w:tr w:rsidR="001A409B" w:rsidRPr="00153212" w14:paraId="6A57D7FD"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A21DA3A" w14:textId="77777777" w:rsidR="001A409B" w:rsidRPr="00153212" w:rsidRDefault="001A409B">
            <w:pPr>
              <w:spacing w:line="240" w:lineRule="auto"/>
              <w:rPr>
                <w:bCs/>
                <w:szCs w:val="22"/>
                <w:u w:val="single"/>
              </w:rPr>
            </w:pPr>
            <w:r w:rsidRPr="00153212">
              <w:rPr>
                <w:bCs/>
                <w:szCs w:val="22"/>
                <w:u w:val="single"/>
              </w:rPr>
              <w:lastRenderedPageBreak/>
              <w:t>Anaerobiniai mikroorganizmai</w:t>
            </w:r>
          </w:p>
          <w:p w14:paraId="0FBDC455" w14:textId="77777777" w:rsidR="001A409B" w:rsidRPr="00153212" w:rsidRDefault="001A409B">
            <w:pPr>
              <w:spacing w:line="240" w:lineRule="auto"/>
              <w:rPr>
                <w:bCs/>
                <w:szCs w:val="22"/>
              </w:rPr>
            </w:pPr>
            <w:proofErr w:type="spellStart"/>
            <w:r w:rsidRPr="00153212">
              <w:rPr>
                <w:bCs/>
                <w:i/>
                <w:iCs/>
                <w:szCs w:val="22"/>
              </w:rPr>
              <w:t>Peptostreptococcus</w:t>
            </w:r>
            <w:proofErr w:type="spellEnd"/>
            <w:r w:rsidRPr="00153212">
              <w:rPr>
                <w:bCs/>
                <w:szCs w:val="22"/>
              </w:rPr>
              <w:t xml:space="preserve"> rūšys</w:t>
            </w:r>
          </w:p>
          <w:p w14:paraId="7E219B82" w14:textId="77777777" w:rsidR="001A409B" w:rsidRPr="00153212" w:rsidRDefault="001A409B">
            <w:pPr>
              <w:spacing w:line="240" w:lineRule="auto"/>
              <w:rPr>
                <w:bCs/>
                <w:i/>
                <w:iCs/>
                <w:szCs w:val="22"/>
              </w:rPr>
            </w:pPr>
            <w:proofErr w:type="spellStart"/>
            <w:r w:rsidRPr="00153212">
              <w:rPr>
                <w:bCs/>
                <w:i/>
                <w:iCs/>
                <w:szCs w:val="22"/>
              </w:rPr>
              <w:t>Propionibacterium</w:t>
            </w:r>
            <w:proofErr w:type="spellEnd"/>
            <w:r w:rsidRPr="00153212">
              <w:rPr>
                <w:bCs/>
                <w:i/>
                <w:iCs/>
                <w:szCs w:val="22"/>
              </w:rPr>
              <w:t xml:space="preserve"> </w:t>
            </w:r>
            <w:proofErr w:type="spellStart"/>
            <w:r w:rsidRPr="00153212">
              <w:rPr>
                <w:bCs/>
                <w:i/>
                <w:iCs/>
                <w:szCs w:val="22"/>
              </w:rPr>
              <w:t>acne</w:t>
            </w:r>
            <w:proofErr w:type="spellEnd"/>
          </w:p>
        </w:tc>
      </w:tr>
      <w:tr w:rsidR="001A409B" w:rsidRPr="00153212" w14:paraId="4B109173"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705F83A" w14:textId="77777777" w:rsidR="001A409B" w:rsidRPr="00153212" w:rsidRDefault="001A409B">
            <w:pPr>
              <w:spacing w:line="240" w:lineRule="auto"/>
              <w:rPr>
                <w:b/>
                <w:szCs w:val="22"/>
              </w:rPr>
            </w:pPr>
            <w:r w:rsidRPr="00153212">
              <w:rPr>
                <w:b/>
                <w:szCs w:val="22"/>
              </w:rPr>
              <w:t>NATŪRALIAI ATSPARŪS ORGANIZMAI</w:t>
            </w:r>
          </w:p>
        </w:tc>
      </w:tr>
      <w:tr w:rsidR="001A409B" w:rsidRPr="00153212" w14:paraId="11B0FDAA"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55A8D473"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gramteigiami</w:t>
            </w:r>
            <w:proofErr w:type="spellEnd"/>
            <w:r w:rsidRPr="00153212">
              <w:rPr>
                <w:bCs/>
                <w:szCs w:val="22"/>
                <w:u w:val="single"/>
              </w:rPr>
              <w:t xml:space="preserve"> mikroorganizmai</w:t>
            </w:r>
          </w:p>
          <w:p w14:paraId="48EB1A4A" w14:textId="77777777" w:rsidR="001A409B" w:rsidRPr="00153212" w:rsidRDefault="001A409B">
            <w:pPr>
              <w:spacing w:line="240" w:lineRule="auto"/>
              <w:rPr>
                <w:bCs/>
                <w:i/>
                <w:iCs/>
                <w:szCs w:val="22"/>
              </w:rPr>
            </w:pPr>
            <w:proofErr w:type="spellStart"/>
            <w:r w:rsidRPr="00153212">
              <w:rPr>
                <w:bCs/>
                <w:i/>
                <w:iCs/>
                <w:szCs w:val="22"/>
              </w:rPr>
              <w:t>Actinomyces</w:t>
            </w:r>
            <w:proofErr w:type="spellEnd"/>
          </w:p>
          <w:p w14:paraId="7E5C72E7" w14:textId="77777777" w:rsidR="001A409B" w:rsidRPr="00153212" w:rsidRDefault="001A409B">
            <w:pPr>
              <w:spacing w:line="240" w:lineRule="auto"/>
              <w:rPr>
                <w:bCs/>
                <w:i/>
                <w:iCs/>
                <w:szCs w:val="22"/>
              </w:rPr>
            </w:pPr>
            <w:proofErr w:type="spellStart"/>
            <w:r w:rsidRPr="00153212">
              <w:rPr>
                <w:bCs/>
                <w:i/>
                <w:iCs/>
                <w:szCs w:val="22"/>
              </w:rPr>
              <w:t>Enteroccus</w:t>
            </w:r>
            <w:proofErr w:type="spellEnd"/>
            <w:r w:rsidRPr="00153212">
              <w:rPr>
                <w:bCs/>
                <w:i/>
                <w:iCs/>
                <w:szCs w:val="22"/>
              </w:rPr>
              <w:t xml:space="preserve"> </w:t>
            </w:r>
            <w:proofErr w:type="spellStart"/>
            <w:r w:rsidRPr="00153212">
              <w:rPr>
                <w:bCs/>
                <w:i/>
                <w:iCs/>
                <w:szCs w:val="22"/>
              </w:rPr>
              <w:t>faecium</w:t>
            </w:r>
            <w:proofErr w:type="spellEnd"/>
          </w:p>
          <w:p w14:paraId="3BB108F2" w14:textId="77777777" w:rsidR="001A409B" w:rsidRPr="00153212" w:rsidRDefault="001A409B">
            <w:pPr>
              <w:spacing w:line="240" w:lineRule="auto"/>
              <w:rPr>
                <w:bCs/>
                <w:szCs w:val="22"/>
              </w:rPr>
            </w:pPr>
            <w:proofErr w:type="spellStart"/>
            <w:r w:rsidRPr="00153212">
              <w:rPr>
                <w:bCs/>
                <w:i/>
                <w:iCs/>
                <w:szCs w:val="22"/>
              </w:rPr>
              <w:t>Listeria</w:t>
            </w:r>
            <w:proofErr w:type="spellEnd"/>
            <w:r w:rsidRPr="00153212">
              <w:rPr>
                <w:bCs/>
                <w:i/>
                <w:iCs/>
                <w:szCs w:val="22"/>
              </w:rPr>
              <w:t xml:space="preserve"> </w:t>
            </w:r>
            <w:proofErr w:type="spellStart"/>
            <w:r w:rsidRPr="00153212">
              <w:rPr>
                <w:bCs/>
                <w:i/>
                <w:iCs/>
                <w:szCs w:val="22"/>
              </w:rPr>
              <w:t>monocytogenes</w:t>
            </w:r>
            <w:proofErr w:type="spellEnd"/>
          </w:p>
        </w:tc>
      </w:tr>
      <w:tr w:rsidR="001A409B" w:rsidRPr="00153212" w14:paraId="61024A78"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4E001CC0" w14:textId="77777777" w:rsidR="001A409B" w:rsidRPr="00153212" w:rsidRDefault="001A409B">
            <w:pPr>
              <w:spacing w:line="240" w:lineRule="auto"/>
              <w:rPr>
                <w:bCs/>
                <w:szCs w:val="22"/>
                <w:u w:val="single"/>
              </w:rPr>
            </w:pPr>
            <w:r w:rsidRPr="00153212">
              <w:rPr>
                <w:bCs/>
                <w:szCs w:val="22"/>
                <w:u w:val="single"/>
              </w:rPr>
              <w:t xml:space="preserve">Aerobiniai </w:t>
            </w:r>
            <w:proofErr w:type="spellStart"/>
            <w:r w:rsidRPr="00153212">
              <w:rPr>
                <w:bCs/>
                <w:szCs w:val="22"/>
                <w:u w:val="single"/>
              </w:rPr>
              <w:t>gramneigiami</w:t>
            </w:r>
            <w:proofErr w:type="spellEnd"/>
            <w:r w:rsidRPr="00153212">
              <w:rPr>
                <w:bCs/>
                <w:szCs w:val="22"/>
                <w:u w:val="single"/>
              </w:rPr>
              <w:t xml:space="preserve"> mikroorganizmai</w:t>
            </w:r>
          </w:p>
          <w:p w14:paraId="755BE237" w14:textId="77777777" w:rsidR="001A409B" w:rsidRPr="00153212" w:rsidRDefault="001A409B">
            <w:pPr>
              <w:spacing w:line="240" w:lineRule="auto"/>
              <w:rPr>
                <w:bCs/>
                <w:i/>
                <w:iCs/>
                <w:szCs w:val="22"/>
              </w:rPr>
            </w:pPr>
            <w:proofErr w:type="spellStart"/>
            <w:r w:rsidRPr="00153212">
              <w:rPr>
                <w:bCs/>
                <w:i/>
                <w:iCs/>
                <w:szCs w:val="22"/>
              </w:rPr>
              <w:t>Stenotrophomonas</w:t>
            </w:r>
            <w:proofErr w:type="spellEnd"/>
            <w:r w:rsidRPr="00153212">
              <w:rPr>
                <w:bCs/>
                <w:i/>
                <w:iCs/>
                <w:szCs w:val="22"/>
              </w:rPr>
              <w:t xml:space="preserve"> </w:t>
            </w:r>
            <w:proofErr w:type="spellStart"/>
            <w:r w:rsidRPr="00153212">
              <w:rPr>
                <w:bCs/>
                <w:i/>
                <w:iCs/>
                <w:szCs w:val="22"/>
              </w:rPr>
              <w:t>maltophilia</w:t>
            </w:r>
            <w:proofErr w:type="spellEnd"/>
          </w:p>
        </w:tc>
      </w:tr>
      <w:tr w:rsidR="001A409B" w:rsidRPr="00153212" w14:paraId="174D576A"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2FEFCC6A" w14:textId="77777777" w:rsidR="001A409B" w:rsidRPr="00153212" w:rsidRDefault="001A409B">
            <w:pPr>
              <w:spacing w:line="240" w:lineRule="auto"/>
              <w:rPr>
                <w:bCs/>
                <w:szCs w:val="22"/>
                <w:u w:val="single"/>
              </w:rPr>
            </w:pPr>
            <w:r w:rsidRPr="00153212">
              <w:rPr>
                <w:bCs/>
                <w:szCs w:val="22"/>
                <w:u w:val="single"/>
              </w:rPr>
              <w:t>Anaerobiniai mikroorganizmai</w:t>
            </w:r>
          </w:p>
          <w:p w14:paraId="1D81CACA" w14:textId="77777777" w:rsidR="001A409B" w:rsidRPr="00153212" w:rsidRDefault="001A409B">
            <w:pPr>
              <w:spacing w:line="240" w:lineRule="auto"/>
              <w:rPr>
                <w:bCs/>
                <w:szCs w:val="22"/>
              </w:rPr>
            </w:pPr>
            <w:r w:rsidRPr="00153212">
              <w:rPr>
                <w:bCs/>
                <w:szCs w:val="22"/>
              </w:rPr>
              <w:t>Išskyrus paminėtus aukščiau</w:t>
            </w:r>
          </w:p>
        </w:tc>
      </w:tr>
      <w:tr w:rsidR="001A409B" w:rsidRPr="00153212" w14:paraId="7EA34D55" w14:textId="77777777" w:rsidTr="001A409B">
        <w:tc>
          <w:tcPr>
            <w:tcW w:w="9286" w:type="dxa"/>
            <w:tcBorders>
              <w:top w:val="single" w:sz="4" w:space="0" w:color="000000"/>
              <w:left w:val="single" w:sz="4" w:space="0" w:color="000000"/>
              <w:bottom w:val="single" w:sz="4" w:space="0" w:color="000000"/>
              <w:right w:val="single" w:sz="4" w:space="0" w:color="000000"/>
            </w:tcBorders>
            <w:hideMark/>
          </w:tcPr>
          <w:p w14:paraId="0D1F418C" w14:textId="77777777" w:rsidR="001A409B" w:rsidRPr="00153212" w:rsidRDefault="001A409B">
            <w:pPr>
              <w:spacing w:line="240" w:lineRule="auto"/>
              <w:rPr>
                <w:bCs/>
                <w:szCs w:val="22"/>
                <w:u w:val="single"/>
              </w:rPr>
            </w:pPr>
            <w:r w:rsidRPr="00153212">
              <w:rPr>
                <w:bCs/>
                <w:szCs w:val="22"/>
                <w:u w:val="single"/>
              </w:rPr>
              <w:t>Kiti mikroorganizmai</w:t>
            </w:r>
          </w:p>
          <w:p w14:paraId="032248A4" w14:textId="77777777" w:rsidR="001A409B" w:rsidRPr="00153212" w:rsidRDefault="001A409B">
            <w:pPr>
              <w:spacing w:line="240" w:lineRule="auto"/>
              <w:rPr>
                <w:bCs/>
                <w:szCs w:val="22"/>
              </w:rPr>
            </w:pPr>
            <w:proofErr w:type="spellStart"/>
            <w:r w:rsidRPr="00153212">
              <w:rPr>
                <w:bCs/>
                <w:i/>
                <w:szCs w:val="22"/>
              </w:rPr>
              <w:t>Mycoplasma</w:t>
            </w:r>
            <w:proofErr w:type="spellEnd"/>
            <w:r w:rsidRPr="00153212">
              <w:rPr>
                <w:bCs/>
                <w:i/>
                <w:szCs w:val="22"/>
              </w:rPr>
              <w:t xml:space="preserve"> </w:t>
            </w:r>
            <w:proofErr w:type="spellStart"/>
            <w:r w:rsidRPr="00153212">
              <w:rPr>
                <w:bCs/>
                <w:i/>
                <w:szCs w:val="22"/>
              </w:rPr>
              <w:t>genitalium</w:t>
            </w:r>
            <w:proofErr w:type="spellEnd"/>
          </w:p>
          <w:p w14:paraId="55497892" w14:textId="77777777" w:rsidR="001A409B" w:rsidRPr="00153212" w:rsidRDefault="001A409B">
            <w:pPr>
              <w:spacing w:line="240" w:lineRule="auto"/>
              <w:rPr>
                <w:bCs/>
                <w:i/>
                <w:iCs/>
                <w:szCs w:val="22"/>
              </w:rPr>
            </w:pPr>
            <w:proofErr w:type="spellStart"/>
            <w:r w:rsidRPr="00153212">
              <w:rPr>
                <w:bCs/>
                <w:i/>
                <w:iCs/>
                <w:szCs w:val="22"/>
              </w:rPr>
              <w:t>Ureaplasma</w:t>
            </w:r>
            <w:proofErr w:type="spellEnd"/>
            <w:r w:rsidRPr="00153212">
              <w:rPr>
                <w:bCs/>
                <w:i/>
                <w:iCs/>
                <w:szCs w:val="22"/>
              </w:rPr>
              <w:t xml:space="preserve"> </w:t>
            </w:r>
            <w:proofErr w:type="spellStart"/>
            <w:r w:rsidRPr="00153212">
              <w:rPr>
                <w:bCs/>
                <w:i/>
                <w:iCs/>
                <w:szCs w:val="22"/>
              </w:rPr>
              <w:t>urealitycum</w:t>
            </w:r>
            <w:proofErr w:type="spellEnd"/>
          </w:p>
        </w:tc>
      </w:tr>
      <w:tr w:rsidR="006F6DB3" w:rsidRPr="00153212" w14:paraId="4BE3F8D4" w14:textId="77777777" w:rsidTr="001A409B">
        <w:tc>
          <w:tcPr>
            <w:tcW w:w="9286" w:type="dxa"/>
            <w:tcBorders>
              <w:top w:val="single" w:sz="4" w:space="0" w:color="000000"/>
              <w:left w:val="single" w:sz="4" w:space="0" w:color="000000"/>
              <w:bottom w:val="single" w:sz="4" w:space="0" w:color="000000"/>
              <w:right w:val="single" w:sz="4" w:space="0" w:color="000000"/>
            </w:tcBorders>
          </w:tcPr>
          <w:p w14:paraId="59DAB3FB" w14:textId="77777777" w:rsidR="001C5943" w:rsidRPr="00153212" w:rsidRDefault="001C5943" w:rsidP="001C5943">
            <w:pPr>
              <w:widowControl w:val="0"/>
              <w:rPr>
                <w:iCs/>
                <w:noProof/>
                <w:szCs w:val="22"/>
              </w:rPr>
            </w:pPr>
            <w:r w:rsidRPr="00153212">
              <w:rPr>
                <w:iCs/>
                <w:noProof/>
                <w:szCs w:val="22"/>
                <w:lang w:eastAsia="en-US"/>
              </w:rPr>
              <w:t>* Klinikinis efektyvumas buvo įrodytas su jautriomis padermėmis, esant patvirtint</w:t>
            </w:r>
            <w:r w:rsidR="003D1932" w:rsidRPr="00153212">
              <w:rPr>
                <w:iCs/>
                <w:noProof/>
                <w:szCs w:val="22"/>
                <w:lang w:eastAsia="en-US"/>
              </w:rPr>
              <w:t>oms</w:t>
            </w:r>
          </w:p>
          <w:p w14:paraId="363798FF" w14:textId="77777777" w:rsidR="001C5943" w:rsidRPr="00153212" w:rsidRDefault="001C5943" w:rsidP="001C5943">
            <w:pPr>
              <w:widowControl w:val="0"/>
              <w:rPr>
                <w:iCs/>
                <w:noProof/>
                <w:szCs w:val="22"/>
                <w:lang w:eastAsia="en-US"/>
              </w:rPr>
            </w:pPr>
            <w:r w:rsidRPr="00153212">
              <w:rPr>
                <w:iCs/>
                <w:noProof/>
                <w:szCs w:val="22"/>
                <w:lang w:eastAsia="en-US"/>
              </w:rPr>
              <w:t>klinikin</w:t>
            </w:r>
            <w:r w:rsidR="003D1932" w:rsidRPr="00153212">
              <w:rPr>
                <w:iCs/>
                <w:noProof/>
                <w:szCs w:val="22"/>
                <w:lang w:eastAsia="en-US"/>
              </w:rPr>
              <w:t>ėms</w:t>
            </w:r>
            <w:r w:rsidRPr="00153212">
              <w:rPr>
                <w:iCs/>
                <w:noProof/>
                <w:szCs w:val="22"/>
                <w:lang w:eastAsia="en-US"/>
              </w:rPr>
              <w:t xml:space="preserve"> indikacij</w:t>
            </w:r>
            <w:r w:rsidR="003D1932" w:rsidRPr="00153212">
              <w:rPr>
                <w:iCs/>
                <w:noProof/>
                <w:szCs w:val="22"/>
                <w:lang w:eastAsia="en-US"/>
              </w:rPr>
              <w:t>oms</w:t>
            </w:r>
            <w:r w:rsidR="00FB57CF">
              <w:rPr>
                <w:iCs/>
                <w:noProof/>
                <w:szCs w:val="22"/>
                <w:lang w:eastAsia="en-US"/>
              </w:rPr>
              <w:t>.</w:t>
            </w:r>
          </w:p>
          <w:p w14:paraId="0DF54F4C" w14:textId="77777777" w:rsidR="001C5943" w:rsidRPr="00153212" w:rsidRDefault="001C5943" w:rsidP="001C5943">
            <w:pPr>
              <w:widowControl w:val="0"/>
              <w:rPr>
                <w:iCs/>
                <w:noProof/>
                <w:szCs w:val="22"/>
                <w:lang w:eastAsia="en-US"/>
              </w:rPr>
            </w:pPr>
          </w:p>
          <w:p w14:paraId="16EFD63A" w14:textId="2F65F7B6" w:rsidR="001C5943" w:rsidRPr="00153212" w:rsidRDefault="001C5943" w:rsidP="001C5943">
            <w:pPr>
              <w:widowControl w:val="0"/>
              <w:rPr>
                <w:iCs/>
                <w:noProof/>
                <w:szCs w:val="22"/>
                <w:lang w:eastAsia="en-US"/>
              </w:rPr>
            </w:pPr>
            <w:r w:rsidRPr="00153212">
              <w:rPr>
                <w:iCs/>
                <w:noProof/>
                <w:szCs w:val="22"/>
                <w:vertAlign w:val="superscript"/>
                <w:lang w:eastAsia="en-US"/>
              </w:rPr>
              <w:t>+</w:t>
            </w:r>
            <w:r w:rsidRPr="00153212">
              <w:rPr>
                <w:iCs/>
                <w:noProof/>
                <w:szCs w:val="22"/>
                <w:lang w:eastAsia="en-US"/>
              </w:rPr>
              <w:t xml:space="preserve"> </w:t>
            </w:r>
            <w:r w:rsidR="00FC785E" w:rsidRPr="00153212">
              <w:rPr>
                <w:iCs/>
                <w:noProof/>
                <w:szCs w:val="22"/>
                <w:lang w:eastAsia="en-US"/>
              </w:rPr>
              <w:t>Atsparumo</w:t>
            </w:r>
            <w:r w:rsidRPr="00153212">
              <w:rPr>
                <w:iCs/>
                <w:noProof/>
                <w:szCs w:val="22"/>
                <w:lang w:eastAsia="en-US"/>
              </w:rPr>
              <w:t xml:space="preserve"> </w:t>
            </w:r>
            <w:r w:rsidR="00FC785E" w:rsidRPr="00153212">
              <w:rPr>
                <w:iCs/>
                <w:noProof/>
                <w:szCs w:val="22"/>
                <w:lang w:eastAsia="en-US"/>
              </w:rPr>
              <w:t>dažnis</w:t>
            </w:r>
            <w:r w:rsidRPr="00153212">
              <w:rPr>
                <w:iCs/>
                <w:noProof/>
                <w:szCs w:val="22"/>
                <w:lang w:eastAsia="en-US"/>
              </w:rPr>
              <w:t xml:space="preserve"> ≥ 50</w:t>
            </w:r>
            <w:r w:rsidR="002D1755">
              <w:rPr>
                <w:iCs/>
                <w:noProof/>
                <w:szCs w:val="22"/>
                <w:lang w:eastAsia="en-US"/>
              </w:rPr>
              <w:t> </w:t>
            </w:r>
            <w:r w:rsidRPr="00153212">
              <w:rPr>
                <w:iCs/>
                <w:noProof/>
                <w:szCs w:val="22"/>
                <w:lang w:eastAsia="en-US"/>
              </w:rPr>
              <w:t>% vienoje arba daugiau ES valstybių</w:t>
            </w:r>
            <w:r w:rsidR="004A0F1F">
              <w:rPr>
                <w:iCs/>
                <w:noProof/>
                <w:szCs w:val="22"/>
                <w:lang w:eastAsia="en-US"/>
              </w:rPr>
              <w:t>.</w:t>
            </w:r>
          </w:p>
          <w:p w14:paraId="09FA2AB8" w14:textId="77777777" w:rsidR="001C5943" w:rsidRPr="00153212" w:rsidRDefault="001C5943" w:rsidP="001C5943">
            <w:pPr>
              <w:widowControl w:val="0"/>
              <w:rPr>
                <w:iCs/>
                <w:noProof/>
                <w:szCs w:val="22"/>
                <w:lang w:eastAsia="en-US"/>
              </w:rPr>
            </w:pPr>
          </w:p>
          <w:p w14:paraId="5D45786F" w14:textId="77777777" w:rsidR="001C5943" w:rsidRPr="00153212" w:rsidRDefault="001C5943" w:rsidP="001C5943">
            <w:pPr>
              <w:widowControl w:val="0"/>
              <w:rPr>
                <w:iCs/>
                <w:noProof/>
                <w:szCs w:val="22"/>
                <w:lang w:eastAsia="en-US"/>
              </w:rPr>
            </w:pPr>
            <w:r w:rsidRPr="00153212">
              <w:rPr>
                <w:iCs/>
                <w:noProof/>
                <w:szCs w:val="22"/>
                <w:lang w:eastAsia="en-US"/>
              </w:rPr>
              <w:t xml:space="preserve">($): Natūralus vidutinis jautrumas, </w:t>
            </w:r>
            <w:r w:rsidR="00F23C4F" w:rsidRPr="00153212">
              <w:rPr>
                <w:iCs/>
                <w:noProof/>
                <w:szCs w:val="22"/>
                <w:lang w:eastAsia="en-US"/>
              </w:rPr>
              <w:t>kai nėra įgyto atsparumo mechanizmo</w:t>
            </w:r>
            <w:r w:rsidR="00D668B6">
              <w:rPr>
                <w:iCs/>
                <w:noProof/>
                <w:szCs w:val="22"/>
                <w:lang w:eastAsia="en-US"/>
              </w:rPr>
              <w:t>.</w:t>
            </w:r>
          </w:p>
          <w:p w14:paraId="4D2A1EE1" w14:textId="77777777" w:rsidR="001C5943" w:rsidRPr="00153212" w:rsidRDefault="001C5943" w:rsidP="001C5943">
            <w:pPr>
              <w:widowControl w:val="0"/>
              <w:rPr>
                <w:iCs/>
                <w:noProof/>
                <w:szCs w:val="22"/>
                <w:lang w:eastAsia="en-US"/>
              </w:rPr>
            </w:pPr>
          </w:p>
          <w:p w14:paraId="63EF6E6F" w14:textId="75DCD4CF" w:rsidR="001C5943" w:rsidRPr="00153212" w:rsidRDefault="001C5943" w:rsidP="001C5943">
            <w:pPr>
              <w:widowControl w:val="0"/>
              <w:rPr>
                <w:iCs/>
                <w:noProof/>
                <w:szCs w:val="22"/>
                <w:lang w:eastAsia="en-US"/>
              </w:rPr>
            </w:pPr>
            <w:r w:rsidRPr="00153212">
              <w:rPr>
                <w:iCs/>
                <w:noProof/>
                <w:szCs w:val="22"/>
                <w:lang w:eastAsia="en-US"/>
              </w:rPr>
              <w:t xml:space="preserve">(1): Buvo atliekami tyrimai su eksperimentiniais gyvūnais, </w:t>
            </w:r>
            <w:r w:rsidR="00333FE5" w:rsidRPr="00153212">
              <w:rPr>
                <w:iCs/>
                <w:noProof/>
                <w:szCs w:val="22"/>
                <w:lang w:eastAsia="en-US"/>
              </w:rPr>
              <w:t xml:space="preserve">infekuotais įkvepiant </w:t>
            </w:r>
            <w:r w:rsidR="00333FE5" w:rsidRPr="00153212">
              <w:rPr>
                <w:i/>
                <w:noProof/>
                <w:szCs w:val="22"/>
                <w:lang w:eastAsia="en-US"/>
              </w:rPr>
              <w:t>Bacillus anthracis</w:t>
            </w:r>
            <w:r w:rsidR="00333FE5" w:rsidRPr="00153212">
              <w:rPr>
                <w:iCs/>
                <w:noProof/>
                <w:szCs w:val="22"/>
                <w:lang w:eastAsia="en-US"/>
              </w:rPr>
              <w:t xml:space="preserve"> sporų</w:t>
            </w:r>
            <w:r w:rsidRPr="00153212">
              <w:rPr>
                <w:iCs/>
                <w:noProof/>
                <w:szCs w:val="22"/>
                <w:lang w:eastAsia="en-US"/>
              </w:rPr>
              <w:t>; šių tyrimų metu nustatyta, kad anksti po kontakto pradėjus vartoti</w:t>
            </w:r>
            <w:r w:rsidR="00872979" w:rsidRPr="00153212">
              <w:rPr>
                <w:iCs/>
                <w:noProof/>
                <w:szCs w:val="22"/>
                <w:lang w:eastAsia="en-US"/>
              </w:rPr>
              <w:t xml:space="preserve"> </w:t>
            </w:r>
            <w:r w:rsidRPr="00153212">
              <w:rPr>
                <w:iCs/>
                <w:noProof/>
                <w:szCs w:val="22"/>
                <w:lang w:eastAsia="en-US"/>
              </w:rPr>
              <w:t>antibiotikus išvengiama ligos pasireiškimo, jei gydymas paskirtas taip, kad sporų kiekis</w:t>
            </w:r>
            <w:r w:rsidR="00872979" w:rsidRPr="00153212">
              <w:rPr>
                <w:iCs/>
                <w:noProof/>
                <w:szCs w:val="22"/>
                <w:lang w:eastAsia="en-US"/>
              </w:rPr>
              <w:t xml:space="preserve"> </w:t>
            </w:r>
            <w:r w:rsidRPr="00153212">
              <w:rPr>
                <w:iCs/>
                <w:noProof/>
                <w:szCs w:val="22"/>
                <w:lang w:eastAsia="en-US"/>
              </w:rPr>
              <w:t xml:space="preserve">organizme sumažėtų iki lygio, mažesnio, nei užkrečiamoji dozė. </w:t>
            </w:r>
            <w:r w:rsidR="00864294" w:rsidRPr="00153212">
              <w:rPr>
                <w:iCs/>
                <w:noProof/>
                <w:szCs w:val="22"/>
                <w:lang w:eastAsia="en-US"/>
              </w:rPr>
              <w:t xml:space="preserve">Žmonėms rekomenduojama dozė paremta </w:t>
            </w:r>
            <w:r w:rsidR="00864294" w:rsidRPr="00153212">
              <w:rPr>
                <w:i/>
                <w:noProof/>
                <w:szCs w:val="22"/>
                <w:lang w:eastAsia="en-US"/>
              </w:rPr>
              <w:t>in vitro</w:t>
            </w:r>
            <w:r w:rsidR="00864294" w:rsidRPr="00153212">
              <w:rPr>
                <w:iCs/>
                <w:noProof/>
                <w:szCs w:val="22"/>
                <w:lang w:eastAsia="en-US"/>
              </w:rPr>
              <w:t xml:space="preserve"> jautrumo duomenimis, tyrimų su gyvūnais duomenimis bei ribotais duomenimis apie žmonių gydymą. </w:t>
            </w:r>
            <w:r w:rsidRPr="00153212">
              <w:rPr>
                <w:iCs/>
                <w:noProof/>
                <w:szCs w:val="22"/>
                <w:lang w:eastAsia="en-US"/>
              </w:rPr>
              <w:t>Manoma, kad nuo</w:t>
            </w:r>
            <w:r w:rsidR="00872979" w:rsidRPr="00153212">
              <w:rPr>
                <w:iCs/>
                <w:noProof/>
                <w:szCs w:val="22"/>
                <w:lang w:eastAsia="en-US"/>
              </w:rPr>
              <w:t xml:space="preserve"> </w:t>
            </w:r>
            <w:r w:rsidRPr="00153212">
              <w:rPr>
                <w:iCs/>
                <w:noProof/>
                <w:szCs w:val="22"/>
                <w:lang w:eastAsia="en-US"/>
              </w:rPr>
              <w:t xml:space="preserve">juodligės infekcijos </w:t>
            </w:r>
            <w:r w:rsidR="00E67F8A" w:rsidRPr="00153212">
              <w:rPr>
                <w:iCs/>
                <w:noProof/>
                <w:szCs w:val="22"/>
                <w:lang w:eastAsia="en-US"/>
              </w:rPr>
              <w:t>suaugus</w:t>
            </w:r>
            <w:r w:rsidR="00A77A9C" w:rsidRPr="00153212">
              <w:rPr>
                <w:iCs/>
                <w:noProof/>
                <w:szCs w:val="22"/>
                <w:lang w:eastAsia="en-US"/>
              </w:rPr>
              <w:t xml:space="preserve">ius </w:t>
            </w:r>
            <w:r w:rsidRPr="00153212">
              <w:rPr>
                <w:iCs/>
                <w:noProof/>
                <w:szCs w:val="22"/>
                <w:lang w:eastAsia="en-US"/>
              </w:rPr>
              <w:t>žmones apsaugo dviejų mėnesių trukmės gydymas</w:t>
            </w:r>
            <w:r w:rsidR="00872979" w:rsidRPr="00153212">
              <w:rPr>
                <w:iCs/>
                <w:noProof/>
                <w:szCs w:val="22"/>
                <w:lang w:eastAsia="en-US"/>
              </w:rPr>
              <w:t xml:space="preserve"> </w:t>
            </w:r>
            <w:r w:rsidRPr="00153212">
              <w:rPr>
                <w:iCs/>
                <w:noProof/>
                <w:szCs w:val="22"/>
                <w:lang w:eastAsia="en-US"/>
              </w:rPr>
              <w:t>geriamosios formos ciprofloksacinu, šią 50</w:t>
            </w:r>
            <w:r w:rsidR="002766F7" w:rsidRPr="00153212">
              <w:rPr>
                <w:iCs/>
                <w:noProof/>
                <w:szCs w:val="22"/>
                <w:lang w:eastAsia="en-US"/>
              </w:rPr>
              <w:t>0</w:t>
            </w:r>
            <w:r w:rsidR="002D1755">
              <w:rPr>
                <w:iCs/>
                <w:noProof/>
                <w:szCs w:val="22"/>
                <w:lang w:eastAsia="en-US"/>
              </w:rPr>
              <w:t> </w:t>
            </w:r>
            <w:r w:rsidR="002766F7" w:rsidRPr="00153212">
              <w:rPr>
                <w:iCs/>
                <w:noProof/>
                <w:szCs w:val="22"/>
                <w:lang w:eastAsia="en-US"/>
              </w:rPr>
              <w:t>mg</w:t>
            </w:r>
            <w:r w:rsidRPr="00153212">
              <w:rPr>
                <w:iCs/>
                <w:noProof/>
                <w:szCs w:val="22"/>
                <w:lang w:eastAsia="en-US"/>
              </w:rPr>
              <w:t xml:space="preserve"> dozę skiriant du kartus per parą. Gydantis</w:t>
            </w:r>
            <w:r w:rsidR="00872979" w:rsidRPr="00153212">
              <w:rPr>
                <w:iCs/>
                <w:noProof/>
                <w:szCs w:val="22"/>
                <w:lang w:eastAsia="en-US"/>
              </w:rPr>
              <w:t xml:space="preserve"> </w:t>
            </w:r>
            <w:r w:rsidRPr="00153212">
              <w:rPr>
                <w:iCs/>
                <w:noProof/>
                <w:szCs w:val="22"/>
                <w:lang w:eastAsia="en-US"/>
              </w:rPr>
              <w:t>gydytojas turėtų vadovautis šalies ir (arba) tarptautiniuose sutarimo dokumentuose pateikta</w:t>
            </w:r>
            <w:r w:rsidR="00872979" w:rsidRPr="00153212">
              <w:rPr>
                <w:iCs/>
                <w:noProof/>
                <w:szCs w:val="22"/>
                <w:lang w:eastAsia="en-US"/>
              </w:rPr>
              <w:t xml:space="preserve"> </w:t>
            </w:r>
            <w:r w:rsidRPr="00153212">
              <w:rPr>
                <w:iCs/>
                <w:noProof/>
                <w:szCs w:val="22"/>
                <w:lang w:eastAsia="en-US"/>
              </w:rPr>
              <w:t>informacija apie juodligės gydymą.</w:t>
            </w:r>
          </w:p>
          <w:p w14:paraId="736C8A36" w14:textId="77777777" w:rsidR="001C5943" w:rsidRPr="00153212" w:rsidRDefault="001C5943" w:rsidP="001C5943">
            <w:pPr>
              <w:widowControl w:val="0"/>
              <w:rPr>
                <w:iCs/>
                <w:noProof/>
                <w:szCs w:val="22"/>
                <w:lang w:eastAsia="en-US"/>
              </w:rPr>
            </w:pPr>
          </w:p>
          <w:p w14:paraId="25FF3D6B" w14:textId="33DD0548" w:rsidR="006F6DB3" w:rsidRPr="00153212" w:rsidRDefault="001C5943" w:rsidP="00872979">
            <w:pPr>
              <w:widowControl w:val="0"/>
              <w:rPr>
                <w:iCs/>
                <w:noProof/>
                <w:szCs w:val="22"/>
                <w:lang w:eastAsia="en-US"/>
              </w:rPr>
            </w:pPr>
            <w:r w:rsidRPr="00153212">
              <w:rPr>
                <w:iCs/>
                <w:noProof/>
                <w:szCs w:val="22"/>
                <w:lang w:eastAsia="en-US"/>
              </w:rPr>
              <w:t xml:space="preserve">(2): Meticilinui atsparūs </w:t>
            </w:r>
            <w:r w:rsidRPr="00153212">
              <w:rPr>
                <w:i/>
                <w:iCs/>
                <w:noProof/>
                <w:szCs w:val="22"/>
                <w:lang w:eastAsia="en-US"/>
              </w:rPr>
              <w:t>S.aureus</w:t>
            </w:r>
            <w:r w:rsidRPr="00153212">
              <w:rPr>
                <w:iCs/>
                <w:noProof/>
                <w:szCs w:val="22"/>
                <w:lang w:eastAsia="en-US"/>
              </w:rPr>
              <w:t xml:space="preserve"> labai dažnai būna taip pat atsparūs ir fuorochinolonams. Visų</w:t>
            </w:r>
            <w:r w:rsidR="00872979" w:rsidRPr="00153212">
              <w:rPr>
                <w:iCs/>
                <w:noProof/>
                <w:szCs w:val="22"/>
                <w:lang w:eastAsia="en-US"/>
              </w:rPr>
              <w:t xml:space="preserve"> </w:t>
            </w:r>
            <w:r w:rsidRPr="00153212">
              <w:rPr>
                <w:iCs/>
                <w:noProof/>
                <w:szCs w:val="22"/>
                <w:lang w:eastAsia="en-US"/>
              </w:rPr>
              <w:t xml:space="preserve">stafilokokų rūšių </w:t>
            </w:r>
            <w:r w:rsidR="00275ADE" w:rsidRPr="00153212">
              <w:rPr>
                <w:iCs/>
                <w:noProof/>
                <w:szCs w:val="22"/>
                <w:lang w:eastAsia="en-US"/>
              </w:rPr>
              <w:t>atsparumo</w:t>
            </w:r>
            <w:r w:rsidRPr="00153212">
              <w:rPr>
                <w:iCs/>
                <w:noProof/>
                <w:szCs w:val="22"/>
                <w:lang w:eastAsia="en-US"/>
              </w:rPr>
              <w:t xml:space="preserve"> meticilinui rodiklis yra apie 20–50</w:t>
            </w:r>
            <w:r w:rsidR="002D1755">
              <w:rPr>
                <w:iCs/>
                <w:noProof/>
                <w:szCs w:val="22"/>
                <w:lang w:eastAsia="en-US"/>
              </w:rPr>
              <w:t> </w:t>
            </w:r>
            <w:r w:rsidRPr="00153212">
              <w:rPr>
                <w:iCs/>
                <w:noProof/>
                <w:szCs w:val="22"/>
                <w:lang w:eastAsia="en-US"/>
              </w:rPr>
              <w:t>% ir paprastai yra</w:t>
            </w:r>
            <w:r w:rsidR="00872979" w:rsidRPr="00153212">
              <w:rPr>
                <w:iCs/>
                <w:noProof/>
                <w:szCs w:val="22"/>
                <w:lang w:eastAsia="en-US"/>
              </w:rPr>
              <w:t xml:space="preserve"> </w:t>
            </w:r>
            <w:r w:rsidRPr="00153212">
              <w:rPr>
                <w:iCs/>
                <w:noProof/>
                <w:szCs w:val="22"/>
                <w:lang w:eastAsia="en-US"/>
              </w:rPr>
              <w:t>aukštesnis</w:t>
            </w:r>
            <w:r w:rsidR="008E1225" w:rsidRPr="00153212">
              <w:rPr>
                <w:iCs/>
                <w:noProof/>
                <w:szCs w:val="22"/>
                <w:lang w:eastAsia="en-US"/>
              </w:rPr>
              <w:t xml:space="preserve"> hospitalinėse</w:t>
            </w:r>
            <w:r w:rsidRPr="00153212">
              <w:rPr>
                <w:iCs/>
                <w:noProof/>
                <w:szCs w:val="22"/>
                <w:lang w:eastAsia="en-US"/>
              </w:rPr>
              <w:t xml:space="preserve"> padermės</w:t>
            </w:r>
            <w:r w:rsidR="008E1225" w:rsidRPr="00153212">
              <w:rPr>
                <w:iCs/>
                <w:noProof/>
                <w:szCs w:val="22"/>
                <w:lang w:eastAsia="en-US"/>
              </w:rPr>
              <w:t>e</w:t>
            </w:r>
            <w:r w:rsidRPr="00153212">
              <w:rPr>
                <w:iCs/>
                <w:noProof/>
                <w:szCs w:val="22"/>
                <w:lang w:eastAsia="en-US"/>
              </w:rPr>
              <w:t>.</w:t>
            </w:r>
          </w:p>
        </w:tc>
      </w:tr>
    </w:tbl>
    <w:p w14:paraId="03CDB762" w14:textId="77777777" w:rsidR="00EB2D81" w:rsidRPr="00153212" w:rsidRDefault="00EB2D81" w:rsidP="00ED0EE5">
      <w:pPr>
        <w:numPr>
          <w:ilvl w:val="12"/>
          <w:numId w:val="0"/>
        </w:numPr>
        <w:spacing w:line="240" w:lineRule="auto"/>
        <w:ind w:right="-2"/>
        <w:rPr>
          <w:iCs/>
          <w:szCs w:val="22"/>
        </w:rPr>
      </w:pPr>
    </w:p>
    <w:p w14:paraId="0600E054" w14:textId="77777777" w:rsidR="00ED0EE5" w:rsidRPr="00153212" w:rsidRDefault="00ED0EE5" w:rsidP="00ED0EE5">
      <w:pPr>
        <w:keepNext/>
        <w:numPr>
          <w:ilvl w:val="1"/>
          <w:numId w:val="2"/>
        </w:numPr>
        <w:spacing w:line="240" w:lineRule="auto"/>
        <w:outlineLvl w:val="0"/>
        <w:rPr>
          <w:b/>
          <w:szCs w:val="22"/>
        </w:rPr>
      </w:pPr>
      <w:proofErr w:type="spellStart"/>
      <w:r w:rsidRPr="00153212">
        <w:rPr>
          <w:b/>
          <w:szCs w:val="22"/>
        </w:rPr>
        <w:t>Farmakokinetinės</w:t>
      </w:r>
      <w:proofErr w:type="spellEnd"/>
      <w:r w:rsidRPr="00153212">
        <w:rPr>
          <w:b/>
          <w:szCs w:val="22"/>
        </w:rPr>
        <w:t xml:space="preserve"> savybės</w:t>
      </w:r>
    </w:p>
    <w:p w14:paraId="6AAAB30E" w14:textId="77777777" w:rsidR="00ED0EE5" w:rsidRPr="00153212" w:rsidRDefault="00ED0EE5" w:rsidP="003E72CB">
      <w:pPr>
        <w:rPr>
          <w:szCs w:val="22"/>
        </w:rPr>
      </w:pPr>
    </w:p>
    <w:p w14:paraId="31A4174C" w14:textId="77777777" w:rsidR="00897F1C" w:rsidRPr="00153212" w:rsidRDefault="00897F1C" w:rsidP="00897F1C">
      <w:pPr>
        <w:numPr>
          <w:ilvl w:val="12"/>
          <w:numId w:val="0"/>
        </w:numPr>
        <w:spacing w:line="240" w:lineRule="auto"/>
        <w:ind w:right="-2"/>
        <w:rPr>
          <w:szCs w:val="22"/>
          <w:u w:val="single"/>
        </w:rPr>
      </w:pPr>
      <w:r w:rsidRPr="00153212">
        <w:rPr>
          <w:szCs w:val="22"/>
          <w:u w:val="single"/>
        </w:rPr>
        <w:t>Absorbcija</w:t>
      </w:r>
    </w:p>
    <w:p w14:paraId="7F1E9812" w14:textId="41206D34" w:rsidR="00897F1C" w:rsidRPr="000A6E64" w:rsidRDefault="00897F1C" w:rsidP="00573D92">
      <w:pPr>
        <w:autoSpaceDE w:val="0"/>
        <w:autoSpaceDN w:val="0"/>
        <w:adjustRightInd w:val="0"/>
        <w:spacing w:line="240" w:lineRule="auto"/>
      </w:pPr>
      <w:r w:rsidRPr="00153212">
        <w:rPr>
          <w:szCs w:val="22"/>
        </w:rPr>
        <w:t xml:space="preserve">Po intraveninės </w:t>
      </w:r>
      <w:proofErr w:type="spellStart"/>
      <w:r w:rsidRPr="00153212">
        <w:rPr>
          <w:szCs w:val="22"/>
        </w:rPr>
        <w:t>ciprofloksacino</w:t>
      </w:r>
      <w:proofErr w:type="spellEnd"/>
      <w:r w:rsidRPr="00153212">
        <w:rPr>
          <w:szCs w:val="22"/>
        </w:rPr>
        <w:t xml:space="preserve"> infuzijos vidutinė didžiausia koncentracija serume buvo pasiekta infuzijos pabaigoje. </w:t>
      </w:r>
      <w:r w:rsidR="000A6E64" w:rsidRPr="000A6E64">
        <w:rPr>
          <w:szCs w:val="22"/>
        </w:rPr>
        <w:t>Ne didesnės kaip 400</w:t>
      </w:r>
      <w:r w:rsidR="004C304A">
        <w:rPr>
          <w:szCs w:val="22"/>
        </w:rPr>
        <w:t> </w:t>
      </w:r>
      <w:r w:rsidR="000A6E64" w:rsidRPr="000A6E64">
        <w:rPr>
          <w:szCs w:val="22"/>
        </w:rPr>
        <w:t xml:space="preserve">mg į veną </w:t>
      </w:r>
      <w:r w:rsidR="000A6E64" w:rsidRPr="00E22CF1">
        <w:rPr>
          <w:szCs w:val="22"/>
        </w:rPr>
        <w:t xml:space="preserve">vartojamos </w:t>
      </w:r>
      <w:proofErr w:type="spellStart"/>
      <w:r w:rsidR="000A6E64" w:rsidRPr="00E22CF1">
        <w:rPr>
          <w:szCs w:val="22"/>
        </w:rPr>
        <w:t>ciprofloksacino</w:t>
      </w:r>
      <w:proofErr w:type="spellEnd"/>
      <w:r w:rsidR="000A6E64" w:rsidRPr="00E22CF1">
        <w:rPr>
          <w:szCs w:val="22"/>
        </w:rPr>
        <w:t xml:space="preserve"> dozės farmakokinetika yra linijinė.</w:t>
      </w:r>
    </w:p>
    <w:p w14:paraId="53BCE618" w14:textId="77777777" w:rsidR="00897F1C" w:rsidRPr="00153212" w:rsidRDefault="00897F1C" w:rsidP="00897F1C">
      <w:pPr>
        <w:numPr>
          <w:ilvl w:val="12"/>
          <w:numId w:val="0"/>
        </w:numPr>
        <w:spacing w:line="240" w:lineRule="auto"/>
        <w:ind w:right="-2"/>
        <w:rPr>
          <w:szCs w:val="22"/>
        </w:rPr>
      </w:pPr>
    </w:p>
    <w:p w14:paraId="10D414CB" w14:textId="77777777" w:rsidR="00897F1C" w:rsidRPr="00153212" w:rsidRDefault="00897F1C" w:rsidP="00897F1C">
      <w:pPr>
        <w:numPr>
          <w:ilvl w:val="12"/>
          <w:numId w:val="0"/>
        </w:numPr>
        <w:spacing w:line="240" w:lineRule="auto"/>
        <w:ind w:right="-2"/>
        <w:rPr>
          <w:szCs w:val="22"/>
        </w:rPr>
      </w:pPr>
      <w:r w:rsidRPr="00153212">
        <w:rPr>
          <w:szCs w:val="22"/>
        </w:rPr>
        <w:t xml:space="preserve">Palyginus dviejų dozavimo režimų farmakokinetikos parametrus, skiriant vaistinį preparatą </w:t>
      </w:r>
      <w:r w:rsidR="009D1475" w:rsidRPr="00153212">
        <w:rPr>
          <w:szCs w:val="22"/>
        </w:rPr>
        <w:t xml:space="preserve">į veną </w:t>
      </w:r>
      <w:r w:rsidRPr="00153212">
        <w:rPr>
          <w:szCs w:val="22"/>
        </w:rPr>
        <w:t xml:space="preserve">du kartus per parą ir tris kartus per parą, nebuvo </w:t>
      </w:r>
      <w:r w:rsidR="004A606C" w:rsidRPr="00153212">
        <w:rPr>
          <w:szCs w:val="22"/>
        </w:rPr>
        <w:t>pa</w:t>
      </w:r>
      <w:r w:rsidRPr="00153212">
        <w:rPr>
          <w:szCs w:val="22"/>
        </w:rPr>
        <w:t xml:space="preserve">stebėta </w:t>
      </w:r>
      <w:proofErr w:type="spellStart"/>
      <w:r w:rsidRPr="00153212">
        <w:rPr>
          <w:szCs w:val="22"/>
        </w:rPr>
        <w:t>ciprofloksacino</w:t>
      </w:r>
      <w:proofErr w:type="spellEnd"/>
      <w:r w:rsidRPr="00153212">
        <w:rPr>
          <w:szCs w:val="22"/>
        </w:rPr>
        <w:t xml:space="preserve"> ir jo metabolitų </w:t>
      </w:r>
      <w:r w:rsidR="004A606C" w:rsidRPr="00153212">
        <w:rPr>
          <w:szCs w:val="22"/>
        </w:rPr>
        <w:t>kaupimosi</w:t>
      </w:r>
      <w:r w:rsidR="00911E91" w:rsidRPr="00153212">
        <w:rPr>
          <w:szCs w:val="22"/>
        </w:rPr>
        <w:t>.</w:t>
      </w:r>
    </w:p>
    <w:p w14:paraId="332E5CB4" w14:textId="77777777" w:rsidR="00897F1C" w:rsidRPr="00153212" w:rsidRDefault="00897F1C" w:rsidP="00897F1C">
      <w:pPr>
        <w:numPr>
          <w:ilvl w:val="12"/>
          <w:numId w:val="0"/>
        </w:numPr>
        <w:spacing w:line="240" w:lineRule="auto"/>
        <w:ind w:right="-2"/>
        <w:rPr>
          <w:szCs w:val="22"/>
        </w:rPr>
      </w:pPr>
    </w:p>
    <w:p w14:paraId="14A73EA2" w14:textId="30EEED82" w:rsidR="00897F1C" w:rsidRPr="00153212" w:rsidRDefault="00317BDD" w:rsidP="00897F1C">
      <w:pPr>
        <w:numPr>
          <w:ilvl w:val="12"/>
          <w:numId w:val="0"/>
        </w:numPr>
        <w:spacing w:line="240" w:lineRule="auto"/>
        <w:ind w:right="-2"/>
        <w:rPr>
          <w:szCs w:val="22"/>
        </w:rPr>
      </w:pPr>
      <w:r w:rsidRPr="00153212">
        <w:rPr>
          <w:szCs w:val="22"/>
        </w:rPr>
        <w:t>K</w:t>
      </w:r>
      <w:r w:rsidR="00F27C18" w:rsidRPr="00153212">
        <w:rPr>
          <w:szCs w:val="22"/>
        </w:rPr>
        <w:t>as 12</w:t>
      </w:r>
      <w:r w:rsidR="004C304A">
        <w:rPr>
          <w:szCs w:val="22"/>
        </w:rPr>
        <w:t> </w:t>
      </w:r>
      <w:r w:rsidR="00F27C18" w:rsidRPr="00153212">
        <w:rPr>
          <w:szCs w:val="22"/>
        </w:rPr>
        <w:t xml:space="preserve">valandų </w:t>
      </w:r>
      <w:r w:rsidRPr="00153212">
        <w:rPr>
          <w:szCs w:val="22"/>
        </w:rPr>
        <w:t xml:space="preserve">skiriant </w:t>
      </w:r>
      <w:r w:rsidR="00897F1C" w:rsidRPr="00153212">
        <w:rPr>
          <w:szCs w:val="22"/>
        </w:rPr>
        <w:t>60</w:t>
      </w:r>
      <w:r w:rsidR="004C304A">
        <w:rPr>
          <w:szCs w:val="22"/>
        </w:rPr>
        <w:t> </w:t>
      </w:r>
      <w:r w:rsidR="00897F1C" w:rsidRPr="00153212">
        <w:rPr>
          <w:szCs w:val="22"/>
        </w:rPr>
        <w:t>minučių trunkančią 20</w:t>
      </w:r>
      <w:r w:rsidR="002766F7" w:rsidRPr="00153212">
        <w:rPr>
          <w:szCs w:val="22"/>
        </w:rPr>
        <w:t>0</w:t>
      </w:r>
      <w:r w:rsidR="004C304A">
        <w:rPr>
          <w:szCs w:val="22"/>
        </w:rPr>
        <w:t> </w:t>
      </w:r>
      <w:r w:rsidR="002766F7" w:rsidRPr="00153212">
        <w:rPr>
          <w:szCs w:val="22"/>
        </w:rPr>
        <w:t>mg</w:t>
      </w:r>
      <w:r w:rsidR="00897F1C" w:rsidRPr="00153212">
        <w:rPr>
          <w:szCs w:val="22"/>
        </w:rPr>
        <w:t xml:space="preserve"> </w:t>
      </w:r>
      <w:proofErr w:type="spellStart"/>
      <w:r w:rsidR="00897F1C" w:rsidRPr="00153212">
        <w:rPr>
          <w:szCs w:val="22"/>
        </w:rPr>
        <w:t>ciprofloksacino</w:t>
      </w:r>
      <w:proofErr w:type="spellEnd"/>
      <w:r w:rsidR="00897F1C" w:rsidRPr="00153212">
        <w:rPr>
          <w:szCs w:val="22"/>
        </w:rPr>
        <w:t xml:space="preserve"> </w:t>
      </w:r>
      <w:r w:rsidR="00E22CF1" w:rsidRPr="00153212">
        <w:rPr>
          <w:szCs w:val="22"/>
        </w:rPr>
        <w:t>intravenin</w:t>
      </w:r>
      <w:r w:rsidR="00E22CF1">
        <w:rPr>
          <w:szCs w:val="22"/>
        </w:rPr>
        <w:t xml:space="preserve">ę </w:t>
      </w:r>
      <w:r w:rsidR="00897F1C" w:rsidRPr="00153212">
        <w:rPr>
          <w:szCs w:val="22"/>
        </w:rPr>
        <w:t>infuziją</w:t>
      </w:r>
      <w:r w:rsidR="000C177E" w:rsidRPr="00153212">
        <w:rPr>
          <w:szCs w:val="22"/>
        </w:rPr>
        <w:t xml:space="preserve"> </w:t>
      </w:r>
      <w:r w:rsidR="00897F1C" w:rsidRPr="00153212">
        <w:rPr>
          <w:szCs w:val="22"/>
        </w:rPr>
        <w:t>arba geriamąją 25</w:t>
      </w:r>
      <w:r w:rsidR="002766F7" w:rsidRPr="00153212">
        <w:rPr>
          <w:szCs w:val="22"/>
        </w:rPr>
        <w:t>0</w:t>
      </w:r>
      <w:r w:rsidR="004C304A">
        <w:rPr>
          <w:szCs w:val="22"/>
        </w:rPr>
        <w:t> </w:t>
      </w:r>
      <w:r w:rsidR="002766F7" w:rsidRPr="00153212">
        <w:rPr>
          <w:szCs w:val="22"/>
        </w:rPr>
        <w:t>mg</w:t>
      </w:r>
      <w:r w:rsidR="00897F1C" w:rsidRPr="00153212">
        <w:rPr>
          <w:szCs w:val="22"/>
        </w:rPr>
        <w:t xml:space="preserve"> </w:t>
      </w:r>
      <w:proofErr w:type="spellStart"/>
      <w:r w:rsidR="00897F1C" w:rsidRPr="00153212">
        <w:rPr>
          <w:szCs w:val="22"/>
        </w:rPr>
        <w:t>ciprofloksacino</w:t>
      </w:r>
      <w:proofErr w:type="spellEnd"/>
      <w:r w:rsidR="00897F1C" w:rsidRPr="00153212">
        <w:rPr>
          <w:szCs w:val="22"/>
        </w:rPr>
        <w:t xml:space="preserve"> formą, gaut</w:t>
      </w:r>
      <w:r w:rsidRPr="00153212">
        <w:rPr>
          <w:szCs w:val="22"/>
        </w:rPr>
        <w:t>as</w:t>
      </w:r>
      <w:r w:rsidR="00897F1C" w:rsidRPr="00153212">
        <w:rPr>
          <w:szCs w:val="22"/>
        </w:rPr>
        <w:t xml:space="preserve"> ekvivalentišk</w:t>
      </w:r>
      <w:r w:rsidRPr="00153212">
        <w:rPr>
          <w:szCs w:val="22"/>
        </w:rPr>
        <w:t>as</w:t>
      </w:r>
      <w:r w:rsidR="00897F1C" w:rsidRPr="00153212">
        <w:rPr>
          <w:szCs w:val="22"/>
        </w:rPr>
        <w:t xml:space="preserve"> plota</w:t>
      </w:r>
      <w:r w:rsidRPr="00153212">
        <w:rPr>
          <w:szCs w:val="22"/>
        </w:rPr>
        <w:t>s</w:t>
      </w:r>
      <w:r w:rsidR="00897F1C" w:rsidRPr="00153212">
        <w:rPr>
          <w:szCs w:val="22"/>
        </w:rPr>
        <w:t xml:space="preserve"> po koncentracijos</w:t>
      </w:r>
      <w:r w:rsidRPr="00153212">
        <w:rPr>
          <w:szCs w:val="22"/>
        </w:rPr>
        <w:t xml:space="preserve"> serume</w:t>
      </w:r>
      <w:r w:rsidR="00897F1C" w:rsidRPr="00153212">
        <w:rPr>
          <w:szCs w:val="22"/>
        </w:rPr>
        <w:t xml:space="preserve"> laiko kreive (AUC).</w:t>
      </w:r>
    </w:p>
    <w:p w14:paraId="6F1A8D23" w14:textId="77777777" w:rsidR="00897F1C" w:rsidRPr="00153212" w:rsidRDefault="00897F1C" w:rsidP="00897F1C">
      <w:pPr>
        <w:numPr>
          <w:ilvl w:val="12"/>
          <w:numId w:val="0"/>
        </w:numPr>
        <w:spacing w:line="240" w:lineRule="auto"/>
        <w:ind w:right="-2"/>
        <w:rPr>
          <w:szCs w:val="22"/>
        </w:rPr>
      </w:pPr>
    </w:p>
    <w:p w14:paraId="68A57212" w14:textId="30DCF9FF" w:rsidR="00897F1C" w:rsidRPr="00153212" w:rsidRDefault="00691E72" w:rsidP="00897F1C">
      <w:pPr>
        <w:numPr>
          <w:ilvl w:val="12"/>
          <w:numId w:val="0"/>
        </w:numPr>
        <w:spacing w:line="240" w:lineRule="auto"/>
        <w:ind w:right="-2"/>
        <w:rPr>
          <w:szCs w:val="22"/>
        </w:rPr>
      </w:pPr>
      <w:r w:rsidRPr="00153212">
        <w:rPr>
          <w:szCs w:val="22"/>
        </w:rPr>
        <w:t>Kas 12</w:t>
      </w:r>
      <w:r w:rsidR="004C304A">
        <w:rPr>
          <w:szCs w:val="22"/>
        </w:rPr>
        <w:t> </w:t>
      </w:r>
      <w:r w:rsidRPr="00153212">
        <w:rPr>
          <w:szCs w:val="22"/>
        </w:rPr>
        <w:t xml:space="preserve">valandų skiriama </w:t>
      </w:r>
      <w:r w:rsidR="00897F1C" w:rsidRPr="00153212">
        <w:rPr>
          <w:szCs w:val="22"/>
        </w:rPr>
        <w:t>60</w:t>
      </w:r>
      <w:r w:rsidR="004C304A">
        <w:rPr>
          <w:szCs w:val="22"/>
        </w:rPr>
        <w:t> </w:t>
      </w:r>
      <w:r w:rsidR="00897F1C" w:rsidRPr="00153212">
        <w:rPr>
          <w:szCs w:val="22"/>
        </w:rPr>
        <w:t>minučių tru</w:t>
      </w:r>
      <w:r w:rsidR="002E27FA" w:rsidRPr="00153212">
        <w:rPr>
          <w:szCs w:val="22"/>
        </w:rPr>
        <w:t>nkanti</w:t>
      </w:r>
      <w:r w:rsidR="00897F1C" w:rsidRPr="00153212">
        <w:rPr>
          <w:szCs w:val="22"/>
        </w:rPr>
        <w:t xml:space="preserve"> 40</w:t>
      </w:r>
      <w:r w:rsidR="002766F7" w:rsidRPr="00153212">
        <w:rPr>
          <w:szCs w:val="22"/>
        </w:rPr>
        <w:t>0</w:t>
      </w:r>
      <w:r w:rsidR="004C304A">
        <w:rPr>
          <w:szCs w:val="22"/>
        </w:rPr>
        <w:t> </w:t>
      </w:r>
      <w:r w:rsidR="002766F7" w:rsidRPr="00153212">
        <w:rPr>
          <w:szCs w:val="22"/>
        </w:rPr>
        <w:t>mg</w:t>
      </w:r>
      <w:r w:rsidR="00897F1C" w:rsidRPr="00153212">
        <w:rPr>
          <w:szCs w:val="22"/>
        </w:rPr>
        <w:t xml:space="preserve"> </w:t>
      </w:r>
      <w:proofErr w:type="spellStart"/>
      <w:r w:rsidR="00897F1C" w:rsidRPr="00153212">
        <w:rPr>
          <w:szCs w:val="22"/>
        </w:rPr>
        <w:t>ciprofloksacino</w:t>
      </w:r>
      <w:proofErr w:type="spellEnd"/>
      <w:r w:rsidR="00897F1C" w:rsidRPr="00153212">
        <w:rPr>
          <w:szCs w:val="22"/>
        </w:rPr>
        <w:t xml:space="preserve"> intraveninė infuzija</w:t>
      </w:r>
      <w:r w:rsidR="002E27FA" w:rsidRPr="00153212">
        <w:rPr>
          <w:szCs w:val="22"/>
        </w:rPr>
        <w:t xml:space="preserve"> buvo </w:t>
      </w:r>
      <w:r w:rsidR="00897F1C" w:rsidRPr="00153212">
        <w:rPr>
          <w:szCs w:val="22"/>
        </w:rPr>
        <w:t xml:space="preserve">biologiškai ekvivalentiška </w:t>
      </w:r>
      <w:r w:rsidR="00C43127" w:rsidRPr="00153212">
        <w:rPr>
          <w:szCs w:val="22"/>
        </w:rPr>
        <w:t>kas 12</w:t>
      </w:r>
      <w:r w:rsidR="004C304A">
        <w:rPr>
          <w:szCs w:val="22"/>
        </w:rPr>
        <w:t> </w:t>
      </w:r>
      <w:r w:rsidR="00C43127" w:rsidRPr="00153212">
        <w:rPr>
          <w:szCs w:val="22"/>
        </w:rPr>
        <w:t xml:space="preserve">valandų skiriamai </w:t>
      </w:r>
      <w:r w:rsidR="00897F1C" w:rsidRPr="00153212">
        <w:rPr>
          <w:szCs w:val="22"/>
        </w:rPr>
        <w:t>50</w:t>
      </w:r>
      <w:r w:rsidR="002766F7" w:rsidRPr="00153212">
        <w:rPr>
          <w:szCs w:val="22"/>
        </w:rPr>
        <w:t>0</w:t>
      </w:r>
      <w:r w:rsidR="004C304A">
        <w:rPr>
          <w:szCs w:val="22"/>
        </w:rPr>
        <w:t> </w:t>
      </w:r>
      <w:r w:rsidR="002766F7" w:rsidRPr="00153212">
        <w:rPr>
          <w:szCs w:val="22"/>
        </w:rPr>
        <w:t>mg</w:t>
      </w:r>
      <w:r w:rsidR="00897F1C" w:rsidRPr="00153212">
        <w:rPr>
          <w:szCs w:val="22"/>
        </w:rPr>
        <w:t xml:space="preserve"> geriamosios formos dozei, </w:t>
      </w:r>
      <w:r w:rsidR="003A331A" w:rsidRPr="00153212">
        <w:rPr>
          <w:szCs w:val="22"/>
        </w:rPr>
        <w:t>vertinant pagal</w:t>
      </w:r>
      <w:r w:rsidR="00897F1C" w:rsidRPr="00153212">
        <w:rPr>
          <w:szCs w:val="22"/>
        </w:rPr>
        <w:t xml:space="preserve"> AUC.</w:t>
      </w:r>
    </w:p>
    <w:p w14:paraId="2E160E35" w14:textId="77777777" w:rsidR="00897F1C" w:rsidRPr="00153212" w:rsidRDefault="00897F1C" w:rsidP="00897F1C">
      <w:pPr>
        <w:numPr>
          <w:ilvl w:val="12"/>
          <w:numId w:val="0"/>
        </w:numPr>
        <w:spacing w:line="240" w:lineRule="auto"/>
        <w:ind w:right="-2"/>
        <w:rPr>
          <w:szCs w:val="22"/>
        </w:rPr>
      </w:pPr>
    </w:p>
    <w:p w14:paraId="1F2BCFC9" w14:textId="25FB0278" w:rsidR="00897F1C" w:rsidRPr="00153212" w:rsidRDefault="00306DAF" w:rsidP="00897F1C">
      <w:pPr>
        <w:numPr>
          <w:ilvl w:val="12"/>
          <w:numId w:val="0"/>
        </w:numPr>
        <w:spacing w:line="240" w:lineRule="auto"/>
        <w:ind w:right="-2"/>
        <w:rPr>
          <w:szCs w:val="22"/>
        </w:rPr>
      </w:pPr>
      <w:r w:rsidRPr="00153212">
        <w:rPr>
          <w:szCs w:val="22"/>
        </w:rPr>
        <w:t>Kas 12</w:t>
      </w:r>
      <w:r w:rsidR="004C304A">
        <w:rPr>
          <w:szCs w:val="22"/>
        </w:rPr>
        <w:t> </w:t>
      </w:r>
      <w:r w:rsidRPr="00153212">
        <w:rPr>
          <w:szCs w:val="22"/>
        </w:rPr>
        <w:t>valandų s</w:t>
      </w:r>
      <w:r w:rsidR="00897F1C" w:rsidRPr="00153212">
        <w:rPr>
          <w:szCs w:val="22"/>
        </w:rPr>
        <w:t>kiriant 40</w:t>
      </w:r>
      <w:r w:rsidR="002766F7" w:rsidRPr="00153212">
        <w:rPr>
          <w:szCs w:val="22"/>
        </w:rPr>
        <w:t>0</w:t>
      </w:r>
      <w:r w:rsidR="004C304A">
        <w:rPr>
          <w:szCs w:val="22"/>
        </w:rPr>
        <w:t> </w:t>
      </w:r>
      <w:r w:rsidR="002766F7" w:rsidRPr="00153212">
        <w:rPr>
          <w:szCs w:val="22"/>
        </w:rPr>
        <w:t>mg</w:t>
      </w:r>
      <w:r w:rsidR="00897F1C" w:rsidRPr="00153212">
        <w:rPr>
          <w:szCs w:val="22"/>
        </w:rPr>
        <w:t xml:space="preserve"> dozę, </w:t>
      </w:r>
      <w:r w:rsidR="00FA38D0" w:rsidRPr="00153212">
        <w:rPr>
          <w:szCs w:val="22"/>
        </w:rPr>
        <w:t>suleidžia</w:t>
      </w:r>
      <w:r w:rsidR="00310634" w:rsidRPr="00153212">
        <w:rPr>
          <w:szCs w:val="22"/>
        </w:rPr>
        <w:t>mą</w:t>
      </w:r>
      <w:r w:rsidR="00897F1C" w:rsidRPr="00153212">
        <w:rPr>
          <w:szCs w:val="22"/>
        </w:rPr>
        <w:t xml:space="preserve"> į veną per 60</w:t>
      </w:r>
      <w:r w:rsidR="004C304A">
        <w:rPr>
          <w:szCs w:val="22"/>
        </w:rPr>
        <w:t> </w:t>
      </w:r>
      <w:r w:rsidR="00897F1C" w:rsidRPr="00153212">
        <w:rPr>
          <w:szCs w:val="22"/>
        </w:rPr>
        <w:t xml:space="preserve">minučių, gautas </w:t>
      </w:r>
      <w:proofErr w:type="spellStart"/>
      <w:r w:rsidR="00897F1C" w:rsidRPr="00153212">
        <w:rPr>
          <w:szCs w:val="22"/>
        </w:rPr>
        <w:t>C</w:t>
      </w:r>
      <w:r w:rsidR="00897F1C" w:rsidRPr="00153212">
        <w:rPr>
          <w:szCs w:val="22"/>
          <w:vertAlign w:val="subscript"/>
        </w:rPr>
        <w:t>max</w:t>
      </w:r>
      <w:proofErr w:type="spellEnd"/>
      <w:r w:rsidR="00897F1C" w:rsidRPr="00153212">
        <w:rPr>
          <w:szCs w:val="22"/>
        </w:rPr>
        <w:t xml:space="preserve"> rodiklis</w:t>
      </w:r>
      <w:r w:rsidR="00031EF5" w:rsidRPr="00153212">
        <w:rPr>
          <w:szCs w:val="22"/>
        </w:rPr>
        <w:t xml:space="preserve"> buvo</w:t>
      </w:r>
      <w:r w:rsidR="00897F1C" w:rsidRPr="00153212">
        <w:rPr>
          <w:szCs w:val="22"/>
        </w:rPr>
        <w:t xml:space="preserve"> panašus į tą, kuris buvo gautas skiriant 75</w:t>
      </w:r>
      <w:r w:rsidR="002766F7" w:rsidRPr="00153212">
        <w:rPr>
          <w:szCs w:val="22"/>
        </w:rPr>
        <w:t>0</w:t>
      </w:r>
      <w:r w:rsidR="004C304A">
        <w:rPr>
          <w:szCs w:val="22"/>
        </w:rPr>
        <w:t> </w:t>
      </w:r>
      <w:r w:rsidR="002766F7" w:rsidRPr="00153212">
        <w:rPr>
          <w:szCs w:val="22"/>
        </w:rPr>
        <w:t>mg</w:t>
      </w:r>
      <w:r w:rsidR="00897F1C" w:rsidRPr="00153212">
        <w:rPr>
          <w:szCs w:val="22"/>
        </w:rPr>
        <w:t xml:space="preserve"> geriam</w:t>
      </w:r>
      <w:r w:rsidR="00162EEC" w:rsidRPr="00153212">
        <w:rPr>
          <w:szCs w:val="22"/>
        </w:rPr>
        <w:t xml:space="preserve">ąją </w:t>
      </w:r>
      <w:r w:rsidR="00897F1C" w:rsidRPr="00153212">
        <w:rPr>
          <w:szCs w:val="22"/>
        </w:rPr>
        <w:t>dozę.</w:t>
      </w:r>
    </w:p>
    <w:p w14:paraId="6ECF2543" w14:textId="77777777" w:rsidR="00897F1C" w:rsidRPr="00153212" w:rsidRDefault="00897F1C" w:rsidP="00897F1C">
      <w:pPr>
        <w:numPr>
          <w:ilvl w:val="12"/>
          <w:numId w:val="0"/>
        </w:numPr>
        <w:spacing w:line="240" w:lineRule="auto"/>
        <w:ind w:right="-2"/>
        <w:rPr>
          <w:szCs w:val="22"/>
        </w:rPr>
      </w:pPr>
    </w:p>
    <w:p w14:paraId="1BD573FA" w14:textId="7C3A2883" w:rsidR="00897F1C" w:rsidRPr="00153212" w:rsidRDefault="00CD37C9" w:rsidP="00897F1C">
      <w:pPr>
        <w:numPr>
          <w:ilvl w:val="12"/>
          <w:numId w:val="0"/>
        </w:numPr>
        <w:spacing w:line="240" w:lineRule="auto"/>
        <w:ind w:right="-2"/>
        <w:rPr>
          <w:szCs w:val="22"/>
        </w:rPr>
      </w:pPr>
      <w:r w:rsidRPr="00153212">
        <w:rPr>
          <w:szCs w:val="22"/>
        </w:rPr>
        <w:t>Kas 8</w:t>
      </w:r>
      <w:r w:rsidR="0060706F">
        <w:rPr>
          <w:szCs w:val="22"/>
        </w:rPr>
        <w:t> </w:t>
      </w:r>
      <w:r w:rsidRPr="00153212">
        <w:rPr>
          <w:szCs w:val="22"/>
        </w:rPr>
        <w:t xml:space="preserve">valandas skiriama </w:t>
      </w:r>
      <w:r w:rsidR="00897F1C" w:rsidRPr="00153212">
        <w:rPr>
          <w:szCs w:val="22"/>
        </w:rPr>
        <w:t>60</w:t>
      </w:r>
      <w:r w:rsidR="004C304A">
        <w:rPr>
          <w:szCs w:val="22"/>
        </w:rPr>
        <w:t> </w:t>
      </w:r>
      <w:r w:rsidR="00897F1C" w:rsidRPr="00153212">
        <w:rPr>
          <w:szCs w:val="22"/>
        </w:rPr>
        <w:t>minučių tru</w:t>
      </w:r>
      <w:r w:rsidRPr="00153212">
        <w:rPr>
          <w:szCs w:val="22"/>
        </w:rPr>
        <w:t>nkanti</w:t>
      </w:r>
      <w:r w:rsidR="00897F1C" w:rsidRPr="00153212">
        <w:rPr>
          <w:szCs w:val="22"/>
        </w:rPr>
        <w:t xml:space="preserve"> 40</w:t>
      </w:r>
      <w:r w:rsidR="002766F7" w:rsidRPr="00153212">
        <w:rPr>
          <w:szCs w:val="22"/>
        </w:rPr>
        <w:t>0</w:t>
      </w:r>
      <w:r w:rsidR="004C304A">
        <w:rPr>
          <w:szCs w:val="22"/>
        </w:rPr>
        <w:t> </w:t>
      </w:r>
      <w:r w:rsidR="002766F7" w:rsidRPr="00153212">
        <w:rPr>
          <w:szCs w:val="22"/>
        </w:rPr>
        <w:t>mg</w:t>
      </w:r>
      <w:r w:rsidR="00897F1C" w:rsidRPr="00153212">
        <w:rPr>
          <w:szCs w:val="22"/>
        </w:rPr>
        <w:t xml:space="preserve"> </w:t>
      </w:r>
      <w:proofErr w:type="spellStart"/>
      <w:r w:rsidR="00897F1C" w:rsidRPr="00153212">
        <w:rPr>
          <w:szCs w:val="22"/>
        </w:rPr>
        <w:t>ciprofloksacino</w:t>
      </w:r>
      <w:proofErr w:type="spellEnd"/>
      <w:r w:rsidR="00897F1C" w:rsidRPr="00153212">
        <w:rPr>
          <w:szCs w:val="22"/>
        </w:rPr>
        <w:t xml:space="preserve"> intraveninė infuzija </w:t>
      </w:r>
      <w:r w:rsidR="00053B13">
        <w:rPr>
          <w:szCs w:val="22"/>
        </w:rPr>
        <w:t>buvo</w:t>
      </w:r>
      <w:r w:rsidR="00897F1C" w:rsidRPr="00153212">
        <w:rPr>
          <w:szCs w:val="22"/>
        </w:rPr>
        <w:t xml:space="preserve"> ekvivalentiška </w:t>
      </w:r>
      <w:r w:rsidR="00073F4A" w:rsidRPr="00153212">
        <w:rPr>
          <w:szCs w:val="22"/>
        </w:rPr>
        <w:t>kas 12</w:t>
      </w:r>
      <w:r w:rsidR="004C304A">
        <w:rPr>
          <w:szCs w:val="22"/>
        </w:rPr>
        <w:t> </w:t>
      </w:r>
      <w:r w:rsidR="00073F4A" w:rsidRPr="00153212">
        <w:rPr>
          <w:szCs w:val="22"/>
        </w:rPr>
        <w:t xml:space="preserve">valandų skiriamai </w:t>
      </w:r>
      <w:r w:rsidR="00897F1C" w:rsidRPr="00153212">
        <w:rPr>
          <w:szCs w:val="22"/>
        </w:rPr>
        <w:t>75</w:t>
      </w:r>
      <w:r w:rsidR="002766F7" w:rsidRPr="00153212">
        <w:rPr>
          <w:szCs w:val="22"/>
        </w:rPr>
        <w:t>0</w:t>
      </w:r>
      <w:r w:rsidR="004C304A">
        <w:rPr>
          <w:szCs w:val="22"/>
        </w:rPr>
        <w:t> </w:t>
      </w:r>
      <w:r w:rsidR="002766F7" w:rsidRPr="00153212">
        <w:rPr>
          <w:szCs w:val="22"/>
        </w:rPr>
        <w:t>mg</w:t>
      </w:r>
      <w:r w:rsidR="00897F1C" w:rsidRPr="00153212">
        <w:rPr>
          <w:szCs w:val="22"/>
        </w:rPr>
        <w:t xml:space="preserve"> </w:t>
      </w:r>
      <w:r w:rsidR="00E63ED6" w:rsidRPr="00153212">
        <w:rPr>
          <w:szCs w:val="22"/>
        </w:rPr>
        <w:t xml:space="preserve">geriamosios formos </w:t>
      </w:r>
      <w:r w:rsidR="00897F1C" w:rsidRPr="00153212">
        <w:rPr>
          <w:szCs w:val="22"/>
        </w:rPr>
        <w:t xml:space="preserve">dozei, </w:t>
      </w:r>
      <w:r w:rsidR="00E63ED6" w:rsidRPr="00153212">
        <w:rPr>
          <w:szCs w:val="22"/>
        </w:rPr>
        <w:t>vertinant pagal AUC.</w:t>
      </w:r>
    </w:p>
    <w:p w14:paraId="66CF0261" w14:textId="77777777" w:rsidR="00897F1C" w:rsidRPr="00153212" w:rsidRDefault="00897F1C" w:rsidP="00897F1C">
      <w:pPr>
        <w:numPr>
          <w:ilvl w:val="12"/>
          <w:numId w:val="0"/>
        </w:numPr>
        <w:spacing w:line="240" w:lineRule="auto"/>
        <w:ind w:right="-2"/>
        <w:rPr>
          <w:szCs w:val="22"/>
        </w:rPr>
      </w:pPr>
    </w:p>
    <w:p w14:paraId="2E9B24CC" w14:textId="77777777" w:rsidR="00655193" w:rsidRPr="00153212" w:rsidRDefault="00897F1C" w:rsidP="00897F1C">
      <w:pPr>
        <w:numPr>
          <w:ilvl w:val="12"/>
          <w:numId w:val="0"/>
        </w:numPr>
        <w:spacing w:line="240" w:lineRule="auto"/>
        <w:ind w:right="-2"/>
        <w:rPr>
          <w:szCs w:val="22"/>
          <w:u w:val="single"/>
        </w:rPr>
      </w:pPr>
      <w:r w:rsidRPr="00153212">
        <w:rPr>
          <w:szCs w:val="22"/>
          <w:u w:val="single"/>
        </w:rPr>
        <w:t>Pasiskirstymas</w:t>
      </w:r>
    </w:p>
    <w:p w14:paraId="10DF6C9F" w14:textId="1B90CB5D" w:rsidR="001235B7" w:rsidRPr="00153212" w:rsidRDefault="009F5D53" w:rsidP="001235B7">
      <w:pPr>
        <w:spacing w:line="240" w:lineRule="auto"/>
        <w:rPr>
          <w:szCs w:val="22"/>
          <w:lang w:eastAsia="en-US"/>
        </w:rPr>
      </w:pPr>
      <w:proofErr w:type="spellStart"/>
      <w:r w:rsidRPr="00153212">
        <w:rPr>
          <w:szCs w:val="22"/>
        </w:rPr>
        <w:t>C</w:t>
      </w:r>
      <w:r w:rsidR="001235B7" w:rsidRPr="00153212">
        <w:rPr>
          <w:szCs w:val="22"/>
        </w:rPr>
        <w:t>iprofloksacino</w:t>
      </w:r>
      <w:proofErr w:type="spellEnd"/>
      <w:r w:rsidR="001235B7" w:rsidRPr="00153212">
        <w:rPr>
          <w:szCs w:val="22"/>
        </w:rPr>
        <w:t xml:space="preserve"> jungi</w:t>
      </w:r>
      <w:r w:rsidRPr="00153212">
        <w:rPr>
          <w:szCs w:val="22"/>
        </w:rPr>
        <w:t>masis</w:t>
      </w:r>
      <w:r w:rsidR="001235B7" w:rsidRPr="00153212">
        <w:rPr>
          <w:szCs w:val="22"/>
        </w:rPr>
        <w:t xml:space="preserve"> su baltymais</w:t>
      </w:r>
      <w:r w:rsidRPr="00153212">
        <w:rPr>
          <w:szCs w:val="22"/>
        </w:rPr>
        <w:t xml:space="preserve"> yra </w:t>
      </w:r>
      <w:r w:rsidR="00843358" w:rsidRPr="00153212">
        <w:rPr>
          <w:szCs w:val="22"/>
        </w:rPr>
        <w:t>mažas (20–30</w:t>
      </w:r>
      <w:r w:rsidR="004C304A">
        <w:rPr>
          <w:szCs w:val="22"/>
        </w:rPr>
        <w:t> </w:t>
      </w:r>
      <w:r w:rsidR="00843358" w:rsidRPr="00153212">
        <w:rPr>
          <w:szCs w:val="22"/>
        </w:rPr>
        <w:t>%)</w:t>
      </w:r>
      <w:r w:rsidR="001235B7" w:rsidRPr="00153212">
        <w:rPr>
          <w:szCs w:val="22"/>
        </w:rPr>
        <w:t xml:space="preserve">. Plazmoje daugiausia </w:t>
      </w:r>
      <w:proofErr w:type="spellStart"/>
      <w:r w:rsidR="001235B7" w:rsidRPr="00153212">
        <w:rPr>
          <w:szCs w:val="22"/>
        </w:rPr>
        <w:t>ciprofloksacino</w:t>
      </w:r>
      <w:proofErr w:type="spellEnd"/>
      <w:r w:rsidR="001235B7" w:rsidRPr="00153212">
        <w:rPr>
          <w:szCs w:val="22"/>
        </w:rPr>
        <w:t xml:space="preserve"> būna nejonizuota forma, o pasiskirstymo tūris </w:t>
      </w:r>
      <w:r w:rsidR="005F2AB4" w:rsidRPr="00153212">
        <w:rPr>
          <w:szCs w:val="22"/>
        </w:rPr>
        <w:t>pusiausvyros būsenoje</w:t>
      </w:r>
      <w:r w:rsidR="001235B7" w:rsidRPr="00153212">
        <w:rPr>
          <w:szCs w:val="22"/>
        </w:rPr>
        <w:t xml:space="preserve"> būna didelis</w:t>
      </w:r>
      <w:r w:rsidR="00EB16FC" w:rsidRPr="00153212">
        <w:rPr>
          <w:szCs w:val="22"/>
        </w:rPr>
        <w:t xml:space="preserve"> ir siekia </w:t>
      </w:r>
      <w:r w:rsidR="001235B7" w:rsidRPr="00153212">
        <w:rPr>
          <w:szCs w:val="22"/>
        </w:rPr>
        <w:t>2–3</w:t>
      </w:r>
      <w:r w:rsidR="004C304A">
        <w:rPr>
          <w:szCs w:val="22"/>
        </w:rPr>
        <w:t> </w:t>
      </w:r>
      <w:r w:rsidR="001235B7" w:rsidRPr="00153212">
        <w:rPr>
          <w:szCs w:val="22"/>
        </w:rPr>
        <w:t xml:space="preserve">l/kg kūno svorio. Didelė </w:t>
      </w:r>
      <w:proofErr w:type="spellStart"/>
      <w:r w:rsidR="001235B7" w:rsidRPr="00153212">
        <w:rPr>
          <w:szCs w:val="22"/>
        </w:rPr>
        <w:t>ciprofloksacino</w:t>
      </w:r>
      <w:proofErr w:type="spellEnd"/>
      <w:r w:rsidR="001235B7" w:rsidRPr="00153212">
        <w:rPr>
          <w:szCs w:val="22"/>
        </w:rPr>
        <w:t xml:space="preserve"> koncentracija susidaro įvairiuose audiniuose, pavyzdžiui, plaučiuose (</w:t>
      </w:r>
      <w:proofErr w:type="spellStart"/>
      <w:r w:rsidR="001235B7" w:rsidRPr="00153212">
        <w:rPr>
          <w:szCs w:val="22"/>
        </w:rPr>
        <w:t>epiteliniame</w:t>
      </w:r>
      <w:proofErr w:type="spellEnd"/>
      <w:r w:rsidR="001235B7" w:rsidRPr="00153212">
        <w:rPr>
          <w:szCs w:val="22"/>
        </w:rPr>
        <w:t xml:space="preserve"> skystyje, alveolių </w:t>
      </w:r>
      <w:proofErr w:type="spellStart"/>
      <w:r w:rsidR="001235B7" w:rsidRPr="00153212">
        <w:rPr>
          <w:szCs w:val="22"/>
        </w:rPr>
        <w:t>makrofaguose</w:t>
      </w:r>
      <w:proofErr w:type="spellEnd"/>
      <w:r w:rsidR="001235B7" w:rsidRPr="00153212">
        <w:rPr>
          <w:szCs w:val="22"/>
        </w:rPr>
        <w:t xml:space="preserve">, </w:t>
      </w:r>
      <w:proofErr w:type="spellStart"/>
      <w:r w:rsidR="001235B7" w:rsidRPr="00153212">
        <w:rPr>
          <w:szCs w:val="22"/>
        </w:rPr>
        <w:t>biopsiniame</w:t>
      </w:r>
      <w:proofErr w:type="spellEnd"/>
      <w:r w:rsidR="001235B7" w:rsidRPr="00153212">
        <w:rPr>
          <w:szCs w:val="22"/>
        </w:rPr>
        <w:t xml:space="preserve"> audinyje), </w:t>
      </w:r>
      <w:proofErr w:type="spellStart"/>
      <w:r w:rsidR="001235B7" w:rsidRPr="00153212">
        <w:rPr>
          <w:szCs w:val="22"/>
        </w:rPr>
        <w:t>ančiuose</w:t>
      </w:r>
      <w:proofErr w:type="spellEnd"/>
      <w:r w:rsidR="001235B7" w:rsidRPr="00153212">
        <w:rPr>
          <w:szCs w:val="22"/>
        </w:rPr>
        <w:t>, uždegimo pažeistose vietose (</w:t>
      </w:r>
      <w:proofErr w:type="spellStart"/>
      <w:r w:rsidR="001235B7" w:rsidRPr="00153212">
        <w:rPr>
          <w:szCs w:val="22"/>
        </w:rPr>
        <w:t>kantaridinių</w:t>
      </w:r>
      <w:proofErr w:type="spellEnd"/>
      <w:r w:rsidR="001235B7" w:rsidRPr="00153212">
        <w:rPr>
          <w:szCs w:val="22"/>
        </w:rPr>
        <w:t xml:space="preserve"> pūslelių skystyje) bei šlapimo ir lytiniuose takuose (šlapime, prostatoje, gimdos gleivinėje), kur bendroji koncentracija </w:t>
      </w:r>
      <w:r w:rsidR="00082C36" w:rsidRPr="00153212">
        <w:rPr>
          <w:szCs w:val="22"/>
        </w:rPr>
        <w:t>viršija</w:t>
      </w:r>
      <w:r w:rsidR="001235B7" w:rsidRPr="00153212">
        <w:rPr>
          <w:szCs w:val="22"/>
        </w:rPr>
        <w:t xml:space="preserve"> koncentracija plazmoje.</w:t>
      </w:r>
    </w:p>
    <w:p w14:paraId="6656C050" w14:textId="77777777" w:rsidR="00897F1C" w:rsidRPr="00153212" w:rsidRDefault="00897F1C" w:rsidP="00897F1C">
      <w:pPr>
        <w:numPr>
          <w:ilvl w:val="12"/>
          <w:numId w:val="0"/>
        </w:numPr>
        <w:spacing w:line="240" w:lineRule="auto"/>
        <w:ind w:right="-2"/>
        <w:rPr>
          <w:szCs w:val="22"/>
        </w:rPr>
      </w:pPr>
    </w:p>
    <w:p w14:paraId="291CB1E1" w14:textId="77777777" w:rsidR="00897F1C" w:rsidRPr="00153212" w:rsidRDefault="00897F1C" w:rsidP="00897F1C">
      <w:pPr>
        <w:numPr>
          <w:ilvl w:val="12"/>
          <w:numId w:val="0"/>
        </w:numPr>
        <w:spacing w:line="240" w:lineRule="auto"/>
        <w:ind w:right="-2"/>
        <w:rPr>
          <w:szCs w:val="22"/>
          <w:u w:val="single"/>
        </w:rPr>
      </w:pPr>
      <w:proofErr w:type="spellStart"/>
      <w:r w:rsidRPr="00153212">
        <w:rPr>
          <w:szCs w:val="22"/>
          <w:u w:val="single"/>
        </w:rPr>
        <w:t>Biotransformacija</w:t>
      </w:r>
      <w:proofErr w:type="spellEnd"/>
    </w:p>
    <w:p w14:paraId="4CE0BF08" w14:textId="46F0FADF" w:rsidR="00897F1C" w:rsidRPr="00153212" w:rsidRDefault="00897F1C" w:rsidP="00897F1C">
      <w:pPr>
        <w:numPr>
          <w:ilvl w:val="12"/>
          <w:numId w:val="0"/>
        </w:numPr>
        <w:spacing w:line="240" w:lineRule="auto"/>
        <w:ind w:right="-2"/>
        <w:rPr>
          <w:szCs w:val="22"/>
        </w:rPr>
      </w:pPr>
      <w:r w:rsidRPr="00153212">
        <w:rPr>
          <w:szCs w:val="22"/>
        </w:rPr>
        <w:t xml:space="preserve">Buvo </w:t>
      </w:r>
      <w:r w:rsidR="000C53D7" w:rsidRPr="00153212">
        <w:rPr>
          <w:szCs w:val="22"/>
        </w:rPr>
        <w:t>pranešta apie</w:t>
      </w:r>
      <w:r w:rsidRPr="00153212">
        <w:rPr>
          <w:szCs w:val="22"/>
        </w:rPr>
        <w:t xml:space="preserve"> žem</w:t>
      </w:r>
      <w:r w:rsidR="000C53D7" w:rsidRPr="00153212">
        <w:rPr>
          <w:szCs w:val="22"/>
        </w:rPr>
        <w:t>a</w:t>
      </w:r>
      <w:r w:rsidRPr="00153212">
        <w:rPr>
          <w:szCs w:val="22"/>
        </w:rPr>
        <w:t>s keturių metabolitų koncentracij</w:t>
      </w:r>
      <w:r w:rsidR="000C53D7" w:rsidRPr="00153212">
        <w:rPr>
          <w:szCs w:val="22"/>
        </w:rPr>
        <w:t>a</w:t>
      </w:r>
      <w:r w:rsidRPr="00153212">
        <w:rPr>
          <w:szCs w:val="22"/>
        </w:rPr>
        <w:t xml:space="preserve">s, jie buvo identifikuoti, kaip: </w:t>
      </w:r>
      <w:proofErr w:type="spellStart"/>
      <w:r w:rsidRPr="00153212">
        <w:rPr>
          <w:szCs w:val="22"/>
        </w:rPr>
        <w:t>desetilenciprofloksacinas</w:t>
      </w:r>
      <w:proofErr w:type="spellEnd"/>
      <w:r w:rsidRPr="00153212">
        <w:rPr>
          <w:szCs w:val="22"/>
        </w:rPr>
        <w:t xml:space="preserve"> (M</w:t>
      </w:r>
      <w:r w:rsidR="0060706F">
        <w:rPr>
          <w:szCs w:val="22"/>
        </w:rPr>
        <w:t> </w:t>
      </w:r>
      <w:r w:rsidRPr="00153212">
        <w:rPr>
          <w:szCs w:val="22"/>
        </w:rPr>
        <w:t xml:space="preserve">1), </w:t>
      </w:r>
      <w:proofErr w:type="spellStart"/>
      <w:r w:rsidRPr="00153212">
        <w:rPr>
          <w:szCs w:val="22"/>
        </w:rPr>
        <w:t>sulfociprofloksacinas</w:t>
      </w:r>
      <w:proofErr w:type="spellEnd"/>
      <w:r w:rsidRPr="00153212">
        <w:rPr>
          <w:szCs w:val="22"/>
        </w:rPr>
        <w:t xml:space="preserve"> (M</w:t>
      </w:r>
      <w:r w:rsidR="0060706F">
        <w:rPr>
          <w:szCs w:val="22"/>
        </w:rPr>
        <w:t> </w:t>
      </w:r>
      <w:r w:rsidRPr="00153212">
        <w:rPr>
          <w:szCs w:val="22"/>
        </w:rPr>
        <w:t xml:space="preserve">2), </w:t>
      </w:r>
      <w:proofErr w:type="spellStart"/>
      <w:r w:rsidRPr="00153212">
        <w:rPr>
          <w:szCs w:val="22"/>
        </w:rPr>
        <w:t>oksociprofloksacinas</w:t>
      </w:r>
      <w:proofErr w:type="spellEnd"/>
      <w:r w:rsidRPr="00153212">
        <w:rPr>
          <w:szCs w:val="22"/>
        </w:rPr>
        <w:t xml:space="preserve"> (M</w:t>
      </w:r>
      <w:r w:rsidR="0060706F">
        <w:rPr>
          <w:szCs w:val="22"/>
        </w:rPr>
        <w:t> </w:t>
      </w:r>
      <w:r w:rsidRPr="00153212">
        <w:rPr>
          <w:szCs w:val="22"/>
        </w:rPr>
        <w:t xml:space="preserve">3) ir </w:t>
      </w:r>
      <w:proofErr w:type="spellStart"/>
      <w:r w:rsidRPr="00153212">
        <w:rPr>
          <w:szCs w:val="22"/>
        </w:rPr>
        <w:t>formilciprofloksacinas</w:t>
      </w:r>
      <w:proofErr w:type="spellEnd"/>
      <w:r w:rsidRPr="00153212">
        <w:rPr>
          <w:szCs w:val="22"/>
        </w:rPr>
        <w:t xml:space="preserve"> (M</w:t>
      </w:r>
      <w:r w:rsidR="0060706F">
        <w:rPr>
          <w:szCs w:val="22"/>
        </w:rPr>
        <w:t> </w:t>
      </w:r>
      <w:r w:rsidRPr="00153212">
        <w:rPr>
          <w:szCs w:val="22"/>
        </w:rPr>
        <w:t xml:space="preserve">4). Metabolitai pasižymi antimikrobiniu veikimu </w:t>
      </w:r>
      <w:proofErr w:type="spellStart"/>
      <w:r w:rsidRPr="00153212">
        <w:rPr>
          <w:i/>
          <w:iCs/>
          <w:szCs w:val="22"/>
        </w:rPr>
        <w:t>in</w:t>
      </w:r>
      <w:proofErr w:type="spellEnd"/>
      <w:r w:rsidRPr="00153212">
        <w:rPr>
          <w:i/>
          <w:iCs/>
          <w:szCs w:val="22"/>
        </w:rPr>
        <w:t xml:space="preserve"> </w:t>
      </w:r>
      <w:proofErr w:type="spellStart"/>
      <w:r w:rsidRPr="00153212">
        <w:rPr>
          <w:i/>
          <w:iCs/>
          <w:szCs w:val="22"/>
        </w:rPr>
        <w:t>vitro</w:t>
      </w:r>
      <w:proofErr w:type="spellEnd"/>
      <w:r w:rsidRPr="00153212">
        <w:rPr>
          <w:szCs w:val="22"/>
        </w:rPr>
        <w:t>, bet jis pasireiškia silpniau, nei pirminis junginys.</w:t>
      </w:r>
    </w:p>
    <w:p w14:paraId="650D7BE2" w14:textId="77777777" w:rsidR="00E67D78" w:rsidRPr="00153212" w:rsidRDefault="00E67D78" w:rsidP="00897F1C">
      <w:pPr>
        <w:numPr>
          <w:ilvl w:val="12"/>
          <w:numId w:val="0"/>
        </w:numPr>
        <w:spacing w:line="240" w:lineRule="auto"/>
        <w:ind w:right="-2"/>
        <w:rPr>
          <w:szCs w:val="22"/>
        </w:rPr>
      </w:pPr>
    </w:p>
    <w:p w14:paraId="51566F1B" w14:textId="25D51F2B" w:rsidR="00897F1C" w:rsidRPr="00153212" w:rsidRDefault="00897F1C" w:rsidP="00897F1C">
      <w:pPr>
        <w:numPr>
          <w:ilvl w:val="12"/>
          <w:numId w:val="0"/>
        </w:numPr>
        <w:spacing w:line="240" w:lineRule="auto"/>
        <w:ind w:right="-2"/>
        <w:rPr>
          <w:szCs w:val="22"/>
        </w:rPr>
      </w:pPr>
      <w:r w:rsidRPr="00153212">
        <w:rPr>
          <w:szCs w:val="22"/>
        </w:rPr>
        <w:t xml:space="preserve">Žinoma, kad </w:t>
      </w:r>
      <w:proofErr w:type="spellStart"/>
      <w:r w:rsidRPr="00153212">
        <w:rPr>
          <w:szCs w:val="22"/>
        </w:rPr>
        <w:t>ciprofloksacinas</w:t>
      </w:r>
      <w:proofErr w:type="spellEnd"/>
      <w:r w:rsidRPr="00153212">
        <w:rPr>
          <w:szCs w:val="22"/>
        </w:rPr>
        <w:t xml:space="preserve"> yra </w:t>
      </w:r>
      <w:r w:rsidR="009F1AD9" w:rsidRPr="00153212">
        <w:rPr>
          <w:szCs w:val="22"/>
        </w:rPr>
        <w:t>vidutinio stiprumo</w:t>
      </w:r>
      <w:r w:rsidRPr="00153212">
        <w:rPr>
          <w:szCs w:val="22"/>
        </w:rPr>
        <w:t xml:space="preserve"> CYP 450</w:t>
      </w:r>
      <w:r w:rsidR="0060706F">
        <w:rPr>
          <w:szCs w:val="22"/>
        </w:rPr>
        <w:t> </w:t>
      </w:r>
      <w:r w:rsidRPr="00153212">
        <w:rPr>
          <w:szCs w:val="22"/>
        </w:rPr>
        <w:t xml:space="preserve">1A2 </w:t>
      </w:r>
      <w:proofErr w:type="spellStart"/>
      <w:r w:rsidR="009F1AD9" w:rsidRPr="00153212">
        <w:rPr>
          <w:szCs w:val="22"/>
        </w:rPr>
        <w:t>izo</w:t>
      </w:r>
      <w:r w:rsidRPr="00153212">
        <w:rPr>
          <w:szCs w:val="22"/>
        </w:rPr>
        <w:t>fermentų</w:t>
      </w:r>
      <w:proofErr w:type="spellEnd"/>
      <w:r w:rsidRPr="00153212">
        <w:rPr>
          <w:szCs w:val="22"/>
        </w:rPr>
        <w:t xml:space="preserve"> inhibitorius.</w:t>
      </w:r>
    </w:p>
    <w:p w14:paraId="7BF14F1F" w14:textId="77777777" w:rsidR="00897F1C" w:rsidRPr="00153212" w:rsidRDefault="00897F1C" w:rsidP="00897F1C">
      <w:pPr>
        <w:numPr>
          <w:ilvl w:val="12"/>
          <w:numId w:val="0"/>
        </w:numPr>
        <w:spacing w:line="240" w:lineRule="auto"/>
        <w:ind w:right="-2"/>
        <w:rPr>
          <w:szCs w:val="22"/>
        </w:rPr>
      </w:pPr>
    </w:p>
    <w:p w14:paraId="7375632D" w14:textId="77777777" w:rsidR="00897F1C" w:rsidRPr="00153212" w:rsidRDefault="00897F1C" w:rsidP="00897F1C">
      <w:pPr>
        <w:numPr>
          <w:ilvl w:val="12"/>
          <w:numId w:val="0"/>
        </w:numPr>
        <w:spacing w:line="240" w:lineRule="auto"/>
        <w:ind w:right="-2"/>
        <w:rPr>
          <w:szCs w:val="22"/>
          <w:u w:val="single"/>
        </w:rPr>
      </w:pPr>
      <w:r w:rsidRPr="00153212">
        <w:rPr>
          <w:szCs w:val="22"/>
          <w:u w:val="single"/>
        </w:rPr>
        <w:t>Eliminacija</w:t>
      </w:r>
    </w:p>
    <w:p w14:paraId="796AAC8E" w14:textId="77777777" w:rsidR="00ED0EE5" w:rsidRPr="00153212" w:rsidRDefault="00897F1C" w:rsidP="00897F1C">
      <w:pPr>
        <w:numPr>
          <w:ilvl w:val="12"/>
          <w:numId w:val="0"/>
        </w:numPr>
        <w:spacing w:line="240" w:lineRule="auto"/>
        <w:ind w:right="-2"/>
        <w:rPr>
          <w:szCs w:val="22"/>
        </w:rPr>
      </w:pPr>
      <w:r w:rsidRPr="00153212">
        <w:rPr>
          <w:szCs w:val="22"/>
        </w:rPr>
        <w:t>Did</w:t>
      </w:r>
      <w:r w:rsidR="003A5D60" w:rsidRPr="00153212">
        <w:rPr>
          <w:szCs w:val="22"/>
        </w:rPr>
        <w:t>žiausias</w:t>
      </w:r>
      <w:r w:rsidRPr="00153212">
        <w:rPr>
          <w:szCs w:val="22"/>
        </w:rPr>
        <w:t xml:space="preserve"> </w:t>
      </w:r>
      <w:proofErr w:type="spellStart"/>
      <w:r w:rsidRPr="00153212">
        <w:rPr>
          <w:szCs w:val="22"/>
        </w:rPr>
        <w:t>ciprofloksacino</w:t>
      </w:r>
      <w:proofErr w:type="spellEnd"/>
      <w:r w:rsidRPr="00153212">
        <w:rPr>
          <w:szCs w:val="22"/>
        </w:rPr>
        <w:t xml:space="preserve"> kiekis pašalinamas nepakitęs per inkstus ir mažesnė dalis – su išmatomis. </w:t>
      </w:r>
    </w:p>
    <w:p w14:paraId="0C6AC37E" w14:textId="77777777" w:rsidR="005B2C38" w:rsidRPr="00153212" w:rsidRDefault="005B2C38" w:rsidP="00897F1C">
      <w:pPr>
        <w:numPr>
          <w:ilvl w:val="12"/>
          <w:numId w:val="0"/>
        </w:numPr>
        <w:spacing w:line="240" w:lineRule="auto"/>
        <w:ind w:right="-2"/>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2084"/>
        <w:gridCol w:w="2174"/>
      </w:tblGrid>
      <w:tr w:rsidR="007111C6" w:rsidRPr="00153212" w14:paraId="34D3A0C9" w14:textId="77777777" w:rsidTr="00F84F34">
        <w:trPr>
          <w:trHeight w:val="60"/>
        </w:trPr>
        <w:tc>
          <w:tcPr>
            <w:tcW w:w="5000" w:type="pct"/>
            <w:gridSpan w:val="3"/>
            <w:vAlign w:val="center"/>
            <w:hideMark/>
          </w:tcPr>
          <w:p w14:paraId="76DA6EA5" w14:textId="77777777" w:rsidR="007111C6" w:rsidRPr="00153212" w:rsidRDefault="00BE7CC8" w:rsidP="009977D1">
            <w:pPr>
              <w:spacing w:line="240" w:lineRule="auto"/>
              <w:jc w:val="center"/>
              <w:rPr>
                <w:szCs w:val="22"/>
              </w:rPr>
            </w:pPr>
            <w:proofErr w:type="spellStart"/>
            <w:r w:rsidRPr="00153212">
              <w:rPr>
                <w:b/>
                <w:bCs/>
                <w:szCs w:val="22"/>
              </w:rPr>
              <w:t>Ciprofloksacino</w:t>
            </w:r>
            <w:proofErr w:type="spellEnd"/>
            <w:r w:rsidRPr="00153212">
              <w:rPr>
                <w:b/>
                <w:bCs/>
                <w:szCs w:val="22"/>
              </w:rPr>
              <w:t xml:space="preserve"> </w:t>
            </w:r>
            <w:proofErr w:type="spellStart"/>
            <w:r w:rsidRPr="00153212">
              <w:rPr>
                <w:b/>
                <w:bCs/>
                <w:szCs w:val="22"/>
              </w:rPr>
              <w:t>ekskrecija</w:t>
            </w:r>
            <w:proofErr w:type="spellEnd"/>
            <w:r w:rsidRPr="00153212">
              <w:rPr>
                <w:b/>
                <w:bCs/>
                <w:szCs w:val="22"/>
              </w:rPr>
              <w:t xml:space="preserve"> (dozės %)</w:t>
            </w:r>
          </w:p>
        </w:tc>
      </w:tr>
      <w:tr w:rsidR="007111C6" w:rsidRPr="00153212" w14:paraId="62DC2E89" w14:textId="77777777" w:rsidTr="00F84F34">
        <w:trPr>
          <w:trHeight w:val="60"/>
        </w:trPr>
        <w:tc>
          <w:tcPr>
            <w:tcW w:w="2650" w:type="pct"/>
            <w:vMerge w:val="restart"/>
            <w:hideMark/>
          </w:tcPr>
          <w:p w14:paraId="35CC07C7" w14:textId="77777777" w:rsidR="007111C6" w:rsidRPr="00153212" w:rsidRDefault="007111C6" w:rsidP="009977D1">
            <w:pPr>
              <w:spacing w:line="240" w:lineRule="auto"/>
              <w:rPr>
                <w:szCs w:val="22"/>
              </w:rPr>
            </w:pPr>
          </w:p>
        </w:tc>
        <w:tc>
          <w:tcPr>
            <w:tcW w:w="2350" w:type="pct"/>
            <w:gridSpan w:val="2"/>
            <w:vAlign w:val="center"/>
            <w:hideMark/>
          </w:tcPr>
          <w:p w14:paraId="6F531F14" w14:textId="77777777" w:rsidR="007111C6" w:rsidRPr="00153212" w:rsidRDefault="00BE7CC8" w:rsidP="009977D1">
            <w:pPr>
              <w:spacing w:line="240" w:lineRule="auto"/>
              <w:jc w:val="center"/>
              <w:rPr>
                <w:b/>
                <w:bCs/>
                <w:szCs w:val="22"/>
              </w:rPr>
            </w:pPr>
            <w:r w:rsidRPr="00153212">
              <w:rPr>
                <w:b/>
                <w:bCs/>
                <w:szCs w:val="22"/>
              </w:rPr>
              <w:t>Leidžiant į veną</w:t>
            </w:r>
          </w:p>
        </w:tc>
      </w:tr>
      <w:tr w:rsidR="007111C6" w:rsidRPr="00153212" w14:paraId="601162CA" w14:textId="77777777" w:rsidTr="00F84F34">
        <w:trPr>
          <w:trHeight w:val="143"/>
        </w:trPr>
        <w:tc>
          <w:tcPr>
            <w:tcW w:w="2650" w:type="pct"/>
            <w:vMerge/>
            <w:hideMark/>
          </w:tcPr>
          <w:p w14:paraId="33F229BE" w14:textId="77777777" w:rsidR="007111C6" w:rsidRPr="00153212" w:rsidRDefault="007111C6" w:rsidP="009977D1">
            <w:pPr>
              <w:spacing w:line="240" w:lineRule="auto"/>
              <w:rPr>
                <w:szCs w:val="22"/>
              </w:rPr>
            </w:pPr>
          </w:p>
        </w:tc>
        <w:tc>
          <w:tcPr>
            <w:tcW w:w="1150" w:type="pct"/>
            <w:vAlign w:val="center"/>
            <w:hideMark/>
          </w:tcPr>
          <w:p w14:paraId="6C382E0B" w14:textId="77777777" w:rsidR="007111C6" w:rsidRPr="00153212" w:rsidRDefault="00BE7CC8" w:rsidP="009977D1">
            <w:pPr>
              <w:spacing w:line="240" w:lineRule="auto"/>
              <w:jc w:val="center"/>
              <w:rPr>
                <w:b/>
                <w:bCs/>
                <w:szCs w:val="22"/>
              </w:rPr>
            </w:pPr>
            <w:r w:rsidRPr="00153212">
              <w:rPr>
                <w:b/>
                <w:bCs/>
                <w:szCs w:val="22"/>
              </w:rPr>
              <w:t>Su šlapimu</w:t>
            </w:r>
          </w:p>
        </w:tc>
        <w:tc>
          <w:tcPr>
            <w:tcW w:w="1200" w:type="pct"/>
            <w:vAlign w:val="center"/>
            <w:hideMark/>
          </w:tcPr>
          <w:p w14:paraId="424B5BE6" w14:textId="77777777" w:rsidR="007111C6" w:rsidRPr="00153212" w:rsidRDefault="00BE7CC8" w:rsidP="009977D1">
            <w:pPr>
              <w:spacing w:line="240" w:lineRule="auto"/>
              <w:jc w:val="center"/>
              <w:rPr>
                <w:b/>
                <w:bCs/>
                <w:szCs w:val="22"/>
              </w:rPr>
            </w:pPr>
            <w:r w:rsidRPr="00153212">
              <w:rPr>
                <w:b/>
                <w:bCs/>
                <w:szCs w:val="22"/>
              </w:rPr>
              <w:t>Su išmatomis</w:t>
            </w:r>
          </w:p>
        </w:tc>
      </w:tr>
      <w:tr w:rsidR="007111C6" w:rsidRPr="00153212" w14:paraId="17878FF7" w14:textId="77777777" w:rsidTr="00F84F34">
        <w:trPr>
          <w:trHeight w:val="60"/>
        </w:trPr>
        <w:tc>
          <w:tcPr>
            <w:tcW w:w="2650" w:type="pct"/>
            <w:hideMark/>
          </w:tcPr>
          <w:p w14:paraId="1607D03A" w14:textId="77777777" w:rsidR="007111C6" w:rsidRPr="00153212" w:rsidRDefault="0053110D" w:rsidP="009977D1">
            <w:pPr>
              <w:spacing w:line="240" w:lineRule="auto"/>
              <w:rPr>
                <w:szCs w:val="22"/>
              </w:rPr>
            </w:pPr>
            <w:proofErr w:type="spellStart"/>
            <w:r w:rsidRPr="00153212">
              <w:rPr>
                <w:szCs w:val="22"/>
              </w:rPr>
              <w:t>Ciprofloksacinas</w:t>
            </w:r>
            <w:proofErr w:type="spellEnd"/>
          </w:p>
        </w:tc>
        <w:tc>
          <w:tcPr>
            <w:tcW w:w="1150" w:type="pct"/>
            <w:vAlign w:val="center"/>
            <w:hideMark/>
          </w:tcPr>
          <w:p w14:paraId="44CC09AD" w14:textId="77777777" w:rsidR="007111C6" w:rsidRPr="00153212" w:rsidRDefault="007111C6" w:rsidP="009977D1">
            <w:pPr>
              <w:spacing w:line="240" w:lineRule="auto"/>
              <w:jc w:val="center"/>
              <w:rPr>
                <w:szCs w:val="22"/>
              </w:rPr>
            </w:pPr>
            <w:r w:rsidRPr="00153212">
              <w:rPr>
                <w:szCs w:val="22"/>
              </w:rPr>
              <w:t>61</w:t>
            </w:r>
            <w:r w:rsidR="0053110D" w:rsidRPr="00153212">
              <w:rPr>
                <w:szCs w:val="22"/>
              </w:rPr>
              <w:t>,</w:t>
            </w:r>
            <w:r w:rsidRPr="00153212">
              <w:rPr>
                <w:szCs w:val="22"/>
              </w:rPr>
              <w:t>5</w:t>
            </w:r>
          </w:p>
        </w:tc>
        <w:tc>
          <w:tcPr>
            <w:tcW w:w="1200" w:type="pct"/>
            <w:vAlign w:val="center"/>
            <w:hideMark/>
          </w:tcPr>
          <w:p w14:paraId="629C0C0F" w14:textId="77777777" w:rsidR="007111C6" w:rsidRPr="00153212" w:rsidRDefault="007111C6" w:rsidP="009977D1">
            <w:pPr>
              <w:spacing w:line="240" w:lineRule="auto"/>
              <w:jc w:val="center"/>
              <w:rPr>
                <w:szCs w:val="22"/>
              </w:rPr>
            </w:pPr>
            <w:r w:rsidRPr="00153212">
              <w:rPr>
                <w:szCs w:val="22"/>
              </w:rPr>
              <w:t>15</w:t>
            </w:r>
            <w:r w:rsidR="0053110D" w:rsidRPr="00153212">
              <w:rPr>
                <w:szCs w:val="22"/>
              </w:rPr>
              <w:t>,</w:t>
            </w:r>
            <w:r w:rsidRPr="00153212">
              <w:rPr>
                <w:szCs w:val="22"/>
              </w:rPr>
              <w:t>2</w:t>
            </w:r>
          </w:p>
        </w:tc>
      </w:tr>
      <w:tr w:rsidR="007111C6" w:rsidRPr="00153212" w14:paraId="4C075579" w14:textId="77777777" w:rsidTr="00F84F34">
        <w:trPr>
          <w:trHeight w:val="60"/>
        </w:trPr>
        <w:tc>
          <w:tcPr>
            <w:tcW w:w="2650" w:type="pct"/>
            <w:hideMark/>
          </w:tcPr>
          <w:p w14:paraId="46AABB84" w14:textId="77777777" w:rsidR="007111C6" w:rsidRPr="00153212" w:rsidRDefault="007111C6" w:rsidP="009977D1">
            <w:pPr>
              <w:spacing w:line="240" w:lineRule="auto"/>
              <w:rPr>
                <w:szCs w:val="22"/>
              </w:rPr>
            </w:pPr>
            <w:r w:rsidRPr="00153212">
              <w:rPr>
                <w:szCs w:val="22"/>
              </w:rPr>
              <w:t>Metabolit</w:t>
            </w:r>
            <w:r w:rsidR="0053110D" w:rsidRPr="00153212">
              <w:rPr>
                <w:szCs w:val="22"/>
              </w:rPr>
              <w:t>ai</w:t>
            </w:r>
            <w:r w:rsidRPr="00153212">
              <w:rPr>
                <w:szCs w:val="22"/>
              </w:rPr>
              <w:t xml:space="preserve"> (M</w:t>
            </w:r>
            <w:r w:rsidRPr="00153212">
              <w:rPr>
                <w:szCs w:val="22"/>
                <w:vertAlign w:val="subscript"/>
              </w:rPr>
              <w:t>1</w:t>
            </w:r>
            <w:r w:rsidRPr="00153212">
              <w:rPr>
                <w:szCs w:val="22"/>
              </w:rPr>
              <w:t>-M</w:t>
            </w:r>
            <w:r w:rsidRPr="00153212">
              <w:rPr>
                <w:szCs w:val="22"/>
                <w:vertAlign w:val="subscript"/>
              </w:rPr>
              <w:t>4</w:t>
            </w:r>
            <w:r w:rsidRPr="00153212">
              <w:rPr>
                <w:szCs w:val="22"/>
              </w:rPr>
              <w:t>)</w:t>
            </w:r>
          </w:p>
        </w:tc>
        <w:tc>
          <w:tcPr>
            <w:tcW w:w="1150" w:type="pct"/>
            <w:vAlign w:val="center"/>
            <w:hideMark/>
          </w:tcPr>
          <w:p w14:paraId="1EE8870E" w14:textId="77777777" w:rsidR="007111C6" w:rsidRPr="00153212" w:rsidRDefault="007111C6" w:rsidP="009977D1">
            <w:pPr>
              <w:spacing w:line="240" w:lineRule="auto"/>
              <w:jc w:val="center"/>
              <w:rPr>
                <w:szCs w:val="22"/>
              </w:rPr>
            </w:pPr>
            <w:r w:rsidRPr="00153212">
              <w:rPr>
                <w:szCs w:val="22"/>
              </w:rPr>
              <w:t>9</w:t>
            </w:r>
            <w:r w:rsidR="0053110D" w:rsidRPr="00153212">
              <w:rPr>
                <w:szCs w:val="22"/>
              </w:rPr>
              <w:t>,</w:t>
            </w:r>
            <w:r w:rsidRPr="00153212">
              <w:rPr>
                <w:szCs w:val="22"/>
              </w:rPr>
              <w:t>5</w:t>
            </w:r>
          </w:p>
        </w:tc>
        <w:tc>
          <w:tcPr>
            <w:tcW w:w="1200" w:type="pct"/>
            <w:vAlign w:val="center"/>
            <w:hideMark/>
          </w:tcPr>
          <w:p w14:paraId="5991DE3B" w14:textId="77777777" w:rsidR="007111C6" w:rsidRPr="00153212" w:rsidRDefault="007111C6" w:rsidP="009977D1">
            <w:pPr>
              <w:spacing w:line="240" w:lineRule="auto"/>
              <w:jc w:val="center"/>
              <w:rPr>
                <w:szCs w:val="22"/>
              </w:rPr>
            </w:pPr>
            <w:r w:rsidRPr="00153212">
              <w:rPr>
                <w:szCs w:val="22"/>
              </w:rPr>
              <w:t>2</w:t>
            </w:r>
            <w:r w:rsidR="0053110D" w:rsidRPr="00153212">
              <w:rPr>
                <w:szCs w:val="22"/>
              </w:rPr>
              <w:t>,</w:t>
            </w:r>
            <w:r w:rsidRPr="00153212">
              <w:rPr>
                <w:szCs w:val="22"/>
              </w:rPr>
              <w:t>6</w:t>
            </w:r>
          </w:p>
        </w:tc>
      </w:tr>
    </w:tbl>
    <w:p w14:paraId="5066ED34" w14:textId="77777777" w:rsidR="005B2C38" w:rsidRPr="00153212" w:rsidRDefault="005B2C38" w:rsidP="00897F1C">
      <w:pPr>
        <w:numPr>
          <w:ilvl w:val="12"/>
          <w:numId w:val="0"/>
        </w:numPr>
        <w:spacing w:line="240" w:lineRule="auto"/>
        <w:ind w:right="-2"/>
        <w:rPr>
          <w:szCs w:val="22"/>
        </w:rPr>
      </w:pPr>
    </w:p>
    <w:p w14:paraId="17A6D376" w14:textId="577B0EB5" w:rsidR="00322161" w:rsidRPr="00153212" w:rsidRDefault="00322161" w:rsidP="00322161">
      <w:pPr>
        <w:numPr>
          <w:ilvl w:val="12"/>
          <w:numId w:val="0"/>
        </w:numPr>
        <w:spacing w:line="240" w:lineRule="auto"/>
        <w:ind w:right="-2"/>
        <w:rPr>
          <w:iCs/>
          <w:szCs w:val="22"/>
        </w:rPr>
      </w:pPr>
      <w:r w:rsidRPr="00153212">
        <w:rPr>
          <w:iCs/>
          <w:szCs w:val="22"/>
        </w:rPr>
        <w:t xml:space="preserve">Inkstų klirensas </w:t>
      </w:r>
      <w:r w:rsidR="00164CF7" w:rsidRPr="00153212">
        <w:rPr>
          <w:iCs/>
          <w:szCs w:val="22"/>
        </w:rPr>
        <w:t xml:space="preserve">siekia </w:t>
      </w:r>
      <w:r w:rsidRPr="00153212">
        <w:rPr>
          <w:iCs/>
          <w:szCs w:val="22"/>
        </w:rPr>
        <w:t>180–30</w:t>
      </w:r>
      <w:r w:rsidR="002766F7" w:rsidRPr="00153212">
        <w:rPr>
          <w:iCs/>
          <w:szCs w:val="22"/>
        </w:rPr>
        <w:t>0</w:t>
      </w:r>
      <w:r w:rsidR="0060706F">
        <w:rPr>
          <w:iCs/>
          <w:szCs w:val="22"/>
        </w:rPr>
        <w:t> </w:t>
      </w:r>
      <w:r w:rsidR="002766F7" w:rsidRPr="00153212">
        <w:rPr>
          <w:iCs/>
          <w:szCs w:val="22"/>
        </w:rPr>
        <w:t>ml</w:t>
      </w:r>
      <w:r w:rsidRPr="00153212">
        <w:rPr>
          <w:iCs/>
          <w:szCs w:val="22"/>
        </w:rPr>
        <w:t xml:space="preserve">/kg/val., o bendrasis organizmo klirensas </w:t>
      </w:r>
      <w:r w:rsidR="00164CF7" w:rsidRPr="00153212">
        <w:rPr>
          <w:iCs/>
          <w:szCs w:val="22"/>
        </w:rPr>
        <w:t>–</w:t>
      </w:r>
      <w:r w:rsidRPr="00153212">
        <w:rPr>
          <w:iCs/>
          <w:szCs w:val="22"/>
        </w:rPr>
        <w:t xml:space="preserve"> 480–60</w:t>
      </w:r>
      <w:r w:rsidR="002766F7" w:rsidRPr="00153212">
        <w:rPr>
          <w:iCs/>
          <w:szCs w:val="22"/>
        </w:rPr>
        <w:t>0</w:t>
      </w:r>
      <w:r w:rsidR="0060706F">
        <w:rPr>
          <w:iCs/>
          <w:szCs w:val="22"/>
        </w:rPr>
        <w:t> </w:t>
      </w:r>
      <w:r w:rsidR="002766F7" w:rsidRPr="00153212">
        <w:rPr>
          <w:iCs/>
          <w:szCs w:val="22"/>
        </w:rPr>
        <w:t>ml</w:t>
      </w:r>
      <w:r w:rsidRPr="00153212">
        <w:rPr>
          <w:iCs/>
          <w:szCs w:val="22"/>
        </w:rPr>
        <w:t xml:space="preserve">/kg/val. </w:t>
      </w:r>
      <w:proofErr w:type="spellStart"/>
      <w:r w:rsidR="00396C7B" w:rsidRPr="00153212">
        <w:rPr>
          <w:iCs/>
          <w:szCs w:val="22"/>
        </w:rPr>
        <w:t>Ciprofloksacinas</w:t>
      </w:r>
      <w:proofErr w:type="spellEnd"/>
      <w:r w:rsidR="00396C7B" w:rsidRPr="00153212">
        <w:rPr>
          <w:iCs/>
          <w:szCs w:val="22"/>
        </w:rPr>
        <w:t xml:space="preserve"> pereina tiek </w:t>
      </w:r>
      <w:proofErr w:type="spellStart"/>
      <w:r w:rsidR="00396C7B" w:rsidRPr="00153212">
        <w:rPr>
          <w:iCs/>
          <w:szCs w:val="22"/>
        </w:rPr>
        <w:t>glomerulų</w:t>
      </w:r>
      <w:proofErr w:type="spellEnd"/>
      <w:r w:rsidR="00396C7B" w:rsidRPr="00153212">
        <w:rPr>
          <w:iCs/>
          <w:szCs w:val="22"/>
        </w:rPr>
        <w:t xml:space="preserve"> filtraciją, tiek kanalėlių sekreciją</w:t>
      </w:r>
      <w:r w:rsidRPr="00153212">
        <w:rPr>
          <w:iCs/>
          <w:szCs w:val="22"/>
        </w:rPr>
        <w:t xml:space="preserve">. </w:t>
      </w:r>
      <w:r w:rsidR="00846FF3" w:rsidRPr="00153212">
        <w:rPr>
          <w:iCs/>
          <w:szCs w:val="22"/>
        </w:rPr>
        <w:t xml:space="preserve">Esant sunkiam inkstų pažeidimui, </w:t>
      </w:r>
      <w:proofErr w:type="spellStart"/>
      <w:r w:rsidR="00846FF3" w:rsidRPr="00153212">
        <w:rPr>
          <w:iCs/>
          <w:szCs w:val="22"/>
        </w:rPr>
        <w:t>ciprofloksacino</w:t>
      </w:r>
      <w:proofErr w:type="spellEnd"/>
      <w:r w:rsidR="00846FF3" w:rsidRPr="00153212">
        <w:rPr>
          <w:iCs/>
          <w:szCs w:val="22"/>
        </w:rPr>
        <w:t xml:space="preserve"> pusinės eliminacijos </w:t>
      </w:r>
      <w:r w:rsidR="00F440F2">
        <w:rPr>
          <w:iCs/>
          <w:szCs w:val="22"/>
        </w:rPr>
        <w:t>laikas</w:t>
      </w:r>
      <w:r w:rsidR="00F440F2" w:rsidRPr="00153212">
        <w:rPr>
          <w:iCs/>
          <w:szCs w:val="22"/>
        </w:rPr>
        <w:t xml:space="preserve"> </w:t>
      </w:r>
      <w:r w:rsidR="00846FF3" w:rsidRPr="00153212">
        <w:rPr>
          <w:iCs/>
          <w:szCs w:val="22"/>
        </w:rPr>
        <w:t>pailgėja iki 12</w:t>
      </w:r>
      <w:r w:rsidR="0060706F">
        <w:rPr>
          <w:iCs/>
          <w:szCs w:val="22"/>
        </w:rPr>
        <w:t> </w:t>
      </w:r>
      <w:r w:rsidR="00846FF3" w:rsidRPr="00153212">
        <w:rPr>
          <w:iCs/>
          <w:szCs w:val="22"/>
        </w:rPr>
        <w:t>valandų.</w:t>
      </w:r>
    </w:p>
    <w:p w14:paraId="760B1B19" w14:textId="77777777" w:rsidR="00322161" w:rsidRPr="00153212" w:rsidRDefault="00322161" w:rsidP="00322161">
      <w:pPr>
        <w:numPr>
          <w:ilvl w:val="12"/>
          <w:numId w:val="0"/>
        </w:numPr>
        <w:spacing w:line="240" w:lineRule="auto"/>
        <w:ind w:right="-2"/>
        <w:rPr>
          <w:iCs/>
          <w:szCs w:val="22"/>
        </w:rPr>
      </w:pPr>
    </w:p>
    <w:p w14:paraId="231B87FE" w14:textId="26F01750" w:rsidR="00322161" w:rsidRPr="00153212" w:rsidRDefault="000B69D9" w:rsidP="00322161">
      <w:pPr>
        <w:numPr>
          <w:ilvl w:val="12"/>
          <w:numId w:val="0"/>
        </w:numPr>
        <w:spacing w:line="240" w:lineRule="auto"/>
        <w:ind w:right="-2"/>
        <w:rPr>
          <w:iCs/>
          <w:szCs w:val="22"/>
        </w:rPr>
      </w:pPr>
      <w:proofErr w:type="spellStart"/>
      <w:r w:rsidRPr="00153212">
        <w:rPr>
          <w:iCs/>
          <w:szCs w:val="22"/>
        </w:rPr>
        <w:t>Ciprofloksacino</w:t>
      </w:r>
      <w:proofErr w:type="spellEnd"/>
      <w:r w:rsidRPr="00153212">
        <w:rPr>
          <w:iCs/>
          <w:szCs w:val="22"/>
        </w:rPr>
        <w:t xml:space="preserve"> su inkstais nesusijęs klirensas paprastai susidaro dėl aktyviai vykstančios sekrecijos žarnose ir dėl metabolizmo. 1</w:t>
      </w:r>
      <w:r w:rsidR="0060706F">
        <w:rPr>
          <w:iCs/>
          <w:szCs w:val="22"/>
        </w:rPr>
        <w:t> </w:t>
      </w:r>
      <w:r w:rsidRPr="00153212">
        <w:rPr>
          <w:iCs/>
          <w:szCs w:val="22"/>
        </w:rPr>
        <w:t xml:space="preserve">% dozės pašalinama per tulžies išskyrimo sistemą. Tulžyje susikaupia didelė </w:t>
      </w:r>
      <w:proofErr w:type="spellStart"/>
      <w:r w:rsidRPr="00153212">
        <w:rPr>
          <w:iCs/>
          <w:szCs w:val="22"/>
        </w:rPr>
        <w:t>ciprofloksacino</w:t>
      </w:r>
      <w:proofErr w:type="spellEnd"/>
      <w:r w:rsidRPr="00153212">
        <w:rPr>
          <w:iCs/>
          <w:szCs w:val="22"/>
        </w:rPr>
        <w:t xml:space="preserve"> koncentracija.</w:t>
      </w:r>
    </w:p>
    <w:p w14:paraId="723CE320" w14:textId="77777777" w:rsidR="00EC418E" w:rsidRPr="00153212" w:rsidRDefault="00EC418E" w:rsidP="00322161">
      <w:pPr>
        <w:numPr>
          <w:ilvl w:val="12"/>
          <w:numId w:val="0"/>
        </w:numPr>
        <w:spacing w:line="240" w:lineRule="auto"/>
        <w:ind w:right="-2"/>
        <w:rPr>
          <w:iCs/>
          <w:szCs w:val="22"/>
        </w:rPr>
      </w:pPr>
    </w:p>
    <w:p w14:paraId="24E24A3F" w14:textId="77777777" w:rsidR="00EC418E" w:rsidRPr="00153212" w:rsidRDefault="00EC418E" w:rsidP="00EC418E">
      <w:pPr>
        <w:numPr>
          <w:ilvl w:val="12"/>
          <w:numId w:val="0"/>
        </w:numPr>
        <w:spacing w:line="240" w:lineRule="auto"/>
        <w:ind w:right="-2"/>
        <w:rPr>
          <w:iCs/>
          <w:szCs w:val="22"/>
          <w:u w:val="single"/>
        </w:rPr>
      </w:pPr>
      <w:r w:rsidRPr="00153212">
        <w:rPr>
          <w:iCs/>
          <w:szCs w:val="22"/>
          <w:u w:val="single"/>
        </w:rPr>
        <w:t>Vaikų populiacija</w:t>
      </w:r>
    </w:p>
    <w:p w14:paraId="18472409" w14:textId="63BB1E91" w:rsidR="00EC418E" w:rsidRPr="00245CD5" w:rsidRDefault="008B6DE0" w:rsidP="00EC418E">
      <w:pPr>
        <w:numPr>
          <w:ilvl w:val="12"/>
          <w:numId w:val="0"/>
        </w:numPr>
        <w:spacing w:line="240" w:lineRule="auto"/>
        <w:ind w:right="-2"/>
        <w:rPr>
          <w:iCs/>
          <w:szCs w:val="22"/>
        </w:rPr>
      </w:pPr>
      <w:r w:rsidRPr="00245CD5">
        <w:rPr>
          <w:iCs/>
          <w:szCs w:val="22"/>
        </w:rPr>
        <w:t xml:space="preserve">Duomenų apie farmakokinetiką vaikų organizme </w:t>
      </w:r>
      <w:r w:rsidR="00F440F2">
        <w:rPr>
          <w:iCs/>
          <w:szCs w:val="22"/>
        </w:rPr>
        <w:t>nepakanka</w:t>
      </w:r>
      <w:r w:rsidRPr="00245CD5">
        <w:rPr>
          <w:iCs/>
          <w:szCs w:val="22"/>
        </w:rPr>
        <w:t>.</w:t>
      </w:r>
    </w:p>
    <w:p w14:paraId="7C3E3C3E" w14:textId="77777777" w:rsidR="008B6DE0" w:rsidRPr="00245CD5" w:rsidRDefault="008B6DE0" w:rsidP="00EC418E">
      <w:pPr>
        <w:numPr>
          <w:ilvl w:val="12"/>
          <w:numId w:val="0"/>
        </w:numPr>
        <w:spacing w:line="240" w:lineRule="auto"/>
        <w:ind w:right="-2"/>
        <w:rPr>
          <w:iCs/>
          <w:szCs w:val="22"/>
        </w:rPr>
      </w:pPr>
    </w:p>
    <w:p w14:paraId="7A9A0198" w14:textId="2A4DD8CD" w:rsidR="00EC418E" w:rsidRPr="00245CD5" w:rsidRDefault="00EC418E" w:rsidP="00EC418E">
      <w:pPr>
        <w:numPr>
          <w:ilvl w:val="12"/>
          <w:numId w:val="0"/>
        </w:numPr>
        <w:spacing w:line="240" w:lineRule="auto"/>
        <w:ind w:right="-2"/>
        <w:rPr>
          <w:iCs/>
          <w:szCs w:val="22"/>
        </w:rPr>
      </w:pPr>
      <w:r w:rsidRPr="00245CD5">
        <w:rPr>
          <w:iCs/>
          <w:szCs w:val="22"/>
        </w:rPr>
        <w:t>Atli</w:t>
      </w:r>
      <w:r w:rsidR="00EA6A5C" w:rsidRPr="00245CD5">
        <w:rPr>
          <w:iCs/>
          <w:szCs w:val="22"/>
        </w:rPr>
        <w:t>kus</w:t>
      </w:r>
      <w:r w:rsidRPr="00245CD5">
        <w:rPr>
          <w:iCs/>
          <w:szCs w:val="22"/>
        </w:rPr>
        <w:t xml:space="preserve"> tyrimą su vaikais, </w:t>
      </w:r>
      <w:proofErr w:type="spellStart"/>
      <w:r w:rsidRPr="00245CD5">
        <w:rPr>
          <w:iCs/>
          <w:szCs w:val="22"/>
        </w:rPr>
        <w:t>C</w:t>
      </w:r>
      <w:r w:rsidRPr="00245CD5">
        <w:rPr>
          <w:iCs/>
          <w:szCs w:val="22"/>
          <w:vertAlign w:val="subscript"/>
        </w:rPr>
        <w:t>max</w:t>
      </w:r>
      <w:proofErr w:type="spellEnd"/>
      <w:r w:rsidRPr="00245CD5">
        <w:rPr>
          <w:iCs/>
          <w:szCs w:val="22"/>
        </w:rPr>
        <w:t xml:space="preserve"> ir AUC rodikliai nepriklausė nuo amžiaus (</w:t>
      </w:r>
      <w:r w:rsidR="00016135" w:rsidRPr="00245CD5">
        <w:rPr>
          <w:iCs/>
          <w:szCs w:val="22"/>
        </w:rPr>
        <w:t>vyresni</w:t>
      </w:r>
      <w:r w:rsidRPr="00245CD5">
        <w:rPr>
          <w:iCs/>
          <w:szCs w:val="22"/>
        </w:rPr>
        <w:t xml:space="preserve"> kaip 1</w:t>
      </w:r>
      <w:r w:rsidR="0060706F">
        <w:rPr>
          <w:iCs/>
          <w:szCs w:val="22"/>
        </w:rPr>
        <w:t> </w:t>
      </w:r>
      <w:r w:rsidRPr="00245CD5">
        <w:rPr>
          <w:iCs/>
          <w:szCs w:val="22"/>
        </w:rPr>
        <w:t xml:space="preserve">metų). Nebuvo pastebimo </w:t>
      </w:r>
      <w:proofErr w:type="spellStart"/>
      <w:r w:rsidRPr="00245CD5">
        <w:rPr>
          <w:iCs/>
          <w:szCs w:val="22"/>
        </w:rPr>
        <w:t>C</w:t>
      </w:r>
      <w:r w:rsidRPr="00245CD5">
        <w:rPr>
          <w:iCs/>
          <w:szCs w:val="22"/>
          <w:vertAlign w:val="subscript"/>
        </w:rPr>
        <w:t>max</w:t>
      </w:r>
      <w:proofErr w:type="spellEnd"/>
      <w:r w:rsidRPr="00245CD5">
        <w:rPr>
          <w:iCs/>
          <w:szCs w:val="22"/>
        </w:rPr>
        <w:t xml:space="preserve"> ir AUC padidėjimo, skiriant keletą dozių (po 1</w:t>
      </w:r>
      <w:r w:rsidR="002766F7" w:rsidRPr="00245CD5">
        <w:rPr>
          <w:iCs/>
          <w:szCs w:val="22"/>
        </w:rPr>
        <w:t>0</w:t>
      </w:r>
      <w:r w:rsidR="0060706F">
        <w:rPr>
          <w:iCs/>
          <w:szCs w:val="22"/>
        </w:rPr>
        <w:t> </w:t>
      </w:r>
      <w:r w:rsidR="002766F7" w:rsidRPr="00245CD5">
        <w:rPr>
          <w:iCs/>
          <w:szCs w:val="22"/>
        </w:rPr>
        <w:t>mg</w:t>
      </w:r>
      <w:r w:rsidRPr="00245CD5">
        <w:rPr>
          <w:iCs/>
          <w:szCs w:val="22"/>
        </w:rPr>
        <w:t>/kg tris kartus per parą).</w:t>
      </w:r>
    </w:p>
    <w:p w14:paraId="013C13CB" w14:textId="77777777" w:rsidR="00EC418E" w:rsidRPr="00245CD5" w:rsidRDefault="00EC418E" w:rsidP="00EC418E">
      <w:pPr>
        <w:numPr>
          <w:ilvl w:val="12"/>
          <w:numId w:val="0"/>
        </w:numPr>
        <w:spacing w:line="240" w:lineRule="auto"/>
        <w:ind w:right="-2"/>
        <w:rPr>
          <w:iCs/>
          <w:szCs w:val="22"/>
        </w:rPr>
      </w:pPr>
    </w:p>
    <w:p w14:paraId="78CFF1B0" w14:textId="494E8478" w:rsidR="00EC418E" w:rsidRPr="00245CD5" w:rsidRDefault="00C571E5" w:rsidP="00EC418E">
      <w:pPr>
        <w:numPr>
          <w:ilvl w:val="12"/>
          <w:numId w:val="0"/>
        </w:numPr>
        <w:spacing w:line="240" w:lineRule="auto"/>
        <w:ind w:right="-2"/>
        <w:rPr>
          <w:iCs/>
          <w:szCs w:val="22"/>
        </w:rPr>
      </w:pPr>
      <w:r w:rsidRPr="00245CD5">
        <w:rPr>
          <w:iCs/>
          <w:szCs w:val="22"/>
        </w:rPr>
        <w:t>Buvo atliktas tyrimas su 10</w:t>
      </w:r>
      <w:r w:rsidR="0060706F">
        <w:rPr>
          <w:iCs/>
          <w:szCs w:val="22"/>
        </w:rPr>
        <w:t> </w:t>
      </w:r>
      <w:r w:rsidRPr="00245CD5">
        <w:rPr>
          <w:iCs/>
          <w:szCs w:val="22"/>
        </w:rPr>
        <w:t xml:space="preserve">vaikų, kuriems pasireiškė sunki sepsio forma. </w:t>
      </w:r>
      <w:r w:rsidR="00AA79F3" w:rsidRPr="00245CD5">
        <w:rPr>
          <w:iCs/>
          <w:szCs w:val="22"/>
        </w:rPr>
        <w:t>P</w:t>
      </w:r>
      <w:r w:rsidR="00C030DA" w:rsidRPr="00245CD5">
        <w:rPr>
          <w:iCs/>
          <w:szCs w:val="22"/>
        </w:rPr>
        <w:t>o 1</w:t>
      </w:r>
      <w:r w:rsidR="0060706F">
        <w:rPr>
          <w:iCs/>
          <w:szCs w:val="22"/>
        </w:rPr>
        <w:t> </w:t>
      </w:r>
      <w:r w:rsidR="00C030DA" w:rsidRPr="00245CD5">
        <w:rPr>
          <w:iCs/>
          <w:szCs w:val="22"/>
        </w:rPr>
        <w:t>valandą trukusios intraveninės infuzijos</w:t>
      </w:r>
      <w:r w:rsidR="00D71D29" w:rsidRPr="00245CD5">
        <w:rPr>
          <w:iCs/>
          <w:szCs w:val="22"/>
        </w:rPr>
        <w:t xml:space="preserve"> jaunesniems kaip 1 metų vaikams</w:t>
      </w:r>
      <w:r w:rsidR="00C030DA" w:rsidRPr="00245CD5">
        <w:rPr>
          <w:iCs/>
          <w:szCs w:val="22"/>
        </w:rPr>
        <w:t>, palaikant 1</w:t>
      </w:r>
      <w:r w:rsidR="002766F7" w:rsidRPr="00245CD5">
        <w:rPr>
          <w:iCs/>
          <w:szCs w:val="22"/>
        </w:rPr>
        <w:t>0 mg</w:t>
      </w:r>
      <w:r w:rsidR="00C030DA" w:rsidRPr="00245CD5">
        <w:rPr>
          <w:iCs/>
          <w:szCs w:val="22"/>
        </w:rPr>
        <w:t xml:space="preserve">/kg dozę, </w:t>
      </w:r>
      <w:proofErr w:type="spellStart"/>
      <w:r w:rsidR="00C030DA" w:rsidRPr="00245CD5">
        <w:rPr>
          <w:iCs/>
          <w:szCs w:val="22"/>
        </w:rPr>
        <w:t>C</w:t>
      </w:r>
      <w:r w:rsidR="00C030DA" w:rsidRPr="00245CD5">
        <w:rPr>
          <w:iCs/>
          <w:szCs w:val="22"/>
          <w:vertAlign w:val="subscript"/>
        </w:rPr>
        <w:t>max</w:t>
      </w:r>
      <w:proofErr w:type="spellEnd"/>
      <w:r w:rsidR="00C030DA" w:rsidRPr="00245CD5">
        <w:rPr>
          <w:iCs/>
          <w:szCs w:val="22"/>
        </w:rPr>
        <w:t xml:space="preserve"> buvo lygi 6,1</w:t>
      </w:r>
      <w:r w:rsidR="0060706F">
        <w:rPr>
          <w:iCs/>
          <w:szCs w:val="22"/>
        </w:rPr>
        <w:t> </w:t>
      </w:r>
      <w:r w:rsidR="00C030DA" w:rsidRPr="00245CD5">
        <w:rPr>
          <w:iCs/>
          <w:szCs w:val="22"/>
        </w:rPr>
        <w:t>mg/l</w:t>
      </w:r>
      <w:r w:rsidRPr="00245CD5">
        <w:rPr>
          <w:iCs/>
          <w:szCs w:val="22"/>
        </w:rPr>
        <w:t xml:space="preserve"> (nuo 4,6</w:t>
      </w:r>
      <w:r w:rsidR="0060706F">
        <w:rPr>
          <w:iCs/>
          <w:szCs w:val="22"/>
        </w:rPr>
        <w:t> </w:t>
      </w:r>
      <w:r w:rsidRPr="00245CD5">
        <w:rPr>
          <w:iCs/>
          <w:szCs w:val="22"/>
        </w:rPr>
        <w:t>mg/l iki 8,3</w:t>
      </w:r>
      <w:r w:rsidR="0060706F">
        <w:rPr>
          <w:iCs/>
          <w:szCs w:val="22"/>
        </w:rPr>
        <w:t> </w:t>
      </w:r>
      <w:r w:rsidRPr="00245CD5">
        <w:rPr>
          <w:iCs/>
          <w:szCs w:val="22"/>
        </w:rPr>
        <w:t xml:space="preserve">mg/l ribose), o </w:t>
      </w:r>
      <w:proofErr w:type="spellStart"/>
      <w:r w:rsidRPr="00245CD5">
        <w:rPr>
          <w:iCs/>
          <w:szCs w:val="22"/>
        </w:rPr>
        <w:t>infuzavus</w:t>
      </w:r>
      <w:proofErr w:type="spellEnd"/>
      <w:r w:rsidRPr="00245CD5">
        <w:rPr>
          <w:iCs/>
          <w:szCs w:val="22"/>
        </w:rPr>
        <w:t xml:space="preserve"> 1–5</w:t>
      </w:r>
      <w:r w:rsidR="00A332D1">
        <w:rPr>
          <w:iCs/>
          <w:szCs w:val="22"/>
        </w:rPr>
        <w:t> </w:t>
      </w:r>
      <w:r w:rsidRPr="00245CD5">
        <w:rPr>
          <w:iCs/>
          <w:szCs w:val="22"/>
        </w:rPr>
        <w:t xml:space="preserve">metų vaikus </w:t>
      </w:r>
      <w:proofErr w:type="spellStart"/>
      <w:r w:rsidR="00EC537B" w:rsidRPr="00245CD5">
        <w:rPr>
          <w:iCs/>
          <w:szCs w:val="22"/>
        </w:rPr>
        <w:t>C</w:t>
      </w:r>
      <w:r w:rsidR="00EC537B" w:rsidRPr="00245CD5">
        <w:rPr>
          <w:iCs/>
          <w:szCs w:val="22"/>
          <w:vertAlign w:val="subscript"/>
        </w:rPr>
        <w:t>max</w:t>
      </w:r>
      <w:proofErr w:type="spellEnd"/>
      <w:r w:rsidR="00EC537B" w:rsidRPr="00245CD5">
        <w:rPr>
          <w:iCs/>
          <w:szCs w:val="22"/>
        </w:rPr>
        <w:t xml:space="preserve"> buvo lygi</w:t>
      </w:r>
      <w:r w:rsidRPr="00245CD5">
        <w:rPr>
          <w:iCs/>
          <w:szCs w:val="22"/>
        </w:rPr>
        <w:t xml:space="preserve"> 7,</w:t>
      </w:r>
      <w:r w:rsidR="002766F7" w:rsidRPr="00245CD5">
        <w:rPr>
          <w:iCs/>
          <w:szCs w:val="22"/>
        </w:rPr>
        <w:t>2</w:t>
      </w:r>
      <w:r w:rsidR="00A332D1">
        <w:rPr>
          <w:iCs/>
          <w:szCs w:val="22"/>
        </w:rPr>
        <w:t> </w:t>
      </w:r>
      <w:r w:rsidR="002766F7" w:rsidRPr="00245CD5">
        <w:rPr>
          <w:iCs/>
          <w:szCs w:val="22"/>
        </w:rPr>
        <w:t>mg</w:t>
      </w:r>
      <w:r w:rsidRPr="00245CD5">
        <w:rPr>
          <w:iCs/>
          <w:szCs w:val="22"/>
        </w:rPr>
        <w:t xml:space="preserve">/l (nuo </w:t>
      </w:r>
      <w:r w:rsidRPr="00245CD5">
        <w:rPr>
          <w:iCs/>
          <w:szCs w:val="22"/>
        </w:rPr>
        <w:lastRenderedPageBreak/>
        <w:t>4,7</w:t>
      </w:r>
      <w:r w:rsidR="00A332D1">
        <w:rPr>
          <w:iCs/>
          <w:szCs w:val="22"/>
        </w:rPr>
        <w:t> </w:t>
      </w:r>
      <w:r w:rsidRPr="00245CD5">
        <w:rPr>
          <w:iCs/>
          <w:szCs w:val="22"/>
        </w:rPr>
        <w:t>mg/l iki 11,8</w:t>
      </w:r>
      <w:r w:rsidR="00A332D1">
        <w:rPr>
          <w:iCs/>
          <w:szCs w:val="22"/>
        </w:rPr>
        <w:t> </w:t>
      </w:r>
      <w:r w:rsidRPr="00245CD5">
        <w:rPr>
          <w:iCs/>
          <w:szCs w:val="22"/>
        </w:rPr>
        <w:t>mg/l). AUC reikšmės atitinkamose amžiaus grupėse buvo 17,4</w:t>
      </w:r>
      <w:r w:rsidR="00A332D1">
        <w:rPr>
          <w:iCs/>
          <w:szCs w:val="22"/>
        </w:rPr>
        <w:t> </w:t>
      </w:r>
      <w:r w:rsidRPr="00245CD5">
        <w:rPr>
          <w:iCs/>
          <w:szCs w:val="22"/>
        </w:rPr>
        <w:t>mg*val./l (nuo 11,8</w:t>
      </w:r>
      <w:r w:rsidR="00A332D1">
        <w:rPr>
          <w:iCs/>
          <w:szCs w:val="22"/>
        </w:rPr>
        <w:t> </w:t>
      </w:r>
      <w:r w:rsidRPr="00245CD5">
        <w:rPr>
          <w:iCs/>
          <w:szCs w:val="22"/>
        </w:rPr>
        <w:t>mg*val./l iki 32,</w:t>
      </w:r>
      <w:r w:rsidR="002766F7" w:rsidRPr="00245CD5">
        <w:rPr>
          <w:iCs/>
          <w:szCs w:val="22"/>
        </w:rPr>
        <w:t>0</w:t>
      </w:r>
      <w:r w:rsidR="00A332D1">
        <w:rPr>
          <w:iCs/>
          <w:szCs w:val="22"/>
        </w:rPr>
        <w:t> </w:t>
      </w:r>
      <w:r w:rsidR="002766F7" w:rsidRPr="00245CD5">
        <w:rPr>
          <w:iCs/>
          <w:szCs w:val="22"/>
        </w:rPr>
        <w:t>mg</w:t>
      </w:r>
      <w:r w:rsidRPr="00245CD5">
        <w:rPr>
          <w:iCs/>
          <w:szCs w:val="22"/>
        </w:rPr>
        <w:t>*val./l) ir 16,5</w:t>
      </w:r>
      <w:r w:rsidR="00A332D1">
        <w:rPr>
          <w:iCs/>
          <w:szCs w:val="22"/>
        </w:rPr>
        <w:t> </w:t>
      </w:r>
      <w:r w:rsidRPr="00245CD5">
        <w:rPr>
          <w:iCs/>
          <w:szCs w:val="22"/>
        </w:rPr>
        <w:t>mg*val./l (nuo 11,</w:t>
      </w:r>
      <w:r w:rsidR="002766F7" w:rsidRPr="00245CD5">
        <w:rPr>
          <w:iCs/>
          <w:szCs w:val="22"/>
        </w:rPr>
        <w:t>0</w:t>
      </w:r>
      <w:r w:rsidR="00A332D1">
        <w:rPr>
          <w:iCs/>
          <w:szCs w:val="22"/>
        </w:rPr>
        <w:t> </w:t>
      </w:r>
      <w:r w:rsidR="002766F7" w:rsidRPr="00245CD5">
        <w:rPr>
          <w:iCs/>
          <w:szCs w:val="22"/>
        </w:rPr>
        <w:t>mg</w:t>
      </w:r>
      <w:r w:rsidRPr="00245CD5">
        <w:rPr>
          <w:iCs/>
          <w:szCs w:val="22"/>
        </w:rPr>
        <w:t>*val./l iki</w:t>
      </w:r>
      <w:r w:rsidR="00635727" w:rsidRPr="00245CD5">
        <w:rPr>
          <w:iCs/>
          <w:szCs w:val="22"/>
        </w:rPr>
        <w:t xml:space="preserve"> </w:t>
      </w:r>
      <w:r w:rsidRPr="00245CD5">
        <w:rPr>
          <w:iCs/>
          <w:szCs w:val="22"/>
        </w:rPr>
        <w:t>23,8</w:t>
      </w:r>
      <w:r w:rsidR="00A332D1">
        <w:rPr>
          <w:iCs/>
          <w:szCs w:val="22"/>
        </w:rPr>
        <w:t> </w:t>
      </w:r>
      <w:r w:rsidRPr="00245CD5">
        <w:rPr>
          <w:iCs/>
          <w:szCs w:val="22"/>
        </w:rPr>
        <w:t>mg*val./l).</w:t>
      </w:r>
    </w:p>
    <w:p w14:paraId="5C77EDD0" w14:textId="77777777" w:rsidR="00C571E5" w:rsidRPr="00245CD5" w:rsidRDefault="00C571E5" w:rsidP="00EC418E">
      <w:pPr>
        <w:numPr>
          <w:ilvl w:val="12"/>
          <w:numId w:val="0"/>
        </w:numPr>
        <w:spacing w:line="240" w:lineRule="auto"/>
        <w:ind w:right="-2"/>
        <w:rPr>
          <w:iCs/>
          <w:szCs w:val="22"/>
        </w:rPr>
      </w:pPr>
    </w:p>
    <w:p w14:paraId="7FEB3A1F" w14:textId="2F7F74C9" w:rsidR="00EC418E" w:rsidRPr="00245CD5" w:rsidRDefault="00EC418E" w:rsidP="00EC418E">
      <w:pPr>
        <w:numPr>
          <w:ilvl w:val="12"/>
          <w:numId w:val="0"/>
        </w:numPr>
        <w:spacing w:line="240" w:lineRule="auto"/>
        <w:ind w:right="-2"/>
        <w:rPr>
          <w:iCs/>
          <w:szCs w:val="22"/>
        </w:rPr>
      </w:pPr>
      <w:r w:rsidRPr="00245CD5">
        <w:rPr>
          <w:iCs/>
          <w:szCs w:val="22"/>
        </w:rPr>
        <w:t xml:space="preserve">Šios reikšmės atitinka suaugusiųjų reikšmių ribas, gautas, skiriant gydomąsias dozes. </w:t>
      </w:r>
      <w:r w:rsidR="00337CFD" w:rsidRPr="00245CD5">
        <w:rPr>
          <w:iCs/>
          <w:szCs w:val="22"/>
        </w:rPr>
        <w:t>Remiantis įvairiomis infekcinėmis ligomis sergančių vaikų ir paauglių populiacijos farmakokinetikos analize, manoma, kad vaikams pusinės eliminacijos laikas yra maždaug 4–5</w:t>
      </w:r>
      <w:r w:rsidR="00226BB2">
        <w:rPr>
          <w:iCs/>
          <w:szCs w:val="22"/>
        </w:rPr>
        <w:t> </w:t>
      </w:r>
      <w:r w:rsidR="00337CFD" w:rsidRPr="00245CD5">
        <w:rPr>
          <w:iCs/>
          <w:szCs w:val="22"/>
        </w:rPr>
        <w:t xml:space="preserve">valandos, o geriamosios suspensijos biologinis prieinamumas </w:t>
      </w:r>
      <w:r w:rsidR="002A4466" w:rsidRPr="00245CD5">
        <w:rPr>
          <w:iCs/>
          <w:szCs w:val="22"/>
        </w:rPr>
        <w:t>svyruoja nuo 50</w:t>
      </w:r>
      <w:r w:rsidR="00226BB2">
        <w:rPr>
          <w:iCs/>
          <w:szCs w:val="22"/>
        </w:rPr>
        <w:t> </w:t>
      </w:r>
      <w:r w:rsidR="002A4466" w:rsidRPr="00245CD5">
        <w:rPr>
          <w:iCs/>
          <w:szCs w:val="22"/>
        </w:rPr>
        <w:t>iki 80</w:t>
      </w:r>
      <w:r w:rsidR="00226BB2">
        <w:rPr>
          <w:iCs/>
          <w:szCs w:val="22"/>
        </w:rPr>
        <w:t> </w:t>
      </w:r>
      <w:r w:rsidR="002A4466" w:rsidRPr="00245CD5">
        <w:rPr>
          <w:iCs/>
          <w:szCs w:val="22"/>
        </w:rPr>
        <w:t>%.</w:t>
      </w:r>
    </w:p>
    <w:p w14:paraId="7E21B73C" w14:textId="77777777" w:rsidR="000B69D9" w:rsidRPr="00153212" w:rsidRDefault="000B69D9" w:rsidP="00322161">
      <w:pPr>
        <w:numPr>
          <w:ilvl w:val="12"/>
          <w:numId w:val="0"/>
        </w:numPr>
        <w:spacing w:line="240" w:lineRule="auto"/>
        <w:ind w:right="-2"/>
        <w:rPr>
          <w:iCs/>
          <w:szCs w:val="22"/>
        </w:rPr>
      </w:pPr>
    </w:p>
    <w:p w14:paraId="6E7F824A" w14:textId="77777777" w:rsidR="00ED0EE5" w:rsidRPr="00153212" w:rsidRDefault="00ED0EE5" w:rsidP="00ED0EE5">
      <w:pPr>
        <w:keepNext/>
        <w:numPr>
          <w:ilvl w:val="1"/>
          <w:numId w:val="2"/>
        </w:numPr>
        <w:spacing w:line="240" w:lineRule="auto"/>
        <w:outlineLvl w:val="0"/>
        <w:rPr>
          <w:szCs w:val="22"/>
        </w:rPr>
      </w:pPr>
      <w:proofErr w:type="spellStart"/>
      <w:r w:rsidRPr="00153212">
        <w:rPr>
          <w:b/>
          <w:szCs w:val="22"/>
        </w:rPr>
        <w:t>Ikiklinikinių</w:t>
      </w:r>
      <w:proofErr w:type="spellEnd"/>
      <w:r w:rsidRPr="00153212">
        <w:rPr>
          <w:b/>
          <w:szCs w:val="22"/>
        </w:rPr>
        <w:t xml:space="preserve"> saugumo tyrimų duomenys</w:t>
      </w:r>
    </w:p>
    <w:p w14:paraId="2CB636B6" w14:textId="77777777" w:rsidR="00ED0EE5" w:rsidRPr="00153212" w:rsidRDefault="00ED0EE5" w:rsidP="00ED0EE5">
      <w:pPr>
        <w:keepNext/>
        <w:spacing w:line="240" w:lineRule="auto"/>
        <w:rPr>
          <w:szCs w:val="22"/>
        </w:rPr>
      </w:pPr>
    </w:p>
    <w:p w14:paraId="655DB842" w14:textId="77777777" w:rsidR="00ED0EE5" w:rsidRPr="00153212" w:rsidRDefault="004158B0" w:rsidP="00ED0EE5">
      <w:pPr>
        <w:spacing w:line="240" w:lineRule="auto"/>
        <w:rPr>
          <w:szCs w:val="22"/>
        </w:rPr>
      </w:pPr>
      <w:r w:rsidRPr="00153212">
        <w:rPr>
          <w:szCs w:val="22"/>
        </w:rPr>
        <w:t xml:space="preserve">Įprastinių vienos dozės toksiškumo, kartotinių dozių toksiškumo, galimo kancerogeninio poveikio ar toksinio poveikio reprodukcijai </w:t>
      </w:r>
      <w:proofErr w:type="spellStart"/>
      <w:r w:rsidRPr="00153212">
        <w:rPr>
          <w:szCs w:val="22"/>
        </w:rPr>
        <w:t>ikiklinikinių</w:t>
      </w:r>
      <w:proofErr w:type="spellEnd"/>
      <w:r w:rsidRPr="00153212">
        <w:rPr>
          <w:szCs w:val="22"/>
        </w:rPr>
        <w:t xml:space="preserve"> tyrimų duomenys specifinio pavojaus žmogui nerodo.</w:t>
      </w:r>
    </w:p>
    <w:p w14:paraId="5772BB81" w14:textId="77777777" w:rsidR="00066E4E" w:rsidRPr="00153212" w:rsidRDefault="00066E4E" w:rsidP="00ED0EE5">
      <w:pPr>
        <w:spacing w:line="240" w:lineRule="auto"/>
        <w:rPr>
          <w:szCs w:val="22"/>
        </w:rPr>
      </w:pPr>
    </w:p>
    <w:p w14:paraId="6790238B" w14:textId="77777777" w:rsidR="00DE2334" w:rsidRPr="00153212" w:rsidRDefault="00066E4E" w:rsidP="00066E4E">
      <w:pPr>
        <w:spacing w:line="240" w:lineRule="auto"/>
        <w:rPr>
          <w:szCs w:val="22"/>
        </w:rPr>
      </w:pPr>
      <w:proofErr w:type="spellStart"/>
      <w:r w:rsidRPr="00153212">
        <w:rPr>
          <w:szCs w:val="22"/>
        </w:rPr>
        <w:t>Ciprofloksacinas</w:t>
      </w:r>
      <w:proofErr w:type="spellEnd"/>
      <w:r w:rsidRPr="00153212">
        <w:rPr>
          <w:szCs w:val="22"/>
        </w:rPr>
        <w:t xml:space="preserve">, kaip ir daugelis kitų </w:t>
      </w:r>
      <w:proofErr w:type="spellStart"/>
      <w:r w:rsidRPr="00153212">
        <w:rPr>
          <w:szCs w:val="22"/>
        </w:rPr>
        <w:t>chinolonų</w:t>
      </w:r>
      <w:proofErr w:type="spellEnd"/>
      <w:r w:rsidRPr="00153212">
        <w:rPr>
          <w:szCs w:val="22"/>
        </w:rPr>
        <w:t xml:space="preserve">, yra </w:t>
      </w:r>
      <w:proofErr w:type="spellStart"/>
      <w:r w:rsidRPr="00153212">
        <w:rPr>
          <w:szCs w:val="22"/>
        </w:rPr>
        <w:t>fototoksiškas</w:t>
      </w:r>
      <w:proofErr w:type="spellEnd"/>
      <w:r w:rsidRPr="00153212">
        <w:rPr>
          <w:szCs w:val="22"/>
        </w:rPr>
        <w:t xml:space="preserve"> gyvūnams, jei </w:t>
      </w:r>
      <w:r w:rsidR="00504FCB" w:rsidRPr="0025655C">
        <w:rPr>
          <w:spacing w:val="-3"/>
          <w:szCs w:val="22"/>
        </w:rPr>
        <w:t xml:space="preserve">ekspozicija </w:t>
      </w:r>
      <w:r w:rsidRPr="00153212">
        <w:rPr>
          <w:szCs w:val="22"/>
        </w:rPr>
        <w:t xml:space="preserve">pasiekia kliniškai reikšmingą lygį. Tyrimų </w:t>
      </w:r>
      <w:proofErr w:type="spellStart"/>
      <w:r w:rsidRPr="00153212">
        <w:rPr>
          <w:i/>
          <w:iCs/>
          <w:szCs w:val="22"/>
        </w:rPr>
        <w:t>in</w:t>
      </w:r>
      <w:proofErr w:type="spellEnd"/>
      <w:r w:rsidRPr="00153212">
        <w:rPr>
          <w:i/>
          <w:iCs/>
          <w:szCs w:val="22"/>
        </w:rPr>
        <w:t xml:space="preserve"> </w:t>
      </w:r>
      <w:proofErr w:type="spellStart"/>
      <w:r w:rsidRPr="00153212">
        <w:rPr>
          <w:i/>
          <w:iCs/>
          <w:szCs w:val="22"/>
        </w:rPr>
        <w:t>vitro</w:t>
      </w:r>
      <w:proofErr w:type="spellEnd"/>
      <w:r w:rsidRPr="00153212">
        <w:rPr>
          <w:szCs w:val="22"/>
        </w:rPr>
        <w:t xml:space="preserve"> bei tyrimų su gyvūnais metu</w:t>
      </w:r>
      <w:r w:rsidR="004D380B" w:rsidRPr="00153212">
        <w:rPr>
          <w:szCs w:val="22"/>
        </w:rPr>
        <w:t>,</w:t>
      </w:r>
      <w:r w:rsidRPr="00153212">
        <w:rPr>
          <w:szCs w:val="22"/>
        </w:rPr>
        <w:t xml:space="preserve"> įvertinus </w:t>
      </w:r>
      <w:proofErr w:type="spellStart"/>
      <w:r w:rsidRPr="00153212">
        <w:rPr>
          <w:szCs w:val="22"/>
        </w:rPr>
        <w:t>fotomutageniškumo</w:t>
      </w:r>
      <w:proofErr w:type="spellEnd"/>
      <w:r w:rsidRPr="00153212">
        <w:rPr>
          <w:szCs w:val="22"/>
        </w:rPr>
        <w:t xml:space="preserve"> ir </w:t>
      </w:r>
      <w:proofErr w:type="spellStart"/>
      <w:r w:rsidRPr="00153212">
        <w:rPr>
          <w:szCs w:val="22"/>
        </w:rPr>
        <w:t>fotokancerogeniškumo</w:t>
      </w:r>
      <w:proofErr w:type="spellEnd"/>
      <w:r w:rsidRPr="00153212">
        <w:rPr>
          <w:szCs w:val="22"/>
        </w:rPr>
        <w:t xml:space="preserve"> duomenis, nustatyta</w:t>
      </w:r>
      <w:r w:rsidR="002E59FE" w:rsidRPr="00153212">
        <w:rPr>
          <w:szCs w:val="22"/>
        </w:rPr>
        <w:t>s silpnas</w:t>
      </w:r>
      <w:r w:rsidRPr="00153212">
        <w:rPr>
          <w:szCs w:val="22"/>
        </w:rPr>
        <w:t xml:space="preserve"> </w:t>
      </w:r>
      <w:proofErr w:type="spellStart"/>
      <w:r w:rsidR="002E59FE" w:rsidRPr="00153212">
        <w:rPr>
          <w:szCs w:val="22"/>
        </w:rPr>
        <w:t>fotomutageninis</w:t>
      </w:r>
      <w:proofErr w:type="spellEnd"/>
      <w:r w:rsidR="002E59FE" w:rsidRPr="00153212">
        <w:rPr>
          <w:szCs w:val="22"/>
        </w:rPr>
        <w:t xml:space="preserve"> ar </w:t>
      </w:r>
      <w:proofErr w:type="spellStart"/>
      <w:r w:rsidR="002E59FE" w:rsidRPr="00153212">
        <w:rPr>
          <w:szCs w:val="22"/>
        </w:rPr>
        <w:t>fotokancerogeninis</w:t>
      </w:r>
      <w:proofErr w:type="spellEnd"/>
      <w:r w:rsidR="002E59FE" w:rsidRPr="00153212">
        <w:rPr>
          <w:szCs w:val="22"/>
        </w:rPr>
        <w:t xml:space="preserve"> </w:t>
      </w:r>
      <w:proofErr w:type="spellStart"/>
      <w:r w:rsidR="002E59FE" w:rsidRPr="00153212">
        <w:rPr>
          <w:szCs w:val="22"/>
        </w:rPr>
        <w:t>ciprofloksacino</w:t>
      </w:r>
      <w:proofErr w:type="spellEnd"/>
      <w:r w:rsidR="002E59FE" w:rsidRPr="00153212">
        <w:rPr>
          <w:szCs w:val="22"/>
        </w:rPr>
        <w:t xml:space="preserve"> poveikis. </w:t>
      </w:r>
      <w:r w:rsidR="00D37505" w:rsidRPr="00153212">
        <w:rPr>
          <w:szCs w:val="22"/>
        </w:rPr>
        <w:t xml:space="preserve">Šis poveikis buvo panašus į kitų </w:t>
      </w:r>
      <w:proofErr w:type="spellStart"/>
      <w:r w:rsidR="00D37505" w:rsidRPr="00153212">
        <w:rPr>
          <w:szCs w:val="22"/>
        </w:rPr>
        <w:t>girazės</w:t>
      </w:r>
      <w:proofErr w:type="spellEnd"/>
      <w:r w:rsidR="00D37505" w:rsidRPr="00153212">
        <w:rPr>
          <w:szCs w:val="22"/>
        </w:rPr>
        <w:t xml:space="preserve"> inhibitorių poveikį.</w:t>
      </w:r>
    </w:p>
    <w:p w14:paraId="1FB089FA" w14:textId="77777777" w:rsidR="00066E4E" w:rsidRPr="00153212" w:rsidRDefault="00066E4E" w:rsidP="00066E4E">
      <w:pPr>
        <w:spacing w:line="240" w:lineRule="auto"/>
        <w:rPr>
          <w:szCs w:val="22"/>
        </w:rPr>
      </w:pPr>
    </w:p>
    <w:p w14:paraId="52AA06AC" w14:textId="77777777" w:rsidR="00066E4E" w:rsidRPr="00153212" w:rsidRDefault="00066E4E" w:rsidP="00066E4E">
      <w:pPr>
        <w:spacing w:line="240" w:lineRule="auto"/>
        <w:rPr>
          <w:szCs w:val="22"/>
          <w:u w:val="single"/>
        </w:rPr>
      </w:pPr>
      <w:r w:rsidRPr="00153212">
        <w:rPr>
          <w:szCs w:val="22"/>
          <w:u w:val="single"/>
        </w:rPr>
        <w:t>Su sąnariais susijęs toleravimas</w:t>
      </w:r>
    </w:p>
    <w:p w14:paraId="5FCEDFEE" w14:textId="47B00674" w:rsidR="00066E4E" w:rsidRPr="00153212" w:rsidRDefault="00066E4E" w:rsidP="00066E4E">
      <w:pPr>
        <w:spacing w:line="240" w:lineRule="auto"/>
        <w:rPr>
          <w:szCs w:val="22"/>
        </w:rPr>
      </w:pPr>
      <w:r w:rsidRPr="00153212">
        <w:rPr>
          <w:szCs w:val="22"/>
        </w:rPr>
        <w:t xml:space="preserve">Gauta duomenų, kad </w:t>
      </w:r>
      <w:proofErr w:type="spellStart"/>
      <w:r w:rsidRPr="00153212">
        <w:rPr>
          <w:szCs w:val="22"/>
        </w:rPr>
        <w:t>ciprofloksacinas</w:t>
      </w:r>
      <w:proofErr w:type="spellEnd"/>
      <w:r w:rsidRPr="00153212">
        <w:rPr>
          <w:szCs w:val="22"/>
        </w:rPr>
        <w:t xml:space="preserve">, kaip ir kiti </w:t>
      </w:r>
      <w:proofErr w:type="spellStart"/>
      <w:r w:rsidRPr="00153212">
        <w:rPr>
          <w:szCs w:val="22"/>
        </w:rPr>
        <w:t>girazės</w:t>
      </w:r>
      <w:proofErr w:type="spellEnd"/>
      <w:r w:rsidRPr="00153212">
        <w:rPr>
          <w:szCs w:val="22"/>
        </w:rPr>
        <w:t xml:space="preserve"> inhibitoriai, nesubrendusiems gyvūnams sukelia</w:t>
      </w:r>
      <w:r w:rsidR="0004751D" w:rsidRPr="00153212">
        <w:rPr>
          <w:szCs w:val="22"/>
        </w:rPr>
        <w:t xml:space="preserve"> masyvių,</w:t>
      </w:r>
      <w:r w:rsidRPr="00153212">
        <w:rPr>
          <w:szCs w:val="22"/>
        </w:rPr>
        <w:t xml:space="preserve"> svorį laikančių sąnarių paž</w:t>
      </w:r>
      <w:r w:rsidR="00424E56" w:rsidRPr="00153212">
        <w:rPr>
          <w:szCs w:val="22"/>
        </w:rPr>
        <w:t>eidim</w:t>
      </w:r>
      <w:r w:rsidR="00951EAE" w:rsidRPr="00153212">
        <w:rPr>
          <w:szCs w:val="22"/>
        </w:rPr>
        <w:t>ą</w:t>
      </w:r>
      <w:r w:rsidRPr="00153212">
        <w:rPr>
          <w:szCs w:val="22"/>
        </w:rPr>
        <w:t xml:space="preserve">. </w:t>
      </w:r>
      <w:r w:rsidR="00A522C3" w:rsidRPr="00153212">
        <w:rPr>
          <w:szCs w:val="22"/>
        </w:rPr>
        <w:t>Kr</w:t>
      </w:r>
      <w:r w:rsidRPr="00153212">
        <w:rPr>
          <w:szCs w:val="22"/>
        </w:rPr>
        <w:t>emzlės pa</w:t>
      </w:r>
      <w:r w:rsidR="00A522C3" w:rsidRPr="00153212">
        <w:rPr>
          <w:szCs w:val="22"/>
        </w:rPr>
        <w:t>žeidimo</w:t>
      </w:r>
      <w:r w:rsidRPr="00153212">
        <w:rPr>
          <w:szCs w:val="22"/>
        </w:rPr>
        <w:t xml:space="preserve"> laipsnis </w:t>
      </w:r>
      <w:r w:rsidR="005E30FA" w:rsidRPr="00153212">
        <w:rPr>
          <w:szCs w:val="22"/>
        </w:rPr>
        <w:t>yra</w:t>
      </w:r>
      <w:r w:rsidRPr="00153212">
        <w:rPr>
          <w:szCs w:val="22"/>
        </w:rPr>
        <w:t xml:space="preserve"> skirtingas ir priklauso nuo amžiaus, rūšies ir dozės; pa</w:t>
      </w:r>
      <w:r w:rsidR="0049168A" w:rsidRPr="00153212">
        <w:rPr>
          <w:szCs w:val="22"/>
        </w:rPr>
        <w:t>žeidimą</w:t>
      </w:r>
      <w:r w:rsidRPr="00153212">
        <w:rPr>
          <w:szCs w:val="22"/>
        </w:rPr>
        <w:t xml:space="preserve"> galima su</w:t>
      </w:r>
      <w:r w:rsidR="0049168A" w:rsidRPr="00153212">
        <w:rPr>
          <w:szCs w:val="22"/>
        </w:rPr>
        <w:t>silpninti</w:t>
      </w:r>
      <w:r w:rsidRPr="00153212">
        <w:rPr>
          <w:szCs w:val="22"/>
        </w:rPr>
        <w:t>, sumažinus sąnarių apkrov</w:t>
      </w:r>
      <w:r w:rsidR="00C52649" w:rsidRPr="00153212">
        <w:rPr>
          <w:szCs w:val="22"/>
        </w:rPr>
        <w:t>ą</w:t>
      </w:r>
      <w:r w:rsidRPr="00153212">
        <w:rPr>
          <w:szCs w:val="22"/>
        </w:rPr>
        <w:t xml:space="preserve">. Atlikus tyrimus su suaugusiais gyvūnais (žiurkėmis, šunimis), </w:t>
      </w:r>
      <w:r w:rsidR="004F35D1" w:rsidRPr="00153212">
        <w:rPr>
          <w:szCs w:val="22"/>
        </w:rPr>
        <w:t>kremzlės pakenkimo įrodymų nebuvo gauta</w:t>
      </w:r>
      <w:r w:rsidRPr="00153212">
        <w:rPr>
          <w:szCs w:val="22"/>
        </w:rPr>
        <w:t xml:space="preserve">. Tyrimų, atliktų su jaunais </w:t>
      </w:r>
      <w:proofErr w:type="spellStart"/>
      <w:r w:rsidRPr="00153212">
        <w:rPr>
          <w:szCs w:val="22"/>
        </w:rPr>
        <w:t>biglių</w:t>
      </w:r>
      <w:proofErr w:type="spellEnd"/>
      <w:r w:rsidRPr="00153212">
        <w:rPr>
          <w:szCs w:val="22"/>
        </w:rPr>
        <w:t xml:space="preserve"> veislės šunimis, metu gydomosios </w:t>
      </w:r>
      <w:proofErr w:type="spellStart"/>
      <w:r w:rsidRPr="00153212">
        <w:rPr>
          <w:szCs w:val="22"/>
        </w:rPr>
        <w:t>ciprofloksacino</w:t>
      </w:r>
      <w:proofErr w:type="spellEnd"/>
      <w:r w:rsidRPr="00153212">
        <w:rPr>
          <w:szCs w:val="22"/>
        </w:rPr>
        <w:t xml:space="preserve"> dozės po dviejų gydymo savaičių sukėlė sunkius sąnarių pa</w:t>
      </w:r>
      <w:r w:rsidR="00694A1D" w:rsidRPr="00153212">
        <w:rPr>
          <w:szCs w:val="22"/>
        </w:rPr>
        <w:t>žeidimus</w:t>
      </w:r>
      <w:r w:rsidRPr="00153212">
        <w:rPr>
          <w:szCs w:val="22"/>
        </w:rPr>
        <w:t xml:space="preserve">, kurie </w:t>
      </w:r>
      <w:r w:rsidR="00A47FE1" w:rsidRPr="00153212">
        <w:rPr>
          <w:szCs w:val="22"/>
        </w:rPr>
        <w:t xml:space="preserve">išliko pastebimi </w:t>
      </w:r>
      <w:r w:rsidRPr="00153212">
        <w:rPr>
          <w:szCs w:val="22"/>
        </w:rPr>
        <w:t>po 5</w:t>
      </w:r>
      <w:r w:rsidR="00226BB2">
        <w:rPr>
          <w:szCs w:val="22"/>
        </w:rPr>
        <w:t> </w:t>
      </w:r>
      <w:r w:rsidRPr="00153212">
        <w:rPr>
          <w:szCs w:val="22"/>
        </w:rPr>
        <w:t>mėnesių.</w:t>
      </w:r>
    </w:p>
    <w:p w14:paraId="1E71996F" w14:textId="77777777" w:rsidR="00ED0EE5" w:rsidRPr="00153212" w:rsidRDefault="00ED0EE5" w:rsidP="00ED0EE5">
      <w:pPr>
        <w:spacing w:line="240" w:lineRule="auto"/>
        <w:rPr>
          <w:szCs w:val="22"/>
        </w:rPr>
      </w:pPr>
    </w:p>
    <w:p w14:paraId="0718075A" w14:textId="77777777" w:rsidR="00EB1517" w:rsidRPr="00153212" w:rsidRDefault="00EB1517" w:rsidP="00ED0EE5">
      <w:pPr>
        <w:spacing w:line="240" w:lineRule="auto"/>
        <w:rPr>
          <w:szCs w:val="22"/>
        </w:rPr>
      </w:pPr>
    </w:p>
    <w:p w14:paraId="3FDEBADF" w14:textId="77777777" w:rsidR="00ED0EE5" w:rsidRPr="00153212" w:rsidRDefault="00ED0EE5" w:rsidP="00ED0EE5">
      <w:pPr>
        <w:keepNext/>
        <w:numPr>
          <w:ilvl w:val="0"/>
          <w:numId w:val="2"/>
        </w:numPr>
        <w:suppressAutoHyphens/>
        <w:spacing w:line="240" w:lineRule="auto"/>
        <w:rPr>
          <w:b/>
          <w:szCs w:val="22"/>
        </w:rPr>
      </w:pPr>
      <w:r w:rsidRPr="00153212">
        <w:rPr>
          <w:b/>
          <w:szCs w:val="22"/>
        </w:rPr>
        <w:t>FARMACINĖ INFORMACIJA</w:t>
      </w:r>
    </w:p>
    <w:p w14:paraId="5EB3D92C" w14:textId="77777777" w:rsidR="00ED0EE5" w:rsidRPr="00153212" w:rsidRDefault="00ED0EE5" w:rsidP="00ED0EE5">
      <w:pPr>
        <w:keepNext/>
        <w:spacing w:line="240" w:lineRule="auto"/>
        <w:rPr>
          <w:szCs w:val="22"/>
        </w:rPr>
      </w:pPr>
    </w:p>
    <w:p w14:paraId="349F56DC" w14:textId="77777777" w:rsidR="00ED0EE5" w:rsidRPr="00153212" w:rsidRDefault="00ED0EE5" w:rsidP="00ED0EE5">
      <w:pPr>
        <w:keepNext/>
        <w:numPr>
          <w:ilvl w:val="1"/>
          <w:numId w:val="2"/>
        </w:numPr>
        <w:spacing w:line="240" w:lineRule="auto"/>
        <w:outlineLvl w:val="0"/>
        <w:rPr>
          <w:szCs w:val="22"/>
        </w:rPr>
      </w:pPr>
      <w:r w:rsidRPr="00153212">
        <w:rPr>
          <w:b/>
          <w:szCs w:val="22"/>
        </w:rPr>
        <w:t>Pagalbinių medžiagų sąrašas</w:t>
      </w:r>
    </w:p>
    <w:p w14:paraId="5FD402A6" w14:textId="77777777" w:rsidR="00ED0EE5" w:rsidRPr="00153212" w:rsidRDefault="00ED0EE5" w:rsidP="00ED0EE5">
      <w:pPr>
        <w:keepNext/>
        <w:spacing w:line="240" w:lineRule="auto"/>
        <w:rPr>
          <w:i/>
          <w:szCs w:val="22"/>
        </w:rPr>
      </w:pPr>
    </w:p>
    <w:p w14:paraId="63767424" w14:textId="77777777" w:rsidR="00655E44" w:rsidRPr="00153212" w:rsidRDefault="00655E44" w:rsidP="00F51C02">
      <w:pPr>
        <w:spacing w:line="240" w:lineRule="auto"/>
        <w:rPr>
          <w:szCs w:val="22"/>
        </w:rPr>
      </w:pPr>
      <w:r w:rsidRPr="00153212">
        <w:rPr>
          <w:szCs w:val="22"/>
        </w:rPr>
        <w:t>(S)-pieno rūgštis</w:t>
      </w:r>
    </w:p>
    <w:p w14:paraId="5252811D" w14:textId="77777777" w:rsidR="00F51C02" w:rsidRPr="00153212" w:rsidRDefault="00F51C02" w:rsidP="00F51C02">
      <w:pPr>
        <w:spacing w:line="240" w:lineRule="auto"/>
        <w:rPr>
          <w:szCs w:val="22"/>
        </w:rPr>
      </w:pPr>
      <w:r w:rsidRPr="00153212">
        <w:rPr>
          <w:szCs w:val="22"/>
        </w:rPr>
        <w:t xml:space="preserve">Natrio </w:t>
      </w:r>
      <w:r w:rsidR="00727373" w:rsidRPr="00153212">
        <w:rPr>
          <w:szCs w:val="22"/>
        </w:rPr>
        <w:t xml:space="preserve">hidroksidas (pH </w:t>
      </w:r>
      <w:r w:rsidR="00B4159B" w:rsidRPr="00153212">
        <w:rPr>
          <w:szCs w:val="22"/>
          <w:lang w:eastAsia="en-US"/>
        </w:rPr>
        <w:t>reguliuoti</w:t>
      </w:r>
      <w:r w:rsidR="00727373" w:rsidRPr="00153212">
        <w:rPr>
          <w:szCs w:val="22"/>
        </w:rPr>
        <w:t>)</w:t>
      </w:r>
    </w:p>
    <w:p w14:paraId="42300EED" w14:textId="77777777" w:rsidR="00F51C02" w:rsidRPr="00153212" w:rsidRDefault="00F51C02" w:rsidP="00F51C02">
      <w:pPr>
        <w:spacing w:line="240" w:lineRule="auto"/>
        <w:rPr>
          <w:szCs w:val="22"/>
        </w:rPr>
      </w:pPr>
      <w:r w:rsidRPr="00153212">
        <w:rPr>
          <w:szCs w:val="22"/>
        </w:rPr>
        <w:t>Natrio chloridas</w:t>
      </w:r>
    </w:p>
    <w:p w14:paraId="48B96853" w14:textId="77777777" w:rsidR="00F51C02" w:rsidRPr="00153212" w:rsidRDefault="004D7A11" w:rsidP="00F51C02">
      <w:pPr>
        <w:spacing w:line="240" w:lineRule="auto"/>
        <w:rPr>
          <w:szCs w:val="22"/>
        </w:rPr>
      </w:pPr>
      <w:r w:rsidRPr="00153212">
        <w:rPr>
          <w:szCs w:val="22"/>
        </w:rPr>
        <w:t xml:space="preserve">Praskiesta vandenilio chlorido rūgštis </w:t>
      </w:r>
      <w:r w:rsidR="00F51C02" w:rsidRPr="00153212">
        <w:rPr>
          <w:szCs w:val="22"/>
        </w:rPr>
        <w:t xml:space="preserve">(pH </w:t>
      </w:r>
      <w:r w:rsidR="00B4159B" w:rsidRPr="00153212">
        <w:rPr>
          <w:szCs w:val="22"/>
          <w:lang w:eastAsia="en-US"/>
        </w:rPr>
        <w:t>reguliuoti</w:t>
      </w:r>
      <w:r w:rsidR="00F51C02" w:rsidRPr="00153212">
        <w:rPr>
          <w:szCs w:val="22"/>
        </w:rPr>
        <w:t>)</w:t>
      </w:r>
    </w:p>
    <w:p w14:paraId="0BE403E9" w14:textId="77777777" w:rsidR="00ED0EE5" w:rsidRPr="00153212" w:rsidRDefault="00F51C02" w:rsidP="00F51C02">
      <w:pPr>
        <w:spacing w:line="240" w:lineRule="auto"/>
        <w:rPr>
          <w:szCs w:val="22"/>
        </w:rPr>
      </w:pPr>
      <w:r w:rsidRPr="00153212">
        <w:rPr>
          <w:szCs w:val="22"/>
        </w:rPr>
        <w:t>Injekcinis vanduo</w:t>
      </w:r>
    </w:p>
    <w:p w14:paraId="4576A742" w14:textId="77777777" w:rsidR="00F51C02" w:rsidRPr="00153212" w:rsidRDefault="00F51C02" w:rsidP="00F51C02">
      <w:pPr>
        <w:spacing w:line="240" w:lineRule="auto"/>
        <w:rPr>
          <w:szCs w:val="22"/>
        </w:rPr>
      </w:pPr>
    </w:p>
    <w:p w14:paraId="73FB6FDB" w14:textId="77777777" w:rsidR="00ED0EE5" w:rsidRPr="00153212" w:rsidRDefault="00ED0EE5" w:rsidP="00ED0EE5">
      <w:pPr>
        <w:keepNext/>
        <w:numPr>
          <w:ilvl w:val="1"/>
          <w:numId w:val="2"/>
        </w:numPr>
        <w:spacing w:line="240" w:lineRule="auto"/>
        <w:outlineLvl w:val="0"/>
        <w:rPr>
          <w:szCs w:val="22"/>
        </w:rPr>
      </w:pPr>
      <w:r w:rsidRPr="00153212">
        <w:rPr>
          <w:b/>
          <w:szCs w:val="22"/>
        </w:rPr>
        <w:t>Nesuderinamumas</w:t>
      </w:r>
    </w:p>
    <w:p w14:paraId="0FFF1F72" w14:textId="77777777" w:rsidR="00ED0EE5" w:rsidRPr="00153212" w:rsidRDefault="00ED0EE5" w:rsidP="00ED0EE5">
      <w:pPr>
        <w:keepNext/>
        <w:spacing w:line="240" w:lineRule="auto"/>
        <w:rPr>
          <w:szCs w:val="22"/>
        </w:rPr>
      </w:pPr>
    </w:p>
    <w:p w14:paraId="496607B2" w14:textId="46F47C43" w:rsidR="00FD4F12" w:rsidRPr="00153212" w:rsidRDefault="00B46B88" w:rsidP="00FD4F12">
      <w:pPr>
        <w:spacing w:line="240" w:lineRule="auto"/>
        <w:rPr>
          <w:szCs w:val="22"/>
        </w:rPr>
      </w:pPr>
      <w:r w:rsidRPr="00153212">
        <w:rPr>
          <w:szCs w:val="22"/>
        </w:rPr>
        <w:t>Š</w:t>
      </w:r>
      <w:r w:rsidR="00B926B2" w:rsidRPr="00153212">
        <w:rPr>
          <w:szCs w:val="22"/>
        </w:rPr>
        <w:t xml:space="preserve">io </w:t>
      </w:r>
      <w:r w:rsidR="00257B59" w:rsidRPr="00153212">
        <w:rPr>
          <w:szCs w:val="22"/>
        </w:rPr>
        <w:t>vaistinio preparato</w:t>
      </w:r>
      <w:r w:rsidR="00FD4F12" w:rsidRPr="00153212">
        <w:rPr>
          <w:szCs w:val="22"/>
        </w:rPr>
        <w:t xml:space="preserve"> negalima maišyti su kitais vaistiniais preparatais, išskyrus nurodytus 6.6</w:t>
      </w:r>
      <w:r w:rsidR="00226BB2">
        <w:rPr>
          <w:szCs w:val="22"/>
        </w:rPr>
        <w:t> </w:t>
      </w:r>
      <w:r w:rsidR="00FD4F12" w:rsidRPr="00153212">
        <w:rPr>
          <w:szCs w:val="22"/>
        </w:rPr>
        <w:t>skyriuje.</w:t>
      </w:r>
    </w:p>
    <w:p w14:paraId="6A4202BD" w14:textId="77777777" w:rsidR="00FD4F12" w:rsidRPr="00153212" w:rsidRDefault="00FD4F12" w:rsidP="00FD4F12">
      <w:pPr>
        <w:spacing w:line="240" w:lineRule="auto"/>
        <w:rPr>
          <w:szCs w:val="22"/>
        </w:rPr>
      </w:pPr>
    </w:p>
    <w:p w14:paraId="01700D04" w14:textId="77777777" w:rsidR="00FD4F12" w:rsidRPr="00153212" w:rsidRDefault="00C7111C" w:rsidP="00FD4F12">
      <w:pPr>
        <w:spacing w:line="240" w:lineRule="auto"/>
        <w:rPr>
          <w:szCs w:val="22"/>
        </w:rPr>
      </w:pPr>
      <w:r w:rsidRPr="00153212">
        <w:rPr>
          <w:szCs w:val="22"/>
        </w:rPr>
        <w:t xml:space="preserve">Infuzinis tirpalas </w:t>
      </w:r>
      <w:r w:rsidR="00CE4EAE" w:rsidRPr="00153212">
        <w:rPr>
          <w:szCs w:val="22"/>
        </w:rPr>
        <w:t xml:space="preserve">visada </w:t>
      </w:r>
      <w:r w:rsidR="00FD4F12" w:rsidRPr="00153212">
        <w:rPr>
          <w:szCs w:val="22"/>
        </w:rPr>
        <w:t>turi būti leidžiamas atskirai</w:t>
      </w:r>
      <w:r w:rsidR="00CE4EAE" w:rsidRPr="00153212">
        <w:rPr>
          <w:szCs w:val="22"/>
        </w:rPr>
        <w:t xml:space="preserve">, </w:t>
      </w:r>
      <w:r w:rsidR="00737D5A" w:rsidRPr="00153212">
        <w:rPr>
          <w:szCs w:val="22"/>
        </w:rPr>
        <w:t xml:space="preserve">nebent jo </w:t>
      </w:r>
      <w:r w:rsidR="00CE4EAE" w:rsidRPr="00153212">
        <w:rPr>
          <w:szCs w:val="22"/>
        </w:rPr>
        <w:t xml:space="preserve">suderinamumas su kitais </w:t>
      </w:r>
      <w:r w:rsidR="0059111C" w:rsidRPr="00153212">
        <w:rPr>
          <w:szCs w:val="22"/>
        </w:rPr>
        <w:t xml:space="preserve">infuziniais </w:t>
      </w:r>
      <w:r w:rsidR="00CE4EAE" w:rsidRPr="00153212">
        <w:rPr>
          <w:szCs w:val="22"/>
        </w:rPr>
        <w:t xml:space="preserve">tirpalais ir (arba) </w:t>
      </w:r>
      <w:r w:rsidR="0059111C" w:rsidRPr="00153212">
        <w:rPr>
          <w:szCs w:val="22"/>
        </w:rPr>
        <w:t>vaistiniais preparatais</w:t>
      </w:r>
      <w:r w:rsidR="00CE4EAE" w:rsidRPr="00153212">
        <w:rPr>
          <w:szCs w:val="22"/>
        </w:rPr>
        <w:t xml:space="preserve"> </w:t>
      </w:r>
      <w:r w:rsidR="0059111C" w:rsidRPr="00153212">
        <w:rPr>
          <w:szCs w:val="22"/>
        </w:rPr>
        <w:t>y</w:t>
      </w:r>
      <w:r w:rsidR="00CE4EAE" w:rsidRPr="00153212">
        <w:rPr>
          <w:szCs w:val="22"/>
        </w:rPr>
        <w:t>ra patvirtintas</w:t>
      </w:r>
      <w:r w:rsidR="00FD4F12" w:rsidRPr="00153212">
        <w:rPr>
          <w:szCs w:val="22"/>
        </w:rPr>
        <w:t xml:space="preserve">. Matomi nesuderinamumo požymiai </w:t>
      </w:r>
      <w:r w:rsidR="00AF7CDF" w:rsidRPr="00153212">
        <w:rPr>
          <w:szCs w:val="22"/>
        </w:rPr>
        <w:t>gali būti</w:t>
      </w:r>
      <w:r w:rsidR="00FD4F12" w:rsidRPr="00153212">
        <w:rPr>
          <w:szCs w:val="22"/>
        </w:rPr>
        <w:t xml:space="preserve"> nuosėdos, drumstis ir spalvos pokytis.</w:t>
      </w:r>
    </w:p>
    <w:p w14:paraId="42B00BB3" w14:textId="77777777" w:rsidR="00FD4F12" w:rsidRPr="00153212" w:rsidRDefault="00FD4F12" w:rsidP="00FD4F12">
      <w:pPr>
        <w:spacing w:line="240" w:lineRule="auto"/>
        <w:rPr>
          <w:szCs w:val="22"/>
        </w:rPr>
      </w:pPr>
    </w:p>
    <w:p w14:paraId="76BDA32C" w14:textId="77777777" w:rsidR="00FD4F12" w:rsidRPr="00153212" w:rsidRDefault="00FD4F12" w:rsidP="00FD4F12">
      <w:pPr>
        <w:spacing w:line="240" w:lineRule="auto"/>
        <w:rPr>
          <w:szCs w:val="22"/>
        </w:rPr>
      </w:pPr>
      <w:r w:rsidRPr="00153212">
        <w:rPr>
          <w:szCs w:val="22"/>
        </w:rPr>
        <w:t>Nesuderinamumas pasireiškia su visais infuziniais tirpalais ar vaistiniais preparatais, kurie yra chemiškai ar fiziškai nestabilūs</w:t>
      </w:r>
      <w:r w:rsidR="004A6BF2" w:rsidRPr="00153212">
        <w:rPr>
          <w:szCs w:val="22"/>
        </w:rPr>
        <w:t xml:space="preserve"> tirpalo pH ribose</w:t>
      </w:r>
      <w:r w:rsidR="00955E65" w:rsidRPr="00153212">
        <w:rPr>
          <w:szCs w:val="22"/>
        </w:rPr>
        <w:t xml:space="preserve"> (pvz., penicilinu, heparino tirpalu)</w:t>
      </w:r>
      <w:r w:rsidRPr="00153212">
        <w:rPr>
          <w:szCs w:val="22"/>
        </w:rPr>
        <w:t>, ypač ka</w:t>
      </w:r>
      <w:r w:rsidR="00E74D3D" w:rsidRPr="00153212">
        <w:rPr>
          <w:szCs w:val="22"/>
        </w:rPr>
        <w:t>rtu su tirpalais, kurių</w:t>
      </w:r>
      <w:r w:rsidRPr="00153212">
        <w:rPr>
          <w:szCs w:val="22"/>
        </w:rPr>
        <w:t xml:space="preserve"> pH yra šarminis (</w:t>
      </w:r>
      <w:proofErr w:type="spellStart"/>
      <w:r w:rsidRPr="00153212">
        <w:rPr>
          <w:szCs w:val="22"/>
        </w:rPr>
        <w:t>ciprofloksacino</w:t>
      </w:r>
      <w:proofErr w:type="spellEnd"/>
      <w:r w:rsidRPr="00153212">
        <w:rPr>
          <w:szCs w:val="22"/>
        </w:rPr>
        <w:t xml:space="preserve"> tirpalų pH yra 3,9</w:t>
      </w:r>
      <w:r w:rsidR="00CF2E9C" w:rsidRPr="00153212">
        <w:rPr>
          <w:iCs/>
          <w:szCs w:val="22"/>
        </w:rPr>
        <w:t xml:space="preserve"> - </w:t>
      </w:r>
      <w:r w:rsidRPr="00153212">
        <w:rPr>
          <w:szCs w:val="22"/>
        </w:rPr>
        <w:t>4,5).</w:t>
      </w:r>
    </w:p>
    <w:p w14:paraId="6429CFC9" w14:textId="77777777" w:rsidR="00ED0EE5" w:rsidRPr="00153212" w:rsidRDefault="00ED0EE5" w:rsidP="00ED0EE5">
      <w:pPr>
        <w:spacing w:line="240" w:lineRule="auto"/>
        <w:rPr>
          <w:szCs w:val="22"/>
        </w:rPr>
      </w:pPr>
    </w:p>
    <w:p w14:paraId="33153527" w14:textId="77777777" w:rsidR="00ED0EE5" w:rsidRPr="00153212" w:rsidRDefault="00ED0EE5" w:rsidP="00ED0EE5">
      <w:pPr>
        <w:keepNext/>
        <w:numPr>
          <w:ilvl w:val="1"/>
          <w:numId w:val="2"/>
        </w:numPr>
        <w:spacing w:line="240" w:lineRule="auto"/>
        <w:outlineLvl w:val="0"/>
        <w:rPr>
          <w:szCs w:val="22"/>
        </w:rPr>
      </w:pPr>
      <w:r w:rsidRPr="00153212">
        <w:rPr>
          <w:b/>
          <w:szCs w:val="22"/>
        </w:rPr>
        <w:t>Tinkamumo laikas</w:t>
      </w:r>
    </w:p>
    <w:p w14:paraId="4FA4D88F" w14:textId="77777777" w:rsidR="00ED0EE5" w:rsidRPr="00153212" w:rsidRDefault="00ED0EE5" w:rsidP="00ED0EE5">
      <w:pPr>
        <w:keepNext/>
        <w:spacing w:line="240" w:lineRule="auto"/>
        <w:rPr>
          <w:szCs w:val="22"/>
        </w:rPr>
      </w:pPr>
    </w:p>
    <w:p w14:paraId="0214B30E" w14:textId="77777777" w:rsidR="00B0204D" w:rsidRPr="00153212" w:rsidRDefault="00B0204D" w:rsidP="00B0204D">
      <w:pPr>
        <w:spacing w:line="240" w:lineRule="auto"/>
        <w:rPr>
          <w:szCs w:val="22"/>
        </w:rPr>
      </w:pPr>
      <w:r w:rsidRPr="00153212">
        <w:rPr>
          <w:szCs w:val="22"/>
        </w:rPr>
        <w:t>3 metai</w:t>
      </w:r>
    </w:p>
    <w:p w14:paraId="6F25D00A" w14:textId="77777777" w:rsidR="00B0204D" w:rsidRPr="00153212" w:rsidRDefault="00B0204D" w:rsidP="00B0204D">
      <w:pPr>
        <w:spacing w:line="240" w:lineRule="auto"/>
        <w:rPr>
          <w:szCs w:val="22"/>
        </w:rPr>
      </w:pPr>
    </w:p>
    <w:p w14:paraId="18AAF311" w14:textId="77777777" w:rsidR="00B0204D" w:rsidRPr="00153212" w:rsidRDefault="00B0204D" w:rsidP="00B0204D">
      <w:pPr>
        <w:spacing w:line="240" w:lineRule="auto"/>
        <w:rPr>
          <w:szCs w:val="22"/>
          <w:u w:val="single"/>
        </w:rPr>
      </w:pPr>
      <w:r w:rsidRPr="00153212">
        <w:rPr>
          <w:szCs w:val="22"/>
          <w:u w:val="single"/>
        </w:rPr>
        <w:t xml:space="preserve">Pirmą kartą atidarius </w:t>
      </w:r>
      <w:proofErr w:type="spellStart"/>
      <w:r w:rsidRPr="00153212">
        <w:rPr>
          <w:szCs w:val="22"/>
          <w:u w:val="single"/>
        </w:rPr>
        <w:t>talpyklę</w:t>
      </w:r>
      <w:proofErr w:type="spellEnd"/>
      <w:r w:rsidRPr="00153212">
        <w:rPr>
          <w:szCs w:val="22"/>
          <w:u w:val="single"/>
        </w:rPr>
        <w:t xml:space="preserve"> ir po praskiedimo</w:t>
      </w:r>
    </w:p>
    <w:p w14:paraId="713B9F13" w14:textId="77777777" w:rsidR="00310324" w:rsidRPr="00153212" w:rsidRDefault="007F7E39" w:rsidP="00B0204D">
      <w:pPr>
        <w:spacing w:line="240" w:lineRule="auto"/>
        <w:rPr>
          <w:szCs w:val="22"/>
        </w:rPr>
      </w:pPr>
      <w:r>
        <w:rPr>
          <w:szCs w:val="22"/>
        </w:rPr>
        <w:t>Pirmą kartą atidarius buteliuką</w:t>
      </w:r>
      <w:r w:rsidR="00310324" w:rsidRPr="00310324">
        <w:rPr>
          <w:szCs w:val="22"/>
        </w:rPr>
        <w:t xml:space="preserve"> ar</w:t>
      </w:r>
      <w:r w:rsidR="00B177D1">
        <w:rPr>
          <w:szCs w:val="22"/>
        </w:rPr>
        <w:t xml:space="preserve"> po</w:t>
      </w:r>
      <w:r w:rsidR="00310324" w:rsidRPr="00310324">
        <w:rPr>
          <w:szCs w:val="22"/>
        </w:rPr>
        <w:t xml:space="preserve"> praskiedimo</w:t>
      </w:r>
      <w:r w:rsidR="001847ED">
        <w:rPr>
          <w:szCs w:val="22"/>
        </w:rPr>
        <w:t>,</w:t>
      </w:r>
      <w:r w:rsidR="00310324" w:rsidRPr="00310324">
        <w:rPr>
          <w:szCs w:val="22"/>
        </w:rPr>
        <w:t xml:space="preserve"> vaistinį preparatą reikia vartoti nedelsiant.</w:t>
      </w:r>
    </w:p>
    <w:p w14:paraId="17529C2F" w14:textId="77777777" w:rsidR="008A2A01" w:rsidRPr="00153212" w:rsidRDefault="008A2A01" w:rsidP="00B0204D">
      <w:pPr>
        <w:spacing w:line="240" w:lineRule="auto"/>
        <w:rPr>
          <w:szCs w:val="22"/>
        </w:rPr>
      </w:pPr>
    </w:p>
    <w:p w14:paraId="573E695A" w14:textId="77777777" w:rsidR="00ED0EE5" w:rsidRPr="00153212" w:rsidRDefault="00ED0EE5" w:rsidP="00ED0EE5">
      <w:pPr>
        <w:keepNext/>
        <w:numPr>
          <w:ilvl w:val="1"/>
          <w:numId w:val="2"/>
        </w:numPr>
        <w:spacing w:line="240" w:lineRule="auto"/>
        <w:outlineLvl w:val="0"/>
        <w:rPr>
          <w:b/>
          <w:szCs w:val="22"/>
        </w:rPr>
      </w:pPr>
      <w:r w:rsidRPr="00153212">
        <w:rPr>
          <w:b/>
          <w:szCs w:val="22"/>
        </w:rPr>
        <w:lastRenderedPageBreak/>
        <w:t>Specialios laikymo sąlygos</w:t>
      </w:r>
    </w:p>
    <w:p w14:paraId="105C76F8" w14:textId="77777777" w:rsidR="00ED0EE5" w:rsidRPr="00153212" w:rsidRDefault="00ED0EE5" w:rsidP="003E72CB">
      <w:pPr>
        <w:rPr>
          <w:szCs w:val="22"/>
        </w:rPr>
      </w:pPr>
    </w:p>
    <w:p w14:paraId="464CB055" w14:textId="77777777" w:rsidR="00A540D6" w:rsidRPr="00153212" w:rsidRDefault="00A540D6" w:rsidP="00A540D6">
      <w:pPr>
        <w:spacing w:line="240" w:lineRule="auto"/>
        <w:rPr>
          <w:szCs w:val="22"/>
        </w:rPr>
      </w:pPr>
      <w:r w:rsidRPr="00153212">
        <w:rPr>
          <w:szCs w:val="22"/>
        </w:rPr>
        <w:t>Šio vaistinio preparato laikymui specialių temperatūros sąlygų n</w:t>
      </w:r>
      <w:r w:rsidR="004A0BB9" w:rsidRPr="00153212">
        <w:rPr>
          <w:szCs w:val="22"/>
        </w:rPr>
        <w:t>ėra</w:t>
      </w:r>
      <w:r w:rsidRPr="00153212">
        <w:rPr>
          <w:szCs w:val="22"/>
        </w:rPr>
        <w:t>.</w:t>
      </w:r>
      <w:r w:rsidR="00345009" w:rsidRPr="00153212">
        <w:rPr>
          <w:szCs w:val="22"/>
        </w:rPr>
        <w:t xml:space="preserve"> Negalima šaldyti ar užšaldyti.</w:t>
      </w:r>
    </w:p>
    <w:p w14:paraId="0715751D" w14:textId="77777777" w:rsidR="00A540D6" w:rsidRPr="00153212" w:rsidRDefault="00A540D6" w:rsidP="004A0BB9">
      <w:pPr>
        <w:spacing w:line="240" w:lineRule="auto"/>
        <w:rPr>
          <w:szCs w:val="22"/>
        </w:rPr>
      </w:pPr>
      <w:r w:rsidRPr="00153212">
        <w:rPr>
          <w:szCs w:val="22"/>
        </w:rPr>
        <w:t>Buteliuką laikyti išorinėje dėžutėje, kad vaistinis preparatas būtų apsaugotas nuo šviesos.</w:t>
      </w:r>
    </w:p>
    <w:p w14:paraId="5D3A90E8" w14:textId="27918034" w:rsidR="00ED0EE5" w:rsidRPr="00153212" w:rsidRDefault="002621DA" w:rsidP="00ED0EE5">
      <w:pPr>
        <w:spacing w:line="240" w:lineRule="auto"/>
        <w:rPr>
          <w:szCs w:val="22"/>
        </w:rPr>
      </w:pPr>
      <w:r>
        <w:rPr>
          <w:szCs w:val="22"/>
        </w:rPr>
        <w:t xml:space="preserve">Pirmą kartą </w:t>
      </w:r>
      <w:r w:rsidR="00115BA8">
        <w:rPr>
          <w:szCs w:val="22"/>
        </w:rPr>
        <w:t xml:space="preserve">atidarius buteliuką </w:t>
      </w:r>
      <w:r w:rsidRPr="00310324">
        <w:rPr>
          <w:szCs w:val="22"/>
        </w:rPr>
        <w:t>ar praskie</w:t>
      </w:r>
      <w:r>
        <w:rPr>
          <w:szCs w:val="22"/>
        </w:rPr>
        <w:t>sto</w:t>
      </w:r>
      <w:r w:rsidRPr="00153212" w:rsidDel="000A2166">
        <w:rPr>
          <w:szCs w:val="22"/>
        </w:rPr>
        <w:t xml:space="preserve"> </w:t>
      </w:r>
      <w:r w:rsidR="00A540D6" w:rsidRPr="00153212">
        <w:rPr>
          <w:szCs w:val="22"/>
        </w:rPr>
        <w:t xml:space="preserve">vaistinio preparato laikymo sąlygos </w:t>
      </w:r>
      <w:r w:rsidR="00C92EA6" w:rsidRPr="00153212">
        <w:rPr>
          <w:szCs w:val="22"/>
        </w:rPr>
        <w:t>pateikiamos</w:t>
      </w:r>
      <w:r w:rsidR="00A540D6" w:rsidRPr="00153212">
        <w:rPr>
          <w:szCs w:val="22"/>
        </w:rPr>
        <w:t xml:space="preserve"> 6.3</w:t>
      </w:r>
      <w:r w:rsidR="00226BB2">
        <w:rPr>
          <w:szCs w:val="22"/>
        </w:rPr>
        <w:t> </w:t>
      </w:r>
      <w:r w:rsidR="00A540D6" w:rsidRPr="00153212">
        <w:rPr>
          <w:szCs w:val="22"/>
        </w:rPr>
        <w:t>skyriuje.</w:t>
      </w:r>
    </w:p>
    <w:p w14:paraId="2AD5F70A" w14:textId="77777777" w:rsidR="00ED0EE5" w:rsidRPr="00153212" w:rsidRDefault="00ED0EE5" w:rsidP="00ED0EE5">
      <w:pPr>
        <w:spacing w:line="240" w:lineRule="auto"/>
        <w:rPr>
          <w:szCs w:val="22"/>
        </w:rPr>
      </w:pPr>
    </w:p>
    <w:p w14:paraId="6D72FD8B" w14:textId="77777777" w:rsidR="00ED0EE5" w:rsidRPr="00153212" w:rsidRDefault="00ED0EE5" w:rsidP="00ED0EE5">
      <w:pPr>
        <w:keepNext/>
        <w:numPr>
          <w:ilvl w:val="1"/>
          <w:numId w:val="2"/>
        </w:numPr>
        <w:tabs>
          <w:tab w:val="clear" w:pos="567"/>
          <w:tab w:val="left" w:pos="720"/>
        </w:tabs>
        <w:spacing w:line="240" w:lineRule="auto"/>
        <w:ind w:left="0" w:firstLine="0"/>
        <w:outlineLvl w:val="0"/>
        <w:rPr>
          <w:b/>
          <w:szCs w:val="22"/>
        </w:rPr>
      </w:pPr>
      <w:proofErr w:type="spellStart"/>
      <w:r w:rsidRPr="00153212">
        <w:rPr>
          <w:b/>
          <w:szCs w:val="22"/>
        </w:rPr>
        <w:t>Talpyklės</w:t>
      </w:r>
      <w:proofErr w:type="spellEnd"/>
      <w:r w:rsidRPr="00153212">
        <w:rPr>
          <w:b/>
          <w:szCs w:val="22"/>
        </w:rPr>
        <w:t xml:space="preserve"> pobūdis ir jos turinys</w:t>
      </w:r>
    </w:p>
    <w:p w14:paraId="6F759F33" w14:textId="77777777" w:rsidR="009E5864" w:rsidRPr="00153212" w:rsidRDefault="009E5864" w:rsidP="001F187F">
      <w:pPr>
        <w:spacing w:line="240" w:lineRule="auto"/>
        <w:rPr>
          <w:szCs w:val="22"/>
        </w:rPr>
      </w:pPr>
    </w:p>
    <w:p w14:paraId="0E696257" w14:textId="427A3F3D" w:rsidR="00054F23" w:rsidRPr="00153212" w:rsidRDefault="00054F23" w:rsidP="00054F23">
      <w:pPr>
        <w:spacing w:line="240" w:lineRule="auto"/>
        <w:rPr>
          <w:szCs w:val="22"/>
        </w:rPr>
      </w:pPr>
      <w:proofErr w:type="spellStart"/>
      <w:r w:rsidRPr="00153212">
        <w:rPr>
          <w:szCs w:val="22"/>
        </w:rPr>
        <w:t>Ciprofloxacin</w:t>
      </w:r>
      <w:proofErr w:type="spellEnd"/>
      <w:r w:rsidRPr="00153212">
        <w:rPr>
          <w:szCs w:val="22"/>
        </w:rPr>
        <w:t xml:space="preserve"> </w:t>
      </w:r>
      <w:proofErr w:type="spellStart"/>
      <w:r w:rsidR="002349B9">
        <w:rPr>
          <w:szCs w:val="22"/>
        </w:rPr>
        <w:t>Norameda</w:t>
      </w:r>
      <w:proofErr w:type="spellEnd"/>
      <w:r w:rsidRPr="00153212">
        <w:rPr>
          <w:szCs w:val="22"/>
        </w:rPr>
        <w:t xml:space="preserve"> tiekiamas permatomuose mažo tankio polietileno (</w:t>
      </w:r>
      <w:r w:rsidR="00FB0512">
        <w:rPr>
          <w:szCs w:val="22"/>
        </w:rPr>
        <w:t>MT</w:t>
      </w:r>
      <w:r w:rsidRPr="00153212">
        <w:rPr>
          <w:szCs w:val="22"/>
        </w:rPr>
        <w:t>PE) buteliukuose, kuriuose yra 10</w:t>
      </w:r>
      <w:r w:rsidR="002766F7" w:rsidRPr="00153212">
        <w:rPr>
          <w:szCs w:val="22"/>
        </w:rPr>
        <w:t>0</w:t>
      </w:r>
      <w:r w:rsidR="00226BB2">
        <w:rPr>
          <w:szCs w:val="22"/>
        </w:rPr>
        <w:t> </w:t>
      </w:r>
      <w:r w:rsidR="002766F7" w:rsidRPr="00153212">
        <w:rPr>
          <w:szCs w:val="22"/>
        </w:rPr>
        <w:t>ml</w:t>
      </w:r>
      <w:r w:rsidRPr="00153212">
        <w:rPr>
          <w:szCs w:val="22"/>
        </w:rPr>
        <w:t xml:space="preserve"> arba 20</w:t>
      </w:r>
      <w:r w:rsidR="002766F7" w:rsidRPr="00153212">
        <w:rPr>
          <w:szCs w:val="22"/>
        </w:rPr>
        <w:t>0</w:t>
      </w:r>
      <w:r w:rsidR="00226BB2">
        <w:rPr>
          <w:szCs w:val="22"/>
        </w:rPr>
        <w:t> </w:t>
      </w:r>
      <w:r w:rsidR="002766F7" w:rsidRPr="00153212">
        <w:rPr>
          <w:szCs w:val="22"/>
        </w:rPr>
        <w:t>ml</w:t>
      </w:r>
      <w:r w:rsidRPr="00153212">
        <w:rPr>
          <w:szCs w:val="22"/>
        </w:rPr>
        <w:t xml:space="preserve"> infuzinio tirpalo. Prie buteli</w:t>
      </w:r>
      <w:r w:rsidR="00927842" w:rsidRPr="00153212">
        <w:rPr>
          <w:szCs w:val="22"/>
        </w:rPr>
        <w:t xml:space="preserve">ukų pritvirtintas </w:t>
      </w:r>
      <w:r w:rsidR="00E45E9E" w:rsidRPr="00153212">
        <w:rPr>
          <w:szCs w:val="22"/>
        </w:rPr>
        <w:t>polietileno dangtelis</w:t>
      </w:r>
      <w:r w:rsidR="00B312E2" w:rsidRPr="00153212">
        <w:rPr>
          <w:szCs w:val="22"/>
        </w:rPr>
        <w:t xml:space="preserve"> su dv</w:t>
      </w:r>
      <w:r w:rsidR="00823973" w:rsidRPr="00153212">
        <w:rPr>
          <w:szCs w:val="22"/>
        </w:rPr>
        <w:t xml:space="preserve">ejomis </w:t>
      </w:r>
      <w:r w:rsidR="00FB0512">
        <w:rPr>
          <w:szCs w:val="22"/>
        </w:rPr>
        <w:t>angomis</w:t>
      </w:r>
      <w:r w:rsidR="00E45E9E" w:rsidRPr="00153212">
        <w:rPr>
          <w:szCs w:val="22"/>
        </w:rPr>
        <w:t>.</w:t>
      </w:r>
    </w:p>
    <w:p w14:paraId="7BEE4BFD" w14:textId="16D827CF" w:rsidR="00054F23" w:rsidRPr="00153212" w:rsidRDefault="00054F23" w:rsidP="00054F23">
      <w:pPr>
        <w:spacing w:line="240" w:lineRule="auto"/>
        <w:rPr>
          <w:szCs w:val="22"/>
        </w:rPr>
      </w:pPr>
      <w:r w:rsidRPr="00153212">
        <w:rPr>
          <w:szCs w:val="22"/>
        </w:rPr>
        <w:t>Pakuo</w:t>
      </w:r>
      <w:r w:rsidR="009A7886" w:rsidRPr="00153212">
        <w:rPr>
          <w:szCs w:val="22"/>
        </w:rPr>
        <w:t>tės</w:t>
      </w:r>
      <w:r w:rsidRPr="00153212">
        <w:rPr>
          <w:szCs w:val="22"/>
        </w:rPr>
        <w:t xml:space="preserve"> dydžiai: </w:t>
      </w:r>
      <w:r w:rsidR="00FB0512">
        <w:rPr>
          <w:szCs w:val="22"/>
        </w:rPr>
        <w:t xml:space="preserve">kartono </w:t>
      </w:r>
      <w:r w:rsidRPr="00153212">
        <w:rPr>
          <w:szCs w:val="22"/>
        </w:rPr>
        <w:t>dėžutė su 10</w:t>
      </w:r>
      <w:r w:rsidR="00226BB2">
        <w:rPr>
          <w:szCs w:val="22"/>
        </w:rPr>
        <w:t> </w:t>
      </w:r>
      <w:r w:rsidRPr="00153212">
        <w:rPr>
          <w:szCs w:val="22"/>
        </w:rPr>
        <w:t>butelių, kuriuose yra 10</w:t>
      </w:r>
      <w:r w:rsidR="002766F7" w:rsidRPr="00153212">
        <w:rPr>
          <w:szCs w:val="22"/>
        </w:rPr>
        <w:t>0</w:t>
      </w:r>
      <w:r w:rsidR="00226BB2">
        <w:rPr>
          <w:szCs w:val="22"/>
        </w:rPr>
        <w:t> </w:t>
      </w:r>
      <w:r w:rsidR="002766F7" w:rsidRPr="00153212">
        <w:rPr>
          <w:szCs w:val="22"/>
        </w:rPr>
        <w:t>ml</w:t>
      </w:r>
      <w:r w:rsidRPr="00153212">
        <w:rPr>
          <w:szCs w:val="22"/>
        </w:rPr>
        <w:t xml:space="preserve"> arba 20</w:t>
      </w:r>
      <w:r w:rsidR="002766F7" w:rsidRPr="00153212">
        <w:rPr>
          <w:szCs w:val="22"/>
        </w:rPr>
        <w:t>0</w:t>
      </w:r>
      <w:r w:rsidR="00226BB2">
        <w:rPr>
          <w:szCs w:val="22"/>
        </w:rPr>
        <w:t> </w:t>
      </w:r>
      <w:r w:rsidR="002766F7" w:rsidRPr="00153212">
        <w:rPr>
          <w:szCs w:val="22"/>
        </w:rPr>
        <w:t>ml</w:t>
      </w:r>
      <w:r w:rsidRPr="00153212">
        <w:rPr>
          <w:szCs w:val="22"/>
        </w:rPr>
        <w:t xml:space="preserve"> infuzinio tirpalo.</w:t>
      </w:r>
    </w:p>
    <w:p w14:paraId="7FE62570" w14:textId="77777777" w:rsidR="00ED0EE5" w:rsidRPr="00153212" w:rsidRDefault="00ED0EE5" w:rsidP="00ED0EE5">
      <w:pPr>
        <w:spacing w:line="240" w:lineRule="auto"/>
        <w:rPr>
          <w:szCs w:val="22"/>
        </w:rPr>
      </w:pPr>
      <w:r w:rsidRPr="00153212">
        <w:rPr>
          <w:szCs w:val="22"/>
        </w:rPr>
        <w:t>Gali būti tiekiamos ne visų dydžių pakuotės.</w:t>
      </w:r>
    </w:p>
    <w:p w14:paraId="3B3735B2" w14:textId="77777777" w:rsidR="00ED0EE5" w:rsidRPr="00153212" w:rsidRDefault="00ED0EE5" w:rsidP="00ED0EE5">
      <w:pPr>
        <w:spacing w:line="240" w:lineRule="auto"/>
        <w:rPr>
          <w:szCs w:val="22"/>
        </w:rPr>
      </w:pPr>
    </w:p>
    <w:p w14:paraId="5013B8D1" w14:textId="77777777" w:rsidR="00ED0EE5" w:rsidRPr="00153212" w:rsidRDefault="00ED0EE5" w:rsidP="00ED0EE5">
      <w:pPr>
        <w:keepNext/>
        <w:numPr>
          <w:ilvl w:val="1"/>
          <w:numId w:val="2"/>
        </w:numPr>
        <w:spacing w:line="240" w:lineRule="auto"/>
        <w:outlineLvl w:val="0"/>
        <w:rPr>
          <w:szCs w:val="22"/>
        </w:rPr>
      </w:pPr>
      <w:bookmarkStart w:id="0" w:name="OLE_LINK1"/>
      <w:r w:rsidRPr="00153212">
        <w:rPr>
          <w:b/>
          <w:szCs w:val="22"/>
        </w:rPr>
        <w:t>Specialūs reikalavimai atliekoms tvarkyti ir vaistiniam preparatui ruošti</w:t>
      </w:r>
    </w:p>
    <w:p w14:paraId="1FA60AE3" w14:textId="77777777" w:rsidR="00ED0EE5" w:rsidRPr="00153212" w:rsidRDefault="00ED0EE5" w:rsidP="00ED0EE5">
      <w:pPr>
        <w:keepNext/>
        <w:spacing w:line="240" w:lineRule="auto"/>
        <w:rPr>
          <w:szCs w:val="22"/>
        </w:rPr>
      </w:pPr>
    </w:p>
    <w:p w14:paraId="3FFC5B97" w14:textId="173B9A1B" w:rsidR="00B33703" w:rsidRPr="00153212" w:rsidRDefault="0085272B" w:rsidP="00B33703">
      <w:pPr>
        <w:spacing w:line="240" w:lineRule="auto"/>
        <w:rPr>
          <w:szCs w:val="22"/>
        </w:rPr>
      </w:pPr>
      <w:proofErr w:type="spellStart"/>
      <w:r w:rsidRPr="00153212">
        <w:rPr>
          <w:szCs w:val="22"/>
        </w:rPr>
        <w:t>Ciprofloksacino</w:t>
      </w:r>
      <w:proofErr w:type="spellEnd"/>
      <w:r w:rsidRPr="00153212">
        <w:rPr>
          <w:szCs w:val="22"/>
        </w:rPr>
        <w:t xml:space="preserve"> i</w:t>
      </w:r>
      <w:r w:rsidR="00B33703" w:rsidRPr="00153212">
        <w:rPr>
          <w:szCs w:val="22"/>
        </w:rPr>
        <w:t>nfuzin</w:t>
      </w:r>
      <w:r w:rsidR="00910C16" w:rsidRPr="00153212">
        <w:rPr>
          <w:szCs w:val="22"/>
        </w:rPr>
        <w:t>is</w:t>
      </w:r>
      <w:r w:rsidR="00B33703" w:rsidRPr="00153212">
        <w:rPr>
          <w:szCs w:val="22"/>
        </w:rPr>
        <w:t xml:space="preserve"> tirpal</w:t>
      </w:r>
      <w:r w:rsidR="00F74FFB" w:rsidRPr="00153212">
        <w:rPr>
          <w:szCs w:val="22"/>
        </w:rPr>
        <w:t>as yra suderinamas</w:t>
      </w:r>
      <w:r w:rsidR="00B33703" w:rsidRPr="00153212">
        <w:rPr>
          <w:szCs w:val="22"/>
        </w:rPr>
        <w:t xml:space="preserve"> su </w:t>
      </w:r>
      <w:proofErr w:type="spellStart"/>
      <w:r w:rsidR="00B33703" w:rsidRPr="00153212">
        <w:rPr>
          <w:szCs w:val="22"/>
        </w:rPr>
        <w:t>Ringerio</w:t>
      </w:r>
      <w:proofErr w:type="spellEnd"/>
      <w:r w:rsidR="00B33703" w:rsidRPr="00153212">
        <w:rPr>
          <w:szCs w:val="22"/>
        </w:rPr>
        <w:t xml:space="preserve"> tirpalu, </w:t>
      </w:r>
      <w:proofErr w:type="spellStart"/>
      <w:r w:rsidR="00B33703" w:rsidRPr="00153212">
        <w:rPr>
          <w:szCs w:val="22"/>
        </w:rPr>
        <w:t>Ringerio</w:t>
      </w:r>
      <w:proofErr w:type="spellEnd"/>
      <w:r w:rsidR="00B33703" w:rsidRPr="00153212">
        <w:rPr>
          <w:szCs w:val="22"/>
        </w:rPr>
        <w:t xml:space="preserve"> laktat</w:t>
      </w:r>
      <w:r w:rsidR="00323665" w:rsidRPr="00153212">
        <w:rPr>
          <w:szCs w:val="22"/>
        </w:rPr>
        <w:t>o tirpalu</w:t>
      </w:r>
      <w:r w:rsidR="00880A27" w:rsidRPr="00153212">
        <w:rPr>
          <w:szCs w:val="22"/>
        </w:rPr>
        <w:t xml:space="preserve"> bei</w:t>
      </w:r>
      <w:r w:rsidR="00B33703" w:rsidRPr="00153212">
        <w:rPr>
          <w:szCs w:val="22"/>
        </w:rPr>
        <w:t xml:space="preserve"> 5</w:t>
      </w:r>
      <w:r w:rsidR="001D3612">
        <w:rPr>
          <w:szCs w:val="22"/>
        </w:rPr>
        <w:t> </w:t>
      </w:r>
      <w:r w:rsidR="00B33703" w:rsidRPr="00153212">
        <w:rPr>
          <w:szCs w:val="22"/>
        </w:rPr>
        <w:t xml:space="preserve">% </w:t>
      </w:r>
      <w:r w:rsidR="00013FC4" w:rsidRPr="00153212">
        <w:rPr>
          <w:szCs w:val="22"/>
        </w:rPr>
        <w:t>ir</w:t>
      </w:r>
      <w:r w:rsidR="00B33703" w:rsidRPr="00153212">
        <w:rPr>
          <w:szCs w:val="22"/>
        </w:rPr>
        <w:t xml:space="preserve"> 10</w:t>
      </w:r>
      <w:r w:rsidR="001D3612">
        <w:rPr>
          <w:szCs w:val="22"/>
        </w:rPr>
        <w:t> </w:t>
      </w:r>
      <w:r w:rsidR="00B33703" w:rsidRPr="00153212">
        <w:rPr>
          <w:szCs w:val="22"/>
        </w:rPr>
        <w:t>% gliukozės tirpalu</w:t>
      </w:r>
      <w:r w:rsidR="00CE6B27" w:rsidRPr="00153212">
        <w:rPr>
          <w:szCs w:val="22"/>
        </w:rPr>
        <w:t>.</w:t>
      </w:r>
      <w:r w:rsidR="002A1F3C" w:rsidRPr="00153212">
        <w:rPr>
          <w:szCs w:val="22"/>
        </w:rPr>
        <w:t xml:space="preserve"> </w:t>
      </w:r>
      <w:proofErr w:type="spellStart"/>
      <w:r w:rsidR="002A1F3C" w:rsidRPr="00153212">
        <w:rPr>
          <w:szCs w:val="22"/>
        </w:rPr>
        <w:t>Ciprofloksacino</w:t>
      </w:r>
      <w:proofErr w:type="spellEnd"/>
      <w:r w:rsidR="002A1F3C" w:rsidRPr="00153212">
        <w:rPr>
          <w:szCs w:val="22"/>
        </w:rPr>
        <w:t xml:space="preserve"> infuzinį tirpalą sumaišius su suderinamais infuziniais tirpalais, dėl užteršimo mikrobais pavojaus ir jautrumo šviesai šiuos tirpalus reikia vartoti </w:t>
      </w:r>
      <w:r w:rsidR="000725C3" w:rsidRPr="00153212">
        <w:rPr>
          <w:szCs w:val="22"/>
        </w:rPr>
        <w:t>nedelsiant.</w:t>
      </w:r>
    </w:p>
    <w:p w14:paraId="4F528160" w14:textId="77777777" w:rsidR="00353596" w:rsidRPr="00153212" w:rsidRDefault="00353596" w:rsidP="00353596">
      <w:pPr>
        <w:spacing w:line="240" w:lineRule="auto"/>
        <w:rPr>
          <w:szCs w:val="22"/>
        </w:rPr>
      </w:pPr>
      <w:r w:rsidRPr="00153212">
        <w:rPr>
          <w:szCs w:val="22"/>
        </w:rPr>
        <w:t xml:space="preserve">Kadangi infuzinis tirpalas jautrus šviesai, buteliukas turi būti išimamas iš dėžutės tik prieš vartojimą. </w:t>
      </w:r>
    </w:p>
    <w:p w14:paraId="2B3A31B1" w14:textId="77777777" w:rsidR="00353596" w:rsidRPr="00153212" w:rsidRDefault="00353596" w:rsidP="00353596">
      <w:pPr>
        <w:spacing w:line="240" w:lineRule="auto"/>
        <w:rPr>
          <w:szCs w:val="22"/>
        </w:rPr>
      </w:pPr>
      <w:r w:rsidRPr="00153212">
        <w:rPr>
          <w:szCs w:val="22"/>
        </w:rPr>
        <w:t>Tik vienkartiniam vartojimui.</w:t>
      </w:r>
    </w:p>
    <w:p w14:paraId="729129C4" w14:textId="2943BB2E" w:rsidR="00B33703" w:rsidRPr="00153212" w:rsidRDefault="008D413D" w:rsidP="00B33703">
      <w:pPr>
        <w:spacing w:line="240" w:lineRule="auto"/>
        <w:rPr>
          <w:szCs w:val="22"/>
        </w:rPr>
      </w:pPr>
      <w:r w:rsidRPr="00153212">
        <w:rPr>
          <w:szCs w:val="22"/>
        </w:rPr>
        <w:t xml:space="preserve">Prieš vartojimą infuzinį tirpalą reikia vizualiai patikrinti, ar nėra </w:t>
      </w:r>
      <w:r w:rsidR="006F05EF">
        <w:rPr>
          <w:szCs w:val="22"/>
        </w:rPr>
        <w:t xml:space="preserve">matomų </w:t>
      </w:r>
      <w:r w:rsidRPr="00153212">
        <w:rPr>
          <w:szCs w:val="22"/>
        </w:rPr>
        <w:t>dalelių ir spalvos pokyčių. Gali būti naudojamas tik skaidrus ir</w:t>
      </w:r>
      <w:r w:rsidR="00AE5A3B">
        <w:rPr>
          <w:szCs w:val="22"/>
        </w:rPr>
        <w:t xml:space="preserve"> beveik</w:t>
      </w:r>
      <w:r w:rsidRPr="00153212">
        <w:rPr>
          <w:szCs w:val="22"/>
        </w:rPr>
        <w:t xml:space="preserve"> bespalvis </w:t>
      </w:r>
      <w:r w:rsidR="00AE5A3B">
        <w:rPr>
          <w:szCs w:val="22"/>
        </w:rPr>
        <w:t xml:space="preserve">arba šiek tiek gelsvas </w:t>
      </w:r>
      <w:r w:rsidRPr="00153212">
        <w:rPr>
          <w:szCs w:val="22"/>
        </w:rPr>
        <w:t>tirpalas.</w:t>
      </w:r>
    </w:p>
    <w:p w14:paraId="45FC3592" w14:textId="6493B9AD" w:rsidR="00ED0EE5" w:rsidRPr="00153212" w:rsidRDefault="00B33703" w:rsidP="00ED0EE5">
      <w:pPr>
        <w:spacing w:line="240" w:lineRule="auto"/>
        <w:rPr>
          <w:szCs w:val="22"/>
        </w:rPr>
      </w:pPr>
      <w:r w:rsidRPr="00153212">
        <w:rPr>
          <w:szCs w:val="22"/>
        </w:rPr>
        <w:t>Nesuvartotą vaistinį preparatą ar atliekas reikia tvarkyti laikantis vietinių reikalavimų.</w:t>
      </w:r>
    </w:p>
    <w:bookmarkEnd w:id="0"/>
    <w:p w14:paraId="779FF522" w14:textId="77777777" w:rsidR="00ED0EE5" w:rsidRPr="00153212" w:rsidRDefault="00ED0EE5" w:rsidP="00ED0EE5">
      <w:pPr>
        <w:spacing w:line="240" w:lineRule="auto"/>
        <w:rPr>
          <w:szCs w:val="22"/>
        </w:rPr>
      </w:pPr>
    </w:p>
    <w:p w14:paraId="4E8C040D" w14:textId="77777777" w:rsidR="00ED0EE5" w:rsidRPr="00153212" w:rsidRDefault="00ED0EE5" w:rsidP="00ED0EE5">
      <w:pPr>
        <w:spacing w:line="240" w:lineRule="auto"/>
        <w:rPr>
          <w:szCs w:val="22"/>
        </w:rPr>
      </w:pPr>
    </w:p>
    <w:p w14:paraId="6C84335F" w14:textId="77777777" w:rsidR="00ED0EE5" w:rsidRPr="00153212" w:rsidRDefault="00ED0EE5" w:rsidP="00ED0EE5">
      <w:pPr>
        <w:keepNext/>
        <w:numPr>
          <w:ilvl w:val="0"/>
          <w:numId w:val="2"/>
        </w:numPr>
        <w:spacing w:line="240" w:lineRule="auto"/>
        <w:rPr>
          <w:szCs w:val="22"/>
        </w:rPr>
      </w:pPr>
      <w:r w:rsidRPr="00153212">
        <w:rPr>
          <w:b/>
          <w:szCs w:val="22"/>
        </w:rPr>
        <w:t>REGISTRUOTOJAS</w:t>
      </w:r>
    </w:p>
    <w:p w14:paraId="26B3BCBF" w14:textId="77777777" w:rsidR="00ED0EE5" w:rsidRPr="00153212" w:rsidRDefault="00ED0EE5" w:rsidP="00ED0EE5">
      <w:pPr>
        <w:keepNext/>
        <w:spacing w:line="240" w:lineRule="auto"/>
        <w:rPr>
          <w:szCs w:val="22"/>
        </w:rPr>
      </w:pPr>
    </w:p>
    <w:p w14:paraId="5FF9BEB8" w14:textId="282213AB" w:rsidR="006E45C4" w:rsidRPr="006E45C4" w:rsidRDefault="006E45C4" w:rsidP="006E45C4">
      <w:pPr>
        <w:spacing w:line="240" w:lineRule="auto"/>
        <w:rPr>
          <w:szCs w:val="22"/>
        </w:rPr>
      </w:pPr>
      <w:proofErr w:type="spellStart"/>
      <w:r w:rsidRPr="006E45C4">
        <w:rPr>
          <w:szCs w:val="22"/>
        </w:rPr>
        <w:t>Norameda</w:t>
      </w:r>
      <w:proofErr w:type="spellEnd"/>
      <w:r w:rsidR="009760C2">
        <w:rPr>
          <w:szCs w:val="22"/>
        </w:rPr>
        <w:t>, UAB</w:t>
      </w:r>
    </w:p>
    <w:p w14:paraId="0B1693A8" w14:textId="77777777" w:rsidR="006E45C4" w:rsidRPr="006E45C4" w:rsidRDefault="006E45C4" w:rsidP="006E45C4">
      <w:pPr>
        <w:spacing w:line="240" w:lineRule="auto"/>
        <w:rPr>
          <w:szCs w:val="22"/>
        </w:rPr>
      </w:pPr>
      <w:r w:rsidRPr="006E45C4">
        <w:rPr>
          <w:szCs w:val="22"/>
        </w:rPr>
        <w:t>Meistrų g. 8A</w:t>
      </w:r>
    </w:p>
    <w:p w14:paraId="7C2B3C57" w14:textId="41971B43" w:rsidR="006E45C4" w:rsidRPr="006E45C4" w:rsidRDefault="006E45C4" w:rsidP="006E45C4">
      <w:pPr>
        <w:spacing w:line="240" w:lineRule="auto"/>
        <w:rPr>
          <w:szCs w:val="22"/>
        </w:rPr>
      </w:pPr>
      <w:r w:rsidRPr="006E45C4">
        <w:rPr>
          <w:szCs w:val="22"/>
        </w:rPr>
        <w:t>LT-021</w:t>
      </w:r>
      <w:r w:rsidR="00361273">
        <w:rPr>
          <w:szCs w:val="22"/>
        </w:rPr>
        <w:t>90</w:t>
      </w:r>
      <w:r w:rsidRPr="006E45C4">
        <w:rPr>
          <w:szCs w:val="22"/>
        </w:rPr>
        <w:t xml:space="preserve"> Vilnius</w:t>
      </w:r>
    </w:p>
    <w:p w14:paraId="08034E88" w14:textId="27EB1F41" w:rsidR="006E45C4" w:rsidRPr="00153212" w:rsidRDefault="006E45C4" w:rsidP="006E45C4">
      <w:pPr>
        <w:spacing w:line="240" w:lineRule="auto"/>
        <w:rPr>
          <w:szCs w:val="22"/>
        </w:rPr>
      </w:pPr>
      <w:r w:rsidRPr="006E45C4">
        <w:rPr>
          <w:szCs w:val="22"/>
        </w:rPr>
        <w:t>Lietuva</w:t>
      </w:r>
    </w:p>
    <w:p w14:paraId="5F58B327" w14:textId="77777777" w:rsidR="00ED0EE5" w:rsidRPr="00153212" w:rsidRDefault="00ED0EE5" w:rsidP="00ED0EE5">
      <w:pPr>
        <w:spacing w:line="240" w:lineRule="auto"/>
        <w:rPr>
          <w:szCs w:val="22"/>
        </w:rPr>
      </w:pPr>
    </w:p>
    <w:p w14:paraId="68DDD866" w14:textId="77777777" w:rsidR="00ED0EE5" w:rsidRPr="00153212" w:rsidRDefault="00ED0EE5" w:rsidP="00ED0EE5">
      <w:pPr>
        <w:spacing w:line="240" w:lineRule="auto"/>
        <w:rPr>
          <w:szCs w:val="22"/>
        </w:rPr>
      </w:pPr>
    </w:p>
    <w:p w14:paraId="21C3BD37" w14:textId="77777777" w:rsidR="00ED0EE5" w:rsidRPr="00153212" w:rsidRDefault="00ED0EE5" w:rsidP="00ED0EE5">
      <w:pPr>
        <w:keepNext/>
        <w:numPr>
          <w:ilvl w:val="0"/>
          <w:numId w:val="2"/>
        </w:numPr>
        <w:spacing w:line="240" w:lineRule="auto"/>
        <w:rPr>
          <w:b/>
          <w:szCs w:val="22"/>
        </w:rPr>
      </w:pPr>
      <w:r w:rsidRPr="00153212">
        <w:rPr>
          <w:b/>
          <w:szCs w:val="22"/>
        </w:rPr>
        <w:t xml:space="preserve">REGISTRACIJOS PAŽYMĖJIMO NUMERIS (-IAI) </w:t>
      </w:r>
    </w:p>
    <w:p w14:paraId="6D3E99A1" w14:textId="77777777" w:rsidR="00ED0EE5" w:rsidRPr="00153212" w:rsidRDefault="00ED0EE5" w:rsidP="00ED0EE5">
      <w:pPr>
        <w:keepNext/>
        <w:spacing w:line="240" w:lineRule="auto"/>
        <w:rPr>
          <w:szCs w:val="22"/>
        </w:rPr>
      </w:pPr>
    </w:p>
    <w:p w14:paraId="3822E91B" w14:textId="77777777" w:rsidR="00C91A76" w:rsidRPr="00C91A76" w:rsidRDefault="00C91A76" w:rsidP="00C91A76">
      <w:pPr>
        <w:spacing w:line="240" w:lineRule="auto"/>
        <w:rPr>
          <w:szCs w:val="22"/>
        </w:rPr>
      </w:pPr>
      <w:r w:rsidRPr="00C91A76">
        <w:rPr>
          <w:szCs w:val="22"/>
        </w:rPr>
        <w:t>LT/1/21/4803/001 – 100 ml, N10</w:t>
      </w:r>
    </w:p>
    <w:p w14:paraId="1D48A704" w14:textId="737075E9" w:rsidR="00BD0351" w:rsidRDefault="00C91A76" w:rsidP="00C91A76">
      <w:pPr>
        <w:spacing w:line="240" w:lineRule="auto"/>
        <w:rPr>
          <w:szCs w:val="22"/>
        </w:rPr>
      </w:pPr>
      <w:r w:rsidRPr="00C91A76">
        <w:rPr>
          <w:szCs w:val="22"/>
        </w:rPr>
        <w:t>LT/1/21/4803/002 –</w:t>
      </w:r>
      <w:r>
        <w:rPr>
          <w:szCs w:val="22"/>
        </w:rPr>
        <w:t xml:space="preserve"> </w:t>
      </w:r>
      <w:r w:rsidRPr="00C91A76">
        <w:rPr>
          <w:szCs w:val="22"/>
        </w:rPr>
        <w:t>200 ml, N10</w:t>
      </w:r>
    </w:p>
    <w:p w14:paraId="53154E7A" w14:textId="77777777" w:rsidR="00C91A76" w:rsidRDefault="00C91A76" w:rsidP="00C91A76">
      <w:pPr>
        <w:spacing w:line="240" w:lineRule="auto"/>
        <w:rPr>
          <w:szCs w:val="22"/>
        </w:rPr>
      </w:pPr>
    </w:p>
    <w:p w14:paraId="073C1588" w14:textId="77777777" w:rsidR="00BD0351" w:rsidRPr="00153212" w:rsidRDefault="00BD0351" w:rsidP="00ED0EE5">
      <w:pPr>
        <w:spacing w:line="240" w:lineRule="auto"/>
        <w:rPr>
          <w:szCs w:val="22"/>
        </w:rPr>
      </w:pPr>
    </w:p>
    <w:p w14:paraId="2712A40D" w14:textId="77777777" w:rsidR="00ED0EE5" w:rsidRPr="00153212" w:rsidRDefault="00ED0EE5" w:rsidP="00ED0EE5">
      <w:pPr>
        <w:keepNext/>
        <w:numPr>
          <w:ilvl w:val="0"/>
          <w:numId w:val="2"/>
        </w:numPr>
        <w:spacing w:line="240" w:lineRule="auto"/>
        <w:rPr>
          <w:szCs w:val="22"/>
        </w:rPr>
      </w:pPr>
      <w:r w:rsidRPr="00153212">
        <w:rPr>
          <w:b/>
          <w:szCs w:val="22"/>
        </w:rPr>
        <w:t>REGISTRAVIMO / PERREGISTRAVIMO DATA</w:t>
      </w:r>
    </w:p>
    <w:p w14:paraId="112C4F8E" w14:textId="77777777" w:rsidR="00ED0EE5" w:rsidRPr="00153212" w:rsidRDefault="00ED0EE5" w:rsidP="00ED0EE5">
      <w:pPr>
        <w:keepNext/>
        <w:spacing w:line="240" w:lineRule="auto"/>
        <w:rPr>
          <w:i/>
          <w:szCs w:val="22"/>
        </w:rPr>
      </w:pPr>
    </w:p>
    <w:p w14:paraId="6BF4C357" w14:textId="1AFCDFAA" w:rsidR="00ED0EE5" w:rsidRPr="00153212" w:rsidRDefault="00ED0EE5" w:rsidP="00ED0EE5">
      <w:pPr>
        <w:spacing w:line="240" w:lineRule="auto"/>
        <w:rPr>
          <w:i/>
          <w:szCs w:val="22"/>
          <w:highlight w:val="lightGray"/>
        </w:rPr>
      </w:pPr>
      <w:r w:rsidRPr="00F67829">
        <w:rPr>
          <w:szCs w:val="22"/>
        </w:rPr>
        <w:t xml:space="preserve">Registravimo data </w:t>
      </w:r>
      <w:r w:rsidR="00C91A76">
        <w:rPr>
          <w:szCs w:val="22"/>
        </w:rPr>
        <w:t>2021 m. rugpjūčio 27 d.</w:t>
      </w:r>
    </w:p>
    <w:p w14:paraId="41808089" w14:textId="77777777" w:rsidR="00ED0EE5" w:rsidRPr="00153212" w:rsidRDefault="00ED0EE5" w:rsidP="00ED0EE5">
      <w:pPr>
        <w:spacing w:line="240" w:lineRule="auto"/>
        <w:rPr>
          <w:szCs w:val="22"/>
        </w:rPr>
      </w:pPr>
    </w:p>
    <w:p w14:paraId="79CFDB3D" w14:textId="77777777" w:rsidR="00ED0EE5" w:rsidRPr="00153212" w:rsidRDefault="00ED0EE5" w:rsidP="00ED0EE5">
      <w:pPr>
        <w:spacing w:line="240" w:lineRule="auto"/>
        <w:rPr>
          <w:szCs w:val="22"/>
        </w:rPr>
      </w:pPr>
    </w:p>
    <w:p w14:paraId="361A9A56" w14:textId="77777777" w:rsidR="00ED0EE5" w:rsidRPr="00153212" w:rsidRDefault="00ED0EE5" w:rsidP="00ED0EE5">
      <w:pPr>
        <w:keepNext/>
        <w:numPr>
          <w:ilvl w:val="0"/>
          <w:numId w:val="2"/>
        </w:numPr>
        <w:spacing w:line="240" w:lineRule="auto"/>
        <w:rPr>
          <w:b/>
          <w:szCs w:val="22"/>
        </w:rPr>
      </w:pPr>
      <w:r w:rsidRPr="00153212">
        <w:rPr>
          <w:b/>
          <w:szCs w:val="22"/>
        </w:rPr>
        <w:t>TEKSTO PERŽIŪROS DATA</w:t>
      </w:r>
    </w:p>
    <w:p w14:paraId="359FB3BA" w14:textId="77777777" w:rsidR="00ED0EE5" w:rsidRPr="00153212" w:rsidRDefault="00ED0EE5" w:rsidP="00ED0EE5">
      <w:pPr>
        <w:keepNext/>
        <w:spacing w:line="240" w:lineRule="auto"/>
        <w:rPr>
          <w:szCs w:val="22"/>
        </w:rPr>
      </w:pPr>
    </w:p>
    <w:p w14:paraId="0FC9F856" w14:textId="0B3F59A4" w:rsidR="00813C98" w:rsidRPr="00153212" w:rsidRDefault="007279D6" w:rsidP="00ED0EE5">
      <w:pPr>
        <w:numPr>
          <w:ilvl w:val="12"/>
          <w:numId w:val="0"/>
        </w:numPr>
        <w:spacing w:line="240" w:lineRule="auto"/>
        <w:ind w:right="-2"/>
        <w:rPr>
          <w:szCs w:val="22"/>
        </w:rPr>
      </w:pPr>
      <w:r>
        <w:rPr>
          <w:lang w:val="en-US"/>
        </w:rPr>
        <w:t xml:space="preserve">2026 m. </w:t>
      </w:r>
      <w:proofErr w:type="spellStart"/>
      <w:r w:rsidR="003E4D3D">
        <w:rPr>
          <w:lang w:val="en-US"/>
        </w:rPr>
        <w:t>gegužės</w:t>
      </w:r>
      <w:proofErr w:type="spellEnd"/>
      <w:r w:rsidR="003E4D3D">
        <w:rPr>
          <w:lang w:val="en-US"/>
        </w:rPr>
        <w:t xml:space="preserve"> 30 d.</w:t>
      </w:r>
    </w:p>
    <w:p w14:paraId="11C97B20" w14:textId="77777777" w:rsidR="00CB2CA3" w:rsidRDefault="00CB2CA3" w:rsidP="0018126C">
      <w:pPr>
        <w:rPr>
          <w:noProof/>
          <w:szCs w:val="22"/>
        </w:rPr>
      </w:pPr>
    </w:p>
    <w:p w14:paraId="1C5CE65D" w14:textId="5C57078C" w:rsidR="00560ECB" w:rsidRPr="00153212" w:rsidRDefault="00EC1FA8" w:rsidP="0018126C">
      <w:pPr>
        <w:rPr>
          <w:szCs w:val="22"/>
        </w:rPr>
      </w:pPr>
      <w:r w:rsidRPr="00153212">
        <w:rPr>
          <w:noProof/>
          <w:szCs w:val="22"/>
        </w:rPr>
        <w:t>Išsami informacija apie šį vaistinį preparatą</w:t>
      </w:r>
      <w:r w:rsidRPr="00153212">
        <w:rPr>
          <w:szCs w:val="22"/>
        </w:rPr>
        <w:t xml:space="preserve"> pateikiama Valstybinės vaistų kontrolės tarnybos prie Lietuvos Respublikos sveikatos apsaugos ministerijos </w:t>
      </w:r>
      <w:r w:rsidRPr="00153212">
        <w:rPr>
          <w:noProof/>
          <w:szCs w:val="22"/>
        </w:rPr>
        <w:t>tinklalapyje</w:t>
      </w:r>
      <w:r w:rsidRPr="00153212">
        <w:rPr>
          <w:i/>
          <w:szCs w:val="22"/>
        </w:rPr>
        <w:t xml:space="preserve"> </w:t>
      </w:r>
      <w:r w:rsidR="0018126C">
        <w:rPr>
          <w:color w:val="0000EE"/>
          <w:szCs w:val="22"/>
          <w:u w:val="single"/>
        </w:rPr>
        <w:t>https://vvkt.lrv.lt/lt/</w:t>
      </w:r>
      <w:r w:rsidR="0018126C">
        <w:rPr>
          <w:szCs w:val="22"/>
        </w:rPr>
        <w:t>.</w:t>
      </w:r>
      <w:r w:rsidR="00ED0EE5" w:rsidRPr="00153212">
        <w:rPr>
          <w:szCs w:val="22"/>
        </w:rPr>
        <w:br w:type="page"/>
      </w:r>
    </w:p>
    <w:p w14:paraId="32FE4019" w14:textId="77777777" w:rsidR="00A46157" w:rsidRPr="00153212" w:rsidRDefault="00A46157" w:rsidP="00A46157">
      <w:pPr>
        <w:widowControl w:val="0"/>
        <w:ind w:left="567" w:hanging="567"/>
        <w:jc w:val="center"/>
        <w:outlineLvl w:val="0"/>
        <w:rPr>
          <w:rFonts w:eastAsia="Calibri"/>
          <w:b/>
          <w:caps/>
          <w:szCs w:val="22"/>
          <w:lang w:eastAsia="x-none"/>
        </w:rPr>
      </w:pPr>
    </w:p>
    <w:p w14:paraId="5EEDCF67" w14:textId="77777777" w:rsidR="00A46157" w:rsidRPr="00153212" w:rsidRDefault="00A46157" w:rsidP="00A46157">
      <w:pPr>
        <w:widowControl w:val="0"/>
        <w:ind w:left="567" w:hanging="567"/>
        <w:jc w:val="center"/>
        <w:outlineLvl w:val="0"/>
        <w:rPr>
          <w:rFonts w:eastAsia="Calibri"/>
          <w:b/>
          <w:caps/>
          <w:szCs w:val="22"/>
          <w:lang w:eastAsia="x-none"/>
        </w:rPr>
      </w:pPr>
    </w:p>
    <w:p w14:paraId="643A97D4" w14:textId="77777777" w:rsidR="00A46157" w:rsidRPr="00153212" w:rsidRDefault="00A46157" w:rsidP="00A46157">
      <w:pPr>
        <w:widowControl w:val="0"/>
        <w:ind w:left="567" w:hanging="567"/>
        <w:jc w:val="center"/>
        <w:outlineLvl w:val="0"/>
        <w:rPr>
          <w:rFonts w:eastAsia="Calibri"/>
          <w:b/>
          <w:caps/>
          <w:szCs w:val="22"/>
          <w:lang w:eastAsia="x-none"/>
        </w:rPr>
      </w:pPr>
    </w:p>
    <w:p w14:paraId="36DF920F" w14:textId="77777777" w:rsidR="00A46157" w:rsidRPr="00153212" w:rsidRDefault="00A46157" w:rsidP="00A46157">
      <w:pPr>
        <w:widowControl w:val="0"/>
        <w:ind w:left="567" w:hanging="567"/>
        <w:jc w:val="center"/>
        <w:outlineLvl w:val="0"/>
        <w:rPr>
          <w:rFonts w:eastAsia="Calibri"/>
          <w:b/>
          <w:caps/>
          <w:szCs w:val="22"/>
          <w:lang w:eastAsia="x-none"/>
        </w:rPr>
      </w:pPr>
    </w:p>
    <w:p w14:paraId="39F30E75" w14:textId="77777777" w:rsidR="00A46157" w:rsidRPr="00153212" w:rsidRDefault="00A46157" w:rsidP="00A46157">
      <w:pPr>
        <w:widowControl w:val="0"/>
        <w:ind w:left="567" w:hanging="567"/>
        <w:jc w:val="center"/>
        <w:outlineLvl w:val="0"/>
        <w:rPr>
          <w:rFonts w:eastAsia="Calibri"/>
          <w:b/>
          <w:caps/>
          <w:szCs w:val="22"/>
          <w:lang w:eastAsia="x-none"/>
        </w:rPr>
      </w:pPr>
    </w:p>
    <w:p w14:paraId="3C7E8382" w14:textId="77777777" w:rsidR="00A46157" w:rsidRPr="00153212" w:rsidRDefault="00A46157" w:rsidP="00A46157">
      <w:pPr>
        <w:widowControl w:val="0"/>
        <w:ind w:left="567" w:hanging="567"/>
        <w:jc w:val="center"/>
        <w:outlineLvl w:val="0"/>
        <w:rPr>
          <w:rFonts w:eastAsia="Calibri"/>
          <w:b/>
          <w:caps/>
          <w:szCs w:val="22"/>
          <w:lang w:eastAsia="x-none"/>
        </w:rPr>
      </w:pPr>
    </w:p>
    <w:p w14:paraId="5C87E65F" w14:textId="77777777" w:rsidR="00A46157" w:rsidRPr="00153212" w:rsidRDefault="00A46157" w:rsidP="00A46157">
      <w:pPr>
        <w:widowControl w:val="0"/>
        <w:ind w:left="567" w:hanging="567"/>
        <w:jc w:val="center"/>
        <w:outlineLvl w:val="0"/>
        <w:rPr>
          <w:rFonts w:eastAsia="Calibri"/>
          <w:b/>
          <w:caps/>
          <w:szCs w:val="22"/>
          <w:lang w:eastAsia="x-none"/>
        </w:rPr>
      </w:pPr>
    </w:p>
    <w:p w14:paraId="649DA3AD" w14:textId="77777777" w:rsidR="00A46157" w:rsidRPr="00153212" w:rsidRDefault="00A46157" w:rsidP="00A46157">
      <w:pPr>
        <w:widowControl w:val="0"/>
        <w:ind w:left="567" w:hanging="567"/>
        <w:jc w:val="center"/>
        <w:outlineLvl w:val="0"/>
        <w:rPr>
          <w:rFonts w:eastAsia="Calibri"/>
          <w:b/>
          <w:caps/>
          <w:szCs w:val="22"/>
          <w:lang w:eastAsia="x-none"/>
        </w:rPr>
      </w:pPr>
    </w:p>
    <w:p w14:paraId="0E9D0389" w14:textId="77777777" w:rsidR="00A46157" w:rsidRPr="00153212" w:rsidRDefault="00A46157" w:rsidP="00A46157">
      <w:pPr>
        <w:widowControl w:val="0"/>
        <w:ind w:left="567" w:hanging="567"/>
        <w:jc w:val="center"/>
        <w:outlineLvl w:val="0"/>
        <w:rPr>
          <w:rFonts w:eastAsia="Calibri"/>
          <w:b/>
          <w:caps/>
          <w:szCs w:val="22"/>
          <w:lang w:eastAsia="x-none"/>
        </w:rPr>
      </w:pPr>
    </w:p>
    <w:p w14:paraId="389D5086" w14:textId="77777777" w:rsidR="00A46157" w:rsidRPr="00153212" w:rsidRDefault="00A46157" w:rsidP="00A46157">
      <w:pPr>
        <w:widowControl w:val="0"/>
        <w:ind w:left="567" w:hanging="567"/>
        <w:jc w:val="center"/>
        <w:outlineLvl w:val="0"/>
        <w:rPr>
          <w:rFonts w:eastAsia="Calibri"/>
          <w:b/>
          <w:caps/>
          <w:szCs w:val="22"/>
          <w:lang w:eastAsia="x-none"/>
        </w:rPr>
      </w:pPr>
    </w:p>
    <w:p w14:paraId="0626EF89" w14:textId="77777777" w:rsidR="00A46157" w:rsidRPr="00153212" w:rsidRDefault="00A46157" w:rsidP="00A46157">
      <w:pPr>
        <w:widowControl w:val="0"/>
        <w:ind w:left="567" w:hanging="567"/>
        <w:jc w:val="center"/>
        <w:outlineLvl w:val="0"/>
        <w:rPr>
          <w:rFonts w:eastAsia="Calibri"/>
          <w:b/>
          <w:caps/>
          <w:szCs w:val="22"/>
          <w:lang w:eastAsia="x-none"/>
        </w:rPr>
      </w:pPr>
    </w:p>
    <w:p w14:paraId="1EC01FDB" w14:textId="77777777" w:rsidR="00A46157" w:rsidRPr="00153212" w:rsidRDefault="00A46157" w:rsidP="00A46157">
      <w:pPr>
        <w:widowControl w:val="0"/>
        <w:ind w:left="567" w:hanging="567"/>
        <w:jc w:val="center"/>
        <w:outlineLvl w:val="0"/>
        <w:rPr>
          <w:rFonts w:eastAsia="Calibri"/>
          <w:b/>
          <w:caps/>
          <w:szCs w:val="22"/>
          <w:lang w:eastAsia="x-none"/>
        </w:rPr>
      </w:pPr>
    </w:p>
    <w:p w14:paraId="4B92DA2B" w14:textId="77777777" w:rsidR="00A46157" w:rsidRPr="00153212" w:rsidRDefault="00A46157" w:rsidP="00A46157">
      <w:pPr>
        <w:widowControl w:val="0"/>
        <w:ind w:left="567" w:hanging="567"/>
        <w:jc w:val="center"/>
        <w:outlineLvl w:val="0"/>
        <w:rPr>
          <w:rFonts w:eastAsia="Calibri"/>
          <w:b/>
          <w:caps/>
          <w:szCs w:val="22"/>
          <w:lang w:eastAsia="x-none"/>
        </w:rPr>
      </w:pPr>
    </w:p>
    <w:p w14:paraId="5BC873A5" w14:textId="77777777" w:rsidR="00A46157" w:rsidRPr="00153212" w:rsidRDefault="00A46157" w:rsidP="00A46157">
      <w:pPr>
        <w:widowControl w:val="0"/>
        <w:ind w:left="567" w:hanging="567"/>
        <w:jc w:val="center"/>
        <w:outlineLvl w:val="0"/>
        <w:rPr>
          <w:rFonts w:eastAsia="Calibri"/>
          <w:b/>
          <w:caps/>
          <w:szCs w:val="22"/>
          <w:lang w:eastAsia="x-none"/>
        </w:rPr>
      </w:pPr>
    </w:p>
    <w:p w14:paraId="34095A7B" w14:textId="77777777" w:rsidR="00A46157" w:rsidRPr="00153212" w:rsidRDefault="00A46157" w:rsidP="00A46157">
      <w:pPr>
        <w:widowControl w:val="0"/>
        <w:ind w:left="567" w:hanging="567"/>
        <w:jc w:val="center"/>
        <w:outlineLvl w:val="0"/>
        <w:rPr>
          <w:rFonts w:eastAsia="Calibri"/>
          <w:b/>
          <w:caps/>
          <w:szCs w:val="22"/>
          <w:lang w:eastAsia="x-none"/>
        </w:rPr>
      </w:pPr>
    </w:p>
    <w:p w14:paraId="65E0FCD8" w14:textId="77777777" w:rsidR="00A46157" w:rsidRPr="00153212" w:rsidRDefault="00A46157" w:rsidP="00A46157">
      <w:pPr>
        <w:widowControl w:val="0"/>
        <w:ind w:left="567" w:hanging="567"/>
        <w:jc w:val="center"/>
        <w:outlineLvl w:val="0"/>
        <w:rPr>
          <w:rFonts w:eastAsia="Calibri"/>
          <w:b/>
          <w:caps/>
          <w:szCs w:val="22"/>
          <w:lang w:eastAsia="x-none"/>
        </w:rPr>
      </w:pPr>
    </w:p>
    <w:p w14:paraId="0350D459" w14:textId="77777777" w:rsidR="00A46157" w:rsidRPr="00153212" w:rsidRDefault="00A46157" w:rsidP="00A46157">
      <w:pPr>
        <w:widowControl w:val="0"/>
        <w:ind w:left="567" w:hanging="567"/>
        <w:jc w:val="center"/>
        <w:outlineLvl w:val="0"/>
        <w:rPr>
          <w:rFonts w:eastAsia="Calibri"/>
          <w:b/>
          <w:caps/>
          <w:szCs w:val="22"/>
          <w:lang w:eastAsia="x-none"/>
        </w:rPr>
      </w:pPr>
    </w:p>
    <w:p w14:paraId="4EEF00B2" w14:textId="77777777" w:rsidR="00A46157" w:rsidRPr="00153212" w:rsidRDefault="00A46157" w:rsidP="00A46157">
      <w:pPr>
        <w:widowControl w:val="0"/>
        <w:ind w:left="567" w:hanging="567"/>
        <w:jc w:val="center"/>
        <w:outlineLvl w:val="0"/>
        <w:rPr>
          <w:rFonts w:eastAsia="Calibri"/>
          <w:b/>
          <w:caps/>
          <w:szCs w:val="22"/>
          <w:lang w:eastAsia="x-none"/>
        </w:rPr>
      </w:pPr>
    </w:p>
    <w:p w14:paraId="41FA8681" w14:textId="77777777" w:rsidR="00A46157" w:rsidRPr="00153212" w:rsidRDefault="00A46157" w:rsidP="00A46157">
      <w:pPr>
        <w:widowControl w:val="0"/>
        <w:ind w:left="567" w:hanging="567"/>
        <w:jc w:val="center"/>
        <w:outlineLvl w:val="0"/>
        <w:rPr>
          <w:rFonts w:eastAsia="Calibri"/>
          <w:b/>
          <w:caps/>
          <w:szCs w:val="22"/>
          <w:lang w:eastAsia="x-none"/>
        </w:rPr>
      </w:pPr>
    </w:p>
    <w:p w14:paraId="4306EB8A" w14:textId="77777777" w:rsidR="00A46157" w:rsidRPr="00153212" w:rsidRDefault="00A46157" w:rsidP="00A46157">
      <w:pPr>
        <w:widowControl w:val="0"/>
        <w:ind w:left="567" w:hanging="567"/>
        <w:jc w:val="center"/>
        <w:outlineLvl w:val="0"/>
        <w:rPr>
          <w:rFonts w:eastAsia="Calibri"/>
          <w:b/>
          <w:caps/>
          <w:szCs w:val="22"/>
          <w:lang w:eastAsia="x-none"/>
        </w:rPr>
      </w:pPr>
    </w:p>
    <w:p w14:paraId="7B86DD74" w14:textId="77777777" w:rsidR="00A46157" w:rsidRPr="00153212" w:rsidRDefault="00A46157" w:rsidP="00A46157">
      <w:pPr>
        <w:widowControl w:val="0"/>
        <w:ind w:left="567" w:hanging="567"/>
        <w:jc w:val="center"/>
        <w:outlineLvl w:val="0"/>
        <w:rPr>
          <w:rFonts w:eastAsia="Calibri"/>
          <w:b/>
          <w:caps/>
          <w:szCs w:val="22"/>
          <w:lang w:eastAsia="x-none"/>
        </w:rPr>
      </w:pPr>
    </w:p>
    <w:p w14:paraId="7FEAA08D" w14:textId="77777777" w:rsidR="00A46157" w:rsidRPr="00153212" w:rsidRDefault="00A46157" w:rsidP="00A46157">
      <w:pPr>
        <w:widowControl w:val="0"/>
        <w:ind w:left="567" w:hanging="567"/>
        <w:jc w:val="center"/>
        <w:outlineLvl w:val="0"/>
        <w:rPr>
          <w:rFonts w:eastAsia="Calibri"/>
          <w:b/>
          <w:caps/>
          <w:szCs w:val="22"/>
          <w:lang w:eastAsia="x-none"/>
        </w:rPr>
      </w:pPr>
    </w:p>
    <w:p w14:paraId="671E3356" w14:textId="77777777" w:rsidR="00A46157" w:rsidRPr="00153212" w:rsidRDefault="00A46157" w:rsidP="00A46157">
      <w:pPr>
        <w:widowControl w:val="0"/>
        <w:ind w:left="567" w:hanging="567"/>
        <w:jc w:val="center"/>
        <w:outlineLvl w:val="0"/>
        <w:rPr>
          <w:rFonts w:eastAsia="Calibri"/>
          <w:b/>
          <w:caps/>
          <w:szCs w:val="22"/>
          <w:lang w:eastAsia="x-none"/>
        </w:rPr>
      </w:pPr>
    </w:p>
    <w:p w14:paraId="0CA45CA9" w14:textId="77777777" w:rsidR="00A46157" w:rsidRPr="00153212" w:rsidRDefault="00A46157" w:rsidP="00A46157">
      <w:pPr>
        <w:widowControl w:val="0"/>
        <w:ind w:left="567" w:hanging="567"/>
        <w:jc w:val="center"/>
        <w:outlineLvl w:val="0"/>
        <w:rPr>
          <w:rFonts w:eastAsia="Calibri"/>
          <w:b/>
          <w:caps/>
          <w:szCs w:val="22"/>
          <w:lang w:eastAsia="x-none"/>
        </w:rPr>
      </w:pPr>
    </w:p>
    <w:p w14:paraId="188380E2" w14:textId="77777777" w:rsidR="00A46157" w:rsidRPr="00153212" w:rsidRDefault="00A46157" w:rsidP="00A46157">
      <w:pPr>
        <w:widowControl w:val="0"/>
        <w:ind w:left="567" w:hanging="567"/>
        <w:jc w:val="center"/>
        <w:outlineLvl w:val="0"/>
        <w:rPr>
          <w:rFonts w:eastAsia="Calibri"/>
          <w:b/>
          <w:caps/>
          <w:szCs w:val="22"/>
          <w:lang w:eastAsia="x-none"/>
        </w:rPr>
      </w:pPr>
      <w:r w:rsidRPr="00153212">
        <w:rPr>
          <w:rFonts w:eastAsia="Calibri"/>
          <w:b/>
          <w:caps/>
          <w:szCs w:val="22"/>
          <w:lang w:eastAsia="x-none"/>
        </w:rPr>
        <w:t>II PRIEDAS</w:t>
      </w:r>
    </w:p>
    <w:p w14:paraId="07F42E81" w14:textId="77777777" w:rsidR="00A46157" w:rsidRPr="00153212" w:rsidRDefault="00A46157" w:rsidP="00A46157">
      <w:pPr>
        <w:widowControl w:val="0"/>
        <w:ind w:left="567" w:hanging="567"/>
        <w:jc w:val="center"/>
        <w:outlineLvl w:val="0"/>
        <w:rPr>
          <w:rFonts w:eastAsia="Calibri"/>
          <w:b/>
          <w:caps/>
          <w:szCs w:val="22"/>
          <w:lang w:eastAsia="x-none"/>
        </w:rPr>
      </w:pPr>
    </w:p>
    <w:p w14:paraId="3DA8BA85" w14:textId="77777777" w:rsidR="00A46157" w:rsidRPr="00153212" w:rsidRDefault="00A46157" w:rsidP="00A46157">
      <w:pPr>
        <w:widowControl w:val="0"/>
        <w:ind w:left="567" w:hanging="567"/>
        <w:jc w:val="center"/>
        <w:outlineLvl w:val="0"/>
        <w:rPr>
          <w:rFonts w:eastAsia="Calibri"/>
          <w:b/>
          <w:caps/>
          <w:szCs w:val="22"/>
          <w:lang w:eastAsia="x-none"/>
        </w:rPr>
      </w:pPr>
      <w:r w:rsidRPr="00153212">
        <w:rPr>
          <w:rFonts w:eastAsia="Calibri"/>
          <w:b/>
          <w:caps/>
          <w:szCs w:val="22"/>
          <w:lang w:eastAsia="x-none"/>
        </w:rPr>
        <w:t>REGISRTACIJOS SĄLYGOS</w:t>
      </w:r>
    </w:p>
    <w:p w14:paraId="0D0847E0" w14:textId="77777777" w:rsidR="00A46157" w:rsidRPr="00153212" w:rsidRDefault="00A46157" w:rsidP="00A46157">
      <w:pPr>
        <w:widowControl w:val="0"/>
        <w:rPr>
          <w:iCs/>
          <w:noProof/>
          <w:szCs w:val="22"/>
          <w:lang w:eastAsia="x-none"/>
        </w:rPr>
      </w:pPr>
    </w:p>
    <w:p w14:paraId="11BA21C3" w14:textId="77777777" w:rsidR="00A46157" w:rsidRPr="00153212" w:rsidRDefault="00A46157" w:rsidP="00A46157">
      <w:pPr>
        <w:widowControl w:val="0"/>
        <w:tabs>
          <w:tab w:val="left" w:pos="1701"/>
        </w:tabs>
        <w:ind w:left="1701" w:hanging="567"/>
        <w:rPr>
          <w:rFonts w:eastAsia="Calibri"/>
          <w:b/>
          <w:szCs w:val="22"/>
          <w:lang w:eastAsia="x-none"/>
        </w:rPr>
      </w:pPr>
      <w:r w:rsidRPr="00153212">
        <w:rPr>
          <w:rFonts w:eastAsia="Calibri"/>
          <w:b/>
          <w:szCs w:val="22"/>
          <w:lang w:eastAsia="x-none"/>
        </w:rPr>
        <w:t>A.</w:t>
      </w:r>
      <w:r w:rsidRPr="00153212">
        <w:rPr>
          <w:rFonts w:eastAsia="Calibri"/>
          <w:b/>
          <w:szCs w:val="22"/>
          <w:lang w:eastAsia="x-none"/>
        </w:rPr>
        <w:tab/>
        <w:t>GAMINTOJAS (-AI), ATSAKINGAS (-I) UŽ SERIJŲ IŠLEIDIMĄ</w:t>
      </w:r>
    </w:p>
    <w:p w14:paraId="2CADF0F6" w14:textId="77777777" w:rsidR="00A46157" w:rsidRPr="00153212" w:rsidRDefault="00A46157" w:rsidP="00A46157">
      <w:pPr>
        <w:widowControl w:val="0"/>
        <w:rPr>
          <w:iCs/>
          <w:noProof/>
          <w:szCs w:val="22"/>
          <w:lang w:eastAsia="x-none"/>
        </w:rPr>
      </w:pPr>
    </w:p>
    <w:p w14:paraId="2801CCE8" w14:textId="77777777" w:rsidR="00A46157" w:rsidRPr="00153212" w:rsidRDefault="00A46157" w:rsidP="00A46157">
      <w:pPr>
        <w:widowControl w:val="0"/>
        <w:tabs>
          <w:tab w:val="left" w:pos="1701"/>
        </w:tabs>
        <w:ind w:left="1701" w:hanging="567"/>
        <w:rPr>
          <w:rFonts w:eastAsia="Calibri"/>
          <w:b/>
          <w:szCs w:val="22"/>
          <w:lang w:eastAsia="x-none"/>
        </w:rPr>
      </w:pPr>
      <w:r w:rsidRPr="00153212">
        <w:rPr>
          <w:rFonts w:eastAsia="Calibri"/>
          <w:b/>
          <w:szCs w:val="22"/>
          <w:lang w:eastAsia="x-none"/>
        </w:rPr>
        <w:t>B.</w:t>
      </w:r>
      <w:r w:rsidRPr="00153212">
        <w:rPr>
          <w:rFonts w:eastAsia="Calibri"/>
          <w:b/>
          <w:szCs w:val="22"/>
          <w:lang w:eastAsia="x-none"/>
        </w:rPr>
        <w:tab/>
        <w:t>TIEKIMO IR VARTOJIMO SĄLYGOS AR APRIBOJIMAI</w:t>
      </w:r>
    </w:p>
    <w:p w14:paraId="681EBB51" w14:textId="77777777" w:rsidR="00A46157" w:rsidRPr="00153212" w:rsidRDefault="00A46157">
      <w:pPr>
        <w:tabs>
          <w:tab w:val="clear" w:pos="567"/>
        </w:tabs>
        <w:spacing w:after="160" w:line="259" w:lineRule="auto"/>
        <w:rPr>
          <w:szCs w:val="22"/>
        </w:rPr>
      </w:pPr>
      <w:r w:rsidRPr="00153212">
        <w:rPr>
          <w:szCs w:val="22"/>
        </w:rPr>
        <w:br w:type="page"/>
      </w:r>
    </w:p>
    <w:p w14:paraId="7E0506DC" w14:textId="77777777" w:rsidR="003226ED" w:rsidRPr="00153212" w:rsidRDefault="003226ED" w:rsidP="003226ED">
      <w:pPr>
        <w:widowControl w:val="0"/>
        <w:ind w:left="567" w:hanging="567"/>
        <w:outlineLvl w:val="1"/>
        <w:rPr>
          <w:b/>
          <w:szCs w:val="22"/>
          <w:lang w:eastAsia="x-none"/>
        </w:rPr>
      </w:pPr>
      <w:r w:rsidRPr="00153212">
        <w:rPr>
          <w:b/>
          <w:szCs w:val="22"/>
          <w:lang w:eastAsia="x-none"/>
        </w:rPr>
        <w:lastRenderedPageBreak/>
        <w:t>A.</w:t>
      </w:r>
      <w:r w:rsidRPr="00153212">
        <w:rPr>
          <w:b/>
          <w:szCs w:val="22"/>
          <w:lang w:eastAsia="x-none"/>
        </w:rPr>
        <w:tab/>
        <w:t>GAMINTOJAS (-AI), ATSAKINGAS (-I) UŽ SERIJŲ IŠLEIDIMĄ</w:t>
      </w:r>
    </w:p>
    <w:p w14:paraId="21E53077" w14:textId="77777777" w:rsidR="003226ED" w:rsidRPr="00153212" w:rsidRDefault="003226ED" w:rsidP="003226ED">
      <w:pPr>
        <w:widowControl w:val="0"/>
        <w:rPr>
          <w:iCs/>
          <w:noProof/>
          <w:szCs w:val="22"/>
          <w:u w:val="single"/>
          <w:lang w:eastAsia="x-none"/>
        </w:rPr>
      </w:pPr>
    </w:p>
    <w:p w14:paraId="70811986" w14:textId="77777777" w:rsidR="00266DF6" w:rsidRPr="00153212" w:rsidRDefault="00266DF6" w:rsidP="00266DF6">
      <w:pPr>
        <w:spacing w:line="240" w:lineRule="auto"/>
        <w:jc w:val="both"/>
        <w:rPr>
          <w:szCs w:val="22"/>
          <w:lang w:eastAsia="en-US"/>
        </w:rPr>
      </w:pPr>
      <w:r w:rsidRPr="00153212">
        <w:rPr>
          <w:noProof/>
          <w:szCs w:val="22"/>
          <w:u w:val="single"/>
        </w:rPr>
        <w:t>Gamintojo (-ų), atsakingo (-ų) už serijų išleidimą, pavadinimas (-ai) ir adresas (-ai)</w:t>
      </w:r>
    </w:p>
    <w:p w14:paraId="23BD10C8" w14:textId="77777777" w:rsidR="003226ED" w:rsidRPr="00153212" w:rsidRDefault="003226ED" w:rsidP="003226ED">
      <w:pPr>
        <w:widowControl w:val="0"/>
        <w:rPr>
          <w:iCs/>
          <w:noProof/>
          <w:szCs w:val="22"/>
          <w:lang w:eastAsia="x-none"/>
        </w:rPr>
      </w:pPr>
    </w:p>
    <w:p w14:paraId="2739A019" w14:textId="31547A3A" w:rsidR="003226ED" w:rsidRPr="00153212" w:rsidRDefault="003226ED" w:rsidP="003226ED">
      <w:pPr>
        <w:numPr>
          <w:ilvl w:val="12"/>
          <w:numId w:val="0"/>
        </w:numPr>
        <w:tabs>
          <w:tab w:val="clear" w:pos="567"/>
          <w:tab w:val="left" w:pos="720"/>
        </w:tabs>
        <w:spacing w:line="240" w:lineRule="auto"/>
        <w:ind w:right="-2"/>
        <w:rPr>
          <w:szCs w:val="22"/>
        </w:rPr>
      </w:pPr>
      <w:r w:rsidRPr="00153212">
        <w:rPr>
          <w:szCs w:val="22"/>
        </w:rPr>
        <w:t xml:space="preserve">VIOSER S.A. </w:t>
      </w:r>
      <w:proofErr w:type="spellStart"/>
      <w:r w:rsidRPr="00153212">
        <w:rPr>
          <w:szCs w:val="22"/>
        </w:rPr>
        <w:t>Parenteral</w:t>
      </w:r>
      <w:proofErr w:type="spellEnd"/>
      <w:r w:rsidRPr="00153212">
        <w:rPr>
          <w:szCs w:val="22"/>
        </w:rPr>
        <w:t xml:space="preserve"> </w:t>
      </w:r>
      <w:proofErr w:type="spellStart"/>
      <w:r w:rsidRPr="00153212">
        <w:rPr>
          <w:szCs w:val="22"/>
        </w:rPr>
        <w:t>Solutions</w:t>
      </w:r>
      <w:proofErr w:type="spellEnd"/>
      <w:r w:rsidRPr="00153212">
        <w:rPr>
          <w:szCs w:val="22"/>
        </w:rPr>
        <w:t xml:space="preserve"> </w:t>
      </w:r>
      <w:proofErr w:type="spellStart"/>
      <w:r w:rsidRPr="00153212">
        <w:rPr>
          <w:szCs w:val="22"/>
        </w:rPr>
        <w:t>Industry</w:t>
      </w:r>
      <w:proofErr w:type="spellEnd"/>
    </w:p>
    <w:p w14:paraId="68BFB7F2" w14:textId="77777777" w:rsidR="003226ED" w:rsidRPr="00153212" w:rsidRDefault="003226ED" w:rsidP="003226ED">
      <w:pPr>
        <w:numPr>
          <w:ilvl w:val="12"/>
          <w:numId w:val="0"/>
        </w:numPr>
        <w:tabs>
          <w:tab w:val="clear" w:pos="567"/>
          <w:tab w:val="left" w:pos="720"/>
        </w:tabs>
        <w:spacing w:line="240" w:lineRule="auto"/>
        <w:ind w:right="-2"/>
        <w:rPr>
          <w:szCs w:val="22"/>
        </w:rPr>
      </w:pPr>
      <w:r w:rsidRPr="00153212">
        <w:rPr>
          <w:szCs w:val="22"/>
        </w:rPr>
        <w:t xml:space="preserve">9th km </w:t>
      </w:r>
      <w:proofErr w:type="spellStart"/>
      <w:r w:rsidRPr="00153212">
        <w:rPr>
          <w:szCs w:val="22"/>
        </w:rPr>
        <w:t>National</w:t>
      </w:r>
      <w:proofErr w:type="spellEnd"/>
      <w:r w:rsidRPr="00153212">
        <w:rPr>
          <w:szCs w:val="22"/>
        </w:rPr>
        <w:t xml:space="preserve"> </w:t>
      </w:r>
      <w:proofErr w:type="spellStart"/>
      <w:r w:rsidRPr="00153212">
        <w:rPr>
          <w:szCs w:val="22"/>
        </w:rPr>
        <w:t>Road</w:t>
      </w:r>
      <w:proofErr w:type="spellEnd"/>
      <w:r w:rsidRPr="00153212">
        <w:rPr>
          <w:szCs w:val="22"/>
        </w:rPr>
        <w:t xml:space="preserve"> </w:t>
      </w:r>
      <w:proofErr w:type="spellStart"/>
      <w:r w:rsidRPr="00153212">
        <w:rPr>
          <w:szCs w:val="22"/>
        </w:rPr>
        <w:t>Trikala</w:t>
      </w:r>
      <w:proofErr w:type="spellEnd"/>
      <w:r w:rsidRPr="00153212">
        <w:rPr>
          <w:szCs w:val="22"/>
        </w:rPr>
        <w:t>-Larisa,</w:t>
      </w:r>
    </w:p>
    <w:p w14:paraId="1E00A917" w14:textId="77777777" w:rsidR="003226ED" w:rsidRPr="00153212" w:rsidRDefault="003226ED" w:rsidP="003226ED">
      <w:pPr>
        <w:numPr>
          <w:ilvl w:val="12"/>
          <w:numId w:val="0"/>
        </w:numPr>
        <w:tabs>
          <w:tab w:val="clear" w:pos="567"/>
          <w:tab w:val="left" w:pos="720"/>
        </w:tabs>
        <w:spacing w:line="240" w:lineRule="auto"/>
        <w:ind w:right="-2"/>
        <w:rPr>
          <w:szCs w:val="22"/>
        </w:rPr>
      </w:pPr>
      <w:proofErr w:type="spellStart"/>
      <w:r w:rsidRPr="00153212">
        <w:rPr>
          <w:szCs w:val="22"/>
        </w:rPr>
        <w:t>Taxiarches</w:t>
      </w:r>
      <w:proofErr w:type="spellEnd"/>
      <w:r w:rsidRPr="00153212">
        <w:rPr>
          <w:szCs w:val="22"/>
        </w:rPr>
        <w:t xml:space="preserve">, </w:t>
      </w:r>
      <w:proofErr w:type="spellStart"/>
      <w:r w:rsidRPr="00153212">
        <w:rPr>
          <w:szCs w:val="22"/>
        </w:rPr>
        <w:t>Trikala</w:t>
      </w:r>
      <w:proofErr w:type="spellEnd"/>
      <w:r w:rsidRPr="00153212">
        <w:rPr>
          <w:szCs w:val="22"/>
        </w:rPr>
        <w:t>,</w:t>
      </w:r>
    </w:p>
    <w:p w14:paraId="1A639998" w14:textId="77777777" w:rsidR="003226ED" w:rsidRPr="00153212" w:rsidRDefault="003226ED" w:rsidP="00601756">
      <w:pPr>
        <w:numPr>
          <w:ilvl w:val="12"/>
          <w:numId w:val="0"/>
        </w:numPr>
        <w:tabs>
          <w:tab w:val="clear" w:pos="567"/>
          <w:tab w:val="left" w:pos="720"/>
        </w:tabs>
        <w:spacing w:line="240" w:lineRule="auto"/>
        <w:ind w:right="-2"/>
        <w:rPr>
          <w:szCs w:val="22"/>
        </w:rPr>
      </w:pPr>
      <w:r w:rsidRPr="00153212">
        <w:rPr>
          <w:szCs w:val="22"/>
        </w:rPr>
        <w:t>42100, Graikija</w:t>
      </w:r>
    </w:p>
    <w:p w14:paraId="7A082592" w14:textId="77777777" w:rsidR="00EA437B" w:rsidRPr="00153212" w:rsidRDefault="00EA437B" w:rsidP="00601756">
      <w:pPr>
        <w:numPr>
          <w:ilvl w:val="12"/>
          <w:numId w:val="0"/>
        </w:numPr>
        <w:tabs>
          <w:tab w:val="clear" w:pos="567"/>
          <w:tab w:val="left" w:pos="720"/>
        </w:tabs>
        <w:spacing w:line="240" w:lineRule="auto"/>
        <w:ind w:right="-2"/>
        <w:rPr>
          <w:szCs w:val="22"/>
        </w:rPr>
      </w:pPr>
    </w:p>
    <w:p w14:paraId="0F5FD507" w14:textId="77777777" w:rsidR="00C4117C" w:rsidRPr="00153212" w:rsidRDefault="00C4117C" w:rsidP="003226ED">
      <w:pPr>
        <w:widowControl w:val="0"/>
        <w:rPr>
          <w:iCs/>
          <w:noProof/>
          <w:szCs w:val="22"/>
          <w:lang w:eastAsia="x-none"/>
        </w:rPr>
      </w:pPr>
    </w:p>
    <w:p w14:paraId="6A7C388B" w14:textId="77777777" w:rsidR="003226ED" w:rsidRPr="00153212" w:rsidRDefault="003226ED" w:rsidP="003226ED">
      <w:pPr>
        <w:widowControl w:val="0"/>
        <w:ind w:left="567" w:hanging="567"/>
        <w:outlineLvl w:val="1"/>
        <w:rPr>
          <w:b/>
          <w:szCs w:val="22"/>
          <w:lang w:eastAsia="x-none"/>
        </w:rPr>
      </w:pPr>
      <w:bookmarkStart w:id="1" w:name="_Toc129243129"/>
      <w:bookmarkStart w:id="2" w:name="_Toc129243254"/>
      <w:r w:rsidRPr="00153212">
        <w:rPr>
          <w:b/>
          <w:szCs w:val="22"/>
          <w:lang w:eastAsia="x-none"/>
        </w:rPr>
        <w:t>B.</w:t>
      </w:r>
      <w:r w:rsidRPr="00153212">
        <w:rPr>
          <w:b/>
          <w:szCs w:val="22"/>
          <w:lang w:eastAsia="x-none"/>
        </w:rPr>
        <w:tab/>
      </w:r>
      <w:bookmarkStart w:id="3" w:name="_Toc129243130"/>
      <w:bookmarkStart w:id="4" w:name="_Toc129243255"/>
      <w:bookmarkEnd w:id="1"/>
      <w:bookmarkEnd w:id="2"/>
      <w:r w:rsidRPr="00153212">
        <w:rPr>
          <w:b/>
          <w:szCs w:val="22"/>
          <w:lang w:eastAsia="x-none"/>
        </w:rPr>
        <w:t>TIEKIMO IR VARTOJIMO SĄLYGOS AR APRIBOJIMAI</w:t>
      </w:r>
      <w:bookmarkEnd w:id="3"/>
      <w:bookmarkEnd w:id="4"/>
    </w:p>
    <w:p w14:paraId="3A9225E1" w14:textId="77777777" w:rsidR="003226ED" w:rsidRPr="00153212" w:rsidRDefault="003226ED" w:rsidP="003226ED">
      <w:pPr>
        <w:widowControl w:val="0"/>
        <w:rPr>
          <w:iCs/>
          <w:noProof/>
          <w:szCs w:val="22"/>
          <w:lang w:eastAsia="x-none"/>
        </w:rPr>
      </w:pPr>
    </w:p>
    <w:p w14:paraId="13C40C79" w14:textId="77777777" w:rsidR="00ED0EE5" w:rsidRPr="00153212" w:rsidRDefault="00685752" w:rsidP="00D97CCF">
      <w:pPr>
        <w:numPr>
          <w:ilvl w:val="12"/>
          <w:numId w:val="0"/>
        </w:numPr>
        <w:spacing w:line="240" w:lineRule="auto"/>
        <w:ind w:right="-2"/>
        <w:rPr>
          <w:szCs w:val="22"/>
        </w:rPr>
      </w:pPr>
      <w:r>
        <w:rPr>
          <w:szCs w:val="22"/>
        </w:rPr>
        <w:t>Receptinis vaistinis preparatas</w:t>
      </w:r>
    </w:p>
    <w:p w14:paraId="631F285D" w14:textId="77777777" w:rsidR="00ED0EE5" w:rsidRPr="00153212" w:rsidRDefault="00ED0EE5" w:rsidP="00ED0EE5">
      <w:pPr>
        <w:spacing w:line="240" w:lineRule="auto"/>
        <w:rPr>
          <w:szCs w:val="22"/>
        </w:rPr>
      </w:pPr>
    </w:p>
    <w:p w14:paraId="3D5C70A5" w14:textId="77777777" w:rsidR="00997887" w:rsidRPr="00153212" w:rsidRDefault="00997887">
      <w:pPr>
        <w:tabs>
          <w:tab w:val="clear" w:pos="567"/>
        </w:tabs>
        <w:spacing w:after="160" w:line="259" w:lineRule="auto"/>
        <w:rPr>
          <w:szCs w:val="22"/>
        </w:rPr>
      </w:pPr>
      <w:r w:rsidRPr="00153212">
        <w:rPr>
          <w:szCs w:val="22"/>
        </w:rPr>
        <w:br w:type="page"/>
      </w:r>
    </w:p>
    <w:p w14:paraId="1E5A4342" w14:textId="77777777" w:rsidR="00ED0EE5" w:rsidRPr="00153212" w:rsidRDefault="00ED0EE5" w:rsidP="00ED0EE5">
      <w:pPr>
        <w:spacing w:line="240" w:lineRule="auto"/>
        <w:rPr>
          <w:szCs w:val="22"/>
        </w:rPr>
      </w:pPr>
    </w:p>
    <w:p w14:paraId="07D3023D" w14:textId="77777777" w:rsidR="00ED0EE5" w:rsidRPr="00153212" w:rsidRDefault="00ED0EE5" w:rsidP="00ED0EE5">
      <w:pPr>
        <w:spacing w:line="240" w:lineRule="auto"/>
        <w:rPr>
          <w:szCs w:val="22"/>
        </w:rPr>
      </w:pPr>
    </w:p>
    <w:p w14:paraId="450987AC" w14:textId="77777777" w:rsidR="00ED0EE5" w:rsidRPr="00153212" w:rsidRDefault="00ED0EE5" w:rsidP="00ED0EE5">
      <w:pPr>
        <w:spacing w:line="240" w:lineRule="auto"/>
        <w:rPr>
          <w:szCs w:val="22"/>
        </w:rPr>
      </w:pPr>
    </w:p>
    <w:p w14:paraId="19A69D17" w14:textId="77777777" w:rsidR="00ED0EE5" w:rsidRPr="00153212" w:rsidRDefault="00ED0EE5" w:rsidP="00ED0EE5">
      <w:pPr>
        <w:spacing w:line="240" w:lineRule="auto"/>
        <w:rPr>
          <w:szCs w:val="22"/>
        </w:rPr>
      </w:pPr>
    </w:p>
    <w:p w14:paraId="27E53966" w14:textId="77777777" w:rsidR="00ED0EE5" w:rsidRPr="00153212" w:rsidRDefault="00ED0EE5" w:rsidP="00ED0EE5">
      <w:pPr>
        <w:spacing w:line="240" w:lineRule="auto"/>
        <w:rPr>
          <w:szCs w:val="22"/>
        </w:rPr>
      </w:pPr>
    </w:p>
    <w:p w14:paraId="1FD7C0D1" w14:textId="77777777" w:rsidR="00ED0EE5" w:rsidRPr="00153212" w:rsidRDefault="00ED0EE5" w:rsidP="00ED0EE5">
      <w:pPr>
        <w:spacing w:line="240" w:lineRule="auto"/>
        <w:rPr>
          <w:szCs w:val="22"/>
        </w:rPr>
      </w:pPr>
    </w:p>
    <w:p w14:paraId="330CE5B2" w14:textId="77777777" w:rsidR="00ED0EE5" w:rsidRPr="00153212" w:rsidRDefault="00ED0EE5" w:rsidP="00ED0EE5">
      <w:pPr>
        <w:spacing w:line="240" w:lineRule="auto"/>
        <w:rPr>
          <w:szCs w:val="22"/>
        </w:rPr>
      </w:pPr>
    </w:p>
    <w:p w14:paraId="10D4BA5B" w14:textId="77777777" w:rsidR="00ED0EE5" w:rsidRPr="00153212" w:rsidRDefault="00ED0EE5" w:rsidP="00ED0EE5">
      <w:pPr>
        <w:spacing w:line="240" w:lineRule="auto"/>
        <w:rPr>
          <w:szCs w:val="22"/>
        </w:rPr>
      </w:pPr>
    </w:p>
    <w:p w14:paraId="4BFDDC9F" w14:textId="77777777" w:rsidR="00ED0EE5" w:rsidRPr="00153212" w:rsidRDefault="00ED0EE5" w:rsidP="00ED0EE5">
      <w:pPr>
        <w:spacing w:line="240" w:lineRule="auto"/>
        <w:rPr>
          <w:szCs w:val="22"/>
        </w:rPr>
      </w:pPr>
    </w:p>
    <w:p w14:paraId="65059601" w14:textId="77777777" w:rsidR="00ED0EE5" w:rsidRPr="00153212" w:rsidRDefault="00ED0EE5" w:rsidP="00ED0EE5">
      <w:pPr>
        <w:spacing w:line="240" w:lineRule="auto"/>
        <w:rPr>
          <w:szCs w:val="22"/>
        </w:rPr>
      </w:pPr>
    </w:p>
    <w:p w14:paraId="225880D4" w14:textId="77777777" w:rsidR="00ED0EE5" w:rsidRPr="00153212" w:rsidRDefault="00ED0EE5" w:rsidP="00ED0EE5">
      <w:pPr>
        <w:spacing w:line="240" w:lineRule="auto"/>
        <w:rPr>
          <w:szCs w:val="22"/>
        </w:rPr>
      </w:pPr>
    </w:p>
    <w:p w14:paraId="3852FE09" w14:textId="77777777" w:rsidR="00ED0EE5" w:rsidRPr="00153212" w:rsidRDefault="00ED0EE5" w:rsidP="00ED0EE5">
      <w:pPr>
        <w:spacing w:line="240" w:lineRule="auto"/>
        <w:rPr>
          <w:szCs w:val="22"/>
        </w:rPr>
      </w:pPr>
    </w:p>
    <w:p w14:paraId="62E881E0" w14:textId="77777777" w:rsidR="00ED0EE5" w:rsidRPr="00153212" w:rsidRDefault="00ED0EE5" w:rsidP="00ED0EE5">
      <w:pPr>
        <w:spacing w:line="240" w:lineRule="auto"/>
        <w:rPr>
          <w:szCs w:val="22"/>
        </w:rPr>
      </w:pPr>
    </w:p>
    <w:p w14:paraId="0CCB49B7" w14:textId="77777777" w:rsidR="00ED0EE5" w:rsidRPr="00153212" w:rsidRDefault="00ED0EE5" w:rsidP="00ED0EE5">
      <w:pPr>
        <w:spacing w:line="240" w:lineRule="auto"/>
        <w:rPr>
          <w:szCs w:val="22"/>
        </w:rPr>
      </w:pPr>
    </w:p>
    <w:p w14:paraId="6DD7B510" w14:textId="77777777" w:rsidR="00ED0EE5" w:rsidRPr="00153212" w:rsidRDefault="00ED0EE5" w:rsidP="00ED0EE5">
      <w:pPr>
        <w:spacing w:line="240" w:lineRule="auto"/>
        <w:outlineLvl w:val="0"/>
        <w:rPr>
          <w:b/>
          <w:szCs w:val="22"/>
        </w:rPr>
      </w:pPr>
    </w:p>
    <w:p w14:paraId="074A20E0" w14:textId="77777777" w:rsidR="00ED0EE5" w:rsidRPr="00153212" w:rsidRDefault="00ED0EE5" w:rsidP="00ED0EE5">
      <w:pPr>
        <w:spacing w:line="240" w:lineRule="auto"/>
        <w:outlineLvl w:val="0"/>
        <w:rPr>
          <w:b/>
          <w:szCs w:val="22"/>
        </w:rPr>
      </w:pPr>
    </w:p>
    <w:p w14:paraId="41DBE0CE" w14:textId="77777777" w:rsidR="00ED0EE5" w:rsidRPr="00153212" w:rsidRDefault="00ED0EE5" w:rsidP="00ED0EE5">
      <w:pPr>
        <w:spacing w:line="240" w:lineRule="auto"/>
        <w:outlineLvl w:val="0"/>
        <w:rPr>
          <w:b/>
          <w:szCs w:val="22"/>
        </w:rPr>
      </w:pPr>
    </w:p>
    <w:p w14:paraId="2B4C17DA" w14:textId="77777777" w:rsidR="00ED0EE5" w:rsidRPr="00153212" w:rsidRDefault="00ED0EE5" w:rsidP="00ED0EE5">
      <w:pPr>
        <w:spacing w:line="240" w:lineRule="auto"/>
        <w:outlineLvl w:val="0"/>
        <w:rPr>
          <w:b/>
          <w:szCs w:val="22"/>
        </w:rPr>
      </w:pPr>
    </w:p>
    <w:p w14:paraId="213BD7F2" w14:textId="77777777" w:rsidR="00ED0EE5" w:rsidRPr="00153212" w:rsidRDefault="00ED0EE5" w:rsidP="00ED0EE5">
      <w:pPr>
        <w:spacing w:line="240" w:lineRule="auto"/>
        <w:outlineLvl w:val="0"/>
        <w:rPr>
          <w:b/>
          <w:szCs w:val="22"/>
        </w:rPr>
      </w:pPr>
    </w:p>
    <w:p w14:paraId="0FD818E9" w14:textId="77777777" w:rsidR="00ED0EE5" w:rsidRPr="00153212" w:rsidRDefault="00ED0EE5" w:rsidP="00ED0EE5">
      <w:pPr>
        <w:spacing w:line="240" w:lineRule="auto"/>
        <w:outlineLvl w:val="0"/>
        <w:rPr>
          <w:b/>
          <w:szCs w:val="22"/>
        </w:rPr>
      </w:pPr>
    </w:p>
    <w:p w14:paraId="70406CBF" w14:textId="77777777" w:rsidR="00D002DA" w:rsidRPr="00153212" w:rsidRDefault="00D002DA" w:rsidP="00ED0EE5">
      <w:pPr>
        <w:spacing w:line="240" w:lineRule="auto"/>
        <w:jc w:val="center"/>
        <w:outlineLvl w:val="0"/>
        <w:rPr>
          <w:b/>
          <w:szCs w:val="22"/>
        </w:rPr>
      </w:pPr>
    </w:p>
    <w:p w14:paraId="7298CDE0" w14:textId="77777777" w:rsidR="00D002DA" w:rsidRPr="00153212" w:rsidRDefault="00D002DA" w:rsidP="00ED0EE5">
      <w:pPr>
        <w:spacing w:line="240" w:lineRule="auto"/>
        <w:jc w:val="center"/>
        <w:outlineLvl w:val="0"/>
        <w:rPr>
          <w:b/>
          <w:szCs w:val="22"/>
        </w:rPr>
      </w:pPr>
    </w:p>
    <w:p w14:paraId="6B1EF931" w14:textId="77777777" w:rsidR="00ED0EE5" w:rsidRPr="00153212" w:rsidRDefault="00ED0EE5" w:rsidP="00ED0EE5">
      <w:pPr>
        <w:spacing w:line="240" w:lineRule="auto"/>
        <w:jc w:val="center"/>
        <w:outlineLvl w:val="0"/>
        <w:rPr>
          <w:b/>
          <w:szCs w:val="22"/>
        </w:rPr>
      </w:pPr>
      <w:r w:rsidRPr="00153212">
        <w:rPr>
          <w:b/>
          <w:szCs w:val="22"/>
        </w:rPr>
        <w:t>III PRIEDAS</w:t>
      </w:r>
    </w:p>
    <w:p w14:paraId="1E4ABF85" w14:textId="77777777" w:rsidR="00ED0EE5" w:rsidRPr="00153212" w:rsidRDefault="00ED0EE5" w:rsidP="00ED0EE5">
      <w:pPr>
        <w:spacing w:line="240" w:lineRule="auto"/>
        <w:jc w:val="center"/>
        <w:rPr>
          <w:b/>
          <w:szCs w:val="22"/>
        </w:rPr>
      </w:pPr>
    </w:p>
    <w:p w14:paraId="34A20864" w14:textId="77777777" w:rsidR="00ED0EE5" w:rsidRPr="00153212" w:rsidRDefault="00ED0EE5" w:rsidP="00ED0EE5">
      <w:pPr>
        <w:spacing w:line="240" w:lineRule="auto"/>
        <w:jc w:val="center"/>
        <w:outlineLvl w:val="0"/>
        <w:rPr>
          <w:b/>
          <w:szCs w:val="22"/>
        </w:rPr>
      </w:pPr>
      <w:r w:rsidRPr="00153212">
        <w:rPr>
          <w:b/>
          <w:szCs w:val="22"/>
        </w:rPr>
        <w:t>ŽENKLINIMAS IR PAKUOTĖS LAPELIS</w:t>
      </w:r>
    </w:p>
    <w:p w14:paraId="4728AB36" w14:textId="77777777" w:rsidR="00ED0EE5" w:rsidRPr="00153212" w:rsidRDefault="00ED0EE5" w:rsidP="00ED0EE5">
      <w:pPr>
        <w:spacing w:line="240" w:lineRule="auto"/>
        <w:rPr>
          <w:b/>
          <w:szCs w:val="22"/>
        </w:rPr>
      </w:pPr>
      <w:r w:rsidRPr="00153212">
        <w:rPr>
          <w:szCs w:val="22"/>
        </w:rPr>
        <w:br w:type="page"/>
      </w:r>
    </w:p>
    <w:p w14:paraId="7E3D0A02" w14:textId="77777777" w:rsidR="00ED0EE5" w:rsidRPr="00153212" w:rsidRDefault="00ED0EE5" w:rsidP="003E72CB">
      <w:pPr>
        <w:rPr>
          <w:szCs w:val="22"/>
        </w:rPr>
      </w:pPr>
    </w:p>
    <w:p w14:paraId="06B5F54D" w14:textId="77777777" w:rsidR="00ED0EE5" w:rsidRPr="00153212" w:rsidRDefault="00ED0EE5" w:rsidP="003E72CB">
      <w:pPr>
        <w:rPr>
          <w:szCs w:val="22"/>
        </w:rPr>
      </w:pPr>
    </w:p>
    <w:p w14:paraId="0D904725" w14:textId="77777777" w:rsidR="00ED0EE5" w:rsidRPr="00153212" w:rsidRDefault="00ED0EE5" w:rsidP="003E72CB">
      <w:pPr>
        <w:rPr>
          <w:szCs w:val="22"/>
        </w:rPr>
      </w:pPr>
    </w:p>
    <w:p w14:paraId="73060472" w14:textId="77777777" w:rsidR="00ED0EE5" w:rsidRPr="00153212" w:rsidRDefault="00ED0EE5" w:rsidP="003E72CB">
      <w:pPr>
        <w:rPr>
          <w:szCs w:val="22"/>
        </w:rPr>
      </w:pPr>
    </w:p>
    <w:p w14:paraId="48E5777C" w14:textId="77777777" w:rsidR="00ED0EE5" w:rsidRPr="00153212" w:rsidRDefault="00ED0EE5" w:rsidP="003E72CB">
      <w:pPr>
        <w:rPr>
          <w:szCs w:val="22"/>
        </w:rPr>
      </w:pPr>
    </w:p>
    <w:p w14:paraId="2625A372" w14:textId="77777777" w:rsidR="00ED0EE5" w:rsidRPr="00153212" w:rsidRDefault="00ED0EE5" w:rsidP="003E72CB">
      <w:pPr>
        <w:rPr>
          <w:szCs w:val="22"/>
        </w:rPr>
      </w:pPr>
    </w:p>
    <w:p w14:paraId="0CFC0643" w14:textId="77777777" w:rsidR="00ED0EE5" w:rsidRPr="00153212" w:rsidRDefault="00ED0EE5" w:rsidP="003E72CB">
      <w:pPr>
        <w:rPr>
          <w:szCs w:val="22"/>
        </w:rPr>
      </w:pPr>
    </w:p>
    <w:p w14:paraId="3B88F482" w14:textId="77777777" w:rsidR="00ED0EE5" w:rsidRPr="00153212" w:rsidRDefault="00ED0EE5" w:rsidP="003E72CB">
      <w:pPr>
        <w:rPr>
          <w:szCs w:val="22"/>
        </w:rPr>
      </w:pPr>
    </w:p>
    <w:p w14:paraId="1018F399" w14:textId="77777777" w:rsidR="00ED0EE5" w:rsidRPr="00153212" w:rsidRDefault="00ED0EE5" w:rsidP="003E72CB">
      <w:pPr>
        <w:rPr>
          <w:szCs w:val="22"/>
        </w:rPr>
      </w:pPr>
    </w:p>
    <w:p w14:paraId="2845FC4A" w14:textId="77777777" w:rsidR="00ED0EE5" w:rsidRPr="00153212" w:rsidRDefault="00ED0EE5" w:rsidP="003E72CB">
      <w:pPr>
        <w:rPr>
          <w:szCs w:val="22"/>
        </w:rPr>
      </w:pPr>
    </w:p>
    <w:p w14:paraId="1FEC7635" w14:textId="77777777" w:rsidR="00ED0EE5" w:rsidRPr="00153212" w:rsidRDefault="00ED0EE5" w:rsidP="003E72CB">
      <w:pPr>
        <w:rPr>
          <w:szCs w:val="22"/>
        </w:rPr>
      </w:pPr>
    </w:p>
    <w:p w14:paraId="4D7F8221" w14:textId="77777777" w:rsidR="00ED0EE5" w:rsidRPr="00153212" w:rsidRDefault="00ED0EE5" w:rsidP="003E72CB">
      <w:pPr>
        <w:rPr>
          <w:szCs w:val="22"/>
        </w:rPr>
      </w:pPr>
    </w:p>
    <w:p w14:paraId="2FB012A4" w14:textId="77777777" w:rsidR="00ED0EE5" w:rsidRPr="00153212" w:rsidRDefault="00ED0EE5" w:rsidP="003E72CB">
      <w:pPr>
        <w:rPr>
          <w:szCs w:val="22"/>
        </w:rPr>
      </w:pPr>
    </w:p>
    <w:p w14:paraId="10C7F193" w14:textId="77777777" w:rsidR="00ED0EE5" w:rsidRPr="00153212" w:rsidRDefault="00ED0EE5" w:rsidP="003E72CB">
      <w:pPr>
        <w:rPr>
          <w:szCs w:val="22"/>
        </w:rPr>
      </w:pPr>
    </w:p>
    <w:p w14:paraId="618B5FA1" w14:textId="77777777" w:rsidR="00ED0EE5" w:rsidRPr="00153212" w:rsidRDefault="00ED0EE5" w:rsidP="003E72CB">
      <w:pPr>
        <w:rPr>
          <w:szCs w:val="22"/>
        </w:rPr>
      </w:pPr>
    </w:p>
    <w:p w14:paraId="3AE08B6A" w14:textId="77777777" w:rsidR="00ED0EE5" w:rsidRPr="00153212" w:rsidRDefault="00ED0EE5" w:rsidP="003E72CB">
      <w:pPr>
        <w:rPr>
          <w:szCs w:val="22"/>
        </w:rPr>
      </w:pPr>
    </w:p>
    <w:p w14:paraId="535138E0" w14:textId="77777777" w:rsidR="00ED0EE5" w:rsidRPr="00153212" w:rsidRDefault="00ED0EE5" w:rsidP="003E72CB">
      <w:pPr>
        <w:rPr>
          <w:szCs w:val="22"/>
        </w:rPr>
      </w:pPr>
    </w:p>
    <w:p w14:paraId="6DFFBB45" w14:textId="77777777" w:rsidR="00ED0EE5" w:rsidRPr="00153212" w:rsidRDefault="00ED0EE5" w:rsidP="003E72CB">
      <w:pPr>
        <w:rPr>
          <w:szCs w:val="22"/>
        </w:rPr>
      </w:pPr>
    </w:p>
    <w:p w14:paraId="06C0345D" w14:textId="77777777" w:rsidR="00ED0EE5" w:rsidRPr="00153212" w:rsidRDefault="00ED0EE5" w:rsidP="003E72CB">
      <w:pPr>
        <w:rPr>
          <w:szCs w:val="22"/>
        </w:rPr>
      </w:pPr>
    </w:p>
    <w:p w14:paraId="16A595A6" w14:textId="77777777" w:rsidR="00ED0EE5" w:rsidRPr="00153212" w:rsidRDefault="00ED0EE5" w:rsidP="003E72CB">
      <w:pPr>
        <w:rPr>
          <w:szCs w:val="22"/>
        </w:rPr>
      </w:pPr>
    </w:p>
    <w:p w14:paraId="696ACE2E" w14:textId="77777777" w:rsidR="00ED0EE5" w:rsidRPr="00153212" w:rsidRDefault="00ED0EE5" w:rsidP="003E72CB">
      <w:pPr>
        <w:rPr>
          <w:szCs w:val="22"/>
        </w:rPr>
      </w:pPr>
    </w:p>
    <w:p w14:paraId="4174A27D" w14:textId="77777777" w:rsidR="00ED0EE5" w:rsidRPr="00153212" w:rsidRDefault="00ED0EE5" w:rsidP="003E72CB">
      <w:pPr>
        <w:rPr>
          <w:szCs w:val="22"/>
        </w:rPr>
      </w:pPr>
    </w:p>
    <w:p w14:paraId="328A5ED7" w14:textId="77777777" w:rsidR="00DD1C81" w:rsidRPr="00153212" w:rsidRDefault="00DD1C81" w:rsidP="00ED0EE5">
      <w:pPr>
        <w:spacing w:line="240" w:lineRule="auto"/>
        <w:jc w:val="center"/>
        <w:outlineLvl w:val="0"/>
        <w:rPr>
          <w:rStyle w:val="DoNotTranslateExternal1"/>
          <w:noProof w:val="0"/>
        </w:rPr>
      </w:pPr>
    </w:p>
    <w:p w14:paraId="01653840" w14:textId="77777777" w:rsidR="00ED0EE5" w:rsidRPr="00153212" w:rsidRDefault="00ED0EE5" w:rsidP="00ED0EE5">
      <w:pPr>
        <w:spacing w:line="240" w:lineRule="auto"/>
        <w:jc w:val="center"/>
        <w:outlineLvl w:val="0"/>
        <w:rPr>
          <w:szCs w:val="22"/>
        </w:rPr>
      </w:pPr>
      <w:r w:rsidRPr="00153212">
        <w:rPr>
          <w:rStyle w:val="DoNotTranslateExternal1"/>
          <w:noProof w:val="0"/>
        </w:rPr>
        <w:t>A.</w:t>
      </w:r>
      <w:r w:rsidRPr="00153212">
        <w:rPr>
          <w:b/>
          <w:szCs w:val="22"/>
        </w:rPr>
        <w:t xml:space="preserve"> ŽENKLINIMAS</w:t>
      </w:r>
    </w:p>
    <w:p w14:paraId="232B9012" w14:textId="77777777" w:rsidR="00ED0EE5" w:rsidRPr="00153212" w:rsidRDefault="00ED0EE5" w:rsidP="00ED0EE5">
      <w:pPr>
        <w:shd w:val="clear" w:color="auto" w:fill="FFFFFF"/>
        <w:spacing w:line="240" w:lineRule="auto"/>
        <w:rPr>
          <w:szCs w:val="22"/>
        </w:rPr>
      </w:pPr>
      <w:r w:rsidRPr="00153212">
        <w:rPr>
          <w:szCs w:val="22"/>
        </w:rPr>
        <w:br w:type="page"/>
      </w:r>
    </w:p>
    <w:p w14:paraId="5942CB72" w14:textId="77777777" w:rsidR="00ED0EE5" w:rsidRPr="00153212" w:rsidRDefault="00ED0EE5" w:rsidP="00ED0EE5">
      <w:pPr>
        <w:pBdr>
          <w:top w:val="single" w:sz="4" w:space="1" w:color="auto"/>
          <w:left w:val="single" w:sz="4" w:space="4" w:color="auto"/>
          <w:bottom w:val="single" w:sz="4" w:space="1" w:color="auto"/>
          <w:right w:val="single" w:sz="4" w:space="4" w:color="auto"/>
        </w:pBdr>
        <w:spacing w:line="240" w:lineRule="auto"/>
        <w:rPr>
          <w:b/>
          <w:szCs w:val="22"/>
        </w:rPr>
      </w:pPr>
      <w:r w:rsidRPr="00153212">
        <w:rPr>
          <w:b/>
          <w:szCs w:val="22"/>
        </w:rPr>
        <w:lastRenderedPageBreak/>
        <w:t>INFORMACIJA ANT IŠORINĖS PAKUOTĖS</w:t>
      </w:r>
    </w:p>
    <w:p w14:paraId="7283AFA3" w14:textId="77777777" w:rsidR="00ED0EE5" w:rsidRPr="00153212" w:rsidRDefault="00ED0EE5" w:rsidP="00ED0EE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40F5F2DB" w14:textId="77777777" w:rsidR="00ED0EE5" w:rsidRPr="00153212" w:rsidRDefault="00E61619" w:rsidP="00ED0EE5">
      <w:pPr>
        <w:pBdr>
          <w:top w:val="single" w:sz="4" w:space="1" w:color="auto"/>
          <w:left w:val="single" w:sz="4" w:space="4" w:color="auto"/>
          <w:bottom w:val="single" w:sz="4" w:space="1" w:color="auto"/>
          <w:right w:val="single" w:sz="4" w:space="4" w:color="auto"/>
        </w:pBdr>
        <w:spacing w:line="240" w:lineRule="auto"/>
        <w:rPr>
          <w:bCs/>
          <w:szCs w:val="22"/>
        </w:rPr>
      </w:pPr>
      <w:r w:rsidRPr="00153212">
        <w:rPr>
          <w:b/>
          <w:szCs w:val="22"/>
        </w:rPr>
        <w:t>KARTONO DĖŽUTĖ</w:t>
      </w:r>
    </w:p>
    <w:p w14:paraId="3672921A" w14:textId="77777777" w:rsidR="00ED0EE5" w:rsidRPr="00153212" w:rsidRDefault="00ED0EE5" w:rsidP="00ED0EE5">
      <w:pPr>
        <w:spacing w:line="240" w:lineRule="auto"/>
        <w:rPr>
          <w:szCs w:val="22"/>
        </w:rPr>
      </w:pPr>
    </w:p>
    <w:p w14:paraId="645BC16A" w14:textId="77777777" w:rsidR="00ED0EE5" w:rsidRPr="00153212" w:rsidRDefault="00ED0EE5" w:rsidP="00ED0EE5">
      <w:pPr>
        <w:spacing w:line="240" w:lineRule="auto"/>
        <w:rPr>
          <w:szCs w:val="22"/>
        </w:rPr>
      </w:pPr>
    </w:p>
    <w:p w14:paraId="2F17F4C6"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VAISTINIO PREPARATO PAVADINIMAS</w:t>
      </w:r>
    </w:p>
    <w:p w14:paraId="45160DAC" w14:textId="77777777" w:rsidR="00ED0EE5" w:rsidRPr="00153212" w:rsidRDefault="00ED0EE5" w:rsidP="00ED0EE5">
      <w:pPr>
        <w:keepNext/>
        <w:spacing w:line="240" w:lineRule="auto"/>
        <w:rPr>
          <w:szCs w:val="22"/>
        </w:rPr>
      </w:pPr>
    </w:p>
    <w:p w14:paraId="7A174CBB" w14:textId="4604B51E" w:rsidR="00192E3D" w:rsidRPr="00153212" w:rsidRDefault="00192E3D" w:rsidP="00192E3D">
      <w:pPr>
        <w:spacing w:line="240" w:lineRule="auto"/>
        <w:rPr>
          <w:noProof/>
          <w:szCs w:val="22"/>
        </w:rPr>
      </w:pPr>
      <w:r w:rsidRPr="00153212">
        <w:rPr>
          <w:noProof/>
          <w:szCs w:val="22"/>
        </w:rPr>
        <w:t xml:space="preserve">Ciprofloxacin </w:t>
      </w:r>
      <w:r w:rsidR="002349B9">
        <w:rPr>
          <w:noProof/>
          <w:szCs w:val="22"/>
        </w:rPr>
        <w:t>Norameda</w:t>
      </w:r>
      <w:r w:rsidRPr="00153212">
        <w:rPr>
          <w:noProof/>
          <w:szCs w:val="22"/>
        </w:rPr>
        <w:t xml:space="preserve"> </w:t>
      </w:r>
      <w:r w:rsidR="002766F7" w:rsidRPr="00153212">
        <w:rPr>
          <w:noProof/>
          <w:szCs w:val="22"/>
        </w:rPr>
        <w:t>2</w:t>
      </w:r>
      <w:r w:rsidR="001702BB">
        <w:rPr>
          <w:noProof/>
          <w:szCs w:val="22"/>
        </w:rPr>
        <w:t> </w:t>
      </w:r>
      <w:r w:rsidR="002766F7" w:rsidRPr="00153212">
        <w:rPr>
          <w:noProof/>
          <w:szCs w:val="22"/>
        </w:rPr>
        <w:t>mg</w:t>
      </w:r>
      <w:r w:rsidRPr="00153212">
        <w:rPr>
          <w:noProof/>
          <w:szCs w:val="22"/>
        </w:rPr>
        <w:t>/m</w:t>
      </w:r>
      <w:r w:rsidR="00C22100">
        <w:rPr>
          <w:noProof/>
          <w:szCs w:val="22"/>
        </w:rPr>
        <w:t>l</w:t>
      </w:r>
      <w:r w:rsidRPr="00153212">
        <w:rPr>
          <w:noProof/>
          <w:szCs w:val="22"/>
        </w:rPr>
        <w:t xml:space="preserve"> infuzinis tirpalas</w:t>
      </w:r>
    </w:p>
    <w:p w14:paraId="6AE7AC8C" w14:textId="77777777" w:rsidR="00192E3D" w:rsidRPr="00573D92" w:rsidRDefault="00D37F35" w:rsidP="00192E3D">
      <w:pPr>
        <w:spacing w:line="240" w:lineRule="auto"/>
        <w:rPr>
          <w:b/>
          <w:i/>
          <w:iCs/>
          <w:szCs w:val="22"/>
        </w:rPr>
      </w:pPr>
      <w:r w:rsidRPr="00573D92">
        <w:rPr>
          <w:i/>
          <w:iCs/>
          <w:noProof/>
          <w:szCs w:val="22"/>
        </w:rPr>
        <w:t>c</w:t>
      </w:r>
      <w:r w:rsidR="00192E3D" w:rsidRPr="00573D92">
        <w:rPr>
          <w:i/>
          <w:iCs/>
          <w:noProof/>
          <w:szCs w:val="22"/>
        </w:rPr>
        <w:t>iprofloxacinum</w:t>
      </w:r>
      <w:r w:rsidR="00192E3D" w:rsidRPr="00573D92">
        <w:rPr>
          <w:b/>
          <w:i/>
          <w:iCs/>
          <w:szCs w:val="22"/>
        </w:rPr>
        <w:t xml:space="preserve"> </w:t>
      </w:r>
    </w:p>
    <w:p w14:paraId="54D3788F" w14:textId="77777777" w:rsidR="00ED0EE5" w:rsidRPr="00153212" w:rsidRDefault="00ED0EE5" w:rsidP="00ED0EE5">
      <w:pPr>
        <w:spacing w:line="240" w:lineRule="auto"/>
        <w:rPr>
          <w:szCs w:val="22"/>
        </w:rPr>
      </w:pPr>
    </w:p>
    <w:p w14:paraId="4FC4EFF9" w14:textId="77777777" w:rsidR="00ED0EE5" w:rsidRPr="00153212" w:rsidRDefault="00ED0EE5" w:rsidP="00ED0EE5">
      <w:pPr>
        <w:spacing w:line="240" w:lineRule="auto"/>
        <w:rPr>
          <w:szCs w:val="22"/>
        </w:rPr>
      </w:pPr>
    </w:p>
    <w:p w14:paraId="5136FE1F"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VEIKLIOJI (-IOS) MEDŽIAGA (-OS) IR JOS (-Ų) KIEKIS (-IAI)</w:t>
      </w:r>
    </w:p>
    <w:p w14:paraId="45BFBCDC" w14:textId="77777777" w:rsidR="00ED0EE5" w:rsidRPr="00153212" w:rsidRDefault="00ED0EE5" w:rsidP="00ED0EE5">
      <w:pPr>
        <w:keepNext/>
        <w:spacing w:line="240" w:lineRule="auto"/>
        <w:rPr>
          <w:szCs w:val="22"/>
        </w:rPr>
      </w:pPr>
    </w:p>
    <w:p w14:paraId="67BD1657" w14:textId="0C3D915B" w:rsidR="00ED0EE5" w:rsidRPr="00153212" w:rsidRDefault="00D608FA" w:rsidP="00ED0EE5">
      <w:pPr>
        <w:spacing w:line="240" w:lineRule="auto"/>
        <w:rPr>
          <w:szCs w:val="22"/>
        </w:rPr>
      </w:pPr>
      <w:r w:rsidRPr="00153212">
        <w:rPr>
          <w:szCs w:val="22"/>
        </w:rPr>
        <w:t>1</w:t>
      </w:r>
      <w:r w:rsidR="005B1295">
        <w:rPr>
          <w:szCs w:val="22"/>
        </w:rPr>
        <w:t> </w:t>
      </w:r>
      <w:r w:rsidRPr="00153212">
        <w:rPr>
          <w:szCs w:val="22"/>
        </w:rPr>
        <w:t xml:space="preserve">ml infuzinio tirpalo yra </w:t>
      </w:r>
      <w:r w:rsidR="002766F7" w:rsidRPr="00153212">
        <w:rPr>
          <w:szCs w:val="22"/>
        </w:rPr>
        <w:t>2</w:t>
      </w:r>
      <w:r w:rsidR="001702BB">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00DA2EA0" w:rsidRPr="00153212">
        <w:rPr>
          <w:szCs w:val="22"/>
        </w:rPr>
        <w:t>.</w:t>
      </w:r>
    </w:p>
    <w:p w14:paraId="5C0F0050" w14:textId="1F0ACBB7" w:rsidR="00B72611" w:rsidRPr="00153212" w:rsidRDefault="00B72611" w:rsidP="00B72611">
      <w:pPr>
        <w:spacing w:line="240" w:lineRule="auto"/>
        <w:rPr>
          <w:szCs w:val="22"/>
        </w:rPr>
      </w:pPr>
      <w:r w:rsidRPr="00153212">
        <w:rPr>
          <w:szCs w:val="22"/>
        </w:rPr>
        <w:t>10</w:t>
      </w:r>
      <w:r w:rsidR="002766F7" w:rsidRPr="00153212">
        <w:rPr>
          <w:szCs w:val="22"/>
        </w:rPr>
        <w:t>0</w:t>
      </w:r>
      <w:r w:rsidR="001702BB">
        <w:rPr>
          <w:szCs w:val="22"/>
        </w:rPr>
        <w:t> </w:t>
      </w:r>
      <w:r w:rsidR="002766F7" w:rsidRPr="00153212">
        <w:rPr>
          <w:szCs w:val="22"/>
        </w:rPr>
        <w:t>ml</w:t>
      </w:r>
      <w:r w:rsidRPr="00153212">
        <w:rPr>
          <w:szCs w:val="22"/>
        </w:rPr>
        <w:t xml:space="preserve"> infuzinio tirpalo yra 20</w:t>
      </w:r>
      <w:r w:rsidR="002766F7" w:rsidRPr="00153212">
        <w:rPr>
          <w:szCs w:val="22"/>
        </w:rPr>
        <w:t>0</w:t>
      </w:r>
      <w:r w:rsidR="001702BB">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00DA2EA0" w:rsidRPr="00153212">
        <w:rPr>
          <w:szCs w:val="22"/>
        </w:rPr>
        <w:t>.</w:t>
      </w:r>
    </w:p>
    <w:p w14:paraId="468BEECE" w14:textId="3C7A4EDD" w:rsidR="00D608FA" w:rsidRPr="00153212" w:rsidRDefault="00B72611" w:rsidP="00ED0EE5">
      <w:pPr>
        <w:spacing w:line="240" w:lineRule="auto"/>
        <w:rPr>
          <w:szCs w:val="22"/>
        </w:rPr>
      </w:pPr>
      <w:r w:rsidRPr="00153212">
        <w:rPr>
          <w:szCs w:val="22"/>
          <w:highlight w:val="lightGray"/>
        </w:rPr>
        <w:t>20</w:t>
      </w:r>
      <w:r w:rsidR="002766F7" w:rsidRPr="00153212">
        <w:rPr>
          <w:szCs w:val="22"/>
          <w:highlight w:val="lightGray"/>
        </w:rPr>
        <w:t>0</w:t>
      </w:r>
      <w:r w:rsidR="001702BB">
        <w:rPr>
          <w:szCs w:val="22"/>
          <w:highlight w:val="lightGray"/>
        </w:rPr>
        <w:t> </w:t>
      </w:r>
      <w:r w:rsidR="002766F7" w:rsidRPr="00153212">
        <w:rPr>
          <w:szCs w:val="22"/>
          <w:highlight w:val="lightGray"/>
        </w:rPr>
        <w:t>ml</w:t>
      </w:r>
      <w:r w:rsidRPr="00153212">
        <w:rPr>
          <w:szCs w:val="22"/>
          <w:highlight w:val="lightGray"/>
        </w:rPr>
        <w:t xml:space="preserve"> infuzinio tirpalo yra 40</w:t>
      </w:r>
      <w:r w:rsidR="002766F7" w:rsidRPr="00153212">
        <w:rPr>
          <w:szCs w:val="22"/>
          <w:highlight w:val="lightGray"/>
        </w:rPr>
        <w:t>0</w:t>
      </w:r>
      <w:r w:rsidR="001702BB">
        <w:rPr>
          <w:szCs w:val="22"/>
          <w:highlight w:val="lightGray"/>
        </w:rPr>
        <w:t> </w:t>
      </w:r>
      <w:r w:rsidR="002766F7" w:rsidRPr="00153212">
        <w:rPr>
          <w:szCs w:val="22"/>
          <w:highlight w:val="lightGray"/>
        </w:rPr>
        <w:t>mg</w:t>
      </w:r>
      <w:r w:rsidRPr="00153212">
        <w:rPr>
          <w:szCs w:val="22"/>
          <w:highlight w:val="lightGray"/>
        </w:rPr>
        <w:t xml:space="preserve"> </w:t>
      </w:r>
      <w:proofErr w:type="spellStart"/>
      <w:r w:rsidRPr="00153212">
        <w:rPr>
          <w:szCs w:val="22"/>
          <w:highlight w:val="lightGray"/>
        </w:rPr>
        <w:t>ciprofloksacino</w:t>
      </w:r>
      <w:proofErr w:type="spellEnd"/>
      <w:r w:rsidR="00DA2EA0" w:rsidRPr="00153212">
        <w:rPr>
          <w:szCs w:val="22"/>
        </w:rPr>
        <w:t>.</w:t>
      </w:r>
    </w:p>
    <w:p w14:paraId="01552457" w14:textId="77777777" w:rsidR="00D608FA" w:rsidRPr="00153212" w:rsidRDefault="00D608FA" w:rsidP="00ED0EE5">
      <w:pPr>
        <w:spacing w:line="240" w:lineRule="auto"/>
        <w:rPr>
          <w:szCs w:val="22"/>
        </w:rPr>
      </w:pPr>
    </w:p>
    <w:p w14:paraId="3A5FC65E" w14:textId="77777777" w:rsidR="00ED0EE5" w:rsidRPr="00153212" w:rsidRDefault="00ED0EE5" w:rsidP="00ED0EE5">
      <w:pPr>
        <w:spacing w:line="240" w:lineRule="auto"/>
        <w:rPr>
          <w:szCs w:val="22"/>
        </w:rPr>
      </w:pPr>
    </w:p>
    <w:p w14:paraId="0749D6CD"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PAGALBINIŲ MEDŽIAGŲ SĄRAŠAS</w:t>
      </w:r>
    </w:p>
    <w:p w14:paraId="36C21C76" w14:textId="77777777" w:rsidR="00ED0EE5" w:rsidRPr="00153212" w:rsidRDefault="00ED0EE5" w:rsidP="00ED0EE5">
      <w:pPr>
        <w:spacing w:line="240" w:lineRule="auto"/>
        <w:rPr>
          <w:szCs w:val="22"/>
        </w:rPr>
      </w:pPr>
    </w:p>
    <w:p w14:paraId="0D336B5E" w14:textId="16621AFC" w:rsidR="002A5E0C" w:rsidRPr="002A5E0C" w:rsidRDefault="002A5E0C" w:rsidP="002A5E0C">
      <w:pPr>
        <w:spacing w:line="240" w:lineRule="auto"/>
        <w:rPr>
          <w:szCs w:val="22"/>
        </w:rPr>
      </w:pPr>
      <w:proofErr w:type="spellStart"/>
      <w:r w:rsidRPr="009D3C5E">
        <w:rPr>
          <w:i/>
          <w:iCs/>
          <w:szCs w:val="22"/>
        </w:rPr>
        <w:t>Acidum</w:t>
      </w:r>
      <w:proofErr w:type="spellEnd"/>
      <w:r w:rsidRPr="009D3C5E">
        <w:rPr>
          <w:i/>
          <w:iCs/>
          <w:szCs w:val="22"/>
        </w:rPr>
        <w:t xml:space="preserve"> (S)-</w:t>
      </w:r>
      <w:proofErr w:type="spellStart"/>
      <w:r w:rsidRPr="009D3C5E">
        <w:rPr>
          <w:i/>
          <w:iCs/>
          <w:szCs w:val="22"/>
        </w:rPr>
        <w:t>lacticum</w:t>
      </w:r>
      <w:proofErr w:type="spellEnd"/>
      <w:r w:rsidRPr="009D3C5E">
        <w:rPr>
          <w:i/>
          <w:iCs/>
          <w:szCs w:val="22"/>
        </w:rPr>
        <w:t xml:space="preserve">, </w:t>
      </w:r>
      <w:proofErr w:type="spellStart"/>
      <w:r w:rsidRPr="009D3C5E">
        <w:rPr>
          <w:i/>
          <w:iCs/>
          <w:szCs w:val="22"/>
        </w:rPr>
        <w:t>Natrii</w:t>
      </w:r>
      <w:proofErr w:type="spellEnd"/>
      <w:r w:rsidRPr="009D3C5E">
        <w:rPr>
          <w:i/>
          <w:iCs/>
          <w:szCs w:val="22"/>
        </w:rPr>
        <w:t xml:space="preserve"> </w:t>
      </w:r>
      <w:proofErr w:type="spellStart"/>
      <w:r w:rsidRPr="009D3C5E">
        <w:rPr>
          <w:i/>
          <w:iCs/>
          <w:szCs w:val="22"/>
        </w:rPr>
        <w:t>hydroxidum</w:t>
      </w:r>
      <w:proofErr w:type="spellEnd"/>
      <w:r w:rsidRPr="009D3C5E">
        <w:rPr>
          <w:i/>
          <w:iCs/>
          <w:szCs w:val="22"/>
        </w:rPr>
        <w:t xml:space="preserve">, </w:t>
      </w:r>
      <w:proofErr w:type="spellStart"/>
      <w:r w:rsidRPr="009D3C5E">
        <w:rPr>
          <w:i/>
          <w:iCs/>
          <w:szCs w:val="22"/>
        </w:rPr>
        <w:t>Natrii</w:t>
      </w:r>
      <w:proofErr w:type="spellEnd"/>
      <w:r w:rsidRPr="009D3C5E">
        <w:rPr>
          <w:i/>
          <w:iCs/>
          <w:szCs w:val="22"/>
        </w:rPr>
        <w:t xml:space="preserve"> </w:t>
      </w:r>
      <w:proofErr w:type="spellStart"/>
      <w:r w:rsidRPr="009D3C5E">
        <w:rPr>
          <w:i/>
          <w:iCs/>
          <w:szCs w:val="22"/>
        </w:rPr>
        <w:t>chloridum</w:t>
      </w:r>
      <w:proofErr w:type="spellEnd"/>
      <w:r w:rsidRPr="009D3C5E">
        <w:rPr>
          <w:i/>
          <w:iCs/>
          <w:szCs w:val="22"/>
        </w:rPr>
        <w:t xml:space="preserve">, </w:t>
      </w:r>
      <w:proofErr w:type="spellStart"/>
      <w:r w:rsidRPr="009D3C5E">
        <w:rPr>
          <w:i/>
          <w:iCs/>
          <w:szCs w:val="22"/>
        </w:rPr>
        <w:t>Acidum</w:t>
      </w:r>
      <w:proofErr w:type="spellEnd"/>
      <w:r w:rsidRPr="009D3C5E">
        <w:rPr>
          <w:i/>
          <w:iCs/>
          <w:szCs w:val="22"/>
        </w:rPr>
        <w:t xml:space="preserve"> </w:t>
      </w:r>
      <w:proofErr w:type="spellStart"/>
      <w:r w:rsidRPr="009D3C5E">
        <w:rPr>
          <w:i/>
          <w:iCs/>
          <w:szCs w:val="22"/>
        </w:rPr>
        <w:t>hydrochloridum</w:t>
      </w:r>
      <w:proofErr w:type="spellEnd"/>
      <w:r w:rsidRPr="009D3C5E">
        <w:rPr>
          <w:i/>
          <w:iCs/>
          <w:szCs w:val="22"/>
        </w:rPr>
        <w:t xml:space="preserve"> </w:t>
      </w:r>
      <w:proofErr w:type="spellStart"/>
      <w:r w:rsidRPr="009D3C5E">
        <w:rPr>
          <w:i/>
          <w:iCs/>
          <w:szCs w:val="22"/>
        </w:rPr>
        <w:t>dilutum</w:t>
      </w:r>
      <w:proofErr w:type="spellEnd"/>
      <w:r w:rsidRPr="009D3C5E">
        <w:rPr>
          <w:i/>
          <w:iCs/>
          <w:szCs w:val="22"/>
        </w:rPr>
        <w:t xml:space="preserve">, </w:t>
      </w:r>
      <w:proofErr w:type="spellStart"/>
      <w:r w:rsidRPr="009D3C5E">
        <w:rPr>
          <w:i/>
          <w:iCs/>
          <w:szCs w:val="22"/>
        </w:rPr>
        <w:t>Aqua</w:t>
      </w:r>
      <w:proofErr w:type="spellEnd"/>
      <w:r w:rsidRPr="009D3C5E">
        <w:rPr>
          <w:i/>
          <w:iCs/>
          <w:szCs w:val="22"/>
        </w:rPr>
        <w:t xml:space="preserve"> </w:t>
      </w:r>
      <w:proofErr w:type="spellStart"/>
      <w:r w:rsidRPr="009D3C5E">
        <w:rPr>
          <w:i/>
          <w:iCs/>
          <w:szCs w:val="22"/>
        </w:rPr>
        <w:t>ad</w:t>
      </w:r>
      <w:proofErr w:type="spellEnd"/>
      <w:r w:rsidRPr="009D3C5E">
        <w:rPr>
          <w:i/>
          <w:iCs/>
          <w:szCs w:val="22"/>
        </w:rPr>
        <w:t xml:space="preserve"> </w:t>
      </w:r>
      <w:proofErr w:type="spellStart"/>
      <w:r w:rsidRPr="009D3C5E">
        <w:rPr>
          <w:i/>
          <w:iCs/>
          <w:szCs w:val="22"/>
        </w:rPr>
        <w:t>iniectabile</w:t>
      </w:r>
      <w:proofErr w:type="spellEnd"/>
      <w:r w:rsidRPr="002A5E0C">
        <w:rPr>
          <w:szCs w:val="22"/>
        </w:rPr>
        <w:t xml:space="preserve">. </w:t>
      </w:r>
    </w:p>
    <w:p w14:paraId="73CF7563" w14:textId="3966CDC3" w:rsidR="00A43579" w:rsidRPr="00AE79D7" w:rsidRDefault="00A43579" w:rsidP="00A43579">
      <w:pPr>
        <w:spacing w:line="240" w:lineRule="auto"/>
        <w:rPr>
          <w:szCs w:val="22"/>
        </w:rPr>
      </w:pPr>
      <w:r w:rsidRPr="00AE79D7">
        <w:rPr>
          <w:szCs w:val="22"/>
        </w:rPr>
        <w:t xml:space="preserve">Sudėtyje yra </w:t>
      </w:r>
      <w:r w:rsidRPr="000027A1">
        <w:rPr>
          <w:szCs w:val="22"/>
        </w:rPr>
        <w:t>did</w:t>
      </w:r>
      <w:r w:rsidRPr="00AE79D7">
        <w:rPr>
          <w:szCs w:val="22"/>
        </w:rPr>
        <w:t>elis natrio kiekis - daugiau informacijos žr. pakuotės lapelyje.</w:t>
      </w:r>
    </w:p>
    <w:p w14:paraId="1D77C235" w14:textId="77777777" w:rsidR="002A5E0C" w:rsidRPr="00153212" w:rsidRDefault="002A5E0C" w:rsidP="002A5E0C">
      <w:pPr>
        <w:spacing w:line="240" w:lineRule="auto"/>
        <w:rPr>
          <w:szCs w:val="22"/>
        </w:rPr>
      </w:pPr>
    </w:p>
    <w:p w14:paraId="4A81E4AA" w14:textId="77777777" w:rsidR="00106CF6" w:rsidRPr="00153212" w:rsidRDefault="00106CF6" w:rsidP="00ED0EE5">
      <w:pPr>
        <w:spacing w:line="240" w:lineRule="auto"/>
        <w:rPr>
          <w:szCs w:val="22"/>
        </w:rPr>
      </w:pPr>
    </w:p>
    <w:p w14:paraId="742E33CF"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FARMACINĖ FORMA IR KIEKIS PAKUOTĖJE</w:t>
      </w:r>
    </w:p>
    <w:p w14:paraId="2B86752D" w14:textId="77777777" w:rsidR="00ED0EE5" w:rsidRPr="00153212" w:rsidRDefault="00ED0EE5" w:rsidP="00ED0EE5">
      <w:pPr>
        <w:spacing w:line="240" w:lineRule="auto"/>
        <w:rPr>
          <w:szCs w:val="22"/>
        </w:rPr>
      </w:pPr>
    </w:p>
    <w:p w14:paraId="604A0541" w14:textId="77777777" w:rsidR="00ED0EE5" w:rsidRDefault="005E3F96" w:rsidP="00ED0EE5">
      <w:pPr>
        <w:spacing w:line="240" w:lineRule="auto"/>
        <w:rPr>
          <w:szCs w:val="22"/>
        </w:rPr>
      </w:pPr>
      <w:r w:rsidRPr="00153212">
        <w:rPr>
          <w:szCs w:val="22"/>
        </w:rPr>
        <w:t>Infuzinis tirpalas</w:t>
      </w:r>
    </w:p>
    <w:p w14:paraId="43A691EB" w14:textId="4D392018" w:rsidR="00DF2347" w:rsidRDefault="00DF2347" w:rsidP="00ED0EE5">
      <w:pPr>
        <w:spacing w:line="240" w:lineRule="auto"/>
        <w:rPr>
          <w:szCs w:val="22"/>
        </w:rPr>
      </w:pPr>
      <w:r>
        <w:rPr>
          <w:szCs w:val="22"/>
        </w:rPr>
        <w:t>200 mg/100 ml</w:t>
      </w:r>
    </w:p>
    <w:p w14:paraId="798E7B14" w14:textId="1EB50ECB" w:rsidR="00DF2347" w:rsidRPr="00DF2347" w:rsidRDefault="00DF2347" w:rsidP="009D3C5E">
      <w:pPr>
        <w:shd w:val="clear" w:color="auto" w:fill="FFFFFF"/>
        <w:ind w:left="5"/>
        <w:rPr>
          <w:szCs w:val="22"/>
          <w:highlight w:val="lightGray"/>
        </w:rPr>
      </w:pPr>
      <w:r w:rsidRPr="00DF2347">
        <w:rPr>
          <w:szCs w:val="22"/>
          <w:highlight w:val="lightGray"/>
        </w:rPr>
        <w:t>400 mg/200 ml</w:t>
      </w:r>
    </w:p>
    <w:p w14:paraId="12B87A83" w14:textId="74F1C696" w:rsidR="005C5476" w:rsidRPr="00153212" w:rsidRDefault="005C5476" w:rsidP="005C5476">
      <w:pPr>
        <w:rPr>
          <w:color w:val="000000"/>
          <w:szCs w:val="22"/>
        </w:rPr>
      </w:pPr>
      <w:r w:rsidRPr="00153212">
        <w:rPr>
          <w:noProof/>
          <w:szCs w:val="22"/>
        </w:rPr>
        <w:t>10</w:t>
      </w:r>
      <w:r w:rsidR="00515DC9">
        <w:rPr>
          <w:noProof/>
          <w:szCs w:val="22"/>
        </w:rPr>
        <w:t> </w:t>
      </w:r>
      <w:r w:rsidRPr="00153212">
        <w:rPr>
          <w:noProof/>
          <w:szCs w:val="22"/>
        </w:rPr>
        <w:t>x</w:t>
      </w:r>
      <w:r w:rsidR="00515DC9">
        <w:rPr>
          <w:noProof/>
          <w:szCs w:val="22"/>
        </w:rPr>
        <w:t> </w:t>
      </w:r>
      <w:r w:rsidRPr="00153212">
        <w:rPr>
          <w:color w:val="000000"/>
          <w:szCs w:val="22"/>
        </w:rPr>
        <w:t>10</w:t>
      </w:r>
      <w:r w:rsidR="002766F7" w:rsidRPr="00153212">
        <w:rPr>
          <w:color w:val="000000"/>
          <w:szCs w:val="22"/>
        </w:rPr>
        <w:t>0</w:t>
      </w:r>
      <w:r w:rsidR="001702BB">
        <w:rPr>
          <w:color w:val="000000"/>
          <w:szCs w:val="22"/>
        </w:rPr>
        <w:t> </w:t>
      </w:r>
      <w:r w:rsidR="002766F7" w:rsidRPr="00153212">
        <w:rPr>
          <w:color w:val="000000"/>
          <w:szCs w:val="22"/>
        </w:rPr>
        <w:t>ml</w:t>
      </w:r>
    </w:p>
    <w:p w14:paraId="4A40BCA5" w14:textId="290E2208" w:rsidR="005E3F96" w:rsidRPr="00153212" w:rsidRDefault="005C5476" w:rsidP="005C5476">
      <w:pPr>
        <w:shd w:val="clear" w:color="auto" w:fill="FFFFFF"/>
        <w:ind w:left="5"/>
        <w:rPr>
          <w:szCs w:val="22"/>
          <w:highlight w:val="lightGray"/>
        </w:rPr>
      </w:pPr>
      <w:r w:rsidRPr="00153212">
        <w:rPr>
          <w:szCs w:val="22"/>
          <w:highlight w:val="lightGray"/>
        </w:rPr>
        <w:t>10</w:t>
      </w:r>
      <w:r w:rsidR="00515DC9">
        <w:rPr>
          <w:szCs w:val="22"/>
          <w:highlight w:val="lightGray"/>
        </w:rPr>
        <w:t> </w:t>
      </w:r>
      <w:r w:rsidRPr="00153212">
        <w:rPr>
          <w:szCs w:val="22"/>
          <w:highlight w:val="lightGray"/>
        </w:rPr>
        <w:t>x</w:t>
      </w:r>
      <w:r w:rsidR="00515DC9">
        <w:rPr>
          <w:szCs w:val="22"/>
          <w:highlight w:val="lightGray"/>
        </w:rPr>
        <w:t> </w:t>
      </w:r>
      <w:r w:rsidRPr="00153212">
        <w:rPr>
          <w:szCs w:val="22"/>
          <w:highlight w:val="lightGray"/>
        </w:rPr>
        <w:t>20</w:t>
      </w:r>
      <w:r w:rsidR="002766F7" w:rsidRPr="00153212">
        <w:rPr>
          <w:szCs w:val="22"/>
          <w:highlight w:val="lightGray"/>
        </w:rPr>
        <w:t>0</w:t>
      </w:r>
      <w:r w:rsidR="001702BB">
        <w:rPr>
          <w:szCs w:val="22"/>
          <w:highlight w:val="lightGray"/>
        </w:rPr>
        <w:t> </w:t>
      </w:r>
      <w:r w:rsidR="002766F7" w:rsidRPr="00153212">
        <w:rPr>
          <w:szCs w:val="22"/>
          <w:highlight w:val="lightGray"/>
        </w:rPr>
        <w:t>ml</w:t>
      </w:r>
    </w:p>
    <w:p w14:paraId="3091E39A" w14:textId="77777777" w:rsidR="005E3F96" w:rsidRPr="00153212" w:rsidRDefault="005E3F96" w:rsidP="00ED0EE5">
      <w:pPr>
        <w:spacing w:line="240" w:lineRule="auto"/>
        <w:rPr>
          <w:szCs w:val="22"/>
        </w:rPr>
      </w:pPr>
    </w:p>
    <w:p w14:paraId="67D566BB" w14:textId="77777777" w:rsidR="005E3F96" w:rsidRPr="00153212" w:rsidRDefault="005E3F96" w:rsidP="00ED0EE5">
      <w:pPr>
        <w:spacing w:line="240" w:lineRule="auto"/>
        <w:rPr>
          <w:szCs w:val="22"/>
        </w:rPr>
      </w:pPr>
    </w:p>
    <w:p w14:paraId="00D30155"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VARTOJIMO METODAS IR BŪDAS (-AI)</w:t>
      </w:r>
    </w:p>
    <w:p w14:paraId="39E6D4D9" w14:textId="77777777" w:rsidR="00ED0EE5" w:rsidRPr="00153212" w:rsidRDefault="00ED0EE5" w:rsidP="00ED0EE5">
      <w:pPr>
        <w:keepNext/>
        <w:spacing w:line="240" w:lineRule="auto"/>
        <w:rPr>
          <w:szCs w:val="22"/>
        </w:rPr>
      </w:pPr>
    </w:p>
    <w:p w14:paraId="678060CC" w14:textId="77777777" w:rsidR="00495D78" w:rsidRPr="00153212" w:rsidRDefault="00495D78" w:rsidP="00ED0EE5">
      <w:pPr>
        <w:spacing w:line="240" w:lineRule="auto"/>
        <w:rPr>
          <w:szCs w:val="22"/>
        </w:rPr>
      </w:pPr>
      <w:r w:rsidRPr="00153212">
        <w:rPr>
          <w:szCs w:val="22"/>
        </w:rPr>
        <w:t>Leisti į veną.</w:t>
      </w:r>
    </w:p>
    <w:p w14:paraId="430E60DB" w14:textId="77777777" w:rsidR="00495D78" w:rsidRPr="00153212" w:rsidRDefault="00495D78" w:rsidP="00ED0EE5">
      <w:pPr>
        <w:spacing w:line="240" w:lineRule="auto"/>
        <w:rPr>
          <w:szCs w:val="22"/>
        </w:rPr>
      </w:pPr>
      <w:r w:rsidRPr="00153212">
        <w:rPr>
          <w:szCs w:val="22"/>
        </w:rPr>
        <w:t>Tik vienkartiniam vartojimui.</w:t>
      </w:r>
    </w:p>
    <w:p w14:paraId="19A676DF" w14:textId="77777777" w:rsidR="00ED0EE5" w:rsidRPr="00153212" w:rsidRDefault="00ED0EE5" w:rsidP="00ED0EE5">
      <w:pPr>
        <w:spacing w:line="240" w:lineRule="auto"/>
        <w:rPr>
          <w:szCs w:val="22"/>
        </w:rPr>
      </w:pPr>
      <w:r w:rsidRPr="00FC6E01">
        <w:rPr>
          <w:szCs w:val="22"/>
        </w:rPr>
        <w:t>Prieš vartojimą perskaitykite pakuotės lapelį.</w:t>
      </w:r>
    </w:p>
    <w:p w14:paraId="222AFD2A" w14:textId="77777777" w:rsidR="00ED0EE5" w:rsidRPr="00153212" w:rsidRDefault="00ED0EE5" w:rsidP="00ED0EE5">
      <w:pPr>
        <w:spacing w:line="240" w:lineRule="auto"/>
        <w:rPr>
          <w:szCs w:val="22"/>
        </w:rPr>
      </w:pPr>
    </w:p>
    <w:p w14:paraId="663EF7EB" w14:textId="77777777" w:rsidR="00ED0EE5" w:rsidRPr="00153212" w:rsidRDefault="00ED0EE5" w:rsidP="00ED0EE5">
      <w:pPr>
        <w:spacing w:line="240" w:lineRule="auto"/>
        <w:rPr>
          <w:szCs w:val="22"/>
        </w:rPr>
      </w:pPr>
    </w:p>
    <w:p w14:paraId="18B9CD09"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SPECIALUS ĮSPĖJIMAS, KAD VAISTINĮ PREPARATĄ BŪTINA LAIKYTI VAIKAMS NEPASTEBIMOJE IR NEPASIEKIAMOJE VIETOJE</w:t>
      </w:r>
    </w:p>
    <w:p w14:paraId="2AFBA3DE" w14:textId="77777777" w:rsidR="00ED0EE5" w:rsidRPr="00153212" w:rsidRDefault="00ED0EE5" w:rsidP="00ED0EE5">
      <w:pPr>
        <w:keepNext/>
        <w:spacing w:line="240" w:lineRule="auto"/>
        <w:rPr>
          <w:szCs w:val="22"/>
        </w:rPr>
      </w:pPr>
    </w:p>
    <w:p w14:paraId="12CA4E13" w14:textId="77777777" w:rsidR="00ED0EE5" w:rsidRPr="00153212" w:rsidRDefault="00ED0EE5" w:rsidP="00ED0EE5">
      <w:pPr>
        <w:spacing w:line="240" w:lineRule="auto"/>
        <w:outlineLvl w:val="0"/>
        <w:rPr>
          <w:szCs w:val="22"/>
        </w:rPr>
      </w:pPr>
      <w:r w:rsidRPr="00153212">
        <w:rPr>
          <w:szCs w:val="22"/>
        </w:rPr>
        <w:t>Laikyti vaikams nepastebimoje ir nepasiekiamoje vietoje.</w:t>
      </w:r>
    </w:p>
    <w:p w14:paraId="7621DAE2" w14:textId="77777777" w:rsidR="00ED0EE5" w:rsidRPr="00153212" w:rsidRDefault="00ED0EE5" w:rsidP="00ED0EE5">
      <w:pPr>
        <w:spacing w:line="240" w:lineRule="auto"/>
        <w:rPr>
          <w:szCs w:val="22"/>
        </w:rPr>
      </w:pPr>
    </w:p>
    <w:p w14:paraId="0BD701D9" w14:textId="77777777" w:rsidR="00ED0EE5" w:rsidRPr="00153212" w:rsidRDefault="00ED0EE5" w:rsidP="00ED0EE5">
      <w:pPr>
        <w:spacing w:line="240" w:lineRule="auto"/>
        <w:rPr>
          <w:szCs w:val="22"/>
        </w:rPr>
      </w:pPr>
    </w:p>
    <w:p w14:paraId="526E8B1E"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KITAS (-I) SPECIALUS (-ŪS) ĮSPĖJIMAS (-AI) (JEI REIKIA)</w:t>
      </w:r>
    </w:p>
    <w:p w14:paraId="75DBDAF5" w14:textId="77777777" w:rsidR="00ED0EE5" w:rsidRDefault="00ED0EE5" w:rsidP="00ED0EE5">
      <w:pPr>
        <w:tabs>
          <w:tab w:val="left" w:pos="749"/>
        </w:tabs>
        <w:spacing w:line="240" w:lineRule="auto"/>
        <w:rPr>
          <w:szCs w:val="22"/>
        </w:rPr>
      </w:pPr>
    </w:p>
    <w:p w14:paraId="4FCF7543" w14:textId="44C128B8" w:rsidR="00C03223" w:rsidRPr="00153212" w:rsidRDefault="00B101EE" w:rsidP="00ED0EE5">
      <w:pPr>
        <w:tabs>
          <w:tab w:val="left" w:pos="749"/>
        </w:tabs>
        <w:spacing w:line="240" w:lineRule="auto"/>
        <w:rPr>
          <w:szCs w:val="22"/>
        </w:rPr>
      </w:pPr>
      <w:r w:rsidRPr="009D3C5E">
        <w:rPr>
          <w:i/>
          <w:iCs/>
          <w:szCs w:val="22"/>
          <w:highlight w:val="darkGray"/>
        </w:rPr>
        <w:t xml:space="preserve">Vartoti tik jei tirpalas yra skaidrus ir </w:t>
      </w:r>
      <w:r w:rsidR="001B7637">
        <w:rPr>
          <w:i/>
          <w:iCs/>
          <w:szCs w:val="22"/>
          <w:highlight w:val="darkGray"/>
        </w:rPr>
        <w:t xml:space="preserve">beveik </w:t>
      </w:r>
      <w:r w:rsidRPr="009D3C5E">
        <w:rPr>
          <w:i/>
          <w:iCs/>
          <w:szCs w:val="22"/>
          <w:highlight w:val="darkGray"/>
        </w:rPr>
        <w:t>bespalvis</w:t>
      </w:r>
      <w:r w:rsidR="001B7637">
        <w:rPr>
          <w:i/>
          <w:iCs/>
          <w:szCs w:val="22"/>
          <w:highlight w:val="darkGray"/>
        </w:rPr>
        <w:t xml:space="preserve"> arba šiek tiek gelsvas</w:t>
      </w:r>
      <w:r w:rsidRPr="009D3C5E">
        <w:rPr>
          <w:i/>
          <w:iCs/>
          <w:szCs w:val="22"/>
          <w:highlight w:val="darkGray"/>
        </w:rPr>
        <w:t xml:space="preserve"> </w:t>
      </w:r>
      <w:r w:rsidR="004A548D" w:rsidRPr="009D3C5E">
        <w:rPr>
          <w:i/>
          <w:iCs/>
          <w:szCs w:val="22"/>
          <w:highlight w:val="darkGray"/>
        </w:rPr>
        <w:t>ir</w:t>
      </w:r>
      <w:r w:rsidRPr="009D3C5E">
        <w:rPr>
          <w:i/>
          <w:iCs/>
          <w:szCs w:val="22"/>
          <w:highlight w:val="darkGray"/>
        </w:rPr>
        <w:t xml:space="preserve"> jei buteliukas ar jo dangtelis yra nepažeisti.</w:t>
      </w:r>
    </w:p>
    <w:p w14:paraId="0E6BD9C6" w14:textId="77777777" w:rsidR="00ED0EE5" w:rsidRPr="00153212" w:rsidRDefault="00ED0EE5" w:rsidP="00ED0EE5">
      <w:pPr>
        <w:tabs>
          <w:tab w:val="left" w:pos="749"/>
        </w:tabs>
        <w:spacing w:line="240" w:lineRule="auto"/>
        <w:rPr>
          <w:szCs w:val="22"/>
        </w:rPr>
      </w:pPr>
    </w:p>
    <w:p w14:paraId="5A8E42A4"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TINKAMUMO LAIKAS</w:t>
      </w:r>
    </w:p>
    <w:p w14:paraId="1E9F72E2" w14:textId="77777777" w:rsidR="00ED0EE5" w:rsidRPr="00153212" w:rsidRDefault="00ED0EE5" w:rsidP="00ED0EE5">
      <w:pPr>
        <w:keepNext/>
        <w:spacing w:line="240" w:lineRule="auto"/>
        <w:rPr>
          <w:szCs w:val="22"/>
        </w:rPr>
      </w:pPr>
    </w:p>
    <w:p w14:paraId="660711C1" w14:textId="77777777" w:rsidR="0025140B" w:rsidRPr="00153212" w:rsidRDefault="0025140B" w:rsidP="0025140B">
      <w:pPr>
        <w:spacing w:line="240" w:lineRule="auto"/>
        <w:rPr>
          <w:szCs w:val="22"/>
        </w:rPr>
      </w:pPr>
      <w:r w:rsidRPr="00153212">
        <w:rPr>
          <w:szCs w:val="22"/>
        </w:rPr>
        <w:t>EXP</w:t>
      </w:r>
    </w:p>
    <w:p w14:paraId="38410828" w14:textId="77777777" w:rsidR="0025140B" w:rsidRPr="00153212" w:rsidRDefault="00321038" w:rsidP="00ED0EE5">
      <w:pPr>
        <w:spacing w:line="240" w:lineRule="auto"/>
        <w:rPr>
          <w:szCs w:val="22"/>
        </w:rPr>
      </w:pPr>
      <w:r w:rsidRPr="00153212">
        <w:rPr>
          <w:szCs w:val="22"/>
        </w:rPr>
        <w:lastRenderedPageBreak/>
        <w:t xml:space="preserve">Pirmą kartą atidarius </w:t>
      </w:r>
      <w:proofErr w:type="spellStart"/>
      <w:r w:rsidRPr="00153212">
        <w:rPr>
          <w:szCs w:val="22"/>
        </w:rPr>
        <w:t>talpyklę</w:t>
      </w:r>
      <w:proofErr w:type="spellEnd"/>
      <w:r w:rsidRPr="00153212">
        <w:rPr>
          <w:szCs w:val="22"/>
        </w:rPr>
        <w:t xml:space="preserve"> </w:t>
      </w:r>
      <w:r w:rsidR="00C135CC" w:rsidRPr="00153212">
        <w:rPr>
          <w:szCs w:val="22"/>
        </w:rPr>
        <w:t>ir po praskiedimo v</w:t>
      </w:r>
      <w:r w:rsidR="001A2370" w:rsidRPr="00153212">
        <w:rPr>
          <w:szCs w:val="22"/>
        </w:rPr>
        <w:t>aist</w:t>
      </w:r>
      <w:r w:rsidR="003A44E1" w:rsidRPr="00153212">
        <w:rPr>
          <w:szCs w:val="22"/>
        </w:rPr>
        <w:t xml:space="preserve">ą </w:t>
      </w:r>
      <w:r w:rsidR="00205998" w:rsidRPr="00153212">
        <w:rPr>
          <w:szCs w:val="22"/>
        </w:rPr>
        <w:t>reikia</w:t>
      </w:r>
      <w:r w:rsidR="001A2370" w:rsidRPr="00153212">
        <w:rPr>
          <w:szCs w:val="22"/>
        </w:rPr>
        <w:t xml:space="preserve"> varto</w:t>
      </w:r>
      <w:r w:rsidR="00205998" w:rsidRPr="00153212">
        <w:rPr>
          <w:szCs w:val="22"/>
        </w:rPr>
        <w:t>ti</w:t>
      </w:r>
      <w:r w:rsidR="001A2370" w:rsidRPr="00153212">
        <w:rPr>
          <w:szCs w:val="22"/>
        </w:rPr>
        <w:t xml:space="preserve"> </w:t>
      </w:r>
      <w:r w:rsidR="00205998" w:rsidRPr="00153212">
        <w:rPr>
          <w:szCs w:val="22"/>
        </w:rPr>
        <w:t>nedelsiant.</w:t>
      </w:r>
    </w:p>
    <w:p w14:paraId="31E2C7B7" w14:textId="542A3A2A" w:rsidR="0025140B" w:rsidRDefault="0025140B" w:rsidP="00ED0EE5">
      <w:pPr>
        <w:spacing w:line="240" w:lineRule="auto"/>
        <w:rPr>
          <w:szCs w:val="22"/>
        </w:rPr>
      </w:pPr>
    </w:p>
    <w:p w14:paraId="73064F85" w14:textId="77777777" w:rsidR="00715FB3" w:rsidRPr="00153212" w:rsidRDefault="00715FB3" w:rsidP="00ED0EE5">
      <w:pPr>
        <w:spacing w:line="240" w:lineRule="auto"/>
        <w:rPr>
          <w:szCs w:val="22"/>
        </w:rPr>
      </w:pPr>
    </w:p>
    <w:p w14:paraId="64148182"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SPECIALIOS LAIKYMO SĄLYGOS</w:t>
      </w:r>
    </w:p>
    <w:p w14:paraId="01B943C1" w14:textId="77777777" w:rsidR="00ED0EE5" w:rsidRPr="00153212" w:rsidRDefault="00ED0EE5" w:rsidP="00ED0EE5">
      <w:pPr>
        <w:keepNext/>
        <w:spacing w:line="240" w:lineRule="auto"/>
        <w:rPr>
          <w:szCs w:val="22"/>
        </w:rPr>
      </w:pPr>
    </w:p>
    <w:p w14:paraId="3B68E954" w14:textId="77777777" w:rsidR="009304E9" w:rsidRPr="00153212" w:rsidRDefault="009304E9" w:rsidP="009304E9">
      <w:pPr>
        <w:keepNext/>
        <w:spacing w:line="240" w:lineRule="auto"/>
        <w:rPr>
          <w:szCs w:val="22"/>
        </w:rPr>
      </w:pPr>
      <w:r w:rsidRPr="00153212">
        <w:rPr>
          <w:szCs w:val="22"/>
        </w:rPr>
        <w:t>Buteliuką laikyti išorinėje dėžutėje, kad vaistas būtų apsaugotas nuo šviesos.</w:t>
      </w:r>
    </w:p>
    <w:p w14:paraId="42CC076C" w14:textId="77777777" w:rsidR="009304E9" w:rsidRPr="00153212" w:rsidRDefault="009304E9" w:rsidP="009304E9">
      <w:pPr>
        <w:keepNext/>
        <w:spacing w:line="240" w:lineRule="auto"/>
        <w:rPr>
          <w:szCs w:val="22"/>
        </w:rPr>
      </w:pPr>
      <w:r w:rsidRPr="00153212">
        <w:rPr>
          <w:szCs w:val="22"/>
        </w:rPr>
        <w:t>Negalima šaldyti ar užšaldyti.</w:t>
      </w:r>
    </w:p>
    <w:p w14:paraId="284584CA" w14:textId="77777777" w:rsidR="009304E9" w:rsidRPr="00153212" w:rsidRDefault="009304E9" w:rsidP="00ED0EE5">
      <w:pPr>
        <w:keepNext/>
        <w:spacing w:line="240" w:lineRule="auto"/>
        <w:rPr>
          <w:szCs w:val="22"/>
        </w:rPr>
      </w:pPr>
    </w:p>
    <w:p w14:paraId="0E0408F6" w14:textId="77777777" w:rsidR="00ED0EE5" w:rsidRPr="00153212" w:rsidRDefault="00ED0EE5" w:rsidP="00ED0EE5">
      <w:pPr>
        <w:spacing w:line="240" w:lineRule="auto"/>
        <w:ind w:left="567" w:hanging="567"/>
        <w:rPr>
          <w:szCs w:val="22"/>
        </w:rPr>
      </w:pPr>
    </w:p>
    <w:p w14:paraId="4BD87519"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SPECIALIOS ATSARGUMO PRIEMONĖS DĖL NESUVARTOTO VAISTINIO PREPARATO AR JO ATLIEKŲ TVARKYMO (JEI REIKIA)</w:t>
      </w:r>
    </w:p>
    <w:p w14:paraId="4A110E9B" w14:textId="77777777" w:rsidR="00ED0EE5" w:rsidRDefault="00ED0EE5" w:rsidP="00ED0EE5">
      <w:pPr>
        <w:spacing w:line="240" w:lineRule="auto"/>
        <w:rPr>
          <w:szCs w:val="22"/>
        </w:rPr>
      </w:pPr>
    </w:p>
    <w:p w14:paraId="3883ECFC" w14:textId="034FB198" w:rsidR="0027288E" w:rsidRPr="009D3C5E" w:rsidRDefault="00613784" w:rsidP="00ED0EE5">
      <w:pPr>
        <w:spacing w:line="240" w:lineRule="auto"/>
        <w:rPr>
          <w:i/>
          <w:iCs/>
          <w:szCs w:val="22"/>
        </w:rPr>
      </w:pPr>
      <w:r w:rsidRPr="009D3C5E">
        <w:rPr>
          <w:i/>
          <w:iCs/>
          <w:szCs w:val="22"/>
          <w:highlight w:val="darkGray"/>
        </w:rPr>
        <w:t>Nesuvartotą</w:t>
      </w:r>
      <w:r w:rsidR="002173FF" w:rsidRPr="009D3C5E">
        <w:rPr>
          <w:i/>
          <w:iCs/>
          <w:szCs w:val="22"/>
          <w:highlight w:val="darkGray"/>
        </w:rPr>
        <w:t xml:space="preserve"> vaistinį preparatą išmeskite.</w:t>
      </w:r>
    </w:p>
    <w:p w14:paraId="0B6A37F0" w14:textId="77777777" w:rsidR="00ED0EE5" w:rsidRDefault="00ED0EE5" w:rsidP="00ED0EE5">
      <w:pPr>
        <w:spacing w:line="240" w:lineRule="auto"/>
        <w:rPr>
          <w:szCs w:val="22"/>
        </w:rPr>
      </w:pPr>
    </w:p>
    <w:p w14:paraId="51855E75" w14:textId="77777777" w:rsidR="00D828E3" w:rsidRPr="00153212" w:rsidRDefault="00D828E3" w:rsidP="00ED0EE5">
      <w:pPr>
        <w:spacing w:line="240" w:lineRule="auto"/>
        <w:rPr>
          <w:szCs w:val="22"/>
        </w:rPr>
      </w:pPr>
    </w:p>
    <w:p w14:paraId="04F0ADAF"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REGISTRUOTOJO PAVADINIMAS IR ADRESAS</w:t>
      </w:r>
    </w:p>
    <w:p w14:paraId="2043CE98" w14:textId="77777777" w:rsidR="00ED0EE5" w:rsidRPr="00153212" w:rsidRDefault="00ED0EE5" w:rsidP="00ED0EE5">
      <w:pPr>
        <w:spacing w:line="240" w:lineRule="auto"/>
        <w:rPr>
          <w:szCs w:val="22"/>
        </w:rPr>
      </w:pPr>
    </w:p>
    <w:p w14:paraId="39922EBF" w14:textId="3E595C2A" w:rsidR="006E45C4" w:rsidRPr="006E45C4" w:rsidRDefault="006E45C4" w:rsidP="006E45C4">
      <w:pPr>
        <w:spacing w:line="240" w:lineRule="auto"/>
        <w:rPr>
          <w:szCs w:val="22"/>
        </w:rPr>
      </w:pPr>
      <w:proofErr w:type="spellStart"/>
      <w:r w:rsidRPr="006E45C4">
        <w:rPr>
          <w:szCs w:val="22"/>
        </w:rPr>
        <w:t>Norameda</w:t>
      </w:r>
      <w:proofErr w:type="spellEnd"/>
      <w:r w:rsidR="009760C2">
        <w:rPr>
          <w:szCs w:val="22"/>
        </w:rPr>
        <w:t>, UAB</w:t>
      </w:r>
    </w:p>
    <w:p w14:paraId="3818270F" w14:textId="77777777" w:rsidR="006E45C4" w:rsidRPr="006E45C4" w:rsidRDefault="006E45C4" w:rsidP="006E45C4">
      <w:pPr>
        <w:spacing w:line="240" w:lineRule="auto"/>
        <w:rPr>
          <w:szCs w:val="22"/>
        </w:rPr>
      </w:pPr>
      <w:r w:rsidRPr="006E45C4">
        <w:rPr>
          <w:szCs w:val="22"/>
        </w:rPr>
        <w:t>Meistrų g. 8A</w:t>
      </w:r>
    </w:p>
    <w:p w14:paraId="119F43D8" w14:textId="4143F07D" w:rsidR="006E45C4" w:rsidRPr="006E45C4" w:rsidRDefault="006E45C4" w:rsidP="006E45C4">
      <w:pPr>
        <w:spacing w:line="240" w:lineRule="auto"/>
        <w:rPr>
          <w:szCs w:val="22"/>
        </w:rPr>
      </w:pPr>
      <w:r w:rsidRPr="006E45C4">
        <w:rPr>
          <w:szCs w:val="22"/>
        </w:rPr>
        <w:t>LT-021</w:t>
      </w:r>
      <w:r w:rsidR="00C9556C">
        <w:rPr>
          <w:szCs w:val="22"/>
        </w:rPr>
        <w:t>90</w:t>
      </w:r>
      <w:r w:rsidRPr="006E45C4">
        <w:rPr>
          <w:szCs w:val="22"/>
        </w:rPr>
        <w:t xml:space="preserve"> Vilnius</w:t>
      </w:r>
    </w:p>
    <w:p w14:paraId="603BFE2E" w14:textId="236EA961" w:rsidR="006E45C4" w:rsidRPr="00153212" w:rsidRDefault="006E45C4" w:rsidP="006E45C4">
      <w:pPr>
        <w:spacing w:line="240" w:lineRule="auto"/>
        <w:rPr>
          <w:szCs w:val="22"/>
        </w:rPr>
      </w:pPr>
      <w:r w:rsidRPr="006E45C4">
        <w:rPr>
          <w:szCs w:val="22"/>
        </w:rPr>
        <w:t>Lietuva</w:t>
      </w:r>
    </w:p>
    <w:p w14:paraId="28EBA660" w14:textId="77777777" w:rsidR="005010E7" w:rsidRPr="00153212" w:rsidRDefault="005010E7" w:rsidP="005010E7">
      <w:pPr>
        <w:spacing w:line="240" w:lineRule="auto"/>
        <w:rPr>
          <w:szCs w:val="22"/>
        </w:rPr>
      </w:pPr>
    </w:p>
    <w:p w14:paraId="735A811F" w14:textId="77777777" w:rsidR="00ED0EE5" w:rsidRPr="00153212" w:rsidRDefault="00ED0EE5" w:rsidP="00ED0EE5">
      <w:pPr>
        <w:spacing w:line="240" w:lineRule="auto"/>
        <w:rPr>
          <w:szCs w:val="22"/>
        </w:rPr>
      </w:pPr>
    </w:p>
    <w:p w14:paraId="721870B4"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 xml:space="preserve">REGISTRACIJOS PAŽYMĖJIMO NUMERIS (-IAI) </w:t>
      </w:r>
    </w:p>
    <w:p w14:paraId="2EA89FB4" w14:textId="77777777" w:rsidR="00ED0EE5" w:rsidRPr="00153212" w:rsidRDefault="00ED0EE5" w:rsidP="00ED0EE5">
      <w:pPr>
        <w:spacing w:line="240" w:lineRule="auto"/>
        <w:rPr>
          <w:szCs w:val="22"/>
        </w:rPr>
      </w:pPr>
    </w:p>
    <w:p w14:paraId="1DC75E76" w14:textId="77777777" w:rsidR="00C5150F" w:rsidRPr="00C5150F" w:rsidRDefault="00C5150F" w:rsidP="00C5150F">
      <w:pPr>
        <w:shd w:val="clear" w:color="auto" w:fill="FFFFFF"/>
        <w:ind w:left="5"/>
        <w:rPr>
          <w:szCs w:val="22"/>
          <w:highlight w:val="lightGray"/>
        </w:rPr>
      </w:pPr>
      <w:r w:rsidRPr="00C91A76">
        <w:rPr>
          <w:szCs w:val="22"/>
        </w:rPr>
        <w:t xml:space="preserve">LT/1/21/4803/001 </w:t>
      </w:r>
      <w:r w:rsidRPr="00C5150F">
        <w:rPr>
          <w:szCs w:val="22"/>
          <w:highlight w:val="lightGray"/>
        </w:rPr>
        <w:t>– 100 ml, N10</w:t>
      </w:r>
    </w:p>
    <w:p w14:paraId="047F9E00" w14:textId="77777777" w:rsidR="00C5150F" w:rsidRPr="00C5150F" w:rsidRDefault="00C5150F" w:rsidP="00C5150F">
      <w:pPr>
        <w:shd w:val="clear" w:color="auto" w:fill="FFFFFF"/>
        <w:ind w:left="5"/>
        <w:rPr>
          <w:szCs w:val="22"/>
          <w:highlight w:val="lightGray"/>
        </w:rPr>
      </w:pPr>
      <w:r w:rsidRPr="00C5150F">
        <w:rPr>
          <w:szCs w:val="22"/>
          <w:highlight w:val="lightGray"/>
        </w:rPr>
        <w:t>LT/1/21/4803/002 – 200 ml, N10</w:t>
      </w:r>
    </w:p>
    <w:p w14:paraId="21933386" w14:textId="77777777" w:rsidR="00ED0EE5" w:rsidRPr="00153212" w:rsidRDefault="00ED0EE5" w:rsidP="00ED0EE5">
      <w:pPr>
        <w:spacing w:line="240" w:lineRule="auto"/>
        <w:rPr>
          <w:szCs w:val="22"/>
        </w:rPr>
      </w:pPr>
    </w:p>
    <w:p w14:paraId="272C5AB2" w14:textId="77777777" w:rsidR="00ED0EE5" w:rsidRPr="00153212" w:rsidRDefault="00ED0EE5" w:rsidP="00ED0EE5">
      <w:pPr>
        <w:spacing w:line="240" w:lineRule="auto"/>
        <w:rPr>
          <w:szCs w:val="22"/>
        </w:rPr>
      </w:pPr>
    </w:p>
    <w:p w14:paraId="6BA02F49" w14:textId="64B2DC7D"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 xml:space="preserve">SERIJOS NUMERIS </w:t>
      </w:r>
    </w:p>
    <w:p w14:paraId="7B42EE70" w14:textId="77777777" w:rsidR="00ED0EE5" w:rsidRPr="00153212" w:rsidRDefault="00ED0EE5" w:rsidP="00ED0EE5">
      <w:pPr>
        <w:spacing w:line="240" w:lineRule="auto"/>
        <w:rPr>
          <w:i/>
          <w:szCs w:val="22"/>
        </w:rPr>
      </w:pPr>
    </w:p>
    <w:p w14:paraId="51C246AE" w14:textId="77777777" w:rsidR="00570925" w:rsidRPr="00153212" w:rsidRDefault="00570925" w:rsidP="00ED0EE5">
      <w:pPr>
        <w:spacing w:line="240" w:lineRule="auto"/>
        <w:rPr>
          <w:iCs/>
          <w:szCs w:val="22"/>
        </w:rPr>
      </w:pPr>
      <w:r w:rsidRPr="00153212">
        <w:rPr>
          <w:iCs/>
          <w:szCs w:val="22"/>
        </w:rPr>
        <w:t>Lot</w:t>
      </w:r>
    </w:p>
    <w:p w14:paraId="251E7521" w14:textId="77777777" w:rsidR="00570925" w:rsidRPr="00153212" w:rsidRDefault="00570925" w:rsidP="00ED0EE5">
      <w:pPr>
        <w:spacing w:line="240" w:lineRule="auto"/>
        <w:rPr>
          <w:i/>
          <w:szCs w:val="22"/>
        </w:rPr>
      </w:pPr>
    </w:p>
    <w:p w14:paraId="1C802664" w14:textId="77777777" w:rsidR="00ED0EE5" w:rsidRPr="00153212" w:rsidRDefault="00ED0EE5" w:rsidP="00ED0EE5">
      <w:pPr>
        <w:spacing w:line="240" w:lineRule="auto"/>
        <w:rPr>
          <w:szCs w:val="22"/>
        </w:rPr>
      </w:pPr>
    </w:p>
    <w:p w14:paraId="7B4D9507"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PARDAVIMO (IŠDAVIMO) TVARKA</w:t>
      </w:r>
    </w:p>
    <w:p w14:paraId="6A5B316A" w14:textId="77777777" w:rsidR="00ED0EE5" w:rsidRPr="00153212" w:rsidRDefault="00ED0EE5" w:rsidP="00ED0EE5">
      <w:pPr>
        <w:spacing w:line="240" w:lineRule="auto"/>
        <w:rPr>
          <w:i/>
          <w:szCs w:val="22"/>
        </w:rPr>
      </w:pPr>
    </w:p>
    <w:p w14:paraId="4783A3B9" w14:textId="77777777" w:rsidR="00ED0EE5" w:rsidRDefault="00AC1F99" w:rsidP="00ED0EE5">
      <w:pPr>
        <w:spacing w:line="240" w:lineRule="auto"/>
        <w:rPr>
          <w:szCs w:val="22"/>
        </w:rPr>
      </w:pPr>
      <w:r>
        <w:rPr>
          <w:szCs w:val="22"/>
        </w:rPr>
        <w:t>Receptinis vaistas.</w:t>
      </w:r>
    </w:p>
    <w:p w14:paraId="202CBF7C" w14:textId="77777777" w:rsidR="00AC1F99" w:rsidRDefault="00AC1F99" w:rsidP="00ED0EE5">
      <w:pPr>
        <w:spacing w:line="240" w:lineRule="auto"/>
        <w:rPr>
          <w:szCs w:val="22"/>
        </w:rPr>
      </w:pPr>
    </w:p>
    <w:p w14:paraId="6FBAB243" w14:textId="77777777" w:rsidR="00AC1F99" w:rsidRPr="00153212" w:rsidRDefault="00AC1F99" w:rsidP="00ED0EE5">
      <w:pPr>
        <w:spacing w:line="240" w:lineRule="auto"/>
        <w:rPr>
          <w:szCs w:val="22"/>
        </w:rPr>
      </w:pPr>
    </w:p>
    <w:p w14:paraId="6855B9B6"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VARTOJIMO INSTRUKCIJA</w:t>
      </w:r>
    </w:p>
    <w:p w14:paraId="3BC2613F" w14:textId="77777777" w:rsidR="00ED0EE5" w:rsidRPr="00153212" w:rsidRDefault="00ED0EE5" w:rsidP="00ED0EE5">
      <w:pPr>
        <w:spacing w:line="240" w:lineRule="auto"/>
        <w:rPr>
          <w:szCs w:val="22"/>
        </w:rPr>
      </w:pPr>
    </w:p>
    <w:p w14:paraId="2B197778" w14:textId="77777777" w:rsidR="00ED0EE5" w:rsidRPr="00153212" w:rsidRDefault="00ED0EE5" w:rsidP="00ED0EE5">
      <w:pPr>
        <w:spacing w:line="240" w:lineRule="auto"/>
        <w:rPr>
          <w:szCs w:val="22"/>
        </w:rPr>
      </w:pPr>
    </w:p>
    <w:p w14:paraId="0B08F84F"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INFORMACIJA BRAILIO RAŠTU</w:t>
      </w:r>
    </w:p>
    <w:p w14:paraId="722AADA3" w14:textId="77777777" w:rsidR="00ED0EE5" w:rsidRPr="00153212" w:rsidRDefault="00ED0EE5" w:rsidP="00ED0EE5">
      <w:pPr>
        <w:spacing w:line="240" w:lineRule="auto"/>
        <w:rPr>
          <w:szCs w:val="22"/>
        </w:rPr>
      </w:pPr>
    </w:p>
    <w:p w14:paraId="6A54363B" w14:textId="77777777" w:rsidR="00ED0EE5" w:rsidRPr="00153212" w:rsidRDefault="00ED0EE5" w:rsidP="00ED0EE5">
      <w:pPr>
        <w:spacing w:line="240" w:lineRule="auto"/>
        <w:rPr>
          <w:szCs w:val="22"/>
          <w:shd w:val="clear" w:color="auto" w:fill="CCCCCC"/>
        </w:rPr>
      </w:pPr>
      <w:r w:rsidRPr="00153212">
        <w:rPr>
          <w:szCs w:val="22"/>
          <w:highlight w:val="lightGray"/>
        </w:rPr>
        <w:t>&lt;Priimtas pagrindimas informacijos Brailio raštu nepateikti.&gt;</w:t>
      </w:r>
    </w:p>
    <w:p w14:paraId="3BB1648E" w14:textId="77777777" w:rsidR="00ED0EE5" w:rsidRPr="00153212" w:rsidRDefault="00ED0EE5" w:rsidP="00ED0EE5">
      <w:pPr>
        <w:spacing w:line="240" w:lineRule="auto"/>
        <w:rPr>
          <w:szCs w:val="22"/>
          <w:shd w:val="clear" w:color="auto" w:fill="CCCCCC"/>
        </w:rPr>
      </w:pPr>
    </w:p>
    <w:p w14:paraId="1F6B5D60" w14:textId="77777777" w:rsidR="00ED0EE5" w:rsidRPr="00153212" w:rsidRDefault="00ED0EE5" w:rsidP="00ED0EE5">
      <w:pPr>
        <w:spacing w:line="240" w:lineRule="auto"/>
        <w:rPr>
          <w:szCs w:val="22"/>
          <w:shd w:val="clear" w:color="auto" w:fill="CCCCCC"/>
        </w:rPr>
      </w:pPr>
    </w:p>
    <w:p w14:paraId="74E9F1C8"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153212">
        <w:rPr>
          <w:b/>
          <w:szCs w:val="22"/>
        </w:rPr>
        <w:t>UNIKALUS IDENTIFIKATORIUS – 2D BRŪKŠNINIS KODAS</w:t>
      </w:r>
    </w:p>
    <w:p w14:paraId="4DED718D" w14:textId="77777777" w:rsidR="00ED0EE5" w:rsidRPr="00153212" w:rsidRDefault="00ED0EE5" w:rsidP="00ED0EE5">
      <w:pPr>
        <w:tabs>
          <w:tab w:val="clear" w:pos="567"/>
          <w:tab w:val="left" w:pos="720"/>
        </w:tabs>
        <w:spacing w:line="240" w:lineRule="auto"/>
        <w:rPr>
          <w:szCs w:val="22"/>
        </w:rPr>
      </w:pPr>
    </w:p>
    <w:p w14:paraId="292A1DA5" w14:textId="77777777" w:rsidR="00ED0EE5" w:rsidRPr="00153212" w:rsidRDefault="00ED0EE5" w:rsidP="00ED0EE5">
      <w:pPr>
        <w:spacing w:line="240" w:lineRule="auto"/>
        <w:rPr>
          <w:szCs w:val="22"/>
          <w:shd w:val="clear" w:color="auto" w:fill="CCCCCC"/>
        </w:rPr>
      </w:pPr>
      <w:r w:rsidRPr="00153212">
        <w:rPr>
          <w:szCs w:val="22"/>
          <w:highlight w:val="lightGray"/>
        </w:rPr>
        <w:t>&lt;2D brūkšninis kodas su nurodytu unikaliu identifikatoriumi.&gt;</w:t>
      </w:r>
    </w:p>
    <w:p w14:paraId="12EFD1F3" w14:textId="77777777" w:rsidR="00ED0EE5" w:rsidRPr="00153212" w:rsidRDefault="00ED0EE5" w:rsidP="00ED0EE5">
      <w:pPr>
        <w:tabs>
          <w:tab w:val="clear" w:pos="567"/>
          <w:tab w:val="left" w:pos="720"/>
        </w:tabs>
        <w:spacing w:line="240" w:lineRule="auto"/>
        <w:rPr>
          <w:szCs w:val="22"/>
        </w:rPr>
      </w:pPr>
    </w:p>
    <w:p w14:paraId="15561E50" w14:textId="77777777" w:rsidR="00ED0EE5" w:rsidRPr="00153212" w:rsidRDefault="00ED0EE5" w:rsidP="00ED0EE5">
      <w:pPr>
        <w:tabs>
          <w:tab w:val="clear" w:pos="567"/>
          <w:tab w:val="left" w:pos="720"/>
        </w:tabs>
        <w:spacing w:line="240" w:lineRule="auto"/>
        <w:rPr>
          <w:szCs w:val="22"/>
        </w:rPr>
      </w:pPr>
    </w:p>
    <w:p w14:paraId="23D59E08" w14:textId="77777777" w:rsidR="00ED0EE5" w:rsidRPr="00153212" w:rsidRDefault="00ED0EE5" w:rsidP="00ED0EE5">
      <w:pPr>
        <w:keepNext/>
        <w:numPr>
          <w:ilvl w:val="1"/>
          <w:numId w:val="6"/>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153212">
        <w:rPr>
          <w:b/>
          <w:szCs w:val="22"/>
        </w:rPr>
        <w:t>UNIKALUS IDENTIFIKATORIUS – ŽMONĖMS SUPRANTAMI DUOMENYS</w:t>
      </w:r>
    </w:p>
    <w:p w14:paraId="551C70DF" w14:textId="77777777" w:rsidR="00ED0EE5" w:rsidRPr="00153212" w:rsidRDefault="00ED0EE5" w:rsidP="00ED0EE5">
      <w:pPr>
        <w:tabs>
          <w:tab w:val="clear" w:pos="567"/>
          <w:tab w:val="left" w:pos="720"/>
        </w:tabs>
        <w:spacing w:line="240" w:lineRule="auto"/>
        <w:rPr>
          <w:szCs w:val="22"/>
        </w:rPr>
      </w:pPr>
    </w:p>
    <w:p w14:paraId="3F22FE4B" w14:textId="77777777" w:rsidR="00ED0EE5" w:rsidRPr="004A39B7" w:rsidRDefault="00ED0EE5" w:rsidP="00ED0EE5">
      <w:pPr>
        <w:rPr>
          <w:color w:val="008000"/>
          <w:szCs w:val="22"/>
        </w:rPr>
      </w:pPr>
      <w:r w:rsidRPr="00153212">
        <w:rPr>
          <w:szCs w:val="22"/>
        </w:rPr>
        <w:t xml:space="preserve">PC </w:t>
      </w:r>
      <w:r w:rsidRPr="009D3C5E">
        <w:rPr>
          <w:szCs w:val="22"/>
          <w:highlight w:val="lightGray"/>
        </w:rPr>
        <w:t>{numeris}</w:t>
      </w:r>
    </w:p>
    <w:p w14:paraId="3C825093" w14:textId="77777777" w:rsidR="00ED0EE5" w:rsidRPr="004A39B7" w:rsidRDefault="00ED0EE5" w:rsidP="00ED0EE5">
      <w:pPr>
        <w:rPr>
          <w:szCs w:val="22"/>
        </w:rPr>
      </w:pPr>
      <w:r w:rsidRPr="00EB6A16">
        <w:rPr>
          <w:szCs w:val="22"/>
        </w:rPr>
        <w:lastRenderedPageBreak/>
        <w:t xml:space="preserve">SN </w:t>
      </w:r>
      <w:r w:rsidRPr="009D3C5E">
        <w:rPr>
          <w:szCs w:val="22"/>
          <w:highlight w:val="lightGray"/>
        </w:rPr>
        <w:t>{numeris}</w:t>
      </w:r>
    </w:p>
    <w:p w14:paraId="6E59DC42" w14:textId="77777777" w:rsidR="00ED0EE5" w:rsidRPr="00777A16" w:rsidRDefault="00ED0EE5" w:rsidP="00ED0EE5">
      <w:pPr>
        <w:rPr>
          <w:szCs w:val="22"/>
          <w:highlight w:val="lightGray"/>
        </w:rPr>
      </w:pPr>
      <w:r w:rsidRPr="009D3C5E">
        <w:rPr>
          <w:szCs w:val="22"/>
          <w:highlight w:val="lightGray"/>
        </w:rPr>
        <w:t>NN {numeris}</w:t>
      </w:r>
    </w:p>
    <w:p w14:paraId="0863CD69" w14:textId="77777777" w:rsidR="006D3BE3" w:rsidRPr="00153212" w:rsidRDefault="006D3BE3">
      <w:pPr>
        <w:tabs>
          <w:tab w:val="clear" w:pos="567"/>
        </w:tabs>
        <w:spacing w:after="160" w:line="259" w:lineRule="auto"/>
        <w:rPr>
          <w:szCs w:val="22"/>
        </w:rPr>
      </w:pPr>
      <w:r w:rsidRPr="00153212">
        <w:rPr>
          <w:szCs w:val="22"/>
        </w:rPr>
        <w:br w:type="page"/>
      </w:r>
    </w:p>
    <w:p w14:paraId="77CBEB51" w14:textId="77777777" w:rsidR="006D3BE3" w:rsidRPr="00153212" w:rsidRDefault="006D3BE3" w:rsidP="006D3BE3">
      <w:pPr>
        <w:pBdr>
          <w:top w:val="single" w:sz="4" w:space="1" w:color="auto"/>
          <w:left w:val="single" w:sz="4" w:space="4" w:color="auto"/>
          <w:bottom w:val="single" w:sz="4" w:space="1" w:color="auto"/>
          <w:right w:val="single" w:sz="4" w:space="4" w:color="auto"/>
        </w:pBdr>
        <w:spacing w:line="240" w:lineRule="auto"/>
        <w:rPr>
          <w:b/>
          <w:szCs w:val="22"/>
        </w:rPr>
      </w:pPr>
      <w:r w:rsidRPr="00153212">
        <w:rPr>
          <w:b/>
          <w:szCs w:val="22"/>
        </w:rPr>
        <w:lastRenderedPageBreak/>
        <w:t xml:space="preserve">INFORMACIJA ANT </w:t>
      </w:r>
      <w:r w:rsidR="00891B2F" w:rsidRPr="00153212">
        <w:rPr>
          <w:b/>
          <w:szCs w:val="22"/>
        </w:rPr>
        <w:t>VIDINĖS</w:t>
      </w:r>
      <w:r w:rsidRPr="00153212">
        <w:rPr>
          <w:b/>
          <w:szCs w:val="22"/>
        </w:rPr>
        <w:t xml:space="preserve"> PAKUOTĖS</w:t>
      </w:r>
    </w:p>
    <w:p w14:paraId="650F68C7" w14:textId="77777777" w:rsidR="006D3BE3" w:rsidRPr="00153212" w:rsidRDefault="006D3BE3" w:rsidP="006D3BE3">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B3378EE" w14:textId="3CC194CE" w:rsidR="006D3BE3" w:rsidRPr="00153212" w:rsidRDefault="00105EFA" w:rsidP="006D3BE3">
      <w:pPr>
        <w:pBdr>
          <w:top w:val="single" w:sz="4" w:space="1" w:color="auto"/>
          <w:left w:val="single" w:sz="4" w:space="4" w:color="auto"/>
          <w:bottom w:val="single" w:sz="4" w:space="1" w:color="auto"/>
          <w:right w:val="single" w:sz="4" w:space="4" w:color="auto"/>
        </w:pBdr>
        <w:spacing w:line="240" w:lineRule="auto"/>
        <w:rPr>
          <w:bCs/>
          <w:szCs w:val="22"/>
        </w:rPr>
      </w:pPr>
      <w:r>
        <w:rPr>
          <w:b/>
          <w:szCs w:val="22"/>
        </w:rPr>
        <w:t>MT</w:t>
      </w:r>
      <w:r w:rsidR="00E21592" w:rsidRPr="00153212">
        <w:rPr>
          <w:b/>
          <w:szCs w:val="22"/>
        </w:rPr>
        <w:t>PE BUTELIUKO ETIKETĖ</w:t>
      </w:r>
    </w:p>
    <w:p w14:paraId="20B305C0" w14:textId="77777777" w:rsidR="006D3BE3" w:rsidRPr="00153212" w:rsidRDefault="006D3BE3" w:rsidP="006D3BE3">
      <w:pPr>
        <w:spacing w:line="240" w:lineRule="auto"/>
        <w:rPr>
          <w:szCs w:val="22"/>
        </w:rPr>
      </w:pPr>
    </w:p>
    <w:p w14:paraId="0EF04E93" w14:textId="77777777" w:rsidR="006D3BE3" w:rsidRPr="00153212" w:rsidRDefault="006D3BE3" w:rsidP="006D3BE3">
      <w:pPr>
        <w:spacing w:line="240" w:lineRule="auto"/>
        <w:rPr>
          <w:szCs w:val="22"/>
        </w:rPr>
      </w:pPr>
    </w:p>
    <w:p w14:paraId="34031D3E"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VAISTINIO PREPARATO PAVADINIMAS</w:t>
      </w:r>
    </w:p>
    <w:p w14:paraId="7685A411" w14:textId="77777777" w:rsidR="006D3BE3" w:rsidRPr="00153212" w:rsidRDefault="006D3BE3" w:rsidP="006D3BE3">
      <w:pPr>
        <w:keepNext/>
        <w:spacing w:line="240" w:lineRule="auto"/>
        <w:rPr>
          <w:szCs w:val="22"/>
        </w:rPr>
      </w:pPr>
    </w:p>
    <w:p w14:paraId="7FF42A7D" w14:textId="2677C1B4" w:rsidR="006D3BE3" w:rsidRPr="00153212" w:rsidRDefault="006D3BE3" w:rsidP="006D3BE3">
      <w:pPr>
        <w:spacing w:line="240" w:lineRule="auto"/>
        <w:rPr>
          <w:noProof/>
          <w:szCs w:val="22"/>
        </w:rPr>
      </w:pPr>
      <w:r w:rsidRPr="00153212">
        <w:rPr>
          <w:noProof/>
          <w:szCs w:val="22"/>
        </w:rPr>
        <w:t xml:space="preserve">Ciprofloxacin </w:t>
      </w:r>
      <w:r w:rsidR="002349B9">
        <w:rPr>
          <w:noProof/>
          <w:szCs w:val="22"/>
        </w:rPr>
        <w:t>Norameda</w:t>
      </w:r>
      <w:r w:rsidRPr="00153212">
        <w:rPr>
          <w:noProof/>
          <w:szCs w:val="22"/>
        </w:rPr>
        <w:t xml:space="preserve"> </w:t>
      </w:r>
      <w:r w:rsidR="002766F7" w:rsidRPr="00153212">
        <w:rPr>
          <w:noProof/>
          <w:szCs w:val="22"/>
        </w:rPr>
        <w:t>2</w:t>
      </w:r>
      <w:r w:rsidR="001702BB">
        <w:rPr>
          <w:noProof/>
          <w:szCs w:val="22"/>
        </w:rPr>
        <w:t> </w:t>
      </w:r>
      <w:r w:rsidR="002766F7" w:rsidRPr="00153212">
        <w:rPr>
          <w:noProof/>
          <w:szCs w:val="22"/>
        </w:rPr>
        <w:t>mg</w:t>
      </w:r>
      <w:r w:rsidRPr="00153212">
        <w:rPr>
          <w:noProof/>
          <w:szCs w:val="22"/>
        </w:rPr>
        <w:t>/m</w:t>
      </w:r>
      <w:r w:rsidR="005E5338">
        <w:rPr>
          <w:noProof/>
          <w:szCs w:val="22"/>
        </w:rPr>
        <w:t>l</w:t>
      </w:r>
      <w:r w:rsidRPr="00153212">
        <w:rPr>
          <w:noProof/>
          <w:szCs w:val="22"/>
        </w:rPr>
        <w:t xml:space="preserve"> infuzinis tirpalas</w:t>
      </w:r>
    </w:p>
    <w:p w14:paraId="550F099A" w14:textId="77777777" w:rsidR="006D3BE3" w:rsidRPr="009D3C5E" w:rsidRDefault="006D3BE3" w:rsidP="006D3BE3">
      <w:pPr>
        <w:spacing w:line="240" w:lineRule="auto"/>
        <w:rPr>
          <w:b/>
          <w:i/>
          <w:iCs/>
          <w:szCs w:val="22"/>
        </w:rPr>
      </w:pPr>
      <w:r w:rsidRPr="009D3C5E">
        <w:rPr>
          <w:i/>
          <w:iCs/>
          <w:noProof/>
          <w:szCs w:val="22"/>
        </w:rPr>
        <w:t>ciprofloxacinum</w:t>
      </w:r>
      <w:r w:rsidRPr="009D3C5E">
        <w:rPr>
          <w:b/>
          <w:i/>
          <w:iCs/>
          <w:szCs w:val="22"/>
        </w:rPr>
        <w:t xml:space="preserve"> </w:t>
      </w:r>
    </w:p>
    <w:p w14:paraId="3CF02D17" w14:textId="77777777" w:rsidR="006D3BE3" w:rsidRPr="00153212" w:rsidRDefault="006D3BE3" w:rsidP="006D3BE3">
      <w:pPr>
        <w:spacing w:line="240" w:lineRule="auto"/>
        <w:rPr>
          <w:szCs w:val="22"/>
        </w:rPr>
      </w:pPr>
    </w:p>
    <w:p w14:paraId="64FEA485" w14:textId="77777777" w:rsidR="006D3BE3" w:rsidRPr="00153212" w:rsidRDefault="006D3BE3" w:rsidP="006D3BE3">
      <w:pPr>
        <w:spacing w:line="240" w:lineRule="auto"/>
        <w:rPr>
          <w:szCs w:val="22"/>
        </w:rPr>
      </w:pPr>
    </w:p>
    <w:p w14:paraId="17FA6201"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VEIKLIOJI (-IOS) MEDŽIAGA (-OS) IR JOS (-Ų) KIEKIS (-IAI)</w:t>
      </w:r>
    </w:p>
    <w:p w14:paraId="7B8E721D" w14:textId="77777777" w:rsidR="006D3BE3" w:rsidRPr="00153212" w:rsidRDefault="006D3BE3" w:rsidP="006D3BE3">
      <w:pPr>
        <w:keepNext/>
        <w:spacing w:line="240" w:lineRule="auto"/>
        <w:rPr>
          <w:szCs w:val="22"/>
        </w:rPr>
      </w:pPr>
    </w:p>
    <w:p w14:paraId="22BCB3C1" w14:textId="1F4B2743" w:rsidR="006D3BE3" w:rsidRPr="00153212" w:rsidRDefault="006D3BE3" w:rsidP="006D3BE3">
      <w:pPr>
        <w:spacing w:line="240" w:lineRule="auto"/>
        <w:rPr>
          <w:szCs w:val="22"/>
        </w:rPr>
      </w:pPr>
      <w:r w:rsidRPr="00153212">
        <w:rPr>
          <w:szCs w:val="22"/>
        </w:rPr>
        <w:t>1</w:t>
      </w:r>
      <w:r w:rsidR="00105EFA">
        <w:rPr>
          <w:szCs w:val="22"/>
        </w:rPr>
        <w:t> </w:t>
      </w:r>
      <w:r w:rsidRPr="00153212">
        <w:rPr>
          <w:szCs w:val="22"/>
        </w:rPr>
        <w:t xml:space="preserve">ml infuzinio tirpalo yra </w:t>
      </w:r>
      <w:r w:rsidR="002766F7" w:rsidRPr="00153212">
        <w:rPr>
          <w:szCs w:val="22"/>
        </w:rPr>
        <w:t>2</w:t>
      </w:r>
      <w:r w:rsidR="001702BB">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004E2655" w:rsidRPr="00153212">
        <w:rPr>
          <w:szCs w:val="22"/>
        </w:rPr>
        <w:t>.</w:t>
      </w:r>
    </w:p>
    <w:p w14:paraId="3C48B846" w14:textId="7997081A" w:rsidR="006D3BE3" w:rsidRPr="00153212" w:rsidRDefault="006D3BE3" w:rsidP="006D3BE3">
      <w:pPr>
        <w:spacing w:line="240" w:lineRule="auto"/>
        <w:rPr>
          <w:szCs w:val="22"/>
        </w:rPr>
      </w:pPr>
      <w:r w:rsidRPr="00153212">
        <w:rPr>
          <w:szCs w:val="22"/>
        </w:rPr>
        <w:t>10</w:t>
      </w:r>
      <w:r w:rsidR="002766F7" w:rsidRPr="00153212">
        <w:rPr>
          <w:szCs w:val="22"/>
        </w:rPr>
        <w:t>0</w:t>
      </w:r>
      <w:r w:rsidR="001702BB">
        <w:rPr>
          <w:szCs w:val="22"/>
        </w:rPr>
        <w:t> </w:t>
      </w:r>
      <w:r w:rsidR="002766F7" w:rsidRPr="00153212">
        <w:rPr>
          <w:szCs w:val="22"/>
        </w:rPr>
        <w:t>ml</w:t>
      </w:r>
      <w:r w:rsidRPr="00153212">
        <w:rPr>
          <w:szCs w:val="22"/>
        </w:rPr>
        <w:t xml:space="preserve"> infuzinio tirpalo yra 20</w:t>
      </w:r>
      <w:r w:rsidR="002766F7" w:rsidRPr="00153212">
        <w:rPr>
          <w:szCs w:val="22"/>
        </w:rPr>
        <w:t>0</w:t>
      </w:r>
      <w:r w:rsidR="001702BB">
        <w:rPr>
          <w:szCs w:val="22"/>
        </w:rPr>
        <w:t> </w:t>
      </w:r>
      <w:r w:rsidR="002766F7" w:rsidRPr="00153212">
        <w:rPr>
          <w:szCs w:val="22"/>
        </w:rPr>
        <w:t>mg</w:t>
      </w:r>
      <w:r w:rsidRPr="00153212">
        <w:rPr>
          <w:szCs w:val="22"/>
        </w:rPr>
        <w:t xml:space="preserve"> </w:t>
      </w:r>
      <w:proofErr w:type="spellStart"/>
      <w:r w:rsidRPr="00153212">
        <w:rPr>
          <w:szCs w:val="22"/>
        </w:rPr>
        <w:t>ciprofloksacino</w:t>
      </w:r>
      <w:proofErr w:type="spellEnd"/>
      <w:r w:rsidR="004E2655" w:rsidRPr="00153212">
        <w:rPr>
          <w:szCs w:val="22"/>
        </w:rPr>
        <w:t>.</w:t>
      </w:r>
    </w:p>
    <w:p w14:paraId="4CD22202" w14:textId="63458528" w:rsidR="006D3BE3" w:rsidRPr="00153212" w:rsidRDefault="006D3BE3" w:rsidP="006D3BE3">
      <w:pPr>
        <w:spacing w:line="240" w:lineRule="auto"/>
        <w:rPr>
          <w:szCs w:val="22"/>
        </w:rPr>
      </w:pPr>
      <w:r w:rsidRPr="00153212">
        <w:rPr>
          <w:szCs w:val="22"/>
          <w:highlight w:val="lightGray"/>
        </w:rPr>
        <w:t>20</w:t>
      </w:r>
      <w:r w:rsidR="002766F7" w:rsidRPr="00153212">
        <w:rPr>
          <w:szCs w:val="22"/>
          <w:highlight w:val="lightGray"/>
        </w:rPr>
        <w:t>0</w:t>
      </w:r>
      <w:r w:rsidR="001702BB">
        <w:rPr>
          <w:szCs w:val="22"/>
          <w:highlight w:val="lightGray"/>
        </w:rPr>
        <w:t> </w:t>
      </w:r>
      <w:r w:rsidR="002766F7" w:rsidRPr="00153212">
        <w:rPr>
          <w:szCs w:val="22"/>
          <w:highlight w:val="lightGray"/>
        </w:rPr>
        <w:t>ml</w:t>
      </w:r>
      <w:r w:rsidRPr="00153212">
        <w:rPr>
          <w:szCs w:val="22"/>
          <w:highlight w:val="lightGray"/>
        </w:rPr>
        <w:t xml:space="preserve"> infuzinio tirpalo yra 40</w:t>
      </w:r>
      <w:r w:rsidR="002766F7" w:rsidRPr="00153212">
        <w:rPr>
          <w:szCs w:val="22"/>
          <w:highlight w:val="lightGray"/>
        </w:rPr>
        <w:t>0</w:t>
      </w:r>
      <w:r w:rsidR="001702BB">
        <w:rPr>
          <w:szCs w:val="22"/>
          <w:highlight w:val="lightGray"/>
        </w:rPr>
        <w:t> </w:t>
      </w:r>
      <w:r w:rsidR="002766F7" w:rsidRPr="00153212">
        <w:rPr>
          <w:szCs w:val="22"/>
          <w:highlight w:val="lightGray"/>
        </w:rPr>
        <w:t>mg</w:t>
      </w:r>
      <w:r w:rsidRPr="00153212">
        <w:rPr>
          <w:szCs w:val="22"/>
          <w:highlight w:val="lightGray"/>
        </w:rPr>
        <w:t xml:space="preserve"> </w:t>
      </w:r>
      <w:proofErr w:type="spellStart"/>
      <w:r w:rsidRPr="00153212">
        <w:rPr>
          <w:szCs w:val="22"/>
          <w:highlight w:val="lightGray"/>
        </w:rPr>
        <w:t>ciprofloksacino</w:t>
      </w:r>
      <w:proofErr w:type="spellEnd"/>
      <w:r w:rsidR="004E2655" w:rsidRPr="00153212">
        <w:rPr>
          <w:szCs w:val="22"/>
        </w:rPr>
        <w:t>.</w:t>
      </w:r>
    </w:p>
    <w:p w14:paraId="346F72A1" w14:textId="77777777" w:rsidR="006D3BE3" w:rsidRPr="00153212" w:rsidRDefault="006D3BE3" w:rsidP="006D3BE3">
      <w:pPr>
        <w:spacing w:line="240" w:lineRule="auto"/>
        <w:rPr>
          <w:szCs w:val="22"/>
        </w:rPr>
      </w:pPr>
    </w:p>
    <w:p w14:paraId="328D6467" w14:textId="77777777" w:rsidR="006D3BE3" w:rsidRPr="00153212" w:rsidRDefault="006D3BE3" w:rsidP="006D3BE3">
      <w:pPr>
        <w:spacing w:line="240" w:lineRule="auto"/>
        <w:rPr>
          <w:szCs w:val="22"/>
        </w:rPr>
      </w:pPr>
    </w:p>
    <w:p w14:paraId="75519C0E"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PAGALBINIŲ MEDŽIAGŲ SĄRAŠAS</w:t>
      </w:r>
    </w:p>
    <w:p w14:paraId="56DCC0B7" w14:textId="77777777" w:rsidR="006D3BE3" w:rsidRPr="00153212" w:rsidRDefault="006D3BE3" w:rsidP="006D3BE3">
      <w:pPr>
        <w:spacing w:line="240" w:lineRule="auto"/>
        <w:rPr>
          <w:szCs w:val="22"/>
        </w:rPr>
      </w:pPr>
    </w:p>
    <w:p w14:paraId="5B4FE3B7" w14:textId="77777777" w:rsidR="002A5E0C" w:rsidRPr="009D3C5E" w:rsidRDefault="002A5E0C" w:rsidP="002A5E0C">
      <w:pPr>
        <w:spacing w:line="240" w:lineRule="auto"/>
        <w:rPr>
          <w:i/>
          <w:iCs/>
          <w:szCs w:val="22"/>
        </w:rPr>
      </w:pPr>
      <w:proofErr w:type="spellStart"/>
      <w:r w:rsidRPr="009D3C5E">
        <w:rPr>
          <w:i/>
          <w:iCs/>
          <w:szCs w:val="22"/>
        </w:rPr>
        <w:t>Acidum</w:t>
      </w:r>
      <w:proofErr w:type="spellEnd"/>
      <w:r w:rsidRPr="009D3C5E">
        <w:rPr>
          <w:i/>
          <w:iCs/>
          <w:szCs w:val="22"/>
        </w:rPr>
        <w:t xml:space="preserve"> (S)-</w:t>
      </w:r>
      <w:proofErr w:type="spellStart"/>
      <w:r w:rsidRPr="009D3C5E">
        <w:rPr>
          <w:i/>
          <w:iCs/>
          <w:szCs w:val="22"/>
        </w:rPr>
        <w:t>lacticum</w:t>
      </w:r>
      <w:proofErr w:type="spellEnd"/>
      <w:r w:rsidRPr="009D3C5E">
        <w:rPr>
          <w:i/>
          <w:iCs/>
          <w:szCs w:val="22"/>
        </w:rPr>
        <w:t xml:space="preserve">, </w:t>
      </w:r>
      <w:proofErr w:type="spellStart"/>
      <w:r w:rsidRPr="009D3C5E">
        <w:rPr>
          <w:i/>
          <w:iCs/>
          <w:szCs w:val="22"/>
        </w:rPr>
        <w:t>Natrii</w:t>
      </w:r>
      <w:proofErr w:type="spellEnd"/>
      <w:r w:rsidRPr="009D3C5E">
        <w:rPr>
          <w:i/>
          <w:iCs/>
          <w:szCs w:val="22"/>
        </w:rPr>
        <w:t xml:space="preserve"> </w:t>
      </w:r>
      <w:proofErr w:type="spellStart"/>
      <w:r w:rsidRPr="009D3C5E">
        <w:rPr>
          <w:i/>
          <w:iCs/>
          <w:szCs w:val="22"/>
        </w:rPr>
        <w:t>hydroxidum</w:t>
      </w:r>
      <w:proofErr w:type="spellEnd"/>
      <w:r w:rsidRPr="009D3C5E">
        <w:rPr>
          <w:i/>
          <w:iCs/>
          <w:szCs w:val="22"/>
        </w:rPr>
        <w:t xml:space="preserve">, </w:t>
      </w:r>
      <w:proofErr w:type="spellStart"/>
      <w:r w:rsidRPr="009D3C5E">
        <w:rPr>
          <w:i/>
          <w:iCs/>
          <w:szCs w:val="22"/>
        </w:rPr>
        <w:t>Natrii</w:t>
      </w:r>
      <w:proofErr w:type="spellEnd"/>
      <w:r w:rsidRPr="009D3C5E">
        <w:rPr>
          <w:i/>
          <w:iCs/>
          <w:szCs w:val="22"/>
        </w:rPr>
        <w:t xml:space="preserve"> </w:t>
      </w:r>
      <w:proofErr w:type="spellStart"/>
      <w:r w:rsidRPr="009D3C5E">
        <w:rPr>
          <w:i/>
          <w:iCs/>
          <w:szCs w:val="22"/>
        </w:rPr>
        <w:t>chloridum</w:t>
      </w:r>
      <w:proofErr w:type="spellEnd"/>
      <w:r w:rsidRPr="009D3C5E">
        <w:rPr>
          <w:i/>
          <w:iCs/>
          <w:szCs w:val="22"/>
        </w:rPr>
        <w:t xml:space="preserve">, </w:t>
      </w:r>
      <w:proofErr w:type="spellStart"/>
      <w:r w:rsidRPr="009D3C5E">
        <w:rPr>
          <w:i/>
          <w:iCs/>
          <w:szCs w:val="22"/>
        </w:rPr>
        <w:t>Acidum</w:t>
      </w:r>
      <w:proofErr w:type="spellEnd"/>
      <w:r w:rsidRPr="009D3C5E">
        <w:rPr>
          <w:i/>
          <w:iCs/>
          <w:szCs w:val="22"/>
        </w:rPr>
        <w:t xml:space="preserve"> </w:t>
      </w:r>
      <w:proofErr w:type="spellStart"/>
      <w:r w:rsidRPr="009D3C5E">
        <w:rPr>
          <w:i/>
          <w:iCs/>
          <w:szCs w:val="22"/>
        </w:rPr>
        <w:t>hydrochloridum</w:t>
      </w:r>
      <w:proofErr w:type="spellEnd"/>
      <w:r w:rsidRPr="009D3C5E">
        <w:rPr>
          <w:i/>
          <w:iCs/>
          <w:szCs w:val="22"/>
        </w:rPr>
        <w:t xml:space="preserve"> </w:t>
      </w:r>
      <w:proofErr w:type="spellStart"/>
      <w:r w:rsidRPr="009D3C5E">
        <w:rPr>
          <w:i/>
          <w:iCs/>
          <w:szCs w:val="22"/>
        </w:rPr>
        <w:t>dilutum</w:t>
      </w:r>
      <w:proofErr w:type="spellEnd"/>
      <w:r w:rsidRPr="009D3C5E">
        <w:rPr>
          <w:i/>
          <w:iCs/>
          <w:szCs w:val="22"/>
        </w:rPr>
        <w:t xml:space="preserve">, </w:t>
      </w:r>
      <w:proofErr w:type="spellStart"/>
      <w:r w:rsidRPr="009D3C5E">
        <w:rPr>
          <w:i/>
          <w:iCs/>
          <w:szCs w:val="22"/>
        </w:rPr>
        <w:t>Aqua</w:t>
      </w:r>
      <w:proofErr w:type="spellEnd"/>
      <w:r w:rsidRPr="009D3C5E">
        <w:rPr>
          <w:i/>
          <w:iCs/>
          <w:szCs w:val="22"/>
        </w:rPr>
        <w:t xml:space="preserve"> </w:t>
      </w:r>
      <w:proofErr w:type="spellStart"/>
      <w:r w:rsidRPr="009D3C5E">
        <w:rPr>
          <w:i/>
          <w:iCs/>
          <w:szCs w:val="22"/>
        </w:rPr>
        <w:t>ad</w:t>
      </w:r>
      <w:proofErr w:type="spellEnd"/>
      <w:r w:rsidRPr="009D3C5E">
        <w:rPr>
          <w:i/>
          <w:iCs/>
          <w:szCs w:val="22"/>
        </w:rPr>
        <w:t xml:space="preserve"> </w:t>
      </w:r>
      <w:proofErr w:type="spellStart"/>
      <w:r w:rsidRPr="009D3C5E">
        <w:rPr>
          <w:i/>
          <w:iCs/>
          <w:szCs w:val="22"/>
        </w:rPr>
        <w:t>iniectabile</w:t>
      </w:r>
      <w:proofErr w:type="spellEnd"/>
      <w:r w:rsidRPr="009D3C5E">
        <w:rPr>
          <w:i/>
          <w:iCs/>
          <w:szCs w:val="22"/>
        </w:rPr>
        <w:t xml:space="preserve">. </w:t>
      </w:r>
    </w:p>
    <w:p w14:paraId="29FA9D9C" w14:textId="3DC009CE" w:rsidR="006D3BE3" w:rsidRDefault="009F4520" w:rsidP="002A5E0C">
      <w:pPr>
        <w:spacing w:line="240" w:lineRule="auto"/>
        <w:rPr>
          <w:szCs w:val="22"/>
        </w:rPr>
      </w:pPr>
      <w:r w:rsidRPr="00C36785">
        <w:rPr>
          <w:szCs w:val="22"/>
        </w:rPr>
        <w:t>Sudėtyje yra didelis natrio kiekis - daugiau informacijos žr. pakuotės lapelyje.</w:t>
      </w:r>
    </w:p>
    <w:p w14:paraId="0E984DA2" w14:textId="77777777" w:rsidR="002A5E0C" w:rsidRPr="00153212" w:rsidRDefault="002A5E0C" w:rsidP="002A5E0C">
      <w:pPr>
        <w:spacing w:line="240" w:lineRule="auto"/>
        <w:rPr>
          <w:szCs w:val="22"/>
        </w:rPr>
      </w:pPr>
    </w:p>
    <w:p w14:paraId="0E7D34C1" w14:textId="77777777" w:rsidR="006D3BE3" w:rsidRPr="00153212" w:rsidRDefault="006D3BE3" w:rsidP="006D3BE3">
      <w:pPr>
        <w:spacing w:line="240" w:lineRule="auto"/>
        <w:rPr>
          <w:szCs w:val="22"/>
        </w:rPr>
      </w:pPr>
    </w:p>
    <w:p w14:paraId="745D83BC"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FARMACINĖ FORMA IR KIEKIS PAKUOTĖJE</w:t>
      </w:r>
    </w:p>
    <w:p w14:paraId="4293C945" w14:textId="77777777" w:rsidR="006D3BE3" w:rsidRPr="00153212" w:rsidRDefault="006D3BE3" w:rsidP="006D3BE3">
      <w:pPr>
        <w:spacing w:line="240" w:lineRule="auto"/>
        <w:rPr>
          <w:szCs w:val="22"/>
        </w:rPr>
      </w:pPr>
    </w:p>
    <w:p w14:paraId="3A9D2D37" w14:textId="77777777" w:rsidR="006D3BE3" w:rsidRPr="00153212" w:rsidRDefault="006D3BE3" w:rsidP="006D3BE3">
      <w:pPr>
        <w:spacing w:line="240" w:lineRule="auto"/>
        <w:rPr>
          <w:szCs w:val="22"/>
        </w:rPr>
      </w:pPr>
      <w:r w:rsidRPr="00153212">
        <w:rPr>
          <w:szCs w:val="22"/>
        </w:rPr>
        <w:t>Infuzinis tirpalas</w:t>
      </w:r>
    </w:p>
    <w:p w14:paraId="719BD60B" w14:textId="7E7F07C5" w:rsidR="00E339D5" w:rsidRDefault="00E339D5" w:rsidP="006D3BE3">
      <w:pPr>
        <w:rPr>
          <w:color w:val="000000"/>
          <w:szCs w:val="22"/>
        </w:rPr>
      </w:pPr>
      <w:r>
        <w:rPr>
          <w:color w:val="000000"/>
          <w:szCs w:val="22"/>
        </w:rPr>
        <w:t>200 m</w:t>
      </w:r>
      <w:r w:rsidR="005B720E">
        <w:rPr>
          <w:color w:val="000000"/>
          <w:szCs w:val="22"/>
        </w:rPr>
        <w:t>g</w:t>
      </w:r>
      <w:r>
        <w:rPr>
          <w:color w:val="000000"/>
          <w:szCs w:val="22"/>
        </w:rPr>
        <w:t>/100 ml</w:t>
      </w:r>
    </w:p>
    <w:p w14:paraId="204D4448" w14:textId="4A7ABE5A" w:rsidR="00E339D5" w:rsidRPr="009D3C5E" w:rsidRDefault="00E339D5" w:rsidP="00E339D5">
      <w:pPr>
        <w:shd w:val="clear" w:color="auto" w:fill="FFFFFF"/>
        <w:ind w:left="5"/>
        <w:rPr>
          <w:szCs w:val="22"/>
          <w:highlight w:val="lightGray"/>
        </w:rPr>
      </w:pPr>
      <w:r w:rsidRPr="009D3C5E">
        <w:rPr>
          <w:szCs w:val="22"/>
          <w:highlight w:val="lightGray"/>
        </w:rPr>
        <w:t>400 mg/200 ml</w:t>
      </w:r>
    </w:p>
    <w:p w14:paraId="3ADC65F5" w14:textId="7025B4F4" w:rsidR="006D3BE3" w:rsidRPr="00153212" w:rsidRDefault="006D3BE3" w:rsidP="006D3BE3">
      <w:pPr>
        <w:rPr>
          <w:color w:val="000000"/>
          <w:szCs w:val="22"/>
        </w:rPr>
      </w:pPr>
      <w:r w:rsidRPr="00153212">
        <w:rPr>
          <w:color w:val="000000"/>
          <w:szCs w:val="22"/>
        </w:rPr>
        <w:t>10</w:t>
      </w:r>
      <w:r w:rsidR="002766F7" w:rsidRPr="00153212">
        <w:rPr>
          <w:color w:val="000000"/>
          <w:szCs w:val="22"/>
        </w:rPr>
        <w:t>0</w:t>
      </w:r>
      <w:r w:rsidR="00661EAF">
        <w:rPr>
          <w:color w:val="000000"/>
          <w:szCs w:val="22"/>
        </w:rPr>
        <w:t> </w:t>
      </w:r>
      <w:r w:rsidR="002766F7" w:rsidRPr="00153212">
        <w:rPr>
          <w:color w:val="000000"/>
          <w:szCs w:val="22"/>
        </w:rPr>
        <w:t>ml</w:t>
      </w:r>
    </w:p>
    <w:p w14:paraId="34402CB7" w14:textId="01FEB88D" w:rsidR="006D3BE3" w:rsidRPr="00153212" w:rsidRDefault="006D3BE3" w:rsidP="006D3BE3">
      <w:pPr>
        <w:shd w:val="clear" w:color="auto" w:fill="FFFFFF"/>
        <w:ind w:left="5"/>
        <w:rPr>
          <w:szCs w:val="22"/>
          <w:highlight w:val="lightGray"/>
        </w:rPr>
      </w:pPr>
      <w:r w:rsidRPr="00153212">
        <w:rPr>
          <w:szCs w:val="22"/>
          <w:highlight w:val="lightGray"/>
        </w:rPr>
        <w:t>20</w:t>
      </w:r>
      <w:r w:rsidR="002766F7" w:rsidRPr="00153212">
        <w:rPr>
          <w:szCs w:val="22"/>
          <w:highlight w:val="lightGray"/>
        </w:rPr>
        <w:t>0</w:t>
      </w:r>
      <w:r w:rsidR="00661EAF">
        <w:rPr>
          <w:szCs w:val="22"/>
          <w:highlight w:val="lightGray"/>
        </w:rPr>
        <w:t> </w:t>
      </w:r>
      <w:r w:rsidR="002766F7" w:rsidRPr="00153212">
        <w:rPr>
          <w:szCs w:val="22"/>
          <w:highlight w:val="lightGray"/>
        </w:rPr>
        <w:t>ml</w:t>
      </w:r>
    </w:p>
    <w:p w14:paraId="1D00319D" w14:textId="77777777" w:rsidR="006D3BE3" w:rsidRPr="00153212" w:rsidRDefault="006D3BE3" w:rsidP="006D3BE3">
      <w:pPr>
        <w:spacing w:line="240" w:lineRule="auto"/>
        <w:rPr>
          <w:szCs w:val="22"/>
        </w:rPr>
      </w:pPr>
    </w:p>
    <w:p w14:paraId="2B7C124D" w14:textId="77777777" w:rsidR="006D3BE3" w:rsidRPr="00153212" w:rsidRDefault="006D3BE3" w:rsidP="006D3BE3">
      <w:pPr>
        <w:spacing w:line="240" w:lineRule="auto"/>
        <w:rPr>
          <w:szCs w:val="22"/>
        </w:rPr>
      </w:pPr>
    </w:p>
    <w:p w14:paraId="51D6EBA3"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VARTOJIMO METODAS IR BŪDAS (-AI)</w:t>
      </w:r>
    </w:p>
    <w:p w14:paraId="3D1AB9FC" w14:textId="77777777" w:rsidR="006D3BE3" w:rsidRPr="00153212" w:rsidRDefault="006D3BE3" w:rsidP="006D3BE3">
      <w:pPr>
        <w:keepNext/>
        <w:spacing w:line="240" w:lineRule="auto"/>
        <w:rPr>
          <w:szCs w:val="22"/>
        </w:rPr>
      </w:pPr>
    </w:p>
    <w:p w14:paraId="455DD65B" w14:textId="77777777" w:rsidR="006D3BE3" w:rsidRPr="00153212" w:rsidRDefault="006D3BE3" w:rsidP="006D3BE3">
      <w:pPr>
        <w:spacing w:line="240" w:lineRule="auto"/>
        <w:rPr>
          <w:szCs w:val="22"/>
        </w:rPr>
      </w:pPr>
      <w:r w:rsidRPr="00153212">
        <w:rPr>
          <w:szCs w:val="22"/>
        </w:rPr>
        <w:t>Leisti į veną.</w:t>
      </w:r>
    </w:p>
    <w:p w14:paraId="4C42BFCF" w14:textId="77777777" w:rsidR="006D3BE3" w:rsidRPr="00153212" w:rsidRDefault="006D3BE3" w:rsidP="006D3BE3">
      <w:pPr>
        <w:spacing w:line="240" w:lineRule="auto"/>
        <w:rPr>
          <w:szCs w:val="22"/>
        </w:rPr>
      </w:pPr>
      <w:r w:rsidRPr="00153212">
        <w:rPr>
          <w:szCs w:val="22"/>
        </w:rPr>
        <w:t>Tik vienkartiniam vartojimui.</w:t>
      </w:r>
    </w:p>
    <w:p w14:paraId="37C54A48" w14:textId="77777777" w:rsidR="006D3BE3" w:rsidRPr="00153212" w:rsidRDefault="006D3BE3" w:rsidP="006D3BE3">
      <w:pPr>
        <w:spacing w:line="240" w:lineRule="auto"/>
        <w:rPr>
          <w:szCs w:val="22"/>
        </w:rPr>
      </w:pPr>
      <w:r w:rsidRPr="00FC6E01">
        <w:rPr>
          <w:szCs w:val="22"/>
        </w:rPr>
        <w:t>Prieš vartojimą perskaitykite pakuotės lapelį.</w:t>
      </w:r>
    </w:p>
    <w:p w14:paraId="26BF7D15" w14:textId="77777777" w:rsidR="006D3BE3" w:rsidRPr="00153212" w:rsidRDefault="006D3BE3" w:rsidP="006D3BE3">
      <w:pPr>
        <w:spacing w:line="240" w:lineRule="auto"/>
        <w:rPr>
          <w:szCs w:val="22"/>
        </w:rPr>
      </w:pPr>
    </w:p>
    <w:p w14:paraId="1B2E48B3" w14:textId="77777777" w:rsidR="006D3BE3" w:rsidRPr="00153212" w:rsidRDefault="006D3BE3" w:rsidP="006D3BE3">
      <w:pPr>
        <w:spacing w:line="240" w:lineRule="auto"/>
        <w:rPr>
          <w:szCs w:val="22"/>
        </w:rPr>
      </w:pPr>
    </w:p>
    <w:p w14:paraId="59A7CC19"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SPECIALUS ĮSPĖJIMAS, KAD VAISTINĮ PREPARATĄ BŪTINA LAIKYTI VAIKAMS NEPASTEBIMOJE IR NEPASIEKIAMOJE VIETOJE</w:t>
      </w:r>
    </w:p>
    <w:p w14:paraId="154DC974" w14:textId="77777777" w:rsidR="006D3BE3" w:rsidRPr="00153212" w:rsidRDefault="006D3BE3" w:rsidP="006D3BE3">
      <w:pPr>
        <w:keepNext/>
        <w:spacing w:line="240" w:lineRule="auto"/>
        <w:rPr>
          <w:szCs w:val="22"/>
        </w:rPr>
      </w:pPr>
    </w:p>
    <w:p w14:paraId="64362FF8" w14:textId="77777777" w:rsidR="006D3BE3" w:rsidRPr="00153212" w:rsidRDefault="006D3BE3" w:rsidP="006D3BE3">
      <w:pPr>
        <w:spacing w:line="240" w:lineRule="auto"/>
        <w:outlineLvl w:val="0"/>
        <w:rPr>
          <w:szCs w:val="22"/>
        </w:rPr>
      </w:pPr>
      <w:r w:rsidRPr="00FC6E01">
        <w:rPr>
          <w:szCs w:val="22"/>
        </w:rPr>
        <w:t>Laikyti vaikams nepastebimoje ir nepasiekiamoje vietoje.</w:t>
      </w:r>
    </w:p>
    <w:p w14:paraId="0DDB2C37" w14:textId="77777777" w:rsidR="006D3BE3" w:rsidRPr="00153212" w:rsidRDefault="006D3BE3" w:rsidP="006D3BE3">
      <w:pPr>
        <w:spacing w:line="240" w:lineRule="auto"/>
        <w:rPr>
          <w:szCs w:val="22"/>
        </w:rPr>
      </w:pPr>
    </w:p>
    <w:p w14:paraId="2C3BFBC5" w14:textId="77777777" w:rsidR="006D3BE3" w:rsidRPr="00153212" w:rsidRDefault="006D3BE3" w:rsidP="006D3BE3">
      <w:pPr>
        <w:spacing w:line="240" w:lineRule="auto"/>
        <w:rPr>
          <w:szCs w:val="22"/>
        </w:rPr>
      </w:pPr>
    </w:p>
    <w:p w14:paraId="14367A7A"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KITAS (-I) SPECIALUS (-ŪS) ĮSPĖJIMAS (-AI) (JEI REIKIA)</w:t>
      </w:r>
    </w:p>
    <w:p w14:paraId="09055FDC" w14:textId="77777777" w:rsidR="006D3BE3" w:rsidRDefault="006D3BE3" w:rsidP="006D3BE3">
      <w:pPr>
        <w:tabs>
          <w:tab w:val="left" w:pos="749"/>
        </w:tabs>
        <w:spacing w:line="240" w:lineRule="auto"/>
        <w:rPr>
          <w:szCs w:val="22"/>
        </w:rPr>
      </w:pPr>
    </w:p>
    <w:p w14:paraId="3B2E61AE" w14:textId="439D95AA" w:rsidR="004A37A8" w:rsidRPr="009D3C5E" w:rsidRDefault="004A37A8" w:rsidP="006D3BE3">
      <w:pPr>
        <w:tabs>
          <w:tab w:val="left" w:pos="749"/>
        </w:tabs>
        <w:spacing w:line="240" w:lineRule="auto"/>
        <w:rPr>
          <w:i/>
          <w:iCs/>
          <w:szCs w:val="22"/>
        </w:rPr>
      </w:pPr>
      <w:r w:rsidRPr="009D3C5E">
        <w:rPr>
          <w:i/>
          <w:iCs/>
          <w:szCs w:val="22"/>
          <w:highlight w:val="darkGray"/>
        </w:rPr>
        <w:t xml:space="preserve">Vartoti tik jei tirpalas yra skaidrus ir </w:t>
      </w:r>
      <w:r w:rsidR="0096316A">
        <w:rPr>
          <w:i/>
          <w:iCs/>
          <w:szCs w:val="22"/>
          <w:highlight w:val="darkGray"/>
        </w:rPr>
        <w:t xml:space="preserve">beveik </w:t>
      </w:r>
      <w:r w:rsidRPr="009D3C5E">
        <w:rPr>
          <w:i/>
          <w:iCs/>
          <w:szCs w:val="22"/>
          <w:highlight w:val="darkGray"/>
        </w:rPr>
        <w:t>bespalvis</w:t>
      </w:r>
      <w:r w:rsidR="0096316A">
        <w:rPr>
          <w:i/>
          <w:iCs/>
          <w:szCs w:val="22"/>
          <w:highlight w:val="darkGray"/>
        </w:rPr>
        <w:t xml:space="preserve"> arba šiek tiek </w:t>
      </w:r>
      <w:r w:rsidR="00A202A9">
        <w:rPr>
          <w:i/>
          <w:iCs/>
          <w:szCs w:val="22"/>
          <w:highlight w:val="darkGray"/>
        </w:rPr>
        <w:t>gelsvas</w:t>
      </w:r>
      <w:r w:rsidRPr="009D3C5E">
        <w:rPr>
          <w:i/>
          <w:iCs/>
          <w:szCs w:val="22"/>
          <w:highlight w:val="darkGray"/>
        </w:rPr>
        <w:t xml:space="preserve"> ir jei buteliukas ar jo dangtelis yra nepažeisti.</w:t>
      </w:r>
    </w:p>
    <w:p w14:paraId="2E3B1D9D" w14:textId="77777777" w:rsidR="006D3BE3" w:rsidRPr="00153212" w:rsidRDefault="006D3BE3" w:rsidP="006D3BE3">
      <w:pPr>
        <w:tabs>
          <w:tab w:val="left" w:pos="749"/>
        </w:tabs>
        <w:spacing w:line="240" w:lineRule="auto"/>
        <w:rPr>
          <w:szCs w:val="22"/>
        </w:rPr>
      </w:pPr>
    </w:p>
    <w:p w14:paraId="2CEBEDB2"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TINKAMUMO LAIKAS</w:t>
      </w:r>
    </w:p>
    <w:p w14:paraId="720AA173" w14:textId="77777777" w:rsidR="006D3BE3" w:rsidRPr="00153212" w:rsidRDefault="006D3BE3" w:rsidP="006D3BE3">
      <w:pPr>
        <w:keepNext/>
        <w:spacing w:line="240" w:lineRule="auto"/>
        <w:rPr>
          <w:szCs w:val="22"/>
        </w:rPr>
      </w:pPr>
    </w:p>
    <w:p w14:paraId="1CE0A62D" w14:textId="77777777" w:rsidR="006D3BE3" w:rsidRPr="00153212" w:rsidRDefault="006D3BE3" w:rsidP="006D3BE3">
      <w:pPr>
        <w:spacing w:line="240" w:lineRule="auto"/>
        <w:rPr>
          <w:szCs w:val="22"/>
        </w:rPr>
      </w:pPr>
      <w:r w:rsidRPr="00153212">
        <w:rPr>
          <w:szCs w:val="22"/>
        </w:rPr>
        <w:t>EXP</w:t>
      </w:r>
    </w:p>
    <w:p w14:paraId="7153C750" w14:textId="77777777" w:rsidR="006D3BE3" w:rsidRPr="00153212" w:rsidRDefault="006D3BE3" w:rsidP="006D3BE3">
      <w:pPr>
        <w:spacing w:line="240" w:lineRule="auto"/>
        <w:rPr>
          <w:szCs w:val="22"/>
        </w:rPr>
      </w:pPr>
      <w:r w:rsidRPr="00153212">
        <w:rPr>
          <w:szCs w:val="22"/>
        </w:rPr>
        <w:lastRenderedPageBreak/>
        <w:t xml:space="preserve">Pirmą kartą atidarius </w:t>
      </w:r>
      <w:proofErr w:type="spellStart"/>
      <w:r w:rsidRPr="00153212">
        <w:rPr>
          <w:szCs w:val="22"/>
        </w:rPr>
        <w:t>talpyklę</w:t>
      </w:r>
      <w:proofErr w:type="spellEnd"/>
      <w:r w:rsidRPr="00153212">
        <w:rPr>
          <w:szCs w:val="22"/>
        </w:rPr>
        <w:t xml:space="preserve"> ir po praskiedimo vaist</w:t>
      </w:r>
      <w:r w:rsidR="002A2F63" w:rsidRPr="00153212">
        <w:rPr>
          <w:szCs w:val="22"/>
        </w:rPr>
        <w:t xml:space="preserve">ą </w:t>
      </w:r>
      <w:r w:rsidRPr="00153212">
        <w:rPr>
          <w:szCs w:val="22"/>
        </w:rPr>
        <w:t>reikia vartoti nedelsiant.</w:t>
      </w:r>
    </w:p>
    <w:p w14:paraId="36124664" w14:textId="77777777" w:rsidR="006D3BE3" w:rsidRPr="00153212" w:rsidRDefault="006D3BE3" w:rsidP="006D3BE3">
      <w:pPr>
        <w:spacing w:line="240" w:lineRule="auto"/>
        <w:rPr>
          <w:szCs w:val="22"/>
        </w:rPr>
      </w:pPr>
    </w:p>
    <w:p w14:paraId="76234DC1"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SPECIALIOS LAIKYMO SĄLYGOS</w:t>
      </w:r>
    </w:p>
    <w:p w14:paraId="436AE6BD" w14:textId="77777777" w:rsidR="006D3BE3" w:rsidRPr="00153212" w:rsidRDefault="006D3BE3" w:rsidP="006D3BE3">
      <w:pPr>
        <w:keepNext/>
        <w:spacing w:line="240" w:lineRule="auto"/>
        <w:rPr>
          <w:szCs w:val="22"/>
        </w:rPr>
      </w:pPr>
    </w:p>
    <w:p w14:paraId="7722C3CA" w14:textId="77777777" w:rsidR="006D3BE3" w:rsidRPr="00153212" w:rsidRDefault="006D3BE3" w:rsidP="006D3BE3">
      <w:pPr>
        <w:keepNext/>
        <w:spacing w:line="240" w:lineRule="auto"/>
        <w:rPr>
          <w:szCs w:val="22"/>
        </w:rPr>
      </w:pPr>
      <w:r w:rsidRPr="00153212">
        <w:rPr>
          <w:szCs w:val="22"/>
        </w:rPr>
        <w:t>Buteliuką laikyti išorinėje dėžutėje, kad vaistas būtų apsaugotas nuo šviesos.</w:t>
      </w:r>
    </w:p>
    <w:p w14:paraId="0BBE0224" w14:textId="77777777" w:rsidR="006D3BE3" w:rsidRPr="00153212" w:rsidRDefault="006D3BE3" w:rsidP="006D3BE3">
      <w:pPr>
        <w:keepNext/>
        <w:spacing w:line="240" w:lineRule="auto"/>
        <w:rPr>
          <w:szCs w:val="22"/>
        </w:rPr>
      </w:pPr>
      <w:r w:rsidRPr="00153212">
        <w:rPr>
          <w:szCs w:val="22"/>
        </w:rPr>
        <w:t>Negalima šaldyti ar užšaldyti.</w:t>
      </w:r>
    </w:p>
    <w:p w14:paraId="1364C5F8" w14:textId="77777777" w:rsidR="006D3BE3" w:rsidRPr="00153212" w:rsidRDefault="006D3BE3" w:rsidP="006D3BE3">
      <w:pPr>
        <w:keepNext/>
        <w:spacing w:line="240" w:lineRule="auto"/>
        <w:rPr>
          <w:szCs w:val="22"/>
        </w:rPr>
      </w:pPr>
    </w:p>
    <w:p w14:paraId="1C0B78FD" w14:textId="77777777" w:rsidR="006D3BE3" w:rsidRPr="00153212" w:rsidRDefault="006D3BE3" w:rsidP="006D3BE3">
      <w:pPr>
        <w:spacing w:line="240" w:lineRule="auto"/>
        <w:ind w:left="567" w:hanging="567"/>
        <w:rPr>
          <w:szCs w:val="22"/>
        </w:rPr>
      </w:pPr>
    </w:p>
    <w:p w14:paraId="7F2D36BB"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SPECIALIOS ATSARGUMO PRIEMONĖS DĖL NESUVARTOTO VAISTINIO PREPARATO AR JO ATLIEKŲ TVARKYMO (JEI REIKIA)</w:t>
      </w:r>
    </w:p>
    <w:p w14:paraId="0499A650" w14:textId="77777777" w:rsidR="006D3BE3" w:rsidRDefault="006D3BE3" w:rsidP="006D3BE3">
      <w:pPr>
        <w:spacing w:line="240" w:lineRule="auto"/>
        <w:rPr>
          <w:szCs w:val="22"/>
        </w:rPr>
      </w:pPr>
    </w:p>
    <w:p w14:paraId="6EC475F1" w14:textId="4A9018D8" w:rsidR="004A37A8" w:rsidRPr="009D3C5E" w:rsidRDefault="004A37A8" w:rsidP="006D3BE3">
      <w:pPr>
        <w:spacing w:line="240" w:lineRule="auto"/>
        <w:rPr>
          <w:i/>
          <w:iCs/>
          <w:szCs w:val="22"/>
        </w:rPr>
      </w:pPr>
      <w:r w:rsidRPr="009D3C5E">
        <w:rPr>
          <w:i/>
          <w:iCs/>
          <w:szCs w:val="22"/>
          <w:highlight w:val="darkGray"/>
        </w:rPr>
        <w:t>Nesuvartotą vaistinį preparatą išmeskite.</w:t>
      </w:r>
    </w:p>
    <w:p w14:paraId="158E00A4" w14:textId="77777777" w:rsidR="006D3BE3" w:rsidRPr="00153212" w:rsidRDefault="006D3BE3" w:rsidP="006D3BE3">
      <w:pPr>
        <w:spacing w:line="240" w:lineRule="auto"/>
        <w:rPr>
          <w:szCs w:val="22"/>
        </w:rPr>
      </w:pPr>
    </w:p>
    <w:p w14:paraId="03BB4230"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b/>
          <w:szCs w:val="22"/>
        </w:rPr>
      </w:pPr>
      <w:r w:rsidRPr="00153212">
        <w:rPr>
          <w:b/>
          <w:szCs w:val="22"/>
        </w:rPr>
        <w:t>REGISTRUOTOJO PAVADINIMAS IR ADRESAS</w:t>
      </w:r>
    </w:p>
    <w:p w14:paraId="41E6DE2A" w14:textId="77777777" w:rsidR="006D3BE3" w:rsidRPr="00153212" w:rsidRDefault="006D3BE3" w:rsidP="00AF59AF">
      <w:pPr>
        <w:spacing w:line="240" w:lineRule="auto"/>
        <w:ind w:left="567"/>
        <w:rPr>
          <w:szCs w:val="22"/>
        </w:rPr>
      </w:pPr>
    </w:p>
    <w:p w14:paraId="6EACE1A3" w14:textId="05319752" w:rsidR="006E45C4" w:rsidRPr="006E45C4" w:rsidRDefault="006E45C4" w:rsidP="006E45C4">
      <w:pPr>
        <w:spacing w:line="240" w:lineRule="auto"/>
        <w:rPr>
          <w:szCs w:val="22"/>
        </w:rPr>
      </w:pPr>
      <w:proofErr w:type="spellStart"/>
      <w:r w:rsidRPr="006E45C4">
        <w:rPr>
          <w:szCs w:val="22"/>
        </w:rPr>
        <w:t>Norameda</w:t>
      </w:r>
      <w:proofErr w:type="spellEnd"/>
      <w:r w:rsidR="009760C2">
        <w:rPr>
          <w:szCs w:val="22"/>
        </w:rPr>
        <w:t>, UAB</w:t>
      </w:r>
    </w:p>
    <w:p w14:paraId="79592B03" w14:textId="77777777" w:rsidR="006E45C4" w:rsidRPr="006E45C4" w:rsidRDefault="006E45C4" w:rsidP="006E45C4">
      <w:pPr>
        <w:spacing w:line="240" w:lineRule="auto"/>
        <w:rPr>
          <w:szCs w:val="22"/>
        </w:rPr>
      </w:pPr>
      <w:r w:rsidRPr="006E45C4">
        <w:rPr>
          <w:szCs w:val="22"/>
        </w:rPr>
        <w:t>Meistrų g. 8A</w:t>
      </w:r>
    </w:p>
    <w:p w14:paraId="6CD41B95" w14:textId="456173E0" w:rsidR="006E45C4" w:rsidRPr="006E45C4" w:rsidRDefault="006E45C4" w:rsidP="006E45C4">
      <w:pPr>
        <w:spacing w:line="240" w:lineRule="auto"/>
        <w:rPr>
          <w:szCs w:val="22"/>
        </w:rPr>
      </w:pPr>
      <w:r w:rsidRPr="006E45C4">
        <w:rPr>
          <w:szCs w:val="22"/>
        </w:rPr>
        <w:t>LT-021</w:t>
      </w:r>
      <w:r w:rsidR="00C9556C">
        <w:rPr>
          <w:szCs w:val="22"/>
        </w:rPr>
        <w:t>90</w:t>
      </w:r>
      <w:r w:rsidRPr="006E45C4">
        <w:rPr>
          <w:szCs w:val="22"/>
        </w:rPr>
        <w:t xml:space="preserve"> Vilnius</w:t>
      </w:r>
    </w:p>
    <w:p w14:paraId="59A8B128" w14:textId="4B2A19A7" w:rsidR="006E45C4" w:rsidRPr="00153212" w:rsidRDefault="006E45C4" w:rsidP="006E45C4">
      <w:pPr>
        <w:spacing w:line="240" w:lineRule="auto"/>
        <w:rPr>
          <w:szCs w:val="22"/>
        </w:rPr>
      </w:pPr>
      <w:r w:rsidRPr="006E45C4">
        <w:rPr>
          <w:szCs w:val="22"/>
        </w:rPr>
        <w:t>Lietuva</w:t>
      </w:r>
    </w:p>
    <w:p w14:paraId="04D98E94" w14:textId="77777777" w:rsidR="006D3BE3" w:rsidRPr="00153212" w:rsidRDefault="006D3BE3" w:rsidP="006D3BE3">
      <w:pPr>
        <w:spacing w:line="240" w:lineRule="auto"/>
        <w:rPr>
          <w:szCs w:val="22"/>
        </w:rPr>
      </w:pPr>
    </w:p>
    <w:p w14:paraId="293F6B8E" w14:textId="77777777" w:rsidR="006D3BE3" w:rsidRPr="00153212" w:rsidRDefault="006D3BE3" w:rsidP="006D3BE3">
      <w:pPr>
        <w:spacing w:line="240" w:lineRule="auto"/>
        <w:rPr>
          <w:szCs w:val="22"/>
        </w:rPr>
      </w:pPr>
    </w:p>
    <w:p w14:paraId="010DEB60"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 xml:space="preserve">REGISTRACIJOS PAŽYMĖJIMO NUMERIS (-IAI) </w:t>
      </w:r>
    </w:p>
    <w:p w14:paraId="0E0B6B9D" w14:textId="77777777" w:rsidR="006D3BE3" w:rsidRPr="00153212" w:rsidRDefault="006D3BE3" w:rsidP="006D3BE3">
      <w:pPr>
        <w:spacing w:line="240" w:lineRule="auto"/>
        <w:rPr>
          <w:szCs w:val="22"/>
        </w:rPr>
      </w:pPr>
    </w:p>
    <w:p w14:paraId="17780BAF" w14:textId="23FAA429" w:rsidR="00C5150F" w:rsidRPr="00C5150F" w:rsidRDefault="00C5150F" w:rsidP="00C5150F">
      <w:pPr>
        <w:shd w:val="clear" w:color="auto" w:fill="FFFFFF"/>
        <w:ind w:left="5"/>
        <w:rPr>
          <w:szCs w:val="22"/>
          <w:highlight w:val="lightGray"/>
        </w:rPr>
      </w:pPr>
      <w:r w:rsidRPr="00CD3EDF">
        <w:rPr>
          <w:szCs w:val="22"/>
        </w:rPr>
        <w:t>LT/1/21/4803/001</w:t>
      </w:r>
      <w:r w:rsidRPr="00C5150F">
        <w:rPr>
          <w:szCs w:val="22"/>
          <w:highlight w:val="lightGray"/>
        </w:rPr>
        <w:t xml:space="preserve"> – 100 ml</w:t>
      </w:r>
    </w:p>
    <w:p w14:paraId="7364E694" w14:textId="61786F71" w:rsidR="00C5150F" w:rsidRPr="00C5150F" w:rsidRDefault="00C5150F" w:rsidP="00C5150F">
      <w:pPr>
        <w:shd w:val="clear" w:color="auto" w:fill="FFFFFF"/>
        <w:ind w:left="5"/>
        <w:rPr>
          <w:szCs w:val="22"/>
          <w:highlight w:val="lightGray"/>
        </w:rPr>
      </w:pPr>
      <w:r w:rsidRPr="00C5150F">
        <w:rPr>
          <w:szCs w:val="22"/>
          <w:highlight w:val="lightGray"/>
        </w:rPr>
        <w:t>LT/1/21/4803/002 – 200 ml</w:t>
      </w:r>
    </w:p>
    <w:p w14:paraId="22DB6841" w14:textId="77777777" w:rsidR="006D3BE3" w:rsidRPr="00153212" w:rsidRDefault="006D3BE3" w:rsidP="006D3BE3">
      <w:pPr>
        <w:spacing w:line="240" w:lineRule="auto"/>
        <w:rPr>
          <w:szCs w:val="22"/>
        </w:rPr>
      </w:pPr>
    </w:p>
    <w:p w14:paraId="563B582F" w14:textId="77777777" w:rsidR="006D3BE3" w:rsidRPr="00153212" w:rsidRDefault="006D3BE3" w:rsidP="006D3BE3">
      <w:pPr>
        <w:spacing w:line="240" w:lineRule="auto"/>
        <w:rPr>
          <w:szCs w:val="22"/>
        </w:rPr>
      </w:pPr>
    </w:p>
    <w:p w14:paraId="3DB2E35C" w14:textId="323DD8E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 xml:space="preserve">SERIJOS NUMERIS </w:t>
      </w:r>
    </w:p>
    <w:p w14:paraId="12C90390" w14:textId="77777777" w:rsidR="006D3BE3" w:rsidRPr="00153212" w:rsidRDefault="006D3BE3" w:rsidP="006D3BE3">
      <w:pPr>
        <w:spacing w:line="240" w:lineRule="auto"/>
        <w:rPr>
          <w:i/>
          <w:szCs w:val="22"/>
        </w:rPr>
      </w:pPr>
    </w:p>
    <w:p w14:paraId="449A5533" w14:textId="77777777" w:rsidR="006D3BE3" w:rsidRPr="00153212" w:rsidRDefault="006D3BE3" w:rsidP="006D3BE3">
      <w:pPr>
        <w:spacing w:line="240" w:lineRule="auto"/>
        <w:rPr>
          <w:iCs/>
          <w:szCs w:val="22"/>
        </w:rPr>
      </w:pPr>
      <w:r w:rsidRPr="00153212">
        <w:rPr>
          <w:iCs/>
          <w:szCs w:val="22"/>
        </w:rPr>
        <w:t>Lot</w:t>
      </w:r>
    </w:p>
    <w:p w14:paraId="6FC34D9B" w14:textId="77777777" w:rsidR="006D3BE3" w:rsidRPr="00153212" w:rsidRDefault="006D3BE3" w:rsidP="006D3BE3">
      <w:pPr>
        <w:spacing w:line="240" w:lineRule="auto"/>
        <w:rPr>
          <w:i/>
          <w:szCs w:val="22"/>
        </w:rPr>
      </w:pPr>
    </w:p>
    <w:p w14:paraId="32852979" w14:textId="77777777" w:rsidR="006D3BE3" w:rsidRPr="00153212" w:rsidRDefault="006D3BE3" w:rsidP="006D3BE3">
      <w:pPr>
        <w:spacing w:line="240" w:lineRule="auto"/>
        <w:rPr>
          <w:szCs w:val="22"/>
        </w:rPr>
      </w:pPr>
    </w:p>
    <w:p w14:paraId="3994CBAB"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PARDAVIMO (IŠDAVIMO) TVARKA</w:t>
      </w:r>
    </w:p>
    <w:p w14:paraId="1C562841" w14:textId="77777777" w:rsidR="006D3BE3" w:rsidRPr="00153212" w:rsidRDefault="006D3BE3" w:rsidP="006D3BE3">
      <w:pPr>
        <w:spacing w:line="240" w:lineRule="auto"/>
        <w:rPr>
          <w:i/>
          <w:szCs w:val="22"/>
        </w:rPr>
      </w:pPr>
    </w:p>
    <w:p w14:paraId="305303E1" w14:textId="77777777" w:rsidR="006D3BE3" w:rsidRDefault="008E0BF0" w:rsidP="006D3BE3">
      <w:pPr>
        <w:spacing w:line="240" w:lineRule="auto"/>
        <w:rPr>
          <w:szCs w:val="22"/>
        </w:rPr>
      </w:pPr>
      <w:r w:rsidRPr="00FC6E01">
        <w:rPr>
          <w:szCs w:val="22"/>
        </w:rPr>
        <w:t>Receptinis vaistas.</w:t>
      </w:r>
    </w:p>
    <w:p w14:paraId="7BC8A667" w14:textId="77777777" w:rsidR="008E0BF0" w:rsidRDefault="008E0BF0" w:rsidP="006D3BE3">
      <w:pPr>
        <w:spacing w:line="240" w:lineRule="auto"/>
        <w:rPr>
          <w:szCs w:val="22"/>
        </w:rPr>
      </w:pPr>
    </w:p>
    <w:p w14:paraId="5BA4AB30" w14:textId="77777777" w:rsidR="008E0BF0" w:rsidRPr="00153212" w:rsidRDefault="008E0BF0" w:rsidP="006D3BE3">
      <w:pPr>
        <w:spacing w:line="240" w:lineRule="auto"/>
        <w:rPr>
          <w:szCs w:val="22"/>
        </w:rPr>
      </w:pPr>
    </w:p>
    <w:p w14:paraId="57482E52"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VARTOJIMO INSTRUKCIJA</w:t>
      </w:r>
    </w:p>
    <w:p w14:paraId="0725F07C" w14:textId="77777777" w:rsidR="006D3BE3" w:rsidRPr="00153212" w:rsidRDefault="006D3BE3" w:rsidP="006D3BE3">
      <w:pPr>
        <w:spacing w:line="240" w:lineRule="auto"/>
        <w:rPr>
          <w:szCs w:val="22"/>
        </w:rPr>
      </w:pPr>
    </w:p>
    <w:p w14:paraId="55877FB7" w14:textId="77777777" w:rsidR="006D3BE3" w:rsidRPr="00153212" w:rsidRDefault="006D3BE3" w:rsidP="006D3BE3">
      <w:pPr>
        <w:spacing w:line="240" w:lineRule="auto"/>
        <w:rPr>
          <w:szCs w:val="22"/>
        </w:rPr>
      </w:pPr>
    </w:p>
    <w:p w14:paraId="4A3B71F0"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szCs w:val="22"/>
        </w:rPr>
      </w:pPr>
      <w:r w:rsidRPr="00153212">
        <w:rPr>
          <w:b/>
          <w:szCs w:val="22"/>
        </w:rPr>
        <w:t>INFORMACIJA BRAILIO RAŠTU</w:t>
      </w:r>
    </w:p>
    <w:p w14:paraId="658ED196" w14:textId="77777777" w:rsidR="006D3BE3" w:rsidRPr="00153212" w:rsidRDefault="006D3BE3" w:rsidP="006D3BE3">
      <w:pPr>
        <w:spacing w:line="240" w:lineRule="auto"/>
        <w:rPr>
          <w:szCs w:val="22"/>
        </w:rPr>
      </w:pPr>
    </w:p>
    <w:p w14:paraId="330B59AF" w14:textId="46A74219" w:rsidR="006D3BE3" w:rsidRPr="00153212" w:rsidRDefault="006D3BE3" w:rsidP="006D3BE3">
      <w:pPr>
        <w:spacing w:line="240" w:lineRule="auto"/>
        <w:rPr>
          <w:szCs w:val="22"/>
          <w:shd w:val="clear" w:color="auto" w:fill="CCCCCC"/>
        </w:rPr>
      </w:pPr>
    </w:p>
    <w:p w14:paraId="557C6185" w14:textId="77777777" w:rsidR="006D3BE3" w:rsidRPr="00153212" w:rsidRDefault="006D3BE3" w:rsidP="006D3BE3">
      <w:pPr>
        <w:spacing w:line="240" w:lineRule="auto"/>
        <w:rPr>
          <w:szCs w:val="22"/>
          <w:shd w:val="clear" w:color="auto" w:fill="CCCCCC"/>
        </w:rPr>
      </w:pPr>
    </w:p>
    <w:p w14:paraId="1FB60814" w14:textId="77777777" w:rsidR="006D3BE3" w:rsidRPr="00153212" w:rsidRDefault="006D3BE3" w:rsidP="006D3BE3">
      <w:pPr>
        <w:spacing w:line="240" w:lineRule="auto"/>
        <w:rPr>
          <w:szCs w:val="22"/>
          <w:shd w:val="clear" w:color="auto" w:fill="CCCCCC"/>
        </w:rPr>
      </w:pPr>
    </w:p>
    <w:p w14:paraId="2560BC29"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153212">
        <w:rPr>
          <w:b/>
          <w:szCs w:val="22"/>
        </w:rPr>
        <w:t>UNIKALUS IDENTIFIKATORIUS – 2D BRŪKŠNINIS KODAS</w:t>
      </w:r>
    </w:p>
    <w:p w14:paraId="0B1F4305" w14:textId="553082DB" w:rsidR="006D3BE3" w:rsidRPr="00115BA8" w:rsidRDefault="006D3BE3" w:rsidP="006D3BE3">
      <w:pPr>
        <w:tabs>
          <w:tab w:val="clear" w:pos="567"/>
          <w:tab w:val="left" w:pos="720"/>
        </w:tabs>
        <w:spacing w:line="240" w:lineRule="auto"/>
      </w:pPr>
    </w:p>
    <w:p w14:paraId="4E41929A" w14:textId="77777777" w:rsidR="006E45C4" w:rsidRPr="00115BA8" w:rsidRDefault="006E45C4" w:rsidP="006D3BE3">
      <w:pPr>
        <w:tabs>
          <w:tab w:val="clear" w:pos="567"/>
          <w:tab w:val="left" w:pos="720"/>
        </w:tabs>
        <w:spacing w:line="240" w:lineRule="auto"/>
        <w:rPr>
          <w:vanish/>
        </w:rPr>
      </w:pPr>
    </w:p>
    <w:p w14:paraId="3B826BBF" w14:textId="77777777" w:rsidR="006D3BE3" w:rsidRPr="00153212" w:rsidRDefault="006D3BE3" w:rsidP="006D3BE3">
      <w:pPr>
        <w:tabs>
          <w:tab w:val="clear" w:pos="567"/>
          <w:tab w:val="left" w:pos="720"/>
        </w:tabs>
        <w:spacing w:line="240" w:lineRule="auto"/>
        <w:rPr>
          <w:szCs w:val="22"/>
        </w:rPr>
      </w:pPr>
    </w:p>
    <w:p w14:paraId="156C4C64" w14:textId="77777777" w:rsidR="006D3BE3" w:rsidRPr="00153212" w:rsidRDefault="006D3BE3" w:rsidP="00AF59AF">
      <w:pPr>
        <w:keepNext/>
        <w:numPr>
          <w:ilvl w:val="0"/>
          <w:numId w:val="30"/>
        </w:numPr>
        <w:pBdr>
          <w:top w:val="single" w:sz="4" w:space="1" w:color="auto"/>
          <w:left w:val="single" w:sz="4" w:space="4" w:color="auto"/>
          <w:bottom w:val="single" w:sz="4" w:space="1" w:color="auto"/>
          <w:right w:val="single" w:sz="4" w:space="4" w:color="auto"/>
        </w:pBdr>
        <w:spacing w:line="240" w:lineRule="auto"/>
        <w:ind w:left="567"/>
        <w:outlineLvl w:val="0"/>
        <w:rPr>
          <w:i/>
          <w:szCs w:val="22"/>
        </w:rPr>
      </w:pPr>
      <w:r w:rsidRPr="00153212">
        <w:rPr>
          <w:b/>
          <w:szCs w:val="22"/>
        </w:rPr>
        <w:t>UNIKALUS IDENTIFIKATORIUS – ŽMONĖMS SUPRANTAMI DUOMENYS</w:t>
      </w:r>
    </w:p>
    <w:p w14:paraId="76BB4F2C" w14:textId="77777777" w:rsidR="00ED0EE5" w:rsidRPr="00153212" w:rsidRDefault="00ED0EE5" w:rsidP="00ED0EE5">
      <w:pPr>
        <w:spacing w:line="240" w:lineRule="auto"/>
        <w:rPr>
          <w:vanish/>
          <w:szCs w:val="22"/>
        </w:rPr>
      </w:pPr>
    </w:p>
    <w:p w14:paraId="0AD949B1" w14:textId="77777777" w:rsidR="00ED0EE5" w:rsidRPr="00153212" w:rsidRDefault="00ED0EE5" w:rsidP="00ED0EE5">
      <w:pPr>
        <w:tabs>
          <w:tab w:val="clear" w:pos="567"/>
          <w:tab w:val="left" w:pos="720"/>
        </w:tabs>
        <w:spacing w:line="240" w:lineRule="auto"/>
        <w:rPr>
          <w:vanish/>
          <w:szCs w:val="22"/>
        </w:rPr>
      </w:pPr>
    </w:p>
    <w:p w14:paraId="4CECC4C5" w14:textId="77777777" w:rsidR="00ED0EE5" w:rsidRPr="00153212" w:rsidRDefault="00ED0EE5" w:rsidP="00ED0EE5">
      <w:pPr>
        <w:tabs>
          <w:tab w:val="clear" w:pos="567"/>
          <w:tab w:val="left" w:pos="720"/>
        </w:tabs>
        <w:spacing w:line="240" w:lineRule="auto"/>
        <w:rPr>
          <w:vanish/>
          <w:szCs w:val="22"/>
        </w:rPr>
      </w:pPr>
    </w:p>
    <w:p w14:paraId="32459F9F" w14:textId="77777777" w:rsidR="00ED0EE5" w:rsidRPr="00153212" w:rsidRDefault="00ED0EE5" w:rsidP="00ED0EE5">
      <w:pPr>
        <w:spacing w:line="240" w:lineRule="auto"/>
        <w:rPr>
          <w:szCs w:val="22"/>
          <w:shd w:val="clear" w:color="auto" w:fill="CCCCCC"/>
        </w:rPr>
      </w:pPr>
    </w:p>
    <w:p w14:paraId="34095960" w14:textId="77777777" w:rsidR="00ED0EE5" w:rsidRPr="00153212" w:rsidRDefault="00ED0EE5" w:rsidP="006D3BE3">
      <w:pPr>
        <w:spacing w:line="240" w:lineRule="auto"/>
        <w:rPr>
          <w:b/>
          <w:szCs w:val="22"/>
        </w:rPr>
      </w:pPr>
      <w:r w:rsidRPr="00153212">
        <w:rPr>
          <w:szCs w:val="22"/>
        </w:rPr>
        <w:br w:type="page"/>
      </w:r>
    </w:p>
    <w:p w14:paraId="65B67DB5" w14:textId="77777777" w:rsidR="00ED0EE5" w:rsidRPr="00153212" w:rsidRDefault="00ED0EE5" w:rsidP="003E72CB">
      <w:pPr>
        <w:rPr>
          <w:szCs w:val="22"/>
        </w:rPr>
      </w:pPr>
    </w:p>
    <w:p w14:paraId="25016DAF" w14:textId="77777777" w:rsidR="00ED0EE5" w:rsidRPr="00153212" w:rsidRDefault="00ED0EE5" w:rsidP="003E72CB">
      <w:pPr>
        <w:rPr>
          <w:szCs w:val="22"/>
        </w:rPr>
      </w:pPr>
    </w:p>
    <w:p w14:paraId="42D99FC0" w14:textId="77777777" w:rsidR="00ED0EE5" w:rsidRPr="00153212" w:rsidRDefault="00ED0EE5" w:rsidP="003E72CB">
      <w:pPr>
        <w:rPr>
          <w:szCs w:val="22"/>
        </w:rPr>
      </w:pPr>
    </w:p>
    <w:p w14:paraId="31D26609" w14:textId="77777777" w:rsidR="00ED0EE5" w:rsidRPr="00153212" w:rsidRDefault="00ED0EE5" w:rsidP="003E72CB">
      <w:pPr>
        <w:rPr>
          <w:szCs w:val="22"/>
        </w:rPr>
      </w:pPr>
    </w:p>
    <w:p w14:paraId="6FA14693" w14:textId="77777777" w:rsidR="00ED0EE5" w:rsidRPr="00153212" w:rsidRDefault="00ED0EE5" w:rsidP="003E72CB">
      <w:pPr>
        <w:rPr>
          <w:szCs w:val="22"/>
        </w:rPr>
      </w:pPr>
    </w:p>
    <w:p w14:paraId="191D7768" w14:textId="77777777" w:rsidR="00ED0EE5" w:rsidRPr="00153212" w:rsidRDefault="00ED0EE5" w:rsidP="003E72CB">
      <w:pPr>
        <w:rPr>
          <w:szCs w:val="22"/>
        </w:rPr>
      </w:pPr>
    </w:p>
    <w:p w14:paraId="1A7A89F4" w14:textId="77777777" w:rsidR="00ED0EE5" w:rsidRPr="00153212" w:rsidRDefault="00ED0EE5" w:rsidP="003E72CB">
      <w:pPr>
        <w:rPr>
          <w:szCs w:val="22"/>
        </w:rPr>
      </w:pPr>
    </w:p>
    <w:p w14:paraId="6A0B1FD1" w14:textId="77777777" w:rsidR="00ED0EE5" w:rsidRPr="00153212" w:rsidRDefault="00ED0EE5" w:rsidP="003E72CB">
      <w:pPr>
        <w:rPr>
          <w:szCs w:val="22"/>
        </w:rPr>
      </w:pPr>
    </w:p>
    <w:p w14:paraId="47D08E62" w14:textId="77777777" w:rsidR="00ED0EE5" w:rsidRPr="00153212" w:rsidRDefault="00ED0EE5" w:rsidP="003E72CB">
      <w:pPr>
        <w:rPr>
          <w:szCs w:val="22"/>
        </w:rPr>
      </w:pPr>
    </w:p>
    <w:p w14:paraId="26F3304D" w14:textId="77777777" w:rsidR="00ED0EE5" w:rsidRPr="00153212" w:rsidRDefault="00ED0EE5" w:rsidP="003E72CB">
      <w:pPr>
        <w:rPr>
          <w:szCs w:val="22"/>
        </w:rPr>
      </w:pPr>
    </w:p>
    <w:p w14:paraId="5A90C69F" w14:textId="77777777" w:rsidR="00ED0EE5" w:rsidRPr="00153212" w:rsidRDefault="00ED0EE5" w:rsidP="003E72CB">
      <w:pPr>
        <w:rPr>
          <w:szCs w:val="22"/>
        </w:rPr>
      </w:pPr>
    </w:p>
    <w:p w14:paraId="7F20BAFE" w14:textId="77777777" w:rsidR="00ED0EE5" w:rsidRPr="00153212" w:rsidRDefault="00ED0EE5" w:rsidP="003E72CB">
      <w:pPr>
        <w:rPr>
          <w:szCs w:val="22"/>
        </w:rPr>
      </w:pPr>
    </w:p>
    <w:p w14:paraId="25B29E6E" w14:textId="77777777" w:rsidR="00ED0EE5" w:rsidRPr="00153212" w:rsidRDefault="00ED0EE5" w:rsidP="003E72CB">
      <w:pPr>
        <w:rPr>
          <w:szCs w:val="22"/>
        </w:rPr>
      </w:pPr>
    </w:p>
    <w:p w14:paraId="5074BB0D" w14:textId="77777777" w:rsidR="00ED0EE5" w:rsidRPr="00153212" w:rsidRDefault="00ED0EE5" w:rsidP="003E72CB">
      <w:pPr>
        <w:rPr>
          <w:szCs w:val="22"/>
        </w:rPr>
      </w:pPr>
    </w:p>
    <w:p w14:paraId="2938BA71" w14:textId="77777777" w:rsidR="00ED0EE5" w:rsidRPr="00153212" w:rsidRDefault="00ED0EE5" w:rsidP="003E72CB">
      <w:pPr>
        <w:rPr>
          <w:szCs w:val="22"/>
        </w:rPr>
      </w:pPr>
    </w:p>
    <w:p w14:paraId="005536EE" w14:textId="77777777" w:rsidR="00ED0EE5" w:rsidRPr="00153212" w:rsidRDefault="00ED0EE5" w:rsidP="003E72CB">
      <w:pPr>
        <w:rPr>
          <w:szCs w:val="22"/>
        </w:rPr>
      </w:pPr>
    </w:p>
    <w:p w14:paraId="6028EC93" w14:textId="77777777" w:rsidR="00ED0EE5" w:rsidRPr="00153212" w:rsidRDefault="00ED0EE5" w:rsidP="003E72CB">
      <w:pPr>
        <w:rPr>
          <w:szCs w:val="22"/>
        </w:rPr>
      </w:pPr>
    </w:p>
    <w:p w14:paraId="1D08B260" w14:textId="77777777" w:rsidR="00ED0EE5" w:rsidRPr="00153212" w:rsidRDefault="00ED0EE5" w:rsidP="003E72CB">
      <w:pPr>
        <w:rPr>
          <w:szCs w:val="22"/>
        </w:rPr>
      </w:pPr>
    </w:p>
    <w:p w14:paraId="71AFCF1C" w14:textId="77777777" w:rsidR="00ED0EE5" w:rsidRPr="00153212" w:rsidRDefault="00ED0EE5" w:rsidP="003E72CB">
      <w:pPr>
        <w:rPr>
          <w:szCs w:val="22"/>
        </w:rPr>
      </w:pPr>
    </w:p>
    <w:p w14:paraId="00A954E5" w14:textId="77777777" w:rsidR="00ED0EE5" w:rsidRPr="00153212" w:rsidRDefault="00ED0EE5" w:rsidP="003E72CB">
      <w:pPr>
        <w:rPr>
          <w:szCs w:val="22"/>
        </w:rPr>
      </w:pPr>
    </w:p>
    <w:p w14:paraId="7B2A8212" w14:textId="77777777" w:rsidR="00ED0EE5" w:rsidRPr="00153212" w:rsidRDefault="00ED0EE5" w:rsidP="003E72CB">
      <w:pPr>
        <w:rPr>
          <w:szCs w:val="22"/>
        </w:rPr>
      </w:pPr>
    </w:p>
    <w:p w14:paraId="28CCE52D" w14:textId="77777777" w:rsidR="00ED0EE5" w:rsidRPr="00153212" w:rsidRDefault="00ED0EE5" w:rsidP="003E72CB">
      <w:pPr>
        <w:rPr>
          <w:rStyle w:val="DoNotTranslateExternal1"/>
          <w:noProof w:val="0"/>
        </w:rPr>
      </w:pPr>
    </w:p>
    <w:p w14:paraId="5780BF4C" w14:textId="77777777" w:rsidR="00ED0EE5" w:rsidRPr="00153212" w:rsidRDefault="00ED0EE5" w:rsidP="00ED0EE5">
      <w:pPr>
        <w:spacing w:line="240" w:lineRule="auto"/>
        <w:jc w:val="center"/>
        <w:outlineLvl w:val="0"/>
        <w:rPr>
          <w:szCs w:val="22"/>
        </w:rPr>
      </w:pPr>
      <w:r w:rsidRPr="00153212">
        <w:rPr>
          <w:rStyle w:val="DoNotTranslateExternal1"/>
          <w:noProof w:val="0"/>
        </w:rPr>
        <w:t>B.</w:t>
      </w:r>
      <w:r w:rsidRPr="00153212">
        <w:rPr>
          <w:b/>
          <w:szCs w:val="22"/>
        </w:rPr>
        <w:t xml:space="preserve"> PAKUOTĖS LAPELIS</w:t>
      </w:r>
    </w:p>
    <w:p w14:paraId="0137992F" w14:textId="77777777" w:rsidR="006F2CD0" w:rsidRPr="00492DFC" w:rsidRDefault="00ED0EE5" w:rsidP="006F2CD0">
      <w:pPr>
        <w:tabs>
          <w:tab w:val="clear" w:pos="567"/>
          <w:tab w:val="left" w:pos="720"/>
        </w:tabs>
        <w:spacing w:line="240" w:lineRule="auto"/>
        <w:jc w:val="center"/>
        <w:outlineLvl w:val="0"/>
      </w:pPr>
      <w:r w:rsidRPr="00153212">
        <w:rPr>
          <w:szCs w:val="22"/>
        </w:rPr>
        <w:br w:type="page"/>
      </w:r>
      <w:r w:rsidR="006F2CD0" w:rsidRPr="00492DFC">
        <w:rPr>
          <w:b/>
        </w:rPr>
        <w:lastRenderedPageBreak/>
        <w:t>Pakuotės lapelis: informacija vartotojui</w:t>
      </w:r>
    </w:p>
    <w:p w14:paraId="4CFC59FE" w14:textId="77777777" w:rsidR="006F2CD0" w:rsidRPr="00492DFC" w:rsidRDefault="006F2CD0" w:rsidP="006F2CD0">
      <w:pPr>
        <w:numPr>
          <w:ilvl w:val="12"/>
          <w:numId w:val="0"/>
        </w:numPr>
        <w:shd w:val="clear" w:color="auto" w:fill="FFFFFF"/>
        <w:tabs>
          <w:tab w:val="clear" w:pos="567"/>
          <w:tab w:val="left" w:pos="720"/>
        </w:tabs>
        <w:spacing w:line="240" w:lineRule="auto"/>
        <w:jc w:val="center"/>
      </w:pPr>
    </w:p>
    <w:p w14:paraId="08154EC7" w14:textId="77AC077F" w:rsidR="006F2CD0" w:rsidRPr="00492DFC" w:rsidRDefault="006F2CD0" w:rsidP="006F2CD0">
      <w:pPr>
        <w:tabs>
          <w:tab w:val="left" w:pos="993"/>
        </w:tabs>
        <w:spacing w:line="240" w:lineRule="auto"/>
        <w:jc w:val="center"/>
        <w:outlineLvl w:val="0"/>
        <w:rPr>
          <w:b/>
        </w:rPr>
      </w:pP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w:t>
      </w:r>
      <w:r>
        <w:rPr>
          <w:b/>
        </w:rPr>
        <w:t>2</w:t>
      </w:r>
      <w:r w:rsidR="00FC7305">
        <w:rPr>
          <w:b/>
        </w:rPr>
        <w:t> </w:t>
      </w:r>
      <w:r>
        <w:rPr>
          <w:b/>
        </w:rPr>
        <w:t>mg</w:t>
      </w:r>
      <w:r w:rsidRPr="00492DFC">
        <w:rPr>
          <w:b/>
        </w:rPr>
        <w:t>/ml infuzinis tirpalas</w:t>
      </w:r>
    </w:p>
    <w:p w14:paraId="347BDDA5" w14:textId="48162E4C" w:rsidR="006F2CD0" w:rsidRPr="00492DFC" w:rsidRDefault="005663CA" w:rsidP="006F2CD0">
      <w:pPr>
        <w:numPr>
          <w:ilvl w:val="12"/>
          <w:numId w:val="0"/>
        </w:numPr>
        <w:tabs>
          <w:tab w:val="clear" w:pos="567"/>
          <w:tab w:val="left" w:pos="720"/>
        </w:tabs>
        <w:spacing w:line="240" w:lineRule="auto"/>
        <w:jc w:val="center"/>
      </w:pPr>
      <w:proofErr w:type="spellStart"/>
      <w:r>
        <w:t>C</w:t>
      </w:r>
      <w:r w:rsidR="006F2CD0" w:rsidRPr="00492DFC">
        <w:t>iprofloksacinas</w:t>
      </w:r>
      <w:proofErr w:type="spellEnd"/>
    </w:p>
    <w:p w14:paraId="0EF2C302" w14:textId="77777777" w:rsidR="006F2CD0" w:rsidRPr="00492DFC" w:rsidRDefault="006F2CD0" w:rsidP="006F2CD0">
      <w:pPr>
        <w:tabs>
          <w:tab w:val="clear" w:pos="567"/>
          <w:tab w:val="left" w:pos="720"/>
        </w:tabs>
        <w:spacing w:line="240" w:lineRule="auto"/>
      </w:pPr>
    </w:p>
    <w:p w14:paraId="122FE2D2" w14:textId="77777777" w:rsidR="006F2CD0" w:rsidRPr="00492DFC" w:rsidRDefault="006F2CD0" w:rsidP="006F2CD0">
      <w:pPr>
        <w:tabs>
          <w:tab w:val="clear" w:pos="567"/>
          <w:tab w:val="left" w:pos="720"/>
        </w:tabs>
        <w:suppressAutoHyphens/>
        <w:spacing w:line="240" w:lineRule="auto"/>
      </w:pPr>
      <w:r w:rsidRPr="00492DFC">
        <w:rPr>
          <w:b/>
        </w:rPr>
        <w:t>Atidžiai perskaitykite visą šį lapelį, prieš pradėdami vartoti vaistą, nes jame pateikiama Jums svarbi informacija.</w:t>
      </w:r>
    </w:p>
    <w:p w14:paraId="521D4384" w14:textId="77777777" w:rsidR="006F2CD0" w:rsidRPr="00492DFC" w:rsidRDefault="006F2CD0" w:rsidP="006F2CD0">
      <w:pPr>
        <w:numPr>
          <w:ilvl w:val="0"/>
          <w:numId w:val="14"/>
        </w:numPr>
        <w:tabs>
          <w:tab w:val="clear" w:pos="567"/>
          <w:tab w:val="left" w:pos="720"/>
        </w:tabs>
        <w:spacing w:line="240" w:lineRule="auto"/>
        <w:ind w:left="567" w:right="-2" w:hanging="567"/>
      </w:pPr>
      <w:r w:rsidRPr="00492DFC">
        <w:t xml:space="preserve">Neišmeskite šio lapelio, nes vėl gali prireikti jį perskaityti. </w:t>
      </w:r>
    </w:p>
    <w:p w14:paraId="47B405C1" w14:textId="77777777" w:rsidR="006F2CD0" w:rsidRPr="00492DFC" w:rsidRDefault="006F2CD0" w:rsidP="006F2CD0">
      <w:pPr>
        <w:numPr>
          <w:ilvl w:val="0"/>
          <w:numId w:val="14"/>
        </w:numPr>
        <w:tabs>
          <w:tab w:val="clear" w:pos="567"/>
          <w:tab w:val="left" w:pos="720"/>
        </w:tabs>
        <w:spacing w:line="240" w:lineRule="auto"/>
        <w:ind w:left="567" w:right="-2" w:hanging="567"/>
      </w:pPr>
      <w:r w:rsidRPr="00492DFC">
        <w:t>Jeigu kiltų daugiau klausimų, kreipkitės į gydytoją arba vaistininką.</w:t>
      </w:r>
    </w:p>
    <w:p w14:paraId="604D9F0B" w14:textId="77777777" w:rsidR="006F2CD0" w:rsidRPr="00492DFC" w:rsidRDefault="006F2CD0" w:rsidP="006F2CD0">
      <w:pPr>
        <w:spacing w:line="240" w:lineRule="auto"/>
        <w:ind w:left="567" w:right="-2" w:hanging="567"/>
      </w:pPr>
      <w:r w:rsidRPr="00492DFC">
        <w:t>-</w:t>
      </w:r>
      <w:r w:rsidRPr="00492DFC">
        <w:tab/>
        <w:t>Šis vaistas skirtas tik Jums, todėl kitiems žmonėms jo duoti negalima. Vaistas gali jiems pakenkti (net tiems, kurių ligos požymiai yra tokie patys kaip Jūsų).</w:t>
      </w:r>
    </w:p>
    <w:p w14:paraId="1CDB5259" w14:textId="15FAFBC5" w:rsidR="006F2CD0" w:rsidRPr="00492DFC" w:rsidRDefault="006F2CD0" w:rsidP="006F2CD0">
      <w:pPr>
        <w:numPr>
          <w:ilvl w:val="0"/>
          <w:numId w:val="14"/>
        </w:numPr>
        <w:spacing w:line="240" w:lineRule="auto"/>
        <w:ind w:left="567" w:hanging="567"/>
      </w:pPr>
      <w:r w:rsidRPr="00492DFC">
        <w:t>Jeigu pasireiškė šalutinis poveikis (net jeigu jis šiame lapelyje nenurodytas), kreipkitės į gydytoją arba vaistininką. Žr. 4</w:t>
      </w:r>
      <w:r w:rsidR="00FC7305">
        <w:t> </w:t>
      </w:r>
      <w:r w:rsidRPr="00492DFC">
        <w:t>skyrių.</w:t>
      </w:r>
    </w:p>
    <w:p w14:paraId="24F2E2A5" w14:textId="77777777" w:rsidR="006F2CD0" w:rsidRPr="00492DFC" w:rsidRDefault="006F2CD0" w:rsidP="006F2CD0">
      <w:pPr>
        <w:tabs>
          <w:tab w:val="clear" w:pos="567"/>
          <w:tab w:val="left" w:pos="720"/>
        </w:tabs>
        <w:spacing w:line="240" w:lineRule="auto"/>
        <w:ind w:right="-2"/>
      </w:pPr>
    </w:p>
    <w:p w14:paraId="14EDA444" w14:textId="77777777" w:rsidR="006F2CD0" w:rsidRPr="00492DFC" w:rsidRDefault="006F2CD0" w:rsidP="006F2CD0">
      <w:pPr>
        <w:keepNext/>
        <w:numPr>
          <w:ilvl w:val="12"/>
          <w:numId w:val="0"/>
        </w:numPr>
        <w:tabs>
          <w:tab w:val="clear" w:pos="567"/>
          <w:tab w:val="left" w:pos="720"/>
        </w:tabs>
        <w:spacing w:line="240" w:lineRule="auto"/>
        <w:ind w:right="-2"/>
        <w:outlineLvl w:val="0"/>
      </w:pPr>
      <w:r w:rsidRPr="00492DFC">
        <w:rPr>
          <w:b/>
        </w:rPr>
        <w:t>Apie ką rašoma šiame lapelyje?</w:t>
      </w:r>
    </w:p>
    <w:p w14:paraId="7BC393C0" w14:textId="77777777" w:rsidR="006F2CD0" w:rsidRPr="00492DFC" w:rsidRDefault="006F2CD0" w:rsidP="006F2CD0"/>
    <w:p w14:paraId="19081ECB" w14:textId="1DA899A3" w:rsidR="006F2CD0" w:rsidRPr="00492DFC" w:rsidRDefault="006F2CD0" w:rsidP="006F2CD0">
      <w:pPr>
        <w:pStyle w:val="Sraopastraipa1"/>
        <w:numPr>
          <w:ilvl w:val="0"/>
          <w:numId w:val="16"/>
        </w:numPr>
        <w:tabs>
          <w:tab w:val="left" w:pos="426"/>
        </w:tabs>
        <w:spacing w:line="240" w:lineRule="auto"/>
        <w:ind w:left="426" w:right="-29"/>
      </w:pPr>
      <w:r w:rsidRPr="00492DFC">
        <w:t xml:space="preserve">Kas yra </w:t>
      </w:r>
      <w:proofErr w:type="spellStart"/>
      <w:r w:rsidRPr="00492DFC">
        <w:t>Ciprofloxacin</w:t>
      </w:r>
      <w:proofErr w:type="spellEnd"/>
      <w:r w:rsidRPr="00492DFC">
        <w:t xml:space="preserve"> </w:t>
      </w:r>
      <w:proofErr w:type="spellStart"/>
      <w:r w:rsidR="002349B9">
        <w:t>Norameda</w:t>
      </w:r>
      <w:proofErr w:type="spellEnd"/>
      <w:r w:rsidRPr="00492DFC">
        <w:t xml:space="preserve"> ir kam jis vartojamas </w:t>
      </w:r>
    </w:p>
    <w:p w14:paraId="679216E7" w14:textId="63FE15DE" w:rsidR="006F2CD0" w:rsidRPr="00492DFC" w:rsidRDefault="006F2CD0" w:rsidP="006F2CD0">
      <w:pPr>
        <w:pStyle w:val="Sraopastraipa1"/>
        <w:numPr>
          <w:ilvl w:val="0"/>
          <w:numId w:val="16"/>
        </w:numPr>
        <w:tabs>
          <w:tab w:val="left" w:pos="426"/>
        </w:tabs>
        <w:spacing w:line="240" w:lineRule="auto"/>
        <w:ind w:left="426" w:right="-29"/>
      </w:pPr>
      <w:r w:rsidRPr="00492DFC">
        <w:t xml:space="preserve">Kas žinotina prieš vartojant </w:t>
      </w:r>
      <w:proofErr w:type="spellStart"/>
      <w:r w:rsidRPr="00492DFC">
        <w:t>Ciprofloxacin</w:t>
      </w:r>
      <w:proofErr w:type="spellEnd"/>
      <w:r w:rsidRPr="00492DFC">
        <w:t xml:space="preserve"> </w:t>
      </w:r>
      <w:proofErr w:type="spellStart"/>
      <w:r w:rsidR="002349B9">
        <w:t>Norameda</w:t>
      </w:r>
      <w:proofErr w:type="spellEnd"/>
      <w:r w:rsidRPr="00492DFC">
        <w:t xml:space="preserve"> </w:t>
      </w:r>
    </w:p>
    <w:p w14:paraId="6A858EDB" w14:textId="2599CF39" w:rsidR="006F2CD0" w:rsidRPr="00492DFC" w:rsidRDefault="006F2CD0" w:rsidP="006F2CD0">
      <w:pPr>
        <w:pStyle w:val="Sraopastraipa1"/>
        <w:numPr>
          <w:ilvl w:val="0"/>
          <w:numId w:val="16"/>
        </w:numPr>
        <w:tabs>
          <w:tab w:val="left" w:pos="426"/>
        </w:tabs>
        <w:spacing w:line="240" w:lineRule="auto"/>
        <w:ind w:left="426" w:right="-29"/>
      </w:pPr>
      <w:r w:rsidRPr="00492DFC">
        <w:t xml:space="preserve">Kaip vartoti </w:t>
      </w:r>
      <w:proofErr w:type="spellStart"/>
      <w:r w:rsidRPr="00492DFC">
        <w:t>Ciprofloxacin</w:t>
      </w:r>
      <w:proofErr w:type="spellEnd"/>
      <w:r w:rsidRPr="00492DFC">
        <w:t xml:space="preserve"> </w:t>
      </w:r>
      <w:proofErr w:type="spellStart"/>
      <w:r w:rsidR="002349B9">
        <w:t>Norameda</w:t>
      </w:r>
      <w:proofErr w:type="spellEnd"/>
    </w:p>
    <w:p w14:paraId="20C659D4" w14:textId="77777777" w:rsidR="006F2CD0" w:rsidRPr="00492DFC" w:rsidRDefault="006F2CD0" w:rsidP="006F2CD0">
      <w:pPr>
        <w:pStyle w:val="Sraopastraipa1"/>
        <w:numPr>
          <w:ilvl w:val="0"/>
          <w:numId w:val="16"/>
        </w:numPr>
        <w:tabs>
          <w:tab w:val="left" w:pos="426"/>
        </w:tabs>
        <w:spacing w:line="240" w:lineRule="auto"/>
        <w:ind w:left="426" w:right="-29"/>
      </w:pPr>
      <w:r w:rsidRPr="00492DFC">
        <w:t xml:space="preserve">Galimas šalutinis poveikis </w:t>
      </w:r>
    </w:p>
    <w:p w14:paraId="7470CD90" w14:textId="18AF94ED" w:rsidR="006F2CD0" w:rsidRPr="00492DFC" w:rsidRDefault="006F2CD0" w:rsidP="006F2CD0">
      <w:pPr>
        <w:pStyle w:val="Sraopastraipa1"/>
        <w:numPr>
          <w:ilvl w:val="0"/>
          <w:numId w:val="16"/>
        </w:numPr>
        <w:tabs>
          <w:tab w:val="left" w:pos="426"/>
        </w:tabs>
        <w:spacing w:line="240" w:lineRule="auto"/>
        <w:ind w:left="426" w:right="-29"/>
      </w:pPr>
      <w:r w:rsidRPr="00492DFC">
        <w:t xml:space="preserve">Kaip laikyti </w:t>
      </w:r>
      <w:proofErr w:type="spellStart"/>
      <w:r w:rsidRPr="00492DFC">
        <w:t>Ciprofloxacin</w:t>
      </w:r>
      <w:proofErr w:type="spellEnd"/>
      <w:r w:rsidRPr="00492DFC">
        <w:t xml:space="preserve"> </w:t>
      </w:r>
      <w:proofErr w:type="spellStart"/>
      <w:r w:rsidR="002349B9">
        <w:t>Norameda</w:t>
      </w:r>
      <w:proofErr w:type="spellEnd"/>
      <w:r w:rsidRPr="00492DFC">
        <w:t xml:space="preserve"> </w:t>
      </w:r>
    </w:p>
    <w:p w14:paraId="268B0C51" w14:textId="77777777" w:rsidR="006F2CD0" w:rsidRPr="00492DFC" w:rsidRDefault="006F2CD0" w:rsidP="006F2CD0">
      <w:pPr>
        <w:pStyle w:val="Sraopastraipa1"/>
        <w:numPr>
          <w:ilvl w:val="0"/>
          <w:numId w:val="16"/>
        </w:numPr>
        <w:tabs>
          <w:tab w:val="left" w:pos="426"/>
        </w:tabs>
        <w:spacing w:line="240" w:lineRule="auto"/>
        <w:ind w:left="426" w:right="-29"/>
      </w:pPr>
      <w:r w:rsidRPr="00492DFC">
        <w:t>Pakuotės turinys ir kita informacija</w:t>
      </w:r>
    </w:p>
    <w:p w14:paraId="3F6454C5" w14:textId="77777777" w:rsidR="006F2CD0" w:rsidRPr="00492DFC" w:rsidRDefault="006F2CD0" w:rsidP="006F2CD0">
      <w:pPr>
        <w:tabs>
          <w:tab w:val="clear" w:pos="567"/>
          <w:tab w:val="left" w:pos="720"/>
        </w:tabs>
        <w:spacing w:line="240" w:lineRule="auto"/>
        <w:ind w:right="-2"/>
      </w:pPr>
    </w:p>
    <w:p w14:paraId="0714DF23" w14:textId="77777777" w:rsidR="006F2CD0" w:rsidRPr="00492DFC" w:rsidRDefault="006F2CD0" w:rsidP="006F2CD0">
      <w:pPr>
        <w:numPr>
          <w:ilvl w:val="12"/>
          <w:numId w:val="0"/>
        </w:numPr>
        <w:tabs>
          <w:tab w:val="clear" w:pos="567"/>
          <w:tab w:val="left" w:pos="720"/>
        </w:tabs>
        <w:spacing w:line="240" w:lineRule="auto"/>
        <w:rPr>
          <w:szCs w:val="22"/>
        </w:rPr>
      </w:pPr>
    </w:p>
    <w:p w14:paraId="46C105D3" w14:textId="22F10C0F" w:rsidR="006F2CD0" w:rsidRPr="00492DFC" w:rsidRDefault="006F2CD0" w:rsidP="006F2CD0">
      <w:pPr>
        <w:keepNext/>
        <w:numPr>
          <w:ilvl w:val="0"/>
          <w:numId w:val="18"/>
        </w:numPr>
        <w:spacing w:line="240" w:lineRule="auto"/>
        <w:ind w:left="567" w:right="-2"/>
        <w:rPr>
          <w:b/>
          <w:szCs w:val="22"/>
        </w:rPr>
      </w:pPr>
      <w:r w:rsidRPr="00492DFC">
        <w:rPr>
          <w:b/>
        </w:rPr>
        <w:t xml:space="preserve">Kas yra </w:t>
      </w:r>
      <w:bookmarkStart w:id="5" w:name="_Hlk70014790"/>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w:t>
      </w:r>
      <w:bookmarkEnd w:id="5"/>
      <w:r w:rsidRPr="00492DFC">
        <w:rPr>
          <w:b/>
        </w:rPr>
        <w:t>ir kam jis vartojamas</w:t>
      </w:r>
    </w:p>
    <w:p w14:paraId="76094DC2" w14:textId="77777777" w:rsidR="006F2CD0" w:rsidRPr="00492DFC" w:rsidRDefault="006F2CD0" w:rsidP="006F2CD0">
      <w:pPr>
        <w:tabs>
          <w:tab w:val="clear" w:pos="567"/>
          <w:tab w:val="left" w:pos="720"/>
        </w:tabs>
        <w:spacing w:line="240" w:lineRule="auto"/>
        <w:rPr>
          <w:szCs w:val="22"/>
        </w:rPr>
      </w:pPr>
    </w:p>
    <w:p w14:paraId="5DF91112" w14:textId="7EF72B94" w:rsidR="006F2CD0" w:rsidRPr="00492DFC" w:rsidRDefault="006F2CD0" w:rsidP="006F2CD0">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rsidR="002349B9">
        <w:t>Norameda</w:t>
      </w:r>
      <w:proofErr w:type="spellEnd"/>
      <w:r w:rsidRPr="00492DFC">
        <w:t xml:space="preserve"> sudėtyje yra veikliosios medžiagos </w:t>
      </w:r>
      <w:proofErr w:type="spellStart"/>
      <w:r w:rsidRPr="00492DFC">
        <w:t>ciprofloksacino</w:t>
      </w:r>
      <w:proofErr w:type="spellEnd"/>
      <w:r w:rsidRPr="00492DFC">
        <w:t xml:space="preserve">. </w:t>
      </w:r>
      <w:proofErr w:type="spellStart"/>
      <w:r w:rsidRPr="00492DFC">
        <w:t>Ciprofloksacinas</w:t>
      </w:r>
      <w:proofErr w:type="spellEnd"/>
      <w:r w:rsidRPr="00492DFC">
        <w:t xml:space="preserve"> yra antibiotikas, priklausantis </w:t>
      </w:r>
      <w:proofErr w:type="spellStart"/>
      <w:r w:rsidRPr="00492DFC">
        <w:t>fluorochinolonų</w:t>
      </w:r>
      <w:proofErr w:type="spellEnd"/>
      <w:r w:rsidRPr="00492DFC">
        <w:t xml:space="preserve"> šeimai. </w:t>
      </w:r>
      <w:proofErr w:type="spellStart"/>
      <w:r w:rsidRPr="00492DFC">
        <w:t>Ciprofloksacinas</w:t>
      </w:r>
      <w:proofErr w:type="spellEnd"/>
      <w:r w:rsidRPr="00492DFC">
        <w:t xml:space="preserve"> veikia užmušdamas bakterijas, kurios sukelia infekci</w:t>
      </w:r>
      <w:r>
        <w:t>nes ligas</w:t>
      </w:r>
      <w:r w:rsidRPr="00492DFC">
        <w:t>. Jis veikia tik prieš specifines bakterijų atmainas.</w:t>
      </w:r>
    </w:p>
    <w:p w14:paraId="3710DAA6" w14:textId="77777777" w:rsidR="006F2CD0" w:rsidRPr="00492DFC" w:rsidRDefault="006F2CD0" w:rsidP="006F2CD0">
      <w:pPr>
        <w:tabs>
          <w:tab w:val="clear" w:pos="567"/>
          <w:tab w:val="left" w:pos="720"/>
        </w:tabs>
        <w:spacing w:line="240" w:lineRule="auto"/>
        <w:ind w:right="-2"/>
      </w:pPr>
    </w:p>
    <w:p w14:paraId="1CA0D67E" w14:textId="77777777" w:rsidR="006F2CD0" w:rsidRPr="00492DFC" w:rsidRDefault="006F2CD0" w:rsidP="006F2CD0">
      <w:pPr>
        <w:tabs>
          <w:tab w:val="clear" w:pos="567"/>
          <w:tab w:val="left" w:pos="720"/>
        </w:tabs>
        <w:spacing w:line="240" w:lineRule="auto"/>
        <w:ind w:right="-2"/>
        <w:rPr>
          <w:i/>
          <w:iCs/>
          <w:u w:val="single"/>
        </w:rPr>
      </w:pPr>
      <w:r w:rsidRPr="00492DFC">
        <w:rPr>
          <w:i/>
          <w:iCs/>
          <w:u w:val="single"/>
        </w:rPr>
        <w:t>Suaugusie</w:t>
      </w:r>
      <w:r>
        <w:rPr>
          <w:i/>
          <w:iCs/>
          <w:u w:val="single"/>
        </w:rPr>
        <w:t>siems</w:t>
      </w:r>
    </w:p>
    <w:p w14:paraId="61515E7D" w14:textId="6B4FC88B" w:rsidR="006F2CD0" w:rsidRPr="00492DFC" w:rsidRDefault="006F2CD0" w:rsidP="006F2CD0">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rsidR="002349B9">
        <w:t>Norameda</w:t>
      </w:r>
      <w:proofErr w:type="spellEnd"/>
      <w:r w:rsidRPr="00492DFC">
        <w:t xml:space="preserve"> </w:t>
      </w:r>
      <w:r>
        <w:t>vartojamas</w:t>
      </w:r>
      <w:r w:rsidRPr="00492DFC">
        <w:t xml:space="preserve"> šių suaugusiųjų bakterinių infekc</w:t>
      </w:r>
      <w:r>
        <w:t>inių ligų</w:t>
      </w:r>
      <w:r w:rsidRPr="00492DFC">
        <w:t xml:space="preserve"> gydymui:</w:t>
      </w:r>
    </w:p>
    <w:p w14:paraId="09A2BC87"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kvėpavimo takų infekci</w:t>
      </w:r>
      <w:r>
        <w:t>nių ligų;</w:t>
      </w:r>
    </w:p>
    <w:p w14:paraId="432735B9"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užsitęsusios arba pasikartojančios ausų ir prienosinių ančių infekci</w:t>
      </w:r>
      <w:r>
        <w:t>nių ligų;</w:t>
      </w:r>
    </w:p>
    <w:p w14:paraId="5244DA44"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komplikuot</w:t>
      </w:r>
      <w:r>
        <w:t>ų</w:t>
      </w:r>
      <w:r w:rsidRPr="00492DFC">
        <w:t xml:space="preserve"> šlapimo takų infekci</w:t>
      </w:r>
      <w:r>
        <w:t>nių ligų;</w:t>
      </w:r>
    </w:p>
    <w:p w14:paraId="3676374C"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moterų ir vyrų lytinių takų infekci</w:t>
      </w:r>
      <w:r>
        <w:t>nių ligų;</w:t>
      </w:r>
    </w:p>
    <w:p w14:paraId="70343B38"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virškinamojo trakto ir pilvo ertmės infekci</w:t>
      </w:r>
      <w:r>
        <w:t>nių ligų;</w:t>
      </w:r>
    </w:p>
    <w:p w14:paraId="1ED0C0AB"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odos ir minkštųjų audinių infekci</w:t>
      </w:r>
      <w:r>
        <w:t>nių ligų;</w:t>
      </w:r>
    </w:p>
    <w:p w14:paraId="497C1432"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kaulų ir sąnarių infekci</w:t>
      </w:r>
      <w:r>
        <w:t>nių ligų;</w:t>
      </w:r>
    </w:p>
    <w:p w14:paraId="381FA538" w14:textId="77777777" w:rsidR="006F2CD0" w:rsidRPr="00492DFC" w:rsidRDefault="006F2CD0" w:rsidP="006F2CD0">
      <w:pPr>
        <w:pStyle w:val="Sraopastraipa"/>
        <w:numPr>
          <w:ilvl w:val="0"/>
          <w:numId w:val="31"/>
        </w:numPr>
        <w:tabs>
          <w:tab w:val="clear" w:pos="567"/>
          <w:tab w:val="left" w:pos="851"/>
        </w:tabs>
        <w:spacing w:line="240" w:lineRule="auto"/>
        <w:ind w:left="567" w:right="-2" w:hanging="567"/>
      </w:pPr>
      <w:r w:rsidRPr="00492DFC">
        <w:t>įkvėpus juodligės sukėlėjų</w:t>
      </w:r>
      <w:r>
        <w:t>.</w:t>
      </w:r>
    </w:p>
    <w:p w14:paraId="31123421" w14:textId="77777777" w:rsidR="006F2CD0" w:rsidRPr="00492DFC" w:rsidRDefault="006F2CD0" w:rsidP="006F2CD0">
      <w:pPr>
        <w:tabs>
          <w:tab w:val="clear" w:pos="567"/>
          <w:tab w:val="left" w:pos="720"/>
        </w:tabs>
        <w:spacing w:line="240" w:lineRule="auto"/>
        <w:ind w:right="-2"/>
      </w:pPr>
    </w:p>
    <w:p w14:paraId="2266A736" w14:textId="77777777" w:rsidR="006F2CD0" w:rsidRPr="00492DFC" w:rsidRDefault="006F2CD0" w:rsidP="006F2CD0">
      <w:pPr>
        <w:tabs>
          <w:tab w:val="clear" w:pos="567"/>
          <w:tab w:val="left" w:pos="720"/>
        </w:tabs>
        <w:spacing w:line="240" w:lineRule="auto"/>
        <w:ind w:right="-2"/>
      </w:pPr>
      <w:proofErr w:type="spellStart"/>
      <w:r w:rsidRPr="00492DFC">
        <w:t>Ciprofloksacinas</w:t>
      </w:r>
      <w:proofErr w:type="spellEnd"/>
      <w:r w:rsidRPr="00492DFC">
        <w:t xml:space="preserve"> gali būti vartojamas pacientų, kuriems yra mažas baltųjų kraujo ląstelių skaičius (</w:t>
      </w:r>
      <w:proofErr w:type="spellStart"/>
      <w:r w:rsidRPr="00492DFC">
        <w:t>neutropenija</w:t>
      </w:r>
      <w:proofErr w:type="spellEnd"/>
      <w:r w:rsidRPr="00492DFC">
        <w:t>) kartu su karščiavimu, gydymui, jeigu įtariama, kad tai gali būti dėl bakterinės infekcijos.</w:t>
      </w:r>
    </w:p>
    <w:p w14:paraId="5729988F" w14:textId="77777777" w:rsidR="006F2CD0" w:rsidRPr="00492DFC" w:rsidRDefault="006F2CD0" w:rsidP="006F2CD0">
      <w:pPr>
        <w:tabs>
          <w:tab w:val="clear" w:pos="567"/>
          <w:tab w:val="left" w:pos="720"/>
        </w:tabs>
        <w:spacing w:line="240" w:lineRule="auto"/>
        <w:ind w:right="-2"/>
      </w:pPr>
    </w:p>
    <w:p w14:paraId="71CE8CE6" w14:textId="6ECD7F65" w:rsidR="006F2CD0" w:rsidRPr="00492DFC" w:rsidRDefault="006F2CD0" w:rsidP="006F2CD0">
      <w:pPr>
        <w:tabs>
          <w:tab w:val="clear" w:pos="567"/>
          <w:tab w:val="left" w:pos="720"/>
        </w:tabs>
        <w:spacing w:line="240" w:lineRule="auto"/>
        <w:ind w:right="-2"/>
      </w:pPr>
      <w:r w:rsidRPr="00492DFC">
        <w:t xml:space="preserve">Jei sergate sunkia infekcine liga ar liga, kurią sukėlė daugiau, kaip vienos rūšies bakterijos, kartu su </w:t>
      </w:r>
      <w:proofErr w:type="spellStart"/>
      <w:r w:rsidRPr="00492DFC">
        <w:t>Ciprofloxacin</w:t>
      </w:r>
      <w:proofErr w:type="spellEnd"/>
      <w:r w:rsidRPr="00492DFC">
        <w:t xml:space="preserve"> </w:t>
      </w:r>
      <w:proofErr w:type="spellStart"/>
      <w:r w:rsidR="002349B9">
        <w:t>Norameda</w:t>
      </w:r>
      <w:proofErr w:type="spellEnd"/>
      <w:r w:rsidRPr="00492DFC">
        <w:t xml:space="preserve"> Jums gali būti paskirtas papildomas gydymas antibiotikais.</w:t>
      </w:r>
    </w:p>
    <w:p w14:paraId="1C00436D" w14:textId="77777777" w:rsidR="006F2CD0" w:rsidRPr="00492DFC" w:rsidRDefault="006F2CD0" w:rsidP="006F2CD0">
      <w:pPr>
        <w:tabs>
          <w:tab w:val="clear" w:pos="567"/>
          <w:tab w:val="left" w:pos="720"/>
        </w:tabs>
        <w:spacing w:line="240" w:lineRule="auto"/>
        <w:ind w:right="-2"/>
      </w:pPr>
    </w:p>
    <w:p w14:paraId="5127676A" w14:textId="14B2606E" w:rsidR="006F2CD0" w:rsidRPr="00492DFC" w:rsidRDefault="006F2CD0" w:rsidP="006F2CD0">
      <w:pPr>
        <w:tabs>
          <w:tab w:val="clear" w:pos="567"/>
          <w:tab w:val="left" w:pos="720"/>
        </w:tabs>
        <w:spacing w:line="240" w:lineRule="auto"/>
        <w:ind w:right="-2"/>
        <w:rPr>
          <w:i/>
          <w:iCs/>
          <w:u w:val="single"/>
        </w:rPr>
      </w:pPr>
      <w:r w:rsidRPr="00492DFC">
        <w:rPr>
          <w:i/>
          <w:iCs/>
          <w:u w:val="single"/>
        </w:rPr>
        <w:t>Vaika</w:t>
      </w:r>
      <w:r w:rsidR="00CB6892">
        <w:rPr>
          <w:i/>
          <w:iCs/>
          <w:u w:val="single"/>
        </w:rPr>
        <w:t>ms</w:t>
      </w:r>
      <w:r w:rsidRPr="00492DFC">
        <w:rPr>
          <w:i/>
          <w:iCs/>
          <w:u w:val="single"/>
        </w:rPr>
        <w:t xml:space="preserve"> ir paauglia</w:t>
      </w:r>
      <w:r w:rsidR="00CB6892">
        <w:rPr>
          <w:i/>
          <w:iCs/>
          <w:u w:val="single"/>
        </w:rPr>
        <w:t>ms</w:t>
      </w:r>
    </w:p>
    <w:p w14:paraId="6FB73DE6" w14:textId="1A2A1429" w:rsidR="006F2CD0" w:rsidRPr="00492DFC" w:rsidRDefault="006F2CD0" w:rsidP="006F2CD0">
      <w:pPr>
        <w:tabs>
          <w:tab w:val="clear" w:pos="567"/>
          <w:tab w:val="left" w:pos="720"/>
        </w:tabs>
        <w:spacing w:line="240" w:lineRule="auto"/>
        <w:ind w:right="-2"/>
      </w:pPr>
      <w:proofErr w:type="spellStart"/>
      <w:r w:rsidRPr="00492DFC">
        <w:t>Ciprofloxacin</w:t>
      </w:r>
      <w:proofErr w:type="spellEnd"/>
      <w:r w:rsidRPr="00492DFC">
        <w:t xml:space="preserve"> </w:t>
      </w:r>
      <w:proofErr w:type="spellStart"/>
      <w:r w:rsidR="002349B9">
        <w:t>Norameda</w:t>
      </w:r>
      <w:proofErr w:type="spellEnd"/>
      <w:r w:rsidRPr="00492DFC">
        <w:t>, prižiūrint</w:t>
      </w:r>
      <w:r>
        <w:t xml:space="preserve"> gydytojui</w:t>
      </w:r>
      <w:r w:rsidRPr="00492DFC">
        <w:t>, yra naudojamas šių vaikų ir paauglių bakterinių infekci</w:t>
      </w:r>
      <w:r>
        <w:t>nių ligų</w:t>
      </w:r>
      <w:r w:rsidRPr="00492DFC">
        <w:t xml:space="preserve"> gydymui:</w:t>
      </w:r>
    </w:p>
    <w:p w14:paraId="63CE8C13" w14:textId="77777777" w:rsidR="006F2CD0" w:rsidRPr="00492DFC" w:rsidRDefault="006F2CD0" w:rsidP="006F2CD0">
      <w:pPr>
        <w:pStyle w:val="Sraopastraipa"/>
        <w:numPr>
          <w:ilvl w:val="0"/>
          <w:numId w:val="33"/>
        </w:numPr>
        <w:spacing w:line="240" w:lineRule="auto"/>
        <w:ind w:left="567" w:right="-2" w:hanging="567"/>
      </w:pPr>
      <w:r w:rsidRPr="00492DFC">
        <w:t>cistine fibroze sergančių vaikų ir paauglių plaučių ir bronchų infekci</w:t>
      </w:r>
      <w:r>
        <w:t>nių ligų,</w:t>
      </w:r>
    </w:p>
    <w:p w14:paraId="05E0A7EC" w14:textId="5B542536" w:rsidR="006F2CD0" w:rsidRPr="00492DFC" w:rsidRDefault="006F2CD0" w:rsidP="006F2CD0">
      <w:pPr>
        <w:pStyle w:val="Sraopastraipa"/>
        <w:numPr>
          <w:ilvl w:val="0"/>
          <w:numId w:val="33"/>
        </w:numPr>
        <w:spacing w:line="240" w:lineRule="auto"/>
        <w:ind w:left="567" w:right="-2" w:hanging="567"/>
      </w:pPr>
      <w:r w:rsidRPr="00492DFC">
        <w:t>komplikuot</w:t>
      </w:r>
      <w:r>
        <w:t>ų</w:t>
      </w:r>
      <w:r w:rsidRPr="00492DFC">
        <w:t xml:space="preserve"> šlapimo takų infekci</w:t>
      </w:r>
      <w:r>
        <w:t>nių ligų</w:t>
      </w:r>
      <w:r w:rsidRPr="00492DFC">
        <w:t xml:space="preserve">, įskaitant </w:t>
      </w:r>
      <w:r>
        <w:t>infekcines ligas</w:t>
      </w:r>
      <w:r w:rsidRPr="00492DFC">
        <w:t xml:space="preserve">, </w:t>
      </w:r>
      <w:r>
        <w:t xml:space="preserve">kurios pasiekė inkstus </w:t>
      </w:r>
      <w:r w:rsidRPr="00492DFC">
        <w:t xml:space="preserve">(ūminis </w:t>
      </w:r>
      <w:proofErr w:type="spellStart"/>
      <w:r w:rsidRPr="00492DFC">
        <w:t>pielonefritas</w:t>
      </w:r>
      <w:proofErr w:type="spellEnd"/>
      <w:r w:rsidRPr="00492DFC">
        <w:t>)</w:t>
      </w:r>
      <w:r w:rsidR="00436CC1">
        <w:t>,</w:t>
      </w:r>
    </w:p>
    <w:p w14:paraId="1696B53F" w14:textId="77777777" w:rsidR="006F2CD0" w:rsidRPr="00492DFC" w:rsidRDefault="006F2CD0" w:rsidP="006F2CD0">
      <w:pPr>
        <w:pStyle w:val="Sraopastraipa"/>
        <w:numPr>
          <w:ilvl w:val="0"/>
          <w:numId w:val="33"/>
        </w:numPr>
        <w:spacing w:line="240" w:lineRule="auto"/>
        <w:ind w:left="567" w:right="-2" w:hanging="567"/>
      </w:pPr>
      <w:r w:rsidRPr="00492DFC">
        <w:t>įkvėpus juodligės sukėlėjų</w:t>
      </w:r>
      <w:r>
        <w:t>.</w:t>
      </w:r>
    </w:p>
    <w:p w14:paraId="2EB3E151" w14:textId="77777777" w:rsidR="006F2CD0" w:rsidRPr="00492DFC" w:rsidRDefault="006F2CD0" w:rsidP="006F2CD0">
      <w:pPr>
        <w:tabs>
          <w:tab w:val="clear" w:pos="567"/>
          <w:tab w:val="left" w:pos="720"/>
        </w:tabs>
        <w:spacing w:line="240" w:lineRule="auto"/>
        <w:ind w:right="-2"/>
      </w:pPr>
    </w:p>
    <w:p w14:paraId="45D7B971" w14:textId="7E26C58F" w:rsidR="006F2CD0" w:rsidRPr="00492DFC" w:rsidRDefault="006F2CD0" w:rsidP="006F2CD0">
      <w:pPr>
        <w:tabs>
          <w:tab w:val="clear" w:pos="567"/>
          <w:tab w:val="left" w:pos="720"/>
        </w:tabs>
        <w:spacing w:line="240" w:lineRule="auto"/>
        <w:ind w:right="-2"/>
      </w:pPr>
      <w:proofErr w:type="spellStart"/>
      <w:r w:rsidRPr="00492DFC">
        <w:lastRenderedPageBreak/>
        <w:t>Ciprofloxacin</w:t>
      </w:r>
      <w:proofErr w:type="spellEnd"/>
      <w:r w:rsidRPr="00492DFC">
        <w:t xml:space="preserve"> </w:t>
      </w:r>
      <w:proofErr w:type="spellStart"/>
      <w:r w:rsidR="002349B9">
        <w:t>Norameda</w:t>
      </w:r>
      <w:proofErr w:type="spellEnd"/>
      <w:r w:rsidRPr="00492DFC">
        <w:t xml:space="preserve"> taip pat gali būti vartojamas ir kitų vaikų ir paauglių specifinių bakterinių infekci</w:t>
      </w:r>
      <w:r>
        <w:t>nių ligų</w:t>
      </w:r>
      <w:r w:rsidRPr="00492DFC">
        <w:t xml:space="preserve"> gydymui, jei gydytojas nusprendžia, kad tai yra būtina.</w:t>
      </w:r>
    </w:p>
    <w:p w14:paraId="7FF1F5CB" w14:textId="77777777" w:rsidR="006F2CD0" w:rsidRPr="00492DFC" w:rsidRDefault="006F2CD0" w:rsidP="006F2CD0">
      <w:pPr>
        <w:tabs>
          <w:tab w:val="clear" w:pos="567"/>
          <w:tab w:val="left" w:pos="720"/>
        </w:tabs>
        <w:spacing w:line="240" w:lineRule="auto"/>
        <w:ind w:right="-2"/>
        <w:rPr>
          <w:szCs w:val="22"/>
        </w:rPr>
      </w:pPr>
    </w:p>
    <w:p w14:paraId="006F7379" w14:textId="77777777" w:rsidR="006F2CD0" w:rsidRPr="00492DFC" w:rsidRDefault="006F2CD0" w:rsidP="006F2CD0">
      <w:pPr>
        <w:tabs>
          <w:tab w:val="clear" w:pos="567"/>
          <w:tab w:val="left" w:pos="720"/>
        </w:tabs>
        <w:spacing w:line="240" w:lineRule="auto"/>
        <w:ind w:right="-2"/>
        <w:rPr>
          <w:szCs w:val="22"/>
        </w:rPr>
      </w:pPr>
    </w:p>
    <w:p w14:paraId="4EAD8CD9" w14:textId="3075F962" w:rsidR="006F2CD0" w:rsidRPr="00492DFC" w:rsidRDefault="006F2CD0" w:rsidP="006F2CD0">
      <w:pPr>
        <w:keepNext/>
        <w:numPr>
          <w:ilvl w:val="0"/>
          <w:numId w:val="18"/>
        </w:numPr>
        <w:spacing w:line="240" w:lineRule="auto"/>
        <w:ind w:left="567" w:right="-2"/>
        <w:rPr>
          <w:b/>
          <w:szCs w:val="22"/>
        </w:rPr>
      </w:pPr>
      <w:r w:rsidRPr="00492DFC">
        <w:rPr>
          <w:b/>
        </w:rPr>
        <w:t xml:space="preserve">Kas žinotina prieš vartojant </w:t>
      </w:r>
      <w:proofErr w:type="spellStart"/>
      <w:r w:rsidRPr="00492DFC">
        <w:rPr>
          <w:b/>
        </w:rPr>
        <w:t>Ciprofloxacin</w:t>
      </w:r>
      <w:proofErr w:type="spellEnd"/>
      <w:r w:rsidRPr="00492DFC">
        <w:rPr>
          <w:b/>
        </w:rPr>
        <w:t xml:space="preserve"> </w:t>
      </w:r>
      <w:proofErr w:type="spellStart"/>
      <w:r w:rsidR="002349B9">
        <w:rPr>
          <w:b/>
        </w:rPr>
        <w:t>Norameda</w:t>
      </w:r>
      <w:proofErr w:type="spellEnd"/>
    </w:p>
    <w:p w14:paraId="73013AE5" w14:textId="77777777" w:rsidR="006F2CD0" w:rsidRPr="00492DFC" w:rsidRDefault="006F2CD0" w:rsidP="006F2CD0"/>
    <w:p w14:paraId="113D553C" w14:textId="52FACE5B" w:rsidR="006F2CD0" w:rsidRPr="00492DFC" w:rsidRDefault="006F2CD0" w:rsidP="006F2CD0">
      <w:pPr>
        <w:keepNext/>
        <w:numPr>
          <w:ilvl w:val="12"/>
          <w:numId w:val="0"/>
        </w:numPr>
        <w:tabs>
          <w:tab w:val="clear" w:pos="567"/>
          <w:tab w:val="left" w:pos="720"/>
        </w:tabs>
        <w:spacing w:line="240" w:lineRule="auto"/>
        <w:outlineLvl w:val="0"/>
        <w:rPr>
          <w:szCs w:val="22"/>
        </w:rPr>
      </w:pP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vartoti </w:t>
      </w:r>
      <w:r w:rsidR="007911F9">
        <w:rPr>
          <w:b/>
        </w:rPr>
        <w:t>draudžiama:</w:t>
      </w:r>
    </w:p>
    <w:p w14:paraId="78FBA3F4" w14:textId="0FEE8309" w:rsidR="006F2CD0" w:rsidRPr="00492DFC" w:rsidRDefault="006F2CD0" w:rsidP="006F2CD0">
      <w:pPr>
        <w:pStyle w:val="Sraopastraipa1"/>
        <w:numPr>
          <w:ilvl w:val="0"/>
          <w:numId w:val="14"/>
        </w:numPr>
        <w:tabs>
          <w:tab w:val="clear" w:pos="567"/>
          <w:tab w:val="left" w:pos="720"/>
        </w:tabs>
        <w:spacing w:line="240" w:lineRule="auto"/>
      </w:pPr>
      <w:r w:rsidRPr="00492DFC">
        <w:t xml:space="preserve">jeigu yra alergija </w:t>
      </w:r>
      <w:proofErr w:type="spellStart"/>
      <w:r w:rsidRPr="00492DFC">
        <w:t>ciprofloksacinui</w:t>
      </w:r>
      <w:proofErr w:type="spellEnd"/>
      <w:r w:rsidRPr="00492DFC">
        <w:t xml:space="preserve">, kitiems </w:t>
      </w:r>
      <w:proofErr w:type="spellStart"/>
      <w:r w:rsidRPr="00492DFC">
        <w:t>chinolonams</w:t>
      </w:r>
      <w:proofErr w:type="spellEnd"/>
      <w:r w:rsidRPr="00492DFC">
        <w:t xml:space="preserve"> arba bet kuriai pagalbinei šio vaisto medžiagai (jos išvardytos 6</w:t>
      </w:r>
      <w:r w:rsidR="00FC7305">
        <w:t> </w:t>
      </w:r>
      <w:r w:rsidRPr="00492DFC">
        <w:t>skyriuje);</w:t>
      </w:r>
    </w:p>
    <w:p w14:paraId="68CDBA94" w14:textId="75CA93A7" w:rsidR="006F2CD0" w:rsidRPr="00492DFC" w:rsidRDefault="006F2CD0" w:rsidP="006F2CD0">
      <w:pPr>
        <w:pStyle w:val="Sraopastraipa1"/>
        <w:numPr>
          <w:ilvl w:val="0"/>
          <w:numId w:val="14"/>
        </w:numPr>
        <w:tabs>
          <w:tab w:val="clear" w:pos="567"/>
          <w:tab w:val="left" w:pos="720"/>
        </w:tabs>
        <w:spacing w:line="240" w:lineRule="auto"/>
      </w:pPr>
      <w:r w:rsidRPr="00492DFC">
        <w:t xml:space="preserve">jeigu vartojate </w:t>
      </w:r>
      <w:proofErr w:type="spellStart"/>
      <w:r w:rsidRPr="00492DFC">
        <w:t>tizanidiną</w:t>
      </w:r>
      <w:proofErr w:type="spellEnd"/>
      <w:r w:rsidRPr="00492DFC">
        <w:t xml:space="preserve"> (raumenų </w:t>
      </w:r>
      <w:proofErr w:type="spellStart"/>
      <w:r w:rsidRPr="00492DFC">
        <w:t>spastiškumas</w:t>
      </w:r>
      <w:proofErr w:type="spellEnd"/>
      <w:r w:rsidRPr="00492DFC">
        <w:t xml:space="preserve"> sergant išsėtine skleroze) (žr.</w:t>
      </w:r>
      <w:r w:rsidR="00F440F2">
        <w:t xml:space="preserve"> </w:t>
      </w:r>
      <w:r w:rsidRPr="00492DFC">
        <w:t xml:space="preserve">„Kiti vaistai ir </w:t>
      </w:r>
      <w:proofErr w:type="spellStart"/>
      <w:r w:rsidRPr="00492DFC">
        <w:t>Ciprofloxacin</w:t>
      </w:r>
      <w:proofErr w:type="spellEnd"/>
      <w:r w:rsidRPr="00492DFC">
        <w:t xml:space="preserve"> </w:t>
      </w:r>
      <w:proofErr w:type="spellStart"/>
      <w:r w:rsidR="002349B9">
        <w:t>Norameda</w:t>
      </w:r>
      <w:proofErr w:type="spellEnd"/>
      <w:r w:rsidRPr="00492DFC">
        <w:t>“).</w:t>
      </w:r>
    </w:p>
    <w:p w14:paraId="377BB22F" w14:textId="77777777" w:rsidR="006F2CD0" w:rsidRPr="00492DFC" w:rsidRDefault="006F2CD0" w:rsidP="006F2CD0">
      <w:pPr>
        <w:tabs>
          <w:tab w:val="clear" w:pos="567"/>
          <w:tab w:val="left" w:pos="720"/>
        </w:tabs>
        <w:spacing w:line="240" w:lineRule="auto"/>
        <w:rPr>
          <w:szCs w:val="22"/>
        </w:rPr>
      </w:pPr>
    </w:p>
    <w:p w14:paraId="1F6F7690" w14:textId="77777777" w:rsidR="006F2CD0" w:rsidRPr="00492DFC" w:rsidRDefault="006F2CD0" w:rsidP="006F2CD0">
      <w:pPr>
        <w:numPr>
          <w:ilvl w:val="12"/>
          <w:numId w:val="0"/>
        </w:numPr>
        <w:tabs>
          <w:tab w:val="clear" w:pos="567"/>
          <w:tab w:val="left" w:pos="720"/>
        </w:tabs>
        <w:spacing w:line="240" w:lineRule="auto"/>
        <w:outlineLvl w:val="0"/>
        <w:rPr>
          <w:b/>
          <w:szCs w:val="22"/>
        </w:rPr>
      </w:pPr>
      <w:r w:rsidRPr="00492DFC">
        <w:rPr>
          <w:b/>
        </w:rPr>
        <w:t xml:space="preserve">Įspėjimai ir atsargumo priemonės </w:t>
      </w:r>
    </w:p>
    <w:p w14:paraId="122442B7" w14:textId="77777777" w:rsidR="006F2CD0" w:rsidRPr="00492DFC" w:rsidRDefault="006F2CD0" w:rsidP="006F2CD0">
      <w:pPr>
        <w:numPr>
          <w:ilvl w:val="12"/>
          <w:numId w:val="0"/>
        </w:numPr>
        <w:tabs>
          <w:tab w:val="clear" w:pos="567"/>
          <w:tab w:val="left" w:pos="720"/>
        </w:tabs>
        <w:spacing w:line="240" w:lineRule="auto"/>
      </w:pPr>
    </w:p>
    <w:p w14:paraId="14201623" w14:textId="77777777" w:rsidR="006F2CD0" w:rsidRPr="00492DFC" w:rsidRDefault="006F2CD0" w:rsidP="006F2CD0">
      <w:pPr>
        <w:numPr>
          <w:ilvl w:val="12"/>
          <w:numId w:val="0"/>
        </w:numPr>
        <w:tabs>
          <w:tab w:val="clear" w:pos="567"/>
          <w:tab w:val="left" w:pos="720"/>
        </w:tabs>
        <w:spacing w:line="240" w:lineRule="auto"/>
        <w:rPr>
          <w:u w:val="single"/>
        </w:rPr>
      </w:pPr>
      <w:r w:rsidRPr="00492DFC">
        <w:rPr>
          <w:u w:val="single"/>
        </w:rPr>
        <w:t>Prieš vartojant šį vaistą</w:t>
      </w:r>
    </w:p>
    <w:p w14:paraId="2DFE0446" w14:textId="778F6387" w:rsidR="006F2CD0" w:rsidRPr="00492DFC" w:rsidRDefault="006F2CD0" w:rsidP="006F2CD0">
      <w:pPr>
        <w:numPr>
          <w:ilvl w:val="12"/>
          <w:numId w:val="0"/>
        </w:numPr>
        <w:tabs>
          <w:tab w:val="clear" w:pos="567"/>
          <w:tab w:val="left" w:pos="720"/>
        </w:tabs>
        <w:spacing w:line="240" w:lineRule="auto"/>
      </w:pPr>
      <w:r w:rsidRPr="00492DFC">
        <w:t xml:space="preserve">Jeigu anksčiau vartodami </w:t>
      </w:r>
      <w:proofErr w:type="spellStart"/>
      <w:r w:rsidRPr="00492DFC">
        <w:t>chinolonų</w:t>
      </w:r>
      <w:proofErr w:type="spellEnd"/>
      <w:r w:rsidRPr="00492DFC">
        <w:t xml:space="preserve"> arba </w:t>
      </w:r>
      <w:proofErr w:type="spellStart"/>
      <w:r w:rsidRPr="00492DFC">
        <w:t>fluorochinolonų</w:t>
      </w:r>
      <w:proofErr w:type="spellEnd"/>
      <w:r w:rsidRPr="00492DFC">
        <w:t xml:space="preserve"> patyrėte bet kok</w:t>
      </w:r>
      <w:r>
        <w:t>ią</w:t>
      </w:r>
      <w:r w:rsidRPr="00492DFC">
        <w:t xml:space="preserve"> sunk</w:t>
      </w:r>
      <w:r>
        <w:t>ią</w:t>
      </w:r>
      <w:r w:rsidRPr="00492DFC">
        <w:t xml:space="preserve"> </w:t>
      </w:r>
      <w:r>
        <w:t>nepageidaujamą reakciją</w:t>
      </w:r>
      <w:r w:rsidRPr="00492DFC">
        <w:t xml:space="preserve">, </w:t>
      </w:r>
      <w:proofErr w:type="spellStart"/>
      <w:r w:rsidRPr="00492DFC">
        <w:t>fluorochinolonų</w:t>
      </w:r>
      <w:proofErr w:type="spellEnd"/>
      <w:r w:rsidRPr="00492DFC">
        <w:t>/</w:t>
      </w:r>
      <w:proofErr w:type="spellStart"/>
      <w:r w:rsidRPr="00492DFC">
        <w:t>chinolonų</w:t>
      </w:r>
      <w:proofErr w:type="spellEnd"/>
      <w:r w:rsidRPr="00492DFC">
        <w:t xml:space="preserve"> grupės antibakterinių vaistų, įskaitant </w:t>
      </w:r>
      <w:proofErr w:type="spellStart"/>
      <w:r w:rsidRPr="00492DFC">
        <w:t>Ciproloxacin</w:t>
      </w:r>
      <w:proofErr w:type="spellEnd"/>
      <w:r w:rsidRPr="00492DFC">
        <w:t xml:space="preserve"> </w:t>
      </w:r>
      <w:proofErr w:type="spellStart"/>
      <w:r w:rsidR="002349B9">
        <w:t>Norameda</w:t>
      </w:r>
      <w:proofErr w:type="spellEnd"/>
      <w:r w:rsidRPr="00492DFC">
        <w:t>, vartoti negalima. Tokiu atveju kuo skubiau pasakykite gydytojui.</w:t>
      </w:r>
    </w:p>
    <w:p w14:paraId="04F6B6D1" w14:textId="77777777" w:rsidR="006F2CD0" w:rsidRPr="00492DFC" w:rsidRDefault="006F2CD0" w:rsidP="006F2CD0">
      <w:pPr>
        <w:numPr>
          <w:ilvl w:val="12"/>
          <w:numId w:val="0"/>
        </w:numPr>
        <w:tabs>
          <w:tab w:val="clear" w:pos="567"/>
          <w:tab w:val="left" w:pos="720"/>
        </w:tabs>
        <w:spacing w:line="240" w:lineRule="auto"/>
      </w:pPr>
    </w:p>
    <w:p w14:paraId="07D02B0C" w14:textId="52EA279B" w:rsidR="006F2CD0" w:rsidRPr="00492DFC" w:rsidRDefault="006F2CD0" w:rsidP="006F2CD0">
      <w:pPr>
        <w:numPr>
          <w:ilvl w:val="12"/>
          <w:numId w:val="0"/>
        </w:numPr>
        <w:tabs>
          <w:tab w:val="clear" w:pos="567"/>
          <w:tab w:val="left" w:pos="720"/>
        </w:tabs>
        <w:spacing w:line="240" w:lineRule="auto"/>
        <w:rPr>
          <w:b/>
          <w:bCs/>
        </w:rPr>
      </w:pPr>
      <w:r w:rsidRPr="00492DFC">
        <w:rPr>
          <w:b/>
          <w:bCs/>
        </w:rPr>
        <w:t xml:space="preserve">Pasitarkite su gydytoju, prieš pradėdami vartoti </w:t>
      </w:r>
      <w:proofErr w:type="spellStart"/>
      <w:r w:rsidRPr="00492DFC">
        <w:rPr>
          <w:b/>
          <w:bCs/>
        </w:rPr>
        <w:t>Ciprofloxacin</w:t>
      </w:r>
      <w:proofErr w:type="spellEnd"/>
      <w:r w:rsidRPr="00492DFC">
        <w:rPr>
          <w:b/>
          <w:bCs/>
        </w:rPr>
        <w:t xml:space="preserve"> </w:t>
      </w:r>
      <w:proofErr w:type="spellStart"/>
      <w:r w:rsidR="002349B9">
        <w:rPr>
          <w:b/>
          <w:bCs/>
        </w:rPr>
        <w:t>Norameda</w:t>
      </w:r>
      <w:proofErr w:type="spellEnd"/>
    </w:p>
    <w:p w14:paraId="58102AE6" w14:textId="77777777" w:rsidR="006F2CD0" w:rsidRPr="00492DFC" w:rsidRDefault="006F2CD0" w:rsidP="006F2CD0">
      <w:pPr>
        <w:numPr>
          <w:ilvl w:val="12"/>
          <w:numId w:val="0"/>
        </w:numPr>
        <w:tabs>
          <w:tab w:val="clear" w:pos="567"/>
          <w:tab w:val="left" w:pos="720"/>
        </w:tabs>
        <w:spacing w:line="240" w:lineRule="auto"/>
        <w:rPr>
          <w:b/>
          <w:bCs/>
        </w:rPr>
      </w:pPr>
    </w:p>
    <w:p w14:paraId="7F4A9497" w14:textId="77777777" w:rsidR="006F2CD0" w:rsidRPr="00492DFC" w:rsidRDefault="006F2CD0" w:rsidP="006F2CD0">
      <w:pPr>
        <w:pStyle w:val="Sraopastraipa"/>
        <w:numPr>
          <w:ilvl w:val="0"/>
          <w:numId w:val="34"/>
        </w:numPr>
        <w:spacing w:line="240" w:lineRule="auto"/>
        <w:ind w:left="567" w:hanging="567"/>
      </w:pPr>
      <w:r w:rsidRPr="00492DFC">
        <w:t xml:space="preserve">jeigu kada nors </w:t>
      </w:r>
      <w:r>
        <w:t>sirgote</w:t>
      </w:r>
      <w:r w:rsidRPr="00492DFC">
        <w:t xml:space="preserve"> inkstų </w:t>
      </w:r>
      <w:r>
        <w:t>ligomis</w:t>
      </w:r>
      <w:r w:rsidRPr="00492DFC">
        <w:t>, nes gali prireikti pakoreguoti gydymą</w:t>
      </w:r>
      <w:r>
        <w:t>;</w:t>
      </w:r>
    </w:p>
    <w:p w14:paraId="6B33594B" w14:textId="77777777" w:rsidR="006F2CD0" w:rsidRPr="00492DFC" w:rsidRDefault="006F2CD0" w:rsidP="006F2CD0">
      <w:pPr>
        <w:pStyle w:val="Sraopastraipa"/>
        <w:numPr>
          <w:ilvl w:val="0"/>
          <w:numId w:val="34"/>
        </w:numPr>
        <w:spacing w:line="240" w:lineRule="auto"/>
        <w:ind w:left="567" w:hanging="567"/>
      </w:pPr>
      <w:r w:rsidRPr="00492DFC">
        <w:t>jei sergate epilepsija ar kita neurologine liga</w:t>
      </w:r>
      <w:r>
        <w:t>;</w:t>
      </w:r>
    </w:p>
    <w:p w14:paraId="2BF57694" w14:textId="77777777" w:rsidR="006F2CD0" w:rsidRPr="00492DFC" w:rsidRDefault="006F2CD0" w:rsidP="006F2CD0">
      <w:pPr>
        <w:pStyle w:val="Sraopastraipa"/>
        <w:numPr>
          <w:ilvl w:val="0"/>
          <w:numId w:val="34"/>
        </w:numPr>
        <w:spacing w:line="240" w:lineRule="auto"/>
        <w:ind w:left="567" w:hanging="567"/>
      </w:pPr>
      <w:r w:rsidRPr="00492DFC">
        <w:t xml:space="preserve">jeigu ankstesnio gydymo antibiotikais, pvz., </w:t>
      </w:r>
      <w:proofErr w:type="spellStart"/>
      <w:r w:rsidRPr="00492DFC">
        <w:t>ciprofloksacinu</w:t>
      </w:r>
      <w:proofErr w:type="spellEnd"/>
      <w:r w:rsidRPr="00492DFC">
        <w:t>, metu buvo problemų su sausgyslėmis</w:t>
      </w:r>
      <w:r>
        <w:t>;</w:t>
      </w:r>
    </w:p>
    <w:p w14:paraId="02D2C7A3" w14:textId="77777777" w:rsidR="006F2CD0" w:rsidRPr="00492DFC" w:rsidRDefault="006F2CD0" w:rsidP="006F2CD0">
      <w:pPr>
        <w:pStyle w:val="Sraopastraipa"/>
        <w:numPr>
          <w:ilvl w:val="0"/>
          <w:numId w:val="34"/>
        </w:numPr>
        <w:spacing w:line="240" w:lineRule="auto"/>
        <w:ind w:left="567" w:hanging="567"/>
      </w:pPr>
      <w:r w:rsidRPr="00492DFC">
        <w:t xml:space="preserve">jeigu sergate cukriniu diabetu, kadangi Jums gali būti su </w:t>
      </w:r>
      <w:proofErr w:type="spellStart"/>
      <w:r w:rsidRPr="00492DFC">
        <w:t>ciprofloksacinu</w:t>
      </w:r>
      <w:proofErr w:type="spellEnd"/>
      <w:r w:rsidRPr="00492DFC">
        <w:t xml:space="preserve"> susijusios hipoglikemijos (mažo cukraus kiekio kraujyje) </w:t>
      </w:r>
      <w:r>
        <w:t>arba</w:t>
      </w:r>
      <w:r w:rsidRPr="00492DFC">
        <w:t xml:space="preserve"> hiperglikemijos (didelio cukraus kiekio kraujyje) rizika</w:t>
      </w:r>
      <w:r>
        <w:t>;</w:t>
      </w:r>
    </w:p>
    <w:p w14:paraId="6B4170B5" w14:textId="77777777" w:rsidR="006F2CD0" w:rsidRPr="00492DFC" w:rsidRDefault="006F2CD0" w:rsidP="006F2CD0">
      <w:pPr>
        <w:pStyle w:val="Sraopastraipa"/>
        <w:numPr>
          <w:ilvl w:val="0"/>
          <w:numId w:val="34"/>
        </w:numPr>
        <w:spacing w:line="240" w:lineRule="auto"/>
        <w:ind w:left="567" w:hanging="567"/>
      </w:pPr>
      <w:r w:rsidRPr="00492DFC">
        <w:t xml:space="preserve">jeigu sergate sunkiąja </w:t>
      </w:r>
      <w:proofErr w:type="spellStart"/>
      <w:r w:rsidRPr="00492DFC">
        <w:t>miastenija</w:t>
      </w:r>
      <w:proofErr w:type="spellEnd"/>
      <w:r w:rsidRPr="00492DFC">
        <w:t xml:space="preserve"> (tam tikros rūšies raumenų silpnumas), nes gali sustiprėti simptomai</w:t>
      </w:r>
      <w:r>
        <w:t>;</w:t>
      </w:r>
    </w:p>
    <w:p w14:paraId="488DCE4F" w14:textId="77777777" w:rsidR="006F2CD0" w:rsidRPr="00492DFC" w:rsidRDefault="006F2CD0" w:rsidP="006F2CD0">
      <w:pPr>
        <w:pStyle w:val="Sraopastraipa"/>
        <w:numPr>
          <w:ilvl w:val="0"/>
          <w:numId w:val="34"/>
        </w:numPr>
        <w:spacing w:line="240" w:lineRule="auto"/>
        <w:ind w:left="567" w:hanging="567"/>
      </w:pPr>
      <w:r w:rsidRPr="00492DFC">
        <w:t>jeigu Jums diagnozuotas stambios kraujagyslės padidėjimas arba „išsipūtimas“ (aortos aneurizma arba stambios kraujagyslės periferinė aneurizma)</w:t>
      </w:r>
      <w:r>
        <w:t>;</w:t>
      </w:r>
    </w:p>
    <w:p w14:paraId="03309587" w14:textId="77777777" w:rsidR="006F2CD0" w:rsidRPr="00492DFC" w:rsidRDefault="006F2CD0" w:rsidP="006F2CD0">
      <w:pPr>
        <w:pStyle w:val="Sraopastraipa"/>
        <w:numPr>
          <w:ilvl w:val="0"/>
          <w:numId w:val="34"/>
        </w:numPr>
        <w:spacing w:line="240" w:lineRule="auto"/>
        <w:ind w:left="567" w:hanging="567"/>
      </w:pPr>
      <w:r w:rsidRPr="00492DFC">
        <w:t>jeigu Jūs praeityje patyrėte aortos atsisluoksniavimo epizodą (aortos sienelės plyšimą)</w:t>
      </w:r>
      <w:r>
        <w:t>;</w:t>
      </w:r>
    </w:p>
    <w:p w14:paraId="79E513F0" w14:textId="77777777" w:rsidR="006F2CD0" w:rsidRPr="00492DFC" w:rsidRDefault="006F2CD0" w:rsidP="006F2CD0">
      <w:pPr>
        <w:pStyle w:val="Sraopastraipa"/>
        <w:numPr>
          <w:ilvl w:val="0"/>
          <w:numId w:val="34"/>
        </w:numPr>
        <w:spacing w:line="240" w:lineRule="auto"/>
        <w:ind w:left="567" w:hanging="567"/>
      </w:pPr>
      <w:r w:rsidRPr="00492DFC">
        <w:t xml:space="preserve">jeigu kuriam nors iš Jūsų giminaičių diagnozuota aortos aneurizma (aortos padidėjimas) arba aortos atsisluoksniavimas (aortos vidinio sienelės sluoksnio įplyšimas), arba </w:t>
      </w:r>
      <w:r>
        <w:t xml:space="preserve">Jums </w:t>
      </w:r>
      <w:r w:rsidRPr="00492DFC">
        <w:t xml:space="preserve">nustatyta kitų rizikos veiksnių, arba tokių sutrikimų pavojų didinančių </w:t>
      </w:r>
      <w:r>
        <w:t>sutrikimų</w:t>
      </w:r>
      <w:r w:rsidRPr="00492DFC">
        <w:t xml:space="preserve"> (pvz., jungiamojo audinio sutrikimų, kaip </w:t>
      </w:r>
      <w:proofErr w:type="spellStart"/>
      <w:r w:rsidRPr="00492DFC">
        <w:t>Marfano</w:t>
      </w:r>
      <w:proofErr w:type="spellEnd"/>
      <w:r w:rsidRPr="00492DFC">
        <w:t xml:space="preserve"> sindromas arba kraujagyslių </w:t>
      </w:r>
      <w:proofErr w:type="spellStart"/>
      <w:r w:rsidRPr="00492DFC">
        <w:t>Elerso</w:t>
      </w:r>
      <w:proofErr w:type="spellEnd"/>
      <w:r w:rsidRPr="00492DFC">
        <w:t>–</w:t>
      </w:r>
      <w:proofErr w:type="spellStart"/>
      <w:r w:rsidRPr="00492DFC">
        <w:t>Danloso</w:t>
      </w:r>
      <w:proofErr w:type="spellEnd"/>
      <w:r w:rsidRPr="00492DFC">
        <w:t xml:space="preserve"> (</w:t>
      </w:r>
      <w:proofErr w:type="spellStart"/>
      <w:r w:rsidRPr="00492DFC">
        <w:rPr>
          <w:i/>
          <w:iCs/>
        </w:rPr>
        <w:t>Ehlers-Danlos</w:t>
      </w:r>
      <w:proofErr w:type="spellEnd"/>
      <w:r w:rsidRPr="00492DFC">
        <w:t xml:space="preserve">) sindromas, arba kraujagyslių sutrikimų, kaip </w:t>
      </w:r>
      <w:proofErr w:type="spellStart"/>
      <w:r w:rsidRPr="00492DFC">
        <w:t>Takajasu</w:t>
      </w:r>
      <w:proofErr w:type="spellEnd"/>
      <w:r w:rsidRPr="00492DFC">
        <w:t xml:space="preserve"> (</w:t>
      </w:r>
      <w:proofErr w:type="spellStart"/>
      <w:r w:rsidRPr="00492DFC">
        <w:rPr>
          <w:i/>
          <w:iCs/>
        </w:rPr>
        <w:t>Takayasu</w:t>
      </w:r>
      <w:proofErr w:type="spellEnd"/>
      <w:r w:rsidRPr="00492DFC">
        <w:t xml:space="preserve">) </w:t>
      </w:r>
      <w:proofErr w:type="spellStart"/>
      <w:r w:rsidRPr="00492DFC">
        <w:t>arteritas</w:t>
      </w:r>
      <w:proofErr w:type="spellEnd"/>
      <w:r w:rsidRPr="00492DFC">
        <w:t xml:space="preserve">, </w:t>
      </w:r>
      <w:proofErr w:type="spellStart"/>
      <w:r w:rsidRPr="00492DFC">
        <w:t>gigantinių</w:t>
      </w:r>
      <w:proofErr w:type="spellEnd"/>
      <w:r w:rsidRPr="00492DFC">
        <w:t xml:space="preserve"> ląstelių </w:t>
      </w:r>
      <w:proofErr w:type="spellStart"/>
      <w:r w:rsidRPr="00492DFC">
        <w:t>arteritas</w:t>
      </w:r>
      <w:proofErr w:type="spellEnd"/>
      <w:r w:rsidRPr="00492DFC">
        <w:t xml:space="preserve">, </w:t>
      </w:r>
      <w:proofErr w:type="spellStart"/>
      <w:r w:rsidRPr="00492DFC">
        <w:t>Bechčeto</w:t>
      </w:r>
      <w:proofErr w:type="spellEnd"/>
      <w:r w:rsidRPr="00492DFC">
        <w:t xml:space="preserve"> (</w:t>
      </w:r>
      <w:proofErr w:type="spellStart"/>
      <w:r w:rsidRPr="00492DFC">
        <w:rPr>
          <w:i/>
          <w:iCs/>
        </w:rPr>
        <w:t>Behcet</w:t>
      </w:r>
      <w:proofErr w:type="spellEnd"/>
      <w:r w:rsidRPr="00492DFC">
        <w:t>) liga, padidėjęs kraujospūdis arba nustatyta aterosklerozė)</w:t>
      </w:r>
      <w:r>
        <w:t>;</w:t>
      </w:r>
      <w:r w:rsidRPr="00492DFC">
        <w:t xml:space="preserve"> </w:t>
      </w:r>
    </w:p>
    <w:p w14:paraId="643ACB5C" w14:textId="7BFE3EFF" w:rsidR="006F2CD0" w:rsidRPr="00492DFC" w:rsidRDefault="006F2CD0" w:rsidP="006F2CD0">
      <w:pPr>
        <w:pStyle w:val="Sraopastraipa"/>
        <w:numPr>
          <w:ilvl w:val="0"/>
          <w:numId w:val="34"/>
        </w:numPr>
        <w:spacing w:line="240" w:lineRule="auto"/>
        <w:ind w:left="567" w:hanging="567"/>
      </w:pPr>
      <w:r w:rsidRPr="00492DFC">
        <w:t xml:space="preserve">jeigu yra širdies problemų. </w:t>
      </w:r>
      <w:r>
        <w:t>Atsargumo reikia laikytis v</w:t>
      </w:r>
      <w:r w:rsidRPr="00492DFC">
        <w:t xml:space="preserve">artojant </w:t>
      </w:r>
      <w:proofErr w:type="spellStart"/>
      <w:r w:rsidRPr="00492DFC">
        <w:t>ciprofloksacino</w:t>
      </w:r>
      <w:proofErr w:type="spellEnd"/>
      <w:r w:rsidRPr="00492DFC">
        <w:t xml:space="preserve">, jeigu yra įgimtas ar Jūsų kraujo giminaičiams yra buvęs pailgėjęs QT intervalas (matomas elektrokardiogramoje, </w:t>
      </w:r>
      <w:proofErr w:type="spellStart"/>
      <w:r w:rsidRPr="00492DFC">
        <w:t>t.y</w:t>
      </w:r>
      <w:proofErr w:type="spellEnd"/>
      <w:r w:rsidRPr="00492DFC">
        <w:t xml:space="preserve">. elektrinių širdies impulsų </w:t>
      </w:r>
      <w:r>
        <w:t>užraše</w:t>
      </w:r>
      <w:r w:rsidRPr="00492DFC">
        <w:t>)</w:t>
      </w:r>
      <w:r>
        <w:t>;</w:t>
      </w:r>
      <w:r w:rsidRPr="00492DFC">
        <w:t xml:space="preserve"> yra sutrikusi druskų pusiausvyra kraujyje (ypač mažas kalio ar magnio kiekis kraujyje), yra labai retas širdies ritmas (vadinamas bradikardija)</w:t>
      </w:r>
      <w:r>
        <w:t>;</w:t>
      </w:r>
      <w:r w:rsidRPr="00492DFC">
        <w:t xml:space="preserve"> yra nusilpusi širdis (širdies nepakankamumas), yra buvęs širdies priepuolis (miokardo infarktas)</w:t>
      </w:r>
      <w:r>
        <w:t>;</w:t>
      </w:r>
      <w:r w:rsidRPr="00492DFC">
        <w:t xml:space="preserve"> esate moteris ar senyvo amžiaus</w:t>
      </w:r>
      <w:r>
        <w:t>;</w:t>
      </w:r>
      <w:r w:rsidRPr="00492DFC">
        <w:t xml:space="preserve"> vartojate kitų vaistų, kurie sukelia nenormalius elektrokardiogramos pokyčius (žr. </w:t>
      </w:r>
      <w:r>
        <w:t>skyriuje poskyrį „</w:t>
      </w:r>
      <w:r w:rsidRPr="00492DFC">
        <w:t xml:space="preserve">Kiti vaistai ir </w:t>
      </w:r>
      <w:proofErr w:type="spellStart"/>
      <w:r w:rsidRPr="00492DFC">
        <w:t>Ciprofloxacin</w:t>
      </w:r>
      <w:proofErr w:type="spellEnd"/>
      <w:r w:rsidRPr="00492DFC">
        <w:t xml:space="preserve"> </w:t>
      </w:r>
      <w:proofErr w:type="spellStart"/>
      <w:r w:rsidR="002349B9">
        <w:t>Norameda</w:t>
      </w:r>
      <w:proofErr w:type="spellEnd"/>
      <w:r w:rsidRPr="00492DFC">
        <w:t>“)</w:t>
      </w:r>
      <w:r>
        <w:t>;</w:t>
      </w:r>
    </w:p>
    <w:p w14:paraId="3E986BDA" w14:textId="77777777" w:rsidR="006F2CD0" w:rsidRPr="00492DFC" w:rsidRDefault="006F2CD0" w:rsidP="006F2CD0">
      <w:pPr>
        <w:pStyle w:val="Sraopastraipa"/>
        <w:numPr>
          <w:ilvl w:val="0"/>
          <w:numId w:val="34"/>
        </w:numPr>
        <w:spacing w:line="240" w:lineRule="auto"/>
        <w:ind w:left="567" w:hanging="567"/>
      </w:pPr>
      <w:r w:rsidRPr="00492DFC">
        <w:t xml:space="preserve">jeigu Jums ar Jūsų giminaičiui yra gliukozės-6-fosfato </w:t>
      </w:r>
      <w:proofErr w:type="spellStart"/>
      <w:r w:rsidRPr="00492DFC">
        <w:t>dehidrogenazės</w:t>
      </w:r>
      <w:proofErr w:type="spellEnd"/>
      <w:r w:rsidRPr="00492DFC">
        <w:t xml:space="preserve"> (G6FD) stoka, kadangi Jums gali būti su </w:t>
      </w:r>
      <w:proofErr w:type="spellStart"/>
      <w:r w:rsidRPr="00492DFC">
        <w:t>ciprofloksacinu</w:t>
      </w:r>
      <w:proofErr w:type="spellEnd"/>
      <w:r w:rsidRPr="00492DFC">
        <w:t xml:space="preserve"> susijusios anemijos (mažo raudonųjų kraujo kūnelių skaičius) rizika</w:t>
      </w:r>
      <w:r>
        <w:t>;</w:t>
      </w:r>
    </w:p>
    <w:p w14:paraId="786E6574" w14:textId="77777777" w:rsidR="006F2CD0" w:rsidRPr="00492DFC" w:rsidRDefault="006F2CD0" w:rsidP="006F2CD0">
      <w:pPr>
        <w:pStyle w:val="Sraopastraipa"/>
        <w:numPr>
          <w:ilvl w:val="0"/>
          <w:numId w:val="34"/>
        </w:numPr>
        <w:spacing w:line="240" w:lineRule="auto"/>
        <w:ind w:left="567" w:hanging="567"/>
      </w:pPr>
      <w:r w:rsidRPr="00492DFC">
        <w:t xml:space="preserve">jei Jums bus atliekamas tuberkuliozės tyrimas, nes dėl </w:t>
      </w:r>
      <w:proofErr w:type="spellStart"/>
      <w:r w:rsidRPr="00492DFC">
        <w:t>ciprofloksacino</w:t>
      </w:r>
      <w:proofErr w:type="spellEnd"/>
      <w:r w:rsidRPr="00492DFC">
        <w:t xml:space="preserve"> gali būti gaunami klaidingai neigiami rezultatai</w:t>
      </w:r>
      <w:r>
        <w:t>.</w:t>
      </w:r>
    </w:p>
    <w:p w14:paraId="3E371C7C" w14:textId="77777777" w:rsidR="006F2CD0" w:rsidRPr="00492DFC" w:rsidRDefault="006F2CD0" w:rsidP="006F2CD0">
      <w:pPr>
        <w:spacing w:line="240" w:lineRule="auto"/>
      </w:pPr>
    </w:p>
    <w:p w14:paraId="634C98F0" w14:textId="4C259B5A" w:rsidR="006F2CD0" w:rsidRPr="00492DFC" w:rsidRDefault="006F2CD0" w:rsidP="006F2CD0">
      <w:pPr>
        <w:widowControl w:val="0"/>
        <w:autoSpaceDE w:val="0"/>
        <w:autoSpaceDN w:val="0"/>
        <w:adjustRightInd w:val="0"/>
      </w:pPr>
      <w:r w:rsidRPr="00492DFC">
        <w:t xml:space="preserve">Kai kurių lytinių takų infekcijų gydymui gydytojas gali paskirti vartoti kitą antibiotiką kartu su </w:t>
      </w:r>
      <w:proofErr w:type="spellStart"/>
      <w:r w:rsidRPr="00492DFC">
        <w:t>ciprofloksacinu</w:t>
      </w:r>
      <w:proofErr w:type="spellEnd"/>
      <w:r w:rsidRPr="00492DFC">
        <w:t xml:space="preserve">. Jei po trijų gydymo parų simptomai nepalengvėja, </w:t>
      </w:r>
      <w:r w:rsidRPr="00CB25D1">
        <w:rPr>
          <w:szCs w:val="22"/>
        </w:rPr>
        <w:t>reikia pasikonsultuoti su savo gydytoju.</w:t>
      </w:r>
    </w:p>
    <w:p w14:paraId="0C940B81" w14:textId="77777777" w:rsidR="006F2CD0" w:rsidRPr="00492DFC" w:rsidRDefault="006F2CD0" w:rsidP="006F2CD0">
      <w:pPr>
        <w:pStyle w:val="Sraopastraipa"/>
        <w:numPr>
          <w:ilvl w:val="12"/>
          <w:numId w:val="0"/>
        </w:numPr>
        <w:tabs>
          <w:tab w:val="clear" w:pos="567"/>
          <w:tab w:val="left" w:pos="720"/>
        </w:tabs>
        <w:spacing w:line="240" w:lineRule="auto"/>
        <w:ind w:right="-2"/>
        <w:rPr>
          <w:szCs w:val="22"/>
        </w:rPr>
      </w:pPr>
    </w:p>
    <w:p w14:paraId="2689FEF3" w14:textId="63C3A6BC" w:rsidR="006F2CD0" w:rsidRPr="00492DFC" w:rsidRDefault="006F2CD0" w:rsidP="006F2CD0">
      <w:pPr>
        <w:pStyle w:val="Sraopastraipa"/>
        <w:numPr>
          <w:ilvl w:val="12"/>
          <w:numId w:val="0"/>
        </w:numPr>
        <w:tabs>
          <w:tab w:val="clear" w:pos="567"/>
          <w:tab w:val="left" w:pos="720"/>
        </w:tabs>
        <w:spacing w:line="240" w:lineRule="auto"/>
        <w:ind w:right="-2"/>
        <w:rPr>
          <w:b/>
          <w:bCs/>
          <w:szCs w:val="22"/>
        </w:rPr>
      </w:pPr>
      <w:proofErr w:type="spellStart"/>
      <w:r w:rsidRPr="00492DFC">
        <w:rPr>
          <w:b/>
          <w:bCs/>
          <w:szCs w:val="22"/>
        </w:rPr>
        <w:lastRenderedPageBreak/>
        <w:t>Ciprofloxacin</w:t>
      </w:r>
      <w:proofErr w:type="spellEnd"/>
      <w:r w:rsidRPr="00492DFC">
        <w:rPr>
          <w:b/>
          <w:bCs/>
          <w:szCs w:val="22"/>
        </w:rPr>
        <w:t xml:space="preserve"> </w:t>
      </w:r>
      <w:proofErr w:type="spellStart"/>
      <w:r w:rsidR="002349B9">
        <w:rPr>
          <w:b/>
          <w:bCs/>
          <w:szCs w:val="22"/>
        </w:rPr>
        <w:t>Norameda</w:t>
      </w:r>
      <w:proofErr w:type="spellEnd"/>
      <w:r w:rsidRPr="00492DFC">
        <w:rPr>
          <w:b/>
          <w:bCs/>
          <w:szCs w:val="22"/>
        </w:rPr>
        <w:t xml:space="preserve"> vartojimo metu</w:t>
      </w:r>
    </w:p>
    <w:p w14:paraId="170674C4" w14:textId="313386F0" w:rsidR="006F2CD0" w:rsidRPr="00492DFC" w:rsidRDefault="006F2CD0" w:rsidP="006F2CD0">
      <w:pPr>
        <w:pStyle w:val="Sraopastraipa"/>
        <w:numPr>
          <w:ilvl w:val="12"/>
          <w:numId w:val="0"/>
        </w:numPr>
        <w:tabs>
          <w:tab w:val="clear" w:pos="567"/>
          <w:tab w:val="left" w:pos="720"/>
        </w:tabs>
        <w:spacing w:line="240" w:lineRule="auto"/>
        <w:ind w:right="-2"/>
        <w:rPr>
          <w:szCs w:val="22"/>
        </w:rPr>
      </w:pPr>
      <w:r w:rsidRPr="00492DFC">
        <w:rPr>
          <w:szCs w:val="22"/>
        </w:rPr>
        <w:t xml:space="preserve">Jei </w:t>
      </w:r>
      <w:r w:rsidRPr="00492DFC">
        <w:rPr>
          <w:b/>
          <w:bCs/>
          <w:szCs w:val="22"/>
        </w:rPr>
        <w:t xml:space="preserve">vartojant </w:t>
      </w:r>
      <w:proofErr w:type="spellStart"/>
      <w:r w:rsidRPr="00492DFC">
        <w:rPr>
          <w:b/>
          <w:bCs/>
          <w:szCs w:val="22"/>
        </w:rPr>
        <w:t>Ciprofloxacin</w:t>
      </w:r>
      <w:proofErr w:type="spellEnd"/>
      <w:r w:rsidRPr="00492DFC">
        <w:rPr>
          <w:b/>
          <w:bCs/>
          <w:szCs w:val="22"/>
        </w:rPr>
        <w:t xml:space="preserve"> </w:t>
      </w:r>
      <w:proofErr w:type="spellStart"/>
      <w:r w:rsidR="002349B9">
        <w:rPr>
          <w:b/>
          <w:bCs/>
          <w:szCs w:val="22"/>
        </w:rPr>
        <w:t>Norameda</w:t>
      </w:r>
      <w:proofErr w:type="spellEnd"/>
      <w:r w:rsidRPr="00492DFC">
        <w:rPr>
          <w:szCs w:val="22"/>
        </w:rPr>
        <w:t xml:space="preserve"> pasireiškia be</w:t>
      </w:r>
      <w:r w:rsidR="00903D68">
        <w:rPr>
          <w:szCs w:val="22"/>
        </w:rPr>
        <w:t>t</w:t>
      </w:r>
      <w:r w:rsidRPr="00492DFC">
        <w:rPr>
          <w:szCs w:val="22"/>
        </w:rPr>
        <w:t xml:space="preserve"> kuri iš toliau išvardytų reakcijų, skubiai praneškite gydytojui. Gydytojas nuspręs, ar reikia nutraukti gydymą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w:t>
      </w:r>
    </w:p>
    <w:p w14:paraId="6DBA376D" w14:textId="77777777" w:rsidR="006F2CD0" w:rsidRPr="00492DFC" w:rsidRDefault="006F2CD0" w:rsidP="006F2CD0">
      <w:pPr>
        <w:pStyle w:val="Sraopastraipa"/>
        <w:numPr>
          <w:ilvl w:val="12"/>
          <w:numId w:val="0"/>
        </w:numPr>
        <w:tabs>
          <w:tab w:val="clear" w:pos="567"/>
          <w:tab w:val="left" w:pos="720"/>
        </w:tabs>
        <w:spacing w:line="240" w:lineRule="auto"/>
        <w:ind w:right="-2"/>
        <w:rPr>
          <w:szCs w:val="22"/>
        </w:rPr>
      </w:pPr>
    </w:p>
    <w:p w14:paraId="1BED4198" w14:textId="77777777" w:rsidR="006F2CD0" w:rsidRPr="00492DFC" w:rsidRDefault="006F2CD0" w:rsidP="006F2CD0">
      <w:pPr>
        <w:pStyle w:val="Sraopastraipa"/>
        <w:numPr>
          <w:ilvl w:val="0"/>
          <w:numId w:val="35"/>
        </w:numPr>
        <w:spacing w:line="240" w:lineRule="auto"/>
        <w:ind w:left="567" w:right="-2" w:hanging="567"/>
        <w:rPr>
          <w:b/>
          <w:bCs/>
          <w:szCs w:val="22"/>
        </w:rPr>
      </w:pPr>
      <w:r w:rsidRPr="00492DFC">
        <w:rPr>
          <w:b/>
          <w:bCs/>
          <w:szCs w:val="22"/>
        </w:rPr>
        <w:t>Ilgalaikis, negalią sukeliantis ir galimai negrįžtamas sunkus šalutinis poveikis</w:t>
      </w:r>
    </w:p>
    <w:p w14:paraId="77FA1465" w14:textId="20CC77FC" w:rsidR="006F2CD0" w:rsidRPr="00492DFC" w:rsidRDefault="006F2CD0" w:rsidP="006F2CD0">
      <w:pPr>
        <w:pStyle w:val="Sraopastraipa"/>
        <w:spacing w:line="240" w:lineRule="auto"/>
        <w:ind w:left="567" w:right="-2"/>
        <w:rPr>
          <w:szCs w:val="22"/>
        </w:rPr>
      </w:pPr>
      <w:proofErr w:type="spellStart"/>
      <w:r w:rsidRPr="00492DFC">
        <w:rPr>
          <w:szCs w:val="22"/>
        </w:rPr>
        <w:t>Fluorochinolonų</w:t>
      </w:r>
      <w:proofErr w:type="spellEnd"/>
      <w:r w:rsidRPr="00492DFC">
        <w:rPr>
          <w:szCs w:val="22"/>
        </w:rPr>
        <w:t>/</w:t>
      </w:r>
      <w:proofErr w:type="spellStart"/>
      <w:r w:rsidRPr="00492DFC">
        <w:rPr>
          <w:szCs w:val="22"/>
        </w:rPr>
        <w:t>chinolonų</w:t>
      </w:r>
      <w:proofErr w:type="spellEnd"/>
      <w:r w:rsidRPr="00492DFC">
        <w:rPr>
          <w:szCs w:val="22"/>
        </w:rPr>
        <w:t xml:space="preserve"> grupės antibakteriniai vaistiniai preparatai, įskaitant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siejami su labai retu, bet sunkiu šalutiniu poveikiu, kuris kartais gali būti ilgalaikis (trunkantis mėnesius arba metus), sukelti negalią arba būti galimai negrįžtamas. Jam priskiriamas rankų ir kojų sausgyslių, raumenų ir sąnarių skausmas, pasunkėjęs vaikščiojimas, neįprasti pojūčiai, tokie kaip badymas, dilgčiojimas, kutenimas, tirpimas arba deginimas (</w:t>
      </w:r>
      <w:proofErr w:type="spellStart"/>
      <w:r w:rsidRPr="00492DFC">
        <w:rPr>
          <w:szCs w:val="22"/>
        </w:rPr>
        <w:t>parestezija</w:t>
      </w:r>
      <w:proofErr w:type="spellEnd"/>
      <w:r w:rsidRPr="00492DFC">
        <w:rPr>
          <w:szCs w:val="22"/>
        </w:rPr>
        <w:t>), jutimų sutrikimai, įskaitant regos, skonio, uoslės ir klausos sutrikimus, depresija, atminties sutrikimas, sunkus nuovargis ir sunkūs miego sutrikimai.</w:t>
      </w:r>
    </w:p>
    <w:p w14:paraId="4FED5F07" w14:textId="77777777" w:rsidR="006F2CD0" w:rsidRPr="00492DFC" w:rsidRDefault="006F2CD0" w:rsidP="006F2CD0">
      <w:pPr>
        <w:pStyle w:val="Sraopastraipa"/>
        <w:numPr>
          <w:ilvl w:val="12"/>
          <w:numId w:val="0"/>
        </w:numPr>
        <w:spacing w:line="240" w:lineRule="auto"/>
        <w:ind w:left="567" w:right="-2" w:hanging="567"/>
        <w:rPr>
          <w:szCs w:val="22"/>
        </w:rPr>
      </w:pPr>
    </w:p>
    <w:p w14:paraId="60635E97" w14:textId="5F23CD5F" w:rsidR="006F2CD0" w:rsidRPr="00492DFC" w:rsidRDefault="006F2CD0" w:rsidP="006F2CD0">
      <w:pPr>
        <w:pStyle w:val="Sraopastraipa"/>
        <w:spacing w:line="240" w:lineRule="auto"/>
        <w:ind w:left="567" w:right="-2"/>
        <w:rPr>
          <w:szCs w:val="22"/>
        </w:rPr>
      </w:pPr>
      <w:r w:rsidRPr="00492DFC">
        <w:rPr>
          <w:szCs w:val="22"/>
        </w:rPr>
        <w:t xml:space="preserve">Jeigu pavartojus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pasireiškė bet kuris nurodytas šalutinis poveikis, prieš tęsdami gydymą nedelsdami kreipkitės į gydytoją. Jūs ir gydytojas nuspręsite, ar gydymą reikia tęsti, ir apsvarstysite gydymą kitos klasės antibiotiku.</w:t>
      </w:r>
    </w:p>
    <w:p w14:paraId="5F30B8E5" w14:textId="77777777" w:rsidR="006F2CD0" w:rsidRPr="00492DFC" w:rsidRDefault="006F2CD0" w:rsidP="006F2CD0">
      <w:pPr>
        <w:pStyle w:val="Sraopastraipa"/>
        <w:numPr>
          <w:ilvl w:val="12"/>
          <w:numId w:val="0"/>
        </w:numPr>
        <w:spacing w:line="240" w:lineRule="auto"/>
        <w:ind w:left="567" w:right="-2" w:hanging="567"/>
        <w:rPr>
          <w:szCs w:val="22"/>
        </w:rPr>
      </w:pPr>
    </w:p>
    <w:p w14:paraId="6B321490" w14:textId="7B8A92A5" w:rsidR="006F2CD0" w:rsidRPr="00492DFC" w:rsidRDefault="006F2CD0" w:rsidP="006F2CD0">
      <w:pPr>
        <w:pStyle w:val="Sraopastraipa"/>
        <w:numPr>
          <w:ilvl w:val="0"/>
          <w:numId w:val="35"/>
        </w:numPr>
        <w:spacing w:line="240" w:lineRule="auto"/>
        <w:ind w:left="567" w:right="-2" w:hanging="567"/>
        <w:rPr>
          <w:szCs w:val="22"/>
        </w:rPr>
      </w:pPr>
      <w:r w:rsidRPr="00492DFC">
        <w:rPr>
          <w:b/>
          <w:bCs/>
          <w:szCs w:val="22"/>
        </w:rPr>
        <w:t>Sunki, ūmi alerginė reakcija</w:t>
      </w:r>
      <w:r w:rsidRPr="00492DFC">
        <w:rPr>
          <w:szCs w:val="22"/>
        </w:rPr>
        <w:t xml:space="preserve"> (anafilaksinė reakcija/šokas, </w:t>
      </w:r>
      <w:proofErr w:type="spellStart"/>
      <w:r w:rsidRPr="00492DFC">
        <w:rPr>
          <w:szCs w:val="22"/>
        </w:rPr>
        <w:t>angioedema</w:t>
      </w:r>
      <w:proofErr w:type="spellEnd"/>
      <w:r w:rsidRPr="00492DFC">
        <w:rPr>
          <w:szCs w:val="22"/>
        </w:rPr>
        <w:t xml:space="preserve">). Net po pirmos dozės yra maža tikimybė, kad Jums pasireikš sunki alerginė reakcija su šiais simptomais: spaudimu krūtinėje, </w:t>
      </w:r>
      <w:r w:rsidR="00903D68">
        <w:rPr>
          <w:szCs w:val="22"/>
        </w:rPr>
        <w:t>svaiguliu</w:t>
      </w:r>
      <w:r w:rsidRPr="00492DFC">
        <w:rPr>
          <w:szCs w:val="22"/>
        </w:rPr>
        <w:t xml:space="preserve">, pykinimu arba alpuliu, arba svaigimo pojūčiu stojantis. </w:t>
      </w:r>
      <w:r w:rsidRPr="00492DFC">
        <w:rPr>
          <w:b/>
          <w:bCs/>
          <w:szCs w:val="22"/>
        </w:rPr>
        <w:t xml:space="preserve">Jei taip atsitiktų, nedelsdami kreipkitės į savo gydytoją, nes gydymą </w:t>
      </w:r>
      <w:proofErr w:type="spellStart"/>
      <w:r w:rsidRPr="00492DFC">
        <w:rPr>
          <w:b/>
          <w:bCs/>
          <w:szCs w:val="22"/>
        </w:rPr>
        <w:t>Ciprofloxacin</w:t>
      </w:r>
      <w:proofErr w:type="spellEnd"/>
      <w:r w:rsidRPr="00492DFC">
        <w:rPr>
          <w:b/>
          <w:bCs/>
          <w:szCs w:val="22"/>
        </w:rPr>
        <w:t xml:space="preserve"> </w:t>
      </w:r>
      <w:proofErr w:type="spellStart"/>
      <w:r w:rsidR="002349B9">
        <w:rPr>
          <w:b/>
          <w:bCs/>
          <w:szCs w:val="22"/>
        </w:rPr>
        <w:t>Norameda</w:t>
      </w:r>
      <w:proofErr w:type="spellEnd"/>
      <w:r w:rsidRPr="00492DFC">
        <w:rPr>
          <w:b/>
          <w:bCs/>
          <w:szCs w:val="22"/>
        </w:rPr>
        <w:t xml:space="preserve"> reikia nutraukti.</w:t>
      </w:r>
    </w:p>
    <w:p w14:paraId="7B4BBD50" w14:textId="77777777" w:rsidR="006F2CD0" w:rsidRPr="00492DFC" w:rsidRDefault="006F2CD0" w:rsidP="006F2CD0">
      <w:pPr>
        <w:pStyle w:val="Sraopastraipa"/>
        <w:numPr>
          <w:ilvl w:val="12"/>
          <w:numId w:val="0"/>
        </w:numPr>
        <w:spacing w:line="240" w:lineRule="auto"/>
        <w:ind w:left="567" w:right="-2" w:hanging="567"/>
        <w:rPr>
          <w:szCs w:val="22"/>
        </w:rPr>
      </w:pPr>
    </w:p>
    <w:p w14:paraId="23AAA093" w14:textId="4BB4BFE0"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Retais atvejais gali pasireikšti </w:t>
      </w:r>
      <w:r w:rsidRPr="00492DFC">
        <w:rPr>
          <w:b/>
          <w:bCs/>
          <w:szCs w:val="22"/>
        </w:rPr>
        <w:t>sąnarių skausmas ir tinimas bei sausgyslių uždegimas arba plyšimas</w:t>
      </w:r>
      <w:r w:rsidRPr="00492DFC">
        <w:rPr>
          <w:szCs w:val="22"/>
        </w:rPr>
        <w:t>. Rizika yra didesnė, jeigu esate senyvo amžiaus (vyresni kaip 60</w:t>
      </w:r>
      <w:r w:rsidR="005A4935">
        <w:rPr>
          <w:szCs w:val="22"/>
        </w:rPr>
        <w:t> </w:t>
      </w:r>
      <w:r w:rsidRPr="00492DFC">
        <w:rPr>
          <w:szCs w:val="22"/>
        </w:rPr>
        <w:t>metų), Jums buvo persodintas organas, yra sutrikusi inkstų funkcija arba esate gydomi kortikosteroidais. Sausgyslių uždegimas ir plyšimai gali pasireikšti per pirmąsias 48</w:t>
      </w:r>
      <w:r w:rsidR="005A4935">
        <w:rPr>
          <w:szCs w:val="22"/>
        </w:rPr>
        <w:t> </w:t>
      </w:r>
      <w:r w:rsidRPr="00492DFC">
        <w:rPr>
          <w:szCs w:val="22"/>
        </w:rPr>
        <w:t xml:space="preserve">gydymo valandas ir net praėjus iki kelių mėnesių po gydymo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nutraukimo. Pasireiškus pirmajam sausgyslių skausmo arba uždegimo požymiui (pvz., kulkšnies, riešo, alkūnės, peties arba kelio), nustokite vartoti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kreipkitės į gydytoją ir nejudinkite skausmingos vietos. Venkite bet kokios nereikalingos fizinės veiklos, nes tai gali padidinti sausgyslių plyšimo riziką.</w:t>
      </w:r>
    </w:p>
    <w:p w14:paraId="63DEDA47" w14:textId="77777777" w:rsidR="006F2CD0" w:rsidRPr="00492DFC" w:rsidRDefault="006F2CD0" w:rsidP="006F2CD0">
      <w:pPr>
        <w:pStyle w:val="Sraopastraipa"/>
        <w:numPr>
          <w:ilvl w:val="12"/>
          <w:numId w:val="0"/>
        </w:numPr>
        <w:spacing w:line="240" w:lineRule="auto"/>
        <w:ind w:left="567" w:right="-2" w:hanging="567"/>
        <w:rPr>
          <w:szCs w:val="22"/>
        </w:rPr>
      </w:pPr>
    </w:p>
    <w:p w14:paraId="7768BC71" w14:textId="77777777"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 pajutote </w:t>
      </w:r>
      <w:r w:rsidRPr="00492DFC">
        <w:rPr>
          <w:b/>
          <w:bCs/>
          <w:szCs w:val="22"/>
        </w:rPr>
        <w:t>staigų, stiprų pilvo, krūtinės ar nugaros skausmą</w:t>
      </w:r>
      <w:r w:rsidRPr="00492DFC">
        <w:rPr>
          <w:szCs w:val="22"/>
        </w:rPr>
        <w:t>, nedelsdami vykite į skubios pagalbos skyrių.</w:t>
      </w:r>
    </w:p>
    <w:p w14:paraId="0812356A" w14:textId="77777777" w:rsidR="006F2CD0" w:rsidRPr="00492DFC" w:rsidRDefault="006F2CD0" w:rsidP="006F2CD0">
      <w:pPr>
        <w:pStyle w:val="Sraopastraipa"/>
        <w:numPr>
          <w:ilvl w:val="12"/>
          <w:numId w:val="0"/>
        </w:numPr>
        <w:spacing w:line="240" w:lineRule="auto"/>
        <w:ind w:left="567" w:right="-2" w:hanging="567"/>
        <w:rPr>
          <w:szCs w:val="22"/>
        </w:rPr>
      </w:pPr>
    </w:p>
    <w:p w14:paraId="3D97C873" w14:textId="44926531"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 sergate </w:t>
      </w:r>
      <w:r w:rsidRPr="00492DFC">
        <w:rPr>
          <w:b/>
          <w:bCs/>
          <w:szCs w:val="22"/>
        </w:rPr>
        <w:t>epilepsija</w:t>
      </w:r>
      <w:r w:rsidRPr="00492DFC">
        <w:rPr>
          <w:szCs w:val="22"/>
        </w:rPr>
        <w:t xml:space="preserve"> arba kitomis </w:t>
      </w:r>
      <w:r w:rsidRPr="00492DFC">
        <w:rPr>
          <w:b/>
          <w:bCs/>
          <w:szCs w:val="22"/>
        </w:rPr>
        <w:t>neurologinėmis ligomis</w:t>
      </w:r>
      <w:r w:rsidRPr="00492DFC">
        <w:rPr>
          <w:szCs w:val="22"/>
        </w:rPr>
        <w:t xml:space="preserve">, pavyzdžiui, smegenų išemija, ar </w:t>
      </w:r>
      <w:r w:rsidR="00715FB3" w:rsidRPr="00492DFC">
        <w:rPr>
          <w:szCs w:val="22"/>
        </w:rPr>
        <w:t>esat</w:t>
      </w:r>
      <w:r w:rsidR="00715FB3">
        <w:rPr>
          <w:szCs w:val="22"/>
        </w:rPr>
        <w:t>e</w:t>
      </w:r>
      <w:r w:rsidR="00715FB3" w:rsidRPr="00492DFC">
        <w:rPr>
          <w:szCs w:val="22"/>
        </w:rPr>
        <w:t xml:space="preserve"> </w:t>
      </w:r>
      <w:r w:rsidRPr="00492DFC">
        <w:rPr>
          <w:szCs w:val="22"/>
        </w:rPr>
        <w:t xml:space="preserve">patyrę insultą, galite pajusti su centrine nervų sistema susijusį </w:t>
      </w:r>
      <w:r>
        <w:rPr>
          <w:szCs w:val="22"/>
        </w:rPr>
        <w:t>šalutinį</w:t>
      </w:r>
      <w:r w:rsidRPr="00492DFC">
        <w:rPr>
          <w:szCs w:val="22"/>
        </w:rPr>
        <w:t xml:space="preserve"> poveikį. Jei pasireikštų priepuolis, nutraukite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vartojimą ir nedelsdami kreipkitės į gydytoją.</w:t>
      </w:r>
    </w:p>
    <w:p w14:paraId="02F1AC50" w14:textId="77777777" w:rsidR="006F2CD0" w:rsidRPr="00492DFC" w:rsidRDefault="006F2CD0" w:rsidP="006F2CD0">
      <w:pPr>
        <w:pStyle w:val="Sraopastraipa"/>
        <w:numPr>
          <w:ilvl w:val="12"/>
          <w:numId w:val="0"/>
        </w:numPr>
        <w:spacing w:line="240" w:lineRule="auto"/>
        <w:ind w:left="567" w:right="-2" w:hanging="567"/>
        <w:rPr>
          <w:szCs w:val="22"/>
        </w:rPr>
      </w:pPr>
    </w:p>
    <w:p w14:paraId="0C6C25F3" w14:textId="3F40E3B0"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Retais atvejais Jums gali pasireikšti </w:t>
      </w:r>
      <w:r w:rsidRPr="00492DFC">
        <w:rPr>
          <w:b/>
          <w:bCs/>
          <w:szCs w:val="22"/>
        </w:rPr>
        <w:t>nervo pažeidimo (neuropatijos) simptomų</w:t>
      </w:r>
      <w:r w:rsidRPr="00492DFC">
        <w:rPr>
          <w:szCs w:val="22"/>
        </w:rPr>
        <w:t xml:space="preserve">, tokių kaip skausmas, deginimas, dilgčiojimas, tirpimas ir (arba) silpnumas, ypač pėdų ir kojų arba plaštakų ir rankų. Jeigu taip atsitiktų, nustokite vartoti </w:t>
      </w:r>
      <w:proofErr w:type="spellStart"/>
      <w:r w:rsidRPr="00492DFC">
        <w:t>Ciprofloxacin</w:t>
      </w:r>
      <w:proofErr w:type="spellEnd"/>
      <w:r w:rsidRPr="00492DFC">
        <w:t xml:space="preserve"> </w:t>
      </w:r>
      <w:proofErr w:type="spellStart"/>
      <w:r w:rsidR="002349B9">
        <w:t>Norameda</w:t>
      </w:r>
      <w:proofErr w:type="spellEnd"/>
      <w:r w:rsidRPr="00492DFC">
        <w:rPr>
          <w:szCs w:val="22"/>
        </w:rPr>
        <w:t xml:space="preserve"> ir nedelsdami kreipkitės į gydytoją, kad būklė netaptų galimai negrįžtama.</w:t>
      </w:r>
    </w:p>
    <w:p w14:paraId="2BF88730" w14:textId="77777777" w:rsidR="006F2CD0" w:rsidRPr="00492DFC" w:rsidRDefault="006F2CD0" w:rsidP="006F2CD0">
      <w:pPr>
        <w:pStyle w:val="Sraopastraipa"/>
        <w:numPr>
          <w:ilvl w:val="12"/>
          <w:numId w:val="0"/>
        </w:numPr>
        <w:spacing w:line="240" w:lineRule="auto"/>
        <w:ind w:left="567" w:right="-2" w:hanging="567"/>
        <w:rPr>
          <w:szCs w:val="22"/>
        </w:rPr>
      </w:pPr>
    </w:p>
    <w:p w14:paraId="786717D6" w14:textId="376BBD71"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Pirmą kartą pavartojus </w:t>
      </w:r>
      <w:proofErr w:type="spellStart"/>
      <w:r w:rsidRPr="00492DFC">
        <w:rPr>
          <w:szCs w:val="22"/>
        </w:rPr>
        <w:t>ciprofloksacino</w:t>
      </w:r>
      <w:proofErr w:type="spellEnd"/>
      <w:r w:rsidRPr="00492DFC">
        <w:rPr>
          <w:szCs w:val="22"/>
        </w:rPr>
        <w:t xml:space="preserve">, Jums gali pasireikšti </w:t>
      </w:r>
      <w:r w:rsidRPr="00492DFC">
        <w:rPr>
          <w:b/>
          <w:bCs/>
          <w:szCs w:val="22"/>
        </w:rPr>
        <w:t>psichiatrinių reakcijų</w:t>
      </w:r>
      <w:r w:rsidRPr="00492DFC">
        <w:rPr>
          <w:szCs w:val="22"/>
        </w:rPr>
        <w:t xml:space="preserve">. Jei sergate </w:t>
      </w:r>
      <w:r w:rsidRPr="00492DFC">
        <w:rPr>
          <w:b/>
          <w:bCs/>
          <w:szCs w:val="22"/>
        </w:rPr>
        <w:t xml:space="preserve">depresija </w:t>
      </w:r>
      <w:r w:rsidRPr="00492DFC">
        <w:rPr>
          <w:szCs w:val="22"/>
        </w:rPr>
        <w:t xml:space="preserve">ar </w:t>
      </w:r>
      <w:r w:rsidRPr="00492DFC">
        <w:rPr>
          <w:b/>
          <w:bCs/>
          <w:szCs w:val="22"/>
        </w:rPr>
        <w:t>psichoze</w:t>
      </w:r>
      <w:r w:rsidRPr="00492DFC">
        <w:rPr>
          <w:szCs w:val="22"/>
        </w:rPr>
        <w:t xml:space="preserve">, gydymo </w:t>
      </w:r>
      <w:proofErr w:type="spellStart"/>
      <w:r w:rsidRPr="00492DFC">
        <w:t>Ciprofloxacin</w:t>
      </w:r>
      <w:proofErr w:type="spellEnd"/>
      <w:r w:rsidRPr="00492DFC">
        <w:t xml:space="preserve"> </w:t>
      </w:r>
      <w:proofErr w:type="spellStart"/>
      <w:r w:rsidR="002349B9">
        <w:t>Norameda</w:t>
      </w:r>
      <w:proofErr w:type="spellEnd"/>
      <w:r w:rsidRPr="00492DFC">
        <w:t xml:space="preserve"> metu </w:t>
      </w:r>
      <w:r w:rsidRPr="00492DFC">
        <w:rPr>
          <w:szCs w:val="22"/>
        </w:rPr>
        <w:t>Jūsų simptomai gali pablogėti. Retais atvejais depresija ar psichozė gali progresuoti iki minčių apie savižudybę, mėginimo nusižudyti ar baigtis savižudybe. Jei taip atsitiktų, nedelsdami kreipkitės į gydytoją.</w:t>
      </w:r>
    </w:p>
    <w:p w14:paraId="260A74C7" w14:textId="77777777" w:rsidR="006F2CD0" w:rsidRPr="00492DFC" w:rsidRDefault="006F2CD0" w:rsidP="006F2CD0">
      <w:pPr>
        <w:pStyle w:val="Sraopastraipa"/>
        <w:numPr>
          <w:ilvl w:val="12"/>
          <w:numId w:val="0"/>
        </w:numPr>
        <w:spacing w:line="240" w:lineRule="auto"/>
        <w:ind w:left="567" w:right="-2" w:hanging="567"/>
        <w:rPr>
          <w:szCs w:val="22"/>
        </w:rPr>
      </w:pPr>
    </w:p>
    <w:p w14:paraId="7A2EB41B" w14:textId="1E898B4F" w:rsidR="006F2CD0" w:rsidRPr="00492DFC" w:rsidRDefault="006F2CD0" w:rsidP="006F2CD0">
      <w:pPr>
        <w:pStyle w:val="Sraopastraipa"/>
        <w:numPr>
          <w:ilvl w:val="0"/>
          <w:numId w:val="35"/>
        </w:numPr>
        <w:spacing w:line="240" w:lineRule="auto"/>
        <w:ind w:left="567" w:right="-2" w:hanging="567"/>
        <w:rPr>
          <w:szCs w:val="22"/>
        </w:rPr>
      </w:pPr>
      <w:proofErr w:type="spellStart"/>
      <w:r w:rsidRPr="00492DFC">
        <w:rPr>
          <w:szCs w:val="22"/>
        </w:rPr>
        <w:t>Chinolonų</w:t>
      </w:r>
      <w:proofErr w:type="spellEnd"/>
      <w:r w:rsidRPr="00492DFC">
        <w:rPr>
          <w:szCs w:val="22"/>
        </w:rPr>
        <w:t xml:space="preserve"> grupės antibiotikai gali sukelti </w:t>
      </w:r>
      <w:r w:rsidRPr="00492DFC">
        <w:rPr>
          <w:b/>
          <w:bCs/>
          <w:szCs w:val="22"/>
        </w:rPr>
        <w:t>cukraus kiekio padidėjimą Jūsų kraujyje</w:t>
      </w:r>
      <w:r w:rsidRPr="00492DFC">
        <w:rPr>
          <w:szCs w:val="22"/>
        </w:rPr>
        <w:t xml:space="preserve"> virš normalaus lygio (hiperglikemiją) arba </w:t>
      </w:r>
      <w:r w:rsidRPr="00492DFC">
        <w:rPr>
          <w:b/>
          <w:bCs/>
          <w:szCs w:val="22"/>
        </w:rPr>
        <w:t>cukraus kiekio Jūsų kraujyje sumažėjimą</w:t>
      </w:r>
      <w:r w:rsidRPr="00492DFC">
        <w:rPr>
          <w:szCs w:val="22"/>
        </w:rPr>
        <w:t xml:space="preserve"> žemiau normalaus lygio, kuris sunkiais atvejais gali sukelti sąmonės praradimą (hipoglikeminę komą) (žr. 4</w:t>
      </w:r>
      <w:r w:rsidR="005A4935">
        <w:rPr>
          <w:szCs w:val="22"/>
        </w:rPr>
        <w:t> </w:t>
      </w:r>
      <w:r w:rsidRPr="00492DFC">
        <w:rPr>
          <w:szCs w:val="22"/>
        </w:rPr>
        <w:t>skyrių). Tai svarbu cukriniu diabetu sergantiems žmonėms. Jei sergate cukriniu diabetu, reikia atidžiai stebėti cukraus kiekį Jūsų kraujyje.</w:t>
      </w:r>
    </w:p>
    <w:p w14:paraId="6CC06A64" w14:textId="77777777" w:rsidR="006F2CD0" w:rsidRPr="00492DFC" w:rsidRDefault="006F2CD0" w:rsidP="006F2CD0">
      <w:pPr>
        <w:pStyle w:val="Sraopastraipa"/>
        <w:numPr>
          <w:ilvl w:val="12"/>
          <w:numId w:val="0"/>
        </w:numPr>
        <w:spacing w:line="240" w:lineRule="auto"/>
        <w:ind w:left="567" w:right="-2" w:hanging="567"/>
        <w:rPr>
          <w:szCs w:val="22"/>
        </w:rPr>
      </w:pPr>
    </w:p>
    <w:p w14:paraId="2CBE5E76" w14:textId="6EDA2BA4" w:rsidR="006F2CD0" w:rsidRPr="00492DFC" w:rsidRDefault="006F2CD0" w:rsidP="006F2CD0">
      <w:pPr>
        <w:pStyle w:val="Sraopastraipa"/>
        <w:numPr>
          <w:ilvl w:val="0"/>
          <w:numId w:val="35"/>
        </w:numPr>
        <w:spacing w:line="240" w:lineRule="auto"/>
        <w:ind w:left="567" w:right="-2" w:hanging="567"/>
        <w:rPr>
          <w:szCs w:val="22"/>
        </w:rPr>
      </w:pPr>
      <w:r w:rsidRPr="00492DFC">
        <w:rPr>
          <w:szCs w:val="22"/>
        </w:rPr>
        <w:lastRenderedPageBreak/>
        <w:t xml:space="preserve">Antibiotikų, įskaitant </w:t>
      </w:r>
      <w:proofErr w:type="spellStart"/>
      <w:r w:rsidRPr="00492DFC">
        <w:t>Ciprofloxacin</w:t>
      </w:r>
      <w:proofErr w:type="spellEnd"/>
      <w:r w:rsidRPr="00492DFC">
        <w:t xml:space="preserve"> </w:t>
      </w:r>
      <w:proofErr w:type="spellStart"/>
      <w:r w:rsidR="002349B9">
        <w:t>Norameda</w:t>
      </w:r>
      <w:proofErr w:type="spellEnd"/>
      <w:r w:rsidRPr="00492DFC">
        <w:rPr>
          <w:szCs w:val="22"/>
        </w:rPr>
        <w:t xml:space="preserve">, vartojimo metu ar praėjus net kelioms savaitėms po vartojimo nutraukimo gali prasidėti </w:t>
      </w:r>
      <w:r w:rsidRPr="00492DFC">
        <w:rPr>
          <w:b/>
          <w:bCs/>
          <w:szCs w:val="22"/>
        </w:rPr>
        <w:t>viduriavimas</w:t>
      </w:r>
      <w:r w:rsidRPr="00492DFC">
        <w:rPr>
          <w:szCs w:val="22"/>
        </w:rPr>
        <w:t>. Jei viduriavimas labai sustiprėja ar užsitęsia, arba Jūs pastebite, kad išmatose atsirado kraujo</w:t>
      </w:r>
      <w:r>
        <w:rPr>
          <w:szCs w:val="22"/>
        </w:rPr>
        <w:t>,</w:t>
      </w:r>
      <w:r w:rsidRPr="00492DFC">
        <w:rPr>
          <w:szCs w:val="22"/>
        </w:rPr>
        <w:t xml:space="preserve"> arba gleivių, nedelsdami nutraukite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vartojimą ir kreipkitės į gydytoją, nes tai gali būti pavojinga gyvybei. Nevartokite peristaltiką stabdančių ar slopinančių vaistų.</w:t>
      </w:r>
    </w:p>
    <w:p w14:paraId="1E3AB082" w14:textId="77777777" w:rsidR="006F2CD0" w:rsidRPr="00492DFC" w:rsidRDefault="006F2CD0" w:rsidP="006F2CD0">
      <w:pPr>
        <w:pStyle w:val="Sraopastraipa"/>
        <w:numPr>
          <w:ilvl w:val="12"/>
          <w:numId w:val="0"/>
        </w:numPr>
        <w:spacing w:line="240" w:lineRule="auto"/>
        <w:ind w:left="567" w:right="-2" w:hanging="567"/>
        <w:rPr>
          <w:szCs w:val="22"/>
        </w:rPr>
      </w:pPr>
    </w:p>
    <w:p w14:paraId="4C922452" w14:textId="77777777"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Jeigu </w:t>
      </w:r>
      <w:r w:rsidRPr="00492DFC">
        <w:rPr>
          <w:b/>
          <w:bCs/>
          <w:szCs w:val="22"/>
        </w:rPr>
        <w:t>sutrinka regėjimas</w:t>
      </w:r>
      <w:r w:rsidRPr="00492DFC">
        <w:rPr>
          <w:szCs w:val="22"/>
        </w:rPr>
        <w:t xml:space="preserve"> arba pasireiškia kitoks poveikis akims, nedelsiant kreipkitės į akių gydytoją.</w:t>
      </w:r>
    </w:p>
    <w:p w14:paraId="1D88475E" w14:textId="77777777" w:rsidR="006F2CD0" w:rsidRPr="00492DFC" w:rsidRDefault="006F2CD0" w:rsidP="006F2CD0">
      <w:pPr>
        <w:pStyle w:val="Sraopastraipa"/>
        <w:numPr>
          <w:ilvl w:val="12"/>
          <w:numId w:val="0"/>
        </w:numPr>
        <w:spacing w:line="240" w:lineRule="auto"/>
        <w:ind w:left="567" w:right="-2" w:hanging="567"/>
        <w:rPr>
          <w:szCs w:val="22"/>
        </w:rPr>
      </w:pPr>
    </w:p>
    <w:p w14:paraId="10269201" w14:textId="42C919C1"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Vartojant </w:t>
      </w:r>
      <w:proofErr w:type="spellStart"/>
      <w:r w:rsidRPr="00492DFC">
        <w:t>Ciprofloxacin</w:t>
      </w:r>
      <w:proofErr w:type="spellEnd"/>
      <w:r w:rsidRPr="00492DFC">
        <w:t xml:space="preserve"> </w:t>
      </w:r>
      <w:proofErr w:type="spellStart"/>
      <w:r w:rsidR="002349B9">
        <w:t>Norameda</w:t>
      </w:r>
      <w:proofErr w:type="spellEnd"/>
      <w:r w:rsidRPr="00492DFC">
        <w:rPr>
          <w:szCs w:val="22"/>
        </w:rPr>
        <w:t xml:space="preserve">, Jūsų oda tampa </w:t>
      </w:r>
      <w:r w:rsidRPr="00492DFC">
        <w:rPr>
          <w:b/>
          <w:bCs/>
          <w:szCs w:val="22"/>
        </w:rPr>
        <w:t>jautresnė saulės šviesai ar ultravioletiniams (UV) spinduliams</w:t>
      </w:r>
      <w:r w:rsidRPr="00492DFC">
        <w:rPr>
          <w:szCs w:val="22"/>
        </w:rPr>
        <w:t>. Venkite intensyvių saulės spindulių poveikio ar dirbtinės UV šviesos, pavyzdžiui, soliariume.</w:t>
      </w:r>
    </w:p>
    <w:p w14:paraId="32BBF453" w14:textId="77777777" w:rsidR="006F2CD0" w:rsidRPr="00492DFC" w:rsidRDefault="006F2CD0" w:rsidP="006F2CD0">
      <w:pPr>
        <w:pStyle w:val="Sraopastraipa"/>
        <w:numPr>
          <w:ilvl w:val="12"/>
          <w:numId w:val="0"/>
        </w:numPr>
        <w:spacing w:line="240" w:lineRule="auto"/>
        <w:ind w:left="567" w:right="-2" w:hanging="567"/>
        <w:rPr>
          <w:szCs w:val="22"/>
        </w:rPr>
      </w:pPr>
    </w:p>
    <w:p w14:paraId="6F98E453" w14:textId="37EDDF99"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 Jums reikia atlikti </w:t>
      </w:r>
      <w:r w:rsidRPr="00492DFC">
        <w:rPr>
          <w:b/>
          <w:bCs/>
          <w:szCs w:val="22"/>
        </w:rPr>
        <w:t>kraujo arba šlapimo tyrimą</w:t>
      </w:r>
      <w:r w:rsidRPr="00492DFC">
        <w:rPr>
          <w:szCs w:val="22"/>
        </w:rPr>
        <w:t xml:space="preserve">, pasakykite gydytojui arba laboratorijos darbuotojams, kad vartojate </w:t>
      </w:r>
      <w:proofErr w:type="spellStart"/>
      <w:r w:rsidRPr="00492DFC">
        <w:t>Ciprofloxacin</w:t>
      </w:r>
      <w:proofErr w:type="spellEnd"/>
      <w:r w:rsidRPr="00492DFC">
        <w:t xml:space="preserve"> </w:t>
      </w:r>
      <w:proofErr w:type="spellStart"/>
      <w:r w:rsidR="002349B9">
        <w:t>Norameda</w:t>
      </w:r>
      <w:proofErr w:type="spellEnd"/>
      <w:r w:rsidRPr="00492DFC">
        <w:rPr>
          <w:szCs w:val="22"/>
        </w:rPr>
        <w:t>.</w:t>
      </w:r>
    </w:p>
    <w:p w14:paraId="577C2BA1" w14:textId="77777777" w:rsidR="006F2CD0" w:rsidRPr="00492DFC" w:rsidRDefault="006F2CD0" w:rsidP="006F2CD0">
      <w:pPr>
        <w:pStyle w:val="Sraopastraipa"/>
        <w:numPr>
          <w:ilvl w:val="12"/>
          <w:numId w:val="0"/>
        </w:numPr>
        <w:spacing w:line="240" w:lineRule="auto"/>
        <w:ind w:left="567" w:right="-2" w:hanging="567"/>
        <w:rPr>
          <w:szCs w:val="22"/>
        </w:rPr>
      </w:pPr>
    </w:p>
    <w:p w14:paraId="51A2937B" w14:textId="1DB2249A"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Jeigu Jūs turite </w:t>
      </w:r>
      <w:r w:rsidRPr="00492DFC">
        <w:rPr>
          <w:b/>
          <w:bCs/>
          <w:szCs w:val="22"/>
        </w:rPr>
        <w:t>inkstų problemų</w:t>
      </w:r>
      <w:r w:rsidRPr="00492DFC">
        <w:rPr>
          <w:szCs w:val="22"/>
        </w:rPr>
        <w:t>, pasakykite gydytojui, nes Jūsų dozę gali reikėti koreguoti.</w:t>
      </w:r>
    </w:p>
    <w:p w14:paraId="6500C746" w14:textId="77777777" w:rsidR="006F2CD0" w:rsidRPr="00492DFC" w:rsidRDefault="006F2CD0" w:rsidP="006F2CD0">
      <w:pPr>
        <w:pStyle w:val="Sraopastraipa"/>
        <w:numPr>
          <w:ilvl w:val="12"/>
          <w:numId w:val="0"/>
        </w:numPr>
        <w:spacing w:line="240" w:lineRule="auto"/>
        <w:ind w:left="567" w:right="-2" w:hanging="567"/>
        <w:rPr>
          <w:szCs w:val="22"/>
        </w:rPr>
      </w:pPr>
    </w:p>
    <w:p w14:paraId="69E9B05A" w14:textId="3BA7CC4B" w:rsidR="006F2CD0" w:rsidRPr="00492DFC" w:rsidRDefault="00903D68" w:rsidP="006F2CD0">
      <w:pPr>
        <w:pStyle w:val="Sraopastraipa"/>
        <w:numPr>
          <w:ilvl w:val="0"/>
          <w:numId w:val="35"/>
        </w:numPr>
        <w:spacing w:line="240" w:lineRule="auto"/>
        <w:ind w:left="567" w:right="-2" w:hanging="567"/>
        <w:rPr>
          <w:szCs w:val="22"/>
        </w:rPr>
      </w:pPr>
      <w:r w:rsidRPr="0003760C">
        <w:rPr>
          <w:szCs w:val="22"/>
          <w:lang w:val="pt-PT"/>
        </w:rPr>
        <w:t xml:space="preserve">Ciprofloxacin </w:t>
      </w:r>
      <w:r w:rsidR="002349B9" w:rsidRPr="0003760C">
        <w:rPr>
          <w:szCs w:val="22"/>
          <w:lang w:val="pt-PT"/>
        </w:rPr>
        <w:t>Norameda</w:t>
      </w:r>
      <w:r w:rsidRPr="0003760C">
        <w:rPr>
          <w:szCs w:val="22"/>
          <w:lang w:val="pt-PT"/>
        </w:rPr>
        <w:t xml:space="preserve"> </w:t>
      </w:r>
      <w:r w:rsidR="006F2CD0" w:rsidRPr="00492DFC">
        <w:rPr>
          <w:szCs w:val="22"/>
        </w:rPr>
        <w:t xml:space="preserve">gali sukelti </w:t>
      </w:r>
      <w:r w:rsidR="006F2CD0" w:rsidRPr="00492DFC">
        <w:rPr>
          <w:b/>
          <w:bCs/>
          <w:szCs w:val="22"/>
        </w:rPr>
        <w:t>kepenų pažeidimus</w:t>
      </w:r>
      <w:r w:rsidR="006F2CD0" w:rsidRPr="00492DFC">
        <w:rPr>
          <w:szCs w:val="22"/>
        </w:rPr>
        <w:t>. Jei pastebėsite kokių nors simptomų, pavyzdžiui, apetito nebuvimą, geltą (odos pageltimą), šlapimo patamsėjimą, niež</w:t>
      </w:r>
      <w:r>
        <w:rPr>
          <w:szCs w:val="22"/>
        </w:rPr>
        <w:t>ėjimą</w:t>
      </w:r>
      <w:r w:rsidR="006F2CD0" w:rsidRPr="00492DFC">
        <w:rPr>
          <w:szCs w:val="22"/>
        </w:rPr>
        <w:t xml:space="preserve"> ar pilvo skausmus, nedelsdami kreipkitės į gydytoją.</w:t>
      </w:r>
    </w:p>
    <w:p w14:paraId="451F6A6D" w14:textId="77777777" w:rsidR="006F2CD0" w:rsidRPr="00492DFC" w:rsidRDefault="006F2CD0" w:rsidP="006F2CD0">
      <w:pPr>
        <w:pStyle w:val="Sraopastraipa"/>
        <w:numPr>
          <w:ilvl w:val="12"/>
          <w:numId w:val="0"/>
        </w:numPr>
        <w:spacing w:line="240" w:lineRule="auto"/>
        <w:ind w:left="567" w:right="-2" w:hanging="567"/>
        <w:rPr>
          <w:szCs w:val="22"/>
        </w:rPr>
      </w:pPr>
    </w:p>
    <w:p w14:paraId="6142A97E" w14:textId="2F553FAD" w:rsidR="006F2CD0" w:rsidRPr="00492DFC" w:rsidRDefault="006F2CD0" w:rsidP="006F2CD0">
      <w:pPr>
        <w:pStyle w:val="Sraopastraipa"/>
        <w:numPr>
          <w:ilvl w:val="0"/>
          <w:numId w:val="35"/>
        </w:numPr>
        <w:spacing w:line="240" w:lineRule="auto"/>
        <w:ind w:left="567" w:right="-2" w:hanging="567"/>
        <w:rPr>
          <w:szCs w:val="22"/>
        </w:rPr>
      </w:pPr>
      <w:r w:rsidRPr="00492DFC">
        <w:rPr>
          <w:szCs w:val="22"/>
        </w:rPr>
        <w:t xml:space="preserve">Dėl </w:t>
      </w:r>
      <w:proofErr w:type="spellStart"/>
      <w:r w:rsidRPr="00492DFC">
        <w:t>Ciprofloxacin</w:t>
      </w:r>
      <w:proofErr w:type="spellEnd"/>
      <w:r w:rsidRPr="00492DFC">
        <w:t xml:space="preserve"> </w:t>
      </w:r>
      <w:proofErr w:type="spellStart"/>
      <w:r w:rsidR="002349B9">
        <w:t>Norameda</w:t>
      </w:r>
      <w:proofErr w:type="spellEnd"/>
      <w:r w:rsidRPr="00492DFC">
        <w:rPr>
          <w:szCs w:val="22"/>
        </w:rPr>
        <w:t xml:space="preserve"> vartojimo gali sumažėti baltųjų kraujo kūnelių skaičius ir </w:t>
      </w:r>
      <w:r w:rsidRPr="00492DFC">
        <w:rPr>
          <w:b/>
          <w:bCs/>
          <w:szCs w:val="22"/>
        </w:rPr>
        <w:t>susilpnėti Jūsų atsparumas infekcinėms ligoms</w:t>
      </w:r>
      <w:r w:rsidRPr="00492DFC">
        <w:rPr>
          <w:szCs w:val="22"/>
        </w:rPr>
        <w:t>. Jei Jums pasireiškia tokie infekcinės ligos simptomai, kaip karščiavimas ir ryškus bendros būklės pablogėjimas, arba karščiavimas su tokiais vietiškai pasireiškiančiais simptomais, kaip gerklės/ryklės/burnos skausmas ar šlapinimosi sutrikimai, turite nedelsdami kreipkitės į gydytoją. Bus atliekamas kraujo tyrimas, patikrinant, ar nėra galimo leukocitų skaičiaus sumažėjimo (</w:t>
      </w:r>
      <w:proofErr w:type="spellStart"/>
      <w:r w:rsidRPr="00492DFC">
        <w:rPr>
          <w:szCs w:val="22"/>
        </w:rPr>
        <w:t>agranuliocitozės</w:t>
      </w:r>
      <w:proofErr w:type="spellEnd"/>
      <w:r w:rsidRPr="00492DFC">
        <w:rPr>
          <w:szCs w:val="22"/>
        </w:rPr>
        <w:t>). Svarbu pasakyti gydytojui, kokius vaistus vartojate.</w:t>
      </w:r>
    </w:p>
    <w:p w14:paraId="556D3511" w14:textId="77777777" w:rsidR="006F2CD0" w:rsidRPr="00492DFC" w:rsidRDefault="006F2CD0" w:rsidP="006F2CD0">
      <w:pPr>
        <w:keepNext/>
        <w:numPr>
          <w:ilvl w:val="12"/>
          <w:numId w:val="0"/>
        </w:numPr>
        <w:tabs>
          <w:tab w:val="clear" w:pos="567"/>
          <w:tab w:val="left" w:pos="720"/>
        </w:tabs>
        <w:spacing w:line="240" w:lineRule="auto"/>
        <w:rPr>
          <w:b/>
          <w:bCs/>
        </w:rPr>
      </w:pPr>
    </w:p>
    <w:p w14:paraId="5999B566" w14:textId="74788EEF" w:rsidR="006F2CD0" w:rsidRPr="00492DFC" w:rsidRDefault="006F2CD0" w:rsidP="006F2CD0">
      <w:pPr>
        <w:keepNext/>
        <w:numPr>
          <w:ilvl w:val="12"/>
          <w:numId w:val="0"/>
        </w:numPr>
        <w:tabs>
          <w:tab w:val="clear" w:pos="567"/>
          <w:tab w:val="left" w:pos="720"/>
        </w:tabs>
        <w:spacing w:line="240" w:lineRule="auto"/>
        <w:ind w:right="-2"/>
      </w:pPr>
      <w:r w:rsidRPr="00492DFC">
        <w:rPr>
          <w:b/>
        </w:rPr>
        <w:t xml:space="preserve">Kiti vaistai ir </w:t>
      </w:r>
      <w:r w:rsidRPr="00492DFC">
        <w:rPr>
          <w:b/>
          <w:noProof/>
        </w:rPr>
        <w:t xml:space="preserve">Ciprofloxacin </w:t>
      </w:r>
      <w:r w:rsidR="002349B9">
        <w:rPr>
          <w:b/>
          <w:noProof/>
        </w:rPr>
        <w:t>Norameda</w:t>
      </w:r>
    </w:p>
    <w:p w14:paraId="78D0FD4B" w14:textId="77777777" w:rsidR="006F2CD0" w:rsidRPr="00492DFC" w:rsidRDefault="006F2CD0" w:rsidP="006F2CD0">
      <w:pPr>
        <w:numPr>
          <w:ilvl w:val="12"/>
          <w:numId w:val="0"/>
        </w:numPr>
        <w:tabs>
          <w:tab w:val="clear" w:pos="567"/>
          <w:tab w:val="left" w:pos="720"/>
        </w:tabs>
        <w:spacing w:line="240" w:lineRule="auto"/>
        <w:ind w:right="-2"/>
      </w:pPr>
      <w:r w:rsidRPr="00492DFC">
        <w:t>Jeigu vartojate ar neseniai vartojote kitų vaistų arba dėl to nesate tikri, apie tai pasakykite gydytojui arba vaistininkui.</w:t>
      </w:r>
    </w:p>
    <w:p w14:paraId="04920E07" w14:textId="77777777" w:rsidR="006F2CD0" w:rsidRPr="00492DFC" w:rsidRDefault="006F2CD0" w:rsidP="006F2CD0">
      <w:pPr>
        <w:numPr>
          <w:ilvl w:val="12"/>
          <w:numId w:val="0"/>
        </w:numPr>
        <w:tabs>
          <w:tab w:val="clear" w:pos="567"/>
          <w:tab w:val="left" w:pos="720"/>
        </w:tabs>
        <w:spacing w:line="240" w:lineRule="auto"/>
        <w:ind w:right="-2"/>
      </w:pPr>
    </w:p>
    <w:p w14:paraId="7230C5AE" w14:textId="47BD91AA" w:rsidR="006F2CD0" w:rsidRPr="00492DFC" w:rsidRDefault="006F2CD0" w:rsidP="006F2CD0">
      <w:pPr>
        <w:numPr>
          <w:ilvl w:val="12"/>
          <w:numId w:val="0"/>
        </w:numPr>
        <w:tabs>
          <w:tab w:val="clear" w:pos="567"/>
          <w:tab w:val="left" w:pos="720"/>
        </w:tabs>
        <w:spacing w:line="240" w:lineRule="auto"/>
        <w:ind w:right="-2"/>
      </w:pPr>
      <w:r w:rsidRPr="00492DFC">
        <w:rPr>
          <w:b/>
          <w:bCs/>
        </w:rPr>
        <w:t xml:space="preserve">Nevartokite </w:t>
      </w:r>
      <w:proofErr w:type="spellStart"/>
      <w:r w:rsidRPr="00492DFC">
        <w:rPr>
          <w:b/>
          <w:bCs/>
        </w:rPr>
        <w:t>Ciprofloxacin</w:t>
      </w:r>
      <w:proofErr w:type="spellEnd"/>
      <w:r w:rsidRPr="00492DFC">
        <w:rPr>
          <w:b/>
          <w:bCs/>
        </w:rPr>
        <w:t xml:space="preserve"> </w:t>
      </w:r>
      <w:proofErr w:type="spellStart"/>
      <w:r w:rsidR="002349B9">
        <w:rPr>
          <w:b/>
          <w:bCs/>
        </w:rPr>
        <w:t>Norameda</w:t>
      </w:r>
      <w:proofErr w:type="spellEnd"/>
      <w:r w:rsidRPr="00492DFC">
        <w:rPr>
          <w:b/>
          <w:bCs/>
        </w:rPr>
        <w:t xml:space="preserve"> kartu su </w:t>
      </w:r>
      <w:proofErr w:type="spellStart"/>
      <w:r w:rsidRPr="00492DFC">
        <w:rPr>
          <w:b/>
          <w:bCs/>
        </w:rPr>
        <w:t>tizanidinu</w:t>
      </w:r>
      <w:proofErr w:type="spellEnd"/>
      <w:r w:rsidRPr="00492DFC">
        <w:t>, nes dėl to gali pasireikšti šalutinis poveikis, pavyzdžiui, žemas kraujospūdis ir mieguistumas (žr. „</w:t>
      </w:r>
      <w:proofErr w:type="spellStart"/>
      <w:r w:rsidRPr="00492DFC">
        <w:t>Ciprofloxacin</w:t>
      </w:r>
      <w:proofErr w:type="spellEnd"/>
      <w:r w:rsidRPr="00492DFC">
        <w:t xml:space="preserve"> </w:t>
      </w:r>
      <w:proofErr w:type="spellStart"/>
      <w:r w:rsidR="002349B9">
        <w:t>Norameda</w:t>
      </w:r>
      <w:proofErr w:type="spellEnd"/>
      <w:r w:rsidRPr="00492DFC">
        <w:t xml:space="preserve"> vartoti negalima“).</w:t>
      </w:r>
    </w:p>
    <w:p w14:paraId="541CABAE" w14:textId="21FA8017" w:rsidR="006F2CD0" w:rsidRPr="00492DFC" w:rsidRDefault="006F2CD0" w:rsidP="006F2CD0">
      <w:pPr>
        <w:numPr>
          <w:ilvl w:val="12"/>
          <w:numId w:val="0"/>
        </w:numPr>
        <w:tabs>
          <w:tab w:val="clear" w:pos="567"/>
          <w:tab w:val="left" w:pos="720"/>
        </w:tabs>
        <w:spacing w:line="240" w:lineRule="auto"/>
        <w:ind w:right="-2"/>
      </w:pPr>
      <w:r w:rsidRPr="00492DFC">
        <w:t xml:space="preserve">Yra žinoma, kad šie vaistai Jūsų organizme reaguoja su </w:t>
      </w:r>
      <w:proofErr w:type="spellStart"/>
      <w:r w:rsidRPr="00492DFC">
        <w:t>Ciprofloxacin</w:t>
      </w:r>
      <w:proofErr w:type="spellEnd"/>
      <w:r w:rsidRPr="00492DFC">
        <w:t xml:space="preserve"> </w:t>
      </w:r>
      <w:proofErr w:type="spellStart"/>
      <w:r w:rsidR="002349B9">
        <w:t>Norameda</w:t>
      </w:r>
      <w:proofErr w:type="spellEnd"/>
      <w:r w:rsidRPr="00492DFC">
        <w:t xml:space="preserve">. </w:t>
      </w:r>
      <w:proofErr w:type="spellStart"/>
      <w:r w:rsidRPr="00492DFC">
        <w:t>Ciprofloxacin</w:t>
      </w:r>
      <w:proofErr w:type="spellEnd"/>
      <w:r w:rsidRPr="00492DFC">
        <w:t xml:space="preserve"> </w:t>
      </w:r>
      <w:proofErr w:type="spellStart"/>
      <w:r w:rsidR="002349B9">
        <w:t>Norameda</w:t>
      </w:r>
      <w:proofErr w:type="spellEnd"/>
      <w:r w:rsidRPr="00492DFC">
        <w:t xml:space="preserve"> vartojimas kartu su šiais vaistais gali turėti įtakos šių vaistų terapiniam poveikiui. Dėl to taip pat gali padidėti šalutinio poveikio pasireiškimo tikimybė.</w:t>
      </w:r>
    </w:p>
    <w:p w14:paraId="6AF31BA2" w14:textId="77777777" w:rsidR="006F2CD0" w:rsidRPr="00492DFC" w:rsidRDefault="006F2CD0" w:rsidP="006F2CD0">
      <w:pPr>
        <w:numPr>
          <w:ilvl w:val="12"/>
          <w:numId w:val="0"/>
        </w:numPr>
        <w:tabs>
          <w:tab w:val="clear" w:pos="567"/>
          <w:tab w:val="left" w:pos="720"/>
        </w:tabs>
        <w:spacing w:line="240" w:lineRule="auto"/>
        <w:ind w:right="-2"/>
      </w:pPr>
    </w:p>
    <w:p w14:paraId="0B780580" w14:textId="77777777" w:rsidR="006F2CD0" w:rsidRPr="00492DFC" w:rsidRDefault="006F2CD0" w:rsidP="006F2CD0">
      <w:pPr>
        <w:autoSpaceDE w:val="0"/>
        <w:autoSpaceDN w:val="0"/>
        <w:adjustRightInd w:val="0"/>
        <w:rPr>
          <w:b/>
          <w:bCs/>
          <w:szCs w:val="22"/>
          <w:lang w:eastAsia="en-US"/>
        </w:rPr>
      </w:pPr>
      <w:r w:rsidRPr="00492DFC">
        <w:rPr>
          <w:b/>
          <w:bCs/>
          <w:szCs w:val="22"/>
        </w:rPr>
        <w:t>Praneškite gydytojui, jeigu vartojate šiuos vaistus:</w:t>
      </w:r>
    </w:p>
    <w:p w14:paraId="1677A57E" w14:textId="11CF4C6A" w:rsidR="006F2CD0" w:rsidRPr="00492DFC" w:rsidRDefault="006F2CD0" w:rsidP="006F2CD0">
      <w:pPr>
        <w:numPr>
          <w:ilvl w:val="0"/>
          <w:numId w:val="36"/>
        </w:numPr>
        <w:autoSpaceDE w:val="0"/>
        <w:autoSpaceDN w:val="0"/>
        <w:adjustRightInd w:val="0"/>
        <w:spacing w:line="240" w:lineRule="auto"/>
        <w:rPr>
          <w:szCs w:val="22"/>
        </w:rPr>
      </w:pPr>
      <w:r w:rsidRPr="00492DFC">
        <w:rPr>
          <w:szCs w:val="22"/>
        </w:rPr>
        <w:t>vitamino K antagonist</w:t>
      </w:r>
      <w:r w:rsidR="00E44BF5">
        <w:rPr>
          <w:szCs w:val="22"/>
        </w:rPr>
        <w:t>ų</w:t>
      </w:r>
      <w:r w:rsidRPr="00492DFC">
        <w:rPr>
          <w:szCs w:val="22"/>
        </w:rPr>
        <w:t xml:space="preserve"> (pvz., varfarin</w:t>
      </w:r>
      <w:r w:rsidR="00E44BF5">
        <w:rPr>
          <w:szCs w:val="22"/>
        </w:rPr>
        <w:t>o</w:t>
      </w:r>
      <w:r w:rsidRPr="00492DFC">
        <w:rPr>
          <w:szCs w:val="22"/>
        </w:rPr>
        <w:t xml:space="preserve">, </w:t>
      </w:r>
      <w:proofErr w:type="spellStart"/>
      <w:r w:rsidRPr="00492DFC">
        <w:rPr>
          <w:szCs w:val="22"/>
        </w:rPr>
        <w:t>acenokumarol</w:t>
      </w:r>
      <w:r w:rsidR="00E44BF5">
        <w:rPr>
          <w:szCs w:val="22"/>
        </w:rPr>
        <w:t>io</w:t>
      </w:r>
      <w:proofErr w:type="spellEnd"/>
      <w:r w:rsidRPr="00492DFC">
        <w:rPr>
          <w:szCs w:val="22"/>
        </w:rPr>
        <w:t xml:space="preserve">, </w:t>
      </w:r>
      <w:proofErr w:type="spellStart"/>
      <w:r w:rsidRPr="00492DFC">
        <w:rPr>
          <w:szCs w:val="22"/>
        </w:rPr>
        <w:t>fenprokumon</w:t>
      </w:r>
      <w:r w:rsidR="00E44BF5">
        <w:rPr>
          <w:szCs w:val="22"/>
        </w:rPr>
        <w:t>o</w:t>
      </w:r>
      <w:proofErr w:type="spellEnd"/>
      <w:r w:rsidRPr="00492DFC">
        <w:rPr>
          <w:szCs w:val="22"/>
        </w:rPr>
        <w:t xml:space="preserve"> ar </w:t>
      </w:r>
      <w:proofErr w:type="spellStart"/>
      <w:r w:rsidRPr="00492DFC">
        <w:rPr>
          <w:szCs w:val="22"/>
        </w:rPr>
        <w:t>fluindion</w:t>
      </w:r>
      <w:r w:rsidR="00E44BF5">
        <w:rPr>
          <w:szCs w:val="22"/>
        </w:rPr>
        <w:t>o</w:t>
      </w:r>
      <w:proofErr w:type="spellEnd"/>
      <w:r w:rsidRPr="00492DFC">
        <w:rPr>
          <w:szCs w:val="22"/>
        </w:rPr>
        <w:t>) arba kit</w:t>
      </w:r>
      <w:r w:rsidR="00E44BF5">
        <w:rPr>
          <w:szCs w:val="22"/>
        </w:rPr>
        <w:t>ų</w:t>
      </w:r>
      <w:r w:rsidRPr="00492DFC">
        <w:rPr>
          <w:szCs w:val="22"/>
        </w:rPr>
        <w:t xml:space="preserve"> </w:t>
      </w:r>
      <w:proofErr w:type="spellStart"/>
      <w:r w:rsidR="00E44BF5" w:rsidRPr="00492DFC">
        <w:rPr>
          <w:szCs w:val="22"/>
        </w:rPr>
        <w:t>geriamu</w:t>
      </w:r>
      <w:r w:rsidR="00E44BF5">
        <w:rPr>
          <w:szCs w:val="22"/>
        </w:rPr>
        <w:t>ųjų</w:t>
      </w:r>
      <w:proofErr w:type="spellEnd"/>
      <w:r w:rsidR="00E44BF5" w:rsidRPr="00492DFC">
        <w:rPr>
          <w:szCs w:val="22"/>
        </w:rPr>
        <w:t xml:space="preserve"> </w:t>
      </w:r>
      <w:r w:rsidRPr="00492DFC">
        <w:rPr>
          <w:szCs w:val="22"/>
        </w:rPr>
        <w:t>antikoaguliant</w:t>
      </w:r>
      <w:r w:rsidR="00E44BF5">
        <w:rPr>
          <w:szCs w:val="22"/>
        </w:rPr>
        <w:t>ų</w:t>
      </w:r>
      <w:r w:rsidRPr="00492DFC">
        <w:rPr>
          <w:szCs w:val="22"/>
        </w:rPr>
        <w:t xml:space="preserve"> (kraujui skystinti)</w:t>
      </w:r>
      <w:r>
        <w:rPr>
          <w:szCs w:val="22"/>
        </w:rPr>
        <w:t>;</w:t>
      </w:r>
    </w:p>
    <w:p w14:paraId="071489C6" w14:textId="58B33B6C"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probenecid</w:t>
      </w:r>
      <w:r w:rsidR="00E44BF5">
        <w:rPr>
          <w:szCs w:val="22"/>
        </w:rPr>
        <w:t>o</w:t>
      </w:r>
      <w:proofErr w:type="spellEnd"/>
      <w:r w:rsidRPr="00492DFC">
        <w:rPr>
          <w:szCs w:val="22"/>
        </w:rPr>
        <w:t xml:space="preserve"> (podagrai)</w:t>
      </w:r>
      <w:r>
        <w:rPr>
          <w:szCs w:val="22"/>
        </w:rPr>
        <w:t>;</w:t>
      </w:r>
    </w:p>
    <w:p w14:paraId="39F630D8" w14:textId="6EFB91EC"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metotreksat</w:t>
      </w:r>
      <w:r w:rsidR="00E44BF5">
        <w:rPr>
          <w:szCs w:val="22"/>
        </w:rPr>
        <w:t>o</w:t>
      </w:r>
      <w:proofErr w:type="spellEnd"/>
      <w:r w:rsidRPr="00492DFC">
        <w:rPr>
          <w:szCs w:val="22"/>
        </w:rPr>
        <w:t xml:space="preserve"> (tam tikriems vėžio tipams, žvynelinei, reumatoidiniam artritui gydyti)</w:t>
      </w:r>
      <w:r>
        <w:rPr>
          <w:szCs w:val="22"/>
        </w:rPr>
        <w:t>;</w:t>
      </w:r>
    </w:p>
    <w:p w14:paraId="34BCA5FC" w14:textId="4419F5F5"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teofilin</w:t>
      </w:r>
      <w:r w:rsidR="00E44BF5">
        <w:rPr>
          <w:szCs w:val="22"/>
        </w:rPr>
        <w:t>o</w:t>
      </w:r>
      <w:proofErr w:type="spellEnd"/>
      <w:r w:rsidRPr="00492DFC">
        <w:rPr>
          <w:szCs w:val="22"/>
        </w:rPr>
        <w:t xml:space="preserve"> (kvėpavimo sutrikimams)</w:t>
      </w:r>
      <w:r>
        <w:rPr>
          <w:szCs w:val="22"/>
        </w:rPr>
        <w:t>;</w:t>
      </w:r>
    </w:p>
    <w:p w14:paraId="44389461" w14:textId="32FD8F26"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tizanidin</w:t>
      </w:r>
      <w:r w:rsidR="00E44BF5">
        <w:rPr>
          <w:szCs w:val="22"/>
        </w:rPr>
        <w:t>o</w:t>
      </w:r>
      <w:proofErr w:type="spellEnd"/>
      <w:r w:rsidRPr="00492DFC">
        <w:rPr>
          <w:szCs w:val="22"/>
        </w:rPr>
        <w:t xml:space="preserve"> (raumenų spazmams gydyti, esant išsėtinei sklerozei)</w:t>
      </w:r>
      <w:r>
        <w:rPr>
          <w:szCs w:val="22"/>
        </w:rPr>
        <w:t>;</w:t>
      </w:r>
    </w:p>
    <w:p w14:paraId="49A1334A" w14:textId="446961CC"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olanzapin</w:t>
      </w:r>
      <w:r w:rsidR="00E44BF5">
        <w:rPr>
          <w:szCs w:val="22"/>
        </w:rPr>
        <w:t>o</w:t>
      </w:r>
      <w:proofErr w:type="spellEnd"/>
      <w:r w:rsidRPr="00492DFC">
        <w:rPr>
          <w:szCs w:val="22"/>
        </w:rPr>
        <w:t xml:space="preserve"> (vaisto nuo psichozės)</w:t>
      </w:r>
      <w:r>
        <w:rPr>
          <w:szCs w:val="22"/>
        </w:rPr>
        <w:t>;</w:t>
      </w:r>
    </w:p>
    <w:p w14:paraId="483986DB" w14:textId="19D9A368"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klozapin</w:t>
      </w:r>
      <w:r w:rsidR="00E44BF5">
        <w:rPr>
          <w:szCs w:val="22"/>
        </w:rPr>
        <w:t>o</w:t>
      </w:r>
      <w:proofErr w:type="spellEnd"/>
      <w:r w:rsidRPr="00492DFC">
        <w:rPr>
          <w:szCs w:val="22"/>
        </w:rPr>
        <w:t xml:space="preserve"> (vaisto nuo psichozės)</w:t>
      </w:r>
      <w:r>
        <w:rPr>
          <w:szCs w:val="22"/>
        </w:rPr>
        <w:t>;</w:t>
      </w:r>
    </w:p>
    <w:p w14:paraId="61F76BC1" w14:textId="4D5E8D85"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ropiniro</w:t>
      </w:r>
      <w:r w:rsidR="00E44BF5">
        <w:rPr>
          <w:szCs w:val="22"/>
        </w:rPr>
        <w:t>io</w:t>
      </w:r>
      <w:proofErr w:type="spellEnd"/>
      <w:r w:rsidRPr="00492DFC">
        <w:rPr>
          <w:szCs w:val="22"/>
        </w:rPr>
        <w:t xml:space="preserve"> (Parkinsono ligai gydyti)</w:t>
      </w:r>
      <w:r>
        <w:rPr>
          <w:szCs w:val="22"/>
        </w:rPr>
        <w:t>;</w:t>
      </w:r>
    </w:p>
    <w:p w14:paraId="6BEDB00A" w14:textId="3F67FEC2"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fenitoin</w:t>
      </w:r>
      <w:r w:rsidR="00E44BF5">
        <w:rPr>
          <w:szCs w:val="22"/>
        </w:rPr>
        <w:t>o</w:t>
      </w:r>
      <w:proofErr w:type="spellEnd"/>
      <w:r w:rsidRPr="00492DFC">
        <w:rPr>
          <w:szCs w:val="22"/>
        </w:rPr>
        <w:t xml:space="preserve"> (nuo epilepsijos)</w:t>
      </w:r>
      <w:r>
        <w:rPr>
          <w:szCs w:val="22"/>
        </w:rPr>
        <w:t>;</w:t>
      </w:r>
    </w:p>
    <w:p w14:paraId="1887632D" w14:textId="13A53158"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ciklosporin</w:t>
      </w:r>
      <w:r w:rsidR="00E44BF5">
        <w:rPr>
          <w:szCs w:val="22"/>
        </w:rPr>
        <w:t>o</w:t>
      </w:r>
      <w:proofErr w:type="spellEnd"/>
      <w:r w:rsidRPr="00492DFC">
        <w:rPr>
          <w:szCs w:val="22"/>
        </w:rPr>
        <w:t xml:space="preserve"> (nuo odos ligų, reumatoidinio artrito ir po organo persodinimo)</w:t>
      </w:r>
      <w:r>
        <w:rPr>
          <w:szCs w:val="22"/>
        </w:rPr>
        <w:t>;</w:t>
      </w:r>
    </w:p>
    <w:p w14:paraId="1CF46C6C" w14:textId="3FDE0026"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kitu</w:t>
      </w:r>
      <w:r w:rsidR="00913D73">
        <w:rPr>
          <w:szCs w:val="22"/>
        </w:rPr>
        <w:t>ų</w:t>
      </w:r>
      <w:proofErr w:type="spellEnd"/>
      <w:r w:rsidRPr="00492DFC">
        <w:rPr>
          <w:szCs w:val="22"/>
        </w:rPr>
        <w:t xml:space="preserve"> vaist</w:t>
      </w:r>
      <w:r w:rsidR="00913D73">
        <w:rPr>
          <w:szCs w:val="22"/>
        </w:rPr>
        <w:t>ų</w:t>
      </w:r>
      <w:r w:rsidRPr="00492DFC">
        <w:rPr>
          <w:szCs w:val="22"/>
        </w:rPr>
        <w:t>, kurie gali keisti Jūsų širdies ritmą: vaist</w:t>
      </w:r>
      <w:r w:rsidR="00913D73">
        <w:rPr>
          <w:szCs w:val="22"/>
        </w:rPr>
        <w:t>ų</w:t>
      </w:r>
      <w:r w:rsidRPr="00492DFC">
        <w:rPr>
          <w:szCs w:val="22"/>
        </w:rPr>
        <w:t>, priklausanči</w:t>
      </w:r>
      <w:r w:rsidR="00913D73">
        <w:rPr>
          <w:szCs w:val="22"/>
        </w:rPr>
        <w:t>ų</w:t>
      </w:r>
      <w:r w:rsidRPr="00492DFC">
        <w:rPr>
          <w:szCs w:val="22"/>
        </w:rPr>
        <w:t xml:space="preserve"> </w:t>
      </w:r>
      <w:proofErr w:type="spellStart"/>
      <w:r w:rsidRPr="00492DFC">
        <w:rPr>
          <w:szCs w:val="22"/>
        </w:rPr>
        <w:t>antiaritminių</w:t>
      </w:r>
      <w:proofErr w:type="spellEnd"/>
      <w:r w:rsidRPr="00492DFC">
        <w:rPr>
          <w:szCs w:val="22"/>
        </w:rPr>
        <w:t xml:space="preserve"> </w:t>
      </w:r>
      <w:r>
        <w:rPr>
          <w:szCs w:val="22"/>
        </w:rPr>
        <w:t>vaistų</w:t>
      </w:r>
      <w:r w:rsidRPr="00492DFC">
        <w:rPr>
          <w:szCs w:val="22"/>
        </w:rPr>
        <w:t xml:space="preserve"> grupei (pvz., </w:t>
      </w:r>
      <w:proofErr w:type="spellStart"/>
      <w:r w:rsidRPr="00492DFC">
        <w:rPr>
          <w:szCs w:val="22"/>
        </w:rPr>
        <w:t>chinidin</w:t>
      </w:r>
      <w:r w:rsidR="00913D73">
        <w:rPr>
          <w:szCs w:val="22"/>
        </w:rPr>
        <w:t>o</w:t>
      </w:r>
      <w:proofErr w:type="spellEnd"/>
      <w:r w:rsidRPr="00492DFC">
        <w:rPr>
          <w:szCs w:val="22"/>
        </w:rPr>
        <w:t xml:space="preserve">, </w:t>
      </w:r>
      <w:proofErr w:type="spellStart"/>
      <w:r w:rsidRPr="00492DFC">
        <w:rPr>
          <w:szCs w:val="22"/>
        </w:rPr>
        <w:t>hidrochinidin</w:t>
      </w:r>
      <w:r w:rsidR="00913D73">
        <w:rPr>
          <w:szCs w:val="22"/>
        </w:rPr>
        <w:t>o</w:t>
      </w:r>
      <w:proofErr w:type="spellEnd"/>
      <w:r w:rsidRPr="00492DFC">
        <w:rPr>
          <w:szCs w:val="22"/>
        </w:rPr>
        <w:t xml:space="preserve">, </w:t>
      </w:r>
      <w:proofErr w:type="spellStart"/>
      <w:r w:rsidRPr="00492DFC">
        <w:rPr>
          <w:szCs w:val="22"/>
        </w:rPr>
        <w:t>dizopiramid</w:t>
      </w:r>
      <w:r w:rsidR="00913D73">
        <w:rPr>
          <w:szCs w:val="22"/>
        </w:rPr>
        <w:t>o</w:t>
      </w:r>
      <w:proofErr w:type="spellEnd"/>
      <w:r w:rsidRPr="00492DFC">
        <w:rPr>
          <w:szCs w:val="22"/>
        </w:rPr>
        <w:t xml:space="preserve">, </w:t>
      </w:r>
      <w:proofErr w:type="spellStart"/>
      <w:r w:rsidRPr="00492DFC">
        <w:rPr>
          <w:szCs w:val="22"/>
        </w:rPr>
        <w:t>amjodaron</w:t>
      </w:r>
      <w:r w:rsidR="00913D73">
        <w:rPr>
          <w:szCs w:val="22"/>
        </w:rPr>
        <w:t>o</w:t>
      </w:r>
      <w:proofErr w:type="spellEnd"/>
      <w:r w:rsidRPr="00492DFC">
        <w:rPr>
          <w:szCs w:val="22"/>
        </w:rPr>
        <w:t xml:space="preserve">, </w:t>
      </w:r>
      <w:proofErr w:type="spellStart"/>
      <w:r w:rsidRPr="00492DFC">
        <w:rPr>
          <w:szCs w:val="22"/>
        </w:rPr>
        <w:t>sotalol</w:t>
      </w:r>
      <w:r w:rsidR="00913D73">
        <w:rPr>
          <w:szCs w:val="22"/>
        </w:rPr>
        <w:t>o</w:t>
      </w:r>
      <w:proofErr w:type="spellEnd"/>
      <w:r w:rsidRPr="00492DFC">
        <w:rPr>
          <w:szCs w:val="22"/>
        </w:rPr>
        <w:t xml:space="preserve">, </w:t>
      </w:r>
      <w:proofErr w:type="spellStart"/>
      <w:r w:rsidRPr="00492DFC">
        <w:rPr>
          <w:szCs w:val="22"/>
        </w:rPr>
        <w:t>dofetilid</w:t>
      </w:r>
      <w:r w:rsidR="00DF5EC2">
        <w:rPr>
          <w:szCs w:val="22"/>
        </w:rPr>
        <w:t>o</w:t>
      </w:r>
      <w:proofErr w:type="spellEnd"/>
      <w:r w:rsidRPr="00492DFC">
        <w:rPr>
          <w:szCs w:val="22"/>
        </w:rPr>
        <w:t xml:space="preserve">, </w:t>
      </w:r>
      <w:proofErr w:type="spellStart"/>
      <w:r w:rsidRPr="00492DFC">
        <w:rPr>
          <w:szCs w:val="22"/>
        </w:rPr>
        <w:t>ibutilid</w:t>
      </w:r>
      <w:r w:rsidR="00DF5EC2">
        <w:rPr>
          <w:szCs w:val="22"/>
        </w:rPr>
        <w:t>o</w:t>
      </w:r>
      <w:proofErr w:type="spellEnd"/>
      <w:r w:rsidRPr="00492DFC">
        <w:rPr>
          <w:szCs w:val="22"/>
        </w:rPr>
        <w:t xml:space="preserve">), </w:t>
      </w:r>
      <w:proofErr w:type="spellStart"/>
      <w:r w:rsidRPr="00492DFC">
        <w:rPr>
          <w:szCs w:val="22"/>
        </w:rPr>
        <w:lastRenderedPageBreak/>
        <w:t>tricikli</w:t>
      </w:r>
      <w:r w:rsidR="00DF5EC2">
        <w:rPr>
          <w:szCs w:val="22"/>
        </w:rPr>
        <w:t>ų</w:t>
      </w:r>
      <w:proofErr w:type="spellEnd"/>
      <w:r w:rsidRPr="00492DFC">
        <w:rPr>
          <w:szCs w:val="22"/>
        </w:rPr>
        <w:t xml:space="preserve"> antidepresant</w:t>
      </w:r>
      <w:r w:rsidR="00DF5EC2">
        <w:rPr>
          <w:szCs w:val="22"/>
        </w:rPr>
        <w:t>ų</w:t>
      </w:r>
      <w:r w:rsidRPr="00492DFC">
        <w:rPr>
          <w:szCs w:val="22"/>
        </w:rPr>
        <w:t>, kai kuri</w:t>
      </w:r>
      <w:r w:rsidR="00DF5EC2">
        <w:rPr>
          <w:szCs w:val="22"/>
        </w:rPr>
        <w:t>ų</w:t>
      </w:r>
      <w:r w:rsidRPr="00492DFC">
        <w:rPr>
          <w:szCs w:val="22"/>
        </w:rPr>
        <w:t xml:space="preserve"> antibiotik</w:t>
      </w:r>
      <w:r w:rsidR="00DF5EC2">
        <w:rPr>
          <w:szCs w:val="22"/>
        </w:rPr>
        <w:t>ų</w:t>
      </w:r>
      <w:r w:rsidRPr="00492DFC">
        <w:rPr>
          <w:szCs w:val="22"/>
        </w:rPr>
        <w:t xml:space="preserve"> (priklausanči</w:t>
      </w:r>
      <w:r w:rsidR="00DF5EC2">
        <w:rPr>
          <w:szCs w:val="22"/>
        </w:rPr>
        <w:t>ų</w:t>
      </w:r>
      <w:r w:rsidRPr="00492DFC">
        <w:rPr>
          <w:szCs w:val="22"/>
        </w:rPr>
        <w:t xml:space="preserve"> </w:t>
      </w:r>
      <w:proofErr w:type="spellStart"/>
      <w:r w:rsidRPr="00492DFC">
        <w:rPr>
          <w:szCs w:val="22"/>
        </w:rPr>
        <w:t>makrolidų</w:t>
      </w:r>
      <w:proofErr w:type="spellEnd"/>
      <w:r w:rsidRPr="00492DFC">
        <w:rPr>
          <w:szCs w:val="22"/>
        </w:rPr>
        <w:t xml:space="preserve"> grupei), kai kuri</w:t>
      </w:r>
      <w:r w:rsidR="00DF5EC2">
        <w:rPr>
          <w:szCs w:val="22"/>
        </w:rPr>
        <w:t>ų</w:t>
      </w:r>
      <w:r w:rsidRPr="00492DFC">
        <w:rPr>
          <w:szCs w:val="22"/>
        </w:rPr>
        <w:t xml:space="preserve"> vaist</w:t>
      </w:r>
      <w:r w:rsidR="00DF5EC2">
        <w:rPr>
          <w:szCs w:val="22"/>
        </w:rPr>
        <w:t>ų</w:t>
      </w:r>
      <w:r w:rsidRPr="00492DFC">
        <w:rPr>
          <w:szCs w:val="22"/>
        </w:rPr>
        <w:t xml:space="preserve"> nuo psichozės</w:t>
      </w:r>
      <w:r>
        <w:rPr>
          <w:szCs w:val="22"/>
        </w:rPr>
        <w:t>;</w:t>
      </w:r>
    </w:p>
    <w:p w14:paraId="67F0321D" w14:textId="77777777" w:rsidR="006F2CD0" w:rsidRPr="00492DFC" w:rsidRDefault="006F2CD0" w:rsidP="006F2CD0">
      <w:pPr>
        <w:numPr>
          <w:ilvl w:val="0"/>
          <w:numId w:val="36"/>
        </w:numPr>
        <w:autoSpaceDE w:val="0"/>
        <w:autoSpaceDN w:val="0"/>
        <w:adjustRightInd w:val="0"/>
        <w:spacing w:line="240" w:lineRule="auto"/>
        <w:rPr>
          <w:szCs w:val="22"/>
        </w:rPr>
      </w:pPr>
      <w:proofErr w:type="spellStart"/>
      <w:r w:rsidRPr="00492DFC">
        <w:rPr>
          <w:szCs w:val="22"/>
        </w:rPr>
        <w:t>zolpidemo</w:t>
      </w:r>
      <w:proofErr w:type="spellEnd"/>
      <w:r w:rsidRPr="00492DFC">
        <w:rPr>
          <w:szCs w:val="22"/>
        </w:rPr>
        <w:t xml:space="preserve"> (miego sutrikimams gydyti)</w:t>
      </w:r>
      <w:r>
        <w:rPr>
          <w:szCs w:val="22"/>
        </w:rPr>
        <w:t>.</w:t>
      </w:r>
    </w:p>
    <w:p w14:paraId="04BF7C4C" w14:textId="77777777" w:rsidR="006F2CD0" w:rsidRPr="00492DFC" w:rsidRDefault="006F2CD0" w:rsidP="006F2CD0">
      <w:pPr>
        <w:autoSpaceDE w:val="0"/>
        <w:autoSpaceDN w:val="0"/>
        <w:adjustRightInd w:val="0"/>
        <w:rPr>
          <w:szCs w:val="22"/>
        </w:rPr>
      </w:pPr>
    </w:p>
    <w:p w14:paraId="41102974" w14:textId="42B8850D" w:rsidR="006F2CD0" w:rsidRPr="00492DFC" w:rsidRDefault="006F2CD0" w:rsidP="006F2CD0">
      <w:pPr>
        <w:autoSpaceDE w:val="0"/>
        <w:autoSpaceDN w:val="0"/>
        <w:adjustRightInd w:val="0"/>
        <w:rPr>
          <w:szCs w:val="22"/>
        </w:rPr>
      </w:pPr>
      <w:r w:rsidRPr="00492DFC">
        <w:rPr>
          <w:szCs w:val="22"/>
        </w:rPr>
        <w:t xml:space="preserve">Vartojant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gali </w:t>
      </w:r>
      <w:r w:rsidRPr="00492DFC">
        <w:rPr>
          <w:b/>
          <w:bCs/>
          <w:szCs w:val="22"/>
        </w:rPr>
        <w:t xml:space="preserve">padidėti </w:t>
      </w:r>
      <w:r w:rsidRPr="00492DFC">
        <w:rPr>
          <w:szCs w:val="22"/>
        </w:rPr>
        <w:t>šių vaistų koncentracija kraujyje:</w:t>
      </w:r>
    </w:p>
    <w:p w14:paraId="241329AC" w14:textId="77777777" w:rsidR="006F2CD0" w:rsidRPr="00492DFC" w:rsidRDefault="006F2CD0" w:rsidP="006F2CD0">
      <w:pPr>
        <w:numPr>
          <w:ilvl w:val="0"/>
          <w:numId w:val="38"/>
        </w:numPr>
        <w:autoSpaceDE w:val="0"/>
        <w:autoSpaceDN w:val="0"/>
        <w:adjustRightInd w:val="0"/>
        <w:spacing w:line="240" w:lineRule="auto"/>
        <w:rPr>
          <w:szCs w:val="22"/>
        </w:rPr>
      </w:pPr>
      <w:proofErr w:type="spellStart"/>
      <w:r w:rsidRPr="00492DFC">
        <w:rPr>
          <w:szCs w:val="22"/>
        </w:rPr>
        <w:t>pentoksifilino</w:t>
      </w:r>
      <w:proofErr w:type="spellEnd"/>
      <w:r w:rsidRPr="00492DFC">
        <w:rPr>
          <w:szCs w:val="22"/>
        </w:rPr>
        <w:t xml:space="preserve"> (kraujotakos ligoms gydyti)</w:t>
      </w:r>
      <w:r>
        <w:rPr>
          <w:szCs w:val="22"/>
        </w:rPr>
        <w:t>;</w:t>
      </w:r>
    </w:p>
    <w:p w14:paraId="0E327FDB" w14:textId="77777777" w:rsidR="006F2CD0" w:rsidRPr="00492DFC" w:rsidRDefault="006F2CD0" w:rsidP="006F2CD0">
      <w:pPr>
        <w:numPr>
          <w:ilvl w:val="0"/>
          <w:numId w:val="38"/>
        </w:numPr>
        <w:autoSpaceDE w:val="0"/>
        <w:autoSpaceDN w:val="0"/>
        <w:adjustRightInd w:val="0"/>
        <w:spacing w:line="240" w:lineRule="auto"/>
        <w:rPr>
          <w:szCs w:val="22"/>
        </w:rPr>
      </w:pPr>
      <w:r w:rsidRPr="00492DFC">
        <w:rPr>
          <w:szCs w:val="22"/>
        </w:rPr>
        <w:t>kofeino</w:t>
      </w:r>
      <w:r>
        <w:rPr>
          <w:szCs w:val="22"/>
        </w:rPr>
        <w:t>;</w:t>
      </w:r>
    </w:p>
    <w:p w14:paraId="425FBC44" w14:textId="77777777" w:rsidR="006F2CD0" w:rsidRPr="00492DFC" w:rsidRDefault="006F2CD0" w:rsidP="006F2CD0">
      <w:pPr>
        <w:numPr>
          <w:ilvl w:val="0"/>
          <w:numId w:val="38"/>
        </w:numPr>
        <w:autoSpaceDE w:val="0"/>
        <w:autoSpaceDN w:val="0"/>
        <w:adjustRightInd w:val="0"/>
        <w:spacing w:line="240" w:lineRule="auto"/>
        <w:rPr>
          <w:szCs w:val="22"/>
        </w:rPr>
      </w:pPr>
      <w:proofErr w:type="spellStart"/>
      <w:r w:rsidRPr="00492DFC">
        <w:rPr>
          <w:szCs w:val="22"/>
        </w:rPr>
        <w:t>duloksetino</w:t>
      </w:r>
      <w:proofErr w:type="spellEnd"/>
      <w:r w:rsidRPr="00492DFC">
        <w:rPr>
          <w:szCs w:val="22"/>
        </w:rPr>
        <w:t xml:space="preserve"> (</w:t>
      </w:r>
      <w:r>
        <w:rPr>
          <w:szCs w:val="22"/>
        </w:rPr>
        <w:t xml:space="preserve">vaisto </w:t>
      </w:r>
      <w:r w:rsidRPr="00492DFC">
        <w:rPr>
          <w:szCs w:val="22"/>
        </w:rPr>
        <w:t>nuo depresijos, diabetinio nervų pažeidimo ar šlapimo nelaikymo)</w:t>
      </w:r>
      <w:r>
        <w:rPr>
          <w:szCs w:val="22"/>
        </w:rPr>
        <w:t>;</w:t>
      </w:r>
    </w:p>
    <w:p w14:paraId="6DC65005" w14:textId="77777777" w:rsidR="006F2CD0" w:rsidRPr="00492DFC" w:rsidRDefault="006F2CD0" w:rsidP="006F2CD0">
      <w:pPr>
        <w:numPr>
          <w:ilvl w:val="0"/>
          <w:numId w:val="38"/>
        </w:numPr>
        <w:autoSpaceDE w:val="0"/>
        <w:autoSpaceDN w:val="0"/>
        <w:adjustRightInd w:val="0"/>
        <w:spacing w:line="240" w:lineRule="auto"/>
        <w:rPr>
          <w:szCs w:val="22"/>
        </w:rPr>
      </w:pPr>
      <w:proofErr w:type="spellStart"/>
      <w:r w:rsidRPr="00492DFC">
        <w:rPr>
          <w:szCs w:val="22"/>
        </w:rPr>
        <w:t>lidokaino</w:t>
      </w:r>
      <w:proofErr w:type="spellEnd"/>
      <w:r w:rsidRPr="00492DFC">
        <w:rPr>
          <w:szCs w:val="22"/>
        </w:rPr>
        <w:t xml:space="preserve"> (</w:t>
      </w:r>
      <w:r>
        <w:rPr>
          <w:szCs w:val="22"/>
        </w:rPr>
        <w:t xml:space="preserve">vaisto </w:t>
      </w:r>
      <w:r w:rsidRPr="00492DFC">
        <w:rPr>
          <w:szCs w:val="22"/>
        </w:rPr>
        <w:t>nuo širdies ligų ar anestezijai)</w:t>
      </w:r>
      <w:r>
        <w:rPr>
          <w:szCs w:val="22"/>
        </w:rPr>
        <w:t>;</w:t>
      </w:r>
    </w:p>
    <w:p w14:paraId="6BF8CF6B" w14:textId="77777777" w:rsidR="006F2CD0" w:rsidRPr="00492DFC" w:rsidRDefault="006F2CD0" w:rsidP="006F2CD0">
      <w:pPr>
        <w:numPr>
          <w:ilvl w:val="0"/>
          <w:numId w:val="38"/>
        </w:numPr>
        <w:autoSpaceDE w:val="0"/>
        <w:autoSpaceDN w:val="0"/>
        <w:adjustRightInd w:val="0"/>
        <w:spacing w:line="240" w:lineRule="auto"/>
        <w:rPr>
          <w:szCs w:val="22"/>
        </w:rPr>
      </w:pPr>
      <w:proofErr w:type="spellStart"/>
      <w:r w:rsidRPr="00492DFC">
        <w:rPr>
          <w:szCs w:val="22"/>
        </w:rPr>
        <w:t>sildenafilio</w:t>
      </w:r>
      <w:proofErr w:type="spellEnd"/>
      <w:r w:rsidRPr="00492DFC">
        <w:rPr>
          <w:szCs w:val="22"/>
        </w:rPr>
        <w:t xml:space="preserve"> (pvz., erekcijos sutrikim</w:t>
      </w:r>
      <w:r>
        <w:rPr>
          <w:szCs w:val="22"/>
        </w:rPr>
        <w:t>ams gydyti</w:t>
      </w:r>
      <w:r w:rsidRPr="00492DFC">
        <w:rPr>
          <w:szCs w:val="22"/>
        </w:rPr>
        <w:t>)</w:t>
      </w:r>
      <w:r>
        <w:rPr>
          <w:szCs w:val="22"/>
        </w:rPr>
        <w:t>;</w:t>
      </w:r>
    </w:p>
    <w:p w14:paraId="433A2299" w14:textId="77777777" w:rsidR="006F2CD0" w:rsidRPr="00492DFC" w:rsidRDefault="006F2CD0" w:rsidP="006F2CD0">
      <w:pPr>
        <w:numPr>
          <w:ilvl w:val="0"/>
          <w:numId w:val="38"/>
        </w:numPr>
        <w:tabs>
          <w:tab w:val="clear" w:pos="567"/>
        </w:tabs>
        <w:autoSpaceDE w:val="0"/>
        <w:autoSpaceDN w:val="0"/>
        <w:adjustRightInd w:val="0"/>
        <w:spacing w:line="240" w:lineRule="auto"/>
        <w:rPr>
          <w:szCs w:val="22"/>
        </w:rPr>
      </w:pPr>
      <w:proofErr w:type="spellStart"/>
      <w:r w:rsidRPr="00492DFC">
        <w:rPr>
          <w:szCs w:val="22"/>
        </w:rPr>
        <w:t>agomelatino</w:t>
      </w:r>
      <w:proofErr w:type="spellEnd"/>
      <w:r w:rsidRPr="00492DFC">
        <w:rPr>
          <w:szCs w:val="22"/>
        </w:rPr>
        <w:t xml:space="preserve"> (</w:t>
      </w:r>
      <w:r>
        <w:rPr>
          <w:szCs w:val="22"/>
        </w:rPr>
        <w:t xml:space="preserve">vaisto </w:t>
      </w:r>
      <w:r w:rsidRPr="00492DFC">
        <w:rPr>
          <w:szCs w:val="22"/>
        </w:rPr>
        <w:t>nuo depresijos)</w:t>
      </w:r>
      <w:r>
        <w:rPr>
          <w:szCs w:val="22"/>
        </w:rPr>
        <w:t>.</w:t>
      </w:r>
    </w:p>
    <w:p w14:paraId="284E229F" w14:textId="77777777" w:rsidR="006F2CD0" w:rsidRPr="00492DFC" w:rsidRDefault="006F2CD0" w:rsidP="006F2CD0">
      <w:pPr>
        <w:numPr>
          <w:ilvl w:val="12"/>
          <w:numId w:val="0"/>
        </w:numPr>
        <w:tabs>
          <w:tab w:val="clear" w:pos="567"/>
          <w:tab w:val="left" w:pos="720"/>
        </w:tabs>
        <w:spacing w:line="240" w:lineRule="auto"/>
        <w:ind w:right="-2"/>
        <w:rPr>
          <w:szCs w:val="22"/>
        </w:rPr>
      </w:pPr>
    </w:p>
    <w:p w14:paraId="5892FBD6" w14:textId="3BD515FF" w:rsidR="006F2CD0" w:rsidRPr="00492DFC" w:rsidRDefault="006F2CD0" w:rsidP="006F2CD0">
      <w:pPr>
        <w:numPr>
          <w:ilvl w:val="12"/>
          <w:numId w:val="0"/>
        </w:numPr>
        <w:tabs>
          <w:tab w:val="clear" w:pos="567"/>
          <w:tab w:val="left" w:pos="720"/>
        </w:tabs>
        <w:spacing w:line="240" w:lineRule="auto"/>
        <w:ind w:right="-2"/>
        <w:rPr>
          <w:b/>
        </w:rPr>
      </w:pP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vartojimas su maistu ir gėrimais</w:t>
      </w:r>
    </w:p>
    <w:p w14:paraId="19D424ED" w14:textId="78B99C0B" w:rsidR="006F2CD0" w:rsidRPr="00492DFC" w:rsidRDefault="006F2CD0" w:rsidP="006F2CD0">
      <w:pPr>
        <w:numPr>
          <w:ilvl w:val="12"/>
          <w:numId w:val="0"/>
        </w:numPr>
        <w:tabs>
          <w:tab w:val="clear" w:pos="567"/>
          <w:tab w:val="left" w:pos="720"/>
        </w:tabs>
        <w:spacing w:line="240" w:lineRule="auto"/>
        <w:ind w:right="-2"/>
        <w:rPr>
          <w:bCs/>
          <w:szCs w:val="22"/>
        </w:rPr>
      </w:pPr>
      <w:r w:rsidRPr="00492DFC">
        <w:rPr>
          <w:bCs/>
          <w:szCs w:val="22"/>
        </w:rPr>
        <w:t xml:space="preserve">Maistas ir gėrimai neturi įtakos gydymui </w:t>
      </w:r>
      <w:proofErr w:type="spellStart"/>
      <w:r w:rsidRPr="00492DFC">
        <w:t>Ciprofloxacin</w:t>
      </w:r>
      <w:proofErr w:type="spellEnd"/>
      <w:r w:rsidRPr="00492DFC">
        <w:t xml:space="preserve"> </w:t>
      </w:r>
      <w:proofErr w:type="spellStart"/>
      <w:r w:rsidR="002349B9">
        <w:t>Norameda</w:t>
      </w:r>
      <w:proofErr w:type="spellEnd"/>
      <w:r w:rsidRPr="00492DFC">
        <w:rPr>
          <w:bCs/>
          <w:szCs w:val="22"/>
        </w:rPr>
        <w:t>.</w:t>
      </w:r>
    </w:p>
    <w:p w14:paraId="7A9945F3" w14:textId="77777777" w:rsidR="006F2CD0" w:rsidRPr="00492DFC" w:rsidRDefault="006F2CD0" w:rsidP="006F2CD0">
      <w:pPr>
        <w:numPr>
          <w:ilvl w:val="12"/>
          <w:numId w:val="0"/>
        </w:numPr>
        <w:tabs>
          <w:tab w:val="clear" w:pos="567"/>
          <w:tab w:val="left" w:pos="1290"/>
        </w:tabs>
        <w:spacing w:line="240" w:lineRule="auto"/>
        <w:ind w:right="-2"/>
        <w:rPr>
          <w:szCs w:val="22"/>
        </w:rPr>
      </w:pPr>
    </w:p>
    <w:p w14:paraId="651D81C6" w14:textId="77777777" w:rsidR="006F2CD0" w:rsidRPr="00492DFC" w:rsidRDefault="006F2CD0" w:rsidP="006F2CD0">
      <w:pPr>
        <w:numPr>
          <w:ilvl w:val="12"/>
          <w:numId w:val="0"/>
        </w:numPr>
        <w:tabs>
          <w:tab w:val="clear" w:pos="567"/>
          <w:tab w:val="left" w:pos="720"/>
        </w:tabs>
        <w:spacing w:line="240" w:lineRule="auto"/>
        <w:ind w:right="-2"/>
        <w:outlineLvl w:val="0"/>
        <w:rPr>
          <w:b/>
          <w:szCs w:val="22"/>
        </w:rPr>
      </w:pPr>
      <w:r w:rsidRPr="00492DFC">
        <w:rPr>
          <w:b/>
        </w:rPr>
        <w:t>Nėštumas, žindymo laikotarpis ir vaisingumas</w:t>
      </w:r>
    </w:p>
    <w:p w14:paraId="38086491" w14:textId="77777777" w:rsidR="006F2CD0" w:rsidRPr="00492DFC" w:rsidRDefault="006F2CD0" w:rsidP="006F2CD0">
      <w:pPr>
        <w:numPr>
          <w:ilvl w:val="12"/>
          <w:numId w:val="0"/>
        </w:numPr>
        <w:tabs>
          <w:tab w:val="clear" w:pos="567"/>
          <w:tab w:val="left" w:pos="720"/>
        </w:tabs>
        <w:spacing w:line="240" w:lineRule="auto"/>
      </w:pPr>
      <w:r w:rsidRPr="00492DFC">
        <w:t>Jeigu esate nėščia, žindote kūdikį, manote, kad galbūt esate nėščia arba planuojate pastoti, tai prieš vartodama šį vaistą pasitarkite su gydytoju arba vaistininku.</w:t>
      </w:r>
    </w:p>
    <w:p w14:paraId="3506EE23" w14:textId="77777777" w:rsidR="006F2CD0" w:rsidRPr="00492DFC" w:rsidRDefault="006F2CD0" w:rsidP="006F2CD0">
      <w:pPr>
        <w:numPr>
          <w:ilvl w:val="12"/>
          <w:numId w:val="0"/>
        </w:numPr>
        <w:tabs>
          <w:tab w:val="clear" w:pos="567"/>
          <w:tab w:val="left" w:pos="720"/>
        </w:tabs>
        <w:spacing w:line="240" w:lineRule="auto"/>
      </w:pPr>
    </w:p>
    <w:p w14:paraId="65EA77EC" w14:textId="03A44BFC" w:rsidR="006F2CD0" w:rsidRPr="00492DFC" w:rsidRDefault="006F2CD0" w:rsidP="006F2CD0">
      <w:pPr>
        <w:numPr>
          <w:ilvl w:val="12"/>
          <w:numId w:val="0"/>
        </w:numPr>
        <w:tabs>
          <w:tab w:val="clear" w:pos="567"/>
          <w:tab w:val="left" w:pos="720"/>
        </w:tabs>
        <w:spacing w:line="240" w:lineRule="auto"/>
        <w:rPr>
          <w:szCs w:val="22"/>
        </w:rPr>
      </w:pPr>
      <w:r w:rsidRPr="00492DFC">
        <w:rPr>
          <w:szCs w:val="22"/>
        </w:rPr>
        <w:t xml:space="preserve">Nėštumo metu patartina vengti vartoti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w:t>
      </w:r>
    </w:p>
    <w:p w14:paraId="6F079650" w14:textId="77777777" w:rsidR="006F2CD0" w:rsidRPr="00492DFC" w:rsidRDefault="006F2CD0" w:rsidP="006F2CD0">
      <w:pPr>
        <w:numPr>
          <w:ilvl w:val="12"/>
          <w:numId w:val="0"/>
        </w:numPr>
        <w:tabs>
          <w:tab w:val="clear" w:pos="567"/>
          <w:tab w:val="left" w:pos="720"/>
        </w:tabs>
        <w:spacing w:line="240" w:lineRule="auto"/>
        <w:rPr>
          <w:szCs w:val="22"/>
        </w:rPr>
      </w:pPr>
    </w:p>
    <w:p w14:paraId="111E6564" w14:textId="7A6D3267" w:rsidR="006F2CD0" w:rsidRDefault="006F2CD0" w:rsidP="006F2CD0">
      <w:pPr>
        <w:numPr>
          <w:ilvl w:val="12"/>
          <w:numId w:val="0"/>
        </w:numPr>
        <w:tabs>
          <w:tab w:val="clear" w:pos="567"/>
          <w:tab w:val="left" w:pos="720"/>
        </w:tabs>
        <w:spacing w:line="240" w:lineRule="auto"/>
        <w:rPr>
          <w:szCs w:val="22"/>
        </w:rPr>
      </w:pPr>
      <w:r w:rsidRPr="00492DFC">
        <w:rPr>
          <w:szCs w:val="22"/>
        </w:rPr>
        <w:t xml:space="preserve">Žindymo metu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vartoti negalima, nes </w:t>
      </w:r>
      <w:proofErr w:type="spellStart"/>
      <w:r w:rsidRPr="00492DFC">
        <w:rPr>
          <w:szCs w:val="22"/>
        </w:rPr>
        <w:t>ciprofloksacin</w:t>
      </w:r>
      <w:r>
        <w:rPr>
          <w:szCs w:val="22"/>
        </w:rPr>
        <w:t>as</w:t>
      </w:r>
      <w:proofErr w:type="spellEnd"/>
      <w:r w:rsidRPr="00492DFC">
        <w:rPr>
          <w:szCs w:val="22"/>
        </w:rPr>
        <w:t xml:space="preserve"> išsiskiria </w:t>
      </w:r>
      <w:r w:rsidR="00903D68">
        <w:rPr>
          <w:szCs w:val="22"/>
        </w:rPr>
        <w:t>į</w:t>
      </w:r>
      <w:r w:rsidRPr="00492DFC">
        <w:rPr>
          <w:szCs w:val="22"/>
        </w:rPr>
        <w:t xml:space="preserve"> motinos pien</w:t>
      </w:r>
      <w:r w:rsidR="00903D68">
        <w:rPr>
          <w:szCs w:val="22"/>
        </w:rPr>
        <w:t>ą</w:t>
      </w:r>
      <w:r w:rsidRPr="00492DFC">
        <w:rPr>
          <w:szCs w:val="22"/>
        </w:rPr>
        <w:t xml:space="preserve"> ir gali</w:t>
      </w:r>
      <w:r>
        <w:rPr>
          <w:szCs w:val="22"/>
        </w:rPr>
        <w:t xml:space="preserve"> pakenkti</w:t>
      </w:r>
      <w:r w:rsidRPr="00492DFC">
        <w:rPr>
          <w:szCs w:val="22"/>
        </w:rPr>
        <w:t xml:space="preserve"> Jūsų vaikui.</w:t>
      </w:r>
    </w:p>
    <w:p w14:paraId="56245736" w14:textId="77777777" w:rsidR="006F2CD0" w:rsidRDefault="006F2CD0" w:rsidP="006F2CD0">
      <w:pPr>
        <w:numPr>
          <w:ilvl w:val="12"/>
          <w:numId w:val="0"/>
        </w:numPr>
        <w:tabs>
          <w:tab w:val="clear" w:pos="567"/>
          <w:tab w:val="left" w:pos="720"/>
        </w:tabs>
        <w:spacing w:line="240" w:lineRule="auto"/>
        <w:rPr>
          <w:szCs w:val="22"/>
        </w:rPr>
      </w:pPr>
    </w:p>
    <w:p w14:paraId="4B32A110" w14:textId="77777777" w:rsidR="006F2CD0" w:rsidRPr="00832691" w:rsidRDefault="006F2CD0" w:rsidP="006F2CD0">
      <w:pPr>
        <w:spacing w:line="240" w:lineRule="auto"/>
      </w:pPr>
      <w:r w:rsidRPr="00492DFC">
        <w:t xml:space="preserve">Duomenų apie </w:t>
      </w:r>
      <w:proofErr w:type="spellStart"/>
      <w:r w:rsidRPr="00492DFC">
        <w:t>ciprofloksacino</w:t>
      </w:r>
      <w:proofErr w:type="spellEnd"/>
      <w:r w:rsidRPr="00492DFC">
        <w:t xml:space="preserve"> poveikį vyrų ir moterų vaisingumui nėra. Su gyvūnais atlikti tyrimai </w:t>
      </w:r>
      <w:r w:rsidR="00E45A72" w:rsidRPr="00195B33">
        <w:rPr>
          <w:szCs w:val="22"/>
        </w:rPr>
        <w:t>poveikio vaisingumui neparodė</w:t>
      </w:r>
      <w:r w:rsidRPr="00492DFC">
        <w:t>.</w:t>
      </w:r>
    </w:p>
    <w:p w14:paraId="7059B29C" w14:textId="77777777" w:rsidR="006F2CD0" w:rsidRPr="00492DFC" w:rsidRDefault="006F2CD0" w:rsidP="006F2CD0">
      <w:pPr>
        <w:numPr>
          <w:ilvl w:val="12"/>
          <w:numId w:val="0"/>
        </w:numPr>
        <w:tabs>
          <w:tab w:val="clear" w:pos="567"/>
          <w:tab w:val="left" w:pos="720"/>
        </w:tabs>
        <w:spacing w:line="240" w:lineRule="auto"/>
        <w:rPr>
          <w:szCs w:val="22"/>
        </w:rPr>
      </w:pPr>
    </w:p>
    <w:p w14:paraId="3C25F5AC" w14:textId="77777777" w:rsidR="006F2CD0" w:rsidRPr="00492DFC" w:rsidRDefault="006F2CD0" w:rsidP="006F2CD0">
      <w:pPr>
        <w:numPr>
          <w:ilvl w:val="12"/>
          <w:numId w:val="0"/>
        </w:numPr>
        <w:tabs>
          <w:tab w:val="clear" w:pos="567"/>
          <w:tab w:val="left" w:pos="720"/>
        </w:tabs>
        <w:spacing w:line="240" w:lineRule="auto"/>
        <w:ind w:right="-2"/>
        <w:outlineLvl w:val="0"/>
        <w:rPr>
          <w:b/>
        </w:rPr>
      </w:pPr>
      <w:r w:rsidRPr="00492DFC">
        <w:rPr>
          <w:b/>
        </w:rPr>
        <w:t>Vairavimas ir mechanizmų valdymas</w:t>
      </w:r>
    </w:p>
    <w:p w14:paraId="174E89A6" w14:textId="3859FD5B" w:rsidR="006F2CD0" w:rsidRPr="00492DFC" w:rsidRDefault="006F2CD0" w:rsidP="006F2CD0">
      <w:proofErr w:type="spellStart"/>
      <w:r w:rsidRPr="00492DFC">
        <w:t>Ciprofloxacin</w:t>
      </w:r>
      <w:proofErr w:type="spellEnd"/>
      <w:r w:rsidRPr="00492DFC">
        <w:t xml:space="preserve"> </w:t>
      </w:r>
      <w:proofErr w:type="spellStart"/>
      <w:r w:rsidR="002349B9">
        <w:t>Norameda</w:t>
      </w:r>
      <w:proofErr w:type="spellEnd"/>
      <w:r w:rsidRPr="00492DFC">
        <w:t xml:space="preserve"> gali sumažinti Jūsų budrumą. </w:t>
      </w:r>
      <w:r w:rsidRPr="00CB25D1">
        <w:rPr>
          <w:iCs/>
          <w:noProof/>
          <w:szCs w:val="22"/>
          <w:lang w:eastAsia="x-none"/>
        </w:rPr>
        <w:t>Gali pasireikšti nepageidaujamos neurologinės reakcijos.</w:t>
      </w:r>
      <w:r w:rsidRPr="00492DFC">
        <w:t xml:space="preserve"> Dėl šios priežasties prieš vairavimą ar mechanizmų valdymą įsitikinkite, kad žinote, kaip Jus veikia </w:t>
      </w:r>
      <w:proofErr w:type="spellStart"/>
      <w:r w:rsidRPr="00492DFC">
        <w:t>Ciprofloxacin</w:t>
      </w:r>
      <w:proofErr w:type="spellEnd"/>
      <w:r w:rsidRPr="00492DFC">
        <w:t xml:space="preserve"> </w:t>
      </w:r>
      <w:proofErr w:type="spellStart"/>
      <w:r w:rsidR="002349B9">
        <w:t>Norameda</w:t>
      </w:r>
      <w:proofErr w:type="spellEnd"/>
      <w:r w:rsidRPr="00492DFC">
        <w:t>. Jei abejojate, pasitarkite su gydytoju.</w:t>
      </w:r>
    </w:p>
    <w:p w14:paraId="3B0367B1" w14:textId="77777777" w:rsidR="006F2CD0" w:rsidRPr="00492DFC" w:rsidRDefault="006F2CD0" w:rsidP="006F2CD0">
      <w:pPr>
        <w:numPr>
          <w:ilvl w:val="12"/>
          <w:numId w:val="0"/>
        </w:numPr>
        <w:tabs>
          <w:tab w:val="clear" w:pos="567"/>
          <w:tab w:val="left" w:pos="720"/>
        </w:tabs>
        <w:spacing w:line="240" w:lineRule="auto"/>
        <w:ind w:right="-2"/>
        <w:rPr>
          <w:szCs w:val="22"/>
        </w:rPr>
      </w:pPr>
    </w:p>
    <w:p w14:paraId="0CADC898" w14:textId="6F5953FD" w:rsidR="006F2CD0" w:rsidRPr="00492DFC" w:rsidRDefault="006F2CD0" w:rsidP="006F2CD0">
      <w:pPr>
        <w:numPr>
          <w:ilvl w:val="12"/>
          <w:numId w:val="0"/>
        </w:numPr>
        <w:tabs>
          <w:tab w:val="clear" w:pos="567"/>
          <w:tab w:val="left" w:pos="720"/>
        </w:tabs>
        <w:spacing w:line="240" w:lineRule="auto"/>
        <w:ind w:right="-2"/>
        <w:outlineLvl w:val="0"/>
        <w:rPr>
          <w:b/>
          <w:bCs/>
          <w:szCs w:val="22"/>
        </w:rPr>
      </w:pPr>
      <w:proofErr w:type="spellStart"/>
      <w:r w:rsidRPr="00492DFC">
        <w:rPr>
          <w:b/>
          <w:bCs/>
          <w:szCs w:val="22"/>
        </w:rPr>
        <w:t>Ciprofloxacin</w:t>
      </w:r>
      <w:proofErr w:type="spellEnd"/>
      <w:r w:rsidRPr="00492DFC">
        <w:rPr>
          <w:b/>
          <w:bCs/>
          <w:szCs w:val="22"/>
        </w:rPr>
        <w:t xml:space="preserve"> </w:t>
      </w:r>
      <w:proofErr w:type="spellStart"/>
      <w:r w:rsidR="002349B9">
        <w:rPr>
          <w:b/>
          <w:bCs/>
          <w:szCs w:val="22"/>
        </w:rPr>
        <w:t>Norameda</w:t>
      </w:r>
      <w:proofErr w:type="spellEnd"/>
      <w:r w:rsidRPr="00492DFC">
        <w:rPr>
          <w:b/>
          <w:bCs/>
          <w:szCs w:val="22"/>
        </w:rPr>
        <w:t xml:space="preserve"> sudėtyje yra natrio</w:t>
      </w:r>
    </w:p>
    <w:p w14:paraId="01F53A27" w14:textId="45BAE72A" w:rsidR="006F2CD0" w:rsidRPr="00492DFC" w:rsidRDefault="006F2CD0" w:rsidP="006F2CD0">
      <w:pPr>
        <w:numPr>
          <w:ilvl w:val="12"/>
          <w:numId w:val="0"/>
        </w:numPr>
        <w:tabs>
          <w:tab w:val="clear" w:pos="567"/>
          <w:tab w:val="left" w:pos="720"/>
        </w:tabs>
        <w:spacing w:line="240" w:lineRule="auto"/>
        <w:ind w:right="-2"/>
        <w:rPr>
          <w:szCs w:val="22"/>
        </w:rPr>
      </w:pPr>
      <w:r w:rsidRPr="00492DFC">
        <w:rPr>
          <w:szCs w:val="22"/>
        </w:rPr>
        <w:t>Kiekviename šio vaisto mililitre yra 3,724</w:t>
      </w:r>
      <w:r w:rsidR="00C03D8D">
        <w:rPr>
          <w:szCs w:val="22"/>
        </w:rPr>
        <w:t> </w:t>
      </w:r>
      <w:r w:rsidRPr="00492DFC">
        <w:rPr>
          <w:szCs w:val="22"/>
        </w:rPr>
        <w:t>mg natrio (valgomosios druskos sudedamosios dalies).</w:t>
      </w:r>
    </w:p>
    <w:p w14:paraId="37C48FDC" w14:textId="77777777" w:rsidR="006F2CD0" w:rsidRPr="00492DFC" w:rsidRDefault="006F2CD0" w:rsidP="006F2CD0">
      <w:pPr>
        <w:numPr>
          <w:ilvl w:val="12"/>
          <w:numId w:val="0"/>
        </w:numPr>
        <w:tabs>
          <w:tab w:val="clear" w:pos="567"/>
          <w:tab w:val="left" w:pos="720"/>
        </w:tabs>
        <w:spacing w:line="240" w:lineRule="auto"/>
        <w:ind w:right="-2"/>
        <w:rPr>
          <w:szCs w:val="22"/>
        </w:rPr>
      </w:pPr>
    </w:p>
    <w:p w14:paraId="0ACFAC6A" w14:textId="50F7F922" w:rsidR="006F2CD0" w:rsidRPr="00492DFC" w:rsidRDefault="006F2CD0" w:rsidP="006F2CD0">
      <w:pPr>
        <w:numPr>
          <w:ilvl w:val="12"/>
          <w:numId w:val="0"/>
        </w:numPr>
        <w:tabs>
          <w:tab w:val="clear" w:pos="567"/>
          <w:tab w:val="left" w:pos="720"/>
        </w:tabs>
        <w:spacing w:line="240" w:lineRule="auto"/>
        <w:ind w:right="-2"/>
        <w:rPr>
          <w:szCs w:val="22"/>
        </w:rPr>
      </w:pP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w:t>
      </w:r>
      <w:r>
        <w:rPr>
          <w:szCs w:val="22"/>
        </w:rPr>
        <w:t>2</w:t>
      </w:r>
      <w:r w:rsidR="000760FA">
        <w:rPr>
          <w:szCs w:val="22"/>
        </w:rPr>
        <w:t> </w:t>
      </w:r>
      <w:r>
        <w:rPr>
          <w:szCs w:val="22"/>
        </w:rPr>
        <w:t>mg</w:t>
      </w:r>
      <w:r w:rsidRPr="00492DFC">
        <w:rPr>
          <w:szCs w:val="22"/>
        </w:rPr>
        <w:t>/ml (10</w:t>
      </w:r>
      <w:r>
        <w:rPr>
          <w:szCs w:val="22"/>
        </w:rPr>
        <w:t>0</w:t>
      </w:r>
      <w:r w:rsidR="000760FA">
        <w:rPr>
          <w:szCs w:val="22"/>
        </w:rPr>
        <w:t> </w:t>
      </w:r>
      <w:r>
        <w:rPr>
          <w:szCs w:val="22"/>
        </w:rPr>
        <w:t>ml</w:t>
      </w:r>
      <w:r w:rsidRPr="00492DFC">
        <w:rPr>
          <w:szCs w:val="22"/>
        </w:rPr>
        <w:t xml:space="preserve"> buteliukas)</w:t>
      </w:r>
    </w:p>
    <w:p w14:paraId="5C161F8B" w14:textId="0AD203DF" w:rsidR="006F2CD0" w:rsidRPr="00492DFC" w:rsidRDefault="006F2CD0" w:rsidP="006F2CD0">
      <w:pPr>
        <w:numPr>
          <w:ilvl w:val="12"/>
          <w:numId w:val="0"/>
        </w:numPr>
        <w:tabs>
          <w:tab w:val="clear" w:pos="567"/>
          <w:tab w:val="left" w:pos="720"/>
        </w:tabs>
        <w:spacing w:line="240" w:lineRule="auto"/>
        <w:ind w:right="-2"/>
        <w:rPr>
          <w:szCs w:val="22"/>
        </w:rPr>
      </w:pPr>
      <w:r w:rsidRPr="00492DFC">
        <w:rPr>
          <w:szCs w:val="22"/>
        </w:rPr>
        <w:t>Kiekviename šio vaisto 10</w:t>
      </w:r>
      <w:r>
        <w:rPr>
          <w:szCs w:val="22"/>
        </w:rPr>
        <w:t>0 ml</w:t>
      </w:r>
      <w:r w:rsidRPr="00492DFC">
        <w:rPr>
          <w:szCs w:val="22"/>
        </w:rPr>
        <w:t xml:space="preserve"> yra 372,4</w:t>
      </w:r>
      <w:r w:rsidR="00C03D8D">
        <w:rPr>
          <w:szCs w:val="22"/>
        </w:rPr>
        <w:t> </w:t>
      </w:r>
      <w:r w:rsidRPr="00492DFC">
        <w:rPr>
          <w:szCs w:val="22"/>
        </w:rPr>
        <w:t>mg natrio (valgomosios druskos sudedamosios dalies). Tai atitinka 19</w:t>
      </w:r>
      <w:r w:rsidR="00C03D8D">
        <w:rPr>
          <w:szCs w:val="22"/>
        </w:rPr>
        <w:t> </w:t>
      </w:r>
      <w:r w:rsidRPr="00492DFC">
        <w:rPr>
          <w:szCs w:val="22"/>
        </w:rPr>
        <w:t>% didžiausios rekomenduojamos natrio paros normos suaugusiesiems.</w:t>
      </w:r>
    </w:p>
    <w:p w14:paraId="57C50ACF" w14:textId="77777777" w:rsidR="006F2CD0" w:rsidRPr="00492DFC" w:rsidRDefault="006F2CD0" w:rsidP="006F2CD0">
      <w:pPr>
        <w:numPr>
          <w:ilvl w:val="12"/>
          <w:numId w:val="0"/>
        </w:numPr>
        <w:tabs>
          <w:tab w:val="clear" w:pos="567"/>
          <w:tab w:val="left" w:pos="720"/>
        </w:tabs>
        <w:spacing w:line="240" w:lineRule="auto"/>
        <w:ind w:right="-2"/>
        <w:rPr>
          <w:szCs w:val="22"/>
        </w:rPr>
      </w:pPr>
    </w:p>
    <w:p w14:paraId="3D3C95F2" w14:textId="541D80AA" w:rsidR="006F2CD0" w:rsidRPr="00492DFC" w:rsidRDefault="006F2CD0" w:rsidP="006F2CD0">
      <w:pPr>
        <w:numPr>
          <w:ilvl w:val="12"/>
          <w:numId w:val="0"/>
        </w:numPr>
        <w:tabs>
          <w:tab w:val="clear" w:pos="567"/>
          <w:tab w:val="left" w:pos="720"/>
        </w:tabs>
        <w:spacing w:line="240" w:lineRule="auto"/>
        <w:ind w:right="-2"/>
        <w:rPr>
          <w:szCs w:val="22"/>
        </w:rPr>
      </w:pP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w:t>
      </w:r>
      <w:r>
        <w:rPr>
          <w:szCs w:val="22"/>
        </w:rPr>
        <w:t>2</w:t>
      </w:r>
      <w:r w:rsidR="000760FA">
        <w:rPr>
          <w:szCs w:val="22"/>
        </w:rPr>
        <w:t> </w:t>
      </w:r>
      <w:r>
        <w:rPr>
          <w:szCs w:val="22"/>
        </w:rPr>
        <w:t>mg</w:t>
      </w:r>
      <w:r w:rsidRPr="00492DFC">
        <w:rPr>
          <w:szCs w:val="22"/>
        </w:rPr>
        <w:t>/ml (20</w:t>
      </w:r>
      <w:r>
        <w:rPr>
          <w:szCs w:val="22"/>
        </w:rPr>
        <w:t>0</w:t>
      </w:r>
      <w:r w:rsidR="000760FA">
        <w:rPr>
          <w:szCs w:val="22"/>
        </w:rPr>
        <w:t> </w:t>
      </w:r>
      <w:r>
        <w:rPr>
          <w:szCs w:val="22"/>
        </w:rPr>
        <w:t>ml</w:t>
      </w:r>
      <w:r w:rsidRPr="00492DFC">
        <w:rPr>
          <w:szCs w:val="22"/>
        </w:rPr>
        <w:t xml:space="preserve"> buteliukas)</w:t>
      </w:r>
    </w:p>
    <w:p w14:paraId="58512A39" w14:textId="1E762C53" w:rsidR="006F2CD0" w:rsidRPr="00492DFC" w:rsidRDefault="006F2CD0" w:rsidP="006F2CD0">
      <w:pPr>
        <w:numPr>
          <w:ilvl w:val="12"/>
          <w:numId w:val="0"/>
        </w:numPr>
        <w:tabs>
          <w:tab w:val="clear" w:pos="567"/>
          <w:tab w:val="left" w:pos="720"/>
        </w:tabs>
        <w:spacing w:line="240" w:lineRule="auto"/>
        <w:ind w:right="-2"/>
        <w:rPr>
          <w:szCs w:val="22"/>
        </w:rPr>
      </w:pPr>
      <w:r w:rsidRPr="00492DFC">
        <w:rPr>
          <w:szCs w:val="22"/>
        </w:rPr>
        <w:t>Kiekviename šio vaisto 20</w:t>
      </w:r>
      <w:r>
        <w:rPr>
          <w:szCs w:val="22"/>
        </w:rPr>
        <w:t>0</w:t>
      </w:r>
      <w:r w:rsidR="000760FA">
        <w:rPr>
          <w:szCs w:val="22"/>
        </w:rPr>
        <w:t> </w:t>
      </w:r>
      <w:r>
        <w:rPr>
          <w:szCs w:val="22"/>
        </w:rPr>
        <w:t>ml</w:t>
      </w:r>
      <w:r w:rsidRPr="00492DFC">
        <w:rPr>
          <w:szCs w:val="22"/>
        </w:rPr>
        <w:t xml:space="preserve"> yra 744,8</w:t>
      </w:r>
      <w:r w:rsidR="00C03D8D">
        <w:rPr>
          <w:szCs w:val="22"/>
        </w:rPr>
        <w:t> </w:t>
      </w:r>
      <w:r w:rsidRPr="00492DFC">
        <w:rPr>
          <w:szCs w:val="22"/>
        </w:rPr>
        <w:t xml:space="preserve">mg natrio </w:t>
      </w:r>
      <w:proofErr w:type="spellStart"/>
      <w:r w:rsidRPr="00492DFC">
        <w:rPr>
          <w:szCs w:val="22"/>
        </w:rPr>
        <w:t>natrio</w:t>
      </w:r>
      <w:proofErr w:type="spellEnd"/>
      <w:r w:rsidRPr="00492DFC">
        <w:rPr>
          <w:szCs w:val="22"/>
        </w:rPr>
        <w:t xml:space="preserve"> (valgomosios druskos sudedamosios dalies). Tai atitinka 37</w:t>
      </w:r>
      <w:r w:rsidR="00C03D8D">
        <w:rPr>
          <w:szCs w:val="22"/>
        </w:rPr>
        <w:t> </w:t>
      </w:r>
      <w:r w:rsidRPr="00492DFC">
        <w:rPr>
          <w:szCs w:val="22"/>
        </w:rPr>
        <w:t>% didžiausios rekomenduojamos natrio paros normos suaugusiesiems.</w:t>
      </w:r>
    </w:p>
    <w:p w14:paraId="3CCDA739" w14:textId="77777777" w:rsidR="006F2CD0" w:rsidRPr="00492DFC" w:rsidRDefault="006F2CD0" w:rsidP="006F2CD0">
      <w:pPr>
        <w:numPr>
          <w:ilvl w:val="12"/>
          <w:numId w:val="0"/>
        </w:numPr>
        <w:tabs>
          <w:tab w:val="clear" w:pos="567"/>
          <w:tab w:val="left" w:pos="720"/>
        </w:tabs>
        <w:spacing w:line="240" w:lineRule="auto"/>
        <w:ind w:right="-2"/>
        <w:rPr>
          <w:szCs w:val="22"/>
        </w:rPr>
      </w:pPr>
    </w:p>
    <w:p w14:paraId="3894F95E" w14:textId="368F22ED" w:rsidR="006F2CD0" w:rsidRPr="00492DFC" w:rsidRDefault="006F2CD0" w:rsidP="006F2CD0">
      <w:pPr>
        <w:numPr>
          <w:ilvl w:val="12"/>
          <w:numId w:val="0"/>
        </w:numPr>
        <w:tabs>
          <w:tab w:val="clear" w:pos="567"/>
          <w:tab w:val="left" w:pos="720"/>
        </w:tabs>
        <w:spacing w:line="240" w:lineRule="auto"/>
        <w:ind w:right="-2"/>
        <w:rPr>
          <w:szCs w:val="22"/>
        </w:rPr>
      </w:pPr>
      <w:r w:rsidRPr="00492DFC">
        <w:rPr>
          <w:szCs w:val="22"/>
        </w:rPr>
        <w:t>Pasitarkite su gydytoju arba vaistininku, jei ilgą laikotarpį Jums tektų vartoti vieną ar daugiau 105</w:t>
      </w:r>
      <w:r w:rsidR="00C03D8D">
        <w:rPr>
          <w:szCs w:val="22"/>
        </w:rPr>
        <w:t> </w:t>
      </w:r>
      <w:r w:rsidRPr="00492DFC">
        <w:rPr>
          <w:szCs w:val="22"/>
        </w:rPr>
        <w:t>ml dozavimo vienetų, ypač jei Jums patariama kontroliuoti natrio kiekį maiste</w:t>
      </w:r>
    </w:p>
    <w:p w14:paraId="462F65D0" w14:textId="77777777" w:rsidR="006F2CD0" w:rsidRPr="00492DFC" w:rsidRDefault="006F2CD0" w:rsidP="006F2CD0">
      <w:pPr>
        <w:numPr>
          <w:ilvl w:val="12"/>
          <w:numId w:val="0"/>
        </w:numPr>
        <w:tabs>
          <w:tab w:val="clear" w:pos="567"/>
          <w:tab w:val="left" w:pos="720"/>
        </w:tabs>
        <w:spacing w:line="240" w:lineRule="auto"/>
        <w:ind w:right="-2"/>
        <w:rPr>
          <w:szCs w:val="22"/>
        </w:rPr>
      </w:pPr>
    </w:p>
    <w:p w14:paraId="2361AE29" w14:textId="77777777" w:rsidR="006F2CD0" w:rsidRPr="00492DFC" w:rsidRDefault="006F2CD0" w:rsidP="006F2CD0">
      <w:pPr>
        <w:numPr>
          <w:ilvl w:val="12"/>
          <w:numId w:val="0"/>
        </w:numPr>
        <w:tabs>
          <w:tab w:val="clear" w:pos="567"/>
          <w:tab w:val="left" w:pos="720"/>
        </w:tabs>
        <w:spacing w:line="240" w:lineRule="auto"/>
        <w:ind w:right="-2"/>
        <w:rPr>
          <w:szCs w:val="22"/>
        </w:rPr>
      </w:pPr>
    </w:p>
    <w:p w14:paraId="75632D50" w14:textId="0ADDE881" w:rsidR="006F2CD0" w:rsidRPr="00492DFC" w:rsidRDefault="006F2CD0" w:rsidP="006F2CD0">
      <w:pPr>
        <w:keepNext/>
        <w:numPr>
          <w:ilvl w:val="0"/>
          <w:numId w:val="18"/>
        </w:numPr>
        <w:spacing w:line="240" w:lineRule="auto"/>
        <w:ind w:left="567" w:right="-2"/>
        <w:rPr>
          <w:b/>
          <w:szCs w:val="22"/>
        </w:rPr>
      </w:pPr>
      <w:r w:rsidRPr="00492DFC">
        <w:rPr>
          <w:b/>
        </w:rPr>
        <w:t xml:space="preserve">Kaip vartoti </w:t>
      </w:r>
      <w:proofErr w:type="spellStart"/>
      <w:r w:rsidRPr="00492DFC">
        <w:rPr>
          <w:b/>
        </w:rPr>
        <w:t>Ciprofloxacin</w:t>
      </w:r>
      <w:proofErr w:type="spellEnd"/>
      <w:r w:rsidRPr="00492DFC">
        <w:rPr>
          <w:b/>
        </w:rPr>
        <w:t xml:space="preserve"> </w:t>
      </w:r>
      <w:proofErr w:type="spellStart"/>
      <w:r w:rsidR="002349B9">
        <w:rPr>
          <w:b/>
        </w:rPr>
        <w:t>Norameda</w:t>
      </w:r>
      <w:proofErr w:type="spellEnd"/>
    </w:p>
    <w:p w14:paraId="78CE4EC5" w14:textId="77777777" w:rsidR="006F2CD0" w:rsidRPr="00492DFC" w:rsidRDefault="006F2CD0" w:rsidP="006F2CD0">
      <w:pPr>
        <w:keepNext/>
        <w:tabs>
          <w:tab w:val="clear" w:pos="567"/>
          <w:tab w:val="left" w:pos="720"/>
        </w:tabs>
        <w:spacing w:line="240" w:lineRule="auto"/>
        <w:ind w:right="-2"/>
        <w:rPr>
          <w:szCs w:val="22"/>
        </w:rPr>
      </w:pPr>
    </w:p>
    <w:p w14:paraId="1DB0CD63" w14:textId="7E2D622B" w:rsidR="006F2CD0" w:rsidRPr="00492DFC" w:rsidRDefault="006F2CD0" w:rsidP="006F2CD0">
      <w:pPr>
        <w:numPr>
          <w:ilvl w:val="12"/>
          <w:numId w:val="0"/>
        </w:numPr>
        <w:tabs>
          <w:tab w:val="clear" w:pos="567"/>
          <w:tab w:val="left" w:pos="720"/>
        </w:tabs>
        <w:spacing w:line="240" w:lineRule="auto"/>
        <w:ind w:right="-2"/>
      </w:pPr>
      <w:r w:rsidRPr="00492DFC">
        <w:t xml:space="preserve">Gydytojas tiksliai paaiškins, kiek </w:t>
      </w:r>
      <w:proofErr w:type="spellStart"/>
      <w:r w:rsidRPr="00492DFC">
        <w:t>Ciprofloxacin</w:t>
      </w:r>
      <w:proofErr w:type="spellEnd"/>
      <w:r w:rsidRPr="00492DFC">
        <w:t xml:space="preserve"> </w:t>
      </w:r>
      <w:proofErr w:type="spellStart"/>
      <w:r w:rsidR="002349B9">
        <w:t>Norameda</w:t>
      </w:r>
      <w:proofErr w:type="spellEnd"/>
      <w:r w:rsidRPr="00492DFC">
        <w:t xml:space="preserve"> Jums bus paskirta, o taip pat, kaip dažnai ir kiek ilgai jį vartoti. Tai priklausys nuo infekcinės ligos rūšies ir jos pasireiškimo sunkumo.</w:t>
      </w:r>
    </w:p>
    <w:p w14:paraId="22C3FF25" w14:textId="77777777" w:rsidR="006F2CD0" w:rsidRPr="00492DFC" w:rsidRDefault="006F2CD0" w:rsidP="006F2CD0">
      <w:pPr>
        <w:numPr>
          <w:ilvl w:val="12"/>
          <w:numId w:val="0"/>
        </w:numPr>
        <w:tabs>
          <w:tab w:val="clear" w:pos="567"/>
          <w:tab w:val="left" w:pos="720"/>
        </w:tabs>
        <w:spacing w:line="240" w:lineRule="auto"/>
        <w:ind w:right="-2"/>
      </w:pPr>
    </w:p>
    <w:p w14:paraId="54200069" w14:textId="77777777" w:rsidR="006F2CD0" w:rsidRPr="00492DFC" w:rsidRDefault="006F2CD0" w:rsidP="006F2CD0">
      <w:pPr>
        <w:numPr>
          <w:ilvl w:val="12"/>
          <w:numId w:val="0"/>
        </w:numPr>
        <w:tabs>
          <w:tab w:val="clear" w:pos="567"/>
          <w:tab w:val="left" w:pos="720"/>
        </w:tabs>
        <w:spacing w:line="240" w:lineRule="auto"/>
        <w:ind w:right="-2"/>
      </w:pPr>
      <w:r w:rsidRPr="00492DFC">
        <w:t>Pasakykite gydytojui, jei sergate inkstų ligomis, nes gali reikėti koreguoti dozę.</w:t>
      </w:r>
    </w:p>
    <w:p w14:paraId="6ABCB168" w14:textId="77777777" w:rsidR="006F2CD0" w:rsidRPr="00492DFC" w:rsidRDefault="006F2CD0" w:rsidP="006F2CD0">
      <w:pPr>
        <w:numPr>
          <w:ilvl w:val="12"/>
          <w:numId w:val="0"/>
        </w:numPr>
        <w:tabs>
          <w:tab w:val="clear" w:pos="567"/>
          <w:tab w:val="left" w:pos="720"/>
        </w:tabs>
        <w:spacing w:line="240" w:lineRule="auto"/>
        <w:ind w:right="-2"/>
      </w:pPr>
    </w:p>
    <w:p w14:paraId="63EEC6E2" w14:textId="08C7727A" w:rsidR="006F2CD0" w:rsidRPr="00492DFC" w:rsidRDefault="006F2CD0" w:rsidP="006F2CD0">
      <w:pPr>
        <w:numPr>
          <w:ilvl w:val="12"/>
          <w:numId w:val="0"/>
        </w:numPr>
        <w:tabs>
          <w:tab w:val="clear" w:pos="567"/>
          <w:tab w:val="left" w:pos="720"/>
        </w:tabs>
        <w:spacing w:line="240" w:lineRule="auto"/>
        <w:ind w:right="-2"/>
      </w:pPr>
      <w:r w:rsidRPr="00492DFC">
        <w:t>Gydymas paprastai trunka nuo 5</w:t>
      </w:r>
      <w:r w:rsidR="007005CC">
        <w:t> </w:t>
      </w:r>
      <w:r w:rsidRPr="00492DFC">
        <w:t>iki 21</w:t>
      </w:r>
      <w:r w:rsidR="007005CC">
        <w:t> </w:t>
      </w:r>
      <w:r w:rsidRPr="00492DFC">
        <w:t>paros, bet sergant sunkiomis ar tam tikromis infekcinėmis ligomis, gali užtrukti ilgiau.</w:t>
      </w:r>
    </w:p>
    <w:p w14:paraId="5A50BFB7" w14:textId="77777777" w:rsidR="006F2CD0" w:rsidRPr="00492DFC" w:rsidRDefault="006F2CD0" w:rsidP="006F2CD0">
      <w:pPr>
        <w:numPr>
          <w:ilvl w:val="12"/>
          <w:numId w:val="0"/>
        </w:numPr>
        <w:tabs>
          <w:tab w:val="clear" w:pos="567"/>
          <w:tab w:val="left" w:pos="720"/>
        </w:tabs>
        <w:spacing w:line="240" w:lineRule="auto"/>
        <w:ind w:right="-2"/>
      </w:pPr>
    </w:p>
    <w:p w14:paraId="66D7B3BC" w14:textId="05184E2A" w:rsidR="006F2CD0" w:rsidRPr="00492DFC" w:rsidRDefault="006F2CD0" w:rsidP="006F2CD0">
      <w:pPr>
        <w:numPr>
          <w:ilvl w:val="12"/>
          <w:numId w:val="0"/>
        </w:numPr>
        <w:tabs>
          <w:tab w:val="clear" w:pos="567"/>
          <w:tab w:val="left" w:pos="720"/>
        </w:tabs>
        <w:spacing w:line="240" w:lineRule="auto"/>
        <w:ind w:right="-2"/>
      </w:pPr>
      <w:r w:rsidRPr="00492DFC">
        <w:lastRenderedPageBreak/>
        <w:t>Gydytojas skirs kiekvieną dozę, lėtai lašinant per veną į Jūsų kraujotaką. Suaugusiems pacientams 40</w:t>
      </w:r>
      <w:r>
        <w:t>0</w:t>
      </w:r>
      <w:r w:rsidR="007005CC">
        <w:t> </w:t>
      </w:r>
      <w:r>
        <w:t>mg</w:t>
      </w:r>
      <w:r w:rsidRPr="00492DFC">
        <w:t xml:space="preserve"> </w:t>
      </w:r>
      <w:proofErr w:type="spellStart"/>
      <w:r w:rsidRPr="00492DFC">
        <w:t>Ciprofloxacin</w:t>
      </w:r>
      <w:proofErr w:type="spellEnd"/>
      <w:r w:rsidRPr="00492DFC">
        <w:t xml:space="preserve"> </w:t>
      </w:r>
      <w:proofErr w:type="spellStart"/>
      <w:r w:rsidR="002349B9">
        <w:t>Norameda</w:t>
      </w:r>
      <w:proofErr w:type="spellEnd"/>
      <w:r w:rsidRPr="00492DFC">
        <w:t xml:space="preserve"> infuzijos trukmė yra 60</w:t>
      </w:r>
      <w:r w:rsidR="007005CC">
        <w:t> </w:t>
      </w:r>
      <w:r w:rsidRPr="00492DFC">
        <w:t>minučių, o 20</w:t>
      </w:r>
      <w:r>
        <w:t>0</w:t>
      </w:r>
      <w:r w:rsidR="007005CC">
        <w:t> </w:t>
      </w:r>
      <w:r>
        <w:t>mg</w:t>
      </w:r>
      <w:r w:rsidRPr="00492DFC">
        <w:t xml:space="preserve"> </w:t>
      </w:r>
      <w:proofErr w:type="spellStart"/>
      <w:r w:rsidRPr="00492DFC">
        <w:t>Ciprofloxacin</w:t>
      </w:r>
      <w:proofErr w:type="spellEnd"/>
      <w:r w:rsidRPr="00492DFC">
        <w:t xml:space="preserve"> </w:t>
      </w:r>
      <w:proofErr w:type="spellStart"/>
      <w:r w:rsidR="002349B9">
        <w:t>Norameda</w:t>
      </w:r>
      <w:proofErr w:type="spellEnd"/>
      <w:r w:rsidRPr="00492DFC">
        <w:t xml:space="preserve"> – 30</w:t>
      </w:r>
      <w:r w:rsidR="007005CC">
        <w:t> </w:t>
      </w:r>
      <w:r w:rsidRPr="00492DFC">
        <w:t>minučių. Lašinant lėtai, apsisaugoma nuo ūmaus šal</w:t>
      </w:r>
      <w:r>
        <w:t>utinio</w:t>
      </w:r>
      <w:r w:rsidRPr="00492DFC">
        <w:t xml:space="preserve"> poveikio pasireiškimo.</w:t>
      </w:r>
    </w:p>
    <w:p w14:paraId="7C170E7B" w14:textId="77777777" w:rsidR="006F2CD0" w:rsidRPr="00492DFC" w:rsidRDefault="006F2CD0" w:rsidP="006F2CD0">
      <w:pPr>
        <w:numPr>
          <w:ilvl w:val="12"/>
          <w:numId w:val="0"/>
        </w:numPr>
        <w:tabs>
          <w:tab w:val="clear" w:pos="567"/>
          <w:tab w:val="left" w:pos="720"/>
        </w:tabs>
        <w:spacing w:line="240" w:lineRule="auto"/>
        <w:ind w:right="-2"/>
      </w:pPr>
    </w:p>
    <w:p w14:paraId="1B938710" w14:textId="107B5590" w:rsidR="006F2CD0" w:rsidRPr="00492DFC" w:rsidRDefault="006F2CD0" w:rsidP="006F2CD0">
      <w:pPr>
        <w:numPr>
          <w:ilvl w:val="12"/>
          <w:numId w:val="0"/>
        </w:numPr>
        <w:tabs>
          <w:tab w:val="clear" w:pos="567"/>
          <w:tab w:val="left" w:pos="720"/>
        </w:tabs>
        <w:spacing w:line="240" w:lineRule="auto"/>
        <w:ind w:right="-2"/>
      </w:pPr>
      <w:r w:rsidRPr="00492DFC">
        <w:t xml:space="preserve">Nepamirškite gerti daug skysčių </w:t>
      </w:r>
      <w:proofErr w:type="spellStart"/>
      <w:r w:rsidRPr="00492DFC">
        <w:t>Ciprofloxacin</w:t>
      </w:r>
      <w:proofErr w:type="spellEnd"/>
      <w:r w:rsidRPr="00492DFC">
        <w:t xml:space="preserve"> </w:t>
      </w:r>
      <w:proofErr w:type="spellStart"/>
      <w:r w:rsidR="002349B9">
        <w:t>Norameda</w:t>
      </w:r>
      <w:proofErr w:type="spellEnd"/>
      <w:r w:rsidRPr="00492DFC">
        <w:t xml:space="preserve"> vartojimo metu.</w:t>
      </w:r>
    </w:p>
    <w:p w14:paraId="05B12664" w14:textId="77777777" w:rsidR="006F2CD0" w:rsidRPr="00492DFC" w:rsidRDefault="006F2CD0" w:rsidP="006F2CD0">
      <w:pPr>
        <w:numPr>
          <w:ilvl w:val="12"/>
          <w:numId w:val="0"/>
        </w:numPr>
        <w:tabs>
          <w:tab w:val="clear" w:pos="567"/>
          <w:tab w:val="left" w:pos="720"/>
        </w:tabs>
        <w:spacing w:line="240" w:lineRule="auto"/>
        <w:ind w:right="-2"/>
      </w:pPr>
    </w:p>
    <w:p w14:paraId="781A78EE" w14:textId="77777777" w:rsidR="006F2CD0" w:rsidRPr="00492DFC" w:rsidRDefault="006F2CD0" w:rsidP="006F2CD0">
      <w:pPr>
        <w:autoSpaceDE w:val="0"/>
        <w:autoSpaceDN w:val="0"/>
        <w:adjustRightInd w:val="0"/>
        <w:spacing w:line="240" w:lineRule="auto"/>
        <w:rPr>
          <w:b/>
          <w:bCs/>
          <w:szCs w:val="22"/>
        </w:rPr>
      </w:pPr>
      <w:r w:rsidRPr="00492DFC">
        <w:rPr>
          <w:b/>
        </w:rPr>
        <w:t>Vartojimas vaikams ir paaugliams</w:t>
      </w:r>
    </w:p>
    <w:p w14:paraId="2A9E41EA" w14:textId="7EA22D3A" w:rsidR="006F2CD0" w:rsidRPr="00492DFC" w:rsidRDefault="006F2CD0" w:rsidP="006F2CD0">
      <w:pPr>
        <w:numPr>
          <w:ilvl w:val="12"/>
          <w:numId w:val="0"/>
        </w:numPr>
        <w:tabs>
          <w:tab w:val="clear" w:pos="567"/>
          <w:tab w:val="left" w:pos="720"/>
        </w:tabs>
        <w:spacing w:line="240" w:lineRule="auto"/>
        <w:ind w:right="-2"/>
      </w:pPr>
      <w:r w:rsidRPr="00492DFC">
        <w:t>Skiriama dozė priklausys nuo Jūsų vaiko kūno svorio, infekcijos tipo ir sunkumo. Infuzijos trukmė yra 60</w:t>
      </w:r>
      <w:r w:rsidR="007005CC">
        <w:t> </w:t>
      </w:r>
      <w:r w:rsidRPr="00492DFC">
        <w:t>minučių.</w:t>
      </w:r>
    </w:p>
    <w:p w14:paraId="145386CD" w14:textId="77777777" w:rsidR="006F2CD0" w:rsidRPr="00492DFC" w:rsidRDefault="006F2CD0" w:rsidP="006F2CD0">
      <w:pPr>
        <w:numPr>
          <w:ilvl w:val="12"/>
          <w:numId w:val="0"/>
        </w:numPr>
        <w:tabs>
          <w:tab w:val="clear" w:pos="567"/>
          <w:tab w:val="left" w:pos="720"/>
        </w:tabs>
        <w:spacing w:line="240" w:lineRule="auto"/>
        <w:ind w:right="-2"/>
        <w:rPr>
          <w:szCs w:val="22"/>
        </w:rPr>
      </w:pPr>
    </w:p>
    <w:p w14:paraId="63672350" w14:textId="75836D47" w:rsidR="006F2CD0" w:rsidRPr="00492DFC" w:rsidRDefault="006F2CD0" w:rsidP="006F2CD0">
      <w:pPr>
        <w:numPr>
          <w:ilvl w:val="12"/>
          <w:numId w:val="0"/>
        </w:numPr>
        <w:tabs>
          <w:tab w:val="clear" w:pos="567"/>
          <w:tab w:val="left" w:pos="720"/>
        </w:tabs>
        <w:spacing w:line="240" w:lineRule="auto"/>
        <w:ind w:right="-2"/>
        <w:outlineLvl w:val="0"/>
        <w:rPr>
          <w:szCs w:val="22"/>
        </w:rPr>
      </w:pPr>
      <w:r w:rsidRPr="00492DFC">
        <w:rPr>
          <w:b/>
        </w:rPr>
        <w:t xml:space="preserve">Ką daryti pavartojus per didelę </w:t>
      </w: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dozę</w:t>
      </w:r>
    </w:p>
    <w:p w14:paraId="06C2A0CA" w14:textId="4E043580" w:rsidR="006F2CD0" w:rsidRPr="00492DFC" w:rsidRDefault="006F2CD0" w:rsidP="006F2CD0">
      <w:r w:rsidRPr="00492DFC">
        <w:t xml:space="preserve">Yra mažai tikėtina, kad Jums bus paskirta per didelė </w:t>
      </w:r>
      <w:proofErr w:type="spellStart"/>
      <w:r w:rsidRPr="00492DFC">
        <w:t>Ciprofloxacin</w:t>
      </w:r>
      <w:proofErr w:type="spellEnd"/>
      <w:r w:rsidRPr="00492DFC">
        <w:t xml:space="preserve"> </w:t>
      </w:r>
      <w:proofErr w:type="spellStart"/>
      <w:r w:rsidR="002349B9">
        <w:t>Norameda</w:t>
      </w:r>
      <w:proofErr w:type="spellEnd"/>
      <w:r w:rsidRPr="00492DFC">
        <w:t xml:space="preserve"> dozė. Jei nerimaujate, kad suleista dozė yra per didelė, arba turite klausimų dėl skiriamos dozės, pasitarkite su gydytoju arba slaugytoja.</w:t>
      </w:r>
    </w:p>
    <w:p w14:paraId="739F07FF" w14:textId="77777777" w:rsidR="006F2CD0" w:rsidRPr="00492DFC" w:rsidRDefault="006F2CD0" w:rsidP="006F2CD0">
      <w:pPr>
        <w:numPr>
          <w:ilvl w:val="12"/>
          <w:numId w:val="0"/>
        </w:numPr>
        <w:tabs>
          <w:tab w:val="clear" w:pos="567"/>
          <w:tab w:val="left" w:pos="720"/>
        </w:tabs>
        <w:spacing w:line="240" w:lineRule="auto"/>
        <w:ind w:right="-2"/>
        <w:rPr>
          <w:szCs w:val="22"/>
        </w:rPr>
      </w:pPr>
    </w:p>
    <w:p w14:paraId="3702BEB1" w14:textId="12856152" w:rsidR="006F2CD0" w:rsidRPr="00492DFC" w:rsidRDefault="006F2CD0" w:rsidP="006F2CD0">
      <w:pPr>
        <w:numPr>
          <w:ilvl w:val="12"/>
          <w:numId w:val="0"/>
        </w:numPr>
        <w:tabs>
          <w:tab w:val="clear" w:pos="567"/>
          <w:tab w:val="left" w:pos="720"/>
        </w:tabs>
        <w:spacing w:line="240" w:lineRule="auto"/>
        <w:ind w:right="-2"/>
        <w:outlineLvl w:val="0"/>
        <w:rPr>
          <w:b/>
          <w:szCs w:val="22"/>
        </w:rPr>
      </w:pPr>
      <w:r w:rsidRPr="00492DFC">
        <w:rPr>
          <w:b/>
        </w:rPr>
        <w:t xml:space="preserve">Nustojus vartoti </w:t>
      </w: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w:t>
      </w:r>
    </w:p>
    <w:p w14:paraId="7F5A6C48" w14:textId="21F336E5" w:rsidR="006F2CD0" w:rsidRPr="00492DFC" w:rsidRDefault="006F2CD0" w:rsidP="006F2CD0">
      <w:pPr>
        <w:numPr>
          <w:ilvl w:val="12"/>
          <w:numId w:val="0"/>
        </w:numPr>
        <w:tabs>
          <w:tab w:val="clear" w:pos="567"/>
          <w:tab w:val="left" w:pos="720"/>
        </w:tabs>
        <w:spacing w:line="240" w:lineRule="auto"/>
        <w:ind w:right="-29"/>
      </w:pPr>
      <w:r w:rsidRPr="00C54989">
        <w:rPr>
          <w:b/>
          <w:bCs/>
        </w:rPr>
        <w:t xml:space="preserve">Nenutraukite </w:t>
      </w:r>
      <w:proofErr w:type="spellStart"/>
      <w:r w:rsidRPr="00C54989">
        <w:rPr>
          <w:b/>
          <w:bCs/>
        </w:rPr>
        <w:t>Ciprofloxacin</w:t>
      </w:r>
      <w:proofErr w:type="spellEnd"/>
      <w:r w:rsidRPr="00C54989">
        <w:rPr>
          <w:b/>
          <w:bCs/>
        </w:rPr>
        <w:t xml:space="preserve"> </w:t>
      </w:r>
      <w:proofErr w:type="spellStart"/>
      <w:r w:rsidR="002349B9">
        <w:rPr>
          <w:b/>
          <w:bCs/>
        </w:rPr>
        <w:t>Norameda</w:t>
      </w:r>
      <w:proofErr w:type="spellEnd"/>
      <w:r w:rsidRPr="00C54989">
        <w:rPr>
          <w:b/>
          <w:bCs/>
        </w:rPr>
        <w:t xml:space="preserve"> gydymo kurso</w:t>
      </w:r>
      <w:r w:rsidRPr="00492DFC">
        <w:t xml:space="preserve">, nes yra svarbu </w:t>
      </w:r>
      <w:r w:rsidRPr="00C54989">
        <w:rPr>
          <w:b/>
          <w:bCs/>
        </w:rPr>
        <w:t>baigti visą gydymo kursą</w:t>
      </w:r>
      <w:r w:rsidRPr="00492DFC">
        <w:t>, netgi tuo atveju, jei po keleto dienų pasijutote geriau. Jei gydymą nutrauksite per anksti, infekcinė liga gali būti nevisiškai išgydyta ir jos simptomai gali atsirasti iš naujo ar pasunkėti. Taip pat gali išsivystyti atsparumas antibiotikui.</w:t>
      </w:r>
    </w:p>
    <w:p w14:paraId="4AF8FA25" w14:textId="77777777" w:rsidR="006F2CD0" w:rsidRPr="00492DFC" w:rsidRDefault="006F2CD0" w:rsidP="006F2CD0">
      <w:pPr>
        <w:numPr>
          <w:ilvl w:val="12"/>
          <w:numId w:val="0"/>
        </w:numPr>
        <w:tabs>
          <w:tab w:val="clear" w:pos="567"/>
          <w:tab w:val="left" w:pos="720"/>
        </w:tabs>
        <w:spacing w:line="240" w:lineRule="auto"/>
        <w:ind w:right="-29"/>
      </w:pPr>
    </w:p>
    <w:p w14:paraId="4CA13E2C" w14:textId="77777777" w:rsidR="006F2CD0" w:rsidRPr="00492DFC" w:rsidRDefault="006F2CD0" w:rsidP="006F2CD0">
      <w:pPr>
        <w:numPr>
          <w:ilvl w:val="12"/>
          <w:numId w:val="0"/>
        </w:numPr>
        <w:tabs>
          <w:tab w:val="clear" w:pos="567"/>
          <w:tab w:val="left" w:pos="720"/>
        </w:tabs>
        <w:spacing w:line="240" w:lineRule="auto"/>
        <w:ind w:right="-29"/>
      </w:pPr>
      <w:r w:rsidRPr="00492DFC">
        <w:t>Jeigu kiltų daugiau klausimų dėl šio vaisto vartojimo, kreipkitės į gydytoją arba vaistininką.</w:t>
      </w:r>
    </w:p>
    <w:p w14:paraId="60DB0AEE" w14:textId="77777777" w:rsidR="006F2CD0" w:rsidRPr="00492DFC" w:rsidRDefault="006F2CD0" w:rsidP="006F2CD0">
      <w:pPr>
        <w:numPr>
          <w:ilvl w:val="12"/>
          <w:numId w:val="0"/>
        </w:numPr>
        <w:tabs>
          <w:tab w:val="clear" w:pos="567"/>
          <w:tab w:val="left" w:pos="720"/>
        </w:tabs>
        <w:spacing w:line="240" w:lineRule="auto"/>
      </w:pPr>
    </w:p>
    <w:p w14:paraId="4E3F2A58" w14:textId="77777777" w:rsidR="006F2CD0" w:rsidRPr="00492DFC" w:rsidRDefault="006F2CD0" w:rsidP="006F2CD0">
      <w:pPr>
        <w:numPr>
          <w:ilvl w:val="12"/>
          <w:numId w:val="0"/>
        </w:numPr>
        <w:tabs>
          <w:tab w:val="clear" w:pos="567"/>
          <w:tab w:val="left" w:pos="720"/>
        </w:tabs>
        <w:spacing w:line="240" w:lineRule="auto"/>
      </w:pPr>
    </w:p>
    <w:p w14:paraId="684862A9" w14:textId="77777777" w:rsidR="006F2CD0" w:rsidRPr="00492DFC" w:rsidRDefault="006F2CD0" w:rsidP="006F2CD0">
      <w:pPr>
        <w:keepNext/>
        <w:numPr>
          <w:ilvl w:val="0"/>
          <w:numId w:val="18"/>
        </w:numPr>
        <w:spacing w:line="240" w:lineRule="auto"/>
        <w:ind w:left="567" w:right="-2"/>
      </w:pPr>
      <w:r w:rsidRPr="00492DFC">
        <w:rPr>
          <w:b/>
        </w:rPr>
        <w:t>Galimas šalutinis poveikis</w:t>
      </w:r>
    </w:p>
    <w:p w14:paraId="3BFDCE6D" w14:textId="77777777" w:rsidR="006F2CD0" w:rsidRPr="00492DFC" w:rsidRDefault="006F2CD0" w:rsidP="006F2CD0">
      <w:pPr>
        <w:keepNext/>
        <w:tabs>
          <w:tab w:val="clear" w:pos="567"/>
          <w:tab w:val="left" w:pos="720"/>
        </w:tabs>
        <w:spacing w:line="240" w:lineRule="auto"/>
      </w:pPr>
    </w:p>
    <w:p w14:paraId="12E50E0E" w14:textId="77777777" w:rsidR="006F2CD0" w:rsidRPr="00492DFC" w:rsidRDefault="006F2CD0" w:rsidP="006F2CD0">
      <w:pPr>
        <w:numPr>
          <w:ilvl w:val="12"/>
          <w:numId w:val="0"/>
        </w:numPr>
        <w:tabs>
          <w:tab w:val="clear" w:pos="567"/>
          <w:tab w:val="left" w:pos="720"/>
        </w:tabs>
        <w:spacing w:line="240" w:lineRule="auto"/>
        <w:ind w:right="-29"/>
      </w:pPr>
      <w:r w:rsidRPr="00492DFC">
        <w:t>Šis vaistas, kaip ir visi kiti, gali sukelti šalutinį poveikį, nors jis pasireiškia ne visiems žmonėms.</w:t>
      </w:r>
    </w:p>
    <w:p w14:paraId="7858FC7C" w14:textId="77777777" w:rsidR="006F2CD0" w:rsidRPr="00492DFC" w:rsidRDefault="006F2CD0" w:rsidP="006F2CD0">
      <w:pPr>
        <w:numPr>
          <w:ilvl w:val="12"/>
          <w:numId w:val="0"/>
        </w:numPr>
        <w:tabs>
          <w:tab w:val="clear" w:pos="567"/>
          <w:tab w:val="left" w:pos="720"/>
        </w:tabs>
        <w:spacing w:line="240" w:lineRule="auto"/>
        <w:ind w:right="-29"/>
      </w:pPr>
    </w:p>
    <w:p w14:paraId="08DB133E" w14:textId="77777777" w:rsidR="006F2CD0" w:rsidRPr="00492DFC" w:rsidRDefault="006F2CD0" w:rsidP="006F2CD0">
      <w:pPr>
        <w:numPr>
          <w:ilvl w:val="12"/>
          <w:numId w:val="0"/>
        </w:numPr>
        <w:tabs>
          <w:tab w:val="clear" w:pos="567"/>
          <w:tab w:val="left" w:pos="720"/>
        </w:tabs>
        <w:spacing w:line="240" w:lineRule="auto"/>
        <w:ind w:right="-29"/>
        <w:rPr>
          <w:szCs w:val="22"/>
          <w:u w:val="single"/>
        </w:rPr>
      </w:pPr>
      <w:r w:rsidRPr="00492DFC">
        <w:rPr>
          <w:szCs w:val="22"/>
          <w:u w:val="single"/>
        </w:rPr>
        <w:t>Šiame skyriuje pateikiami sunkiausi šalutiniai poveikiai, kuriuos galite atpažinti patys:</w:t>
      </w:r>
    </w:p>
    <w:p w14:paraId="577DDE1B" w14:textId="77777777" w:rsidR="006F2CD0" w:rsidRPr="00492DFC" w:rsidRDefault="006F2CD0" w:rsidP="006F2CD0">
      <w:pPr>
        <w:numPr>
          <w:ilvl w:val="12"/>
          <w:numId w:val="0"/>
        </w:numPr>
        <w:tabs>
          <w:tab w:val="clear" w:pos="567"/>
          <w:tab w:val="left" w:pos="720"/>
        </w:tabs>
        <w:spacing w:line="240" w:lineRule="auto"/>
        <w:ind w:right="-29"/>
        <w:rPr>
          <w:szCs w:val="22"/>
        </w:rPr>
      </w:pPr>
      <w:r w:rsidRPr="00492DFC">
        <w:rPr>
          <w:szCs w:val="22"/>
        </w:rPr>
        <w:tab/>
      </w:r>
    </w:p>
    <w:p w14:paraId="12BE8E93" w14:textId="7A2CE32E" w:rsidR="006F2CD0" w:rsidRPr="00492DFC" w:rsidRDefault="006F2CD0" w:rsidP="006F2CD0">
      <w:pPr>
        <w:numPr>
          <w:ilvl w:val="12"/>
          <w:numId w:val="0"/>
        </w:numPr>
        <w:tabs>
          <w:tab w:val="clear" w:pos="567"/>
          <w:tab w:val="left" w:pos="720"/>
        </w:tabs>
        <w:spacing w:line="240" w:lineRule="auto"/>
        <w:ind w:right="-29"/>
        <w:rPr>
          <w:szCs w:val="22"/>
        </w:rPr>
      </w:pPr>
      <w:r w:rsidRPr="00492DFC">
        <w:rPr>
          <w:szCs w:val="22"/>
        </w:rPr>
        <w:t xml:space="preserve">Jeigu pavartojus </w:t>
      </w:r>
      <w:proofErr w:type="spellStart"/>
      <w:r w:rsidRPr="00492DFC">
        <w:rPr>
          <w:szCs w:val="22"/>
        </w:rPr>
        <w:t>Ciprofloxacin</w:t>
      </w:r>
      <w:proofErr w:type="spellEnd"/>
      <w:r w:rsidRPr="00492DFC">
        <w:rPr>
          <w:szCs w:val="22"/>
        </w:rPr>
        <w:t xml:space="preserve"> </w:t>
      </w:r>
      <w:proofErr w:type="spellStart"/>
      <w:r w:rsidR="002349B9">
        <w:rPr>
          <w:szCs w:val="22"/>
        </w:rPr>
        <w:t>Norameda</w:t>
      </w:r>
      <w:proofErr w:type="spellEnd"/>
      <w:r w:rsidRPr="00492DFC">
        <w:rPr>
          <w:szCs w:val="22"/>
        </w:rPr>
        <w:t xml:space="preserve"> pasireiškė bet kuris toliau nurodytas sunkus šalutinis poveikis, </w:t>
      </w:r>
      <w:r w:rsidRPr="008075EB">
        <w:rPr>
          <w:b/>
          <w:bCs/>
          <w:szCs w:val="22"/>
        </w:rPr>
        <w:t xml:space="preserve">nustokite vartoti </w:t>
      </w:r>
      <w:proofErr w:type="spellStart"/>
      <w:r w:rsidRPr="008075EB">
        <w:rPr>
          <w:b/>
          <w:bCs/>
          <w:szCs w:val="22"/>
        </w:rPr>
        <w:t>Ciprofloxacin</w:t>
      </w:r>
      <w:proofErr w:type="spellEnd"/>
      <w:r w:rsidRPr="008075EB">
        <w:rPr>
          <w:b/>
          <w:bCs/>
          <w:szCs w:val="22"/>
        </w:rPr>
        <w:t xml:space="preserve"> </w:t>
      </w:r>
      <w:proofErr w:type="spellStart"/>
      <w:r w:rsidR="002349B9">
        <w:rPr>
          <w:b/>
          <w:bCs/>
          <w:szCs w:val="22"/>
        </w:rPr>
        <w:t>Norameda</w:t>
      </w:r>
      <w:proofErr w:type="spellEnd"/>
      <w:r w:rsidRPr="008075EB">
        <w:rPr>
          <w:b/>
          <w:bCs/>
          <w:szCs w:val="22"/>
        </w:rPr>
        <w:t xml:space="preserve"> ir nedelsdami kreipkitės į gydytoją</w:t>
      </w:r>
      <w:r w:rsidRPr="00492DFC">
        <w:rPr>
          <w:szCs w:val="22"/>
        </w:rPr>
        <w:t>, kad apsvarstytumėte gydymą kitais antibiotikais</w:t>
      </w:r>
      <w:r>
        <w:rPr>
          <w:szCs w:val="22"/>
        </w:rPr>
        <w:t>:</w:t>
      </w:r>
    </w:p>
    <w:p w14:paraId="33704BEF" w14:textId="77777777" w:rsidR="006F2CD0" w:rsidRPr="00492DFC" w:rsidRDefault="006F2CD0" w:rsidP="006F2CD0">
      <w:pPr>
        <w:numPr>
          <w:ilvl w:val="12"/>
          <w:numId w:val="0"/>
        </w:numPr>
        <w:tabs>
          <w:tab w:val="clear" w:pos="567"/>
          <w:tab w:val="left" w:pos="720"/>
        </w:tabs>
        <w:spacing w:line="240" w:lineRule="auto"/>
        <w:ind w:right="-29"/>
        <w:rPr>
          <w:szCs w:val="22"/>
        </w:rPr>
      </w:pPr>
    </w:p>
    <w:p w14:paraId="761DE1F1" w14:textId="5CDF9BD3" w:rsidR="006F2CD0" w:rsidRPr="00BE4C3E" w:rsidRDefault="00B44035" w:rsidP="006F2CD0">
      <w:pPr>
        <w:autoSpaceDE w:val="0"/>
        <w:autoSpaceDN w:val="0"/>
        <w:adjustRightInd w:val="0"/>
        <w:rPr>
          <w:szCs w:val="22"/>
          <w:lang w:eastAsia="en-US"/>
        </w:rPr>
      </w:pPr>
      <w:r w:rsidRPr="00BE4C3E">
        <w:rPr>
          <w:b/>
          <w:bCs/>
          <w:szCs w:val="22"/>
        </w:rPr>
        <w:t xml:space="preserve">Nedažni šalutinio poveikio reiškiniai </w:t>
      </w:r>
      <w:r w:rsidRPr="00BE4C3E">
        <w:rPr>
          <w:b/>
        </w:rPr>
        <w:t>(gali pasireikšti rečiau kaip 1</w:t>
      </w:r>
      <w:r w:rsidRPr="00BE4C3E">
        <w:rPr>
          <w:b/>
          <w:bCs/>
          <w:szCs w:val="22"/>
        </w:rPr>
        <w:t xml:space="preserve"> </w:t>
      </w:r>
      <w:r w:rsidRPr="00BE4C3E">
        <w:rPr>
          <w:b/>
        </w:rPr>
        <w:t>iš 100</w:t>
      </w:r>
      <w:r w:rsidRPr="00BE4C3E">
        <w:rPr>
          <w:b/>
          <w:bCs/>
          <w:szCs w:val="22"/>
        </w:rPr>
        <w:t xml:space="preserve"> asmenų</w:t>
      </w:r>
      <w:r w:rsidRPr="00BE4C3E">
        <w:rPr>
          <w:b/>
        </w:rPr>
        <w:t>):</w:t>
      </w:r>
    </w:p>
    <w:p w14:paraId="7371DDBF" w14:textId="7ACB6D32" w:rsidR="006F2CD0" w:rsidRPr="00BE4C3E" w:rsidRDefault="002077F7" w:rsidP="006F2CD0">
      <w:pPr>
        <w:pStyle w:val="Sraopastraipa"/>
        <w:numPr>
          <w:ilvl w:val="0"/>
          <w:numId w:val="14"/>
        </w:numPr>
        <w:tabs>
          <w:tab w:val="clear" w:pos="567"/>
          <w:tab w:val="left" w:pos="720"/>
        </w:tabs>
        <w:spacing w:line="240" w:lineRule="auto"/>
        <w:ind w:left="567" w:right="-29" w:hanging="567"/>
        <w:rPr>
          <w:bCs/>
        </w:rPr>
      </w:pPr>
      <w:r>
        <w:rPr>
          <w:bCs/>
        </w:rPr>
        <w:t>t</w:t>
      </w:r>
      <w:r w:rsidR="006F2CD0" w:rsidRPr="00BE4C3E">
        <w:rPr>
          <w:bCs/>
        </w:rPr>
        <w:t>raukuliai (žr. 2</w:t>
      </w:r>
      <w:r w:rsidR="007005CC" w:rsidRPr="00BE4C3E">
        <w:rPr>
          <w:bCs/>
        </w:rPr>
        <w:t> </w:t>
      </w:r>
      <w:r w:rsidR="006F2CD0" w:rsidRPr="00BE4C3E">
        <w:rPr>
          <w:bCs/>
        </w:rPr>
        <w:t>skyrių „Įspėjimai ir atsargumo priemonės“).</w:t>
      </w:r>
    </w:p>
    <w:p w14:paraId="7254EAAF" w14:textId="77777777" w:rsidR="006F2CD0" w:rsidRPr="00BE4C3E" w:rsidRDefault="006F2CD0" w:rsidP="006F2CD0">
      <w:pPr>
        <w:numPr>
          <w:ilvl w:val="12"/>
          <w:numId w:val="0"/>
        </w:numPr>
        <w:tabs>
          <w:tab w:val="clear" w:pos="567"/>
          <w:tab w:val="left" w:pos="720"/>
        </w:tabs>
        <w:spacing w:line="240" w:lineRule="auto"/>
        <w:ind w:right="-29"/>
        <w:rPr>
          <w:b/>
        </w:rPr>
      </w:pPr>
    </w:p>
    <w:p w14:paraId="3EBC36FB" w14:textId="54B62CE6" w:rsidR="006F2CD0" w:rsidRPr="00BE4C3E" w:rsidRDefault="00ED171D" w:rsidP="006F2CD0">
      <w:pPr>
        <w:numPr>
          <w:ilvl w:val="12"/>
          <w:numId w:val="0"/>
        </w:numPr>
        <w:tabs>
          <w:tab w:val="clear" w:pos="567"/>
          <w:tab w:val="left" w:pos="720"/>
        </w:tabs>
        <w:spacing w:line="240" w:lineRule="auto"/>
        <w:ind w:right="-29"/>
        <w:rPr>
          <w:b/>
        </w:rPr>
      </w:pPr>
      <w:r w:rsidRPr="00BE4C3E">
        <w:rPr>
          <w:b/>
        </w:rPr>
        <w:t>Reti šalutinio poveikio reiškiniai (gali pasireikšti rečiau kaip 1 iš 1 000 asmenų):</w:t>
      </w:r>
    </w:p>
    <w:p w14:paraId="55961B51" w14:textId="3A96165D"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s</w:t>
      </w:r>
      <w:r w:rsidR="006F2CD0" w:rsidRPr="00BE4C3E">
        <w:rPr>
          <w:bCs/>
        </w:rPr>
        <w:t xml:space="preserve">unki, ūmi alerginė reakcija su šiais simptomais: spaudimu krūtinėje, </w:t>
      </w:r>
      <w:r w:rsidR="00FF1EEA" w:rsidRPr="00BE4C3E">
        <w:rPr>
          <w:bCs/>
        </w:rPr>
        <w:t>svaigimu</w:t>
      </w:r>
      <w:r w:rsidR="006F2CD0" w:rsidRPr="00BE4C3E">
        <w:rPr>
          <w:bCs/>
        </w:rPr>
        <w:t>, pykinimu arba alpimu, arba svaigimo pojūčiu stojantis (anafilaksinis šokas) (žr. „Įspėjimai ir atsargumo priemonės“);</w:t>
      </w:r>
    </w:p>
    <w:p w14:paraId="7AA2CDFC" w14:textId="77777777"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s</w:t>
      </w:r>
      <w:r w:rsidR="006F2CD0" w:rsidRPr="00BE4C3E">
        <w:rPr>
          <w:bCs/>
        </w:rPr>
        <w:t>ausgyslės plyšimas, ypač pažeidžiantis stambią sausgyslę kulkšnies užpakalinėje dalyje (Achilo sausgyslę) (žr. „Įspėjimai ir atsargumo priemonės“).</w:t>
      </w:r>
    </w:p>
    <w:p w14:paraId="52C53B66" w14:textId="77777777" w:rsidR="006F2CD0" w:rsidRPr="00BE4C3E" w:rsidRDefault="006F2CD0" w:rsidP="006F2CD0">
      <w:pPr>
        <w:numPr>
          <w:ilvl w:val="12"/>
          <w:numId w:val="0"/>
        </w:numPr>
        <w:tabs>
          <w:tab w:val="clear" w:pos="567"/>
          <w:tab w:val="left" w:pos="720"/>
        </w:tabs>
        <w:spacing w:line="240" w:lineRule="auto"/>
        <w:ind w:right="-29"/>
        <w:rPr>
          <w:b/>
        </w:rPr>
      </w:pPr>
    </w:p>
    <w:p w14:paraId="7384A5D2" w14:textId="5044D842" w:rsidR="006F2CD0" w:rsidRPr="00BE4C3E" w:rsidRDefault="009A3B76" w:rsidP="006F2CD0">
      <w:pPr>
        <w:numPr>
          <w:ilvl w:val="12"/>
          <w:numId w:val="0"/>
        </w:numPr>
        <w:tabs>
          <w:tab w:val="clear" w:pos="567"/>
          <w:tab w:val="left" w:pos="720"/>
        </w:tabs>
        <w:spacing w:line="240" w:lineRule="auto"/>
        <w:ind w:right="-29"/>
        <w:rPr>
          <w:bCs/>
        </w:rPr>
      </w:pPr>
      <w:r w:rsidRPr="00BE4C3E">
        <w:rPr>
          <w:b/>
        </w:rPr>
        <w:t>Labai reti šalutinio poveikio reiškiniai (gali pasireikšti rečiau kaip 1 iš 10 000 asmenų</w:t>
      </w:r>
      <w:r w:rsidR="002077F7">
        <w:rPr>
          <w:b/>
        </w:rPr>
        <w:t>)</w:t>
      </w:r>
      <w:r w:rsidRPr="00BE4C3E">
        <w:rPr>
          <w:b/>
        </w:rPr>
        <w:t>:</w:t>
      </w:r>
    </w:p>
    <w:p w14:paraId="42DA6D76" w14:textId="2F75020F"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s</w:t>
      </w:r>
      <w:r w:rsidR="006F2CD0" w:rsidRPr="00BE4C3E">
        <w:rPr>
          <w:bCs/>
        </w:rPr>
        <w:t xml:space="preserve">unki, ūmi alerginė reakcija su šiais simptomais: spaudimu krūtinėje, </w:t>
      </w:r>
      <w:r w:rsidR="00FF1EEA" w:rsidRPr="00BE4C3E">
        <w:rPr>
          <w:bCs/>
        </w:rPr>
        <w:t>svaigimu</w:t>
      </w:r>
      <w:r w:rsidR="006F2CD0" w:rsidRPr="00BE4C3E">
        <w:rPr>
          <w:bCs/>
        </w:rPr>
        <w:t>, pykinimu arba alpimu, arba svaigimo pojūčiu stojantis (anafilaksinis šokas) (žr. „Įspėjimai ir atsargumo priemonės“);</w:t>
      </w:r>
    </w:p>
    <w:p w14:paraId="50A63197" w14:textId="77777777" w:rsidR="006F2CD0" w:rsidRPr="00BE4C3E" w:rsidRDefault="006F2CD0" w:rsidP="006F2CD0">
      <w:pPr>
        <w:pStyle w:val="Sraopastraipa"/>
        <w:numPr>
          <w:ilvl w:val="0"/>
          <w:numId w:val="14"/>
        </w:numPr>
        <w:tabs>
          <w:tab w:val="clear" w:pos="567"/>
          <w:tab w:val="left" w:pos="720"/>
        </w:tabs>
        <w:spacing w:line="240" w:lineRule="auto"/>
        <w:ind w:left="567" w:right="-29" w:hanging="567"/>
        <w:rPr>
          <w:bCs/>
        </w:rPr>
      </w:pPr>
      <w:r w:rsidRPr="00BE4C3E">
        <w:rPr>
          <w:bCs/>
        </w:rPr>
        <w:t>raumenų silpnumas, sausgyslių uždegimas, dėl kurio gali plyšti sausgyslė, ypač stambios sausgyslės kulkšnies užpakalinėje dalyje (Achilo sausgyslės) (žr. „Įspėjimai ir atsargumo priemonės“);</w:t>
      </w:r>
    </w:p>
    <w:p w14:paraId="12C95303" w14:textId="77777777"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s</w:t>
      </w:r>
      <w:r w:rsidR="006F2CD0" w:rsidRPr="00BE4C3E">
        <w:rPr>
          <w:bCs/>
        </w:rPr>
        <w:t xml:space="preserve">unkūs gyvybei pavojingi odos </w:t>
      </w:r>
      <w:r w:rsidR="00FF1EEA" w:rsidRPr="00BE4C3E">
        <w:rPr>
          <w:bCs/>
        </w:rPr>
        <w:t>iš</w:t>
      </w:r>
      <w:r w:rsidR="006F2CD0" w:rsidRPr="00BE4C3E">
        <w:rPr>
          <w:bCs/>
        </w:rPr>
        <w:t>bėrimai, paprastai pasireiškiantys pūslelėmis ar opomis burnoje, gerklėje, nosyje, akyse ir kitose gleivinėse, pvz., lytiniuose organuose, kurie gali progresuoti iki pūslelių išplitimo ar odos lupimosi (</w:t>
      </w:r>
      <w:proofErr w:type="spellStart"/>
      <w:r w:rsidR="006F2CD0" w:rsidRPr="00BE4C3E">
        <w:rPr>
          <w:bCs/>
        </w:rPr>
        <w:t>Stivenso</w:t>
      </w:r>
      <w:proofErr w:type="spellEnd"/>
      <w:r w:rsidR="006F2CD0" w:rsidRPr="00BE4C3E">
        <w:rPr>
          <w:bCs/>
        </w:rPr>
        <w:t>-Džonsono (</w:t>
      </w:r>
      <w:proofErr w:type="spellStart"/>
      <w:r w:rsidR="006F2CD0" w:rsidRPr="00BE4C3E">
        <w:rPr>
          <w:bCs/>
          <w:i/>
          <w:iCs/>
        </w:rPr>
        <w:t>Stevens-Johnson</w:t>
      </w:r>
      <w:proofErr w:type="spellEnd"/>
      <w:r w:rsidR="006F2CD0" w:rsidRPr="00BE4C3E">
        <w:rPr>
          <w:bCs/>
        </w:rPr>
        <w:t xml:space="preserve">) sindromas arba toksinė epidermio </w:t>
      </w:r>
      <w:proofErr w:type="spellStart"/>
      <w:r w:rsidR="006F2CD0" w:rsidRPr="00BE4C3E">
        <w:rPr>
          <w:bCs/>
        </w:rPr>
        <w:t>nekrolizė</w:t>
      </w:r>
      <w:proofErr w:type="spellEnd"/>
      <w:r w:rsidR="006F2CD0" w:rsidRPr="00BE4C3E">
        <w:rPr>
          <w:bCs/>
        </w:rPr>
        <w:t>).</w:t>
      </w:r>
    </w:p>
    <w:p w14:paraId="508255CF" w14:textId="77777777" w:rsidR="006F2CD0" w:rsidRPr="00BE4C3E" w:rsidRDefault="006F2CD0" w:rsidP="006F2CD0">
      <w:pPr>
        <w:numPr>
          <w:ilvl w:val="12"/>
          <w:numId w:val="0"/>
        </w:numPr>
        <w:tabs>
          <w:tab w:val="clear" w:pos="567"/>
          <w:tab w:val="left" w:pos="720"/>
        </w:tabs>
        <w:spacing w:line="240" w:lineRule="auto"/>
        <w:ind w:right="-29"/>
        <w:rPr>
          <w:bCs/>
        </w:rPr>
      </w:pPr>
    </w:p>
    <w:p w14:paraId="3322B71F" w14:textId="193A36BF" w:rsidR="006F2CD0" w:rsidRPr="00BE4C3E" w:rsidRDefault="00722291" w:rsidP="006F2CD0">
      <w:pPr>
        <w:numPr>
          <w:ilvl w:val="12"/>
          <w:numId w:val="0"/>
        </w:numPr>
        <w:tabs>
          <w:tab w:val="clear" w:pos="567"/>
          <w:tab w:val="left" w:pos="720"/>
        </w:tabs>
        <w:spacing w:line="240" w:lineRule="auto"/>
        <w:ind w:right="-29"/>
        <w:rPr>
          <w:bCs/>
        </w:rPr>
      </w:pPr>
      <w:r w:rsidRPr="00BE4C3E">
        <w:rPr>
          <w:b/>
        </w:rPr>
        <w:t>Dažnis nežinomas (negali būti apskaičiuotas pagal turimus duomenis):</w:t>
      </w:r>
    </w:p>
    <w:p w14:paraId="55D800B2" w14:textId="77777777"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lastRenderedPageBreak/>
        <w:t>n</w:t>
      </w:r>
      <w:r w:rsidR="006F2CD0" w:rsidRPr="00BE4C3E">
        <w:rPr>
          <w:bCs/>
        </w:rPr>
        <w:t>eįprasti skausmo pojūčiai, deginantis dilgčiojimas, tirpimas ar raumenų silpnumas galūnėse (neuropatija) (žr. „Įspėjimai ir atsargumo priemonės“);</w:t>
      </w:r>
    </w:p>
    <w:p w14:paraId="5A9F7DBC" w14:textId="77777777" w:rsidR="006F2CD0" w:rsidRPr="00BE4C3E" w:rsidRDefault="001D6E7D" w:rsidP="006F2CD0">
      <w:pPr>
        <w:pStyle w:val="Sraopastraipa"/>
        <w:numPr>
          <w:ilvl w:val="0"/>
          <w:numId w:val="14"/>
        </w:numPr>
        <w:tabs>
          <w:tab w:val="clear" w:pos="567"/>
          <w:tab w:val="left" w:pos="720"/>
        </w:tabs>
        <w:spacing w:line="240" w:lineRule="auto"/>
        <w:ind w:left="567" w:right="-29" w:hanging="567"/>
        <w:rPr>
          <w:bCs/>
        </w:rPr>
      </w:pPr>
      <w:r w:rsidRPr="00BE4C3E">
        <w:rPr>
          <w:bCs/>
        </w:rPr>
        <w:t>v</w:t>
      </w:r>
      <w:r w:rsidR="006F2CD0" w:rsidRPr="00BE4C3E">
        <w:rPr>
          <w:bCs/>
        </w:rPr>
        <w:t xml:space="preserve">aisto reakcija, sukelianti bėrimą, karščiavimą, vidaus organų uždegimą, hematologinius sutrikimus ir sistemines ligas (reakcija į vaistą su </w:t>
      </w:r>
      <w:proofErr w:type="spellStart"/>
      <w:r w:rsidR="006F2CD0" w:rsidRPr="00BE4C3E">
        <w:rPr>
          <w:bCs/>
        </w:rPr>
        <w:t>eozinofilija</w:t>
      </w:r>
      <w:proofErr w:type="spellEnd"/>
      <w:r w:rsidR="006F2CD0" w:rsidRPr="00BE4C3E">
        <w:rPr>
          <w:bCs/>
        </w:rPr>
        <w:t xml:space="preserve"> ir sisteminiais simptomais (</w:t>
      </w:r>
      <w:r w:rsidR="00FF1EEA" w:rsidRPr="00BE4C3E">
        <w:rPr>
          <w:bCs/>
        </w:rPr>
        <w:t xml:space="preserve">angl. </w:t>
      </w:r>
      <w:proofErr w:type="spellStart"/>
      <w:r w:rsidR="00FF1EEA" w:rsidRPr="0003760C">
        <w:rPr>
          <w:bCs/>
          <w:i/>
        </w:rPr>
        <w:t>drug</w:t>
      </w:r>
      <w:proofErr w:type="spellEnd"/>
      <w:r w:rsidR="00FF1EEA" w:rsidRPr="0003760C">
        <w:rPr>
          <w:bCs/>
          <w:i/>
        </w:rPr>
        <w:t xml:space="preserve"> </w:t>
      </w:r>
      <w:proofErr w:type="spellStart"/>
      <w:r w:rsidR="00FF1EEA" w:rsidRPr="0003760C">
        <w:rPr>
          <w:bCs/>
          <w:i/>
        </w:rPr>
        <w:t>reaction</w:t>
      </w:r>
      <w:proofErr w:type="spellEnd"/>
      <w:r w:rsidR="00FF1EEA" w:rsidRPr="0003760C">
        <w:rPr>
          <w:bCs/>
          <w:i/>
        </w:rPr>
        <w:t xml:space="preserve"> </w:t>
      </w:r>
      <w:proofErr w:type="spellStart"/>
      <w:r w:rsidR="00FF1EEA" w:rsidRPr="0003760C">
        <w:rPr>
          <w:bCs/>
          <w:i/>
        </w:rPr>
        <w:t>with</w:t>
      </w:r>
      <w:proofErr w:type="spellEnd"/>
      <w:r w:rsidR="00FF1EEA" w:rsidRPr="0003760C">
        <w:rPr>
          <w:bCs/>
          <w:i/>
        </w:rPr>
        <w:t xml:space="preserve"> </w:t>
      </w:r>
      <w:proofErr w:type="spellStart"/>
      <w:r w:rsidR="00FF1EEA" w:rsidRPr="0003760C">
        <w:rPr>
          <w:bCs/>
          <w:i/>
        </w:rPr>
        <w:t>eosinophilia</w:t>
      </w:r>
      <w:proofErr w:type="spellEnd"/>
      <w:r w:rsidR="00FF1EEA" w:rsidRPr="0003760C">
        <w:rPr>
          <w:bCs/>
          <w:i/>
        </w:rPr>
        <w:t xml:space="preserve"> </w:t>
      </w:r>
      <w:proofErr w:type="spellStart"/>
      <w:r w:rsidR="00FF1EEA" w:rsidRPr="0003760C">
        <w:rPr>
          <w:bCs/>
          <w:i/>
        </w:rPr>
        <w:t>and</w:t>
      </w:r>
      <w:proofErr w:type="spellEnd"/>
      <w:r w:rsidR="00FF1EEA" w:rsidRPr="0003760C">
        <w:rPr>
          <w:bCs/>
          <w:i/>
        </w:rPr>
        <w:t xml:space="preserve"> </w:t>
      </w:r>
      <w:proofErr w:type="spellStart"/>
      <w:r w:rsidR="00FF1EEA" w:rsidRPr="0003760C">
        <w:rPr>
          <w:bCs/>
          <w:i/>
        </w:rPr>
        <w:t>systemic</w:t>
      </w:r>
      <w:proofErr w:type="spellEnd"/>
      <w:r w:rsidR="00FF1EEA" w:rsidRPr="0003760C">
        <w:rPr>
          <w:bCs/>
          <w:i/>
        </w:rPr>
        <w:t xml:space="preserve"> </w:t>
      </w:r>
      <w:proofErr w:type="spellStart"/>
      <w:r w:rsidR="00FF1EEA" w:rsidRPr="0003760C">
        <w:rPr>
          <w:bCs/>
          <w:i/>
        </w:rPr>
        <w:t>symptoms</w:t>
      </w:r>
      <w:proofErr w:type="spellEnd"/>
      <w:r w:rsidR="00FF1EEA" w:rsidRPr="0003760C">
        <w:rPr>
          <w:bCs/>
        </w:rPr>
        <w:t>,</w:t>
      </w:r>
      <w:r w:rsidR="00FF1EEA" w:rsidRPr="00BE4C3E">
        <w:rPr>
          <w:bCs/>
          <w:i/>
          <w:iCs/>
        </w:rPr>
        <w:t xml:space="preserve"> </w:t>
      </w:r>
      <w:r w:rsidR="006F2CD0" w:rsidRPr="00BE4C3E">
        <w:rPr>
          <w:bCs/>
          <w:i/>
          <w:iCs/>
        </w:rPr>
        <w:t>DRESS</w:t>
      </w:r>
      <w:r w:rsidR="006F2CD0" w:rsidRPr="00BE4C3E">
        <w:rPr>
          <w:bCs/>
        </w:rPr>
        <w:t xml:space="preserve">), ūminė </w:t>
      </w:r>
      <w:proofErr w:type="spellStart"/>
      <w:r w:rsidR="006F2CD0" w:rsidRPr="00BE4C3E">
        <w:rPr>
          <w:bCs/>
        </w:rPr>
        <w:t>generalizuota</w:t>
      </w:r>
      <w:proofErr w:type="spellEnd"/>
      <w:r w:rsidR="006F2CD0" w:rsidRPr="00BE4C3E">
        <w:rPr>
          <w:bCs/>
        </w:rPr>
        <w:t xml:space="preserve"> </w:t>
      </w:r>
      <w:proofErr w:type="spellStart"/>
      <w:r w:rsidR="006F2CD0" w:rsidRPr="00BE4C3E">
        <w:rPr>
          <w:bCs/>
        </w:rPr>
        <w:t>egzanteminė</w:t>
      </w:r>
      <w:proofErr w:type="spellEnd"/>
      <w:r w:rsidR="006F2CD0" w:rsidRPr="00BE4C3E">
        <w:rPr>
          <w:bCs/>
        </w:rPr>
        <w:t xml:space="preserve"> </w:t>
      </w:r>
      <w:proofErr w:type="spellStart"/>
      <w:r w:rsidR="006F2CD0" w:rsidRPr="00BE4C3E">
        <w:rPr>
          <w:bCs/>
        </w:rPr>
        <w:t>pustuliozė</w:t>
      </w:r>
      <w:proofErr w:type="spellEnd"/>
      <w:r w:rsidR="006F2CD0" w:rsidRPr="00BE4C3E">
        <w:rPr>
          <w:bCs/>
        </w:rPr>
        <w:t xml:space="preserve"> (ŪGEP).</w:t>
      </w:r>
    </w:p>
    <w:p w14:paraId="33A783AB" w14:textId="77777777" w:rsidR="006F2CD0" w:rsidRPr="00BE4C3E" w:rsidRDefault="006F2CD0" w:rsidP="006F2CD0">
      <w:pPr>
        <w:numPr>
          <w:ilvl w:val="12"/>
          <w:numId w:val="0"/>
        </w:numPr>
        <w:tabs>
          <w:tab w:val="clear" w:pos="567"/>
          <w:tab w:val="left" w:pos="720"/>
        </w:tabs>
        <w:spacing w:line="240" w:lineRule="auto"/>
        <w:ind w:right="-29"/>
        <w:rPr>
          <w:bCs/>
        </w:rPr>
      </w:pPr>
    </w:p>
    <w:p w14:paraId="3C72FFF4" w14:textId="65D1A128" w:rsidR="006F2CD0" w:rsidRPr="00BE4C3E" w:rsidRDefault="006F2CD0" w:rsidP="006F2CD0">
      <w:pPr>
        <w:numPr>
          <w:ilvl w:val="12"/>
          <w:numId w:val="0"/>
        </w:numPr>
        <w:tabs>
          <w:tab w:val="clear" w:pos="567"/>
          <w:tab w:val="left" w:pos="720"/>
        </w:tabs>
        <w:spacing w:line="240" w:lineRule="auto"/>
        <w:ind w:right="-29"/>
        <w:rPr>
          <w:bCs/>
        </w:rPr>
      </w:pPr>
      <w:r w:rsidRPr="00BE4C3E">
        <w:rPr>
          <w:bCs/>
        </w:rPr>
        <w:t xml:space="preserve">Labai retais atvejais, kai kada nepriklausomai nuo jau esamų rizikos veiksnių, buvo nustatyta su </w:t>
      </w:r>
      <w:proofErr w:type="spellStart"/>
      <w:r w:rsidRPr="00BE4C3E">
        <w:rPr>
          <w:bCs/>
        </w:rPr>
        <w:t>chinolonų</w:t>
      </w:r>
      <w:proofErr w:type="spellEnd"/>
      <w:r w:rsidRPr="00BE4C3E">
        <w:rPr>
          <w:bCs/>
        </w:rPr>
        <w:t xml:space="preserve"> ir </w:t>
      </w:r>
      <w:proofErr w:type="spellStart"/>
      <w:r w:rsidRPr="00BE4C3E">
        <w:rPr>
          <w:bCs/>
        </w:rPr>
        <w:t>fluorochinolonų</w:t>
      </w:r>
      <w:proofErr w:type="spellEnd"/>
      <w:r w:rsidRPr="00BE4C3E">
        <w:rPr>
          <w:bCs/>
        </w:rPr>
        <w:t xml:space="preserve"> grupės antibiotikų vartojimu siejamų ilgalaikių (trunkančių mėnesius arba metus) arba nuolatinių nepageidaujamų reakcijų į vaistą, tokių kaip sausgyslės uždegimas, sausgyslės plyšimas, sąnarių skausmas, galūnių skausmas, pasunkėjęs vaikščiojimas, neįprasti pojūčiai, tokie kaip badymas, dilgčiojimas, kutenimas, deginimas, tirpimas arba skausmas (neuropatija), nuovargis, atminties</w:t>
      </w:r>
      <w:r w:rsidR="003B652C">
        <w:rPr>
          <w:bCs/>
        </w:rPr>
        <w:t xml:space="preserve"> ir dėmesio</w:t>
      </w:r>
      <w:r w:rsidRPr="00BE4C3E">
        <w:rPr>
          <w:bCs/>
        </w:rPr>
        <w:t xml:space="preserve"> sutrikimas</w:t>
      </w:r>
      <w:r w:rsidR="003B652C">
        <w:rPr>
          <w:bCs/>
        </w:rPr>
        <w:t xml:space="preserve">, </w:t>
      </w:r>
      <w:r w:rsidR="001F45ED">
        <w:rPr>
          <w:bCs/>
        </w:rPr>
        <w:t>poveikis psichinei sveikatai (</w:t>
      </w:r>
      <w:r w:rsidR="005A1D60">
        <w:rPr>
          <w:szCs w:val="22"/>
        </w:rPr>
        <w:t>kuris gali apimti</w:t>
      </w:r>
      <w:r w:rsidR="00D34AAA">
        <w:rPr>
          <w:szCs w:val="22"/>
        </w:rPr>
        <w:t xml:space="preserve"> miego sutrikimus, nerimą, panikos priepuolius, depresiją ir mintis apie savižudybę</w:t>
      </w:r>
      <w:r w:rsidR="001D2851">
        <w:rPr>
          <w:bCs/>
        </w:rPr>
        <w:t>)</w:t>
      </w:r>
      <w:r w:rsidRPr="00BE4C3E">
        <w:rPr>
          <w:bCs/>
        </w:rPr>
        <w:t xml:space="preserve"> bei klausos, regos, skonio ir uoslės sutrikimas.</w:t>
      </w:r>
    </w:p>
    <w:p w14:paraId="22D1FC66" w14:textId="77777777" w:rsidR="006F2CD0" w:rsidRPr="00BE4C3E" w:rsidRDefault="006F2CD0" w:rsidP="006F2CD0">
      <w:pPr>
        <w:numPr>
          <w:ilvl w:val="12"/>
          <w:numId w:val="0"/>
        </w:numPr>
        <w:tabs>
          <w:tab w:val="clear" w:pos="567"/>
          <w:tab w:val="left" w:pos="720"/>
        </w:tabs>
        <w:spacing w:line="240" w:lineRule="auto"/>
        <w:ind w:right="-29"/>
        <w:rPr>
          <w:bCs/>
        </w:rPr>
      </w:pPr>
    </w:p>
    <w:p w14:paraId="6CCC96D7" w14:textId="69530803" w:rsidR="006F2CD0" w:rsidRPr="00BE4C3E" w:rsidRDefault="006F2CD0" w:rsidP="006F2CD0">
      <w:pPr>
        <w:numPr>
          <w:ilvl w:val="12"/>
          <w:numId w:val="0"/>
        </w:numPr>
        <w:tabs>
          <w:tab w:val="clear" w:pos="567"/>
          <w:tab w:val="left" w:pos="720"/>
        </w:tabs>
        <w:spacing w:line="240" w:lineRule="auto"/>
        <w:ind w:right="-29"/>
        <w:rPr>
          <w:bCs/>
          <w:u w:val="single"/>
        </w:rPr>
      </w:pPr>
      <w:r w:rsidRPr="00BE4C3E">
        <w:rPr>
          <w:bCs/>
          <w:u w:val="single"/>
        </w:rPr>
        <w:t xml:space="preserve">Kiti šalutiniai poveikiai, pastebėti gydant </w:t>
      </w:r>
      <w:proofErr w:type="spellStart"/>
      <w:r w:rsidRPr="00BE4C3E">
        <w:rPr>
          <w:bCs/>
          <w:u w:val="single"/>
        </w:rPr>
        <w:t>Ciprofloxacin</w:t>
      </w:r>
      <w:proofErr w:type="spellEnd"/>
      <w:r w:rsidRPr="00BE4C3E">
        <w:rPr>
          <w:bCs/>
          <w:u w:val="single"/>
        </w:rPr>
        <w:t xml:space="preserve"> </w:t>
      </w:r>
      <w:proofErr w:type="spellStart"/>
      <w:r w:rsidR="002349B9" w:rsidRPr="00BE4C3E">
        <w:rPr>
          <w:bCs/>
          <w:u w:val="single"/>
        </w:rPr>
        <w:t>Norameda</w:t>
      </w:r>
      <w:proofErr w:type="spellEnd"/>
      <w:r w:rsidRPr="00BE4C3E">
        <w:rPr>
          <w:bCs/>
          <w:u w:val="single"/>
        </w:rPr>
        <w:t>, yra išvardyti žemiau pagal jų pasireiškimo dažnį:</w:t>
      </w:r>
    </w:p>
    <w:p w14:paraId="7FC3A260" w14:textId="77777777" w:rsidR="006F2CD0" w:rsidRPr="00BE4C3E" w:rsidRDefault="006F2CD0" w:rsidP="006F2CD0">
      <w:pPr>
        <w:numPr>
          <w:ilvl w:val="12"/>
          <w:numId w:val="0"/>
        </w:numPr>
        <w:tabs>
          <w:tab w:val="clear" w:pos="567"/>
          <w:tab w:val="left" w:pos="720"/>
        </w:tabs>
        <w:spacing w:line="240" w:lineRule="auto"/>
        <w:ind w:right="-29"/>
        <w:rPr>
          <w:bCs/>
        </w:rPr>
      </w:pPr>
    </w:p>
    <w:p w14:paraId="0F3928DA" w14:textId="3E37D325" w:rsidR="006F2CD0" w:rsidRPr="00492DFC" w:rsidRDefault="00F10574" w:rsidP="006F2CD0">
      <w:pPr>
        <w:widowControl w:val="0"/>
        <w:autoSpaceDE w:val="0"/>
        <w:autoSpaceDN w:val="0"/>
        <w:adjustRightInd w:val="0"/>
        <w:rPr>
          <w:i/>
          <w:iCs/>
          <w:noProof/>
          <w:szCs w:val="22"/>
          <w:lang w:eastAsia="en-US"/>
        </w:rPr>
      </w:pPr>
      <w:r w:rsidRPr="00F10574">
        <w:rPr>
          <w:b/>
          <w:iCs/>
          <w:szCs w:val="22"/>
        </w:rPr>
        <w:t xml:space="preserve">Dažni šalutinio poveikio reiškiniai </w:t>
      </w:r>
      <w:r w:rsidRPr="00115BA8">
        <w:rPr>
          <w:b/>
        </w:rPr>
        <w:t>(gali pasireikšti rečiau kaip 1</w:t>
      </w:r>
      <w:r w:rsidRPr="00F10574">
        <w:rPr>
          <w:b/>
          <w:iCs/>
          <w:szCs w:val="22"/>
        </w:rPr>
        <w:t xml:space="preserve"> </w:t>
      </w:r>
      <w:r w:rsidRPr="00115BA8">
        <w:rPr>
          <w:b/>
        </w:rPr>
        <w:t>iš 10</w:t>
      </w:r>
      <w:r w:rsidRPr="00F10574">
        <w:rPr>
          <w:b/>
          <w:iCs/>
          <w:szCs w:val="22"/>
        </w:rPr>
        <w:t xml:space="preserve"> asmenų</w:t>
      </w:r>
      <w:r w:rsidRPr="00115BA8">
        <w:rPr>
          <w:b/>
        </w:rPr>
        <w:t>):</w:t>
      </w:r>
    </w:p>
    <w:p w14:paraId="1EE0DCEF"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pykinimas, viduriavimas, vėmimas;</w:t>
      </w:r>
    </w:p>
    <w:p w14:paraId="338876F8"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sąnarių skausmas ir sąnarių uždegimas vaikams</w:t>
      </w:r>
      <w:r>
        <w:rPr>
          <w:iCs/>
          <w:noProof/>
          <w:szCs w:val="22"/>
          <w:lang w:eastAsia="x-none"/>
        </w:rPr>
        <w:t>;</w:t>
      </w:r>
    </w:p>
    <w:p w14:paraId="1548E023"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vietinė injekcijos vietos reakcija, </w:t>
      </w:r>
      <w:r w:rsidR="00FF1EEA">
        <w:rPr>
          <w:iCs/>
          <w:noProof/>
          <w:szCs w:val="22"/>
          <w:lang w:eastAsia="x-none"/>
        </w:rPr>
        <w:t>iš</w:t>
      </w:r>
      <w:r w:rsidRPr="00492DFC">
        <w:rPr>
          <w:iCs/>
          <w:noProof/>
          <w:szCs w:val="22"/>
          <w:lang w:eastAsia="x-none"/>
        </w:rPr>
        <w:t>bėrimas</w:t>
      </w:r>
      <w:r>
        <w:rPr>
          <w:iCs/>
          <w:noProof/>
          <w:szCs w:val="22"/>
          <w:lang w:eastAsia="x-none"/>
        </w:rPr>
        <w:t>;</w:t>
      </w:r>
    </w:p>
    <w:p w14:paraId="27CB629A" w14:textId="1F9304EC"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laikinas medžiagų (transaminazių) </w:t>
      </w:r>
      <w:r w:rsidR="00FF1EEA">
        <w:rPr>
          <w:iCs/>
          <w:noProof/>
          <w:szCs w:val="22"/>
          <w:lang w:eastAsia="x-none"/>
        </w:rPr>
        <w:t>aktyvumo</w:t>
      </w:r>
      <w:r w:rsidRPr="00492DFC">
        <w:rPr>
          <w:iCs/>
          <w:noProof/>
          <w:szCs w:val="22"/>
          <w:lang w:eastAsia="x-none"/>
        </w:rPr>
        <w:t xml:space="preserve"> padidėjimas kraujyje</w:t>
      </w:r>
      <w:r>
        <w:rPr>
          <w:iCs/>
          <w:noProof/>
          <w:szCs w:val="22"/>
          <w:lang w:eastAsia="x-none"/>
        </w:rPr>
        <w:t>.</w:t>
      </w:r>
    </w:p>
    <w:p w14:paraId="40927727" w14:textId="77777777" w:rsidR="006F2CD0" w:rsidRPr="00492DFC" w:rsidRDefault="006F2CD0" w:rsidP="006F2CD0">
      <w:pPr>
        <w:widowControl w:val="0"/>
        <w:tabs>
          <w:tab w:val="num" w:pos="720"/>
        </w:tabs>
        <w:rPr>
          <w:iCs/>
          <w:noProof/>
          <w:szCs w:val="22"/>
          <w:lang w:eastAsia="x-none"/>
        </w:rPr>
      </w:pPr>
    </w:p>
    <w:p w14:paraId="4DF1D867" w14:textId="0E6AD6B0" w:rsidR="006F2CD0" w:rsidRPr="00492DFC" w:rsidRDefault="00BF3E18" w:rsidP="006F2CD0">
      <w:pPr>
        <w:widowControl w:val="0"/>
        <w:autoSpaceDE w:val="0"/>
        <w:autoSpaceDN w:val="0"/>
        <w:adjustRightInd w:val="0"/>
        <w:rPr>
          <w:i/>
          <w:iCs/>
          <w:noProof/>
          <w:szCs w:val="22"/>
          <w:lang w:eastAsia="en-US"/>
        </w:rPr>
      </w:pPr>
      <w:r w:rsidRPr="00BF3E18">
        <w:rPr>
          <w:b/>
          <w:iCs/>
          <w:szCs w:val="22"/>
        </w:rPr>
        <w:t xml:space="preserve">Nedažni šalutinio poveikio reiškiniai </w:t>
      </w:r>
      <w:r w:rsidRPr="00115BA8">
        <w:rPr>
          <w:b/>
        </w:rPr>
        <w:t>(gali pasireikšti rečiau kaip 1</w:t>
      </w:r>
      <w:r w:rsidRPr="00BF3E18">
        <w:rPr>
          <w:b/>
          <w:iCs/>
          <w:szCs w:val="22"/>
        </w:rPr>
        <w:t xml:space="preserve"> </w:t>
      </w:r>
      <w:r w:rsidRPr="00115BA8">
        <w:rPr>
          <w:b/>
        </w:rPr>
        <w:t>iš 100</w:t>
      </w:r>
      <w:r w:rsidRPr="00BF3E18">
        <w:rPr>
          <w:b/>
          <w:iCs/>
          <w:szCs w:val="22"/>
        </w:rPr>
        <w:t xml:space="preserve"> asmenų</w:t>
      </w:r>
      <w:r w:rsidRPr="00115BA8">
        <w:rPr>
          <w:b/>
        </w:rPr>
        <w:t>):</w:t>
      </w:r>
    </w:p>
    <w:p w14:paraId="5207BAF6"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sąnarių skausmas suaugusiesiems</w:t>
      </w:r>
      <w:r>
        <w:rPr>
          <w:iCs/>
          <w:noProof/>
          <w:szCs w:val="22"/>
          <w:lang w:eastAsia="x-none"/>
        </w:rPr>
        <w:t>;</w:t>
      </w:r>
    </w:p>
    <w:p w14:paraId="0D9C5D84" w14:textId="33BACB45"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papildoma grybelio sukelta infekcija (vadinamoji grybelinė superinfekcija), atsirandanti esamos infekcijos, kuriai gydyti buvo skirtas Ciprofloxacin </w:t>
      </w:r>
      <w:r w:rsidR="002349B9">
        <w:rPr>
          <w:iCs/>
          <w:noProof/>
          <w:szCs w:val="22"/>
          <w:lang w:eastAsia="x-none"/>
        </w:rPr>
        <w:t>Norameda</w:t>
      </w:r>
      <w:r w:rsidRPr="00492DFC">
        <w:rPr>
          <w:iCs/>
          <w:noProof/>
          <w:szCs w:val="22"/>
          <w:lang w:eastAsia="x-none"/>
        </w:rPr>
        <w:t>, metu arba iškart po jos</w:t>
      </w:r>
      <w:r>
        <w:rPr>
          <w:iCs/>
          <w:noProof/>
          <w:szCs w:val="22"/>
          <w:lang w:eastAsia="x-none"/>
        </w:rPr>
        <w:t>;</w:t>
      </w:r>
    </w:p>
    <w:p w14:paraId="42BC44E1" w14:textId="20915ED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didel</w:t>
      </w:r>
      <w:r w:rsidR="00FF1EEA">
        <w:rPr>
          <w:iCs/>
          <w:noProof/>
          <w:szCs w:val="22"/>
          <w:lang w:eastAsia="x-none"/>
        </w:rPr>
        <w:t>is</w:t>
      </w:r>
      <w:r w:rsidRPr="00492DFC">
        <w:rPr>
          <w:iCs/>
          <w:noProof/>
          <w:szCs w:val="22"/>
          <w:lang w:eastAsia="x-none"/>
        </w:rPr>
        <w:t xml:space="preserve"> eozinofilų, tam tikros rūšies baltųjų kraujo kūnelių, </w:t>
      </w:r>
      <w:r w:rsidR="00FF1EEA">
        <w:rPr>
          <w:iCs/>
          <w:noProof/>
          <w:szCs w:val="22"/>
          <w:lang w:eastAsia="x-none"/>
        </w:rPr>
        <w:t>skaičius</w:t>
      </w:r>
      <w:r w:rsidRPr="00492DFC">
        <w:rPr>
          <w:iCs/>
          <w:noProof/>
          <w:szCs w:val="22"/>
          <w:lang w:eastAsia="x-none"/>
        </w:rPr>
        <w:t>, kraujo krešėjimo faktorių padidėjimas arba sumažėjimas (trombocitai)</w:t>
      </w:r>
      <w:r>
        <w:rPr>
          <w:iCs/>
          <w:noProof/>
          <w:szCs w:val="22"/>
          <w:lang w:eastAsia="x-none"/>
        </w:rPr>
        <w:t>;</w:t>
      </w:r>
    </w:p>
    <w:p w14:paraId="4BAB40DB"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sumažėjęs apetitas</w:t>
      </w:r>
      <w:r>
        <w:rPr>
          <w:iCs/>
          <w:noProof/>
          <w:szCs w:val="22"/>
          <w:lang w:eastAsia="x-none"/>
        </w:rPr>
        <w:t>;</w:t>
      </w:r>
    </w:p>
    <w:p w14:paraId="03E3F897"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hiperaktyvumas, sujaudinimas, sumišimas, orientacijos sutrikimas, haliucinacijos</w:t>
      </w:r>
      <w:r>
        <w:rPr>
          <w:iCs/>
          <w:noProof/>
          <w:szCs w:val="22"/>
          <w:lang w:eastAsia="x-none"/>
        </w:rPr>
        <w:t>;</w:t>
      </w:r>
    </w:p>
    <w:p w14:paraId="5BC462F7"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galvos skausmai, svaigulys, miego sutrikimai, skonio jutimo sutrikimai, badymo ir dilgčiojimo pojūtis, ne</w:t>
      </w:r>
      <w:r>
        <w:rPr>
          <w:iCs/>
          <w:noProof/>
          <w:szCs w:val="22"/>
          <w:lang w:eastAsia="x-none"/>
        </w:rPr>
        <w:t>į</w:t>
      </w:r>
      <w:r w:rsidRPr="00492DFC">
        <w:rPr>
          <w:iCs/>
          <w:noProof/>
          <w:szCs w:val="22"/>
          <w:lang w:eastAsia="x-none"/>
        </w:rPr>
        <w:t>prastai jautrumas jutimų dirgikliams, svaigimas</w:t>
      </w:r>
      <w:r>
        <w:rPr>
          <w:iCs/>
          <w:noProof/>
          <w:szCs w:val="22"/>
          <w:lang w:eastAsia="x-none"/>
        </w:rPr>
        <w:t>;</w:t>
      </w:r>
    </w:p>
    <w:p w14:paraId="18157AB8"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regėjimo sutrikimai, įskaitant vaizdo dvejinimąsi</w:t>
      </w:r>
      <w:r>
        <w:rPr>
          <w:iCs/>
          <w:noProof/>
          <w:szCs w:val="22"/>
          <w:lang w:eastAsia="x-none"/>
        </w:rPr>
        <w:t>;</w:t>
      </w:r>
    </w:p>
    <w:p w14:paraId="0B11A848"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kurtumas</w:t>
      </w:r>
      <w:r>
        <w:rPr>
          <w:iCs/>
          <w:noProof/>
          <w:szCs w:val="22"/>
          <w:lang w:eastAsia="x-none"/>
        </w:rPr>
        <w:t>;</w:t>
      </w:r>
    </w:p>
    <w:p w14:paraId="3F7197EA"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greitas širdies plakimas (tachikardija)</w:t>
      </w:r>
      <w:r>
        <w:rPr>
          <w:iCs/>
          <w:noProof/>
          <w:szCs w:val="22"/>
          <w:lang w:eastAsia="x-none"/>
        </w:rPr>
        <w:t>;</w:t>
      </w:r>
    </w:p>
    <w:p w14:paraId="03DDC9F9"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kraujagyslių išsiplėtimas (vazodiliatacija), žemas kraujospūdis</w:t>
      </w:r>
      <w:r>
        <w:rPr>
          <w:iCs/>
          <w:noProof/>
          <w:szCs w:val="22"/>
          <w:lang w:eastAsia="x-none"/>
        </w:rPr>
        <w:t>;</w:t>
      </w:r>
    </w:p>
    <w:p w14:paraId="6E9A0063"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pilvo skausmas, virškinimo problemos, pavyzdžiui, </w:t>
      </w:r>
      <w:r>
        <w:rPr>
          <w:iCs/>
          <w:noProof/>
          <w:szCs w:val="22"/>
          <w:lang w:eastAsia="x-none"/>
        </w:rPr>
        <w:t>diskomfortas</w:t>
      </w:r>
      <w:r w:rsidR="00054F67">
        <w:rPr>
          <w:iCs/>
          <w:noProof/>
          <w:szCs w:val="22"/>
          <w:lang w:eastAsia="x-none"/>
        </w:rPr>
        <w:t xml:space="preserve"> </w:t>
      </w:r>
      <w:r w:rsidRPr="00492DFC">
        <w:rPr>
          <w:iCs/>
          <w:noProof/>
          <w:szCs w:val="22"/>
          <w:lang w:eastAsia="x-none"/>
        </w:rPr>
        <w:t>skrandyje (nevirškinimas arba rėmuo), dujų susikaupimas</w:t>
      </w:r>
      <w:r>
        <w:rPr>
          <w:iCs/>
          <w:noProof/>
          <w:szCs w:val="22"/>
          <w:lang w:eastAsia="x-none"/>
        </w:rPr>
        <w:t>;</w:t>
      </w:r>
    </w:p>
    <w:p w14:paraId="250DD93E"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kepenų ligos, padidėjęs hemoglobino skilimo produkto (bilirubino) kiekis kraujyje, gelta (cholestazinė gelta)</w:t>
      </w:r>
      <w:r>
        <w:rPr>
          <w:iCs/>
          <w:noProof/>
          <w:szCs w:val="22"/>
          <w:lang w:eastAsia="x-none"/>
        </w:rPr>
        <w:t>;</w:t>
      </w:r>
    </w:p>
    <w:p w14:paraId="1F53DBFE" w14:textId="03F00F1D"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niež</w:t>
      </w:r>
      <w:r w:rsidR="00FF1EEA">
        <w:rPr>
          <w:iCs/>
          <w:noProof/>
          <w:szCs w:val="22"/>
          <w:lang w:eastAsia="x-none"/>
        </w:rPr>
        <w:t>ėjimas</w:t>
      </w:r>
      <w:r w:rsidRPr="00492DFC">
        <w:rPr>
          <w:iCs/>
          <w:noProof/>
          <w:szCs w:val="22"/>
          <w:lang w:eastAsia="x-none"/>
        </w:rPr>
        <w:t>, dilgėlinė</w:t>
      </w:r>
      <w:r>
        <w:rPr>
          <w:iCs/>
          <w:noProof/>
          <w:szCs w:val="22"/>
          <w:lang w:eastAsia="x-none"/>
        </w:rPr>
        <w:t>;</w:t>
      </w:r>
    </w:p>
    <w:p w14:paraId="6F2B6926"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sutrikusi inkstų funkcija, inkstų nepakankamumas</w:t>
      </w:r>
      <w:r>
        <w:rPr>
          <w:iCs/>
          <w:noProof/>
          <w:szCs w:val="22"/>
          <w:lang w:eastAsia="x-none"/>
        </w:rPr>
        <w:t>;</w:t>
      </w:r>
    </w:p>
    <w:p w14:paraId="6F6DDAC0"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raumenų ir kaulų skausmai, bloga savijauta (astenija), karščiavimas, skysčių susilaikymas</w:t>
      </w:r>
      <w:r>
        <w:rPr>
          <w:iCs/>
          <w:noProof/>
          <w:szCs w:val="22"/>
          <w:lang w:eastAsia="x-none"/>
        </w:rPr>
        <w:t>;</w:t>
      </w:r>
    </w:p>
    <w:p w14:paraId="646DF301" w14:textId="2B807712"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šarminės fosfatazės (tam tikros kraujyje esančios medžiagos) </w:t>
      </w:r>
      <w:r w:rsidR="00FF1EEA">
        <w:rPr>
          <w:iCs/>
          <w:noProof/>
          <w:szCs w:val="22"/>
          <w:lang w:eastAsia="x-none"/>
        </w:rPr>
        <w:t>aktyvumo</w:t>
      </w:r>
      <w:r w:rsidR="00FF1EEA" w:rsidRPr="00492DFC">
        <w:rPr>
          <w:iCs/>
          <w:noProof/>
          <w:szCs w:val="22"/>
          <w:lang w:eastAsia="x-none"/>
        </w:rPr>
        <w:t xml:space="preserve"> </w:t>
      </w:r>
      <w:r w:rsidRPr="00492DFC">
        <w:rPr>
          <w:iCs/>
          <w:noProof/>
          <w:szCs w:val="22"/>
          <w:lang w:eastAsia="x-none"/>
        </w:rPr>
        <w:t>padidėjimas kraujyje.</w:t>
      </w:r>
    </w:p>
    <w:p w14:paraId="691065EC" w14:textId="77777777" w:rsidR="006F2CD0" w:rsidRPr="00492DFC" w:rsidRDefault="006F2CD0" w:rsidP="006F2CD0">
      <w:pPr>
        <w:widowControl w:val="0"/>
        <w:tabs>
          <w:tab w:val="num" w:pos="720"/>
        </w:tabs>
        <w:rPr>
          <w:iCs/>
          <w:noProof/>
          <w:szCs w:val="22"/>
          <w:lang w:eastAsia="x-none"/>
        </w:rPr>
      </w:pPr>
    </w:p>
    <w:p w14:paraId="3522F28A" w14:textId="5AA40EEE" w:rsidR="006F2CD0" w:rsidRPr="00492DFC" w:rsidRDefault="00C8422E" w:rsidP="006F2CD0">
      <w:pPr>
        <w:widowControl w:val="0"/>
        <w:autoSpaceDE w:val="0"/>
        <w:autoSpaceDN w:val="0"/>
        <w:adjustRightInd w:val="0"/>
        <w:rPr>
          <w:i/>
          <w:iCs/>
          <w:noProof/>
          <w:szCs w:val="22"/>
          <w:lang w:eastAsia="en-US"/>
        </w:rPr>
      </w:pPr>
      <w:r w:rsidRPr="00C8422E">
        <w:rPr>
          <w:b/>
          <w:iCs/>
          <w:szCs w:val="22"/>
        </w:rPr>
        <w:t xml:space="preserve">Reti šalutinio poveikio reiškiniai </w:t>
      </w:r>
      <w:r w:rsidRPr="00115BA8">
        <w:rPr>
          <w:b/>
        </w:rPr>
        <w:t>(gali pasireikšti rečiau kaip 1</w:t>
      </w:r>
      <w:r w:rsidRPr="00C8422E">
        <w:rPr>
          <w:b/>
          <w:iCs/>
          <w:szCs w:val="22"/>
        </w:rPr>
        <w:t xml:space="preserve"> iš</w:t>
      </w:r>
      <w:r w:rsidRPr="00115BA8">
        <w:rPr>
          <w:b/>
        </w:rPr>
        <w:t xml:space="preserve"> 1</w:t>
      </w:r>
      <w:r w:rsidRPr="00C8422E">
        <w:rPr>
          <w:b/>
          <w:iCs/>
          <w:szCs w:val="22"/>
        </w:rPr>
        <w:t xml:space="preserve"> </w:t>
      </w:r>
      <w:r w:rsidRPr="00115BA8">
        <w:rPr>
          <w:b/>
        </w:rPr>
        <w:t>000</w:t>
      </w:r>
      <w:r w:rsidRPr="00C8422E">
        <w:rPr>
          <w:b/>
          <w:iCs/>
          <w:szCs w:val="22"/>
        </w:rPr>
        <w:t xml:space="preserve"> asmenų</w:t>
      </w:r>
      <w:r w:rsidRPr="00115BA8">
        <w:rPr>
          <w:b/>
        </w:rPr>
        <w:t>):</w:t>
      </w:r>
    </w:p>
    <w:p w14:paraId="18BF6FE0"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raumenų skausmas, sąnarių uždegimas, padidėjęs raumenų tonusas, spazmai</w:t>
      </w:r>
      <w:r>
        <w:rPr>
          <w:iCs/>
          <w:noProof/>
          <w:szCs w:val="22"/>
          <w:lang w:eastAsia="x-none"/>
        </w:rPr>
        <w:t>;</w:t>
      </w:r>
    </w:p>
    <w:p w14:paraId="0333B2C1"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žarnyno uždegimas (kolitas), susijęs su antibiotikų vartojimu (retais atvejais gali būti mirtinas) (žr. „Įspėjimai ir atsargumo priemonės“)</w:t>
      </w:r>
      <w:r>
        <w:rPr>
          <w:iCs/>
          <w:noProof/>
          <w:szCs w:val="22"/>
          <w:lang w:eastAsia="x-none"/>
        </w:rPr>
        <w:t>;</w:t>
      </w:r>
    </w:p>
    <w:p w14:paraId="715D4970"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kraujo ląstelių skaičiaus pokyčiai (leukopenija, leukocitozė, neutropenija, anemija), raudonųjų ir baltųjų kraujo kūnelių bei trombocitų skaičiaus sumažėjimas (pancitopenija), kuris gali baigtis mirtimi, kaulų čiulpų slopinimas, kuris taip pat gali baigtis mirtimi</w:t>
      </w:r>
      <w:r>
        <w:rPr>
          <w:iCs/>
          <w:noProof/>
          <w:szCs w:val="22"/>
          <w:lang w:eastAsia="x-none"/>
        </w:rPr>
        <w:t>;</w:t>
      </w:r>
    </w:p>
    <w:p w14:paraId="22D737CA"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alerginė reakcija, alerginis patinimas, staigus odos ir gleivinių patinimas (angioedema), (žr. Įspėjimai ir atsargumo priemonės“)</w:t>
      </w:r>
      <w:r>
        <w:rPr>
          <w:iCs/>
          <w:noProof/>
          <w:szCs w:val="22"/>
          <w:lang w:eastAsia="x-none"/>
        </w:rPr>
        <w:t>;</w:t>
      </w:r>
    </w:p>
    <w:p w14:paraId="358412BB"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lastRenderedPageBreak/>
        <w:t xml:space="preserve">padidėjęs cukraus kiekis kraujyje (hiperglikemija) </w:t>
      </w:r>
      <w:r w:rsidRPr="00492DFC">
        <w:rPr>
          <w:szCs w:val="22"/>
        </w:rPr>
        <w:t>(žr. „Įspėjimai ir atsargumo priemonės“)</w:t>
      </w:r>
      <w:r>
        <w:rPr>
          <w:szCs w:val="22"/>
        </w:rPr>
        <w:t>;</w:t>
      </w:r>
    </w:p>
    <w:p w14:paraId="26CF5B50"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szCs w:val="22"/>
        </w:rPr>
        <w:t>sumažėjęs cukraus kiekis kraujyje (hipoglikemija) (žr. „Įspėjimai ir atsargumo priemonės“)</w:t>
      </w:r>
      <w:r>
        <w:rPr>
          <w:szCs w:val="22"/>
        </w:rPr>
        <w:t>;</w:t>
      </w:r>
    </w:p>
    <w:p w14:paraId="7BEEDB8F"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 xml:space="preserve">nerimo reakcijos, keisti sapnai, deprsija </w:t>
      </w:r>
      <w:r w:rsidRPr="00492DFC">
        <w:t>(galinti vesti prie minčių apie savižudybę, mėginimo nusižudyti ar baigtis savižudybe)</w:t>
      </w:r>
      <w:r w:rsidRPr="00492DFC">
        <w:rPr>
          <w:iCs/>
          <w:noProof/>
          <w:szCs w:val="22"/>
          <w:lang w:eastAsia="x-none"/>
        </w:rPr>
        <w:t>, psichikos sutrikimai (psichozinės reakcijos</w:t>
      </w:r>
      <w:r w:rsidRPr="00492DFC">
        <w:t>, galinčios vesti prie minčių apie savižudybę, mėginimo nusižudyti ar baigtis savižudybe</w:t>
      </w:r>
      <w:r w:rsidRPr="00492DFC">
        <w:rPr>
          <w:iCs/>
          <w:noProof/>
          <w:szCs w:val="22"/>
          <w:lang w:eastAsia="x-none"/>
        </w:rPr>
        <w:t>) (žr. „Įspėjimai ir atsargumo priemonės“)</w:t>
      </w:r>
      <w:r>
        <w:rPr>
          <w:iCs/>
          <w:noProof/>
          <w:szCs w:val="22"/>
          <w:lang w:eastAsia="x-none"/>
        </w:rPr>
        <w:t>;</w:t>
      </w:r>
    </w:p>
    <w:p w14:paraId="1569F271"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susilpnėjęs odos jautrumas, drebulys, migrena, uoslės jutimo sutrikimai</w:t>
      </w:r>
      <w:r>
        <w:rPr>
          <w:iCs/>
          <w:noProof/>
          <w:szCs w:val="22"/>
          <w:lang w:eastAsia="x-none"/>
        </w:rPr>
        <w:t xml:space="preserve"> (uoslės sutrikimai);</w:t>
      </w:r>
    </w:p>
    <w:p w14:paraId="1C868556"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spengimas ausyse</w:t>
      </w:r>
      <w:r w:rsidR="00FF1EEA">
        <w:rPr>
          <w:iCs/>
          <w:noProof/>
          <w:szCs w:val="22"/>
          <w:lang w:eastAsia="x-none"/>
        </w:rPr>
        <w:t xml:space="preserve"> (ūžesys [</w:t>
      </w:r>
      <w:r w:rsidR="00FF1EEA">
        <w:rPr>
          <w:i/>
          <w:iCs/>
          <w:noProof/>
          <w:szCs w:val="22"/>
          <w:lang w:eastAsia="x-none"/>
        </w:rPr>
        <w:t>tinnitus</w:t>
      </w:r>
      <w:r w:rsidR="00FF1EEA">
        <w:rPr>
          <w:iCs/>
          <w:noProof/>
          <w:szCs w:val="22"/>
          <w:lang w:eastAsia="x-none"/>
        </w:rPr>
        <w:t>])</w:t>
      </w:r>
      <w:r w:rsidRPr="00492DFC">
        <w:rPr>
          <w:iCs/>
          <w:noProof/>
          <w:szCs w:val="22"/>
          <w:lang w:eastAsia="x-none"/>
        </w:rPr>
        <w:t>, sutrikusi klausa</w:t>
      </w:r>
      <w:r>
        <w:rPr>
          <w:iCs/>
          <w:noProof/>
          <w:szCs w:val="22"/>
          <w:lang w:eastAsia="x-none"/>
        </w:rPr>
        <w:t>;</w:t>
      </w:r>
    </w:p>
    <w:p w14:paraId="6FB5F521"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alpimas, kraujagyslių uždegimas (vaskulitas)</w:t>
      </w:r>
      <w:r>
        <w:rPr>
          <w:iCs/>
          <w:noProof/>
          <w:szCs w:val="22"/>
          <w:lang w:eastAsia="x-none"/>
        </w:rPr>
        <w:t>;</w:t>
      </w:r>
    </w:p>
    <w:p w14:paraId="3289D85E"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dusulys, įskaitant astmos simptomus</w:t>
      </w:r>
      <w:r>
        <w:rPr>
          <w:iCs/>
          <w:noProof/>
          <w:szCs w:val="22"/>
          <w:lang w:eastAsia="x-none"/>
        </w:rPr>
        <w:t>;</w:t>
      </w:r>
    </w:p>
    <w:p w14:paraId="6D3E5ED8"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kasos uždegimas</w:t>
      </w:r>
      <w:r>
        <w:rPr>
          <w:iCs/>
          <w:noProof/>
          <w:szCs w:val="22"/>
          <w:lang w:eastAsia="x-none"/>
        </w:rPr>
        <w:t>;</w:t>
      </w:r>
    </w:p>
    <w:p w14:paraId="0CC9765D"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kepenų uždegimas, kepenų ląstelių žūtis (kepenų nekrozė), kuri labai retais atvejais progresuoja į gyvybei pavojingą kepenų nepakankamumą (žr. „Įspėjimai ir atsargumo priemonės“)</w:t>
      </w:r>
    </w:p>
    <w:p w14:paraId="27CE84DC" w14:textId="429FE7E8"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jautrumas šviesai (žr. 2</w:t>
      </w:r>
      <w:r w:rsidR="00850EFD">
        <w:rPr>
          <w:iCs/>
          <w:noProof/>
          <w:szCs w:val="22"/>
          <w:lang w:eastAsia="x-none"/>
        </w:rPr>
        <w:t> </w:t>
      </w:r>
      <w:r w:rsidRPr="00492DFC">
        <w:rPr>
          <w:iCs/>
          <w:noProof/>
          <w:szCs w:val="22"/>
          <w:lang w:eastAsia="x-none"/>
        </w:rPr>
        <w:t>„Įspėjimai ir atsargumo priemonės“), smulkus, smeigtuko galvutės dydžio kraujavimas po oda (petechijos)</w:t>
      </w:r>
      <w:r>
        <w:rPr>
          <w:iCs/>
          <w:noProof/>
          <w:szCs w:val="22"/>
          <w:lang w:eastAsia="x-none"/>
        </w:rPr>
        <w:t>;</w:t>
      </w:r>
    </w:p>
    <w:p w14:paraId="38CBB2CE"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kraujas arba akmenys šlapime, šlapimo takų uždegimas</w:t>
      </w:r>
      <w:r>
        <w:rPr>
          <w:iCs/>
          <w:noProof/>
          <w:szCs w:val="22"/>
          <w:lang w:eastAsia="x-none"/>
        </w:rPr>
        <w:t>;</w:t>
      </w:r>
    </w:p>
    <w:p w14:paraId="79975C3A" w14:textId="77777777" w:rsidR="006F2CD0"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sustiprėjęs prakaitavimas</w:t>
      </w:r>
      <w:r>
        <w:rPr>
          <w:iCs/>
          <w:noProof/>
          <w:szCs w:val="22"/>
          <w:lang w:eastAsia="x-none"/>
        </w:rPr>
        <w:t>;</w:t>
      </w:r>
    </w:p>
    <w:p w14:paraId="3EBA23A4" w14:textId="3FD59F5F" w:rsidR="006F2CD0" w:rsidRPr="004C7954" w:rsidRDefault="006F2CD0" w:rsidP="006F2CD0">
      <w:pPr>
        <w:widowControl w:val="0"/>
        <w:numPr>
          <w:ilvl w:val="0"/>
          <w:numId w:val="39"/>
        </w:numPr>
        <w:tabs>
          <w:tab w:val="clear" w:pos="567"/>
        </w:tabs>
        <w:spacing w:line="240" w:lineRule="auto"/>
        <w:ind w:left="567" w:hanging="567"/>
        <w:rPr>
          <w:iCs/>
          <w:noProof/>
          <w:szCs w:val="22"/>
          <w:lang w:eastAsia="x-none"/>
        </w:rPr>
      </w:pPr>
      <w:r w:rsidRPr="00CB25D1">
        <w:rPr>
          <w:iCs/>
          <w:noProof/>
          <w:szCs w:val="22"/>
          <w:lang w:eastAsia="x-none"/>
        </w:rPr>
        <w:t>padidėj</w:t>
      </w:r>
      <w:r w:rsidR="00ED7D2A">
        <w:rPr>
          <w:iCs/>
          <w:noProof/>
          <w:szCs w:val="22"/>
          <w:lang w:eastAsia="x-none"/>
        </w:rPr>
        <w:t>ęs</w:t>
      </w:r>
      <w:r w:rsidRPr="00CB25D1">
        <w:rPr>
          <w:iCs/>
          <w:noProof/>
          <w:szCs w:val="22"/>
          <w:lang w:eastAsia="x-none"/>
        </w:rPr>
        <w:t xml:space="preserve"> fermento amilazės </w:t>
      </w:r>
      <w:r w:rsidR="00ED7D2A">
        <w:rPr>
          <w:iCs/>
          <w:noProof/>
          <w:szCs w:val="22"/>
          <w:lang w:eastAsia="x-none"/>
        </w:rPr>
        <w:t>aktyvumas</w:t>
      </w:r>
      <w:r w:rsidRPr="00CB25D1">
        <w:rPr>
          <w:iCs/>
          <w:noProof/>
          <w:szCs w:val="22"/>
          <w:lang w:eastAsia="x-none"/>
        </w:rPr>
        <w:t>.</w:t>
      </w:r>
    </w:p>
    <w:p w14:paraId="05F62D1D" w14:textId="77777777" w:rsidR="006F2CD0" w:rsidRPr="00492DFC" w:rsidRDefault="006F2CD0" w:rsidP="006F2CD0">
      <w:pPr>
        <w:widowControl w:val="0"/>
        <w:tabs>
          <w:tab w:val="num" w:pos="720"/>
        </w:tabs>
        <w:rPr>
          <w:iCs/>
          <w:noProof/>
          <w:szCs w:val="22"/>
          <w:lang w:eastAsia="x-none"/>
        </w:rPr>
      </w:pPr>
    </w:p>
    <w:p w14:paraId="502D5F8A" w14:textId="548008B5" w:rsidR="006F2CD0" w:rsidRPr="00492DFC" w:rsidRDefault="00EE5665" w:rsidP="006F2CD0">
      <w:pPr>
        <w:widowControl w:val="0"/>
        <w:autoSpaceDE w:val="0"/>
        <w:autoSpaceDN w:val="0"/>
        <w:adjustRightInd w:val="0"/>
        <w:rPr>
          <w:i/>
          <w:iCs/>
          <w:noProof/>
          <w:szCs w:val="22"/>
          <w:lang w:eastAsia="en-US"/>
        </w:rPr>
      </w:pPr>
      <w:r w:rsidRPr="00EE5665">
        <w:rPr>
          <w:b/>
          <w:iCs/>
          <w:szCs w:val="22"/>
        </w:rPr>
        <w:t xml:space="preserve">Labai reti šalutinio poveikio reiškiniai </w:t>
      </w:r>
      <w:r w:rsidRPr="00115BA8">
        <w:rPr>
          <w:b/>
        </w:rPr>
        <w:t>(gali pasireikšti rečiau kaip 1</w:t>
      </w:r>
      <w:r w:rsidRPr="00EE5665">
        <w:rPr>
          <w:b/>
          <w:iCs/>
          <w:szCs w:val="22"/>
        </w:rPr>
        <w:t xml:space="preserve"> </w:t>
      </w:r>
      <w:r w:rsidRPr="00115BA8">
        <w:rPr>
          <w:b/>
        </w:rPr>
        <w:t>iš 10</w:t>
      </w:r>
      <w:r w:rsidRPr="00EE5665">
        <w:rPr>
          <w:b/>
          <w:iCs/>
          <w:szCs w:val="22"/>
        </w:rPr>
        <w:t xml:space="preserve"> </w:t>
      </w:r>
      <w:r w:rsidRPr="00115BA8">
        <w:rPr>
          <w:b/>
        </w:rPr>
        <w:t>000</w:t>
      </w:r>
      <w:r w:rsidRPr="00EE5665">
        <w:rPr>
          <w:b/>
          <w:iCs/>
          <w:szCs w:val="22"/>
        </w:rPr>
        <w:t xml:space="preserve"> asmenų</w:t>
      </w:r>
      <w:r w:rsidR="002077F7">
        <w:rPr>
          <w:b/>
          <w:iCs/>
          <w:szCs w:val="22"/>
        </w:rPr>
        <w:t>)</w:t>
      </w:r>
      <w:r>
        <w:rPr>
          <w:b/>
          <w:iCs/>
          <w:szCs w:val="22"/>
        </w:rPr>
        <w:t>:</w:t>
      </w:r>
    </w:p>
    <w:p w14:paraId="77B71F33" w14:textId="77777777" w:rsidR="006F2CD0" w:rsidRPr="00EB0F1B"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tam tikros rūšies raudonųjų kraujo kūnelių skaičiaus sumažėjimas (hemolizinė anemija); pavojingas baltųjų kraujo kūnelių skaičiaus sumažėjimas (agranulocitozė)</w:t>
      </w:r>
      <w:r>
        <w:rPr>
          <w:iCs/>
          <w:noProof/>
          <w:szCs w:val="22"/>
          <w:lang w:eastAsia="x-none"/>
        </w:rPr>
        <w:t xml:space="preserve"> </w:t>
      </w:r>
      <w:r w:rsidRPr="00492DFC">
        <w:rPr>
          <w:iCs/>
          <w:noProof/>
          <w:szCs w:val="22"/>
          <w:lang w:eastAsia="x-none"/>
        </w:rPr>
        <w:t>(žr. „Įspėjimai ir atsargumo priemonės“)</w:t>
      </w:r>
      <w:r>
        <w:rPr>
          <w:iCs/>
          <w:noProof/>
          <w:szCs w:val="22"/>
          <w:lang w:eastAsia="x-none"/>
        </w:rPr>
        <w:t>;</w:t>
      </w:r>
    </w:p>
    <w:p w14:paraId="4734E136" w14:textId="77777777"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alerginės reakcijos, vadinamos į seruminę ligą panašiomis reakcijomis (žr. „Įspėjimai ir atsargumo priemonės“)</w:t>
      </w:r>
      <w:r>
        <w:rPr>
          <w:iCs/>
          <w:noProof/>
          <w:szCs w:val="22"/>
          <w:lang w:eastAsia="x-none"/>
        </w:rPr>
        <w:t>;</w:t>
      </w:r>
    </w:p>
    <w:p w14:paraId="52B0ADDB" w14:textId="77777777" w:rsidR="006F2CD0" w:rsidRPr="00492DFC" w:rsidRDefault="006F2CD0" w:rsidP="006F2CD0">
      <w:pPr>
        <w:numPr>
          <w:ilvl w:val="0"/>
          <w:numId w:val="43"/>
        </w:numPr>
        <w:autoSpaceDE w:val="0"/>
        <w:autoSpaceDN w:val="0"/>
        <w:adjustRightInd w:val="0"/>
        <w:spacing w:line="240" w:lineRule="auto"/>
        <w:ind w:left="567" w:hanging="567"/>
        <w:rPr>
          <w:iCs/>
          <w:noProof/>
          <w:szCs w:val="22"/>
          <w:lang w:eastAsia="x-none"/>
        </w:rPr>
      </w:pPr>
      <w:r w:rsidRPr="00492DFC">
        <w:rPr>
          <w:iCs/>
          <w:noProof/>
          <w:szCs w:val="22"/>
          <w:lang w:eastAsia="x-none"/>
        </w:rPr>
        <w:t>sutrikusi koordinacija, nestabili eisena (eisenos sutrikimas), padidėjęs smegenų spaudimas (intrakranijinis spaudimas ir tariamasis smegenų navikas)</w:t>
      </w:r>
      <w:r>
        <w:rPr>
          <w:iCs/>
          <w:noProof/>
          <w:szCs w:val="22"/>
          <w:lang w:eastAsia="x-none"/>
        </w:rPr>
        <w:t>;</w:t>
      </w:r>
    </w:p>
    <w:p w14:paraId="5F0A9135" w14:textId="77777777"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spalvų suvokimo sutrikimai</w:t>
      </w:r>
      <w:r>
        <w:rPr>
          <w:iCs/>
          <w:noProof/>
          <w:szCs w:val="22"/>
          <w:lang w:eastAsia="x-none"/>
        </w:rPr>
        <w:t>;</w:t>
      </w:r>
    </w:p>
    <w:p w14:paraId="3371989D" w14:textId="77777777"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įvairūs odos išbėrimai</w:t>
      </w:r>
      <w:r>
        <w:rPr>
          <w:iCs/>
          <w:noProof/>
          <w:szCs w:val="22"/>
          <w:lang w:eastAsia="x-none"/>
        </w:rPr>
        <w:t>;</w:t>
      </w:r>
    </w:p>
    <w:p w14:paraId="27F88A44" w14:textId="36206123"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iCs/>
          <w:noProof/>
          <w:szCs w:val="22"/>
          <w:lang w:eastAsia="x-none"/>
        </w:rPr>
        <w:t>sunkiosios miastenijos simptomų pasunkėjimas (žr. „Įspėjimai ir atsargumo priemonės“)</w:t>
      </w:r>
      <w:r w:rsidR="002077F7">
        <w:rPr>
          <w:iCs/>
          <w:noProof/>
          <w:szCs w:val="22"/>
          <w:lang w:eastAsia="x-none"/>
        </w:rPr>
        <w:t>.</w:t>
      </w:r>
    </w:p>
    <w:p w14:paraId="04DD1445" w14:textId="77777777" w:rsidR="006F2CD0" w:rsidRPr="00492DFC" w:rsidRDefault="006F2CD0" w:rsidP="006F2CD0">
      <w:pPr>
        <w:widowControl w:val="0"/>
        <w:rPr>
          <w:iCs/>
          <w:noProof/>
          <w:szCs w:val="22"/>
          <w:lang w:eastAsia="x-none"/>
        </w:rPr>
      </w:pPr>
    </w:p>
    <w:p w14:paraId="305F4C12" w14:textId="56709DA1" w:rsidR="006F2CD0" w:rsidRPr="00492DFC" w:rsidRDefault="00DC5195" w:rsidP="006F2CD0">
      <w:pPr>
        <w:widowControl w:val="0"/>
        <w:autoSpaceDE w:val="0"/>
        <w:autoSpaceDN w:val="0"/>
        <w:adjustRightInd w:val="0"/>
        <w:rPr>
          <w:szCs w:val="22"/>
        </w:rPr>
      </w:pPr>
      <w:r>
        <w:rPr>
          <w:b/>
          <w:iCs/>
          <w:szCs w:val="22"/>
        </w:rPr>
        <w:t>D</w:t>
      </w:r>
      <w:r w:rsidRPr="00DC5195">
        <w:rPr>
          <w:b/>
          <w:iCs/>
          <w:szCs w:val="22"/>
        </w:rPr>
        <w:t>ažnis nežinomas</w:t>
      </w:r>
      <w:r w:rsidRPr="00115BA8">
        <w:rPr>
          <w:b/>
        </w:rPr>
        <w:t xml:space="preserve"> (negali būti apskaičiuotas pagal turimus duomenis):</w:t>
      </w:r>
    </w:p>
    <w:p w14:paraId="52F6206F" w14:textId="77777777" w:rsidR="006F2CD0" w:rsidRPr="00492DFC" w:rsidRDefault="006F2CD0" w:rsidP="006F2CD0">
      <w:pPr>
        <w:widowControl w:val="0"/>
        <w:numPr>
          <w:ilvl w:val="0"/>
          <w:numId w:val="39"/>
        </w:numPr>
        <w:tabs>
          <w:tab w:val="clear" w:pos="567"/>
        </w:tabs>
        <w:spacing w:line="240" w:lineRule="auto"/>
        <w:ind w:left="567" w:hanging="567"/>
        <w:rPr>
          <w:szCs w:val="22"/>
        </w:rPr>
      </w:pPr>
      <w:r w:rsidRPr="00492DFC">
        <w:rPr>
          <w:szCs w:val="22"/>
        </w:rPr>
        <w:t>sindromas, susijęs su sutrikusiu vandens išsiskyrimu ir maža natrio koncentracija (SIADH);</w:t>
      </w:r>
    </w:p>
    <w:p w14:paraId="4747309E"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szCs w:val="22"/>
        </w:rPr>
        <w:t>susijaudinimo pojūtis (manija) arba didelio optimizmo pojūtis ir padidėjęs aktyvumas (</w:t>
      </w:r>
      <w:proofErr w:type="spellStart"/>
      <w:r w:rsidRPr="00492DFC">
        <w:rPr>
          <w:szCs w:val="22"/>
        </w:rPr>
        <w:t>hipomanija</w:t>
      </w:r>
      <w:proofErr w:type="spellEnd"/>
      <w:r w:rsidRPr="00492DFC">
        <w:rPr>
          <w:szCs w:val="22"/>
        </w:rPr>
        <w:t>)</w:t>
      </w:r>
      <w:r>
        <w:rPr>
          <w:szCs w:val="22"/>
        </w:rPr>
        <w:t>;</w:t>
      </w:r>
    </w:p>
    <w:p w14:paraId="112105A0" w14:textId="33863A93"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nenormaliai dažnas širdies ritmas, gyvybei pavojingas nereguliarus širdies ritmas, širdies ritmo pasikeitimas (taip vadinamas</w:t>
      </w:r>
      <w:r w:rsidR="002077F7">
        <w:rPr>
          <w:iCs/>
          <w:noProof/>
          <w:szCs w:val="22"/>
          <w:lang w:eastAsia="x-none"/>
        </w:rPr>
        <w:t xml:space="preserve"> </w:t>
      </w:r>
      <w:r w:rsidRPr="00492DFC">
        <w:rPr>
          <w:iCs/>
          <w:noProof/>
          <w:szCs w:val="22"/>
          <w:lang w:eastAsia="x-none"/>
        </w:rPr>
        <w:t xml:space="preserve">,,QT intervalo pailgėjimas“, matomas elektrokardiogramoje, t. y. elektrinio širdies aktyvumo </w:t>
      </w:r>
      <w:r>
        <w:rPr>
          <w:iCs/>
          <w:noProof/>
          <w:szCs w:val="22"/>
          <w:lang w:eastAsia="x-none"/>
        </w:rPr>
        <w:t>užraše</w:t>
      </w:r>
      <w:r w:rsidRPr="00492DFC">
        <w:rPr>
          <w:iCs/>
          <w:noProof/>
          <w:szCs w:val="22"/>
          <w:lang w:eastAsia="x-none"/>
        </w:rPr>
        <w:t>)</w:t>
      </w:r>
      <w:r>
        <w:rPr>
          <w:iCs/>
          <w:noProof/>
          <w:szCs w:val="22"/>
          <w:lang w:eastAsia="x-none"/>
        </w:rPr>
        <w:t>;</w:t>
      </w:r>
    </w:p>
    <w:p w14:paraId="3AE19801" w14:textId="77777777" w:rsidR="006F2CD0" w:rsidRPr="00492DFC" w:rsidRDefault="006F2CD0" w:rsidP="006F2CD0">
      <w:pPr>
        <w:widowControl w:val="0"/>
        <w:numPr>
          <w:ilvl w:val="0"/>
          <w:numId w:val="39"/>
        </w:numPr>
        <w:tabs>
          <w:tab w:val="clear" w:pos="567"/>
        </w:tabs>
        <w:spacing w:line="240" w:lineRule="auto"/>
        <w:ind w:left="567" w:hanging="567"/>
        <w:rPr>
          <w:iCs/>
          <w:noProof/>
          <w:szCs w:val="22"/>
          <w:lang w:eastAsia="x-none"/>
        </w:rPr>
      </w:pPr>
      <w:r w:rsidRPr="00492DFC">
        <w:rPr>
          <w:iCs/>
          <w:noProof/>
          <w:szCs w:val="22"/>
          <w:lang w:eastAsia="x-none"/>
        </w:rPr>
        <w:t>įtaka kraujo krešėjimui (pacientams, gydomiems vitamino K antagonistais)</w:t>
      </w:r>
      <w:r>
        <w:rPr>
          <w:iCs/>
          <w:noProof/>
          <w:szCs w:val="22"/>
          <w:lang w:eastAsia="x-none"/>
        </w:rPr>
        <w:t>;</w:t>
      </w:r>
    </w:p>
    <w:p w14:paraId="7B911FC6" w14:textId="749536A4" w:rsidR="006F2CD0" w:rsidRPr="00492DFC" w:rsidRDefault="006F2CD0" w:rsidP="006F2CD0">
      <w:pPr>
        <w:numPr>
          <w:ilvl w:val="0"/>
          <w:numId w:val="43"/>
        </w:numPr>
        <w:tabs>
          <w:tab w:val="clear" w:pos="567"/>
        </w:tabs>
        <w:spacing w:line="240" w:lineRule="auto"/>
        <w:ind w:left="567" w:hanging="567"/>
        <w:rPr>
          <w:iCs/>
          <w:noProof/>
          <w:szCs w:val="22"/>
          <w:lang w:eastAsia="x-none"/>
        </w:rPr>
      </w:pPr>
      <w:r w:rsidRPr="00492DFC">
        <w:rPr>
          <w:szCs w:val="22"/>
        </w:rPr>
        <w:t xml:space="preserve">sąmonės praradimas dėl sunkaus cukraus kiekio kraujyje sumažėjimo (hipoglikeminė koma). </w:t>
      </w:r>
      <w:r w:rsidRPr="00492DFC">
        <w:rPr>
          <w:iCs/>
          <w:noProof/>
          <w:szCs w:val="22"/>
          <w:lang w:eastAsia="x-none"/>
        </w:rPr>
        <w:t>(žr. „Įspėjimai ir atsargumo priemonės“)</w:t>
      </w:r>
      <w:r w:rsidR="002077F7">
        <w:rPr>
          <w:iCs/>
          <w:noProof/>
          <w:szCs w:val="22"/>
          <w:lang w:eastAsia="x-none"/>
        </w:rPr>
        <w:t>.</w:t>
      </w:r>
    </w:p>
    <w:p w14:paraId="097CDEBA" w14:textId="77777777" w:rsidR="006F2CD0" w:rsidRPr="00492DFC" w:rsidRDefault="006F2CD0" w:rsidP="006F2CD0">
      <w:pPr>
        <w:widowControl w:val="0"/>
        <w:numPr>
          <w:ilvl w:val="12"/>
          <w:numId w:val="0"/>
        </w:numPr>
        <w:tabs>
          <w:tab w:val="clear" w:pos="567"/>
        </w:tabs>
        <w:spacing w:line="240" w:lineRule="auto"/>
        <w:ind w:right="-29"/>
        <w:rPr>
          <w:rFonts w:ascii="TimesNewRoman" w:hAnsi="TimesNewRoman" w:cs="TimesNewRoman"/>
          <w:bCs/>
        </w:rPr>
      </w:pPr>
    </w:p>
    <w:p w14:paraId="16793959" w14:textId="77777777" w:rsidR="006F2CD0" w:rsidRPr="00492DFC" w:rsidRDefault="006F2CD0" w:rsidP="006F2CD0">
      <w:pPr>
        <w:numPr>
          <w:ilvl w:val="12"/>
          <w:numId w:val="0"/>
        </w:numPr>
        <w:tabs>
          <w:tab w:val="clear" w:pos="567"/>
        </w:tabs>
        <w:spacing w:line="240" w:lineRule="auto"/>
        <w:outlineLvl w:val="0"/>
        <w:rPr>
          <w:b/>
          <w:szCs w:val="22"/>
        </w:rPr>
      </w:pPr>
      <w:r w:rsidRPr="00492DFC">
        <w:rPr>
          <w:b/>
        </w:rPr>
        <w:t>Kitas šalutinis poveikis, kuris gali pasireikšti vaikams</w:t>
      </w:r>
    </w:p>
    <w:p w14:paraId="4399D284" w14:textId="77777777" w:rsidR="006F2CD0" w:rsidRPr="00BE4C3E" w:rsidRDefault="006F2CD0" w:rsidP="006F2CD0">
      <w:pPr>
        <w:numPr>
          <w:ilvl w:val="12"/>
          <w:numId w:val="0"/>
        </w:numPr>
        <w:tabs>
          <w:tab w:val="clear" w:pos="567"/>
          <w:tab w:val="left" w:pos="720"/>
        </w:tabs>
        <w:spacing w:line="240" w:lineRule="auto"/>
        <w:ind w:right="-29"/>
        <w:rPr>
          <w:bCs/>
        </w:rPr>
      </w:pPr>
      <w:r w:rsidRPr="00BE4C3E">
        <w:rPr>
          <w:bCs/>
        </w:rPr>
        <w:t>Pranešama, kad vaikams dažnai pasireiškia sąnarių skausmas ir sąnarių uždegimas. Priešingai, suaugusiesiems sąnarių skausmo ir sąnarių uždegimo dažnis yra nurodomas kaip nedažnas ir retas.</w:t>
      </w:r>
    </w:p>
    <w:p w14:paraId="7F2DDADB" w14:textId="77777777" w:rsidR="006F2CD0" w:rsidRPr="00492DFC" w:rsidRDefault="006F2CD0" w:rsidP="006F2CD0">
      <w:pPr>
        <w:numPr>
          <w:ilvl w:val="12"/>
          <w:numId w:val="0"/>
        </w:numPr>
        <w:tabs>
          <w:tab w:val="clear" w:pos="567"/>
          <w:tab w:val="left" w:pos="720"/>
        </w:tabs>
        <w:spacing w:line="240" w:lineRule="auto"/>
        <w:ind w:right="-29"/>
        <w:rPr>
          <w:rFonts w:ascii="TimesNewRoman" w:hAnsi="TimesNewRoman" w:cs="TimesNewRoman"/>
          <w:bCs/>
        </w:rPr>
      </w:pPr>
    </w:p>
    <w:p w14:paraId="1D31F9A6" w14:textId="77777777" w:rsidR="006F2CD0" w:rsidRPr="00492DFC" w:rsidRDefault="006F2CD0" w:rsidP="006F2CD0">
      <w:pPr>
        <w:numPr>
          <w:ilvl w:val="12"/>
          <w:numId w:val="0"/>
        </w:numPr>
        <w:spacing w:line="240" w:lineRule="auto"/>
        <w:outlineLvl w:val="0"/>
        <w:rPr>
          <w:b/>
          <w:szCs w:val="22"/>
        </w:rPr>
      </w:pPr>
      <w:r w:rsidRPr="00492DFC">
        <w:rPr>
          <w:b/>
        </w:rPr>
        <w:t>Pranešimas apie šalutinį poveikį</w:t>
      </w:r>
    </w:p>
    <w:p w14:paraId="214312F9" w14:textId="60688B6E" w:rsidR="006F2CD0" w:rsidRPr="00492DFC" w:rsidRDefault="006F2CD0" w:rsidP="006F2CD0">
      <w:pPr>
        <w:pStyle w:val="BodytextAgency"/>
        <w:spacing w:after="0" w:line="240" w:lineRule="auto"/>
        <w:rPr>
          <w:rFonts w:ascii="Times New Roman" w:hAnsi="Times New Roman"/>
          <w:sz w:val="22"/>
        </w:rPr>
      </w:pPr>
      <w:r w:rsidRPr="00492DFC">
        <w:rPr>
          <w:rFonts w:ascii="Times New Roman" w:hAnsi="Times New Roman"/>
          <w:sz w:val="22"/>
        </w:rPr>
        <w:t xml:space="preserve">Jeigu pasireiškė šalutinis poveikis, įskaitant šiame lapelyje nenurodytą, pasakykite gydytojui arba vaistininkui. </w:t>
      </w:r>
      <w:r w:rsidR="00983403" w:rsidRPr="00983403">
        <w:rPr>
          <w:rFonts w:ascii="Times New Roman" w:eastAsia="Times New Roman" w:hAnsi="Times New Roman" w:cs="Times New Roman"/>
          <w:snapToGrid w:val="0"/>
          <w:sz w:val="22"/>
          <w:szCs w:val="20"/>
          <w:lang w:eastAsia="en-US"/>
        </w:rPr>
        <w:t xml:space="preserve">Pranešimą apie šalutinį poveikį galite užpildyti ir pateikti Valstybinės vaistų kontrolės tarnybos prie Lietuvos Respublikos sveikatos apsaugos ministerijos tinklalapyje https://vvkt.lrv.lt/lt/ nurodytais būdais arba paskambinti nemokamu telefonu </w:t>
      </w:r>
      <w:r w:rsidR="0003760C">
        <w:rPr>
          <w:rFonts w:ascii="Times New Roman" w:eastAsia="Times New Roman" w:hAnsi="Times New Roman" w:cs="Times New Roman"/>
          <w:snapToGrid w:val="0"/>
          <w:sz w:val="22"/>
          <w:szCs w:val="20"/>
          <w:lang w:eastAsia="en-US"/>
        </w:rPr>
        <w:t>+370</w:t>
      </w:r>
      <w:r w:rsidR="00983403" w:rsidRPr="00983403">
        <w:rPr>
          <w:rFonts w:ascii="Times New Roman" w:eastAsia="Times New Roman" w:hAnsi="Times New Roman" w:cs="Times New Roman"/>
          <w:snapToGrid w:val="0"/>
          <w:sz w:val="22"/>
          <w:szCs w:val="20"/>
          <w:lang w:eastAsia="en-US"/>
        </w:rPr>
        <w:t xml:space="preserve"> 800 73 568. Pranešdami apie šalutinį poveikį galite mums padėti gauti daugiau informacijos apie šio vaisto saugumą.</w:t>
      </w:r>
    </w:p>
    <w:p w14:paraId="253BA0BE" w14:textId="77777777" w:rsidR="006F2CD0" w:rsidRPr="00492DFC" w:rsidRDefault="006F2CD0" w:rsidP="006F2CD0">
      <w:pPr>
        <w:autoSpaceDE w:val="0"/>
        <w:autoSpaceDN w:val="0"/>
        <w:adjustRightInd w:val="0"/>
        <w:spacing w:line="240" w:lineRule="auto"/>
        <w:rPr>
          <w:szCs w:val="22"/>
        </w:rPr>
      </w:pPr>
    </w:p>
    <w:p w14:paraId="7B925B08" w14:textId="77777777" w:rsidR="006F2CD0" w:rsidRPr="00492DFC" w:rsidRDefault="006F2CD0" w:rsidP="006F2CD0">
      <w:pPr>
        <w:autoSpaceDE w:val="0"/>
        <w:autoSpaceDN w:val="0"/>
        <w:adjustRightInd w:val="0"/>
        <w:spacing w:line="240" w:lineRule="auto"/>
        <w:rPr>
          <w:szCs w:val="22"/>
        </w:rPr>
      </w:pPr>
    </w:p>
    <w:p w14:paraId="38BB4315" w14:textId="39D42BFA" w:rsidR="006F2CD0" w:rsidRPr="00492DFC" w:rsidRDefault="006F2CD0" w:rsidP="006F2CD0">
      <w:pPr>
        <w:keepNext/>
        <w:numPr>
          <w:ilvl w:val="0"/>
          <w:numId w:val="18"/>
        </w:numPr>
        <w:spacing w:line="240" w:lineRule="auto"/>
        <w:ind w:left="567" w:right="-2"/>
        <w:rPr>
          <w:b/>
          <w:szCs w:val="22"/>
        </w:rPr>
      </w:pPr>
      <w:r w:rsidRPr="00492DFC">
        <w:rPr>
          <w:b/>
        </w:rPr>
        <w:t xml:space="preserve">Kaip laikyti </w:t>
      </w:r>
      <w:proofErr w:type="spellStart"/>
      <w:r w:rsidRPr="00492DFC">
        <w:rPr>
          <w:b/>
        </w:rPr>
        <w:t>Ciprofloxacin</w:t>
      </w:r>
      <w:proofErr w:type="spellEnd"/>
      <w:r w:rsidRPr="00492DFC">
        <w:rPr>
          <w:b/>
        </w:rPr>
        <w:t xml:space="preserve"> </w:t>
      </w:r>
      <w:proofErr w:type="spellStart"/>
      <w:r w:rsidR="002349B9">
        <w:rPr>
          <w:b/>
        </w:rPr>
        <w:t>Norameda</w:t>
      </w:r>
      <w:proofErr w:type="spellEnd"/>
    </w:p>
    <w:p w14:paraId="03095C2B" w14:textId="77777777" w:rsidR="006F2CD0" w:rsidRPr="00492DFC" w:rsidRDefault="006F2CD0" w:rsidP="006F2CD0">
      <w:pPr>
        <w:keepNext/>
        <w:tabs>
          <w:tab w:val="clear" w:pos="567"/>
          <w:tab w:val="left" w:pos="720"/>
        </w:tabs>
        <w:spacing w:line="240" w:lineRule="auto"/>
        <w:ind w:right="-2"/>
        <w:rPr>
          <w:szCs w:val="22"/>
        </w:rPr>
      </w:pPr>
    </w:p>
    <w:p w14:paraId="19218171" w14:textId="77777777" w:rsidR="006F2CD0" w:rsidRPr="00492DFC" w:rsidRDefault="006F2CD0" w:rsidP="006F2CD0">
      <w:pPr>
        <w:numPr>
          <w:ilvl w:val="12"/>
          <w:numId w:val="0"/>
        </w:numPr>
        <w:tabs>
          <w:tab w:val="clear" w:pos="567"/>
          <w:tab w:val="left" w:pos="720"/>
        </w:tabs>
        <w:spacing w:line="240" w:lineRule="auto"/>
        <w:ind w:right="-2"/>
        <w:rPr>
          <w:szCs w:val="22"/>
        </w:rPr>
      </w:pPr>
      <w:r w:rsidRPr="00492DFC">
        <w:t>Šį vaistą laikykite vaikams nepastebimoje ir nepasiekiamoje vietoje.</w:t>
      </w:r>
    </w:p>
    <w:p w14:paraId="356F78C9" w14:textId="77777777" w:rsidR="006F2CD0" w:rsidRPr="00492DFC" w:rsidRDefault="006F2CD0" w:rsidP="006F2CD0">
      <w:pPr>
        <w:numPr>
          <w:ilvl w:val="12"/>
          <w:numId w:val="0"/>
        </w:numPr>
        <w:tabs>
          <w:tab w:val="clear" w:pos="567"/>
          <w:tab w:val="left" w:pos="720"/>
        </w:tabs>
        <w:spacing w:line="240" w:lineRule="auto"/>
        <w:ind w:right="-2"/>
        <w:rPr>
          <w:szCs w:val="22"/>
        </w:rPr>
      </w:pPr>
    </w:p>
    <w:p w14:paraId="1079925C" w14:textId="77777777" w:rsidR="006F2CD0" w:rsidRPr="00492DFC" w:rsidRDefault="006F2CD0" w:rsidP="006F2CD0">
      <w:pPr>
        <w:numPr>
          <w:ilvl w:val="12"/>
          <w:numId w:val="0"/>
        </w:numPr>
        <w:tabs>
          <w:tab w:val="clear" w:pos="567"/>
          <w:tab w:val="left" w:pos="720"/>
        </w:tabs>
        <w:spacing w:line="240" w:lineRule="auto"/>
        <w:ind w:right="-2"/>
        <w:rPr>
          <w:szCs w:val="22"/>
        </w:rPr>
      </w:pPr>
      <w:r w:rsidRPr="00492DFC">
        <w:t>Ant buteliuko etiketės ir ant dėžutės po „EXP“ nurodytam tinkamumo laikui pasibaigus, šio vaisto vartoti negalima. Vaistas tinkamas vartoti iki paskutinės nurodyto mėnesio dienos.</w:t>
      </w:r>
    </w:p>
    <w:p w14:paraId="22F09702" w14:textId="77777777" w:rsidR="006F2CD0" w:rsidRPr="00492DFC" w:rsidRDefault="006F2CD0" w:rsidP="006F2CD0">
      <w:pPr>
        <w:numPr>
          <w:ilvl w:val="12"/>
          <w:numId w:val="0"/>
        </w:numPr>
        <w:tabs>
          <w:tab w:val="clear" w:pos="567"/>
          <w:tab w:val="left" w:pos="720"/>
        </w:tabs>
        <w:spacing w:line="240" w:lineRule="auto"/>
        <w:ind w:right="-2"/>
        <w:rPr>
          <w:szCs w:val="22"/>
        </w:rPr>
      </w:pPr>
    </w:p>
    <w:p w14:paraId="02DDFB6D" w14:textId="77777777" w:rsidR="006F2CD0" w:rsidRPr="00492DFC" w:rsidRDefault="006F2CD0" w:rsidP="006F2CD0">
      <w:pPr>
        <w:numPr>
          <w:ilvl w:val="12"/>
          <w:numId w:val="0"/>
        </w:numPr>
        <w:tabs>
          <w:tab w:val="clear" w:pos="567"/>
          <w:tab w:val="left" w:pos="720"/>
        </w:tabs>
        <w:spacing w:line="240" w:lineRule="auto"/>
        <w:ind w:right="-2"/>
      </w:pPr>
      <w:r w:rsidRPr="00492DFC">
        <w:t>Buteliuką laikyti išorinėje dėžutėje, kad vaist</w:t>
      </w:r>
      <w:r>
        <w:t xml:space="preserve">as </w:t>
      </w:r>
      <w:r w:rsidRPr="00492DFC">
        <w:t>būtų apsaugotas nuo šviesos.</w:t>
      </w:r>
    </w:p>
    <w:p w14:paraId="190333F4" w14:textId="77777777" w:rsidR="006F2CD0" w:rsidRPr="00492DFC" w:rsidRDefault="006F2CD0" w:rsidP="006F2CD0">
      <w:pPr>
        <w:numPr>
          <w:ilvl w:val="12"/>
          <w:numId w:val="0"/>
        </w:numPr>
        <w:tabs>
          <w:tab w:val="clear" w:pos="567"/>
          <w:tab w:val="left" w:pos="720"/>
        </w:tabs>
        <w:spacing w:line="240" w:lineRule="auto"/>
        <w:ind w:right="-2"/>
      </w:pPr>
      <w:r w:rsidRPr="00492DFC">
        <w:t>Kadangi infuzinis tirpalas jautrus šviesai, buteliukas turi būti išimamas iš dėžutės tik prieš vartojimą.</w:t>
      </w:r>
    </w:p>
    <w:p w14:paraId="2AECE9B1" w14:textId="77777777" w:rsidR="006F2CD0" w:rsidRPr="00492DFC" w:rsidRDefault="006F2CD0" w:rsidP="006F2CD0">
      <w:pPr>
        <w:numPr>
          <w:ilvl w:val="12"/>
          <w:numId w:val="0"/>
        </w:numPr>
        <w:tabs>
          <w:tab w:val="clear" w:pos="567"/>
          <w:tab w:val="left" w:pos="720"/>
        </w:tabs>
        <w:spacing w:line="240" w:lineRule="auto"/>
        <w:ind w:right="-2"/>
      </w:pPr>
    </w:p>
    <w:p w14:paraId="5DCDF1CF" w14:textId="77777777" w:rsidR="006F2CD0" w:rsidRPr="00492DFC" w:rsidRDefault="006F2CD0" w:rsidP="006F2CD0">
      <w:pPr>
        <w:numPr>
          <w:ilvl w:val="12"/>
          <w:numId w:val="0"/>
        </w:numPr>
        <w:tabs>
          <w:tab w:val="clear" w:pos="567"/>
          <w:tab w:val="left" w:pos="720"/>
        </w:tabs>
        <w:spacing w:line="240" w:lineRule="auto"/>
        <w:ind w:right="-2"/>
      </w:pPr>
      <w:r w:rsidRPr="00492DFC">
        <w:t>Šio vaist</w:t>
      </w:r>
      <w:r>
        <w:t>o</w:t>
      </w:r>
      <w:r w:rsidRPr="00492DFC">
        <w:t xml:space="preserve"> laikymui specialių temperatūros sąlygų n</w:t>
      </w:r>
      <w:r>
        <w:t>ereikalaujama</w:t>
      </w:r>
      <w:r w:rsidRPr="00492DFC">
        <w:t>. Negalima šaldyti ar užšaldyti.</w:t>
      </w:r>
    </w:p>
    <w:p w14:paraId="40C2691E" w14:textId="77777777" w:rsidR="006F2CD0" w:rsidRPr="00492DFC" w:rsidRDefault="006F2CD0" w:rsidP="006F2CD0">
      <w:pPr>
        <w:numPr>
          <w:ilvl w:val="12"/>
          <w:numId w:val="0"/>
        </w:numPr>
        <w:tabs>
          <w:tab w:val="clear" w:pos="567"/>
          <w:tab w:val="left" w:pos="720"/>
        </w:tabs>
        <w:spacing w:line="240" w:lineRule="auto"/>
        <w:ind w:right="-2"/>
        <w:rPr>
          <w:szCs w:val="22"/>
        </w:rPr>
      </w:pPr>
    </w:p>
    <w:p w14:paraId="7D477258" w14:textId="77777777" w:rsidR="006F2CD0" w:rsidRPr="00492DFC" w:rsidRDefault="006F2CD0" w:rsidP="006F2CD0">
      <w:pPr>
        <w:numPr>
          <w:ilvl w:val="12"/>
          <w:numId w:val="0"/>
        </w:numPr>
        <w:tabs>
          <w:tab w:val="clear" w:pos="567"/>
          <w:tab w:val="left" w:pos="720"/>
        </w:tabs>
        <w:spacing w:line="240" w:lineRule="auto"/>
        <w:ind w:right="-2"/>
        <w:rPr>
          <w:szCs w:val="22"/>
        </w:rPr>
      </w:pPr>
      <w:r w:rsidRPr="00F24AA8">
        <w:rPr>
          <w:szCs w:val="22"/>
        </w:rPr>
        <w:t>Vaistas turi būti vartojamas iškart po pirmojo atidarymo ir praskiedimo.</w:t>
      </w:r>
    </w:p>
    <w:p w14:paraId="38FAA0FE" w14:textId="77777777" w:rsidR="006F2CD0" w:rsidRPr="00492DFC" w:rsidRDefault="006F2CD0" w:rsidP="006F2CD0">
      <w:pPr>
        <w:numPr>
          <w:ilvl w:val="12"/>
          <w:numId w:val="0"/>
        </w:numPr>
        <w:tabs>
          <w:tab w:val="clear" w:pos="567"/>
          <w:tab w:val="left" w:pos="720"/>
        </w:tabs>
        <w:spacing w:line="240" w:lineRule="auto"/>
        <w:ind w:right="-2"/>
        <w:rPr>
          <w:szCs w:val="22"/>
        </w:rPr>
      </w:pPr>
    </w:p>
    <w:p w14:paraId="01FEF00B" w14:textId="77777777" w:rsidR="006F2CD0" w:rsidRPr="00492DFC" w:rsidRDefault="006F2CD0" w:rsidP="006F2CD0">
      <w:pPr>
        <w:numPr>
          <w:ilvl w:val="12"/>
          <w:numId w:val="0"/>
        </w:numPr>
        <w:tabs>
          <w:tab w:val="clear" w:pos="567"/>
          <w:tab w:val="left" w:pos="720"/>
        </w:tabs>
        <w:spacing w:line="240" w:lineRule="auto"/>
        <w:ind w:right="-2"/>
        <w:rPr>
          <w:i/>
          <w:iCs/>
          <w:szCs w:val="22"/>
        </w:rPr>
      </w:pPr>
      <w:r w:rsidRPr="00492DFC">
        <w:t>Vaistų negalima išmesti į kanalizaciją arba su buitinėmis atliekomis. Kaip išmesti nereikalingus vaistus, klauskite vaistininko. Šios priemonės padės apsaugoti aplinką.</w:t>
      </w:r>
    </w:p>
    <w:p w14:paraId="2C4B7937" w14:textId="77777777" w:rsidR="006F2CD0" w:rsidRPr="00492DFC" w:rsidRDefault="006F2CD0" w:rsidP="006F2CD0">
      <w:pPr>
        <w:numPr>
          <w:ilvl w:val="12"/>
          <w:numId w:val="0"/>
        </w:numPr>
        <w:tabs>
          <w:tab w:val="clear" w:pos="567"/>
          <w:tab w:val="left" w:pos="720"/>
        </w:tabs>
        <w:spacing w:line="240" w:lineRule="auto"/>
        <w:ind w:right="-2"/>
        <w:rPr>
          <w:szCs w:val="22"/>
        </w:rPr>
      </w:pPr>
    </w:p>
    <w:p w14:paraId="6675F4B1" w14:textId="77777777" w:rsidR="006F2CD0" w:rsidRPr="00492DFC" w:rsidRDefault="006F2CD0" w:rsidP="006F2CD0">
      <w:pPr>
        <w:numPr>
          <w:ilvl w:val="12"/>
          <w:numId w:val="0"/>
        </w:numPr>
        <w:tabs>
          <w:tab w:val="clear" w:pos="567"/>
          <w:tab w:val="left" w:pos="720"/>
        </w:tabs>
        <w:spacing w:line="240" w:lineRule="auto"/>
        <w:ind w:right="-2"/>
        <w:rPr>
          <w:szCs w:val="22"/>
        </w:rPr>
      </w:pPr>
    </w:p>
    <w:p w14:paraId="5639269B" w14:textId="77777777" w:rsidR="006F2CD0" w:rsidRPr="00492DFC" w:rsidRDefault="006F2CD0" w:rsidP="006F2CD0">
      <w:pPr>
        <w:keepNext/>
        <w:numPr>
          <w:ilvl w:val="0"/>
          <w:numId w:val="18"/>
        </w:numPr>
        <w:spacing w:line="240" w:lineRule="auto"/>
        <w:ind w:left="567" w:right="-2"/>
        <w:rPr>
          <w:b/>
        </w:rPr>
      </w:pPr>
      <w:r w:rsidRPr="00492DFC">
        <w:rPr>
          <w:b/>
        </w:rPr>
        <w:t>Pakuotės turinys ir kita informacija</w:t>
      </w:r>
    </w:p>
    <w:p w14:paraId="698AEF42" w14:textId="77777777" w:rsidR="006F2CD0" w:rsidRPr="00492DFC" w:rsidRDefault="006F2CD0" w:rsidP="006F2CD0">
      <w:pPr>
        <w:keepNext/>
        <w:tabs>
          <w:tab w:val="clear" w:pos="567"/>
          <w:tab w:val="left" w:pos="720"/>
        </w:tabs>
        <w:spacing w:line="240" w:lineRule="auto"/>
      </w:pPr>
    </w:p>
    <w:p w14:paraId="1209A6D9" w14:textId="1BA7DCDB" w:rsidR="006F2CD0" w:rsidRPr="00492DFC" w:rsidRDefault="006F2CD0" w:rsidP="006F2CD0">
      <w:pPr>
        <w:numPr>
          <w:ilvl w:val="12"/>
          <w:numId w:val="0"/>
        </w:numPr>
        <w:tabs>
          <w:tab w:val="clear" w:pos="567"/>
          <w:tab w:val="left" w:pos="720"/>
        </w:tabs>
        <w:spacing w:line="240" w:lineRule="auto"/>
        <w:ind w:right="-2"/>
        <w:rPr>
          <w:b/>
        </w:rPr>
      </w:pPr>
      <w:proofErr w:type="spellStart"/>
      <w:r w:rsidRPr="00492DFC">
        <w:rPr>
          <w:b/>
          <w:bCs/>
        </w:rPr>
        <w:t>Ciprofloxacin</w:t>
      </w:r>
      <w:proofErr w:type="spellEnd"/>
      <w:r w:rsidRPr="00492DFC">
        <w:rPr>
          <w:b/>
          <w:bCs/>
        </w:rPr>
        <w:t xml:space="preserve"> </w:t>
      </w:r>
      <w:proofErr w:type="spellStart"/>
      <w:r w:rsidR="002349B9">
        <w:rPr>
          <w:b/>
          <w:bCs/>
        </w:rPr>
        <w:t>Norameda</w:t>
      </w:r>
      <w:proofErr w:type="spellEnd"/>
      <w:r w:rsidRPr="00492DFC">
        <w:rPr>
          <w:b/>
        </w:rPr>
        <w:t xml:space="preserve"> sudėtis </w:t>
      </w:r>
    </w:p>
    <w:p w14:paraId="17528D94" w14:textId="77777777" w:rsidR="006F2CD0" w:rsidRPr="00492DFC" w:rsidRDefault="006F2CD0" w:rsidP="006F2CD0">
      <w:pPr>
        <w:keepNext/>
        <w:numPr>
          <w:ilvl w:val="0"/>
          <w:numId w:val="14"/>
        </w:numPr>
        <w:tabs>
          <w:tab w:val="clear" w:pos="567"/>
          <w:tab w:val="left" w:pos="720"/>
        </w:tabs>
        <w:spacing w:line="240" w:lineRule="auto"/>
        <w:ind w:left="567" w:right="-2" w:hanging="567"/>
        <w:rPr>
          <w:i/>
          <w:iCs/>
          <w:szCs w:val="22"/>
        </w:rPr>
      </w:pPr>
      <w:r w:rsidRPr="00492DFC">
        <w:t xml:space="preserve">Veiklioji medžiaga yra </w:t>
      </w:r>
      <w:proofErr w:type="spellStart"/>
      <w:r w:rsidRPr="00492DFC">
        <w:t>ciprofloksacinas</w:t>
      </w:r>
      <w:proofErr w:type="spellEnd"/>
      <w:r w:rsidRPr="00492DFC">
        <w:t>.</w:t>
      </w:r>
    </w:p>
    <w:p w14:paraId="550E29D3" w14:textId="77777777" w:rsidR="006F2CD0" w:rsidRPr="00492DFC" w:rsidRDefault="006F2CD0" w:rsidP="006F2CD0">
      <w:pPr>
        <w:keepNext/>
        <w:tabs>
          <w:tab w:val="clear" w:pos="567"/>
          <w:tab w:val="left" w:pos="720"/>
        </w:tabs>
        <w:spacing w:line="240" w:lineRule="auto"/>
        <w:ind w:right="-2"/>
      </w:pPr>
    </w:p>
    <w:p w14:paraId="1B67734C" w14:textId="4B7C19F4" w:rsidR="006F2CD0" w:rsidRPr="00492DFC" w:rsidRDefault="006F2CD0" w:rsidP="006F2CD0">
      <w:pPr>
        <w:pStyle w:val="EMEAEnBodyText"/>
        <w:autoSpaceDE w:val="0"/>
        <w:autoSpaceDN w:val="0"/>
        <w:adjustRightInd w:val="0"/>
        <w:spacing w:before="0" w:after="0"/>
        <w:jc w:val="left"/>
      </w:pPr>
      <w:r w:rsidRPr="00492DFC">
        <w:t xml:space="preserve">Kiekviename infuzinio tirpalo mililitre yra </w:t>
      </w:r>
      <w:r>
        <w:t>2</w:t>
      </w:r>
      <w:r w:rsidR="00850EFD">
        <w:t> </w:t>
      </w:r>
      <w:r>
        <w:t>mg</w:t>
      </w:r>
      <w:r w:rsidRPr="00492DFC">
        <w:t xml:space="preserve"> </w:t>
      </w:r>
      <w:proofErr w:type="spellStart"/>
      <w:r w:rsidRPr="00492DFC">
        <w:t>ciprofloksacino</w:t>
      </w:r>
      <w:proofErr w:type="spellEnd"/>
      <w:r w:rsidRPr="00492DFC">
        <w:t>.</w:t>
      </w:r>
    </w:p>
    <w:p w14:paraId="6ABEF6CF" w14:textId="77777777" w:rsidR="006F2CD0" w:rsidRPr="00492DFC" w:rsidRDefault="006F2CD0" w:rsidP="006F2CD0">
      <w:pPr>
        <w:pStyle w:val="EMEAEnBodyText"/>
        <w:autoSpaceDE w:val="0"/>
        <w:autoSpaceDN w:val="0"/>
        <w:adjustRightInd w:val="0"/>
        <w:spacing w:before="0" w:after="0"/>
        <w:jc w:val="left"/>
      </w:pPr>
    </w:p>
    <w:p w14:paraId="3B0F58FD" w14:textId="5B770612" w:rsidR="006F2CD0" w:rsidRPr="00492DFC" w:rsidRDefault="006F2CD0" w:rsidP="006F2CD0">
      <w:pPr>
        <w:pStyle w:val="EMEAEnBodyText"/>
        <w:autoSpaceDE w:val="0"/>
        <w:autoSpaceDN w:val="0"/>
        <w:adjustRightInd w:val="0"/>
        <w:spacing w:before="0" w:after="0"/>
        <w:jc w:val="left"/>
      </w:pPr>
      <w:r w:rsidRPr="00492DFC">
        <w:t>Kiekviename 10</w:t>
      </w:r>
      <w:r>
        <w:t>0</w:t>
      </w:r>
      <w:r w:rsidR="00850EFD">
        <w:t> </w:t>
      </w:r>
      <w:r>
        <w:t>ml</w:t>
      </w:r>
      <w:r w:rsidRPr="00492DFC">
        <w:t xml:space="preserve"> infuzinio tirpalo buteliuke yra 20</w:t>
      </w:r>
      <w:r>
        <w:t>0</w:t>
      </w:r>
      <w:r w:rsidR="00850EFD">
        <w:t> </w:t>
      </w:r>
      <w:r>
        <w:t>mg</w:t>
      </w:r>
      <w:r w:rsidRPr="00492DFC">
        <w:t xml:space="preserve"> </w:t>
      </w:r>
      <w:proofErr w:type="spellStart"/>
      <w:r w:rsidRPr="00492DFC">
        <w:t>ciprofloksacino</w:t>
      </w:r>
      <w:proofErr w:type="spellEnd"/>
      <w:r w:rsidRPr="00492DFC">
        <w:t>.</w:t>
      </w:r>
    </w:p>
    <w:p w14:paraId="56D5AA11" w14:textId="77777777" w:rsidR="006F2CD0" w:rsidRPr="00492DFC" w:rsidRDefault="006F2CD0" w:rsidP="006F2CD0">
      <w:pPr>
        <w:pStyle w:val="EMEAEnBodyText"/>
        <w:autoSpaceDE w:val="0"/>
        <w:autoSpaceDN w:val="0"/>
        <w:adjustRightInd w:val="0"/>
        <w:spacing w:before="0" w:after="0"/>
        <w:jc w:val="left"/>
      </w:pPr>
    </w:p>
    <w:p w14:paraId="5DEA24F1" w14:textId="69D51C9D" w:rsidR="006F2CD0" w:rsidRPr="00492DFC" w:rsidRDefault="006F2CD0" w:rsidP="006F2CD0">
      <w:pPr>
        <w:pStyle w:val="EMEAEnBodyText"/>
        <w:autoSpaceDE w:val="0"/>
        <w:autoSpaceDN w:val="0"/>
        <w:adjustRightInd w:val="0"/>
        <w:spacing w:before="0" w:after="0"/>
        <w:jc w:val="left"/>
      </w:pPr>
      <w:r w:rsidRPr="00492DFC">
        <w:t>Kiekviename 20</w:t>
      </w:r>
      <w:r>
        <w:t>0</w:t>
      </w:r>
      <w:r w:rsidR="00850EFD">
        <w:t> </w:t>
      </w:r>
      <w:r>
        <w:t>ml</w:t>
      </w:r>
      <w:r w:rsidRPr="00492DFC">
        <w:t xml:space="preserve"> infuzinio tirpalo buteliuke yra 40</w:t>
      </w:r>
      <w:r>
        <w:t>0</w:t>
      </w:r>
      <w:r w:rsidR="00850EFD">
        <w:t> </w:t>
      </w:r>
      <w:r>
        <w:t>mg</w:t>
      </w:r>
      <w:r w:rsidRPr="00492DFC">
        <w:t xml:space="preserve"> </w:t>
      </w:r>
      <w:proofErr w:type="spellStart"/>
      <w:r w:rsidRPr="00492DFC">
        <w:t>ciprofloksacino</w:t>
      </w:r>
      <w:proofErr w:type="spellEnd"/>
      <w:r w:rsidRPr="00492DFC">
        <w:t>.</w:t>
      </w:r>
    </w:p>
    <w:p w14:paraId="7A98186D" w14:textId="77777777" w:rsidR="006F2CD0" w:rsidRPr="00492DFC" w:rsidRDefault="006F2CD0" w:rsidP="006F2CD0">
      <w:pPr>
        <w:keepNext/>
        <w:tabs>
          <w:tab w:val="clear" w:pos="567"/>
          <w:tab w:val="left" w:pos="720"/>
        </w:tabs>
        <w:spacing w:line="240" w:lineRule="auto"/>
        <w:ind w:right="-2"/>
        <w:rPr>
          <w:i/>
          <w:iCs/>
          <w:szCs w:val="22"/>
        </w:rPr>
      </w:pPr>
    </w:p>
    <w:p w14:paraId="37EDF680" w14:textId="11D07888" w:rsidR="006F2CD0" w:rsidRPr="00492DFC" w:rsidRDefault="006F2CD0" w:rsidP="006F2CD0">
      <w:pPr>
        <w:keepNext/>
        <w:numPr>
          <w:ilvl w:val="0"/>
          <w:numId w:val="14"/>
        </w:numPr>
        <w:tabs>
          <w:tab w:val="clear" w:pos="567"/>
          <w:tab w:val="left" w:pos="720"/>
        </w:tabs>
        <w:spacing w:line="240" w:lineRule="auto"/>
        <w:ind w:left="567" w:right="-2" w:hanging="567"/>
        <w:rPr>
          <w:szCs w:val="22"/>
        </w:rPr>
      </w:pPr>
      <w:r w:rsidRPr="00492DFC">
        <w:t xml:space="preserve">Pagalbinės medžiagos yra: </w:t>
      </w:r>
      <w:r w:rsidRPr="00492DFC">
        <w:rPr>
          <w:szCs w:val="22"/>
        </w:rPr>
        <w:t>(S)-pieno rūgštis, natrio hidroksidas (pH koregavimui), natrio chloridas, praskiesta vandenilio chlorido rūgštis (pH koregavimui), injekcinis vanduo.</w:t>
      </w:r>
    </w:p>
    <w:p w14:paraId="3F164B5D" w14:textId="77777777" w:rsidR="006F2CD0" w:rsidRPr="00492DFC" w:rsidRDefault="006F2CD0" w:rsidP="006F2CD0">
      <w:pPr>
        <w:keepNext/>
        <w:tabs>
          <w:tab w:val="clear" w:pos="567"/>
          <w:tab w:val="left" w:pos="720"/>
        </w:tabs>
        <w:spacing w:line="240" w:lineRule="auto"/>
        <w:ind w:right="-2"/>
        <w:rPr>
          <w:szCs w:val="22"/>
        </w:rPr>
      </w:pPr>
    </w:p>
    <w:p w14:paraId="555617D5" w14:textId="05ACAB03" w:rsidR="006F2CD0" w:rsidRPr="00492DFC" w:rsidRDefault="006F2CD0" w:rsidP="006F2CD0">
      <w:pPr>
        <w:numPr>
          <w:ilvl w:val="12"/>
          <w:numId w:val="0"/>
        </w:numPr>
        <w:tabs>
          <w:tab w:val="clear" w:pos="567"/>
          <w:tab w:val="left" w:pos="720"/>
        </w:tabs>
        <w:spacing w:line="240" w:lineRule="auto"/>
        <w:ind w:right="-2"/>
        <w:rPr>
          <w:b/>
        </w:rPr>
      </w:pPr>
      <w:proofErr w:type="spellStart"/>
      <w:r w:rsidRPr="00492DFC">
        <w:rPr>
          <w:b/>
        </w:rPr>
        <w:t>Ciprofloxacin</w:t>
      </w:r>
      <w:proofErr w:type="spellEnd"/>
      <w:r w:rsidRPr="00492DFC">
        <w:rPr>
          <w:b/>
        </w:rPr>
        <w:t xml:space="preserve"> </w:t>
      </w:r>
      <w:proofErr w:type="spellStart"/>
      <w:r w:rsidR="002349B9">
        <w:rPr>
          <w:b/>
        </w:rPr>
        <w:t>Norameda</w:t>
      </w:r>
      <w:proofErr w:type="spellEnd"/>
      <w:r w:rsidRPr="00492DFC">
        <w:rPr>
          <w:b/>
        </w:rPr>
        <w:t xml:space="preserve"> išvaizda ir kiekis pakuotėje</w:t>
      </w:r>
    </w:p>
    <w:p w14:paraId="62DD398B" w14:textId="77777777" w:rsidR="006F2CD0" w:rsidRPr="00492DFC" w:rsidRDefault="006F2CD0" w:rsidP="006F2CD0">
      <w:pPr>
        <w:numPr>
          <w:ilvl w:val="12"/>
          <w:numId w:val="0"/>
        </w:numPr>
        <w:tabs>
          <w:tab w:val="clear" w:pos="567"/>
          <w:tab w:val="left" w:pos="720"/>
        </w:tabs>
        <w:spacing w:line="240" w:lineRule="auto"/>
      </w:pPr>
    </w:p>
    <w:p w14:paraId="5BF56A4D" w14:textId="77777777" w:rsidR="006F2CD0" w:rsidRDefault="006F2CD0" w:rsidP="006F2CD0">
      <w:pPr>
        <w:numPr>
          <w:ilvl w:val="12"/>
          <w:numId w:val="0"/>
        </w:numPr>
        <w:tabs>
          <w:tab w:val="clear" w:pos="567"/>
          <w:tab w:val="left" w:pos="720"/>
        </w:tabs>
        <w:spacing w:line="240" w:lineRule="auto"/>
      </w:pPr>
      <w:r w:rsidRPr="00492DFC">
        <w:t>Infuzinis tirpalas</w:t>
      </w:r>
    </w:p>
    <w:p w14:paraId="70FBFFE2" w14:textId="663C5CD2" w:rsidR="006F2CD0" w:rsidRPr="00492DFC" w:rsidRDefault="006F2CD0" w:rsidP="006F2CD0">
      <w:pPr>
        <w:numPr>
          <w:ilvl w:val="12"/>
          <w:numId w:val="0"/>
        </w:numPr>
        <w:tabs>
          <w:tab w:val="clear" w:pos="567"/>
          <w:tab w:val="left" w:pos="720"/>
        </w:tabs>
        <w:spacing w:line="240" w:lineRule="auto"/>
      </w:pPr>
      <w:r w:rsidRPr="006E0100">
        <w:t xml:space="preserve">Skaidrus, </w:t>
      </w:r>
      <w:r w:rsidR="007312B2">
        <w:t xml:space="preserve">beveik </w:t>
      </w:r>
      <w:r w:rsidRPr="006E0100">
        <w:t>bespalvis</w:t>
      </w:r>
      <w:r w:rsidR="007312B2">
        <w:t xml:space="preserve"> arba šiek tiek gelsvas</w:t>
      </w:r>
      <w:r w:rsidRPr="006E0100">
        <w:t xml:space="preserve"> tirpalas be matomų dalelių.</w:t>
      </w:r>
    </w:p>
    <w:p w14:paraId="0E94813B" w14:textId="77777777" w:rsidR="006F2CD0" w:rsidRPr="00492DFC" w:rsidRDefault="006F2CD0" w:rsidP="006F2CD0">
      <w:pPr>
        <w:numPr>
          <w:ilvl w:val="12"/>
          <w:numId w:val="0"/>
        </w:numPr>
        <w:tabs>
          <w:tab w:val="clear" w:pos="567"/>
          <w:tab w:val="left" w:pos="720"/>
        </w:tabs>
        <w:spacing w:line="240" w:lineRule="auto"/>
      </w:pPr>
    </w:p>
    <w:p w14:paraId="722E7F49" w14:textId="4C294F02" w:rsidR="006F2CD0" w:rsidRPr="00492DFC" w:rsidRDefault="006F2CD0" w:rsidP="006F2CD0">
      <w:pPr>
        <w:spacing w:line="240" w:lineRule="auto"/>
      </w:pPr>
      <w:proofErr w:type="spellStart"/>
      <w:r w:rsidRPr="00492DFC">
        <w:t>Ciprofloxacin</w:t>
      </w:r>
      <w:proofErr w:type="spellEnd"/>
      <w:r w:rsidRPr="00492DFC">
        <w:t xml:space="preserve"> </w:t>
      </w:r>
      <w:proofErr w:type="spellStart"/>
      <w:r w:rsidR="002349B9">
        <w:t>Norameda</w:t>
      </w:r>
      <w:proofErr w:type="spellEnd"/>
      <w:r w:rsidRPr="00492DFC">
        <w:t xml:space="preserve"> tiekiamas permatomuose mažo tankio polietileno (</w:t>
      </w:r>
      <w:r w:rsidR="00451A6F">
        <w:t>MT</w:t>
      </w:r>
      <w:r w:rsidRPr="00492DFC">
        <w:t>PE) buteliukuose, kuriuose yra 10</w:t>
      </w:r>
      <w:r>
        <w:t>0</w:t>
      </w:r>
      <w:r w:rsidR="00850EFD">
        <w:t> </w:t>
      </w:r>
      <w:r>
        <w:t>ml</w:t>
      </w:r>
      <w:r w:rsidRPr="00492DFC">
        <w:t xml:space="preserve"> arba 20</w:t>
      </w:r>
      <w:r>
        <w:t>0</w:t>
      </w:r>
      <w:r w:rsidR="00850EFD">
        <w:t> </w:t>
      </w:r>
      <w:r>
        <w:t>ml</w:t>
      </w:r>
      <w:r w:rsidRPr="00492DFC">
        <w:t xml:space="preserve"> infuzinio tirpalo. Prie buteliukų pritvirtintas polietileno dangtelis su dvejomis </w:t>
      </w:r>
      <w:r w:rsidR="00451A6F">
        <w:t>angomis</w:t>
      </w:r>
      <w:r w:rsidRPr="00492DFC">
        <w:t>.</w:t>
      </w:r>
    </w:p>
    <w:p w14:paraId="7CD5FEF7" w14:textId="77777777" w:rsidR="006F2CD0" w:rsidRPr="00492DFC" w:rsidRDefault="006F2CD0" w:rsidP="006F2CD0">
      <w:pPr>
        <w:spacing w:line="240" w:lineRule="auto"/>
      </w:pPr>
    </w:p>
    <w:p w14:paraId="38A335DA" w14:textId="3ABC09E0" w:rsidR="006F2CD0" w:rsidRPr="00492DFC" w:rsidRDefault="006F2CD0" w:rsidP="006F2CD0">
      <w:pPr>
        <w:spacing w:line="240" w:lineRule="auto"/>
      </w:pPr>
      <w:r w:rsidRPr="00492DFC">
        <w:t>Pakuotės dydžiai: dėžutė su 10</w:t>
      </w:r>
      <w:r w:rsidR="00BE0C5F">
        <w:t> </w:t>
      </w:r>
      <w:r w:rsidRPr="00492DFC">
        <w:t>butelių, kuriuose yra 10</w:t>
      </w:r>
      <w:r>
        <w:t>0</w:t>
      </w:r>
      <w:r w:rsidR="00BE0C5F">
        <w:t> </w:t>
      </w:r>
      <w:r>
        <w:t>ml</w:t>
      </w:r>
      <w:r w:rsidRPr="00492DFC">
        <w:t xml:space="preserve"> arba 20</w:t>
      </w:r>
      <w:r>
        <w:t>0</w:t>
      </w:r>
      <w:r w:rsidR="00BE0C5F">
        <w:t> </w:t>
      </w:r>
      <w:r>
        <w:t>ml</w:t>
      </w:r>
      <w:r w:rsidRPr="00492DFC">
        <w:t xml:space="preserve"> infuzinio tirpalo.</w:t>
      </w:r>
    </w:p>
    <w:p w14:paraId="6855CA3A" w14:textId="77777777" w:rsidR="006F2CD0" w:rsidRPr="00492DFC" w:rsidRDefault="006F2CD0" w:rsidP="006F2CD0">
      <w:pPr>
        <w:spacing w:line="240" w:lineRule="auto"/>
      </w:pPr>
    </w:p>
    <w:p w14:paraId="3E3C11B3" w14:textId="77777777" w:rsidR="006F2CD0" w:rsidRPr="00492DFC" w:rsidRDefault="006F2CD0" w:rsidP="006F2CD0">
      <w:pPr>
        <w:spacing w:line="240" w:lineRule="auto"/>
        <w:rPr>
          <w:szCs w:val="22"/>
        </w:rPr>
      </w:pPr>
      <w:r w:rsidRPr="00492DFC">
        <w:t>Gali būti tiekiamos ne visų dydžių pakuotės.</w:t>
      </w:r>
    </w:p>
    <w:p w14:paraId="217FD8D2" w14:textId="77777777" w:rsidR="006F2CD0" w:rsidRPr="00492DFC" w:rsidRDefault="006F2CD0" w:rsidP="006F2CD0">
      <w:pPr>
        <w:numPr>
          <w:ilvl w:val="12"/>
          <w:numId w:val="0"/>
        </w:numPr>
        <w:tabs>
          <w:tab w:val="clear" w:pos="567"/>
          <w:tab w:val="left" w:pos="720"/>
        </w:tabs>
        <w:spacing w:line="240" w:lineRule="auto"/>
      </w:pPr>
    </w:p>
    <w:p w14:paraId="79556ADB" w14:textId="77777777" w:rsidR="00127380" w:rsidRDefault="00127380" w:rsidP="006F2CD0">
      <w:pPr>
        <w:keepNext/>
        <w:numPr>
          <w:ilvl w:val="12"/>
          <w:numId w:val="0"/>
        </w:numPr>
        <w:tabs>
          <w:tab w:val="clear" w:pos="567"/>
          <w:tab w:val="left" w:pos="720"/>
        </w:tabs>
        <w:spacing w:line="240" w:lineRule="auto"/>
        <w:ind w:right="-2"/>
        <w:rPr>
          <w:b/>
        </w:rPr>
      </w:pPr>
      <w:r w:rsidRPr="00127380">
        <w:rPr>
          <w:b/>
        </w:rPr>
        <w:t>Registruotojas ir gamintojas</w:t>
      </w:r>
    </w:p>
    <w:p w14:paraId="31AB6BA4" w14:textId="77777777" w:rsidR="00127380" w:rsidRDefault="00127380" w:rsidP="006F2CD0">
      <w:pPr>
        <w:keepNext/>
        <w:numPr>
          <w:ilvl w:val="12"/>
          <w:numId w:val="0"/>
        </w:numPr>
        <w:tabs>
          <w:tab w:val="clear" w:pos="567"/>
          <w:tab w:val="left" w:pos="720"/>
        </w:tabs>
        <w:spacing w:line="240" w:lineRule="auto"/>
        <w:ind w:right="-2"/>
        <w:rPr>
          <w:b/>
        </w:rPr>
      </w:pPr>
    </w:p>
    <w:p w14:paraId="308E231A" w14:textId="5CF15735" w:rsidR="00B10688" w:rsidRDefault="006F2CD0" w:rsidP="006F2CD0">
      <w:pPr>
        <w:keepNext/>
        <w:numPr>
          <w:ilvl w:val="12"/>
          <w:numId w:val="0"/>
        </w:numPr>
        <w:tabs>
          <w:tab w:val="clear" w:pos="567"/>
          <w:tab w:val="left" w:pos="720"/>
        </w:tabs>
        <w:spacing w:line="240" w:lineRule="auto"/>
        <w:ind w:right="-2"/>
        <w:rPr>
          <w:b/>
        </w:rPr>
      </w:pPr>
      <w:r w:rsidRPr="00492DFC">
        <w:rPr>
          <w:b/>
        </w:rPr>
        <w:t>Registruotojas</w:t>
      </w:r>
    </w:p>
    <w:p w14:paraId="1A5A7370" w14:textId="5A86D305" w:rsidR="00B10688" w:rsidRPr="008B5AD1" w:rsidRDefault="00B10688" w:rsidP="00B10688">
      <w:pPr>
        <w:keepNext/>
        <w:numPr>
          <w:ilvl w:val="12"/>
          <w:numId w:val="0"/>
        </w:numPr>
        <w:tabs>
          <w:tab w:val="clear" w:pos="567"/>
          <w:tab w:val="left" w:pos="720"/>
        </w:tabs>
        <w:spacing w:line="240" w:lineRule="auto"/>
        <w:ind w:right="-2"/>
        <w:rPr>
          <w:bCs/>
        </w:rPr>
      </w:pPr>
      <w:proofErr w:type="spellStart"/>
      <w:r w:rsidRPr="008B5AD1">
        <w:rPr>
          <w:bCs/>
        </w:rPr>
        <w:t>Norameda</w:t>
      </w:r>
      <w:proofErr w:type="spellEnd"/>
      <w:r w:rsidR="009760C2">
        <w:rPr>
          <w:bCs/>
        </w:rPr>
        <w:t>, UAB</w:t>
      </w:r>
    </w:p>
    <w:p w14:paraId="1B0B4EC8" w14:textId="77777777" w:rsidR="00B10688" w:rsidRPr="008B5AD1" w:rsidRDefault="00B10688" w:rsidP="00B10688">
      <w:pPr>
        <w:keepNext/>
        <w:numPr>
          <w:ilvl w:val="12"/>
          <w:numId w:val="0"/>
        </w:numPr>
        <w:tabs>
          <w:tab w:val="clear" w:pos="567"/>
          <w:tab w:val="left" w:pos="720"/>
        </w:tabs>
        <w:spacing w:line="240" w:lineRule="auto"/>
        <w:ind w:right="-2"/>
        <w:rPr>
          <w:bCs/>
        </w:rPr>
      </w:pPr>
      <w:r w:rsidRPr="008B5AD1">
        <w:rPr>
          <w:bCs/>
        </w:rPr>
        <w:t>Meistrų g. 8A</w:t>
      </w:r>
    </w:p>
    <w:p w14:paraId="1BD9FFE3" w14:textId="1B8645E1" w:rsidR="00B10688" w:rsidRPr="008B5AD1" w:rsidRDefault="00B10688" w:rsidP="00B10688">
      <w:pPr>
        <w:keepNext/>
        <w:numPr>
          <w:ilvl w:val="12"/>
          <w:numId w:val="0"/>
        </w:numPr>
        <w:tabs>
          <w:tab w:val="clear" w:pos="567"/>
          <w:tab w:val="left" w:pos="720"/>
        </w:tabs>
        <w:spacing w:line="240" w:lineRule="auto"/>
        <w:ind w:right="-2"/>
        <w:rPr>
          <w:bCs/>
        </w:rPr>
      </w:pPr>
      <w:r w:rsidRPr="008B5AD1">
        <w:rPr>
          <w:bCs/>
        </w:rPr>
        <w:t>LT-021</w:t>
      </w:r>
      <w:r w:rsidR="00C9556C">
        <w:rPr>
          <w:bCs/>
        </w:rPr>
        <w:t>90</w:t>
      </w:r>
      <w:r w:rsidRPr="008B5AD1">
        <w:rPr>
          <w:bCs/>
        </w:rPr>
        <w:t xml:space="preserve"> Vilnius</w:t>
      </w:r>
    </w:p>
    <w:p w14:paraId="64739155" w14:textId="153A67E8" w:rsidR="00B10688" w:rsidRPr="008B5AD1" w:rsidRDefault="00B10688" w:rsidP="00B10688">
      <w:pPr>
        <w:keepNext/>
        <w:numPr>
          <w:ilvl w:val="12"/>
          <w:numId w:val="0"/>
        </w:numPr>
        <w:tabs>
          <w:tab w:val="clear" w:pos="567"/>
          <w:tab w:val="left" w:pos="720"/>
        </w:tabs>
        <w:spacing w:line="240" w:lineRule="auto"/>
        <w:ind w:right="-2"/>
        <w:rPr>
          <w:bCs/>
        </w:rPr>
      </w:pPr>
      <w:r w:rsidRPr="008B5AD1">
        <w:rPr>
          <w:bCs/>
        </w:rPr>
        <w:t>Lietuva</w:t>
      </w:r>
    </w:p>
    <w:p w14:paraId="53AA0D72" w14:textId="77777777" w:rsidR="00B10688" w:rsidRDefault="00B10688" w:rsidP="006F2CD0">
      <w:pPr>
        <w:keepNext/>
        <w:numPr>
          <w:ilvl w:val="12"/>
          <w:numId w:val="0"/>
        </w:numPr>
        <w:tabs>
          <w:tab w:val="clear" w:pos="567"/>
          <w:tab w:val="left" w:pos="720"/>
        </w:tabs>
        <w:spacing w:line="240" w:lineRule="auto"/>
        <w:ind w:right="-2"/>
        <w:rPr>
          <w:b/>
        </w:rPr>
      </w:pPr>
    </w:p>
    <w:p w14:paraId="40ADAD22" w14:textId="21010CC9" w:rsidR="006F2CD0" w:rsidRPr="00492DFC" w:rsidRDefault="00B10688" w:rsidP="006F2CD0">
      <w:pPr>
        <w:keepNext/>
        <w:numPr>
          <w:ilvl w:val="12"/>
          <w:numId w:val="0"/>
        </w:numPr>
        <w:tabs>
          <w:tab w:val="clear" w:pos="567"/>
          <w:tab w:val="left" w:pos="720"/>
        </w:tabs>
        <w:spacing w:line="240" w:lineRule="auto"/>
        <w:ind w:right="-2"/>
        <w:rPr>
          <w:b/>
        </w:rPr>
      </w:pPr>
      <w:r>
        <w:rPr>
          <w:b/>
        </w:rPr>
        <w:t>G</w:t>
      </w:r>
      <w:r w:rsidR="006F2CD0" w:rsidRPr="00492DFC">
        <w:rPr>
          <w:b/>
        </w:rPr>
        <w:t>amintojas</w:t>
      </w:r>
    </w:p>
    <w:p w14:paraId="61D7B7B5" w14:textId="240BDB10" w:rsidR="006F2CD0" w:rsidRPr="00492DFC" w:rsidRDefault="006F2CD0" w:rsidP="006F2CD0">
      <w:pPr>
        <w:numPr>
          <w:ilvl w:val="12"/>
          <w:numId w:val="0"/>
        </w:numPr>
        <w:tabs>
          <w:tab w:val="clear" w:pos="567"/>
          <w:tab w:val="left" w:pos="720"/>
        </w:tabs>
        <w:spacing w:line="240" w:lineRule="auto"/>
        <w:ind w:right="-2"/>
      </w:pPr>
      <w:r w:rsidRPr="00492DFC">
        <w:t xml:space="preserve">VIOSER S.A. </w:t>
      </w:r>
      <w:proofErr w:type="spellStart"/>
      <w:r w:rsidRPr="00492DFC">
        <w:t>Parenteral</w:t>
      </w:r>
      <w:proofErr w:type="spellEnd"/>
      <w:r w:rsidRPr="00492DFC">
        <w:t xml:space="preserve"> </w:t>
      </w:r>
      <w:proofErr w:type="spellStart"/>
      <w:r w:rsidRPr="00492DFC">
        <w:t>Solutions</w:t>
      </w:r>
      <w:proofErr w:type="spellEnd"/>
      <w:r w:rsidRPr="00492DFC">
        <w:t xml:space="preserve"> </w:t>
      </w:r>
      <w:proofErr w:type="spellStart"/>
      <w:r w:rsidRPr="00492DFC">
        <w:t>Industry</w:t>
      </w:r>
      <w:proofErr w:type="spellEnd"/>
    </w:p>
    <w:p w14:paraId="2BAF8A19" w14:textId="77777777" w:rsidR="006F2CD0" w:rsidRPr="00492DFC" w:rsidRDefault="006F2CD0" w:rsidP="006F2CD0">
      <w:pPr>
        <w:numPr>
          <w:ilvl w:val="12"/>
          <w:numId w:val="0"/>
        </w:numPr>
        <w:tabs>
          <w:tab w:val="clear" w:pos="567"/>
          <w:tab w:val="left" w:pos="720"/>
        </w:tabs>
        <w:spacing w:line="240" w:lineRule="auto"/>
        <w:ind w:right="-2"/>
      </w:pPr>
      <w:r w:rsidRPr="00492DFC">
        <w:t xml:space="preserve">9th km </w:t>
      </w:r>
      <w:proofErr w:type="spellStart"/>
      <w:r w:rsidRPr="00492DFC">
        <w:t>National</w:t>
      </w:r>
      <w:proofErr w:type="spellEnd"/>
      <w:r w:rsidRPr="00492DFC">
        <w:t xml:space="preserve"> </w:t>
      </w:r>
      <w:proofErr w:type="spellStart"/>
      <w:r w:rsidRPr="00492DFC">
        <w:t>Road</w:t>
      </w:r>
      <w:proofErr w:type="spellEnd"/>
      <w:r w:rsidRPr="00492DFC">
        <w:t xml:space="preserve"> </w:t>
      </w:r>
      <w:proofErr w:type="spellStart"/>
      <w:r w:rsidRPr="00492DFC">
        <w:t>Trikala</w:t>
      </w:r>
      <w:proofErr w:type="spellEnd"/>
      <w:r w:rsidRPr="00492DFC">
        <w:t>-Larisa,</w:t>
      </w:r>
    </w:p>
    <w:p w14:paraId="0851B7C7" w14:textId="77777777" w:rsidR="006F2CD0" w:rsidRPr="00492DFC" w:rsidRDefault="006F2CD0" w:rsidP="006F2CD0">
      <w:pPr>
        <w:numPr>
          <w:ilvl w:val="12"/>
          <w:numId w:val="0"/>
        </w:numPr>
        <w:tabs>
          <w:tab w:val="clear" w:pos="567"/>
          <w:tab w:val="left" w:pos="720"/>
        </w:tabs>
        <w:spacing w:line="240" w:lineRule="auto"/>
        <w:ind w:right="-2"/>
      </w:pPr>
      <w:proofErr w:type="spellStart"/>
      <w:r w:rsidRPr="00492DFC">
        <w:t>Taxiarches</w:t>
      </w:r>
      <w:proofErr w:type="spellEnd"/>
      <w:r w:rsidRPr="00492DFC">
        <w:t xml:space="preserve">, </w:t>
      </w:r>
      <w:proofErr w:type="spellStart"/>
      <w:r w:rsidRPr="00492DFC">
        <w:t>Trikala</w:t>
      </w:r>
      <w:proofErr w:type="spellEnd"/>
      <w:r w:rsidRPr="00492DFC">
        <w:t>,</w:t>
      </w:r>
    </w:p>
    <w:p w14:paraId="420406D7" w14:textId="77777777" w:rsidR="006F2CD0" w:rsidRPr="00492DFC" w:rsidRDefault="006F2CD0" w:rsidP="006F2CD0">
      <w:pPr>
        <w:numPr>
          <w:ilvl w:val="12"/>
          <w:numId w:val="0"/>
        </w:numPr>
        <w:tabs>
          <w:tab w:val="clear" w:pos="567"/>
          <w:tab w:val="left" w:pos="720"/>
        </w:tabs>
        <w:spacing w:line="240" w:lineRule="auto"/>
        <w:ind w:right="-2"/>
      </w:pPr>
      <w:r w:rsidRPr="00492DFC">
        <w:t>42100, Graikija</w:t>
      </w:r>
    </w:p>
    <w:p w14:paraId="2F872CC4" w14:textId="77777777" w:rsidR="006F2CD0" w:rsidRPr="00492DFC" w:rsidRDefault="006F2CD0" w:rsidP="006F2CD0">
      <w:pPr>
        <w:numPr>
          <w:ilvl w:val="12"/>
          <w:numId w:val="0"/>
        </w:numPr>
        <w:tabs>
          <w:tab w:val="clear" w:pos="567"/>
          <w:tab w:val="left" w:pos="720"/>
        </w:tabs>
        <w:spacing w:line="240" w:lineRule="auto"/>
        <w:ind w:right="-2"/>
      </w:pPr>
      <w:r w:rsidRPr="00492DFC">
        <w:t>tel.: +30 24310 83441</w:t>
      </w:r>
    </w:p>
    <w:p w14:paraId="6FCD19B1" w14:textId="77777777" w:rsidR="006F2CD0" w:rsidRPr="00492DFC" w:rsidRDefault="006F2CD0" w:rsidP="006F2CD0">
      <w:pPr>
        <w:numPr>
          <w:ilvl w:val="12"/>
          <w:numId w:val="0"/>
        </w:numPr>
        <w:tabs>
          <w:tab w:val="clear" w:pos="567"/>
          <w:tab w:val="left" w:pos="720"/>
        </w:tabs>
        <w:spacing w:line="240" w:lineRule="auto"/>
        <w:ind w:right="-2"/>
      </w:pPr>
      <w:r w:rsidRPr="00492DFC">
        <w:t>faks.: +30 24310 83550</w:t>
      </w:r>
    </w:p>
    <w:p w14:paraId="2A5F87E0" w14:textId="77777777" w:rsidR="006F2CD0" w:rsidRPr="00492DFC" w:rsidRDefault="006F2CD0" w:rsidP="006F2CD0">
      <w:pPr>
        <w:numPr>
          <w:ilvl w:val="12"/>
          <w:numId w:val="0"/>
        </w:numPr>
        <w:tabs>
          <w:tab w:val="clear" w:pos="567"/>
          <w:tab w:val="left" w:pos="720"/>
        </w:tabs>
        <w:spacing w:line="240" w:lineRule="auto"/>
        <w:ind w:right="-2"/>
        <w:rPr>
          <w:szCs w:val="22"/>
        </w:rPr>
      </w:pPr>
    </w:p>
    <w:p w14:paraId="2DEC577F" w14:textId="6CE35366" w:rsidR="006F2CD0" w:rsidRDefault="006F2CD0" w:rsidP="006F2CD0">
      <w:pPr>
        <w:numPr>
          <w:ilvl w:val="12"/>
          <w:numId w:val="0"/>
        </w:numPr>
        <w:ind w:right="-2"/>
      </w:pPr>
      <w:r w:rsidRPr="00492DFC">
        <w:rPr>
          <w:b/>
        </w:rPr>
        <w:t>Šis vaistas EEE valstybėse narėse registruotas tokiais pavadinimais</w:t>
      </w:r>
      <w:r w:rsidRPr="00492DFC">
        <w:t>:</w:t>
      </w:r>
    </w:p>
    <w:p w14:paraId="68036E28" w14:textId="77777777" w:rsidR="00E976D3" w:rsidRPr="00492DFC" w:rsidRDefault="00E976D3" w:rsidP="006F2CD0">
      <w:pPr>
        <w:numPr>
          <w:ilvl w:val="12"/>
          <w:numId w:val="0"/>
        </w:numPr>
        <w:ind w:right="-2"/>
        <w:rPr>
          <w:lang w:eastAsia="en-US"/>
        </w:rPr>
      </w:pPr>
    </w:p>
    <w:tbl>
      <w:tblPr>
        <w:tblW w:w="934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1"/>
        <w:gridCol w:w="7224"/>
      </w:tblGrid>
      <w:tr w:rsidR="00E976D3" w14:paraId="1E7E475B"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69ACA90A" w14:textId="45BD0C16" w:rsidR="00E976D3" w:rsidRPr="0003760C" w:rsidRDefault="00E976D3">
            <w:pPr>
              <w:pStyle w:val="TableParagraph"/>
              <w:spacing w:before="1" w:line="257" w:lineRule="exact"/>
              <w:rPr>
                <w:lang w:val="lv-LV"/>
              </w:rPr>
            </w:pPr>
            <w:r w:rsidRPr="0003760C">
              <w:rPr>
                <w:lang w:val="lv-LV"/>
              </w:rPr>
              <w:t>Graikija</w:t>
            </w:r>
          </w:p>
        </w:tc>
        <w:tc>
          <w:tcPr>
            <w:tcW w:w="7229" w:type="dxa"/>
            <w:tcBorders>
              <w:top w:val="single" w:sz="4" w:space="0" w:color="000000"/>
              <w:left w:val="single" w:sz="4" w:space="0" w:color="000000"/>
              <w:bottom w:val="single" w:sz="4" w:space="0" w:color="000000"/>
              <w:right w:val="single" w:sz="4" w:space="0" w:color="000000"/>
            </w:tcBorders>
            <w:hideMark/>
          </w:tcPr>
          <w:p w14:paraId="1FDDE3F1" w14:textId="457FAFA1" w:rsidR="00E976D3" w:rsidRPr="0003760C" w:rsidRDefault="00E976D3">
            <w:pPr>
              <w:pStyle w:val="TableParagraph"/>
              <w:spacing w:before="1" w:line="257" w:lineRule="exact"/>
              <w:rPr>
                <w:lang w:val="lv-LV"/>
              </w:rPr>
            </w:pPr>
            <w:r w:rsidRPr="0003760C">
              <w:rPr>
                <w:lang w:val="lv-LV"/>
              </w:rPr>
              <w:t>Ciprofloxacin</w:t>
            </w:r>
            <w:r w:rsidRPr="0003760C">
              <w:rPr>
                <w:spacing w:val="-2"/>
                <w:lang w:val="lv-LV"/>
              </w:rPr>
              <w:t xml:space="preserve"> </w:t>
            </w:r>
            <w:r w:rsidRPr="0003760C">
              <w:rPr>
                <w:lang w:val="lv-LV"/>
              </w:rPr>
              <w:t>VIOSER</w:t>
            </w:r>
            <w:r w:rsidRPr="0003760C">
              <w:rPr>
                <w:spacing w:val="-2"/>
                <w:lang w:val="lv-LV"/>
              </w:rPr>
              <w:t xml:space="preserve"> </w:t>
            </w:r>
            <w:r w:rsidRPr="0003760C">
              <w:rPr>
                <w:lang w:val="lv-LV"/>
              </w:rPr>
              <w:t>2 mg/ml</w:t>
            </w:r>
            <w:r w:rsidRPr="0003760C">
              <w:rPr>
                <w:spacing w:val="-11"/>
                <w:lang w:val="lv-LV"/>
              </w:rPr>
              <w:t xml:space="preserve"> </w:t>
            </w:r>
            <w:proofErr w:type="spellStart"/>
            <w:r w:rsidRPr="0003760C">
              <w:t>διάλυμ</w:t>
            </w:r>
            <w:proofErr w:type="spellEnd"/>
            <w:r w:rsidRPr="0003760C">
              <w:t>α</w:t>
            </w:r>
            <w:r w:rsidRPr="0003760C">
              <w:rPr>
                <w:spacing w:val="-3"/>
                <w:lang w:val="lv-LV"/>
              </w:rPr>
              <w:t xml:space="preserve"> </w:t>
            </w:r>
            <w:proofErr w:type="spellStart"/>
            <w:r w:rsidRPr="0003760C">
              <w:t>γι</w:t>
            </w:r>
            <w:proofErr w:type="spellEnd"/>
            <w:r w:rsidRPr="0003760C">
              <w:t>α</w:t>
            </w:r>
            <w:r w:rsidRPr="0003760C">
              <w:rPr>
                <w:spacing w:val="-3"/>
                <w:lang w:val="lv-LV"/>
              </w:rPr>
              <w:t xml:space="preserve"> </w:t>
            </w:r>
            <w:proofErr w:type="spellStart"/>
            <w:r w:rsidRPr="0003760C">
              <w:t>έγχυση</w:t>
            </w:r>
            <w:proofErr w:type="spellEnd"/>
          </w:p>
        </w:tc>
      </w:tr>
      <w:tr w:rsidR="00E976D3" w14:paraId="2B0049EA"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6D842760" w14:textId="0659EE94" w:rsidR="00E976D3" w:rsidRPr="0003760C" w:rsidRDefault="00367726">
            <w:pPr>
              <w:pStyle w:val="TableParagraph"/>
              <w:spacing w:before="1" w:line="257" w:lineRule="exact"/>
              <w:rPr>
                <w:lang w:val="lv-LV"/>
              </w:rPr>
            </w:pPr>
            <w:r w:rsidRPr="0003760C">
              <w:rPr>
                <w:lang w:val="lv-LV"/>
              </w:rPr>
              <w:t>Estija</w:t>
            </w:r>
          </w:p>
        </w:tc>
        <w:tc>
          <w:tcPr>
            <w:tcW w:w="7229" w:type="dxa"/>
            <w:tcBorders>
              <w:top w:val="single" w:sz="4" w:space="0" w:color="000000"/>
              <w:left w:val="single" w:sz="4" w:space="0" w:color="000000"/>
              <w:bottom w:val="single" w:sz="4" w:space="0" w:color="000000"/>
              <w:right w:val="single" w:sz="4" w:space="0" w:color="000000"/>
            </w:tcBorders>
            <w:hideMark/>
          </w:tcPr>
          <w:p w14:paraId="01E78C5C" w14:textId="67C8CD0D" w:rsidR="00E976D3" w:rsidRPr="0003760C" w:rsidRDefault="00E976D3">
            <w:pPr>
              <w:pStyle w:val="TableParagraph"/>
              <w:spacing w:before="1" w:line="257" w:lineRule="exact"/>
            </w:pPr>
            <w:r w:rsidRPr="0003760C">
              <w:t>Ciprofloxacin</w:t>
            </w:r>
            <w:r w:rsidRPr="0003760C">
              <w:rPr>
                <w:spacing w:val="-4"/>
              </w:rPr>
              <w:t xml:space="preserve"> </w:t>
            </w:r>
            <w:proofErr w:type="spellStart"/>
            <w:r w:rsidR="002349B9" w:rsidRPr="0003760C">
              <w:t>Norameda</w:t>
            </w:r>
            <w:proofErr w:type="spellEnd"/>
          </w:p>
        </w:tc>
      </w:tr>
      <w:tr w:rsidR="00E976D3" w14:paraId="700877D5"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45205B18" w14:textId="2BE4A2B0" w:rsidR="00E976D3" w:rsidRPr="0003760C" w:rsidRDefault="00E976D3">
            <w:pPr>
              <w:pStyle w:val="TableParagraph"/>
              <w:spacing w:before="1" w:line="257" w:lineRule="exact"/>
              <w:rPr>
                <w:lang w:val="lv-LV"/>
              </w:rPr>
            </w:pPr>
            <w:r w:rsidRPr="0003760C">
              <w:rPr>
                <w:lang w:val="lv-LV"/>
              </w:rPr>
              <w:t>Kipras</w:t>
            </w:r>
          </w:p>
        </w:tc>
        <w:tc>
          <w:tcPr>
            <w:tcW w:w="7229" w:type="dxa"/>
            <w:tcBorders>
              <w:top w:val="single" w:sz="4" w:space="0" w:color="000000"/>
              <w:left w:val="single" w:sz="4" w:space="0" w:color="000000"/>
              <w:bottom w:val="single" w:sz="4" w:space="0" w:color="000000"/>
              <w:right w:val="single" w:sz="4" w:space="0" w:color="000000"/>
            </w:tcBorders>
            <w:hideMark/>
          </w:tcPr>
          <w:p w14:paraId="05538456" w14:textId="5D98AF08" w:rsidR="00E976D3" w:rsidRPr="0003760C" w:rsidRDefault="00E976D3">
            <w:pPr>
              <w:pStyle w:val="TableParagraph"/>
              <w:spacing w:before="1" w:line="257" w:lineRule="exact"/>
              <w:rPr>
                <w:lang w:val="lv-LV"/>
              </w:rPr>
            </w:pPr>
            <w:r w:rsidRPr="0003760C">
              <w:rPr>
                <w:lang w:val="lv-LV"/>
              </w:rPr>
              <w:t>Ciprofloxacin</w:t>
            </w:r>
            <w:r w:rsidRPr="0003760C">
              <w:rPr>
                <w:spacing w:val="-2"/>
                <w:lang w:val="lv-LV"/>
              </w:rPr>
              <w:t xml:space="preserve"> </w:t>
            </w:r>
            <w:r w:rsidRPr="0003760C">
              <w:rPr>
                <w:lang w:val="lv-LV"/>
              </w:rPr>
              <w:t>VIOSER</w:t>
            </w:r>
            <w:r w:rsidRPr="0003760C">
              <w:rPr>
                <w:spacing w:val="-2"/>
                <w:lang w:val="lv-LV"/>
              </w:rPr>
              <w:t xml:space="preserve"> </w:t>
            </w:r>
            <w:r w:rsidRPr="0003760C">
              <w:rPr>
                <w:lang w:val="lv-LV"/>
              </w:rPr>
              <w:t>2 mg/ml</w:t>
            </w:r>
            <w:r w:rsidRPr="0003760C">
              <w:rPr>
                <w:spacing w:val="-11"/>
                <w:lang w:val="lv-LV"/>
              </w:rPr>
              <w:t xml:space="preserve"> </w:t>
            </w:r>
            <w:proofErr w:type="spellStart"/>
            <w:r w:rsidRPr="0003760C">
              <w:t>διάλυμ</w:t>
            </w:r>
            <w:proofErr w:type="spellEnd"/>
            <w:r w:rsidRPr="0003760C">
              <w:t>α</w:t>
            </w:r>
            <w:r w:rsidRPr="0003760C">
              <w:rPr>
                <w:spacing w:val="-3"/>
                <w:lang w:val="lv-LV"/>
              </w:rPr>
              <w:t xml:space="preserve"> </w:t>
            </w:r>
            <w:proofErr w:type="spellStart"/>
            <w:r w:rsidRPr="0003760C">
              <w:t>γι</w:t>
            </w:r>
            <w:proofErr w:type="spellEnd"/>
            <w:r w:rsidRPr="0003760C">
              <w:t>α</w:t>
            </w:r>
            <w:r w:rsidRPr="0003760C">
              <w:rPr>
                <w:spacing w:val="-3"/>
                <w:lang w:val="lv-LV"/>
              </w:rPr>
              <w:t xml:space="preserve"> </w:t>
            </w:r>
            <w:proofErr w:type="spellStart"/>
            <w:r w:rsidRPr="0003760C">
              <w:t>έγχυση</w:t>
            </w:r>
            <w:proofErr w:type="spellEnd"/>
          </w:p>
        </w:tc>
      </w:tr>
      <w:tr w:rsidR="00E976D3" w14:paraId="69467DD6"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0FEA271C" w14:textId="77777777" w:rsidR="00E976D3" w:rsidRPr="0003760C" w:rsidRDefault="00E976D3">
            <w:pPr>
              <w:pStyle w:val="TableParagraph"/>
              <w:spacing w:before="1" w:line="257" w:lineRule="exact"/>
              <w:rPr>
                <w:lang w:val="lv-LV"/>
              </w:rPr>
            </w:pPr>
            <w:r w:rsidRPr="0003760C">
              <w:rPr>
                <w:lang w:val="lv-LV"/>
              </w:rPr>
              <w:t>Latvija</w:t>
            </w:r>
            <w:r w:rsidRPr="0003760C">
              <w:rPr>
                <w:spacing w:val="-3"/>
                <w:lang w:val="lv-LV"/>
              </w:rPr>
              <w:t xml:space="preserve"> </w:t>
            </w:r>
          </w:p>
        </w:tc>
        <w:tc>
          <w:tcPr>
            <w:tcW w:w="7229" w:type="dxa"/>
            <w:tcBorders>
              <w:top w:val="single" w:sz="4" w:space="0" w:color="000000"/>
              <w:left w:val="single" w:sz="4" w:space="0" w:color="000000"/>
              <w:bottom w:val="single" w:sz="4" w:space="0" w:color="000000"/>
              <w:right w:val="single" w:sz="4" w:space="0" w:color="000000"/>
            </w:tcBorders>
            <w:hideMark/>
          </w:tcPr>
          <w:p w14:paraId="24EB130C" w14:textId="1D6F56F3" w:rsidR="00E976D3" w:rsidRPr="0003760C" w:rsidRDefault="00E976D3">
            <w:pPr>
              <w:pStyle w:val="TableParagraph"/>
              <w:spacing w:before="1" w:line="257" w:lineRule="exact"/>
              <w:rPr>
                <w:lang w:val="pt-PT"/>
              </w:rPr>
            </w:pPr>
            <w:r w:rsidRPr="0003760C">
              <w:rPr>
                <w:lang w:val="pt-PT"/>
              </w:rPr>
              <w:t>Ciprofloxacin</w:t>
            </w:r>
            <w:r w:rsidRPr="0003760C">
              <w:rPr>
                <w:spacing w:val="-3"/>
                <w:lang w:val="pt-PT"/>
              </w:rPr>
              <w:t xml:space="preserve"> </w:t>
            </w:r>
            <w:r w:rsidR="002349B9" w:rsidRPr="0003760C">
              <w:rPr>
                <w:lang w:val="pt-PT"/>
              </w:rPr>
              <w:t>Norameda</w:t>
            </w:r>
            <w:r w:rsidRPr="0003760C">
              <w:rPr>
                <w:spacing w:val="-2"/>
                <w:lang w:val="pt-PT"/>
              </w:rPr>
              <w:t xml:space="preserve"> </w:t>
            </w:r>
            <w:r w:rsidRPr="0003760C">
              <w:rPr>
                <w:lang w:val="pt-PT"/>
              </w:rPr>
              <w:t>2</w:t>
            </w:r>
            <w:r w:rsidRPr="0003760C">
              <w:rPr>
                <w:spacing w:val="-1"/>
                <w:lang w:val="pt-PT"/>
              </w:rPr>
              <w:t xml:space="preserve"> </w:t>
            </w:r>
            <w:r w:rsidRPr="0003760C">
              <w:rPr>
                <w:lang w:val="pt-PT"/>
              </w:rPr>
              <w:t>mg/ml</w:t>
            </w:r>
            <w:r w:rsidRPr="0003760C">
              <w:rPr>
                <w:spacing w:val="-11"/>
                <w:lang w:val="pt-PT"/>
              </w:rPr>
              <w:t xml:space="preserve"> </w:t>
            </w:r>
            <w:r w:rsidRPr="0003760C">
              <w:rPr>
                <w:lang w:val="pt-PT"/>
              </w:rPr>
              <w:t>šķīdums</w:t>
            </w:r>
            <w:r w:rsidRPr="0003760C">
              <w:rPr>
                <w:spacing w:val="-2"/>
                <w:lang w:val="pt-PT"/>
              </w:rPr>
              <w:t xml:space="preserve"> </w:t>
            </w:r>
            <w:r w:rsidRPr="0003760C">
              <w:rPr>
                <w:lang w:val="pt-PT"/>
              </w:rPr>
              <w:t>infūzijām</w:t>
            </w:r>
          </w:p>
        </w:tc>
      </w:tr>
      <w:tr w:rsidR="00E976D3" w14:paraId="23CA9C08" w14:textId="77777777" w:rsidTr="00E976D3">
        <w:trPr>
          <w:trHeight w:val="277"/>
        </w:trPr>
        <w:tc>
          <w:tcPr>
            <w:tcW w:w="2122" w:type="dxa"/>
            <w:tcBorders>
              <w:top w:val="single" w:sz="4" w:space="0" w:color="000000"/>
              <w:left w:val="single" w:sz="4" w:space="0" w:color="000000"/>
              <w:bottom w:val="single" w:sz="4" w:space="0" w:color="000000"/>
              <w:right w:val="single" w:sz="4" w:space="0" w:color="000000"/>
            </w:tcBorders>
            <w:hideMark/>
          </w:tcPr>
          <w:p w14:paraId="505669B6" w14:textId="77777777" w:rsidR="00E976D3" w:rsidRPr="0003760C" w:rsidRDefault="00E976D3">
            <w:pPr>
              <w:pStyle w:val="TableParagraph"/>
              <w:spacing w:before="1" w:line="257" w:lineRule="exact"/>
              <w:rPr>
                <w:lang w:val="lv-LV"/>
              </w:rPr>
            </w:pPr>
            <w:r w:rsidRPr="0003760C">
              <w:rPr>
                <w:lang w:val="lv-LV"/>
              </w:rPr>
              <w:t>Lietuva</w:t>
            </w:r>
            <w:r w:rsidRPr="0003760C">
              <w:rPr>
                <w:spacing w:val="-3"/>
                <w:lang w:val="lv-LV"/>
              </w:rPr>
              <w:t xml:space="preserve"> </w:t>
            </w:r>
          </w:p>
        </w:tc>
        <w:tc>
          <w:tcPr>
            <w:tcW w:w="7229" w:type="dxa"/>
            <w:tcBorders>
              <w:top w:val="single" w:sz="4" w:space="0" w:color="000000"/>
              <w:left w:val="single" w:sz="4" w:space="0" w:color="000000"/>
              <w:bottom w:val="single" w:sz="4" w:space="0" w:color="000000"/>
              <w:right w:val="single" w:sz="4" w:space="0" w:color="000000"/>
            </w:tcBorders>
            <w:hideMark/>
          </w:tcPr>
          <w:p w14:paraId="1E224555" w14:textId="536758FB" w:rsidR="00E976D3" w:rsidRPr="0003760C" w:rsidRDefault="00E976D3">
            <w:pPr>
              <w:pStyle w:val="TableParagraph"/>
              <w:spacing w:before="1" w:line="257" w:lineRule="exact"/>
              <w:rPr>
                <w:lang w:val="pt-PT"/>
              </w:rPr>
            </w:pPr>
            <w:r w:rsidRPr="0003760C">
              <w:rPr>
                <w:lang w:val="pt-PT"/>
              </w:rPr>
              <w:t>Ciprofloxacin</w:t>
            </w:r>
            <w:r w:rsidRPr="0003760C">
              <w:rPr>
                <w:spacing w:val="-3"/>
                <w:lang w:val="pt-PT"/>
              </w:rPr>
              <w:t xml:space="preserve"> </w:t>
            </w:r>
            <w:r w:rsidR="002349B9" w:rsidRPr="0003760C">
              <w:rPr>
                <w:lang w:val="pt-PT"/>
              </w:rPr>
              <w:t>Norameda</w:t>
            </w:r>
            <w:r w:rsidRPr="0003760C">
              <w:rPr>
                <w:spacing w:val="-2"/>
                <w:lang w:val="pt-PT"/>
              </w:rPr>
              <w:t xml:space="preserve"> </w:t>
            </w:r>
            <w:r w:rsidRPr="0003760C">
              <w:rPr>
                <w:lang w:val="pt-PT"/>
              </w:rPr>
              <w:t>2 mg/ml</w:t>
            </w:r>
            <w:r w:rsidRPr="0003760C">
              <w:rPr>
                <w:spacing w:val="-2"/>
                <w:lang w:val="pt-PT"/>
              </w:rPr>
              <w:t xml:space="preserve"> </w:t>
            </w:r>
            <w:r w:rsidRPr="0003760C">
              <w:rPr>
                <w:lang w:val="pt-PT"/>
              </w:rPr>
              <w:t>infuzinis</w:t>
            </w:r>
            <w:r w:rsidRPr="0003760C">
              <w:rPr>
                <w:spacing w:val="-3"/>
                <w:lang w:val="pt-PT"/>
              </w:rPr>
              <w:t xml:space="preserve"> </w:t>
            </w:r>
            <w:r w:rsidRPr="0003760C">
              <w:rPr>
                <w:lang w:val="pt-PT"/>
              </w:rPr>
              <w:t>tirpalas</w:t>
            </w:r>
          </w:p>
        </w:tc>
      </w:tr>
      <w:tr w:rsidR="00E976D3" w14:paraId="36516290" w14:textId="77777777" w:rsidTr="00F67829">
        <w:trPr>
          <w:trHeight w:val="275"/>
        </w:trPr>
        <w:tc>
          <w:tcPr>
            <w:tcW w:w="2122" w:type="dxa"/>
            <w:tcBorders>
              <w:top w:val="single" w:sz="4" w:space="0" w:color="000000"/>
              <w:left w:val="single" w:sz="4" w:space="0" w:color="000000"/>
              <w:bottom w:val="single" w:sz="4" w:space="0" w:color="000000"/>
              <w:right w:val="single" w:sz="4" w:space="0" w:color="000000"/>
            </w:tcBorders>
            <w:hideMark/>
          </w:tcPr>
          <w:p w14:paraId="2ED0A3B1" w14:textId="59CD167D" w:rsidR="00E976D3" w:rsidRPr="0003760C" w:rsidRDefault="00E976D3">
            <w:pPr>
              <w:pStyle w:val="TableParagraph"/>
              <w:rPr>
                <w:lang w:val="lv-LV"/>
              </w:rPr>
            </w:pPr>
            <w:r w:rsidRPr="0003760C">
              <w:rPr>
                <w:lang w:val="lv-LV"/>
              </w:rPr>
              <w:t>Lenkija</w:t>
            </w:r>
          </w:p>
        </w:tc>
        <w:tc>
          <w:tcPr>
            <w:tcW w:w="7229" w:type="dxa"/>
            <w:tcBorders>
              <w:top w:val="single" w:sz="4" w:space="0" w:color="000000"/>
              <w:left w:val="single" w:sz="4" w:space="0" w:color="000000"/>
              <w:bottom w:val="single" w:sz="4" w:space="0" w:color="000000"/>
              <w:right w:val="single" w:sz="4" w:space="0" w:color="000000"/>
            </w:tcBorders>
            <w:hideMark/>
          </w:tcPr>
          <w:p w14:paraId="15248D67" w14:textId="7B328EAE" w:rsidR="00E976D3" w:rsidRPr="0003760C" w:rsidRDefault="00E976D3">
            <w:pPr>
              <w:pStyle w:val="TableParagraph"/>
            </w:pPr>
            <w:r w:rsidRPr="0003760C">
              <w:t>Ciprofloxacin</w:t>
            </w:r>
            <w:r w:rsidRPr="0003760C">
              <w:rPr>
                <w:spacing w:val="-4"/>
              </w:rPr>
              <w:t xml:space="preserve"> </w:t>
            </w:r>
            <w:r w:rsidRPr="0003760C">
              <w:t>VIOSER</w:t>
            </w:r>
          </w:p>
        </w:tc>
      </w:tr>
      <w:tr w:rsidR="00E976D3" w14:paraId="14D5D146" w14:textId="77777777" w:rsidTr="00F67829">
        <w:trPr>
          <w:trHeight w:val="275"/>
        </w:trPr>
        <w:tc>
          <w:tcPr>
            <w:tcW w:w="2122" w:type="dxa"/>
            <w:tcBorders>
              <w:top w:val="single" w:sz="4" w:space="0" w:color="000000"/>
              <w:left w:val="single" w:sz="4" w:space="0" w:color="000000"/>
              <w:bottom w:val="single" w:sz="4" w:space="0" w:color="000000"/>
              <w:right w:val="single" w:sz="4" w:space="0" w:color="000000"/>
            </w:tcBorders>
            <w:hideMark/>
          </w:tcPr>
          <w:p w14:paraId="6B3F065A" w14:textId="71525B9F" w:rsidR="00E976D3" w:rsidRPr="0003760C" w:rsidRDefault="00E976D3">
            <w:pPr>
              <w:pStyle w:val="TableParagraph"/>
              <w:rPr>
                <w:lang w:val="lv-LV"/>
              </w:rPr>
            </w:pPr>
            <w:r w:rsidRPr="0003760C">
              <w:rPr>
                <w:lang w:val="lv-LV"/>
              </w:rPr>
              <w:t>Rumunija</w:t>
            </w:r>
          </w:p>
        </w:tc>
        <w:tc>
          <w:tcPr>
            <w:tcW w:w="7229" w:type="dxa"/>
            <w:tcBorders>
              <w:top w:val="single" w:sz="4" w:space="0" w:color="000000"/>
              <w:left w:val="single" w:sz="4" w:space="0" w:color="000000"/>
              <w:bottom w:val="single" w:sz="4" w:space="0" w:color="000000"/>
              <w:right w:val="single" w:sz="4" w:space="0" w:color="000000"/>
            </w:tcBorders>
            <w:hideMark/>
          </w:tcPr>
          <w:p w14:paraId="6BE394F1" w14:textId="5131B67C" w:rsidR="00E976D3" w:rsidRPr="0003760C" w:rsidRDefault="00E976D3">
            <w:pPr>
              <w:pStyle w:val="TableParagraph"/>
              <w:rPr>
                <w:lang w:val="pt-PT"/>
              </w:rPr>
            </w:pPr>
            <w:r w:rsidRPr="0003760C">
              <w:rPr>
                <w:lang w:val="pt-PT"/>
              </w:rPr>
              <w:t>Ciprofloxacina</w:t>
            </w:r>
            <w:r w:rsidRPr="0003760C">
              <w:rPr>
                <w:spacing w:val="-3"/>
                <w:lang w:val="pt-PT"/>
              </w:rPr>
              <w:t xml:space="preserve"> </w:t>
            </w:r>
            <w:r w:rsidRPr="0003760C">
              <w:rPr>
                <w:lang w:val="pt-PT"/>
              </w:rPr>
              <w:t>VIOSER</w:t>
            </w:r>
            <w:r w:rsidRPr="0003760C">
              <w:rPr>
                <w:spacing w:val="-1"/>
                <w:lang w:val="pt-PT"/>
              </w:rPr>
              <w:t xml:space="preserve"> </w:t>
            </w:r>
            <w:r w:rsidRPr="0003760C">
              <w:rPr>
                <w:lang w:val="pt-PT"/>
              </w:rPr>
              <w:t>2</w:t>
            </w:r>
            <w:r w:rsidRPr="0003760C">
              <w:rPr>
                <w:spacing w:val="-2"/>
                <w:lang w:val="pt-PT"/>
              </w:rPr>
              <w:t xml:space="preserve"> </w:t>
            </w:r>
            <w:r w:rsidRPr="0003760C">
              <w:rPr>
                <w:lang w:val="pt-PT"/>
              </w:rPr>
              <w:t>mg/ml</w:t>
            </w:r>
            <w:r w:rsidRPr="0003760C">
              <w:rPr>
                <w:spacing w:val="-1"/>
                <w:lang w:val="pt-PT"/>
              </w:rPr>
              <w:t xml:space="preserve"> </w:t>
            </w:r>
            <w:r w:rsidRPr="0003760C">
              <w:rPr>
                <w:lang w:val="pt-PT"/>
              </w:rPr>
              <w:t>soluţie</w:t>
            </w:r>
            <w:r w:rsidRPr="0003760C">
              <w:rPr>
                <w:spacing w:val="-3"/>
                <w:lang w:val="pt-PT"/>
              </w:rPr>
              <w:t xml:space="preserve"> </w:t>
            </w:r>
            <w:r w:rsidRPr="0003760C">
              <w:rPr>
                <w:lang w:val="pt-PT"/>
              </w:rPr>
              <w:t>perfuzabilă</w:t>
            </w:r>
          </w:p>
        </w:tc>
      </w:tr>
    </w:tbl>
    <w:p w14:paraId="210761E3" w14:textId="77777777" w:rsidR="006F2CD0" w:rsidRPr="00492DFC" w:rsidRDefault="006F2CD0" w:rsidP="006F2CD0">
      <w:pPr>
        <w:numPr>
          <w:ilvl w:val="12"/>
          <w:numId w:val="0"/>
        </w:numPr>
        <w:tabs>
          <w:tab w:val="clear" w:pos="567"/>
          <w:tab w:val="left" w:pos="720"/>
        </w:tabs>
        <w:spacing w:line="240" w:lineRule="auto"/>
        <w:ind w:right="-2"/>
        <w:rPr>
          <w:szCs w:val="22"/>
        </w:rPr>
      </w:pPr>
    </w:p>
    <w:p w14:paraId="33430F8B" w14:textId="093399AA" w:rsidR="006F2CD0" w:rsidRPr="00492DFC" w:rsidRDefault="006F2CD0" w:rsidP="006F2CD0">
      <w:pPr>
        <w:keepNext/>
        <w:numPr>
          <w:ilvl w:val="12"/>
          <w:numId w:val="0"/>
        </w:numPr>
        <w:tabs>
          <w:tab w:val="clear" w:pos="567"/>
          <w:tab w:val="left" w:pos="720"/>
        </w:tabs>
        <w:spacing w:line="240" w:lineRule="auto"/>
        <w:ind w:right="-2"/>
        <w:outlineLvl w:val="0"/>
        <w:rPr>
          <w:szCs w:val="22"/>
        </w:rPr>
      </w:pPr>
      <w:r w:rsidRPr="00492DFC">
        <w:rPr>
          <w:b/>
        </w:rPr>
        <w:t>Šis pakuotės lapelis paskutinį kartą peržiūrėtas</w:t>
      </w:r>
      <w:r w:rsidR="000E4927">
        <w:rPr>
          <w:b/>
        </w:rPr>
        <w:t xml:space="preserve"> </w:t>
      </w:r>
      <w:r w:rsidR="002C0CBE">
        <w:rPr>
          <w:b/>
        </w:rPr>
        <w:t>2026-05-30.</w:t>
      </w:r>
    </w:p>
    <w:p w14:paraId="2EB80550" w14:textId="77777777" w:rsidR="006F2CD0" w:rsidRPr="00492DFC" w:rsidRDefault="006F2CD0" w:rsidP="006F2CD0">
      <w:pPr>
        <w:numPr>
          <w:ilvl w:val="12"/>
          <w:numId w:val="0"/>
        </w:numPr>
        <w:spacing w:line="240" w:lineRule="auto"/>
        <w:ind w:right="-2"/>
        <w:rPr>
          <w:iCs/>
          <w:szCs w:val="22"/>
        </w:rPr>
      </w:pPr>
    </w:p>
    <w:p w14:paraId="64B0A248" w14:textId="3031F6BB" w:rsidR="006F2CD0" w:rsidRPr="00492DFC" w:rsidRDefault="006F2CD0" w:rsidP="006F2CD0">
      <w:pPr>
        <w:numPr>
          <w:ilvl w:val="12"/>
          <w:numId w:val="0"/>
        </w:numPr>
        <w:spacing w:line="240" w:lineRule="auto"/>
        <w:ind w:right="-2"/>
      </w:pPr>
      <w:r w:rsidRPr="00492DFC">
        <w:t xml:space="preserve">Išsami informacija apie šį vaistą pateikiama Valstybinės vaistų kontrolės tarnybos prie Lietuvos Respublikos sveikatos apsaugos ministerijos tinklalapyje </w:t>
      </w:r>
      <w:r w:rsidR="00CB3666" w:rsidRPr="00CB3666">
        <w:t>https://vvkt.lrv.lt/lt/.</w:t>
      </w:r>
    </w:p>
    <w:p w14:paraId="674E844A" w14:textId="77777777" w:rsidR="006F2CD0" w:rsidRPr="00492DFC" w:rsidRDefault="006F2CD0" w:rsidP="006F2CD0">
      <w:pPr>
        <w:numPr>
          <w:ilvl w:val="12"/>
          <w:numId w:val="0"/>
        </w:numPr>
        <w:spacing w:line="240" w:lineRule="auto"/>
        <w:ind w:right="-2"/>
      </w:pPr>
    </w:p>
    <w:p w14:paraId="4A35E672" w14:textId="77777777" w:rsidR="006F2CD0" w:rsidRPr="00492DFC" w:rsidRDefault="006F2CD0" w:rsidP="006F2CD0">
      <w:pPr>
        <w:numPr>
          <w:ilvl w:val="12"/>
          <w:numId w:val="0"/>
        </w:numPr>
        <w:spacing w:line="240" w:lineRule="auto"/>
        <w:ind w:right="-2"/>
      </w:pPr>
    </w:p>
    <w:p w14:paraId="10D67BE8" w14:textId="77777777" w:rsidR="006F2CD0" w:rsidRPr="00492DFC" w:rsidRDefault="006F2CD0" w:rsidP="006F2CD0">
      <w:pPr>
        <w:numPr>
          <w:ilvl w:val="12"/>
          <w:numId w:val="0"/>
        </w:numPr>
        <w:spacing w:line="240" w:lineRule="auto"/>
        <w:ind w:right="-2"/>
        <w:rPr>
          <w:b/>
          <w:bCs/>
        </w:rPr>
      </w:pPr>
      <w:r w:rsidRPr="00492DFC">
        <w:rPr>
          <w:b/>
          <w:bCs/>
        </w:rPr>
        <w:t>Patarimai, medicininė edukacinė informacija</w:t>
      </w:r>
    </w:p>
    <w:p w14:paraId="0F5C3A9E" w14:textId="77777777" w:rsidR="006F2CD0" w:rsidRPr="00492DFC" w:rsidRDefault="006F2CD0" w:rsidP="006F2CD0">
      <w:pPr>
        <w:numPr>
          <w:ilvl w:val="12"/>
          <w:numId w:val="0"/>
        </w:numPr>
        <w:spacing w:line="240" w:lineRule="auto"/>
        <w:ind w:right="-2"/>
      </w:pPr>
      <w:r w:rsidRPr="00492DFC">
        <w:t>Antibiotikų vartojama bakterijų sukeltoms infekcinėms ligoms gydyti. Jie neveiksmingi virusų sukeltų infekcinių ligų atveju.</w:t>
      </w:r>
    </w:p>
    <w:p w14:paraId="60416FE0" w14:textId="77777777" w:rsidR="006F2CD0" w:rsidRPr="00492DFC" w:rsidRDefault="006F2CD0" w:rsidP="006F2CD0">
      <w:pPr>
        <w:numPr>
          <w:ilvl w:val="12"/>
          <w:numId w:val="0"/>
        </w:numPr>
        <w:spacing w:line="240" w:lineRule="auto"/>
        <w:ind w:right="-2"/>
      </w:pPr>
      <w:r w:rsidRPr="00492DFC">
        <w:t>Jei gydytojas Jums skyrė antibiotikų, jie tinka būtent tai ligai, kuria sergate, gydyti.</w:t>
      </w:r>
    </w:p>
    <w:p w14:paraId="496DD238" w14:textId="77777777" w:rsidR="006F2CD0" w:rsidRPr="00492DFC" w:rsidRDefault="006F2CD0" w:rsidP="006F2CD0">
      <w:pPr>
        <w:numPr>
          <w:ilvl w:val="12"/>
          <w:numId w:val="0"/>
        </w:numPr>
        <w:spacing w:line="240" w:lineRule="auto"/>
        <w:ind w:right="-2"/>
      </w:pPr>
      <w:r w:rsidRPr="00492DFC">
        <w:t>Nepaisant gydymo antibiotikais, kai kurios bakterijos gali išgyventi ar net augti. Šis reiškinys vadinama atsparumu: gydymas kai kuriais antibiotikais tampa neveiksmingas.</w:t>
      </w:r>
    </w:p>
    <w:p w14:paraId="15269320" w14:textId="77777777" w:rsidR="006F2CD0" w:rsidRPr="00492DFC" w:rsidRDefault="006F2CD0" w:rsidP="006F2CD0">
      <w:pPr>
        <w:numPr>
          <w:ilvl w:val="12"/>
          <w:numId w:val="0"/>
        </w:numPr>
        <w:spacing w:line="240" w:lineRule="auto"/>
        <w:ind w:right="-2"/>
      </w:pPr>
      <w:r w:rsidRPr="00492DFC">
        <w:t>Netinkamas antibiotikų vartojimas didina atsparumo riziką. Taip Jūs netgi galite padėti bakterijoms tapti atsparioms ir dėl to Jūs sveiksite ilgiau arba antibiotikų veiksmingumas sumažės, jei nesilaikysite:</w:t>
      </w:r>
    </w:p>
    <w:p w14:paraId="03E6F1DE" w14:textId="77777777" w:rsidR="006F2CD0" w:rsidRPr="00492DFC" w:rsidRDefault="006F2CD0" w:rsidP="006F2CD0">
      <w:pPr>
        <w:numPr>
          <w:ilvl w:val="12"/>
          <w:numId w:val="0"/>
        </w:numPr>
        <w:spacing w:line="240" w:lineRule="auto"/>
        <w:ind w:right="-2"/>
      </w:pPr>
      <w:r w:rsidRPr="00492DFC">
        <w:t>- dozės</w:t>
      </w:r>
      <w:r>
        <w:t>,</w:t>
      </w:r>
    </w:p>
    <w:p w14:paraId="4DD990D0" w14:textId="77777777" w:rsidR="006F2CD0" w:rsidRPr="00492DFC" w:rsidRDefault="006F2CD0" w:rsidP="006F2CD0">
      <w:pPr>
        <w:numPr>
          <w:ilvl w:val="12"/>
          <w:numId w:val="0"/>
        </w:numPr>
        <w:spacing w:line="240" w:lineRule="auto"/>
        <w:ind w:right="-2"/>
      </w:pPr>
      <w:r w:rsidRPr="00492DFC">
        <w:t>- dozės vartojimo laiko</w:t>
      </w:r>
      <w:r>
        <w:t>,</w:t>
      </w:r>
    </w:p>
    <w:p w14:paraId="2E955A20" w14:textId="77777777" w:rsidR="006F2CD0" w:rsidRPr="00492DFC" w:rsidRDefault="006F2CD0" w:rsidP="006F2CD0">
      <w:pPr>
        <w:numPr>
          <w:ilvl w:val="12"/>
          <w:numId w:val="0"/>
        </w:numPr>
        <w:spacing w:line="240" w:lineRule="auto"/>
        <w:ind w:right="-2"/>
      </w:pPr>
      <w:r w:rsidRPr="00492DFC">
        <w:t>- gydymo trukmės</w:t>
      </w:r>
      <w:r>
        <w:t>.</w:t>
      </w:r>
    </w:p>
    <w:p w14:paraId="32AF39F2" w14:textId="77777777" w:rsidR="006F2CD0" w:rsidRPr="00492DFC" w:rsidRDefault="006F2CD0" w:rsidP="006F2CD0">
      <w:pPr>
        <w:numPr>
          <w:ilvl w:val="12"/>
          <w:numId w:val="0"/>
        </w:numPr>
        <w:spacing w:line="240" w:lineRule="auto"/>
        <w:ind w:right="-2"/>
      </w:pPr>
    </w:p>
    <w:p w14:paraId="074EB4DC" w14:textId="77777777" w:rsidR="006F2CD0" w:rsidRPr="00492DFC" w:rsidRDefault="006F2CD0" w:rsidP="006F2CD0">
      <w:pPr>
        <w:numPr>
          <w:ilvl w:val="12"/>
          <w:numId w:val="0"/>
        </w:numPr>
        <w:spacing w:line="240" w:lineRule="auto"/>
        <w:ind w:right="-2"/>
        <w:rPr>
          <w:b/>
          <w:bCs/>
        </w:rPr>
      </w:pPr>
      <w:r w:rsidRPr="00492DFC">
        <w:rPr>
          <w:b/>
          <w:bCs/>
        </w:rPr>
        <w:t>Norint išlaikyti vaisto veiksmingumą:</w:t>
      </w:r>
    </w:p>
    <w:p w14:paraId="717D1B62" w14:textId="77777777" w:rsidR="006F2CD0" w:rsidRPr="00492DFC" w:rsidRDefault="006F2CD0" w:rsidP="006F2CD0">
      <w:pPr>
        <w:numPr>
          <w:ilvl w:val="12"/>
          <w:numId w:val="0"/>
        </w:numPr>
        <w:spacing w:line="240" w:lineRule="auto"/>
        <w:ind w:right="-2"/>
      </w:pPr>
      <w:r w:rsidRPr="00492DFC">
        <w:t>1. Antibiotikų vartokite tik tada, kai skirta.</w:t>
      </w:r>
    </w:p>
    <w:p w14:paraId="67907908" w14:textId="77777777" w:rsidR="006F2CD0" w:rsidRPr="00492DFC" w:rsidRDefault="006F2CD0" w:rsidP="006F2CD0">
      <w:pPr>
        <w:numPr>
          <w:ilvl w:val="12"/>
          <w:numId w:val="0"/>
        </w:numPr>
        <w:spacing w:line="240" w:lineRule="auto"/>
        <w:ind w:right="-2"/>
      </w:pPr>
      <w:r w:rsidRPr="00492DFC">
        <w:t>2. Tiksliai laikykitės gydymo nurodymų.</w:t>
      </w:r>
    </w:p>
    <w:p w14:paraId="2C80209E" w14:textId="77777777" w:rsidR="006F2CD0" w:rsidRPr="00492DFC" w:rsidRDefault="006F2CD0" w:rsidP="006F2CD0">
      <w:pPr>
        <w:numPr>
          <w:ilvl w:val="12"/>
          <w:numId w:val="0"/>
        </w:numPr>
        <w:spacing w:line="240" w:lineRule="auto"/>
        <w:ind w:right="-2"/>
      </w:pPr>
      <w:r w:rsidRPr="00492DFC">
        <w:t>3. Nevartokite antibiotikų, jei jų neskyrė gydytojas, net jei norite gydyti panašią ligą.</w:t>
      </w:r>
    </w:p>
    <w:p w14:paraId="4A7018C7" w14:textId="77777777" w:rsidR="006F2CD0" w:rsidRPr="00492DFC" w:rsidRDefault="006F2CD0" w:rsidP="006F2CD0">
      <w:pPr>
        <w:numPr>
          <w:ilvl w:val="12"/>
          <w:numId w:val="0"/>
        </w:numPr>
        <w:spacing w:line="240" w:lineRule="auto"/>
        <w:ind w:right="-2"/>
      </w:pPr>
      <w:r w:rsidRPr="00492DFC">
        <w:t>4. Savo antibiotikų niekada neduokite kitiems žmonėms, nes šie vaistai gali būti nepritaikyti</w:t>
      </w:r>
      <w:r>
        <w:t xml:space="preserve"> gydyti</w:t>
      </w:r>
      <w:r w:rsidRPr="00492DFC">
        <w:t xml:space="preserve"> j</w:t>
      </w:r>
      <w:r>
        <w:t>ų</w:t>
      </w:r>
      <w:r w:rsidRPr="00492DFC">
        <w:t xml:space="preserve"> lig</w:t>
      </w:r>
      <w:r>
        <w:t>as</w:t>
      </w:r>
      <w:r w:rsidRPr="00492DFC">
        <w:t>.</w:t>
      </w:r>
    </w:p>
    <w:p w14:paraId="497359CB" w14:textId="77777777" w:rsidR="006F2CD0" w:rsidRPr="00492DFC" w:rsidRDefault="006F2CD0" w:rsidP="006F2CD0">
      <w:pPr>
        <w:numPr>
          <w:ilvl w:val="12"/>
          <w:numId w:val="0"/>
        </w:numPr>
        <w:spacing w:line="240" w:lineRule="auto"/>
        <w:ind w:right="-2"/>
      </w:pPr>
      <w:r w:rsidRPr="00492DFC">
        <w:t>5. Baigę gydymą, visus nesuvartotus vaistus grąžinkite į vaistinę, kur jie bus saugiai sunaikinti.</w:t>
      </w:r>
    </w:p>
    <w:p w14:paraId="1FC430A9" w14:textId="77777777" w:rsidR="006F2CD0" w:rsidRPr="00492DFC" w:rsidRDefault="006F2CD0" w:rsidP="006F2CD0">
      <w:pPr>
        <w:numPr>
          <w:ilvl w:val="12"/>
          <w:numId w:val="0"/>
        </w:numPr>
        <w:tabs>
          <w:tab w:val="clear" w:pos="567"/>
          <w:tab w:val="left" w:pos="720"/>
        </w:tabs>
        <w:spacing w:line="240" w:lineRule="auto"/>
        <w:ind w:right="-2"/>
        <w:rPr>
          <w:b/>
          <w:bCs/>
          <w:szCs w:val="22"/>
        </w:rPr>
      </w:pPr>
      <w:r w:rsidRPr="00492DFC">
        <w:rPr>
          <w:b/>
          <w:bCs/>
        </w:rPr>
        <w:t>------------------------------------------------------------------------------------------------------------------------</w:t>
      </w:r>
    </w:p>
    <w:p w14:paraId="448B8448" w14:textId="77777777" w:rsidR="006F2CD0" w:rsidRPr="00492DFC" w:rsidRDefault="006F2CD0" w:rsidP="006F2CD0">
      <w:pPr>
        <w:numPr>
          <w:ilvl w:val="12"/>
          <w:numId w:val="0"/>
        </w:numPr>
        <w:tabs>
          <w:tab w:val="left" w:pos="2657"/>
        </w:tabs>
        <w:spacing w:line="240" w:lineRule="auto"/>
        <w:ind w:right="-28"/>
        <w:rPr>
          <w:szCs w:val="22"/>
        </w:rPr>
      </w:pPr>
    </w:p>
    <w:p w14:paraId="375EA389" w14:textId="77777777" w:rsidR="006F2CD0" w:rsidRPr="00492DFC" w:rsidRDefault="006F2CD0" w:rsidP="006F2CD0">
      <w:pPr>
        <w:numPr>
          <w:ilvl w:val="12"/>
          <w:numId w:val="0"/>
        </w:numPr>
        <w:tabs>
          <w:tab w:val="left" w:pos="2657"/>
        </w:tabs>
        <w:spacing w:line="240" w:lineRule="auto"/>
        <w:ind w:left="-37" w:right="-28"/>
        <w:rPr>
          <w:b/>
          <w:bCs/>
          <w:i/>
          <w:szCs w:val="22"/>
        </w:rPr>
      </w:pPr>
      <w:r w:rsidRPr="00492DFC">
        <w:rPr>
          <w:b/>
          <w:bCs/>
        </w:rPr>
        <w:t>Toliau pateikta informacija skirta tik sveikatos priežiūros specialistams</w:t>
      </w:r>
    </w:p>
    <w:p w14:paraId="44B48F64" w14:textId="77777777" w:rsidR="006F2CD0" w:rsidRPr="00492DFC" w:rsidRDefault="006F2CD0" w:rsidP="006F2CD0">
      <w:r w:rsidRPr="00492DFC">
        <w:t>Tik vienkartiniam vartojimui. Po vartojimo likusią tirpalo dalį išmeskite.</w:t>
      </w:r>
    </w:p>
    <w:p w14:paraId="5DEDDA40" w14:textId="77777777" w:rsidR="006F2CD0" w:rsidRPr="00492DFC" w:rsidRDefault="006F2CD0" w:rsidP="006F2CD0"/>
    <w:p w14:paraId="08DAAACF" w14:textId="62D3F724" w:rsidR="006F2CD0" w:rsidRPr="00492DFC" w:rsidRDefault="006F2CD0" w:rsidP="006F2CD0">
      <w:pPr>
        <w:widowControl w:val="0"/>
        <w:rPr>
          <w:iCs/>
          <w:noProof/>
          <w:szCs w:val="22"/>
          <w:lang w:eastAsia="x-none"/>
        </w:rPr>
      </w:pPr>
      <w:r w:rsidRPr="00492DFC">
        <w:rPr>
          <w:iCs/>
          <w:noProof/>
          <w:szCs w:val="22"/>
          <w:lang w:eastAsia="x-none"/>
        </w:rPr>
        <w:t xml:space="preserve">Ciprofloxacin </w:t>
      </w:r>
      <w:r w:rsidR="002349B9">
        <w:rPr>
          <w:iCs/>
          <w:noProof/>
          <w:szCs w:val="22"/>
          <w:lang w:eastAsia="x-none"/>
        </w:rPr>
        <w:t>Norameda</w:t>
      </w:r>
      <w:r w:rsidRPr="00492DFC">
        <w:rPr>
          <w:iCs/>
          <w:noProof/>
          <w:szCs w:val="22"/>
          <w:lang w:eastAsia="x-none"/>
        </w:rPr>
        <w:t xml:space="preserve"> reikia suleisti infuziniu būdu į veną. Vaikams infuzijos trukmė yra 60</w:t>
      </w:r>
      <w:r w:rsidR="00054AE2">
        <w:rPr>
          <w:iCs/>
          <w:noProof/>
          <w:szCs w:val="22"/>
          <w:lang w:eastAsia="x-none"/>
        </w:rPr>
        <w:t> </w:t>
      </w:r>
      <w:r w:rsidRPr="00492DFC">
        <w:rPr>
          <w:iCs/>
          <w:noProof/>
          <w:szCs w:val="22"/>
          <w:lang w:eastAsia="x-none"/>
        </w:rPr>
        <w:t>minučių. Suaugusiems pacientams 40</w:t>
      </w:r>
      <w:r>
        <w:rPr>
          <w:iCs/>
          <w:noProof/>
          <w:szCs w:val="22"/>
          <w:lang w:eastAsia="x-none"/>
        </w:rPr>
        <w:t>0 mg</w:t>
      </w:r>
      <w:r w:rsidRPr="00492DFC">
        <w:rPr>
          <w:iCs/>
          <w:noProof/>
          <w:szCs w:val="22"/>
          <w:lang w:eastAsia="x-none"/>
        </w:rPr>
        <w:t xml:space="preserve"> Ciprofloxacin </w:t>
      </w:r>
      <w:r w:rsidR="002349B9">
        <w:rPr>
          <w:iCs/>
          <w:noProof/>
          <w:szCs w:val="22"/>
          <w:lang w:eastAsia="x-none"/>
        </w:rPr>
        <w:t>Norameda</w:t>
      </w:r>
      <w:r w:rsidRPr="00492DFC">
        <w:rPr>
          <w:iCs/>
          <w:noProof/>
          <w:szCs w:val="22"/>
          <w:lang w:eastAsia="x-none"/>
        </w:rPr>
        <w:t xml:space="preserve"> in</w:t>
      </w:r>
      <w:r>
        <w:rPr>
          <w:iCs/>
          <w:noProof/>
          <w:szCs w:val="22"/>
          <w:lang w:eastAsia="x-none"/>
        </w:rPr>
        <w:t>fuzinio</w:t>
      </w:r>
      <w:r w:rsidRPr="00492DFC">
        <w:rPr>
          <w:iCs/>
          <w:noProof/>
          <w:szCs w:val="22"/>
          <w:lang w:eastAsia="x-none"/>
        </w:rPr>
        <w:t xml:space="preserve"> tirpalo infuzijos trukmė yra 60</w:t>
      </w:r>
      <w:r w:rsidR="00054AE2">
        <w:rPr>
          <w:iCs/>
          <w:noProof/>
          <w:szCs w:val="22"/>
          <w:lang w:eastAsia="x-none"/>
        </w:rPr>
        <w:t> </w:t>
      </w:r>
      <w:r w:rsidRPr="00492DFC">
        <w:rPr>
          <w:iCs/>
          <w:noProof/>
          <w:szCs w:val="22"/>
          <w:lang w:eastAsia="x-none"/>
        </w:rPr>
        <w:t>minučių, o 20</w:t>
      </w:r>
      <w:r>
        <w:rPr>
          <w:iCs/>
          <w:noProof/>
          <w:szCs w:val="22"/>
          <w:lang w:eastAsia="x-none"/>
        </w:rPr>
        <w:t>0 mg</w:t>
      </w:r>
      <w:r w:rsidRPr="00492DFC">
        <w:rPr>
          <w:iCs/>
          <w:noProof/>
          <w:szCs w:val="22"/>
          <w:lang w:eastAsia="x-none"/>
        </w:rPr>
        <w:t xml:space="preserve"> Ciprofloxacin </w:t>
      </w:r>
      <w:r w:rsidR="002349B9">
        <w:rPr>
          <w:iCs/>
          <w:noProof/>
          <w:szCs w:val="22"/>
          <w:lang w:eastAsia="x-none"/>
        </w:rPr>
        <w:t>Norameda</w:t>
      </w:r>
      <w:r w:rsidRPr="00492DFC">
        <w:rPr>
          <w:iCs/>
          <w:noProof/>
          <w:szCs w:val="22"/>
          <w:lang w:eastAsia="x-none"/>
        </w:rPr>
        <w:t xml:space="preserve"> in</w:t>
      </w:r>
      <w:r>
        <w:rPr>
          <w:iCs/>
          <w:noProof/>
          <w:szCs w:val="22"/>
          <w:lang w:eastAsia="x-none"/>
        </w:rPr>
        <w:t>fuzinio</w:t>
      </w:r>
      <w:r w:rsidRPr="00492DFC">
        <w:rPr>
          <w:iCs/>
          <w:noProof/>
          <w:szCs w:val="22"/>
          <w:lang w:eastAsia="x-none"/>
        </w:rPr>
        <w:t xml:space="preserve"> tirpalo – 30</w:t>
      </w:r>
      <w:r w:rsidR="00054AE2">
        <w:rPr>
          <w:iCs/>
          <w:noProof/>
          <w:szCs w:val="22"/>
          <w:lang w:eastAsia="x-none"/>
        </w:rPr>
        <w:t> </w:t>
      </w:r>
      <w:r w:rsidRPr="00492DFC">
        <w:rPr>
          <w:iCs/>
          <w:noProof/>
          <w:szCs w:val="22"/>
          <w:lang w:eastAsia="x-none"/>
        </w:rPr>
        <w:t xml:space="preserve">minučių. Lėta infucija į stambią veną sumažina paciento patiriamą diskomfortą ir venų sudirginimo riziką. Infuzinis tirpalas gali būti lašinamas </w:t>
      </w:r>
      <w:r>
        <w:rPr>
          <w:iCs/>
          <w:noProof/>
          <w:szCs w:val="22"/>
          <w:lang w:eastAsia="x-none"/>
        </w:rPr>
        <w:t>vienas</w:t>
      </w:r>
      <w:r w:rsidRPr="00492DFC">
        <w:rPr>
          <w:iCs/>
          <w:noProof/>
          <w:szCs w:val="22"/>
          <w:lang w:eastAsia="x-none"/>
        </w:rPr>
        <w:t xml:space="preserve"> arba sumaišytas su kitais suderinamais infuziniais tirpalais.</w:t>
      </w:r>
    </w:p>
    <w:p w14:paraId="47D78DB5" w14:textId="77777777" w:rsidR="006F2CD0" w:rsidRPr="00492DFC" w:rsidRDefault="006F2CD0" w:rsidP="006F2CD0">
      <w:pPr>
        <w:widowControl w:val="0"/>
        <w:rPr>
          <w:iCs/>
          <w:noProof/>
          <w:szCs w:val="22"/>
          <w:lang w:eastAsia="x-none"/>
        </w:rPr>
      </w:pPr>
    </w:p>
    <w:p w14:paraId="33642FAC" w14:textId="6EC73842" w:rsidR="006F2CD0" w:rsidRPr="00492DFC" w:rsidRDefault="006F2CD0" w:rsidP="006F2CD0">
      <w:pPr>
        <w:widowControl w:val="0"/>
      </w:pPr>
      <w:r w:rsidRPr="00492DFC">
        <w:t xml:space="preserve">Infuzinis tirpalas visada turi būti leidžiamas atskirai, nebent jo suderinamumas su kitais infuziniais tirpalais ir (arba) </w:t>
      </w:r>
      <w:r w:rsidR="00054AE2">
        <w:t>vaistais</w:t>
      </w:r>
      <w:r w:rsidR="00632924">
        <w:t xml:space="preserve"> </w:t>
      </w:r>
      <w:r w:rsidRPr="00492DFC">
        <w:t>yra patvirtintas. Matomi nesuderinamumo požymiai gali būti nuosėdos, drumstis ir spalvos pokytis.</w:t>
      </w:r>
    </w:p>
    <w:p w14:paraId="2585A7F0" w14:textId="77777777" w:rsidR="006F2CD0" w:rsidRPr="00492DFC" w:rsidRDefault="006F2CD0" w:rsidP="006F2CD0">
      <w:pPr>
        <w:widowControl w:val="0"/>
      </w:pPr>
    </w:p>
    <w:p w14:paraId="13885C7C" w14:textId="338CFC0A" w:rsidR="006F2CD0" w:rsidRPr="00492DFC" w:rsidRDefault="006F2CD0" w:rsidP="006F2CD0">
      <w:pPr>
        <w:widowControl w:val="0"/>
      </w:pPr>
      <w:r w:rsidRPr="00492DFC">
        <w:t>Nesuderinamumas pasireiškia su visais infuziniais tirpalais ar vaist</w:t>
      </w:r>
      <w:r>
        <w:t>ais</w:t>
      </w:r>
      <w:r w:rsidRPr="00492DFC">
        <w:t>, kurie yra chemiškai ar fiziškai nestabilūs tirpalo pH ribose (pvz., penicilinu, heparino tirpalu), ypač kartu su tirpalais, kurių pH yra šarminis (</w:t>
      </w:r>
      <w:proofErr w:type="spellStart"/>
      <w:r w:rsidRPr="00492DFC">
        <w:t>ciprofloksacino</w:t>
      </w:r>
      <w:proofErr w:type="spellEnd"/>
      <w:r w:rsidRPr="00492DFC">
        <w:t xml:space="preserve"> tirpalų pH yra 3,9–4,5). </w:t>
      </w:r>
      <w:proofErr w:type="spellStart"/>
      <w:r w:rsidRPr="00492DFC">
        <w:t>Ciprofloksacino</w:t>
      </w:r>
      <w:proofErr w:type="spellEnd"/>
      <w:r w:rsidRPr="00492DFC">
        <w:t xml:space="preserve"> infuzinis tirpalas yra suderinamas su </w:t>
      </w:r>
      <w:proofErr w:type="spellStart"/>
      <w:r w:rsidRPr="00492DFC">
        <w:t>Ringerio</w:t>
      </w:r>
      <w:proofErr w:type="spellEnd"/>
      <w:r w:rsidRPr="00492DFC">
        <w:t xml:space="preserve"> tirpalu, </w:t>
      </w:r>
      <w:proofErr w:type="spellStart"/>
      <w:r w:rsidRPr="00492DFC">
        <w:t>Ringerio</w:t>
      </w:r>
      <w:proofErr w:type="spellEnd"/>
      <w:r w:rsidRPr="00492DFC">
        <w:t xml:space="preserve"> laktato tirpalu bei 5</w:t>
      </w:r>
      <w:r w:rsidR="00D04273">
        <w:t> </w:t>
      </w:r>
      <w:r w:rsidRPr="00492DFC">
        <w:t>% ir 10</w:t>
      </w:r>
      <w:r w:rsidR="00D04273">
        <w:t> </w:t>
      </w:r>
      <w:r w:rsidRPr="00492DFC">
        <w:t>% gliukozės tirpalu.</w:t>
      </w:r>
    </w:p>
    <w:p w14:paraId="7150C0A9" w14:textId="77777777" w:rsidR="006F2CD0" w:rsidRPr="00492DFC" w:rsidRDefault="006F2CD0" w:rsidP="006F2CD0">
      <w:pPr>
        <w:widowControl w:val="0"/>
      </w:pPr>
    </w:p>
    <w:p w14:paraId="41FBF567" w14:textId="77777777" w:rsidR="006F2CD0" w:rsidRPr="00492DFC" w:rsidRDefault="006F2CD0" w:rsidP="006F2CD0">
      <w:pPr>
        <w:widowControl w:val="0"/>
      </w:pPr>
      <w:r w:rsidRPr="00492DFC">
        <w:t xml:space="preserve">Gydymą pradėjus intraveniniu būdu, vėliau galima tęsti geriamuoju </w:t>
      </w:r>
      <w:r>
        <w:t>vaistu</w:t>
      </w:r>
      <w:r w:rsidRPr="00492DFC">
        <w:t>.</w:t>
      </w:r>
    </w:p>
    <w:p w14:paraId="7A023A5E" w14:textId="77777777" w:rsidR="006F2CD0" w:rsidRPr="00492DFC" w:rsidRDefault="006F2CD0" w:rsidP="006F2CD0">
      <w:pPr>
        <w:widowControl w:val="0"/>
      </w:pPr>
    </w:p>
    <w:p w14:paraId="3161E406" w14:textId="59FFBE23" w:rsidR="005D4F9F" w:rsidRDefault="00331600" w:rsidP="00C61DF0">
      <w:pPr>
        <w:widowControl w:val="0"/>
        <w:rPr>
          <w:szCs w:val="22"/>
        </w:rPr>
      </w:pPr>
      <w:r>
        <w:rPr>
          <w:szCs w:val="22"/>
        </w:rPr>
        <w:t>Pirmą kartą atidarius buteliuką</w:t>
      </w:r>
      <w:r w:rsidRPr="00310324">
        <w:rPr>
          <w:szCs w:val="22"/>
        </w:rPr>
        <w:t xml:space="preserve"> ar</w:t>
      </w:r>
      <w:r>
        <w:rPr>
          <w:szCs w:val="22"/>
        </w:rPr>
        <w:t xml:space="preserve"> po</w:t>
      </w:r>
      <w:r w:rsidRPr="00310324">
        <w:rPr>
          <w:szCs w:val="22"/>
        </w:rPr>
        <w:t xml:space="preserve"> praskiedimo</w:t>
      </w:r>
      <w:r>
        <w:rPr>
          <w:szCs w:val="22"/>
        </w:rPr>
        <w:t>,</w:t>
      </w:r>
      <w:r w:rsidRPr="00310324">
        <w:rPr>
          <w:szCs w:val="22"/>
        </w:rPr>
        <w:t xml:space="preserve"> </w:t>
      </w:r>
      <w:r w:rsidR="00FB4D55">
        <w:rPr>
          <w:szCs w:val="22"/>
        </w:rPr>
        <w:t>vaistą</w:t>
      </w:r>
      <w:r w:rsidR="00367726">
        <w:rPr>
          <w:szCs w:val="22"/>
        </w:rPr>
        <w:t xml:space="preserve"> </w:t>
      </w:r>
      <w:r w:rsidRPr="00310324">
        <w:rPr>
          <w:szCs w:val="22"/>
        </w:rPr>
        <w:t>reikia vartoti nedelsiant.</w:t>
      </w:r>
    </w:p>
    <w:p w14:paraId="432E187C" w14:textId="5A6E29BB" w:rsidR="00BE4C3E" w:rsidRDefault="00BE4C3E" w:rsidP="00C61DF0">
      <w:pPr>
        <w:widowControl w:val="0"/>
        <w:rPr>
          <w:szCs w:val="22"/>
        </w:rPr>
      </w:pPr>
    </w:p>
    <w:p w14:paraId="4F43DF39" w14:textId="77777777" w:rsidR="00BE4C3E" w:rsidRPr="00492DFC" w:rsidRDefault="00BE4C3E" w:rsidP="00C61DF0">
      <w:pPr>
        <w:widowControl w:val="0"/>
      </w:pPr>
    </w:p>
    <w:sectPr w:rsidR="00BE4C3E" w:rsidRPr="00492DFC" w:rsidSect="00C71BD1">
      <w:headerReference w:type="default" r:id="rId11"/>
      <w:footerReference w:type="default" r:id="rId12"/>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B62AE" w14:textId="77777777" w:rsidR="004E6ED3" w:rsidRDefault="004E6ED3" w:rsidP="00C71BD1">
      <w:pPr>
        <w:spacing w:line="240" w:lineRule="auto"/>
      </w:pPr>
      <w:r>
        <w:separator/>
      </w:r>
    </w:p>
  </w:endnote>
  <w:endnote w:type="continuationSeparator" w:id="0">
    <w:p w14:paraId="7CCD3D49" w14:textId="77777777" w:rsidR="004E6ED3" w:rsidRDefault="004E6ED3" w:rsidP="00C71BD1">
      <w:pPr>
        <w:spacing w:line="240" w:lineRule="auto"/>
      </w:pPr>
      <w:r>
        <w:continuationSeparator/>
      </w:r>
    </w:p>
  </w:endnote>
  <w:endnote w:type="continuationNotice" w:id="1">
    <w:p w14:paraId="065DE352" w14:textId="77777777" w:rsidR="004E6ED3" w:rsidRDefault="004E6E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06AC7" w14:textId="77777777" w:rsidR="00715FB3" w:rsidRDefault="00715FB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0049D" w14:textId="77777777" w:rsidR="004E6ED3" w:rsidRDefault="004E6ED3" w:rsidP="00C71BD1">
      <w:pPr>
        <w:spacing w:line="240" w:lineRule="auto"/>
      </w:pPr>
      <w:r>
        <w:separator/>
      </w:r>
    </w:p>
  </w:footnote>
  <w:footnote w:type="continuationSeparator" w:id="0">
    <w:p w14:paraId="4182D914" w14:textId="77777777" w:rsidR="004E6ED3" w:rsidRDefault="004E6ED3" w:rsidP="00C71BD1">
      <w:pPr>
        <w:spacing w:line="240" w:lineRule="auto"/>
      </w:pPr>
      <w:r>
        <w:continuationSeparator/>
      </w:r>
    </w:p>
  </w:footnote>
  <w:footnote w:type="continuationNotice" w:id="1">
    <w:p w14:paraId="3D38F99E" w14:textId="77777777" w:rsidR="004E6ED3" w:rsidRDefault="004E6E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1693" w14:textId="77777777" w:rsidR="00715FB3" w:rsidRDefault="00715F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920781"/>
    <w:multiLevelType w:val="hybridMultilevel"/>
    <w:tmpl w:val="3AB6A788"/>
    <w:lvl w:ilvl="0" w:tplc="DF429D42">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C508576C">
      <w:start w:val="1"/>
      <w:numFmt w:val="bullet"/>
      <w:lvlText w:val=""/>
      <w:lvlJc w:val="left"/>
      <w:pPr>
        <w:tabs>
          <w:tab w:val="num" w:pos="720"/>
        </w:tabs>
        <w:ind w:left="720" w:hanging="360"/>
      </w:pPr>
      <w:rPr>
        <w:rFonts w:ascii="Symbol" w:hAnsi="Symbol" w:hint="default"/>
      </w:rPr>
    </w:lvl>
    <w:lvl w:ilvl="1" w:tplc="545E2FE0">
      <w:start w:val="1"/>
      <w:numFmt w:val="bullet"/>
      <w:lvlText w:val="o"/>
      <w:lvlJc w:val="left"/>
      <w:pPr>
        <w:tabs>
          <w:tab w:val="num" w:pos="1440"/>
        </w:tabs>
        <w:ind w:left="1440" w:hanging="360"/>
      </w:pPr>
      <w:rPr>
        <w:rFonts w:ascii="Courier New" w:hAnsi="Courier New" w:cs="Courier New" w:hint="default"/>
      </w:rPr>
    </w:lvl>
    <w:lvl w:ilvl="2" w:tplc="0338D8D8">
      <w:start w:val="1"/>
      <w:numFmt w:val="bullet"/>
      <w:lvlText w:val=""/>
      <w:lvlJc w:val="left"/>
      <w:pPr>
        <w:tabs>
          <w:tab w:val="num" w:pos="2160"/>
        </w:tabs>
        <w:ind w:left="2160" w:hanging="360"/>
      </w:pPr>
      <w:rPr>
        <w:rFonts w:ascii="Wingdings" w:hAnsi="Wingdings" w:hint="default"/>
      </w:rPr>
    </w:lvl>
    <w:lvl w:ilvl="3" w:tplc="6F383646">
      <w:start w:val="1"/>
      <w:numFmt w:val="bullet"/>
      <w:lvlText w:val=""/>
      <w:lvlJc w:val="left"/>
      <w:pPr>
        <w:tabs>
          <w:tab w:val="num" w:pos="2880"/>
        </w:tabs>
        <w:ind w:left="2880" w:hanging="360"/>
      </w:pPr>
      <w:rPr>
        <w:rFonts w:ascii="Symbol" w:hAnsi="Symbol" w:hint="default"/>
      </w:rPr>
    </w:lvl>
    <w:lvl w:ilvl="4" w:tplc="64D81E46">
      <w:start w:val="1"/>
      <w:numFmt w:val="bullet"/>
      <w:lvlText w:val="o"/>
      <w:lvlJc w:val="left"/>
      <w:pPr>
        <w:tabs>
          <w:tab w:val="num" w:pos="3600"/>
        </w:tabs>
        <w:ind w:left="3600" w:hanging="360"/>
      </w:pPr>
      <w:rPr>
        <w:rFonts w:ascii="Courier New" w:hAnsi="Courier New" w:cs="Courier New" w:hint="default"/>
      </w:rPr>
    </w:lvl>
    <w:lvl w:ilvl="5" w:tplc="C90A0B76">
      <w:start w:val="1"/>
      <w:numFmt w:val="bullet"/>
      <w:lvlText w:val=""/>
      <w:lvlJc w:val="left"/>
      <w:pPr>
        <w:tabs>
          <w:tab w:val="num" w:pos="4320"/>
        </w:tabs>
        <w:ind w:left="4320" w:hanging="360"/>
      </w:pPr>
      <w:rPr>
        <w:rFonts w:ascii="Wingdings" w:hAnsi="Wingdings" w:hint="default"/>
      </w:rPr>
    </w:lvl>
    <w:lvl w:ilvl="6" w:tplc="156649AE">
      <w:start w:val="1"/>
      <w:numFmt w:val="bullet"/>
      <w:lvlText w:val=""/>
      <w:lvlJc w:val="left"/>
      <w:pPr>
        <w:tabs>
          <w:tab w:val="num" w:pos="5040"/>
        </w:tabs>
        <w:ind w:left="5040" w:hanging="360"/>
      </w:pPr>
      <w:rPr>
        <w:rFonts w:ascii="Symbol" w:hAnsi="Symbol" w:hint="default"/>
      </w:rPr>
    </w:lvl>
    <w:lvl w:ilvl="7" w:tplc="02967F72">
      <w:start w:val="1"/>
      <w:numFmt w:val="bullet"/>
      <w:lvlText w:val="o"/>
      <w:lvlJc w:val="left"/>
      <w:pPr>
        <w:tabs>
          <w:tab w:val="num" w:pos="5760"/>
        </w:tabs>
        <w:ind w:left="5760" w:hanging="360"/>
      </w:pPr>
      <w:rPr>
        <w:rFonts w:ascii="Courier New" w:hAnsi="Courier New" w:cs="Courier New" w:hint="default"/>
      </w:rPr>
    </w:lvl>
    <w:lvl w:ilvl="8" w:tplc="9F284B0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510624"/>
    <w:multiLevelType w:val="hybridMultilevel"/>
    <w:tmpl w:val="1452CD4A"/>
    <w:lvl w:ilvl="0" w:tplc="0427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C7279A"/>
    <w:multiLevelType w:val="hybridMultilevel"/>
    <w:tmpl w:val="186E774C"/>
    <w:lvl w:ilvl="0" w:tplc="04090001">
      <w:start w:val="1"/>
      <w:numFmt w:val="bullet"/>
      <w:lvlText w:val=""/>
      <w:lvlJc w:val="left"/>
      <w:pPr>
        <w:ind w:left="924" w:hanging="56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3C719C"/>
    <w:multiLevelType w:val="hybridMultilevel"/>
    <w:tmpl w:val="77C2C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C9574B"/>
    <w:multiLevelType w:val="hybridMultilevel"/>
    <w:tmpl w:val="2D1C0698"/>
    <w:lvl w:ilvl="0" w:tplc="13121212">
      <w:start w:val="1"/>
      <w:numFmt w:val="bullet"/>
      <w:lvlText w:val="-"/>
      <w:lvlJc w:val="center"/>
      <w:pPr>
        <w:tabs>
          <w:tab w:val="num" w:pos="567"/>
        </w:tabs>
        <w:ind w:left="567" w:hanging="567"/>
      </w:pPr>
      <w:rPr>
        <w:sz w:val="18"/>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7" w15:restartNumberingAfterBreak="0">
    <w:nsid w:val="1B2E589D"/>
    <w:multiLevelType w:val="hybridMultilevel"/>
    <w:tmpl w:val="8C3A39D6"/>
    <w:lvl w:ilvl="0" w:tplc="806A0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BE7F96"/>
    <w:multiLevelType w:val="hybridMultilevel"/>
    <w:tmpl w:val="1806E65A"/>
    <w:lvl w:ilvl="0" w:tplc="D59C781A">
      <w:start w:val="1"/>
      <w:numFmt w:val="decimal"/>
      <w:lvlText w:val="%1."/>
      <w:lvlJc w:val="left"/>
      <w:pPr>
        <w:ind w:left="930" w:hanging="570"/>
      </w:pPr>
    </w:lvl>
    <w:lvl w:ilvl="1" w:tplc="15AA8716">
      <w:start w:val="1"/>
      <w:numFmt w:val="lowerLetter"/>
      <w:lvlText w:val="%2."/>
      <w:lvlJc w:val="left"/>
      <w:pPr>
        <w:ind w:left="1440" w:hanging="360"/>
      </w:pPr>
    </w:lvl>
    <w:lvl w:ilvl="2" w:tplc="BC7C66CC">
      <w:start w:val="1"/>
      <w:numFmt w:val="lowerRoman"/>
      <w:lvlText w:val="%3."/>
      <w:lvlJc w:val="right"/>
      <w:pPr>
        <w:ind w:left="2160" w:hanging="180"/>
      </w:pPr>
    </w:lvl>
    <w:lvl w:ilvl="3" w:tplc="0AA6CE56">
      <w:start w:val="1"/>
      <w:numFmt w:val="decimal"/>
      <w:lvlText w:val="%4."/>
      <w:lvlJc w:val="left"/>
      <w:pPr>
        <w:ind w:left="2880" w:hanging="360"/>
      </w:pPr>
    </w:lvl>
    <w:lvl w:ilvl="4" w:tplc="74BE15B8">
      <w:start w:val="1"/>
      <w:numFmt w:val="lowerLetter"/>
      <w:lvlText w:val="%5."/>
      <w:lvlJc w:val="left"/>
      <w:pPr>
        <w:ind w:left="3600" w:hanging="360"/>
      </w:pPr>
    </w:lvl>
    <w:lvl w:ilvl="5" w:tplc="B64055C6">
      <w:start w:val="1"/>
      <w:numFmt w:val="lowerRoman"/>
      <w:lvlText w:val="%6."/>
      <w:lvlJc w:val="right"/>
      <w:pPr>
        <w:ind w:left="4320" w:hanging="180"/>
      </w:pPr>
    </w:lvl>
    <w:lvl w:ilvl="6" w:tplc="E3720F44">
      <w:start w:val="1"/>
      <w:numFmt w:val="decimal"/>
      <w:lvlText w:val="%7."/>
      <w:lvlJc w:val="left"/>
      <w:pPr>
        <w:ind w:left="5040" w:hanging="360"/>
      </w:pPr>
    </w:lvl>
    <w:lvl w:ilvl="7" w:tplc="FEC0D9A4">
      <w:start w:val="1"/>
      <w:numFmt w:val="lowerLetter"/>
      <w:lvlText w:val="%8."/>
      <w:lvlJc w:val="left"/>
      <w:pPr>
        <w:ind w:left="5760" w:hanging="360"/>
      </w:pPr>
    </w:lvl>
    <w:lvl w:ilvl="8" w:tplc="0F2C81E6">
      <w:start w:val="1"/>
      <w:numFmt w:val="lowerRoman"/>
      <w:lvlText w:val="%9."/>
      <w:lvlJc w:val="right"/>
      <w:pPr>
        <w:ind w:left="6480" w:hanging="180"/>
      </w:pPr>
    </w:lvl>
  </w:abstractNum>
  <w:abstractNum w:abstractNumId="9" w15:restartNumberingAfterBreak="0">
    <w:nsid w:val="2704780F"/>
    <w:multiLevelType w:val="hybridMultilevel"/>
    <w:tmpl w:val="70783786"/>
    <w:lvl w:ilvl="0" w:tplc="FD509D06">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062AE8"/>
    <w:multiLevelType w:val="hybridMultilevel"/>
    <w:tmpl w:val="64580100"/>
    <w:lvl w:ilvl="0" w:tplc="BF06C694">
      <w:start w:val="1"/>
      <w:numFmt w:val="bullet"/>
      <w:lvlText w:val="-"/>
      <w:lvlJc w:val="left"/>
      <w:pPr>
        <w:ind w:left="1077" w:hanging="360"/>
      </w:pPr>
      <w:rPr>
        <w:rFonts w:ascii="Times New Roman" w:hAnsi="Times New Roman" w:cs="Times New Roman" w:hint="default"/>
        <w:b w:val="0"/>
        <w:i w:val="0"/>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2C17364F"/>
    <w:multiLevelType w:val="hybridMultilevel"/>
    <w:tmpl w:val="719619A8"/>
    <w:lvl w:ilvl="0" w:tplc="967C7A80">
      <w:start w:val="1"/>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F14CF"/>
    <w:multiLevelType w:val="hybridMultilevel"/>
    <w:tmpl w:val="6FC0A652"/>
    <w:lvl w:ilvl="0" w:tplc="59BCD528">
      <w:start w:val="1"/>
      <w:numFmt w:val="decimal"/>
      <w:lvlText w:val="%1."/>
      <w:lvlJc w:val="left"/>
      <w:pPr>
        <w:ind w:left="780" w:hanging="420"/>
      </w:pPr>
    </w:lvl>
    <w:lvl w:ilvl="1" w:tplc="1F8E091C">
      <w:start w:val="1"/>
      <w:numFmt w:val="lowerLetter"/>
      <w:lvlText w:val="%2."/>
      <w:lvlJc w:val="left"/>
      <w:pPr>
        <w:ind w:left="1440" w:hanging="360"/>
      </w:pPr>
    </w:lvl>
    <w:lvl w:ilvl="2" w:tplc="DE2A76DE">
      <w:start w:val="1"/>
      <w:numFmt w:val="lowerRoman"/>
      <w:lvlText w:val="%3."/>
      <w:lvlJc w:val="right"/>
      <w:pPr>
        <w:ind w:left="2160" w:hanging="180"/>
      </w:pPr>
    </w:lvl>
    <w:lvl w:ilvl="3" w:tplc="8C30A38E">
      <w:start w:val="1"/>
      <w:numFmt w:val="decimal"/>
      <w:lvlText w:val="%4."/>
      <w:lvlJc w:val="left"/>
      <w:pPr>
        <w:ind w:left="2880" w:hanging="360"/>
      </w:pPr>
    </w:lvl>
    <w:lvl w:ilvl="4" w:tplc="14902928">
      <w:start w:val="1"/>
      <w:numFmt w:val="lowerLetter"/>
      <w:lvlText w:val="%5."/>
      <w:lvlJc w:val="left"/>
      <w:pPr>
        <w:ind w:left="3600" w:hanging="360"/>
      </w:pPr>
    </w:lvl>
    <w:lvl w:ilvl="5" w:tplc="6DC468DA">
      <w:start w:val="1"/>
      <w:numFmt w:val="lowerRoman"/>
      <w:lvlText w:val="%6."/>
      <w:lvlJc w:val="right"/>
      <w:pPr>
        <w:ind w:left="4320" w:hanging="180"/>
      </w:pPr>
    </w:lvl>
    <w:lvl w:ilvl="6" w:tplc="0D329DB8">
      <w:start w:val="1"/>
      <w:numFmt w:val="decimal"/>
      <w:lvlText w:val="%7."/>
      <w:lvlJc w:val="left"/>
      <w:pPr>
        <w:ind w:left="5040" w:hanging="360"/>
      </w:pPr>
    </w:lvl>
    <w:lvl w:ilvl="7" w:tplc="2F98374E">
      <w:start w:val="1"/>
      <w:numFmt w:val="lowerLetter"/>
      <w:lvlText w:val="%8."/>
      <w:lvlJc w:val="left"/>
      <w:pPr>
        <w:ind w:left="5760" w:hanging="360"/>
      </w:pPr>
    </w:lvl>
    <w:lvl w:ilvl="8" w:tplc="2C9E0BFE">
      <w:start w:val="1"/>
      <w:numFmt w:val="lowerRoman"/>
      <w:lvlText w:val="%9."/>
      <w:lvlJc w:val="right"/>
      <w:pPr>
        <w:ind w:left="6480" w:hanging="180"/>
      </w:pPr>
    </w:lvl>
  </w:abstractNum>
  <w:abstractNum w:abstractNumId="13" w15:restartNumberingAfterBreak="0">
    <w:nsid w:val="309C0446"/>
    <w:multiLevelType w:val="hybridMultilevel"/>
    <w:tmpl w:val="B20E620E"/>
    <w:lvl w:ilvl="0" w:tplc="94E69F34">
      <w:start w:val="1"/>
      <w:numFmt w:val="decimal"/>
      <w:lvlText w:val="%1."/>
      <w:lvlJc w:val="left"/>
      <w:pPr>
        <w:ind w:left="930" w:hanging="570"/>
      </w:pPr>
      <w:rPr>
        <w:b/>
      </w:rPr>
    </w:lvl>
    <w:lvl w:ilvl="1" w:tplc="0E3EDAE2">
      <w:start w:val="1"/>
      <w:numFmt w:val="lowerLetter"/>
      <w:lvlText w:val="%2."/>
      <w:lvlJc w:val="left"/>
      <w:pPr>
        <w:ind w:left="1440" w:hanging="360"/>
      </w:pPr>
    </w:lvl>
    <w:lvl w:ilvl="2" w:tplc="AD369BAC">
      <w:start w:val="1"/>
      <w:numFmt w:val="lowerRoman"/>
      <w:lvlText w:val="%3."/>
      <w:lvlJc w:val="right"/>
      <w:pPr>
        <w:ind w:left="2160" w:hanging="180"/>
      </w:pPr>
    </w:lvl>
    <w:lvl w:ilvl="3" w:tplc="7A4671E6">
      <w:start w:val="1"/>
      <w:numFmt w:val="decimal"/>
      <w:lvlText w:val="%4."/>
      <w:lvlJc w:val="left"/>
      <w:pPr>
        <w:ind w:left="2880" w:hanging="360"/>
      </w:pPr>
    </w:lvl>
    <w:lvl w:ilvl="4" w:tplc="1AB4E828">
      <w:start w:val="1"/>
      <w:numFmt w:val="lowerLetter"/>
      <w:lvlText w:val="%5."/>
      <w:lvlJc w:val="left"/>
      <w:pPr>
        <w:ind w:left="3600" w:hanging="360"/>
      </w:pPr>
    </w:lvl>
    <w:lvl w:ilvl="5" w:tplc="CA3E680E">
      <w:start w:val="1"/>
      <w:numFmt w:val="lowerRoman"/>
      <w:lvlText w:val="%6."/>
      <w:lvlJc w:val="right"/>
      <w:pPr>
        <w:ind w:left="4320" w:hanging="180"/>
      </w:pPr>
    </w:lvl>
    <w:lvl w:ilvl="6" w:tplc="4CD63AAE">
      <w:start w:val="1"/>
      <w:numFmt w:val="decimal"/>
      <w:lvlText w:val="%7."/>
      <w:lvlJc w:val="left"/>
      <w:pPr>
        <w:ind w:left="5040" w:hanging="360"/>
      </w:pPr>
    </w:lvl>
    <w:lvl w:ilvl="7" w:tplc="9E6651C4">
      <w:start w:val="1"/>
      <w:numFmt w:val="lowerLetter"/>
      <w:lvlText w:val="%8."/>
      <w:lvlJc w:val="left"/>
      <w:pPr>
        <w:ind w:left="5760" w:hanging="360"/>
      </w:pPr>
    </w:lvl>
    <w:lvl w:ilvl="8" w:tplc="22BE36DE">
      <w:start w:val="1"/>
      <w:numFmt w:val="lowerRoman"/>
      <w:lvlText w:val="%9."/>
      <w:lvlJc w:val="right"/>
      <w:pPr>
        <w:ind w:left="6480" w:hanging="180"/>
      </w:pPr>
    </w:lvl>
  </w:abstractNum>
  <w:abstractNum w:abstractNumId="14" w15:restartNumberingAfterBreak="0">
    <w:nsid w:val="31FB2B6F"/>
    <w:multiLevelType w:val="hybridMultilevel"/>
    <w:tmpl w:val="1076D23C"/>
    <w:lvl w:ilvl="0" w:tplc="9398AA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15" w15:restartNumberingAfterBreak="0">
    <w:nsid w:val="35C32DF6"/>
    <w:multiLevelType w:val="hybridMultilevel"/>
    <w:tmpl w:val="8C7AB75E"/>
    <w:lvl w:ilvl="0" w:tplc="DF429D42">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26845"/>
    <w:multiLevelType w:val="hybridMultilevel"/>
    <w:tmpl w:val="C5D4E3F8"/>
    <w:lvl w:ilvl="0" w:tplc="04F80370">
      <w:start w:val="1"/>
      <w:numFmt w:val="bullet"/>
      <w:lvlText w:val="-"/>
      <w:lvlJc w:val="left"/>
      <w:pPr>
        <w:ind w:left="1077" w:hanging="360"/>
      </w:pPr>
      <w:rPr>
        <w:rFonts w:ascii="Times New Roman" w:hAnsi="Times New Roman" w:cs="Times New Roman"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7" w15:restartNumberingAfterBreak="0">
    <w:nsid w:val="422A75D0"/>
    <w:multiLevelType w:val="hybridMultilevel"/>
    <w:tmpl w:val="0D8AB3A4"/>
    <w:lvl w:ilvl="0" w:tplc="DF429D42">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E1242"/>
    <w:multiLevelType w:val="hybridMultilevel"/>
    <w:tmpl w:val="F0604BDC"/>
    <w:lvl w:ilvl="0" w:tplc="806A08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56E90"/>
    <w:multiLevelType w:val="hybridMultilevel"/>
    <w:tmpl w:val="B48E5D4A"/>
    <w:lvl w:ilvl="0" w:tplc="5998AB3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4D09BC"/>
    <w:multiLevelType w:val="hybridMultilevel"/>
    <w:tmpl w:val="5E402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400A91"/>
    <w:multiLevelType w:val="hybridMultilevel"/>
    <w:tmpl w:val="2272E4E2"/>
    <w:lvl w:ilvl="0" w:tplc="D8A280FE">
      <w:start w:val="1"/>
      <w:numFmt w:val="upperLetter"/>
      <w:lvlText w:val="%1."/>
      <w:lvlJc w:val="left"/>
      <w:pPr>
        <w:ind w:left="1701" w:hanging="708"/>
      </w:pPr>
    </w:lvl>
    <w:lvl w:ilvl="1" w:tplc="2668C8D6">
      <w:start w:val="1"/>
      <w:numFmt w:val="decimal"/>
      <w:lvlText w:val="%2."/>
      <w:lvlJc w:val="left"/>
      <w:pPr>
        <w:ind w:left="2283" w:hanging="570"/>
      </w:pPr>
    </w:lvl>
    <w:lvl w:ilvl="2" w:tplc="45EE1D40">
      <w:start w:val="1"/>
      <w:numFmt w:val="lowerRoman"/>
      <w:lvlText w:val="%3."/>
      <w:lvlJc w:val="right"/>
      <w:pPr>
        <w:ind w:left="2793" w:hanging="180"/>
      </w:pPr>
    </w:lvl>
    <w:lvl w:ilvl="3" w:tplc="60EA4C44">
      <w:start w:val="1"/>
      <w:numFmt w:val="decimal"/>
      <w:lvlText w:val="%4."/>
      <w:lvlJc w:val="left"/>
      <w:pPr>
        <w:ind w:left="3513" w:hanging="360"/>
      </w:pPr>
    </w:lvl>
    <w:lvl w:ilvl="4" w:tplc="6142B938">
      <w:start w:val="1"/>
      <w:numFmt w:val="lowerLetter"/>
      <w:lvlText w:val="%5."/>
      <w:lvlJc w:val="left"/>
      <w:pPr>
        <w:ind w:left="4233" w:hanging="360"/>
      </w:pPr>
    </w:lvl>
    <w:lvl w:ilvl="5" w:tplc="12523292">
      <w:start w:val="1"/>
      <w:numFmt w:val="lowerRoman"/>
      <w:lvlText w:val="%6."/>
      <w:lvlJc w:val="right"/>
      <w:pPr>
        <w:ind w:left="4953" w:hanging="180"/>
      </w:pPr>
    </w:lvl>
    <w:lvl w:ilvl="6" w:tplc="752233FE">
      <w:start w:val="1"/>
      <w:numFmt w:val="decimal"/>
      <w:lvlText w:val="%7."/>
      <w:lvlJc w:val="left"/>
      <w:pPr>
        <w:ind w:left="5673" w:hanging="360"/>
      </w:pPr>
    </w:lvl>
    <w:lvl w:ilvl="7" w:tplc="21F063F6">
      <w:start w:val="1"/>
      <w:numFmt w:val="lowerLetter"/>
      <w:lvlText w:val="%8."/>
      <w:lvlJc w:val="left"/>
      <w:pPr>
        <w:ind w:left="6393" w:hanging="360"/>
      </w:pPr>
    </w:lvl>
    <w:lvl w:ilvl="8" w:tplc="62166676">
      <w:start w:val="1"/>
      <w:numFmt w:val="lowerRoman"/>
      <w:lvlText w:val="%9."/>
      <w:lvlJc w:val="right"/>
      <w:pPr>
        <w:ind w:left="7113" w:hanging="180"/>
      </w:pPr>
    </w:lvl>
  </w:abstractNum>
  <w:abstractNum w:abstractNumId="22" w15:restartNumberingAfterBreak="0">
    <w:nsid w:val="5EF65580"/>
    <w:multiLevelType w:val="hybridMultilevel"/>
    <w:tmpl w:val="C7D4A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636EAE"/>
    <w:multiLevelType w:val="multilevel"/>
    <w:tmpl w:val="11A08CEC"/>
    <w:lvl w:ilvl="0">
      <w:start w:val="1"/>
      <w:numFmt w:val="decimal"/>
      <w:lvlText w:val="%1."/>
      <w:lvlJc w:val="left"/>
      <w:pPr>
        <w:ind w:left="930" w:hanging="930"/>
      </w:pPr>
      <w:rPr>
        <w:b/>
      </w:rPr>
    </w:lvl>
    <w:lvl w:ilvl="1">
      <w:start w:val="1"/>
      <w:numFmt w:val="decimal"/>
      <w:isLgl/>
      <w:lvlText w:val="%1.%2"/>
      <w:lvlJc w:val="left"/>
      <w:pPr>
        <w:ind w:left="570" w:hanging="57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440" w:hanging="1440"/>
      </w:pPr>
      <w:rPr>
        <w:b/>
      </w:rPr>
    </w:lvl>
  </w:abstractNum>
  <w:abstractNum w:abstractNumId="24" w15:restartNumberingAfterBreak="0">
    <w:nsid w:val="6C787C14"/>
    <w:multiLevelType w:val="hybridMultilevel"/>
    <w:tmpl w:val="AF24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B94E78"/>
    <w:multiLevelType w:val="hybridMultilevel"/>
    <w:tmpl w:val="209ECB06"/>
    <w:lvl w:ilvl="0" w:tplc="9C0E2BF6">
      <w:start w:val="1"/>
      <w:numFmt w:val="bullet"/>
      <w:lvlText w:val=""/>
      <w:lvlJc w:val="left"/>
      <w:pPr>
        <w:tabs>
          <w:tab w:val="num" w:pos="567"/>
        </w:tabs>
        <w:ind w:left="567" w:hanging="567"/>
      </w:pPr>
      <w:rPr>
        <w:rFonts w:ascii="Symbol" w:hAnsi="Symbol" w:hint="default"/>
      </w:rPr>
    </w:lvl>
    <w:lvl w:ilvl="1" w:tplc="C100AFCE">
      <w:start w:val="1"/>
      <w:numFmt w:val="bullet"/>
      <w:lvlText w:val="-"/>
      <w:lvlJc w:val="left"/>
      <w:pPr>
        <w:tabs>
          <w:tab w:val="num" w:pos="1800"/>
        </w:tabs>
        <w:ind w:left="1800" w:hanging="363"/>
      </w:pPr>
      <w:rPr>
        <w:rFonts w:ascii="Times New Roman" w:hAnsi="Times New Roman" w:cs="Times New Roman" w:hint="default"/>
      </w:rPr>
    </w:lvl>
    <w:lvl w:ilvl="2" w:tplc="04270005">
      <w:start w:val="1"/>
      <w:numFmt w:val="bullet"/>
      <w:lvlText w:val=""/>
      <w:lvlJc w:val="left"/>
      <w:pPr>
        <w:tabs>
          <w:tab w:val="num" w:pos="2517"/>
        </w:tabs>
        <w:ind w:left="2517" w:hanging="360"/>
      </w:pPr>
      <w:rPr>
        <w:rFonts w:ascii="Wingdings" w:hAnsi="Wingdings" w:hint="default"/>
      </w:rPr>
    </w:lvl>
    <w:lvl w:ilvl="3" w:tplc="04270001">
      <w:start w:val="1"/>
      <w:numFmt w:val="bullet"/>
      <w:lvlText w:val=""/>
      <w:lvlJc w:val="left"/>
      <w:pPr>
        <w:tabs>
          <w:tab w:val="num" w:pos="3237"/>
        </w:tabs>
        <w:ind w:left="3237" w:hanging="360"/>
      </w:pPr>
      <w:rPr>
        <w:rFonts w:ascii="Symbol" w:hAnsi="Symbol" w:hint="default"/>
      </w:rPr>
    </w:lvl>
    <w:lvl w:ilvl="4" w:tplc="04270003">
      <w:start w:val="1"/>
      <w:numFmt w:val="bullet"/>
      <w:lvlText w:val="o"/>
      <w:lvlJc w:val="left"/>
      <w:pPr>
        <w:tabs>
          <w:tab w:val="num" w:pos="3957"/>
        </w:tabs>
        <w:ind w:left="3957" w:hanging="360"/>
      </w:pPr>
      <w:rPr>
        <w:rFonts w:ascii="Courier New" w:hAnsi="Courier New" w:cs="Courier New" w:hint="default"/>
      </w:rPr>
    </w:lvl>
    <w:lvl w:ilvl="5" w:tplc="04270005">
      <w:start w:val="1"/>
      <w:numFmt w:val="bullet"/>
      <w:lvlText w:val=""/>
      <w:lvlJc w:val="left"/>
      <w:pPr>
        <w:tabs>
          <w:tab w:val="num" w:pos="4677"/>
        </w:tabs>
        <w:ind w:left="4677" w:hanging="360"/>
      </w:pPr>
      <w:rPr>
        <w:rFonts w:ascii="Wingdings" w:hAnsi="Wingdings" w:hint="default"/>
      </w:rPr>
    </w:lvl>
    <w:lvl w:ilvl="6" w:tplc="04270001">
      <w:start w:val="1"/>
      <w:numFmt w:val="bullet"/>
      <w:lvlText w:val=""/>
      <w:lvlJc w:val="left"/>
      <w:pPr>
        <w:tabs>
          <w:tab w:val="num" w:pos="5397"/>
        </w:tabs>
        <w:ind w:left="5397" w:hanging="360"/>
      </w:pPr>
      <w:rPr>
        <w:rFonts w:ascii="Symbol" w:hAnsi="Symbol" w:hint="default"/>
      </w:rPr>
    </w:lvl>
    <w:lvl w:ilvl="7" w:tplc="04270003">
      <w:start w:val="1"/>
      <w:numFmt w:val="bullet"/>
      <w:lvlText w:val="o"/>
      <w:lvlJc w:val="left"/>
      <w:pPr>
        <w:tabs>
          <w:tab w:val="num" w:pos="6117"/>
        </w:tabs>
        <w:ind w:left="6117" w:hanging="360"/>
      </w:pPr>
      <w:rPr>
        <w:rFonts w:ascii="Courier New" w:hAnsi="Courier New" w:cs="Courier New" w:hint="default"/>
      </w:rPr>
    </w:lvl>
    <w:lvl w:ilvl="8" w:tplc="04270005">
      <w:start w:val="1"/>
      <w:numFmt w:val="bullet"/>
      <w:lvlText w:val=""/>
      <w:lvlJc w:val="left"/>
      <w:pPr>
        <w:tabs>
          <w:tab w:val="num" w:pos="6837"/>
        </w:tabs>
        <w:ind w:left="6837" w:hanging="360"/>
      </w:pPr>
      <w:rPr>
        <w:rFonts w:ascii="Wingdings" w:hAnsi="Wingdings" w:hint="default"/>
      </w:rPr>
    </w:lvl>
  </w:abstractNum>
  <w:abstractNum w:abstractNumId="26" w15:restartNumberingAfterBreak="0">
    <w:nsid w:val="6E4C28C6"/>
    <w:multiLevelType w:val="hybridMultilevel"/>
    <w:tmpl w:val="F65493D8"/>
    <w:lvl w:ilvl="0" w:tplc="DF429D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9337D0"/>
    <w:multiLevelType w:val="hybridMultilevel"/>
    <w:tmpl w:val="B6C885E6"/>
    <w:lvl w:ilvl="0" w:tplc="39026A4C">
      <w:start w:val="1"/>
      <w:numFmt w:val="bullet"/>
      <w:lvlText w:val=""/>
      <w:lvlJc w:val="left"/>
      <w:pPr>
        <w:tabs>
          <w:tab w:val="num" w:pos="720"/>
        </w:tabs>
        <w:ind w:left="720" w:hanging="360"/>
      </w:pPr>
      <w:rPr>
        <w:rFonts w:ascii="Symbol" w:hAnsi="Symbol" w:hint="default"/>
      </w:rPr>
    </w:lvl>
    <w:lvl w:ilvl="1" w:tplc="470E63AE">
      <w:start w:val="1"/>
      <w:numFmt w:val="bullet"/>
      <w:lvlText w:val="o"/>
      <w:lvlJc w:val="left"/>
      <w:pPr>
        <w:tabs>
          <w:tab w:val="num" w:pos="1440"/>
        </w:tabs>
        <w:ind w:left="1440" w:hanging="360"/>
      </w:pPr>
      <w:rPr>
        <w:rFonts w:ascii="Courier New" w:hAnsi="Courier New" w:cs="Courier New" w:hint="default"/>
      </w:rPr>
    </w:lvl>
    <w:lvl w:ilvl="2" w:tplc="8DFCA02A">
      <w:start w:val="1"/>
      <w:numFmt w:val="bullet"/>
      <w:lvlText w:val=""/>
      <w:lvlJc w:val="left"/>
      <w:pPr>
        <w:tabs>
          <w:tab w:val="num" w:pos="2160"/>
        </w:tabs>
        <w:ind w:left="2160" w:hanging="360"/>
      </w:pPr>
      <w:rPr>
        <w:rFonts w:ascii="Wingdings" w:hAnsi="Wingdings" w:hint="default"/>
      </w:rPr>
    </w:lvl>
    <w:lvl w:ilvl="3" w:tplc="E89A18E6">
      <w:start w:val="1"/>
      <w:numFmt w:val="bullet"/>
      <w:lvlText w:val=""/>
      <w:lvlJc w:val="left"/>
      <w:pPr>
        <w:tabs>
          <w:tab w:val="num" w:pos="2880"/>
        </w:tabs>
        <w:ind w:left="2880" w:hanging="360"/>
      </w:pPr>
      <w:rPr>
        <w:rFonts w:ascii="Symbol" w:hAnsi="Symbol" w:hint="default"/>
      </w:rPr>
    </w:lvl>
    <w:lvl w:ilvl="4" w:tplc="93EAE14C">
      <w:start w:val="1"/>
      <w:numFmt w:val="bullet"/>
      <w:lvlText w:val="o"/>
      <w:lvlJc w:val="left"/>
      <w:pPr>
        <w:tabs>
          <w:tab w:val="num" w:pos="3600"/>
        </w:tabs>
        <w:ind w:left="3600" w:hanging="360"/>
      </w:pPr>
      <w:rPr>
        <w:rFonts w:ascii="Courier New" w:hAnsi="Courier New" w:cs="Courier New" w:hint="default"/>
      </w:rPr>
    </w:lvl>
    <w:lvl w:ilvl="5" w:tplc="E4180950">
      <w:start w:val="1"/>
      <w:numFmt w:val="bullet"/>
      <w:lvlText w:val=""/>
      <w:lvlJc w:val="left"/>
      <w:pPr>
        <w:tabs>
          <w:tab w:val="num" w:pos="4320"/>
        </w:tabs>
        <w:ind w:left="4320" w:hanging="360"/>
      </w:pPr>
      <w:rPr>
        <w:rFonts w:ascii="Wingdings" w:hAnsi="Wingdings" w:hint="default"/>
      </w:rPr>
    </w:lvl>
    <w:lvl w:ilvl="6" w:tplc="AF6A0E64">
      <w:start w:val="1"/>
      <w:numFmt w:val="bullet"/>
      <w:lvlText w:val=""/>
      <w:lvlJc w:val="left"/>
      <w:pPr>
        <w:tabs>
          <w:tab w:val="num" w:pos="5040"/>
        </w:tabs>
        <w:ind w:left="5040" w:hanging="360"/>
      </w:pPr>
      <w:rPr>
        <w:rFonts w:ascii="Symbol" w:hAnsi="Symbol" w:hint="default"/>
      </w:rPr>
    </w:lvl>
    <w:lvl w:ilvl="7" w:tplc="8D9C1868">
      <w:start w:val="1"/>
      <w:numFmt w:val="bullet"/>
      <w:lvlText w:val="o"/>
      <w:lvlJc w:val="left"/>
      <w:pPr>
        <w:tabs>
          <w:tab w:val="num" w:pos="5760"/>
        </w:tabs>
        <w:ind w:left="5760" w:hanging="360"/>
      </w:pPr>
      <w:rPr>
        <w:rFonts w:ascii="Courier New" w:hAnsi="Courier New" w:cs="Courier New" w:hint="default"/>
      </w:rPr>
    </w:lvl>
    <w:lvl w:ilvl="8" w:tplc="C084FB12">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6469A2"/>
    <w:multiLevelType w:val="hybridMultilevel"/>
    <w:tmpl w:val="7D8C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50030C"/>
    <w:multiLevelType w:val="hybridMultilevel"/>
    <w:tmpl w:val="067A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100D28"/>
    <w:multiLevelType w:val="hybridMultilevel"/>
    <w:tmpl w:val="FBFEE86E"/>
    <w:lvl w:ilvl="0" w:tplc="372283E8">
      <w:start w:val="1"/>
      <w:numFmt w:val="upperLetter"/>
      <w:lvlText w:val="%1."/>
      <w:lvlJc w:val="left"/>
      <w:pPr>
        <w:ind w:left="5670" w:hanging="5670"/>
      </w:pPr>
      <w:rPr>
        <w:b/>
      </w:rPr>
    </w:lvl>
    <w:lvl w:ilvl="1" w:tplc="967C7A80">
      <w:start w:val="1"/>
      <w:numFmt w:val="decimal"/>
      <w:lvlText w:val="%2."/>
      <w:lvlJc w:val="left"/>
      <w:pPr>
        <w:ind w:left="1650" w:hanging="570"/>
      </w:pPr>
      <w:rPr>
        <w:rFonts w:hint="default"/>
        <w:b/>
        <w:i w:val="0"/>
      </w:rPr>
    </w:lvl>
    <w:lvl w:ilvl="2" w:tplc="74CE78B6">
      <w:start w:val="1"/>
      <w:numFmt w:val="lowerRoman"/>
      <w:lvlText w:val="%3."/>
      <w:lvlJc w:val="right"/>
      <w:pPr>
        <w:ind w:left="2160" w:hanging="180"/>
      </w:pPr>
    </w:lvl>
    <w:lvl w:ilvl="3" w:tplc="54EAF022">
      <w:start w:val="1"/>
      <w:numFmt w:val="decimal"/>
      <w:lvlText w:val="%4."/>
      <w:lvlJc w:val="left"/>
      <w:pPr>
        <w:ind w:left="2880" w:hanging="360"/>
      </w:pPr>
    </w:lvl>
    <w:lvl w:ilvl="4" w:tplc="F654B4A6">
      <w:start w:val="1"/>
      <w:numFmt w:val="lowerLetter"/>
      <w:lvlText w:val="%5."/>
      <w:lvlJc w:val="left"/>
      <w:pPr>
        <w:ind w:left="3600" w:hanging="360"/>
      </w:pPr>
    </w:lvl>
    <w:lvl w:ilvl="5" w:tplc="E0E2E154">
      <w:start w:val="1"/>
      <w:numFmt w:val="lowerRoman"/>
      <w:lvlText w:val="%6."/>
      <w:lvlJc w:val="right"/>
      <w:pPr>
        <w:ind w:left="4320" w:hanging="180"/>
      </w:pPr>
    </w:lvl>
    <w:lvl w:ilvl="6" w:tplc="11F8D77E">
      <w:start w:val="1"/>
      <w:numFmt w:val="decimal"/>
      <w:lvlText w:val="%7."/>
      <w:lvlJc w:val="left"/>
      <w:pPr>
        <w:ind w:left="5040" w:hanging="360"/>
      </w:pPr>
    </w:lvl>
    <w:lvl w:ilvl="7" w:tplc="8AC06478">
      <w:start w:val="1"/>
      <w:numFmt w:val="lowerLetter"/>
      <w:lvlText w:val="%8."/>
      <w:lvlJc w:val="left"/>
      <w:pPr>
        <w:ind w:left="5760" w:hanging="360"/>
      </w:pPr>
    </w:lvl>
    <w:lvl w:ilvl="8" w:tplc="DE42278E">
      <w:start w:val="1"/>
      <w:numFmt w:val="lowerRoman"/>
      <w:lvlText w:val="%9."/>
      <w:lvlJc w:val="right"/>
      <w:pPr>
        <w:ind w:left="6480" w:hanging="180"/>
      </w:pPr>
    </w:lvl>
  </w:abstractNum>
  <w:abstractNum w:abstractNumId="31" w15:restartNumberingAfterBreak="0">
    <w:nsid w:val="7C274512"/>
    <w:multiLevelType w:val="hybridMultilevel"/>
    <w:tmpl w:val="17244052"/>
    <w:lvl w:ilvl="0" w:tplc="82AA3E42">
      <w:start w:val="1"/>
      <w:numFmt w:val="bullet"/>
      <w:lvlText w:val=""/>
      <w:lvlJc w:val="left"/>
      <w:pPr>
        <w:tabs>
          <w:tab w:val="num" w:pos="567"/>
        </w:tabs>
        <w:ind w:left="567" w:hanging="567"/>
      </w:pPr>
      <w:rPr>
        <w:rFonts w:ascii="Symbol" w:hAnsi="Symbol" w:hint="default"/>
      </w:rPr>
    </w:lvl>
    <w:lvl w:ilvl="1" w:tplc="04270003">
      <w:start w:val="1"/>
      <w:numFmt w:val="bullet"/>
      <w:lvlText w:val="o"/>
      <w:lvlJc w:val="left"/>
      <w:pPr>
        <w:tabs>
          <w:tab w:val="num" w:pos="1623"/>
        </w:tabs>
        <w:ind w:left="1623" w:hanging="360"/>
      </w:pPr>
      <w:rPr>
        <w:rFonts w:ascii="Courier New" w:hAnsi="Courier New" w:cs="Wingdings" w:hint="default"/>
      </w:rPr>
    </w:lvl>
    <w:lvl w:ilvl="2" w:tplc="04270005">
      <w:start w:val="1"/>
      <w:numFmt w:val="bullet"/>
      <w:lvlText w:val=""/>
      <w:lvlJc w:val="left"/>
      <w:pPr>
        <w:tabs>
          <w:tab w:val="num" w:pos="2343"/>
        </w:tabs>
        <w:ind w:left="2343" w:hanging="360"/>
      </w:pPr>
      <w:rPr>
        <w:rFonts w:ascii="Wingdings" w:hAnsi="Wingdings" w:hint="default"/>
      </w:rPr>
    </w:lvl>
    <w:lvl w:ilvl="3" w:tplc="04270001">
      <w:start w:val="1"/>
      <w:numFmt w:val="bullet"/>
      <w:lvlText w:val=""/>
      <w:lvlJc w:val="left"/>
      <w:pPr>
        <w:tabs>
          <w:tab w:val="num" w:pos="3063"/>
        </w:tabs>
        <w:ind w:left="3063" w:hanging="360"/>
      </w:pPr>
      <w:rPr>
        <w:rFonts w:ascii="Symbol" w:hAnsi="Symbol" w:hint="default"/>
      </w:rPr>
    </w:lvl>
    <w:lvl w:ilvl="4" w:tplc="04270003">
      <w:start w:val="1"/>
      <w:numFmt w:val="bullet"/>
      <w:lvlText w:val="o"/>
      <w:lvlJc w:val="left"/>
      <w:pPr>
        <w:tabs>
          <w:tab w:val="num" w:pos="3783"/>
        </w:tabs>
        <w:ind w:left="3783" w:hanging="360"/>
      </w:pPr>
      <w:rPr>
        <w:rFonts w:ascii="Courier New" w:hAnsi="Courier New" w:cs="Wingdings" w:hint="default"/>
      </w:rPr>
    </w:lvl>
    <w:lvl w:ilvl="5" w:tplc="04270005">
      <w:start w:val="1"/>
      <w:numFmt w:val="bullet"/>
      <w:lvlText w:val=""/>
      <w:lvlJc w:val="left"/>
      <w:pPr>
        <w:tabs>
          <w:tab w:val="num" w:pos="4503"/>
        </w:tabs>
        <w:ind w:left="4503" w:hanging="360"/>
      </w:pPr>
      <w:rPr>
        <w:rFonts w:ascii="Wingdings" w:hAnsi="Wingdings" w:hint="default"/>
      </w:rPr>
    </w:lvl>
    <w:lvl w:ilvl="6" w:tplc="04270001">
      <w:start w:val="1"/>
      <w:numFmt w:val="bullet"/>
      <w:lvlText w:val=""/>
      <w:lvlJc w:val="left"/>
      <w:pPr>
        <w:tabs>
          <w:tab w:val="num" w:pos="5223"/>
        </w:tabs>
        <w:ind w:left="5223" w:hanging="360"/>
      </w:pPr>
      <w:rPr>
        <w:rFonts w:ascii="Symbol" w:hAnsi="Symbol" w:hint="default"/>
      </w:rPr>
    </w:lvl>
    <w:lvl w:ilvl="7" w:tplc="04270003">
      <w:start w:val="1"/>
      <w:numFmt w:val="bullet"/>
      <w:lvlText w:val="o"/>
      <w:lvlJc w:val="left"/>
      <w:pPr>
        <w:tabs>
          <w:tab w:val="num" w:pos="5943"/>
        </w:tabs>
        <w:ind w:left="5943" w:hanging="360"/>
      </w:pPr>
      <w:rPr>
        <w:rFonts w:ascii="Courier New" w:hAnsi="Courier New" w:cs="Wingdings" w:hint="default"/>
      </w:rPr>
    </w:lvl>
    <w:lvl w:ilvl="8" w:tplc="04270005">
      <w:start w:val="1"/>
      <w:numFmt w:val="bullet"/>
      <w:lvlText w:val=""/>
      <w:lvlJc w:val="left"/>
      <w:pPr>
        <w:tabs>
          <w:tab w:val="num" w:pos="6663"/>
        </w:tabs>
        <w:ind w:left="6663" w:hanging="360"/>
      </w:pPr>
      <w:rPr>
        <w:rFonts w:ascii="Wingdings" w:hAnsi="Wingdings" w:hint="default"/>
      </w:rPr>
    </w:lvl>
  </w:abstractNum>
  <w:abstractNum w:abstractNumId="32" w15:restartNumberingAfterBreak="0">
    <w:nsid w:val="7CEA617D"/>
    <w:multiLevelType w:val="hybridMultilevel"/>
    <w:tmpl w:val="73028C90"/>
    <w:lvl w:ilvl="0" w:tplc="DF429D42">
      <w:numFmt w:val="bullet"/>
      <w:lvlText w:val="-"/>
      <w:lvlJc w:val="left"/>
      <w:pPr>
        <w:ind w:left="924" w:hanging="56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4336B7"/>
    <w:multiLevelType w:val="hybridMultilevel"/>
    <w:tmpl w:val="9A7C3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4001084">
    <w:abstractNumId w:val="23"/>
  </w:num>
  <w:num w:numId="2" w16cid:durableId="5974937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35193323">
    <w:abstractNumId w:val="21"/>
  </w:num>
  <w:num w:numId="4" w16cid:durableId="20580404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380659">
    <w:abstractNumId w:val="30"/>
  </w:num>
  <w:num w:numId="6" w16cid:durableId="1766726166">
    <w:abstractNumId w:val="30"/>
  </w:num>
  <w:num w:numId="7" w16cid:durableId="1827357717">
    <w:abstractNumId w:val="27"/>
  </w:num>
  <w:num w:numId="8" w16cid:durableId="1291672443">
    <w:abstractNumId w:val="27"/>
  </w:num>
  <w:num w:numId="9" w16cid:durableId="1764644957">
    <w:abstractNumId w:val="2"/>
  </w:num>
  <w:num w:numId="10" w16cid:durableId="753285710">
    <w:abstractNumId w:val="2"/>
  </w:num>
  <w:num w:numId="11" w16cid:durableId="696085407">
    <w:abstractNumId w:val="8"/>
  </w:num>
  <w:num w:numId="12" w16cid:durableId="7514676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02856154">
    <w:abstractNumId w:val="0"/>
  </w:num>
  <w:num w:numId="14" w16cid:durableId="3169986">
    <w:abstractNumId w:val="0"/>
    <w:lvlOverride w:ilvl="0">
      <w:lvl w:ilvl="0">
        <w:numFmt w:val="bullet"/>
        <w:lvlText w:val="-"/>
        <w:legacy w:legacy="1" w:legacySpace="0" w:legacyIndent="360"/>
        <w:lvlJc w:val="left"/>
        <w:pPr>
          <w:ind w:left="360" w:hanging="360"/>
        </w:pPr>
      </w:lvl>
    </w:lvlOverride>
  </w:num>
  <w:num w:numId="15" w16cid:durableId="671420623">
    <w:abstractNumId w:val="12"/>
  </w:num>
  <w:num w:numId="16" w16cid:durableId="10870776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5885080">
    <w:abstractNumId w:val="13"/>
  </w:num>
  <w:num w:numId="18" w16cid:durableId="9831244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85279098">
    <w:abstractNumId w:val="0"/>
    <w:lvlOverride w:ilvl="0">
      <w:lvl w:ilvl="0">
        <w:numFmt w:val="bullet"/>
        <w:lvlText w:val="-"/>
        <w:legacy w:legacy="1" w:legacySpace="0" w:legacyIndent="360"/>
        <w:lvlJc w:val="left"/>
        <w:pPr>
          <w:ind w:left="360" w:hanging="360"/>
        </w:pPr>
      </w:lvl>
    </w:lvlOverride>
  </w:num>
  <w:num w:numId="20" w16cid:durableId="1546795918">
    <w:abstractNumId w:val="22"/>
  </w:num>
  <w:num w:numId="21" w16cid:durableId="94399578">
    <w:abstractNumId w:val="15"/>
  </w:num>
  <w:num w:numId="22" w16cid:durableId="882137787">
    <w:abstractNumId w:val="1"/>
  </w:num>
  <w:num w:numId="23" w16cid:durableId="894777602">
    <w:abstractNumId w:val="4"/>
  </w:num>
  <w:num w:numId="24" w16cid:durableId="2143305019">
    <w:abstractNumId w:val="32"/>
  </w:num>
  <w:num w:numId="25" w16cid:durableId="189414820">
    <w:abstractNumId w:val="17"/>
  </w:num>
  <w:num w:numId="26" w16cid:durableId="1741176559">
    <w:abstractNumId w:val="33"/>
  </w:num>
  <w:num w:numId="27" w16cid:durableId="644089639">
    <w:abstractNumId w:val="18"/>
  </w:num>
  <w:num w:numId="28" w16cid:durableId="509609016">
    <w:abstractNumId w:val="7"/>
  </w:num>
  <w:num w:numId="29" w16cid:durableId="408967653">
    <w:abstractNumId w:val="26"/>
  </w:num>
  <w:num w:numId="30" w16cid:durableId="711265712">
    <w:abstractNumId w:val="11"/>
  </w:num>
  <w:num w:numId="31" w16cid:durableId="1710452714">
    <w:abstractNumId w:val="5"/>
  </w:num>
  <w:num w:numId="32" w16cid:durableId="1087310141">
    <w:abstractNumId w:val="29"/>
  </w:num>
  <w:num w:numId="33" w16cid:durableId="446239853">
    <w:abstractNumId w:val="24"/>
  </w:num>
  <w:num w:numId="34" w16cid:durableId="361906702">
    <w:abstractNumId w:val="28"/>
  </w:num>
  <w:num w:numId="35" w16cid:durableId="23791183">
    <w:abstractNumId w:val="20"/>
  </w:num>
  <w:num w:numId="36" w16cid:durableId="1418668503">
    <w:abstractNumId w:val="14"/>
  </w:num>
  <w:num w:numId="37" w16cid:durableId="1475947909">
    <w:abstractNumId w:val="6"/>
  </w:num>
  <w:num w:numId="38" w16cid:durableId="1845703905">
    <w:abstractNumId w:val="31"/>
  </w:num>
  <w:num w:numId="39" w16cid:durableId="947931216">
    <w:abstractNumId w:val="16"/>
  </w:num>
  <w:num w:numId="40" w16cid:durableId="1079718327">
    <w:abstractNumId w:val="10"/>
  </w:num>
  <w:num w:numId="41" w16cid:durableId="1343120070">
    <w:abstractNumId w:val="3"/>
  </w:num>
  <w:num w:numId="42" w16cid:durableId="913246171">
    <w:abstractNumId w:val="25"/>
  </w:num>
  <w:num w:numId="43" w16cid:durableId="1008870176">
    <w:abstractNumId w:val="19"/>
  </w:num>
  <w:num w:numId="44" w16cid:durableId="46913476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EE5"/>
    <w:rsid w:val="000020FD"/>
    <w:rsid w:val="00004CBA"/>
    <w:rsid w:val="00004E6E"/>
    <w:rsid w:val="0001002F"/>
    <w:rsid w:val="000115C4"/>
    <w:rsid w:val="00013FC4"/>
    <w:rsid w:val="00015393"/>
    <w:rsid w:val="00016135"/>
    <w:rsid w:val="000168FE"/>
    <w:rsid w:val="00020F27"/>
    <w:rsid w:val="0002118A"/>
    <w:rsid w:val="0002259A"/>
    <w:rsid w:val="00022834"/>
    <w:rsid w:val="000241DE"/>
    <w:rsid w:val="00026367"/>
    <w:rsid w:val="00027C73"/>
    <w:rsid w:val="00030D30"/>
    <w:rsid w:val="00030FEE"/>
    <w:rsid w:val="00031EF5"/>
    <w:rsid w:val="00035AD2"/>
    <w:rsid w:val="00037481"/>
    <w:rsid w:val="0003760C"/>
    <w:rsid w:val="0004046E"/>
    <w:rsid w:val="00042C8B"/>
    <w:rsid w:val="0004332E"/>
    <w:rsid w:val="00044B61"/>
    <w:rsid w:val="000457AF"/>
    <w:rsid w:val="0004751D"/>
    <w:rsid w:val="00050C69"/>
    <w:rsid w:val="000537DC"/>
    <w:rsid w:val="00053B13"/>
    <w:rsid w:val="00053B5B"/>
    <w:rsid w:val="00054AE2"/>
    <w:rsid w:val="00054F23"/>
    <w:rsid w:val="00054F67"/>
    <w:rsid w:val="000553BC"/>
    <w:rsid w:val="0005775A"/>
    <w:rsid w:val="00063C55"/>
    <w:rsid w:val="000652D5"/>
    <w:rsid w:val="00065998"/>
    <w:rsid w:val="00066E4E"/>
    <w:rsid w:val="00071B77"/>
    <w:rsid w:val="00071DE4"/>
    <w:rsid w:val="000725C3"/>
    <w:rsid w:val="0007364F"/>
    <w:rsid w:val="00073F0D"/>
    <w:rsid w:val="00073F4A"/>
    <w:rsid w:val="000752EF"/>
    <w:rsid w:val="000760FA"/>
    <w:rsid w:val="00081237"/>
    <w:rsid w:val="00081777"/>
    <w:rsid w:val="000827EE"/>
    <w:rsid w:val="00082B4D"/>
    <w:rsid w:val="00082C36"/>
    <w:rsid w:val="00082D7F"/>
    <w:rsid w:val="00084543"/>
    <w:rsid w:val="0008683F"/>
    <w:rsid w:val="0008723F"/>
    <w:rsid w:val="0008749A"/>
    <w:rsid w:val="000878FD"/>
    <w:rsid w:val="00094BA8"/>
    <w:rsid w:val="000A142A"/>
    <w:rsid w:val="000A1FB9"/>
    <w:rsid w:val="000A2166"/>
    <w:rsid w:val="000A2480"/>
    <w:rsid w:val="000A3260"/>
    <w:rsid w:val="000A453F"/>
    <w:rsid w:val="000A51CD"/>
    <w:rsid w:val="000A6D1A"/>
    <w:rsid w:val="000A6E64"/>
    <w:rsid w:val="000B0E5D"/>
    <w:rsid w:val="000B0EBC"/>
    <w:rsid w:val="000B14DA"/>
    <w:rsid w:val="000B1BBA"/>
    <w:rsid w:val="000B4EDA"/>
    <w:rsid w:val="000B5707"/>
    <w:rsid w:val="000B5B22"/>
    <w:rsid w:val="000B69D9"/>
    <w:rsid w:val="000B7EDC"/>
    <w:rsid w:val="000C177E"/>
    <w:rsid w:val="000C2362"/>
    <w:rsid w:val="000C24AD"/>
    <w:rsid w:val="000C2BC4"/>
    <w:rsid w:val="000C42BB"/>
    <w:rsid w:val="000C4821"/>
    <w:rsid w:val="000C53D7"/>
    <w:rsid w:val="000C5C20"/>
    <w:rsid w:val="000C5CBA"/>
    <w:rsid w:val="000C5E26"/>
    <w:rsid w:val="000C7D28"/>
    <w:rsid w:val="000D0F36"/>
    <w:rsid w:val="000D151B"/>
    <w:rsid w:val="000D1876"/>
    <w:rsid w:val="000D2E9B"/>
    <w:rsid w:val="000D39CA"/>
    <w:rsid w:val="000D41F6"/>
    <w:rsid w:val="000D6FDD"/>
    <w:rsid w:val="000E0986"/>
    <w:rsid w:val="000E4927"/>
    <w:rsid w:val="000E4A44"/>
    <w:rsid w:val="000E6C09"/>
    <w:rsid w:val="000E6C6E"/>
    <w:rsid w:val="000F2EDF"/>
    <w:rsid w:val="000F4B71"/>
    <w:rsid w:val="000F5455"/>
    <w:rsid w:val="000F56BF"/>
    <w:rsid w:val="000F5DED"/>
    <w:rsid w:val="000F71E6"/>
    <w:rsid w:val="00102C8F"/>
    <w:rsid w:val="00103965"/>
    <w:rsid w:val="00105735"/>
    <w:rsid w:val="0010586D"/>
    <w:rsid w:val="00105EFA"/>
    <w:rsid w:val="001061B7"/>
    <w:rsid w:val="00106CF6"/>
    <w:rsid w:val="00111C6B"/>
    <w:rsid w:val="00114A8D"/>
    <w:rsid w:val="00115BA8"/>
    <w:rsid w:val="0011627F"/>
    <w:rsid w:val="00116838"/>
    <w:rsid w:val="00121E21"/>
    <w:rsid w:val="001235B7"/>
    <w:rsid w:val="00127320"/>
    <w:rsid w:val="00127380"/>
    <w:rsid w:val="001326FE"/>
    <w:rsid w:val="0013371A"/>
    <w:rsid w:val="0013532F"/>
    <w:rsid w:val="001359F4"/>
    <w:rsid w:val="001361F1"/>
    <w:rsid w:val="001415AD"/>
    <w:rsid w:val="00142441"/>
    <w:rsid w:val="001457AC"/>
    <w:rsid w:val="001509A4"/>
    <w:rsid w:val="00151838"/>
    <w:rsid w:val="001523FC"/>
    <w:rsid w:val="00153212"/>
    <w:rsid w:val="00153303"/>
    <w:rsid w:val="00154DBA"/>
    <w:rsid w:val="00160B69"/>
    <w:rsid w:val="00160CD6"/>
    <w:rsid w:val="00160E1F"/>
    <w:rsid w:val="0016237F"/>
    <w:rsid w:val="00162A88"/>
    <w:rsid w:val="00162BA1"/>
    <w:rsid w:val="00162EEC"/>
    <w:rsid w:val="00163873"/>
    <w:rsid w:val="00163BFE"/>
    <w:rsid w:val="00164096"/>
    <w:rsid w:val="00164CF7"/>
    <w:rsid w:val="00165A1E"/>
    <w:rsid w:val="0016715B"/>
    <w:rsid w:val="0017000E"/>
    <w:rsid w:val="001702BB"/>
    <w:rsid w:val="0017486A"/>
    <w:rsid w:val="00175044"/>
    <w:rsid w:val="0017564A"/>
    <w:rsid w:val="00176C90"/>
    <w:rsid w:val="0018126C"/>
    <w:rsid w:val="00181531"/>
    <w:rsid w:val="00181AFD"/>
    <w:rsid w:val="00182604"/>
    <w:rsid w:val="001847ED"/>
    <w:rsid w:val="00186E8F"/>
    <w:rsid w:val="00187740"/>
    <w:rsid w:val="00187C95"/>
    <w:rsid w:val="00191819"/>
    <w:rsid w:val="00192E3D"/>
    <w:rsid w:val="00193EAA"/>
    <w:rsid w:val="001945A6"/>
    <w:rsid w:val="001954BB"/>
    <w:rsid w:val="00195B33"/>
    <w:rsid w:val="001A0668"/>
    <w:rsid w:val="001A10BF"/>
    <w:rsid w:val="001A2370"/>
    <w:rsid w:val="001A409B"/>
    <w:rsid w:val="001A5DE9"/>
    <w:rsid w:val="001A6056"/>
    <w:rsid w:val="001A6324"/>
    <w:rsid w:val="001A6BD0"/>
    <w:rsid w:val="001A7B79"/>
    <w:rsid w:val="001B01BB"/>
    <w:rsid w:val="001B0482"/>
    <w:rsid w:val="001B26BC"/>
    <w:rsid w:val="001B3F39"/>
    <w:rsid w:val="001B43C2"/>
    <w:rsid w:val="001B5308"/>
    <w:rsid w:val="001B5FBF"/>
    <w:rsid w:val="001B6DF3"/>
    <w:rsid w:val="001B7637"/>
    <w:rsid w:val="001C0B88"/>
    <w:rsid w:val="001C106D"/>
    <w:rsid w:val="001C1097"/>
    <w:rsid w:val="001C2AF2"/>
    <w:rsid w:val="001C5074"/>
    <w:rsid w:val="001C5943"/>
    <w:rsid w:val="001C64D4"/>
    <w:rsid w:val="001C7616"/>
    <w:rsid w:val="001D032A"/>
    <w:rsid w:val="001D24A3"/>
    <w:rsid w:val="001D2851"/>
    <w:rsid w:val="001D3612"/>
    <w:rsid w:val="001D5B3E"/>
    <w:rsid w:val="001D6E7D"/>
    <w:rsid w:val="001D7B29"/>
    <w:rsid w:val="001D7F0D"/>
    <w:rsid w:val="001E0849"/>
    <w:rsid w:val="001E1394"/>
    <w:rsid w:val="001E1EA9"/>
    <w:rsid w:val="001E4231"/>
    <w:rsid w:val="001E42F3"/>
    <w:rsid w:val="001E544E"/>
    <w:rsid w:val="001E6D7B"/>
    <w:rsid w:val="001E7DA5"/>
    <w:rsid w:val="001F0AB4"/>
    <w:rsid w:val="001F12CA"/>
    <w:rsid w:val="001F187F"/>
    <w:rsid w:val="001F3CE8"/>
    <w:rsid w:val="001F45ED"/>
    <w:rsid w:val="001F75FE"/>
    <w:rsid w:val="001F7DB9"/>
    <w:rsid w:val="00201762"/>
    <w:rsid w:val="0020488F"/>
    <w:rsid w:val="00205998"/>
    <w:rsid w:val="00205C55"/>
    <w:rsid w:val="0020751F"/>
    <w:rsid w:val="002077F7"/>
    <w:rsid w:val="00210456"/>
    <w:rsid w:val="002114B4"/>
    <w:rsid w:val="00211D29"/>
    <w:rsid w:val="00213951"/>
    <w:rsid w:val="002142CA"/>
    <w:rsid w:val="002173FF"/>
    <w:rsid w:val="00222393"/>
    <w:rsid w:val="00223EF3"/>
    <w:rsid w:val="00224CE1"/>
    <w:rsid w:val="002265C7"/>
    <w:rsid w:val="00226BB2"/>
    <w:rsid w:val="00227029"/>
    <w:rsid w:val="00227141"/>
    <w:rsid w:val="002277BC"/>
    <w:rsid w:val="00230948"/>
    <w:rsid w:val="00230D5A"/>
    <w:rsid w:val="0023195E"/>
    <w:rsid w:val="0023204B"/>
    <w:rsid w:val="002345B9"/>
    <w:rsid w:val="002349B9"/>
    <w:rsid w:val="002352F6"/>
    <w:rsid w:val="00237504"/>
    <w:rsid w:val="002376C9"/>
    <w:rsid w:val="0024296D"/>
    <w:rsid w:val="00245CD5"/>
    <w:rsid w:val="00246B07"/>
    <w:rsid w:val="00247116"/>
    <w:rsid w:val="00247332"/>
    <w:rsid w:val="0025140B"/>
    <w:rsid w:val="00253F05"/>
    <w:rsid w:val="00255D25"/>
    <w:rsid w:val="002560DE"/>
    <w:rsid w:val="00257B59"/>
    <w:rsid w:val="00260A3F"/>
    <w:rsid w:val="002621DA"/>
    <w:rsid w:val="002622A8"/>
    <w:rsid w:val="00262BA6"/>
    <w:rsid w:val="00262C4C"/>
    <w:rsid w:val="002664AD"/>
    <w:rsid w:val="00266DF6"/>
    <w:rsid w:val="0026745D"/>
    <w:rsid w:val="00271469"/>
    <w:rsid w:val="0027288E"/>
    <w:rsid w:val="00272B2A"/>
    <w:rsid w:val="00273A94"/>
    <w:rsid w:val="0027432F"/>
    <w:rsid w:val="0027513C"/>
    <w:rsid w:val="00275ADE"/>
    <w:rsid w:val="00275D1F"/>
    <w:rsid w:val="002766F7"/>
    <w:rsid w:val="00281D08"/>
    <w:rsid w:val="00281EEE"/>
    <w:rsid w:val="00284DD1"/>
    <w:rsid w:val="002964DA"/>
    <w:rsid w:val="002A1F3C"/>
    <w:rsid w:val="002A2083"/>
    <w:rsid w:val="002A2F63"/>
    <w:rsid w:val="002A38BB"/>
    <w:rsid w:val="002A4466"/>
    <w:rsid w:val="002A4F46"/>
    <w:rsid w:val="002A5E0C"/>
    <w:rsid w:val="002A7C54"/>
    <w:rsid w:val="002B06B6"/>
    <w:rsid w:val="002B111C"/>
    <w:rsid w:val="002B285D"/>
    <w:rsid w:val="002B39E3"/>
    <w:rsid w:val="002B49A5"/>
    <w:rsid w:val="002B49BD"/>
    <w:rsid w:val="002B50FA"/>
    <w:rsid w:val="002B637E"/>
    <w:rsid w:val="002B76C3"/>
    <w:rsid w:val="002C0CBE"/>
    <w:rsid w:val="002C1B03"/>
    <w:rsid w:val="002C1C1B"/>
    <w:rsid w:val="002C31D0"/>
    <w:rsid w:val="002C5247"/>
    <w:rsid w:val="002C5643"/>
    <w:rsid w:val="002C687B"/>
    <w:rsid w:val="002D0465"/>
    <w:rsid w:val="002D1105"/>
    <w:rsid w:val="002D1755"/>
    <w:rsid w:val="002D3114"/>
    <w:rsid w:val="002D45AF"/>
    <w:rsid w:val="002D68D7"/>
    <w:rsid w:val="002D7EB6"/>
    <w:rsid w:val="002E1799"/>
    <w:rsid w:val="002E27FA"/>
    <w:rsid w:val="002E2D13"/>
    <w:rsid w:val="002E37B9"/>
    <w:rsid w:val="002E59FE"/>
    <w:rsid w:val="002F160A"/>
    <w:rsid w:val="002F2919"/>
    <w:rsid w:val="002F4A4B"/>
    <w:rsid w:val="002F5475"/>
    <w:rsid w:val="002F5703"/>
    <w:rsid w:val="002F691A"/>
    <w:rsid w:val="002F7AC8"/>
    <w:rsid w:val="003015CE"/>
    <w:rsid w:val="00302265"/>
    <w:rsid w:val="00303316"/>
    <w:rsid w:val="00304B25"/>
    <w:rsid w:val="00306DAF"/>
    <w:rsid w:val="00306FA6"/>
    <w:rsid w:val="00310324"/>
    <w:rsid w:val="00310634"/>
    <w:rsid w:val="00312E3B"/>
    <w:rsid w:val="00313AB4"/>
    <w:rsid w:val="003151E1"/>
    <w:rsid w:val="00315D42"/>
    <w:rsid w:val="0031646F"/>
    <w:rsid w:val="00317BDD"/>
    <w:rsid w:val="00321038"/>
    <w:rsid w:val="003211E7"/>
    <w:rsid w:val="003212F8"/>
    <w:rsid w:val="00321CF0"/>
    <w:rsid w:val="00322161"/>
    <w:rsid w:val="003225BD"/>
    <w:rsid w:val="003226ED"/>
    <w:rsid w:val="00323665"/>
    <w:rsid w:val="00327847"/>
    <w:rsid w:val="00331600"/>
    <w:rsid w:val="00333FE5"/>
    <w:rsid w:val="00337CFD"/>
    <w:rsid w:val="0034045B"/>
    <w:rsid w:val="00341650"/>
    <w:rsid w:val="003422C2"/>
    <w:rsid w:val="00344FC1"/>
    <w:rsid w:val="00345009"/>
    <w:rsid w:val="003453AE"/>
    <w:rsid w:val="00347FE1"/>
    <w:rsid w:val="00350514"/>
    <w:rsid w:val="00353596"/>
    <w:rsid w:val="00354AF8"/>
    <w:rsid w:val="00354B4E"/>
    <w:rsid w:val="00354C06"/>
    <w:rsid w:val="00361273"/>
    <w:rsid w:val="00363B26"/>
    <w:rsid w:val="00364317"/>
    <w:rsid w:val="003648B3"/>
    <w:rsid w:val="0036571A"/>
    <w:rsid w:val="00366361"/>
    <w:rsid w:val="00366A98"/>
    <w:rsid w:val="00367726"/>
    <w:rsid w:val="0037049F"/>
    <w:rsid w:val="00370E78"/>
    <w:rsid w:val="00372769"/>
    <w:rsid w:val="003728FC"/>
    <w:rsid w:val="00375D91"/>
    <w:rsid w:val="0037746E"/>
    <w:rsid w:val="00381622"/>
    <w:rsid w:val="00381E25"/>
    <w:rsid w:val="00382031"/>
    <w:rsid w:val="00382333"/>
    <w:rsid w:val="00384764"/>
    <w:rsid w:val="00386827"/>
    <w:rsid w:val="00386CF5"/>
    <w:rsid w:val="00393BA7"/>
    <w:rsid w:val="00395599"/>
    <w:rsid w:val="00396023"/>
    <w:rsid w:val="00396C7B"/>
    <w:rsid w:val="00396D78"/>
    <w:rsid w:val="003A0FDB"/>
    <w:rsid w:val="003A2B92"/>
    <w:rsid w:val="003A331A"/>
    <w:rsid w:val="003A388B"/>
    <w:rsid w:val="003A3F09"/>
    <w:rsid w:val="003A44E1"/>
    <w:rsid w:val="003A48A3"/>
    <w:rsid w:val="003A5133"/>
    <w:rsid w:val="003A5D60"/>
    <w:rsid w:val="003A71CD"/>
    <w:rsid w:val="003A71E9"/>
    <w:rsid w:val="003A7F93"/>
    <w:rsid w:val="003B0223"/>
    <w:rsid w:val="003B26F5"/>
    <w:rsid w:val="003B3228"/>
    <w:rsid w:val="003B3E3A"/>
    <w:rsid w:val="003B56EE"/>
    <w:rsid w:val="003B59DA"/>
    <w:rsid w:val="003B652C"/>
    <w:rsid w:val="003B6D33"/>
    <w:rsid w:val="003B712D"/>
    <w:rsid w:val="003B73F9"/>
    <w:rsid w:val="003C0651"/>
    <w:rsid w:val="003C10DB"/>
    <w:rsid w:val="003C2037"/>
    <w:rsid w:val="003C3932"/>
    <w:rsid w:val="003C48AB"/>
    <w:rsid w:val="003C55CC"/>
    <w:rsid w:val="003C6672"/>
    <w:rsid w:val="003C6A1D"/>
    <w:rsid w:val="003D0CDB"/>
    <w:rsid w:val="003D1932"/>
    <w:rsid w:val="003D3CF2"/>
    <w:rsid w:val="003D6771"/>
    <w:rsid w:val="003E148F"/>
    <w:rsid w:val="003E1A12"/>
    <w:rsid w:val="003E40D9"/>
    <w:rsid w:val="003E4699"/>
    <w:rsid w:val="003E4D3D"/>
    <w:rsid w:val="003E6C11"/>
    <w:rsid w:val="003E72CB"/>
    <w:rsid w:val="003F022B"/>
    <w:rsid w:val="003F13CC"/>
    <w:rsid w:val="003F22B6"/>
    <w:rsid w:val="003F6420"/>
    <w:rsid w:val="003F7CF8"/>
    <w:rsid w:val="00401937"/>
    <w:rsid w:val="004032A9"/>
    <w:rsid w:val="00406207"/>
    <w:rsid w:val="004075E2"/>
    <w:rsid w:val="004158B0"/>
    <w:rsid w:val="00415DC7"/>
    <w:rsid w:val="004178EC"/>
    <w:rsid w:val="00417AE7"/>
    <w:rsid w:val="004239CA"/>
    <w:rsid w:val="00424013"/>
    <w:rsid w:val="00424719"/>
    <w:rsid w:val="00424A69"/>
    <w:rsid w:val="00424E56"/>
    <w:rsid w:val="00425DBE"/>
    <w:rsid w:val="00425EC6"/>
    <w:rsid w:val="00426732"/>
    <w:rsid w:val="004273F9"/>
    <w:rsid w:val="00427E4C"/>
    <w:rsid w:val="00430942"/>
    <w:rsid w:val="00430E42"/>
    <w:rsid w:val="004322B6"/>
    <w:rsid w:val="00432AF9"/>
    <w:rsid w:val="004338F5"/>
    <w:rsid w:val="00434B04"/>
    <w:rsid w:val="00435277"/>
    <w:rsid w:val="004365DB"/>
    <w:rsid w:val="00436CC1"/>
    <w:rsid w:val="00436E5F"/>
    <w:rsid w:val="00437D3F"/>
    <w:rsid w:val="00441A46"/>
    <w:rsid w:val="004447DC"/>
    <w:rsid w:val="00444D21"/>
    <w:rsid w:val="00447187"/>
    <w:rsid w:val="0044746D"/>
    <w:rsid w:val="00447C27"/>
    <w:rsid w:val="00447E90"/>
    <w:rsid w:val="00451A6C"/>
    <w:rsid w:val="00451A6F"/>
    <w:rsid w:val="00455617"/>
    <w:rsid w:val="00455FF1"/>
    <w:rsid w:val="004564A2"/>
    <w:rsid w:val="004578E4"/>
    <w:rsid w:val="0046057E"/>
    <w:rsid w:val="004606C5"/>
    <w:rsid w:val="004616D8"/>
    <w:rsid w:val="00462343"/>
    <w:rsid w:val="0046742E"/>
    <w:rsid w:val="004701AC"/>
    <w:rsid w:val="00470368"/>
    <w:rsid w:val="00470562"/>
    <w:rsid w:val="00471170"/>
    <w:rsid w:val="00471EEE"/>
    <w:rsid w:val="00474C0D"/>
    <w:rsid w:val="004750B5"/>
    <w:rsid w:val="00475E0D"/>
    <w:rsid w:val="004772ED"/>
    <w:rsid w:val="004829D5"/>
    <w:rsid w:val="00485C61"/>
    <w:rsid w:val="00487B52"/>
    <w:rsid w:val="00490665"/>
    <w:rsid w:val="00490912"/>
    <w:rsid w:val="00490F1D"/>
    <w:rsid w:val="0049168A"/>
    <w:rsid w:val="00491B5F"/>
    <w:rsid w:val="00492579"/>
    <w:rsid w:val="00492DFC"/>
    <w:rsid w:val="00494474"/>
    <w:rsid w:val="004949BD"/>
    <w:rsid w:val="00495D78"/>
    <w:rsid w:val="00497296"/>
    <w:rsid w:val="004A073D"/>
    <w:rsid w:val="004A0BB9"/>
    <w:rsid w:val="004A0C8F"/>
    <w:rsid w:val="004A0D48"/>
    <w:rsid w:val="004A0F1F"/>
    <w:rsid w:val="004A37A8"/>
    <w:rsid w:val="004A39B7"/>
    <w:rsid w:val="004A46BB"/>
    <w:rsid w:val="004A548D"/>
    <w:rsid w:val="004A5F94"/>
    <w:rsid w:val="004A606C"/>
    <w:rsid w:val="004A6B18"/>
    <w:rsid w:val="004A6BF2"/>
    <w:rsid w:val="004A725C"/>
    <w:rsid w:val="004B18B8"/>
    <w:rsid w:val="004B191A"/>
    <w:rsid w:val="004B1D7F"/>
    <w:rsid w:val="004B4367"/>
    <w:rsid w:val="004B4A30"/>
    <w:rsid w:val="004B557C"/>
    <w:rsid w:val="004B615E"/>
    <w:rsid w:val="004C06AA"/>
    <w:rsid w:val="004C0BD8"/>
    <w:rsid w:val="004C2F82"/>
    <w:rsid w:val="004C304A"/>
    <w:rsid w:val="004C5598"/>
    <w:rsid w:val="004C6193"/>
    <w:rsid w:val="004D1027"/>
    <w:rsid w:val="004D15A8"/>
    <w:rsid w:val="004D1E29"/>
    <w:rsid w:val="004D380B"/>
    <w:rsid w:val="004D3DE2"/>
    <w:rsid w:val="004D5159"/>
    <w:rsid w:val="004D5E6D"/>
    <w:rsid w:val="004D7A11"/>
    <w:rsid w:val="004D7C66"/>
    <w:rsid w:val="004E1A1E"/>
    <w:rsid w:val="004E2655"/>
    <w:rsid w:val="004E355A"/>
    <w:rsid w:val="004E3CE0"/>
    <w:rsid w:val="004E409F"/>
    <w:rsid w:val="004E604B"/>
    <w:rsid w:val="004E6ED3"/>
    <w:rsid w:val="004F0CAD"/>
    <w:rsid w:val="004F35D1"/>
    <w:rsid w:val="004F36F3"/>
    <w:rsid w:val="004F3B75"/>
    <w:rsid w:val="004F5761"/>
    <w:rsid w:val="004F6537"/>
    <w:rsid w:val="004F7A10"/>
    <w:rsid w:val="005010E7"/>
    <w:rsid w:val="00504CE1"/>
    <w:rsid w:val="00504FCB"/>
    <w:rsid w:val="00506CC2"/>
    <w:rsid w:val="00507E11"/>
    <w:rsid w:val="005107BA"/>
    <w:rsid w:val="00514448"/>
    <w:rsid w:val="00514564"/>
    <w:rsid w:val="00515DC9"/>
    <w:rsid w:val="00522B03"/>
    <w:rsid w:val="0052352F"/>
    <w:rsid w:val="005237CB"/>
    <w:rsid w:val="00523ABC"/>
    <w:rsid w:val="0052414B"/>
    <w:rsid w:val="005241C9"/>
    <w:rsid w:val="00524C70"/>
    <w:rsid w:val="00525A45"/>
    <w:rsid w:val="00525D49"/>
    <w:rsid w:val="00526E23"/>
    <w:rsid w:val="0053086A"/>
    <w:rsid w:val="0053110D"/>
    <w:rsid w:val="00532065"/>
    <w:rsid w:val="00535F55"/>
    <w:rsid w:val="00537243"/>
    <w:rsid w:val="00537298"/>
    <w:rsid w:val="00537E23"/>
    <w:rsid w:val="0054168B"/>
    <w:rsid w:val="00542356"/>
    <w:rsid w:val="0054432C"/>
    <w:rsid w:val="00544F53"/>
    <w:rsid w:val="005451CC"/>
    <w:rsid w:val="005455B5"/>
    <w:rsid w:val="00546BC7"/>
    <w:rsid w:val="00551112"/>
    <w:rsid w:val="005525A0"/>
    <w:rsid w:val="005548E7"/>
    <w:rsid w:val="005578BB"/>
    <w:rsid w:val="00557C46"/>
    <w:rsid w:val="00560249"/>
    <w:rsid w:val="00560ECB"/>
    <w:rsid w:val="005615FF"/>
    <w:rsid w:val="0056190D"/>
    <w:rsid w:val="0056207A"/>
    <w:rsid w:val="00562130"/>
    <w:rsid w:val="00562BA3"/>
    <w:rsid w:val="0056399A"/>
    <w:rsid w:val="0056497F"/>
    <w:rsid w:val="005663CA"/>
    <w:rsid w:val="00570925"/>
    <w:rsid w:val="00572734"/>
    <w:rsid w:val="00573D92"/>
    <w:rsid w:val="00576AED"/>
    <w:rsid w:val="0057705F"/>
    <w:rsid w:val="00581611"/>
    <w:rsid w:val="00582285"/>
    <w:rsid w:val="00582AF4"/>
    <w:rsid w:val="0058301C"/>
    <w:rsid w:val="005851E6"/>
    <w:rsid w:val="0058595C"/>
    <w:rsid w:val="00586A30"/>
    <w:rsid w:val="00590118"/>
    <w:rsid w:val="00590F07"/>
    <w:rsid w:val="0059111C"/>
    <w:rsid w:val="00592095"/>
    <w:rsid w:val="00596F45"/>
    <w:rsid w:val="00597245"/>
    <w:rsid w:val="005A1D60"/>
    <w:rsid w:val="005A3D07"/>
    <w:rsid w:val="005A45FD"/>
    <w:rsid w:val="005A4935"/>
    <w:rsid w:val="005A5E76"/>
    <w:rsid w:val="005A66F0"/>
    <w:rsid w:val="005B1295"/>
    <w:rsid w:val="005B2C38"/>
    <w:rsid w:val="005B720E"/>
    <w:rsid w:val="005C1858"/>
    <w:rsid w:val="005C2962"/>
    <w:rsid w:val="005C2B6A"/>
    <w:rsid w:val="005C48C1"/>
    <w:rsid w:val="005C5476"/>
    <w:rsid w:val="005C54ED"/>
    <w:rsid w:val="005C61F4"/>
    <w:rsid w:val="005D0B4B"/>
    <w:rsid w:val="005D2885"/>
    <w:rsid w:val="005D2F21"/>
    <w:rsid w:val="005D4133"/>
    <w:rsid w:val="005D4F9F"/>
    <w:rsid w:val="005D7D22"/>
    <w:rsid w:val="005E30FA"/>
    <w:rsid w:val="005E3F96"/>
    <w:rsid w:val="005E452E"/>
    <w:rsid w:val="005E4756"/>
    <w:rsid w:val="005E5338"/>
    <w:rsid w:val="005E535E"/>
    <w:rsid w:val="005E7433"/>
    <w:rsid w:val="005E75A6"/>
    <w:rsid w:val="005F0FD0"/>
    <w:rsid w:val="005F1093"/>
    <w:rsid w:val="005F2AB4"/>
    <w:rsid w:val="00601756"/>
    <w:rsid w:val="006047E9"/>
    <w:rsid w:val="006049BD"/>
    <w:rsid w:val="006059F0"/>
    <w:rsid w:val="0060706F"/>
    <w:rsid w:val="00610912"/>
    <w:rsid w:val="006111F1"/>
    <w:rsid w:val="00611B57"/>
    <w:rsid w:val="00613784"/>
    <w:rsid w:val="00615137"/>
    <w:rsid w:val="006218DA"/>
    <w:rsid w:val="006231F9"/>
    <w:rsid w:val="00624C93"/>
    <w:rsid w:val="00625017"/>
    <w:rsid w:val="00626FDF"/>
    <w:rsid w:val="00632127"/>
    <w:rsid w:val="0063234D"/>
    <w:rsid w:val="00632924"/>
    <w:rsid w:val="00635298"/>
    <w:rsid w:val="00635727"/>
    <w:rsid w:val="00635BB4"/>
    <w:rsid w:val="00636CC4"/>
    <w:rsid w:val="00637228"/>
    <w:rsid w:val="0063745B"/>
    <w:rsid w:val="006407F0"/>
    <w:rsid w:val="006408B9"/>
    <w:rsid w:val="00640CC2"/>
    <w:rsid w:val="006434A3"/>
    <w:rsid w:val="00645325"/>
    <w:rsid w:val="0064573B"/>
    <w:rsid w:val="00646D8F"/>
    <w:rsid w:val="00650433"/>
    <w:rsid w:val="0065101B"/>
    <w:rsid w:val="006533BC"/>
    <w:rsid w:val="00653545"/>
    <w:rsid w:val="00653BA3"/>
    <w:rsid w:val="006540C5"/>
    <w:rsid w:val="006549E2"/>
    <w:rsid w:val="00655193"/>
    <w:rsid w:val="00655BC3"/>
    <w:rsid w:val="00655DA0"/>
    <w:rsid w:val="00655E44"/>
    <w:rsid w:val="00660383"/>
    <w:rsid w:val="00661EAF"/>
    <w:rsid w:val="00662B12"/>
    <w:rsid w:val="006642CA"/>
    <w:rsid w:val="00664824"/>
    <w:rsid w:val="00665F35"/>
    <w:rsid w:val="0066665F"/>
    <w:rsid w:val="00673EEC"/>
    <w:rsid w:val="006754C0"/>
    <w:rsid w:val="00676C2D"/>
    <w:rsid w:val="00682B1A"/>
    <w:rsid w:val="00683F21"/>
    <w:rsid w:val="00685752"/>
    <w:rsid w:val="00691E72"/>
    <w:rsid w:val="00694289"/>
    <w:rsid w:val="00694759"/>
    <w:rsid w:val="00694A1D"/>
    <w:rsid w:val="00695C06"/>
    <w:rsid w:val="0069681C"/>
    <w:rsid w:val="006A156A"/>
    <w:rsid w:val="006A271B"/>
    <w:rsid w:val="006A50EF"/>
    <w:rsid w:val="006A538C"/>
    <w:rsid w:val="006A5489"/>
    <w:rsid w:val="006A5D8E"/>
    <w:rsid w:val="006A6072"/>
    <w:rsid w:val="006A72BA"/>
    <w:rsid w:val="006B0315"/>
    <w:rsid w:val="006B1A5F"/>
    <w:rsid w:val="006B39CC"/>
    <w:rsid w:val="006B3F9D"/>
    <w:rsid w:val="006B54C1"/>
    <w:rsid w:val="006B7ADB"/>
    <w:rsid w:val="006C01E7"/>
    <w:rsid w:val="006C08B1"/>
    <w:rsid w:val="006C0CEB"/>
    <w:rsid w:val="006C21A8"/>
    <w:rsid w:val="006C428A"/>
    <w:rsid w:val="006C538B"/>
    <w:rsid w:val="006D0B4F"/>
    <w:rsid w:val="006D334F"/>
    <w:rsid w:val="006D3BE3"/>
    <w:rsid w:val="006D4027"/>
    <w:rsid w:val="006D6700"/>
    <w:rsid w:val="006D7963"/>
    <w:rsid w:val="006E0809"/>
    <w:rsid w:val="006E0952"/>
    <w:rsid w:val="006E3BBC"/>
    <w:rsid w:val="006E45C4"/>
    <w:rsid w:val="006E4F08"/>
    <w:rsid w:val="006E67C9"/>
    <w:rsid w:val="006E6FA7"/>
    <w:rsid w:val="006F05EF"/>
    <w:rsid w:val="006F2CD0"/>
    <w:rsid w:val="006F6972"/>
    <w:rsid w:val="006F6DB3"/>
    <w:rsid w:val="007005CC"/>
    <w:rsid w:val="00701D56"/>
    <w:rsid w:val="00703BA3"/>
    <w:rsid w:val="0070563C"/>
    <w:rsid w:val="00705D50"/>
    <w:rsid w:val="00706FFF"/>
    <w:rsid w:val="007111C6"/>
    <w:rsid w:val="007113DA"/>
    <w:rsid w:val="00711589"/>
    <w:rsid w:val="007128CC"/>
    <w:rsid w:val="00713059"/>
    <w:rsid w:val="007149A5"/>
    <w:rsid w:val="00715810"/>
    <w:rsid w:val="00715FB3"/>
    <w:rsid w:val="007161B8"/>
    <w:rsid w:val="00717C87"/>
    <w:rsid w:val="00721BFF"/>
    <w:rsid w:val="00722291"/>
    <w:rsid w:val="00724A8C"/>
    <w:rsid w:val="00727234"/>
    <w:rsid w:val="00727373"/>
    <w:rsid w:val="007279D6"/>
    <w:rsid w:val="00730736"/>
    <w:rsid w:val="00730BC7"/>
    <w:rsid w:val="007312B2"/>
    <w:rsid w:val="00732127"/>
    <w:rsid w:val="0073246F"/>
    <w:rsid w:val="00735730"/>
    <w:rsid w:val="00737D5A"/>
    <w:rsid w:val="00740163"/>
    <w:rsid w:val="007407A2"/>
    <w:rsid w:val="0074094A"/>
    <w:rsid w:val="00742280"/>
    <w:rsid w:val="00742EC4"/>
    <w:rsid w:val="007437D7"/>
    <w:rsid w:val="00743CB1"/>
    <w:rsid w:val="007466D2"/>
    <w:rsid w:val="00746AF3"/>
    <w:rsid w:val="00747F39"/>
    <w:rsid w:val="00747FF6"/>
    <w:rsid w:val="00752684"/>
    <w:rsid w:val="00752CA5"/>
    <w:rsid w:val="0075330E"/>
    <w:rsid w:val="007557D9"/>
    <w:rsid w:val="0075637D"/>
    <w:rsid w:val="00757D8A"/>
    <w:rsid w:val="00760898"/>
    <w:rsid w:val="00762FCE"/>
    <w:rsid w:val="007639B0"/>
    <w:rsid w:val="0076488A"/>
    <w:rsid w:val="00765B17"/>
    <w:rsid w:val="00766311"/>
    <w:rsid w:val="007664AB"/>
    <w:rsid w:val="0077010A"/>
    <w:rsid w:val="00770BAA"/>
    <w:rsid w:val="00771D18"/>
    <w:rsid w:val="007763B9"/>
    <w:rsid w:val="007768D2"/>
    <w:rsid w:val="00777A16"/>
    <w:rsid w:val="00781226"/>
    <w:rsid w:val="00784A8B"/>
    <w:rsid w:val="00785116"/>
    <w:rsid w:val="007877E7"/>
    <w:rsid w:val="00790862"/>
    <w:rsid w:val="007911F9"/>
    <w:rsid w:val="00794562"/>
    <w:rsid w:val="00794FBB"/>
    <w:rsid w:val="00795757"/>
    <w:rsid w:val="00796967"/>
    <w:rsid w:val="007979C0"/>
    <w:rsid w:val="00797E61"/>
    <w:rsid w:val="007A0272"/>
    <w:rsid w:val="007A0436"/>
    <w:rsid w:val="007A34CB"/>
    <w:rsid w:val="007A358E"/>
    <w:rsid w:val="007A435F"/>
    <w:rsid w:val="007A47D6"/>
    <w:rsid w:val="007A5042"/>
    <w:rsid w:val="007A5445"/>
    <w:rsid w:val="007A5456"/>
    <w:rsid w:val="007A6267"/>
    <w:rsid w:val="007A6300"/>
    <w:rsid w:val="007A700F"/>
    <w:rsid w:val="007A72C1"/>
    <w:rsid w:val="007B0412"/>
    <w:rsid w:val="007B652E"/>
    <w:rsid w:val="007B6D65"/>
    <w:rsid w:val="007C0B27"/>
    <w:rsid w:val="007C2A65"/>
    <w:rsid w:val="007C3107"/>
    <w:rsid w:val="007C4E6F"/>
    <w:rsid w:val="007C57E1"/>
    <w:rsid w:val="007C5E2D"/>
    <w:rsid w:val="007C7416"/>
    <w:rsid w:val="007D0D80"/>
    <w:rsid w:val="007D0F2B"/>
    <w:rsid w:val="007D1352"/>
    <w:rsid w:val="007D13CE"/>
    <w:rsid w:val="007D3662"/>
    <w:rsid w:val="007D3BF2"/>
    <w:rsid w:val="007D527B"/>
    <w:rsid w:val="007D7654"/>
    <w:rsid w:val="007D7EE4"/>
    <w:rsid w:val="007E01E0"/>
    <w:rsid w:val="007E2BBA"/>
    <w:rsid w:val="007E32CE"/>
    <w:rsid w:val="007E3C7F"/>
    <w:rsid w:val="007E6F32"/>
    <w:rsid w:val="007F15E6"/>
    <w:rsid w:val="007F38E4"/>
    <w:rsid w:val="007F5B5E"/>
    <w:rsid w:val="007F7E39"/>
    <w:rsid w:val="00800A08"/>
    <w:rsid w:val="00801160"/>
    <w:rsid w:val="008039F2"/>
    <w:rsid w:val="00805D96"/>
    <w:rsid w:val="0080666C"/>
    <w:rsid w:val="008075EB"/>
    <w:rsid w:val="00810628"/>
    <w:rsid w:val="00811239"/>
    <w:rsid w:val="008129D3"/>
    <w:rsid w:val="00812A08"/>
    <w:rsid w:val="00813C98"/>
    <w:rsid w:val="00814E0D"/>
    <w:rsid w:val="00815E47"/>
    <w:rsid w:val="008163BB"/>
    <w:rsid w:val="00817F24"/>
    <w:rsid w:val="008205FB"/>
    <w:rsid w:val="00820C2A"/>
    <w:rsid w:val="00820CD0"/>
    <w:rsid w:val="00822098"/>
    <w:rsid w:val="008229F4"/>
    <w:rsid w:val="00823973"/>
    <w:rsid w:val="008274C7"/>
    <w:rsid w:val="00827D92"/>
    <w:rsid w:val="00830427"/>
    <w:rsid w:val="008304E8"/>
    <w:rsid w:val="0083141F"/>
    <w:rsid w:val="00831A4A"/>
    <w:rsid w:val="0083250C"/>
    <w:rsid w:val="00832691"/>
    <w:rsid w:val="00833DCF"/>
    <w:rsid w:val="00834CEF"/>
    <w:rsid w:val="00837F07"/>
    <w:rsid w:val="0084024C"/>
    <w:rsid w:val="00843358"/>
    <w:rsid w:val="00843734"/>
    <w:rsid w:val="00844B75"/>
    <w:rsid w:val="00846FF3"/>
    <w:rsid w:val="0085027A"/>
    <w:rsid w:val="008503B5"/>
    <w:rsid w:val="00850417"/>
    <w:rsid w:val="00850D8E"/>
    <w:rsid w:val="00850EFD"/>
    <w:rsid w:val="00852296"/>
    <w:rsid w:val="0085272B"/>
    <w:rsid w:val="00853327"/>
    <w:rsid w:val="00855240"/>
    <w:rsid w:val="008558D4"/>
    <w:rsid w:val="0085668D"/>
    <w:rsid w:val="00856AFD"/>
    <w:rsid w:val="00863982"/>
    <w:rsid w:val="00864294"/>
    <w:rsid w:val="00865A5E"/>
    <w:rsid w:val="0086621E"/>
    <w:rsid w:val="00866DEB"/>
    <w:rsid w:val="008712F0"/>
    <w:rsid w:val="00872979"/>
    <w:rsid w:val="00873708"/>
    <w:rsid w:val="0087435B"/>
    <w:rsid w:val="0087687D"/>
    <w:rsid w:val="008770AC"/>
    <w:rsid w:val="00877EA6"/>
    <w:rsid w:val="00880A27"/>
    <w:rsid w:val="00882F2A"/>
    <w:rsid w:val="00883F4F"/>
    <w:rsid w:val="00883FF3"/>
    <w:rsid w:val="00884F96"/>
    <w:rsid w:val="00890B17"/>
    <w:rsid w:val="00891B2F"/>
    <w:rsid w:val="00892FA9"/>
    <w:rsid w:val="00896115"/>
    <w:rsid w:val="00897819"/>
    <w:rsid w:val="00897F1C"/>
    <w:rsid w:val="008A01B2"/>
    <w:rsid w:val="008A0659"/>
    <w:rsid w:val="008A0A75"/>
    <w:rsid w:val="008A0F49"/>
    <w:rsid w:val="008A1974"/>
    <w:rsid w:val="008A2A01"/>
    <w:rsid w:val="008A54AE"/>
    <w:rsid w:val="008A6F68"/>
    <w:rsid w:val="008A71FA"/>
    <w:rsid w:val="008A787E"/>
    <w:rsid w:val="008B039E"/>
    <w:rsid w:val="008B1427"/>
    <w:rsid w:val="008B5A53"/>
    <w:rsid w:val="008B5AD1"/>
    <w:rsid w:val="008B63E4"/>
    <w:rsid w:val="008B6DE0"/>
    <w:rsid w:val="008B7E0C"/>
    <w:rsid w:val="008C1236"/>
    <w:rsid w:val="008C1749"/>
    <w:rsid w:val="008C2673"/>
    <w:rsid w:val="008C3D96"/>
    <w:rsid w:val="008C6EA1"/>
    <w:rsid w:val="008C7BFA"/>
    <w:rsid w:val="008D1AD0"/>
    <w:rsid w:val="008D23EF"/>
    <w:rsid w:val="008D3495"/>
    <w:rsid w:val="008D3969"/>
    <w:rsid w:val="008D3DBC"/>
    <w:rsid w:val="008D3F1A"/>
    <w:rsid w:val="008D413D"/>
    <w:rsid w:val="008D4D39"/>
    <w:rsid w:val="008D7790"/>
    <w:rsid w:val="008E0BF0"/>
    <w:rsid w:val="008E1225"/>
    <w:rsid w:val="008E358E"/>
    <w:rsid w:val="008E4EED"/>
    <w:rsid w:val="008E7E59"/>
    <w:rsid w:val="008F02B4"/>
    <w:rsid w:val="008F2080"/>
    <w:rsid w:val="008F2B63"/>
    <w:rsid w:val="008F3437"/>
    <w:rsid w:val="008F41DF"/>
    <w:rsid w:val="008F4978"/>
    <w:rsid w:val="008F523A"/>
    <w:rsid w:val="008F6A81"/>
    <w:rsid w:val="009008F0"/>
    <w:rsid w:val="0090358B"/>
    <w:rsid w:val="00903D2B"/>
    <w:rsid w:val="00903D68"/>
    <w:rsid w:val="00903EFB"/>
    <w:rsid w:val="00905BE0"/>
    <w:rsid w:val="00906471"/>
    <w:rsid w:val="0090666C"/>
    <w:rsid w:val="00910C16"/>
    <w:rsid w:val="00911E91"/>
    <w:rsid w:val="00913D73"/>
    <w:rsid w:val="009165FA"/>
    <w:rsid w:val="009168B5"/>
    <w:rsid w:val="00921F91"/>
    <w:rsid w:val="00924006"/>
    <w:rsid w:val="0092544B"/>
    <w:rsid w:val="00927842"/>
    <w:rsid w:val="009304E9"/>
    <w:rsid w:val="009310C0"/>
    <w:rsid w:val="009323D2"/>
    <w:rsid w:val="00934E04"/>
    <w:rsid w:val="009355E4"/>
    <w:rsid w:val="00936A34"/>
    <w:rsid w:val="00936AA5"/>
    <w:rsid w:val="0093725E"/>
    <w:rsid w:val="0093769C"/>
    <w:rsid w:val="009377AB"/>
    <w:rsid w:val="00937A9A"/>
    <w:rsid w:val="00940153"/>
    <w:rsid w:val="0094160B"/>
    <w:rsid w:val="00941D4C"/>
    <w:rsid w:val="00942AAF"/>
    <w:rsid w:val="0094329B"/>
    <w:rsid w:val="00944624"/>
    <w:rsid w:val="00951EAE"/>
    <w:rsid w:val="00952BD5"/>
    <w:rsid w:val="00952C68"/>
    <w:rsid w:val="00953178"/>
    <w:rsid w:val="009540B6"/>
    <w:rsid w:val="00954270"/>
    <w:rsid w:val="00955E65"/>
    <w:rsid w:val="009579E4"/>
    <w:rsid w:val="0096065C"/>
    <w:rsid w:val="0096269D"/>
    <w:rsid w:val="0096316A"/>
    <w:rsid w:val="0096605C"/>
    <w:rsid w:val="00967ABB"/>
    <w:rsid w:val="00975FFB"/>
    <w:rsid w:val="009760C2"/>
    <w:rsid w:val="00976C2C"/>
    <w:rsid w:val="009771FF"/>
    <w:rsid w:val="009824BB"/>
    <w:rsid w:val="00983403"/>
    <w:rsid w:val="0098422F"/>
    <w:rsid w:val="009850F7"/>
    <w:rsid w:val="00985A06"/>
    <w:rsid w:val="00985D3B"/>
    <w:rsid w:val="009908FC"/>
    <w:rsid w:val="00994455"/>
    <w:rsid w:val="009944BA"/>
    <w:rsid w:val="00994926"/>
    <w:rsid w:val="00995907"/>
    <w:rsid w:val="009977D1"/>
    <w:rsid w:val="00997887"/>
    <w:rsid w:val="009A080F"/>
    <w:rsid w:val="009A3B76"/>
    <w:rsid w:val="009A6B8B"/>
    <w:rsid w:val="009A774F"/>
    <w:rsid w:val="009A7886"/>
    <w:rsid w:val="009B0812"/>
    <w:rsid w:val="009B0F79"/>
    <w:rsid w:val="009B11A2"/>
    <w:rsid w:val="009B1840"/>
    <w:rsid w:val="009B1D19"/>
    <w:rsid w:val="009B2F43"/>
    <w:rsid w:val="009B53C8"/>
    <w:rsid w:val="009B5774"/>
    <w:rsid w:val="009B616F"/>
    <w:rsid w:val="009B617C"/>
    <w:rsid w:val="009C1B9B"/>
    <w:rsid w:val="009C264A"/>
    <w:rsid w:val="009C4DD4"/>
    <w:rsid w:val="009D1475"/>
    <w:rsid w:val="009D242A"/>
    <w:rsid w:val="009D31DA"/>
    <w:rsid w:val="009D3C5E"/>
    <w:rsid w:val="009D6A9E"/>
    <w:rsid w:val="009D72C4"/>
    <w:rsid w:val="009D7A1F"/>
    <w:rsid w:val="009E2449"/>
    <w:rsid w:val="009E4D4E"/>
    <w:rsid w:val="009E5864"/>
    <w:rsid w:val="009E5AE3"/>
    <w:rsid w:val="009F1AD9"/>
    <w:rsid w:val="009F372E"/>
    <w:rsid w:val="009F4520"/>
    <w:rsid w:val="009F5001"/>
    <w:rsid w:val="009F5D53"/>
    <w:rsid w:val="009F7EB7"/>
    <w:rsid w:val="00A00769"/>
    <w:rsid w:val="00A04480"/>
    <w:rsid w:val="00A0453E"/>
    <w:rsid w:val="00A06826"/>
    <w:rsid w:val="00A07AAE"/>
    <w:rsid w:val="00A10DE5"/>
    <w:rsid w:val="00A11B88"/>
    <w:rsid w:val="00A11F3F"/>
    <w:rsid w:val="00A134A1"/>
    <w:rsid w:val="00A171B8"/>
    <w:rsid w:val="00A202A9"/>
    <w:rsid w:val="00A22528"/>
    <w:rsid w:val="00A24560"/>
    <w:rsid w:val="00A24CD2"/>
    <w:rsid w:val="00A2774F"/>
    <w:rsid w:val="00A278BE"/>
    <w:rsid w:val="00A31722"/>
    <w:rsid w:val="00A332D1"/>
    <w:rsid w:val="00A337FC"/>
    <w:rsid w:val="00A40224"/>
    <w:rsid w:val="00A422A5"/>
    <w:rsid w:val="00A43579"/>
    <w:rsid w:val="00A46157"/>
    <w:rsid w:val="00A46EEF"/>
    <w:rsid w:val="00A47FE1"/>
    <w:rsid w:val="00A510DE"/>
    <w:rsid w:val="00A522C3"/>
    <w:rsid w:val="00A52C46"/>
    <w:rsid w:val="00A53C60"/>
    <w:rsid w:val="00A540D6"/>
    <w:rsid w:val="00A56322"/>
    <w:rsid w:val="00A564E8"/>
    <w:rsid w:val="00A572B0"/>
    <w:rsid w:val="00A60897"/>
    <w:rsid w:val="00A608EC"/>
    <w:rsid w:val="00A61819"/>
    <w:rsid w:val="00A61881"/>
    <w:rsid w:val="00A61B9B"/>
    <w:rsid w:val="00A62BB8"/>
    <w:rsid w:val="00A659AE"/>
    <w:rsid w:val="00A65B5B"/>
    <w:rsid w:val="00A6631A"/>
    <w:rsid w:val="00A70198"/>
    <w:rsid w:val="00A70999"/>
    <w:rsid w:val="00A70A4C"/>
    <w:rsid w:val="00A719CF"/>
    <w:rsid w:val="00A73BB1"/>
    <w:rsid w:val="00A74187"/>
    <w:rsid w:val="00A7444E"/>
    <w:rsid w:val="00A75A3E"/>
    <w:rsid w:val="00A763A5"/>
    <w:rsid w:val="00A772F1"/>
    <w:rsid w:val="00A77A9C"/>
    <w:rsid w:val="00A803C9"/>
    <w:rsid w:val="00A84CE4"/>
    <w:rsid w:val="00A873DD"/>
    <w:rsid w:val="00A90064"/>
    <w:rsid w:val="00A918DE"/>
    <w:rsid w:val="00A91D53"/>
    <w:rsid w:val="00A95C3C"/>
    <w:rsid w:val="00A9642A"/>
    <w:rsid w:val="00A964ED"/>
    <w:rsid w:val="00A96C80"/>
    <w:rsid w:val="00AA0C3F"/>
    <w:rsid w:val="00AA26A4"/>
    <w:rsid w:val="00AA3E0D"/>
    <w:rsid w:val="00AA6D20"/>
    <w:rsid w:val="00AA733E"/>
    <w:rsid w:val="00AA79F3"/>
    <w:rsid w:val="00AB0C00"/>
    <w:rsid w:val="00AB1EFE"/>
    <w:rsid w:val="00AB2476"/>
    <w:rsid w:val="00AB6C17"/>
    <w:rsid w:val="00AC098C"/>
    <w:rsid w:val="00AC1F99"/>
    <w:rsid w:val="00AC370A"/>
    <w:rsid w:val="00AC5BF4"/>
    <w:rsid w:val="00AC6100"/>
    <w:rsid w:val="00AC6476"/>
    <w:rsid w:val="00AC6614"/>
    <w:rsid w:val="00AC6A9B"/>
    <w:rsid w:val="00AD1000"/>
    <w:rsid w:val="00AD136A"/>
    <w:rsid w:val="00AD3556"/>
    <w:rsid w:val="00AD4F35"/>
    <w:rsid w:val="00AD72E6"/>
    <w:rsid w:val="00AD7A72"/>
    <w:rsid w:val="00AD7AFE"/>
    <w:rsid w:val="00AD7B40"/>
    <w:rsid w:val="00AE3731"/>
    <w:rsid w:val="00AE4036"/>
    <w:rsid w:val="00AE43C8"/>
    <w:rsid w:val="00AE5250"/>
    <w:rsid w:val="00AE5A3B"/>
    <w:rsid w:val="00AE5D42"/>
    <w:rsid w:val="00AE6A6F"/>
    <w:rsid w:val="00AE7942"/>
    <w:rsid w:val="00AF0BD1"/>
    <w:rsid w:val="00AF12E7"/>
    <w:rsid w:val="00AF198D"/>
    <w:rsid w:val="00AF29B9"/>
    <w:rsid w:val="00AF32DA"/>
    <w:rsid w:val="00AF4813"/>
    <w:rsid w:val="00AF4EC5"/>
    <w:rsid w:val="00AF59AF"/>
    <w:rsid w:val="00AF67A4"/>
    <w:rsid w:val="00AF7CDF"/>
    <w:rsid w:val="00B0204D"/>
    <w:rsid w:val="00B02DFA"/>
    <w:rsid w:val="00B03671"/>
    <w:rsid w:val="00B0595B"/>
    <w:rsid w:val="00B06651"/>
    <w:rsid w:val="00B078D7"/>
    <w:rsid w:val="00B101EE"/>
    <w:rsid w:val="00B102DA"/>
    <w:rsid w:val="00B10343"/>
    <w:rsid w:val="00B10688"/>
    <w:rsid w:val="00B1713F"/>
    <w:rsid w:val="00B171DF"/>
    <w:rsid w:val="00B177D1"/>
    <w:rsid w:val="00B178FE"/>
    <w:rsid w:val="00B17E62"/>
    <w:rsid w:val="00B206BC"/>
    <w:rsid w:val="00B2206C"/>
    <w:rsid w:val="00B22C13"/>
    <w:rsid w:val="00B262DF"/>
    <w:rsid w:val="00B26A05"/>
    <w:rsid w:val="00B26B6B"/>
    <w:rsid w:val="00B30F51"/>
    <w:rsid w:val="00B3112C"/>
    <w:rsid w:val="00B312E2"/>
    <w:rsid w:val="00B32CDD"/>
    <w:rsid w:val="00B33482"/>
    <w:rsid w:val="00B33703"/>
    <w:rsid w:val="00B33C0F"/>
    <w:rsid w:val="00B36085"/>
    <w:rsid w:val="00B36A40"/>
    <w:rsid w:val="00B4159B"/>
    <w:rsid w:val="00B41F26"/>
    <w:rsid w:val="00B4231B"/>
    <w:rsid w:val="00B431DD"/>
    <w:rsid w:val="00B44035"/>
    <w:rsid w:val="00B46175"/>
    <w:rsid w:val="00B46B88"/>
    <w:rsid w:val="00B50320"/>
    <w:rsid w:val="00B54262"/>
    <w:rsid w:val="00B5438C"/>
    <w:rsid w:val="00B54C48"/>
    <w:rsid w:val="00B55B6F"/>
    <w:rsid w:val="00B57441"/>
    <w:rsid w:val="00B629EF"/>
    <w:rsid w:val="00B62C85"/>
    <w:rsid w:val="00B63CD5"/>
    <w:rsid w:val="00B71DA8"/>
    <w:rsid w:val="00B72611"/>
    <w:rsid w:val="00B732B2"/>
    <w:rsid w:val="00B73559"/>
    <w:rsid w:val="00B73CE5"/>
    <w:rsid w:val="00B74358"/>
    <w:rsid w:val="00B76025"/>
    <w:rsid w:val="00B8120E"/>
    <w:rsid w:val="00B8134E"/>
    <w:rsid w:val="00B823EC"/>
    <w:rsid w:val="00B8403A"/>
    <w:rsid w:val="00B84A4E"/>
    <w:rsid w:val="00B854EE"/>
    <w:rsid w:val="00B90F5C"/>
    <w:rsid w:val="00B926B2"/>
    <w:rsid w:val="00B93E23"/>
    <w:rsid w:val="00B94CBE"/>
    <w:rsid w:val="00B97AEC"/>
    <w:rsid w:val="00BA20E6"/>
    <w:rsid w:val="00BA3279"/>
    <w:rsid w:val="00BA3332"/>
    <w:rsid w:val="00BA3812"/>
    <w:rsid w:val="00BA6C52"/>
    <w:rsid w:val="00BA7CA6"/>
    <w:rsid w:val="00BA7D7F"/>
    <w:rsid w:val="00BB064B"/>
    <w:rsid w:val="00BB69B5"/>
    <w:rsid w:val="00BB7108"/>
    <w:rsid w:val="00BB78FD"/>
    <w:rsid w:val="00BC01E0"/>
    <w:rsid w:val="00BC17D4"/>
    <w:rsid w:val="00BC35E1"/>
    <w:rsid w:val="00BC770E"/>
    <w:rsid w:val="00BD0351"/>
    <w:rsid w:val="00BD5177"/>
    <w:rsid w:val="00BD66D9"/>
    <w:rsid w:val="00BD68E5"/>
    <w:rsid w:val="00BD6D22"/>
    <w:rsid w:val="00BD767A"/>
    <w:rsid w:val="00BE0C5F"/>
    <w:rsid w:val="00BE2280"/>
    <w:rsid w:val="00BE274A"/>
    <w:rsid w:val="00BE29F0"/>
    <w:rsid w:val="00BE32AA"/>
    <w:rsid w:val="00BE4C3E"/>
    <w:rsid w:val="00BE55B3"/>
    <w:rsid w:val="00BE5E7A"/>
    <w:rsid w:val="00BE7003"/>
    <w:rsid w:val="00BE7CC8"/>
    <w:rsid w:val="00BF1B61"/>
    <w:rsid w:val="00BF2424"/>
    <w:rsid w:val="00BF3E18"/>
    <w:rsid w:val="00BF3FFE"/>
    <w:rsid w:val="00BF40D2"/>
    <w:rsid w:val="00BF6269"/>
    <w:rsid w:val="00BF77F1"/>
    <w:rsid w:val="00C012E6"/>
    <w:rsid w:val="00C01455"/>
    <w:rsid w:val="00C030DA"/>
    <w:rsid w:val="00C03223"/>
    <w:rsid w:val="00C03D8D"/>
    <w:rsid w:val="00C074DA"/>
    <w:rsid w:val="00C12D6D"/>
    <w:rsid w:val="00C135CC"/>
    <w:rsid w:val="00C13E39"/>
    <w:rsid w:val="00C1410F"/>
    <w:rsid w:val="00C1535A"/>
    <w:rsid w:val="00C157BF"/>
    <w:rsid w:val="00C16645"/>
    <w:rsid w:val="00C170D9"/>
    <w:rsid w:val="00C20412"/>
    <w:rsid w:val="00C22100"/>
    <w:rsid w:val="00C23E32"/>
    <w:rsid w:val="00C244BD"/>
    <w:rsid w:val="00C24BC5"/>
    <w:rsid w:val="00C274DB"/>
    <w:rsid w:val="00C3073F"/>
    <w:rsid w:val="00C33A9C"/>
    <w:rsid w:val="00C33C67"/>
    <w:rsid w:val="00C3524E"/>
    <w:rsid w:val="00C4117C"/>
    <w:rsid w:val="00C41E78"/>
    <w:rsid w:val="00C423D9"/>
    <w:rsid w:val="00C42484"/>
    <w:rsid w:val="00C43127"/>
    <w:rsid w:val="00C4599F"/>
    <w:rsid w:val="00C46882"/>
    <w:rsid w:val="00C505C3"/>
    <w:rsid w:val="00C5150F"/>
    <w:rsid w:val="00C52649"/>
    <w:rsid w:val="00C52787"/>
    <w:rsid w:val="00C53542"/>
    <w:rsid w:val="00C54149"/>
    <w:rsid w:val="00C54989"/>
    <w:rsid w:val="00C571E5"/>
    <w:rsid w:val="00C61DF0"/>
    <w:rsid w:val="00C63FDE"/>
    <w:rsid w:val="00C67F2A"/>
    <w:rsid w:val="00C705B7"/>
    <w:rsid w:val="00C7111C"/>
    <w:rsid w:val="00C71BD1"/>
    <w:rsid w:val="00C73F06"/>
    <w:rsid w:val="00C74101"/>
    <w:rsid w:val="00C744F8"/>
    <w:rsid w:val="00C74C66"/>
    <w:rsid w:val="00C74DFA"/>
    <w:rsid w:val="00C75329"/>
    <w:rsid w:val="00C76D88"/>
    <w:rsid w:val="00C80295"/>
    <w:rsid w:val="00C80D41"/>
    <w:rsid w:val="00C82EA0"/>
    <w:rsid w:val="00C8339E"/>
    <w:rsid w:val="00C8422E"/>
    <w:rsid w:val="00C84C70"/>
    <w:rsid w:val="00C84FE6"/>
    <w:rsid w:val="00C858CB"/>
    <w:rsid w:val="00C8621F"/>
    <w:rsid w:val="00C862B6"/>
    <w:rsid w:val="00C86E81"/>
    <w:rsid w:val="00C91A76"/>
    <w:rsid w:val="00C929E2"/>
    <w:rsid w:val="00C92EA6"/>
    <w:rsid w:val="00C93AFD"/>
    <w:rsid w:val="00C95254"/>
    <w:rsid w:val="00C953C4"/>
    <w:rsid w:val="00C9556C"/>
    <w:rsid w:val="00C96A8F"/>
    <w:rsid w:val="00C970C2"/>
    <w:rsid w:val="00CA01E6"/>
    <w:rsid w:val="00CA1CB8"/>
    <w:rsid w:val="00CA2DEE"/>
    <w:rsid w:val="00CA39D8"/>
    <w:rsid w:val="00CA552A"/>
    <w:rsid w:val="00CA7A52"/>
    <w:rsid w:val="00CB01AB"/>
    <w:rsid w:val="00CB2CA3"/>
    <w:rsid w:val="00CB3666"/>
    <w:rsid w:val="00CB3B5D"/>
    <w:rsid w:val="00CB5A24"/>
    <w:rsid w:val="00CB6892"/>
    <w:rsid w:val="00CB7FF8"/>
    <w:rsid w:val="00CC2873"/>
    <w:rsid w:val="00CC39D8"/>
    <w:rsid w:val="00CC443C"/>
    <w:rsid w:val="00CD08CC"/>
    <w:rsid w:val="00CD31FF"/>
    <w:rsid w:val="00CD37C9"/>
    <w:rsid w:val="00CD3EDF"/>
    <w:rsid w:val="00CD5C45"/>
    <w:rsid w:val="00CD5CAB"/>
    <w:rsid w:val="00CD5F38"/>
    <w:rsid w:val="00CD6F20"/>
    <w:rsid w:val="00CD7EBD"/>
    <w:rsid w:val="00CE0370"/>
    <w:rsid w:val="00CE1240"/>
    <w:rsid w:val="00CE1CC6"/>
    <w:rsid w:val="00CE1E2F"/>
    <w:rsid w:val="00CE4EAE"/>
    <w:rsid w:val="00CE513A"/>
    <w:rsid w:val="00CE5438"/>
    <w:rsid w:val="00CE5FD6"/>
    <w:rsid w:val="00CE672D"/>
    <w:rsid w:val="00CE6B27"/>
    <w:rsid w:val="00CE75AC"/>
    <w:rsid w:val="00CF00F7"/>
    <w:rsid w:val="00CF0E73"/>
    <w:rsid w:val="00CF1492"/>
    <w:rsid w:val="00CF15A0"/>
    <w:rsid w:val="00CF16E7"/>
    <w:rsid w:val="00CF2E9C"/>
    <w:rsid w:val="00CF35AA"/>
    <w:rsid w:val="00CF35E7"/>
    <w:rsid w:val="00CF5F2D"/>
    <w:rsid w:val="00D00246"/>
    <w:rsid w:val="00D002DA"/>
    <w:rsid w:val="00D025DC"/>
    <w:rsid w:val="00D03771"/>
    <w:rsid w:val="00D04273"/>
    <w:rsid w:val="00D0537B"/>
    <w:rsid w:val="00D06E52"/>
    <w:rsid w:val="00D113B6"/>
    <w:rsid w:val="00D13642"/>
    <w:rsid w:val="00D14EA7"/>
    <w:rsid w:val="00D164F8"/>
    <w:rsid w:val="00D1671F"/>
    <w:rsid w:val="00D17D96"/>
    <w:rsid w:val="00D216F6"/>
    <w:rsid w:val="00D22CE1"/>
    <w:rsid w:val="00D24B70"/>
    <w:rsid w:val="00D25CFA"/>
    <w:rsid w:val="00D26375"/>
    <w:rsid w:val="00D26E59"/>
    <w:rsid w:val="00D30311"/>
    <w:rsid w:val="00D34AAA"/>
    <w:rsid w:val="00D34B4B"/>
    <w:rsid w:val="00D350CA"/>
    <w:rsid w:val="00D3570C"/>
    <w:rsid w:val="00D37505"/>
    <w:rsid w:val="00D37F35"/>
    <w:rsid w:val="00D40DCE"/>
    <w:rsid w:val="00D43E94"/>
    <w:rsid w:val="00D444C0"/>
    <w:rsid w:val="00D4483B"/>
    <w:rsid w:val="00D464C6"/>
    <w:rsid w:val="00D47484"/>
    <w:rsid w:val="00D51651"/>
    <w:rsid w:val="00D52093"/>
    <w:rsid w:val="00D53ED1"/>
    <w:rsid w:val="00D543BA"/>
    <w:rsid w:val="00D5706B"/>
    <w:rsid w:val="00D60283"/>
    <w:rsid w:val="00D608A8"/>
    <w:rsid w:val="00D608FA"/>
    <w:rsid w:val="00D62945"/>
    <w:rsid w:val="00D63A7F"/>
    <w:rsid w:val="00D63F1A"/>
    <w:rsid w:val="00D64E80"/>
    <w:rsid w:val="00D65BB5"/>
    <w:rsid w:val="00D668B6"/>
    <w:rsid w:val="00D6715C"/>
    <w:rsid w:val="00D67D56"/>
    <w:rsid w:val="00D71D29"/>
    <w:rsid w:val="00D74576"/>
    <w:rsid w:val="00D75490"/>
    <w:rsid w:val="00D8072B"/>
    <w:rsid w:val="00D828E3"/>
    <w:rsid w:val="00D83A11"/>
    <w:rsid w:val="00D84E8D"/>
    <w:rsid w:val="00D87026"/>
    <w:rsid w:val="00D87594"/>
    <w:rsid w:val="00D902A4"/>
    <w:rsid w:val="00D902F1"/>
    <w:rsid w:val="00D92323"/>
    <w:rsid w:val="00D92C0C"/>
    <w:rsid w:val="00D94920"/>
    <w:rsid w:val="00D958DA"/>
    <w:rsid w:val="00D96400"/>
    <w:rsid w:val="00D9641E"/>
    <w:rsid w:val="00D96FE6"/>
    <w:rsid w:val="00D970AD"/>
    <w:rsid w:val="00D975E6"/>
    <w:rsid w:val="00D97CCF"/>
    <w:rsid w:val="00DA1E1F"/>
    <w:rsid w:val="00DA2EA0"/>
    <w:rsid w:val="00DA36A5"/>
    <w:rsid w:val="00DA6318"/>
    <w:rsid w:val="00DB0D75"/>
    <w:rsid w:val="00DB181E"/>
    <w:rsid w:val="00DB1FC3"/>
    <w:rsid w:val="00DB4B84"/>
    <w:rsid w:val="00DB5048"/>
    <w:rsid w:val="00DB6524"/>
    <w:rsid w:val="00DC1929"/>
    <w:rsid w:val="00DC2524"/>
    <w:rsid w:val="00DC2585"/>
    <w:rsid w:val="00DC5195"/>
    <w:rsid w:val="00DC5374"/>
    <w:rsid w:val="00DD0662"/>
    <w:rsid w:val="00DD0AB4"/>
    <w:rsid w:val="00DD136D"/>
    <w:rsid w:val="00DD1C81"/>
    <w:rsid w:val="00DD24FD"/>
    <w:rsid w:val="00DD5A4B"/>
    <w:rsid w:val="00DE2334"/>
    <w:rsid w:val="00DE27A6"/>
    <w:rsid w:val="00DE3DF0"/>
    <w:rsid w:val="00DE48F6"/>
    <w:rsid w:val="00DE4FCE"/>
    <w:rsid w:val="00DE67D8"/>
    <w:rsid w:val="00DF2347"/>
    <w:rsid w:val="00DF2F41"/>
    <w:rsid w:val="00DF5EC2"/>
    <w:rsid w:val="00DF6DDA"/>
    <w:rsid w:val="00E0377E"/>
    <w:rsid w:val="00E05C8D"/>
    <w:rsid w:val="00E06FDE"/>
    <w:rsid w:val="00E07152"/>
    <w:rsid w:val="00E07D84"/>
    <w:rsid w:val="00E07F19"/>
    <w:rsid w:val="00E108EA"/>
    <w:rsid w:val="00E1298D"/>
    <w:rsid w:val="00E12B50"/>
    <w:rsid w:val="00E13049"/>
    <w:rsid w:val="00E1504D"/>
    <w:rsid w:val="00E176CB"/>
    <w:rsid w:val="00E20199"/>
    <w:rsid w:val="00E21592"/>
    <w:rsid w:val="00E21CAE"/>
    <w:rsid w:val="00E22CF1"/>
    <w:rsid w:val="00E23041"/>
    <w:rsid w:val="00E25FF0"/>
    <w:rsid w:val="00E26EBD"/>
    <w:rsid w:val="00E27C92"/>
    <w:rsid w:val="00E27CF6"/>
    <w:rsid w:val="00E30325"/>
    <w:rsid w:val="00E33379"/>
    <w:rsid w:val="00E339D5"/>
    <w:rsid w:val="00E33D52"/>
    <w:rsid w:val="00E347BC"/>
    <w:rsid w:val="00E3738B"/>
    <w:rsid w:val="00E402BB"/>
    <w:rsid w:val="00E424EF"/>
    <w:rsid w:val="00E44BF5"/>
    <w:rsid w:val="00E45A72"/>
    <w:rsid w:val="00E45E9E"/>
    <w:rsid w:val="00E47D3D"/>
    <w:rsid w:val="00E52691"/>
    <w:rsid w:val="00E52906"/>
    <w:rsid w:val="00E53356"/>
    <w:rsid w:val="00E53594"/>
    <w:rsid w:val="00E55635"/>
    <w:rsid w:val="00E56B53"/>
    <w:rsid w:val="00E576D2"/>
    <w:rsid w:val="00E57A86"/>
    <w:rsid w:val="00E601BC"/>
    <w:rsid w:val="00E615F8"/>
    <w:rsid w:val="00E61619"/>
    <w:rsid w:val="00E63ED6"/>
    <w:rsid w:val="00E66371"/>
    <w:rsid w:val="00E6788B"/>
    <w:rsid w:val="00E67D78"/>
    <w:rsid w:val="00E67F8A"/>
    <w:rsid w:val="00E67FA1"/>
    <w:rsid w:val="00E70D1B"/>
    <w:rsid w:val="00E7116B"/>
    <w:rsid w:val="00E71D7E"/>
    <w:rsid w:val="00E71DAF"/>
    <w:rsid w:val="00E730F5"/>
    <w:rsid w:val="00E747E9"/>
    <w:rsid w:val="00E74D3D"/>
    <w:rsid w:val="00E76E4C"/>
    <w:rsid w:val="00E8461C"/>
    <w:rsid w:val="00E84963"/>
    <w:rsid w:val="00E85E39"/>
    <w:rsid w:val="00E864DF"/>
    <w:rsid w:val="00E876AF"/>
    <w:rsid w:val="00E877F6"/>
    <w:rsid w:val="00E90AE0"/>
    <w:rsid w:val="00E92FDA"/>
    <w:rsid w:val="00E93CC0"/>
    <w:rsid w:val="00E95938"/>
    <w:rsid w:val="00E96342"/>
    <w:rsid w:val="00E971C8"/>
    <w:rsid w:val="00E976D3"/>
    <w:rsid w:val="00E97898"/>
    <w:rsid w:val="00E97C01"/>
    <w:rsid w:val="00EA1380"/>
    <w:rsid w:val="00EA15DD"/>
    <w:rsid w:val="00EA24CE"/>
    <w:rsid w:val="00EA3813"/>
    <w:rsid w:val="00EA437B"/>
    <w:rsid w:val="00EA57D8"/>
    <w:rsid w:val="00EA62E7"/>
    <w:rsid w:val="00EA67D5"/>
    <w:rsid w:val="00EA6A5C"/>
    <w:rsid w:val="00EA7BFB"/>
    <w:rsid w:val="00EB1517"/>
    <w:rsid w:val="00EB16FC"/>
    <w:rsid w:val="00EB2D81"/>
    <w:rsid w:val="00EB2F9A"/>
    <w:rsid w:val="00EB324D"/>
    <w:rsid w:val="00EB4F55"/>
    <w:rsid w:val="00EB4FA0"/>
    <w:rsid w:val="00EB6A16"/>
    <w:rsid w:val="00EB746C"/>
    <w:rsid w:val="00EB7D2F"/>
    <w:rsid w:val="00EC02EE"/>
    <w:rsid w:val="00EC1FA8"/>
    <w:rsid w:val="00EC2DD1"/>
    <w:rsid w:val="00EC3154"/>
    <w:rsid w:val="00EC418E"/>
    <w:rsid w:val="00EC49EF"/>
    <w:rsid w:val="00EC4BC8"/>
    <w:rsid w:val="00EC51A4"/>
    <w:rsid w:val="00EC537B"/>
    <w:rsid w:val="00EC5525"/>
    <w:rsid w:val="00EC68DB"/>
    <w:rsid w:val="00EC772D"/>
    <w:rsid w:val="00EC7EFB"/>
    <w:rsid w:val="00ED0EE5"/>
    <w:rsid w:val="00ED12A3"/>
    <w:rsid w:val="00ED171D"/>
    <w:rsid w:val="00ED1D1C"/>
    <w:rsid w:val="00ED1ED6"/>
    <w:rsid w:val="00ED26C9"/>
    <w:rsid w:val="00ED37C6"/>
    <w:rsid w:val="00ED40AF"/>
    <w:rsid w:val="00ED4961"/>
    <w:rsid w:val="00ED6384"/>
    <w:rsid w:val="00ED6447"/>
    <w:rsid w:val="00ED7516"/>
    <w:rsid w:val="00ED7D2A"/>
    <w:rsid w:val="00EE1DA4"/>
    <w:rsid w:val="00EE402E"/>
    <w:rsid w:val="00EE446C"/>
    <w:rsid w:val="00EE54CE"/>
    <w:rsid w:val="00EE5665"/>
    <w:rsid w:val="00EE77B0"/>
    <w:rsid w:val="00EF0729"/>
    <w:rsid w:val="00EF133B"/>
    <w:rsid w:val="00F00478"/>
    <w:rsid w:val="00F00568"/>
    <w:rsid w:val="00F012D4"/>
    <w:rsid w:val="00F02F6F"/>
    <w:rsid w:val="00F034B4"/>
    <w:rsid w:val="00F03820"/>
    <w:rsid w:val="00F03B79"/>
    <w:rsid w:val="00F04F6E"/>
    <w:rsid w:val="00F0540A"/>
    <w:rsid w:val="00F076BC"/>
    <w:rsid w:val="00F10574"/>
    <w:rsid w:val="00F126B2"/>
    <w:rsid w:val="00F14430"/>
    <w:rsid w:val="00F14E06"/>
    <w:rsid w:val="00F15629"/>
    <w:rsid w:val="00F20DEE"/>
    <w:rsid w:val="00F23904"/>
    <w:rsid w:val="00F23C4F"/>
    <w:rsid w:val="00F24F0F"/>
    <w:rsid w:val="00F2587D"/>
    <w:rsid w:val="00F264B8"/>
    <w:rsid w:val="00F27C18"/>
    <w:rsid w:val="00F27C5D"/>
    <w:rsid w:val="00F308F0"/>
    <w:rsid w:val="00F31D74"/>
    <w:rsid w:val="00F33E82"/>
    <w:rsid w:val="00F344A5"/>
    <w:rsid w:val="00F34FB3"/>
    <w:rsid w:val="00F37139"/>
    <w:rsid w:val="00F4040E"/>
    <w:rsid w:val="00F41D4A"/>
    <w:rsid w:val="00F440F2"/>
    <w:rsid w:val="00F50A86"/>
    <w:rsid w:val="00F50E64"/>
    <w:rsid w:val="00F51C02"/>
    <w:rsid w:val="00F51C9E"/>
    <w:rsid w:val="00F57A1D"/>
    <w:rsid w:val="00F622DF"/>
    <w:rsid w:val="00F653C3"/>
    <w:rsid w:val="00F66AFC"/>
    <w:rsid w:val="00F67829"/>
    <w:rsid w:val="00F710FE"/>
    <w:rsid w:val="00F715AF"/>
    <w:rsid w:val="00F7267B"/>
    <w:rsid w:val="00F739C2"/>
    <w:rsid w:val="00F73C08"/>
    <w:rsid w:val="00F74FFB"/>
    <w:rsid w:val="00F777F3"/>
    <w:rsid w:val="00F83A22"/>
    <w:rsid w:val="00F84809"/>
    <w:rsid w:val="00F84F34"/>
    <w:rsid w:val="00F8635B"/>
    <w:rsid w:val="00F87322"/>
    <w:rsid w:val="00F9357E"/>
    <w:rsid w:val="00F93E5E"/>
    <w:rsid w:val="00F955AB"/>
    <w:rsid w:val="00F95C1D"/>
    <w:rsid w:val="00F96E98"/>
    <w:rsid w:val="00F9708B"/>
    <w:rsid w:val="00FA023D"/>
    <w:rsid w:val="00FA17E7"/>
    <w:rsid w:val="00FA1C06"/>
    <w:rsid w:val="00FA2B6B"/>
    <w:rsid w:val="00FA3134"/>
    <w:rsid w:val="00FA38D0"/>
    <w:rsid w:val="00FA3EAE"/>
    <w:rsid w:val="00FA45DD"/>
    <w:rsid w:val="00FB0512"/>
    <w:rsid w:val="00FB15AE"/>
    <w:rsid w:val="00FB1875"/>
    <w:rsid w:val="00FB3396"/>
    <w:rsid w:val="00FB3610"/>
    <w:rsid w:val="00FB4148"/>
    <w:rsid w:val="00FB4D55"/>
    <w:rsid w:val="00FB57CF"/>
    <w:rsid w:val="00FB593C"/>
    <w:rsid w:val="00FB633E"/>
    <w:rsid w:val="00FB63CC"/>
    <w:rsid w:val="00FC0A49"/>
    <w:rsid w:val="00FC156F"/>
    <w:rsid w:val="00FC48CA"/>
    <w:rsid w:val="00FC6E01"/>
    <w:rsid w:val="00FC7305"/>
    <w:rsid w:val="00FC785E"/>
    <w:rsid w:val="00FC7FE0"/>
    <w:rsid w:val="00FD114C"/>
    <w:rsid w:val="00FD1894"/>
    <w:rsid w:val="00FD1F07"/>
    <w:rsid w:val="00FD40EB"/>
    <w:rsid w:val="00FD4F12"/>
    <w:rsid w:val="00FE1EF2"/>
    <w:rsid w:val="00FE442F"/>
    <w:rsid w:val="00FE5935"/>
    <w:rsid w:val="00FE7EEE"/>
    <w:rsid w:val="00FF1EEA"/>
    <w:rsid w:val="00FF247C"/>
    <w:rsid w:val="00FF255C"/>
    <w:rsid w:val="00FF37DF"/>
    <w:rsid w:val="00FF4B15"/>
    <w:rsid w:val="00FF52D8"/>
    <w:rsid w:val="00FF5AA1"/>
    <w:rsid w:val="00FF6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0227"/>
  <w15:chartTrackingRefBased/>
  <w15:docId w15:val="{E24714E2-C028-443A-8498-3ED60AC69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D0EE5"/>
    <w:pPr>
      <w:tabs>
        <w:tab w:val="left" w:pos="567"/>
      </w:tabs>
      <w:spacing w:after="0" w:line="260" w:lineRule="exact"/>
    </w:pPr>
    <w:rPr>
      <w:rFonts w:ascii="Times New Roman" w:eastAsia="Times New Roman" w:hAnsi="Times New Roman" w:cs="Times New Roman"/>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ED0EE5"/>
    <w:pPr>
      <w:tabs>
        <w:tab w:val="clear" w:pos="567"/>
      </w:tabs>
      <w:spacing w:before="100" w:beforeAutospacing="1" w:after="100" w:afterAutospacing="1" w:line="240" w:lineRule="auto"/>
    </w:pPr>
    <w:rPr>
      <w:sz w:val="24"/>
      <w:szCs w:val="24"/>
      <w:lang w:val="en-US" w:eastAsia="en-US"/>
    </w:rPr>
  </w:style>
  <w:style w:type="character" w:customStyle="1" w:styleId="AntratsDiagrama">
    <w:name w:val="Antraštės Diagrama"/>
    <w:basedOn w:val="Numatytasispastraiposriftas"/>
    <w:link w:val="Antrats"/>
    <w:rsid w:val="00ED0EE5"/>
    <w:rPr>
      <w:rFonts w:ascii="Times New Roman" w:eastAsia="Times New Roman" w:hAnsi="Times New Roman" w:cs="Times New Roman"/>
      <w:szCs w:val="20"/>
      <w:lang w:val="lt-LT" w:eastAsia="lt-LT"/>
    </w:rPr>
  </w:style>
  <w:style w:type="paragraph" w:styleId="Antrats">
    <w:name w:val="header"/>
    <w:basedOn w:val="prastasis"/>
    <w:link w:val="AntratsDiagrama"/>
    <w:unhideWhenUsed/>
    <w:rsid w:val="00ED0EE5"/>
    <w:pPr>
      <w:tabs>
        <w:tab w:val="clear" w:pos="567"/>
        <w:tab w:val="center" w:pos="4513"/>
        <w:tab w:val="right" w:pos="9026"/>
      </w:tabs>
    </w:pPr>
  </w:style>
  <w:style w:type="character" w:customStyle="1" w:styleId="PoratDiagrama">
    <w:name w:val="Poraštė Diagrama"/>
    <w:basedOn w:val="Numatytasispastraiposriftas"/>
    <w:link w:val="Porat"/>
    <w:rsid w:val="00ED0EE5"/>
    <w:rPr>
      <w:rFonts w:ascii="Times New Roman" w:eastAsia="Times New Roman" w:hAnsi="Times New Roman" w:cs="Times New Roman"/>
      <w:szCs w:val="20"/>
      <w:lang w:val="lt-LT" w:eastAsia="lt-LT"/>
    </w:rPr>
  </w:style>
  <w:style w:type="paragraph" w:styleId="Porat">
    <w:name w:val="footer"/>
    <w:basedOn w:val="prastasis"/>
    <w:link w:val="PoratDiagrama"/>
    <w:unhideWhenUsed/>
    <w:rsid w:val="00ED0EE5"/>
    <w:pPr>
      <w:tabs>
        <w:tab w:val="clear" w:pos="567"/>
        <w:tab w:val="center" w:pos="4513"/>
        <w:tab w:val="right" w:pos="9026"/>
      </w:tabs>
    </w:pPr>
  </w:style>
  <w:style w:type="paragraph" w:customStyle="1" w:styleId="Porat1">
    <w:name w:val="Poraštė1"/>
    <w:basedOn w:val="prastasis"/>
    <w:rsid w:val="00ED0EE5"/>
    <w:pPr>
      <w:tabs>
        <w:tab w:val="center" w:pos="4536"/>
        <w:tab w:val="right" w:pos="8306"/>
      </w:tabs>
    </w:pPr>
    <w:rPr>
      <w:rFonts w:ascii="Arial" w:hAnsi="Arial"/>
      <w:noProof/>
      <w:sz w:val="16"/>
    </w:rPr>
  </w:style>
  <w:style w:type="paragraph" w:customStyle="1" w:styleId="Antrats1">
    <w:name w:val="Antraštės1"/>
    <w:basedOn w:val="prastasis"/>
    <w:rsid w:val="00ED0EE5"/>
    <w:pPr>
      <w:tabs>
        <w:tab w:val="center" w:pos="4153"/>
        <w:tab w:val="right" w:pos="8306"/>
      </w:tabs>
    </w:pPr>
    <w:rPr>
      <w:rFonts w:ascii="Arial" w:hAnsi="Arial"/>
      <w:sz w:val="20"/>
    </w:rPr>
  </w:style>
  <w:style w:type="paragraph" w:customStyle="1" w:styleId="MemoHeaderStyle">
    <w:name w:val="MemoHeaderStyle"/>
    <w:basedOn w:val="prastasis"/>
    <w:next w:val="prastasis"/>
    <w:rsid w:val="00ED0EE5"/>
    <w:pPr>
      <w:spacing w:line="120" w:lineRule="atLeast"/>
      <w:ind w:left="1418"/>
      <w:jc w:val="both"/>
    </w:pPr>
    <w:rPr>
      <w:rFonts w:ascii="Arial" w:hAnsi="Arial"/>
      <w:b/>
      <w:smallCaps/>
    </w:rPr>
  </w:style>
  <w:style w:type="paragraph" w:customStyle="1" w:styleId="Pagrindinistekstas1">
    <w:name w:val="Pagrindinis tekstas1"/>
    <w:basedOn w:val="prastasis"/>
    <w:rsid w:val="00ED0EE5"/>
    <w:pPr>
      <w:tabs>
        <w:tab w:val="clear" w:pos="567"/>
      </w:tabs>
      <w:spacing w:line="240" w:lineRule="auto"/>
    </w:pPr>
    <w:rPr>
      <w:i/>
      <w:color w:val="008000"/>
    </w:rPr>
  </w:style>
  <w:style w:type="character" w:customStyle="1" w:styleId="KomentarotekstasDiagrama">
    <w:name w:val="Komentaro tekstas Diagrama"/>
    <w:link w:val="Komentarotekstas1"/>
    <w:uiPriority w:val="99"/>
    <w:semiHidden/>
    <w:locked/>
    <w:rsid w:val="00ED0EE5"/>
    <w:rPr>
      <w:rFonts w:ascii="Times New Roman" w:eastAsia="Times New Roman" w:hAnsi="Times New Roman" w:cs="Times New Roman"/>
      <w:lang w:val="lt-LT" w:eastAsia="lt-LT"/>
    </w:rPr>
  </w:style>
  <w:style w:type="paragraph" w:customStyle="1" w:styleId="Komentarotekstas1">
    <w:name w:val="Komentaro tekstas1"/>
    <w:basedOn w:val="prastasis"/>
    <w:link w:val="KomentarotekstasDiagrama"/>
    <w:uiPriority w:val="99"/>
    <w:semiHidden/>
    <w:rsid w:val="00ED0EE5"/>
    <w:pPr>
      <w:spacing w:line="240" w:lineRule="auto"/>
    </w:pPr>
    <w:rPr>
      <w:szCs w:val="22"/>
    </w:rPr>
  </w:style>
  <w:style w:type="paragraph" w:customStyle="1" w:styleId="EMEAEnBodyText">
    <w:name w:val="EMEA En Body Text"/>
    <w:basedOn w:val="prastasis"/>
    <w:rsid w:val="00ED0EE5"/>
    <w:pPr>
      <w:tabs>
        <w:tab w:val="clear" w:pos="567"/>
      </w:tabs>
      <w:spacing w:before="120" w:after="120" w:line="240" w:lineRule="auto"/>
      <w:jc w:val="both"/>
    </w:pPr>
  </w:style>
  <w:style w:type="character" w:customStyle="1" w:styleId="BodytextAgencyChar">
    <w:name w:val="Body text (Agency) Char"/>
    <w:link w:val="BodytextAgency"/>
    <w:locked/>
    <w:rsid w:val="00ED0EE5"/>
    <w:rPr>
      <w:rFonts w:ascii="Verdana" w:eastAsia="Verdana" w:hAnsi="Verdana" w:cs="Verdana"/>
      <w:sz w:val="18"/>
      <w:szCs w:val="18"/>
      <w:lang w:val="lt-LT" w:eastAsia="lt-LT"/>
    </w:rPr>
  </w:style>
  <w:style w:type="paragraph" w:customStyle="1" w:styleId="BodytextAgency">
    <w:name w:val="Body text (Agency)"/>
    <w:basedOn w:val="prastasis"/>
    <w:link w:val="BodytextAgencyChar"/>
    <w:rsid w:val="00ED0EE5"/>
    <w:pPr>
      <w:tabs>
        <w:tab w:val="clear" w:pos="567"/>
      </w:tabs>
      <w:spacing w:after="140" w:line="280" w:lineRule="atLeast"/>
    </w:pPr>
    <w:rPr>
      <w:rFonts w:ascii="Verdana" w:eastAsia="Verdana" w:hAnsi="Verdana" w:cs="Verdana"/>
      <w:sz w:val="18"/>
      <w:szCs w:val="18"/>
    </w:rPr>
  </w:style>
  <w:style w:type="character" w:customStyle="1" w:styleId="DraftingNotesAgencyChar">
    <w:name w:val="Drafting Notes (Agency) Char"/>
    <w:link w:val="DraftingNotesAgency"/>
    <w:locked/>
    <w:rsid w:val="00ED0EE5"/>
    <w:rPr>
      <w:rFonts w:ascii="Courier New" w:eastAsia="Verdana" w:hAnsi="Courier New" w:cs="Courier New"/>
      <w:i/>
      <w:color w:val="339966"/>
      <w:szCs w:val="18"/>
      <w:lang w:val="lt-LT" w:eastAsia="lt-LT"/>
    </w:rPr>
  </w:style>
  <w:style w:type="paragraph" w:customStyle="1" w:styleId="DraftingNotesAgency">
    <w:name w:val="Drafting Notes (Agency)"/>
    <w:basedOn w:val="prastasis"/>
    <w:next w:val="BodytextAgency"/>
    <w:link w:val="DraftingNotesAgencyChar"/>
    <w:rsid w:val="00ED0EE5"/>
    <w:pPr>
      <w:tabs>
        <w:tab w:val="clear" w:pos="567"/>
      </w:tabs>
      <w:spacing w:after="140" w:line="280" w:lineRule="atLeast"/>
    </w:pPr>
    <w:rPr>
      <w:rFonts w:ascii="Courier New" w:eastAsia="Verdana" w:hAnsi="Courier New" w:cs="Courier New"/>
      <w:i/>
      <w:color w:val="339966"/>
      <w:szCs w:val="18"/>
    </w:rPr>
  </w:style>
  <w:style w:type="character" w:customStyle="1" w:styleId="NormalAgencyChar">
    <w:name w:val="Normal (Agency) Char"/>
    <w:link w:val="NormalAgency"/>
    <w:locked/>
    <w:rsid w:val="00ED0EE5"/>
    <w:rPr>
      <w:rFonts w:ascii="Verdana" w:eastAsia="Verdana" w:hAnsi="Verdana" w:cs="Verdana"/>
      <w:sz w:val="18"/>
      <w:szCs w:val="18"/>
      <w:lang w:val="lt-LT" w:eastAsia="lt-LT"/>
    </w:rPr>
  </w:style>
  <w:style w:type="paragraph" w:customStyle="1" w:styleId="NormalAgency">
    <w:name w:val="Normal (Agency)"/>
    <w:link w:val="NormalAgencyChar"/>
    <w:rsid w:val="00ED0EE5"/>
    <w:pPr>
      <w:spacing w:after="0" w:line="240" w:lineRule="auto"/>
    </w:pPr>
    <w:rPr>
      <w:rFonts w:ascii="Verdana" w:eastAsia="Verdana" w:hAnsi="Verdana" w:cs="Verdana"/>
      <w:sz w:val="18"/>
      <w:szCs w:val="18"/>
      <w:lang w:val="lt-LT" w:eastAsia="lt-LT"/>
    </w:rPr>
  </w:style>
  <w:style w:type="paragraph" w:customStyle="1" w:styleId="TableheadingrowsAgency">
    <w:name w:val="Table heading rows (Agency)"/>
    <w:basedOn w:val="BodytextAgency"/>
    <w:rsid w:val="00ED0EE5"/>
    <w:pPr>
      <w:keepNext/>
    </w:pPr>
    <w:rPr>
      <w:rFonts w:eastAsia="Times New Roman"/>
      <w:b/>
    </w:rPr>
  </w:style>
  <w:style w:type="paragraph" w:customStyle="1" w:styleId="TabletextrowsAgency">
    <w:name w:val="Table text rows (Agency)"/>
    <w:basedOn w:val="prastasis"/>
    <w:rsid w:val="00ED0EE5"/>
    <w:pPr>
      <w:tabs>
        <w:tab w:val="clear" w:pos="567"/>
      </w:tabs>
      <w:spacing w:line="280" w:lineRule="exact"/>
    </w:pPr>
    <w:rPr>
      <w:rFonts w:ascii="Verdana" w:hAnsi="Verdana" w:cs="Verdana"/>
      <w:sz w:val="18"/>
      <w:szCs w:val="18"/>
    </w:rPr>
  </w:style>
  <w:style w:type="character" w:customStyle="1" w:styleId="KomentarotemaDiagrama">
    <w:name w:val="Komentaro tema Diagrama"/>
    <w:link w:val="Komentarotema1"/>
    <w:locked/>
    <w:rsid w:val="00ED0EE5"/>
    <w:rPr>
      <w:rFonts w:ascii="Times New Roman" w:eastAsia="Times New Roman" w:hAnsi="Times New Roman" w:cs="Times New Roman"/>
      <w:b/>
      <w:bCs/>
      <w:lang w:val="lt-LT" w:eastAsia="lt-LT"/>
    </w:rPr>
  </w:style>
  <w:style w:type="paragraph" w:customStyle="1" w:styleId="Komentarotema1">
    <w:name w:val="Komentaro tema1"/>
    <w:basedOn w:val="Komentarotekstas1"/>
    <w:next w:val="Komentarotekstas1"/>
    <w:link w:val="KomentarotemaDiagrama"/>
    <w:rsid w:val="00ED0EE5"/>
    <w:rPr>
      <w:b/>
      <w:bCs/>
    </w:rPr>
  </w:style>
  <w:style w:type="paragraph" w:customStyle="1" w:styleId="Sraopastraipa1">
    <w:name w:val="Sąrašo pastraipa1"/>
    <w:basedOn w:val="prastasis"/>
    <w:uiPriority w:val="34"/>
    <w:qFormat/>
    <w:rsid w:val="00ED0EE5"/>
    <w:pPr>
      <w:ind w:left="720"/>
      <w:contextualSpacing/>
    </w:pPr>
  </w:style>
  <w:style w:type="character" w:customStyle="1" w:styleId="Puslapionumeris1">
    <w:name w:val="Puslapio numeris1"/>
    <w:basedOn w:val="Numatytasispastraiposriftas"/>
    <w:rsid w:val="00ED0EE5"/>
  </w:style>
  <w:style w:type="character" w:customStyle="1" w:styleId="Hipersaitas1">
    <w:name w:val="Hipersaitas1"/>
    <w:rsid w:val="00ED0EE5"/>
    <w:rPr>
      <w:color w:val="0000FF"/>
      <w:u w:val="single"/>
    </w:rPr>
  </w:style>
  <w:style w:type="character" w:customStyle="1" w:styleId="DoNotTranslateExternal1">
    <w:name w:val="DoNotTranslateExternal1"/>
    <w:qFormat/>
    <w:rsid w:val="00ED0EE5"/>
    <w:rPr>
      <w:b/>
      <w:bCs w:val="0"/>
      <w:noProof/>
      <w:szCs w:val="22"/>
    </w:rPr>
  </w:style>
  <w:style w:type="paragraph" w:styleId="Sraopastraipa">
    <w:name w:val="List Paragraph"/>
    <w:basedOn w:val="prastasis"/>
    <w:uiPriority w:val="34"/>
    <w:qFormat/>
    <w:rsid w:val="00525D49"/>
    <w:pPr>
      <w:ind w:left="720"/>
      <w:contextualSpacing/>
    </w:pPr>
  </w:style>
  <w:style w:type="character" w:styleId="Hipersaitas">
    <w:name w:val="Hyperlink"/>
    <w:basedOn w:val="Numatytasispastraiposriftas"/>
    <w:uiPriority w:val="99"/>
    <w:unhideWhenUsed/>
    <w:rsid w:val="00EC1FA8"/>
    <w:rPr>
      <w:color w:val="0563C1" w:themeColor="hyperlink"/>
      <w:u w:val="single"/>
    </w:rPr>
  </w:style>
  <w:style w:type="character" w:customStyle="1" w:styleId="UnresolvedMention1">
    <w:name w:val="Unresolved Mention1"/>
    <w:basedOn w:val="Numatytasispastraiposriftas"/>
    <w:uiPriority w:val="99"/>
    <w:semiHidden/>
    <w:unhideWhenUsed/>
    <w:rsid w:val="00D4483B"/>
    <w:rPr>
      <w:color w:val="605E5C"/>
      <w:shd w:val="clear" w:color="auto" w:fill="E1DFDD"/>
    </w:rPr>
  </w:style>
  <w:style w:type="character" w:styleId="Komentaronuoroda">
    <w:name w:val="annotation reference"/>
    <w:basedOn w:val="Numatytasispastraiposriftas"/>
    <w:uiPriority w:val="99"/>
    <w:semiHidden/>
    <w:unhideWhenUsed/>
    <w:rsid w:val="00E27C92"/>
    <w:rPr>
      <w:sz w:val="16"/>
      <w:szCs w:val="16"/>
    </w:rPr>
  </w:style>
  <w:style w:type="paragraph" w:styleId="Komentarotekstas">
    <w:name w:val="annotation text"/>
    <w:basedOn w:val="prastasis"/>
    <w:link w:val="KomentarotekstasDiagrama1"/>
    <w:unhideWhenUsed/>
    <w:rsid w:val="00E27C92"/>
    <w:pPr>
      <w:spacing w:line="240" w:lineRule="auto"/>
    </w:pPr>
    <w:rPr>
      <w:sz w:val="20"/>
    </w:rPr>
  </w:style>
  <w:style w:type="character" w:customStyle="1" w:styleId="KomentarotekstasDiagrama1">
    <w:name w:val="Komentaro tekstas Diagrama1"/>
    <w:basedOn w:val="Numatytasispastraiposriftas"/>
    <w:link w:val="Komentarotekstas"/>
    <w:rsid w:val="00E27C9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1"/>
    <w:uiPriority w:val="99"/>
    <w:semiHidden/>
    <w:unhideWhenUsed/>
    <w:rsid w:val="00E27C92"/>
    <w:rPr>
      <w:b/>
      <w:bCs/>
    </w:rPr>
  </w:style>
  <w:style w:type="character" w:customStyle="1" w:styleId="KomentarotemaDiagrama1">
    <w:name w:val="Komentaro tema Diagrama1"/>
    <w:basedOn w:val="KomentarotekstasDiagrama1"/>
    <w:link w:val="Komentarotema"/>
    <w:uiPriority w:val="99"/>
    <w:semiHidden/>
    <w:rsid w:val="00E27C92"/>
    <w:rPr>
      <w:rFonts w:ascii="Times New Roman" w:eastAsia="Times New Roman" w:hAnsi="Times New Roman" w:cs="Times New Roman"/>
      <w:b/>
      <w:bCs/>
      <w:sz w:val="20"/>
      <w:szCs w:val="20"/>
      <w:lang w:val="lt-LT" w:eastAsia="lt-LT"/>
    </w:rPr>
  </w:style>
  <w:style w:type="paragraph" w:styleId="Pataisymai">
    <w:name w:val="Revision"/>
    <w:hidden/>
    <w:uiPriority w:val="99"/>
    <w:semiHidden/>
    <w:rsid w:val="00EF0729"/>
    <w:pPr>
      <w:spacing w:after="0" w:line="240" w:lineRule="auto"/>
    </w:pPr>
    <w:rPr>
      <w:rFonts w:ascii="Times New Roman" w:eastAsia="Times New Roman" w:hAnsi="Times New Roman" w:cs="Times New Roman"/>
      <w:szCs w:val="20"/>
      <w:lang w:val="lt-LT" w:eastAsia="lt-LT"/>
    </w:rPr>
  </w:style>
  <w:style w:type="character" w:styleId="Perirtashipersaitas">
    <w:name w:val="FollowedHyperlink"/>
    <w:basedOn w:val="Numatytasispastraiposriftas"/>
    <w:uiPriority w:val="99"/>
    <w:semiHidden/>
    <w:unhideWhenUsed/>
    <w:rsid w:val="006F2CD0"/>
    <w:rPr>
      <w:color w:val="954F72" w:themeColor="followedHyperlink"/>
      <w:u w:val="single"/>
    </w:rPr>
  </w:style>
  <w:style w:type="paragraph" w:styleId="Debesliotekstas">
    <w:name w:val="Balloon Text"/>
    <w:basedOn w:val="prastasis"/>
    <w:link w:val="DebesliotekstasDiagrama"/>
    <w:uiPriority w:val="99"/>
    <w:semiHidden/>
    <w:unhideWhenUsed/>
    <w:rsid w:val="00BD0351"/>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0351"/>
    <w:rPr>
      <w:rFonts w:ascii="Segoe UI" w:eastAsia="Times New Roman" w:hAnsi="Segoe UI" w:cs="Segoe UI"/>
      <w:sz w:val="18"/>
      <w:szCs w:val="18"/>
      <w:lang w:val="lt-LT" w:eastAsia="lt-LT"/>
    </w:rPr>
  </w:style>
  <w:style w:type="paragraph" w:customStyle="1" w:styleId="TableParagraph">
    <w:name w:val="Table Paragraph"/>
    <w:basedOn w:val="prastasis"/>
    <w:uiPriority w:val="1"/>
    <w:qFormat/>
    <w:rsid w:val="00E976D3"/>
    <w:pPr>
      <w:widowControl w:val="0"/>
      <w:tabs>
        <w:tab w:val="clear" w:pos="567"/>
      </w:tabs>
      <w:autoSpaceDE w:val="0"/>
      <w:autoSpaceDN w:val="0"/>
      <w:spacing w:line="256" w:lineRule="exact"/>
      <w:ind w:left="107"/>
    </w:pPr>
    <w:rPr>
      <w:szCs w:val="22"/>
      <w:lang w:val="en-US" w:eastAsia="en-US"/>
    </w:rPr>
  </w:style>
  <w:style w:type="character" w:styleId="Neapdorotaspaminjimas">
    <w:name w:val="Unresolved Mention"/>
    <w:basedOn w:val="Numatytasispastraiposriftas"/>
    <w:uiPriority w:val="99"/>
    <w:semiHidden/>
    <w:unhideWhenUsed/>
    <w:rsid w:val="00BC0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44170">
      <w:bodyDiv w:val="1"/>
      <w:marLeft w:val="0"/>
      <w:marRight w:val="0"/>
      <w:marTop w:val="0"/>
      <w:marBottom w:val="0"/>
      <w:divBdr>
        <w:top w:val="none" w:sz="0" w:space="0" w:color="auto"/>
        <w:left w:val="none" w:sz="0" w:space="0" w:color="auto"/>
        <w:bottom w:val="none" w:sz="0" w:space="0" w:color="auto"/>
        <w:right w:val="none" w:sz="0" w:space="0" w:color="auto"/>
      </w:divBdr>
    </w:div>
    <w:div w:id="422797390">
      <w:bodyDiv w:val="1"/>
      <w:marLeft w:val="0"/>
      <w:marRight w:val="0"/>
      <w:marTop w:val="0"/>
      <w:marBottom w:val="0"/>
      <w:divBdr>
        <w:top w:val="none" w:sz="0" w:space="0" w:color="auto"/>
        <w:left w:val="none" w:sz="0" w:space="0" w:color="auto"/>
        <w:bottom w:val="none" w:sz="0" w:space="0" w:color="auto"/>
        <w:right w:val="none" w:sz="0" w:space="0" w:color="auto"/>
      </w:divBdr>
    </w:div>
    <w:div w:id="496504365">
      <w:bodyDiv w:val="1"/>
      <w:marLeft w:val="0"/>
      <w:marRight w:val="0"/>
      <w:marTop w:val="0"/>
      <w:marBottom w:val="0"/>
      <w:divBdr>
        <w:top w:val="none" w:sz="0" w:space="0" w:color="auto"/>
        <w:left w:val="none" w:sz="0" w:space="0" w:color="auto"/>
        <w:bottom w:val="none" w:sz="0" w:space="0" w:color="auto"/>
        <w:right w:val="none" w:sz="0" w:space="0" w:color="auto"/>
      </w:divBdr>
    </w:div>
    <w:div w:id="594096889">
      <w:bodyDiv w:val="1"/>
      <w:marLeft w:val="0"/>
      <w:marRight w:val="0"/>
      <w:marTop w:val="0"/>
      <w:marBottom w:val="0"/>
      <w:divBdr>
        <w:top w:val="none" w:sz="0" w:space="0" w:color="auto"/>
        <w:left w:val="none" w:sz="0" w:space="0" w:color="auto"/>
        <w:bottom w:val="none" w:sz="0" w:space="0" w:color="auto"/>
        <w:right w:val="none" w:sz="0" w:space="0" w:color="auto"/>
      </w:divBdr>
    </w:div>
    <w:div w:id="637803673">
      <w:bodyDiv w:val="1"/>
      <w:marLeft w:val="0"/>
      <w:marRight w:val="0"/>
      <w:marTop w:val="0"/>
      <w:marBottom w:val="0"/>
      <w:divBdr>
        <w:top w:val="none" w:sz="0" w:space="0" w:color="auto"/>
        <w:left w:val="none" w:sz="0" w:space="0" w:color="auto"/>
        <w:bottom w:val="none" w:sz="0" w:space="0" w:color="auto"/>
        <w:right w:val="none" w:sz="0" w:space="0" w:color="auto"/>
      </w:divBdr>
    </w:div>
    <w:div w:id="746267246">
      <w:bodyDiv w:val="1"/>
      <w:marLeft w:val="0"/>
      <w:marRight w:val="0"/>
      <w:marTop w:val="0"/>
      <w:marBottom w:val="0"/>
      <w:divBdr>
        <w:top w:val="none" w:sz="0" w:space="0" w:color="auto"/>
        <w:left w:val="none" w:sz="0" w:space="0" w:color="auto"/>
        <w:bottom w:val="none" w:sz="0" w:space="0" w:color="auto"/>
        <w:right w:val="none" w:sz="0" w:space="0" w:color="auto"/>
      </w:divBdr>
    </w:div>
    <w:div w:id="844588031">
      <w:bodyDiv w:val="1"/>
      <w:marLeft w:val="0"/>
      <w:marRight w:val="0"/>
      <w:marTop w:val="0"/>
      <w:marBottom w:val="0"/>
      <w:divBdr>
        <w:top w:val="none" w:sz="0" w:space="0" w:color="auto"/>
        <w:left w:val="none" w:sz="0" w:space="0" w:color="auto"/>
        <w:bottom w:val="none" w:sz="0" w:space="0" w:color="auto"/>
        <w:right w:val="none" w:sz="0" w:space="0" w:color="auto"/>
      </w:divBdr>
    </w:div>
    <w:div w:id="973947239">
      <w:bodyDiv w:val="1"/>
      <w:marLeft w:val="0"/>
      <w:marRight w:val="0"/>
      <w:marTop w:val="0"/>
      <w:marBottom w:val="0"/>
      <w:divBdr>
        <w:top w:val="none" w:sz="0" w:space="0" w:color="auto"/>
        <w:left w:val="none" w:sz="0" w:space="0" w:color="auto"/>
        <w:bottom w:val="none" w:sz="0" w:space="0" w:color="auto"/>
        <w:right w:val="none" w:sz="0" w:space="0" w:color="auto"/>
      </w:divBdr>
    </w:div>
    <w:div w:id="983390290">
      <w:bodyDiv w:val="1"/>
      <w:marLeft w:val="0"/>
      <w:marRight w:val="0"/>
      <w:marTop w:val="0"/>
      <w:marBottom w:val="0"/>
      <w:divBdr>
        <w:top w:val="none" w:sz="0" w:space="0" w:color="auto"/>
        <w:left w:val="none" w:sz="0" w:space="0" w:color="auto"/>
        <w:bottom w:val="none" w:sz="0" w:space="0" w:color="auto"/>
        <w:right w:val="none" w:sz="0" w:space="0" w:color="auto"/>
      </w:divBdr>
    </w:div>
    <w:div w:id="1092779031">
      <w:bodyDiv w:val="1"/>
      <w:marLeft w:val="0"/>
      <w:marRight w:val="0"/>
      <w:marTop w:val="0"/>
      <w:marBottom w:val="0"/>
      <w:divBdr>
        <w:top w:val="none" w:sz="0" w:space="0" w:color="auto"/>
        <w:left w:val="none" w:sz="0" w:space="0" w:color="auto"/>
        <w:bottom w:val="none" w:sz="0" w:space="0" w:color="auto"/>
        <w:right w:val="none" w:sz="0" w:space="0" w:color="auto"/>
      </w:divBdr>
    </w:div>
    <w:div w:id="1099718272">
      <w:bodyDiv w:val="1"/>
      <w:marLeft w:val="0"/>
      <w:marRight w:val="0"/>
      <w:marTop w:val="0"/>
      <w:marBottom w:val="0"/>
      <w:divBdr>
        <w:top w:val="none" w:sz="0" w:space="0" w:color="auto"/>
        <w:left w:val="none" w:sz="0" w:space="0" w:color="auto"/>
        <w:bottom w:val="none" w:sz="0" w:space="0" w:color="auto"/>
        <w:right w:val="none" w:sz="0" w:space="0" w:color="auto"/>
      </w:divBdr>
    </w:div>
    <w:div w:id="1348095162">
      <w:bodyDiv w:val="1"/>
      <w:marLeft w:val="0"/>
      <w:marRight w:val="0"/>
      <w:marTop w:val="0"/>
      <w:marBottom w:val="0"/>
      <w:divBdr>
        <w:top w:val="none" w:sz="0" w:space="0" w:color="auto"/>
        <w:left w:val="none" w:sz="0" w:space="0" w:color="auto"/>
        <w:bottom w:val="none" w:sz="0" w:space="0" w:color="auto"/>
        <w:right w:val="none" w:sz="0" w:space="0" w:color="auto"/>
      </w:divBdr>
    </w:div>
    <w:div w:id="1518931334">
      <w:bodyDiv w:val="1"/>
      <w:marLeft w:val="0"/>
      <w:marRight w:val="0"/>
      <w:marTop w:val="0"/>
      <w:marBottom w:val="0"/>
      <w:divBdr>
        <w:top w:val="none" w:sz="0" w:space="0" w:color="auto"/>
        <w:left w:val="none" w:sz="0" w:space="0" w:color="auto"/>
        <w:bottom w:val="none" w:sz="0" w:space="0" w:color="auto"/>
        <w:right w:val="none" w:sz="0" w:space="0" w:color="auto"/>
      </w:divBdr>
    </w:div>
    <w:div w:id="1565945055">
      <w:bodyDiv w:val="1"/>
      <w:marLeft w:val="0"/>
      <w:marRight w:val="0"/>
      <w:marTop w:val="0"/>
      <w:marBottom w:val="0"/>
      <w:divBdr>
        <w:top w:val="none" w:sz="0" w:space="0" w:color="auto"/>
        <w:left w:val="none" w:sz="0" w:space="0" w:color="auto"/>
        <w:bottom w:val="none" w:sz="0" w:space="0" w:color="auto"/>
        <w:right w:val="none" w:sz="0" w:space="0" w:color="auto"/>
      </w:divBdr>
    </w:div>
    <w:div w:id="1581326591">
      <w:bodyDiv w:val="1"/>
      <w:marLeft w:val="0"/>
      <w:marRight w:val="0"/>
      <w:marTop w:val="0"/>
      <w:marBottom w:val="0"/>
      <w:divBdr>
        <w:top w:val="none" w:sz="0" w:space="0" w:color="auto"/>
        <w:left w:val="none" w:sz="0" w:space="0" w:color="auto"/>
        <w:bottom w:val="none" w:sz="0" w:space="0" w:color="auto"/>
        <w:right w:val="none" w:sz="0" w:space="0" w:color="auto"/>
      </w:divBdr>
    </w:div>
    <w:div w:id="19130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ema.europa.eu/documents/other/minimum-inhibitory-concentration-mic-breakpoints_en.xls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E022F878B5464B8D6AC346B792A3CC" ma:contentTypeVersion="3" ma:contentTypeDescription="Create a new document." ma:contentTypeScope="" ma:versionID="0bc39f09442cc55834497caa896bfb81">
  <xsd:schema xmlns:xsd="http://www.w3.org/2001/XMLSchema" xmlns:xs="http://www.w3.org/2001/XMLSchema" xmlns:p="http://schemas.microsoft.com/office/2006/metadata/properties" xmlns:ns2="7c689639-d39b-4044-8454-21d94a94fbaf" targetNamespace="http://schemas.microsoft.com/office/2006/metadata/properties" ma:root="true" ma:fieldsID="6601f57a64a0f8bfae7e9ba54e737844" ns2:_="">
    <xsd:import namespace="7c689639-d39b-4044-8454-21d94a94fba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89639-d39b-4044-8454-21d94a94f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2FD653-AE51-4DBC-972E-77B347CB3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89639-d39b-4044-8454-21d94a94f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40D31-19FA-4F04-A9A1-9D355C28DAFB}">
  <ds:schemaRefs>
    <ds:schemaRef ds:uri="http://schemas.microsoft.com/sharepoint/v3/contenttype/forms"/>
  </ds:schemaRefs>
</ds:datastoreItem>
</file>

<file path=customXml/itemProps3.xml><?xml version="1.0" encoding="utf-8"?>
<ds:datastoreItem xmlns:ds="http://schemas.openxmlformats.org/officeDocument/2006/customXml" ds:itemID="{47378829-12D2-445B-9A44-33974F7C2B2C}">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cb7ee0a-7cdd-4bb7-a54b-8b7ef7106fc4}" enabled="0" method="" siteId="{4cb7ee0a-7cdd-4bb7-a54b-8b7ef7106fc4}"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43</Pages>
  <Words>57783</Words>
  <Characters>32937</Characters>
  <Application>Microsoft Office Word</Application>
  <DocSecurity>4</DocSecurity>
  <Lines>274</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BZ</dc:creator>
  <cp:keywords/>
  <dc:description/>
  <cp:lastModifiedBy>Albina Burkauskaitė</cp:lastModifiedBy>
  <cp:revision>2</cp:revision>
  <dcterms:created xsi:type="dcterms:W3CDTF">2026-06-05T05:04:00Z</dcterms:created>
  <dcterms:modified xsi:type="dcterms:W3CDTF">2026-06-05T05:04:00Z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0x01010082E022F878B5464B8D6AC346B792A3CC</vt:lpwstr>
  </property>
  <property fmtid="{D5CDD505-2E9C-101B-9397-08002B2CF9AE}" pid="3" name="MediaServiceImageTags">
    <vt:lpwstr/>
  </property>
</Properties>
</file>