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C0007E"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CDFB013"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1C729BA0"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3C910F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039D4E72"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44D71633"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0A7B7181"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3CBE2693"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5DA9E88"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0F00AC0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7D4ACF0"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4FB3A99"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503B707"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0A917145"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08B322DC"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B4D0DA3"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36111D80"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49A597EF"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0C27CE5"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03E4B8F"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0E59C38"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3A6E025"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3F1B013" w14:textId="77777777" w:rsidR="006F5D75" w:rsidRPr="00E21CCC" w:rsidRDefault="006F5D75"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sidRPr="00E21CCC">
        <w:rPr>
          <w:rFonts w:ascii="Times New Roman" w:eastAsia="Times New Roman" w:hAnsi="Times New Roman" w:cs="Times New Roman"/>
          <w:b/>
          <w:caps/>
          <w:lang w:val="lt-LT"/>
        </w:rPr>
        <w:t>PRIEDAS</w:t>
      </w:r>
      <w:bookmarkEnd w:id="0"/>
      <w:bookmarkEnd w:id="1"/>
    </w:p>
    <w:p w14:paraId="79FCB16D" w14:textId="77777777" w:rsidR="006F5D75" w:rsidRPr="00E21CCC" w:rsidRDefault="006F5D75" w:rsidP="00E21CCC">
      <w:pPr>
        <w:numPr>
          <w:ilvl w:val="1"/>
          <w:numId w:val="0"/>
        </w:numPr>
        <w:spacing w:after="0" w:line="240" w:lineRule="auto"/>
        <w:rPr>
          <w:rFonts w:ascii="Times New Roman" w:eastAsia="Times New Roman" w:hAnsi="Times New Roman" w:cs="Times New Roman"/>
          <w:lang w:val="lt-LT"/>
        </w:rPr>
      </w:pPr>
    </w:p>
    <w:p w14:paraId="6E2F8B58" w14:textId="77777777" w:rsidR="006F5D75" w:rsidRPr="00E21CCC" w:rsidRDefault="006F5D75"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E21CCC">
        <w:rPr>
          <w:rFonts w:ascii="Times New Roman" w:eastAsia="Times New Roman" w:hAnsi="Times New Roman" w:cs="Times New Roman"/>
          <w:b/>
          <w:caps/>
          <w:lang w:val="lt-LT"/>
        </w:rPr>
        <w:t>ŽENKLINIMAS IR PAKUOTĖS LAPELIS</w:t>
      </w:r>
      <w:bookmarkEnd w:id="2"/>
      <w:bookmarkEnd w:id="3"/>
    </w:p>
    <w:p w14:paraId="3101ACC6"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br w:type="page"/>
      </w:r>
    </w:p>
    <w:p w14:paraId="284E00DF"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538435CA"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12106ADD"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1AE06A04"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2E4FEB1A"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4AFB2182"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1F4142A2"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25A6027E"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6CBA53BE"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432B942A"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79DFD7B6"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1B6353C3"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4C911005"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742061C9"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19545149"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52BF1B56"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08888677"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789B3CFF"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7680048F"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283BE0F4"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1C31C5FD"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3C852A1E"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5BAD8502"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2AD47BD7" w14:textId="77777777" w:rsidR="003D07DA" w:rsidRPr="00E21CCC" w:rsidRDefault="003D07DA" w:rsidP="00E21CCC">
      <w:pPr>
        <w:spacing w:after="0" w:line="240" w:lineRule="auto"/>
        <w:jc w:val="center"/>
        <w:outlineLvl w:val="0"/>
        <w:rPr>
          <w:rFonts w:ascii="Times New Roman" w:eastAsia="Times New Roman" w:hAnsi="Times New Roman" w:cs="Times New Roman"/>
          <w:b/>
          <w:noProof/>
          <w:lang w:val="lt-LT" w:eastAsia="lt-LT"/>
        </w:rPr>
      </w:pPr>
    </w:p>
    <w:p w14:paraId="349F9FFA" w14:textId="77777777" w:rsidR="006F5D75" w:rsidRPr="00E21CCC" w:rsidRDefault="006F5D75" w:rsidP="00E21CCC">
      <w:pPr>
        <w:spacing w:after="0" w:line="240" w:lineRule="auto"/>
        <w:jc w:val="center"/>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A. ŽENKLINIMAS</w:t>
      </w:r>
    </w:p>
    <w:p w14:paraId="6AC90E7D" w14:textId="77777777" w:rsidR="006F5D75" w:rsidRPr="00E21CCC" w:rsidRDefault="006F5D75" w:rsidP="00E21CCC">
      <w:pPr>
        <w:shd w:val="clear" w:color="auto" w:fill="FFFFFF"/>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br w:type="page"/>
      </w:r>
    </w:p>
    <w:p w14:paraId="3E3DB4FE" w14:textId="6A2ED60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noProof/>
          <w:lang w:val="lt-LT" w:eastAsia="lt-LT"/>
        </w:rPr>
      </w:pPr>
      <w:r w:rsidRPr="00E21CCC">
        <w:rPr>
          <w:rFonts w:ascii="Times New Roman" w:eastAsia="Times New Roman" w:hAnsi="Times New Roman" w:cs="Times New Roman"/>
          <w:b/>
          <w:noProof/>
          <w:lang w:val="lt-LT" w:eastAsia="lt-LT"/>
        </w:rPr>
        <w:lastRenderedPageBreak/>
        <w:t>INFORMACIJA ANT IŠORINĖS PAKUOTĖS</w:t>
      </w:r>
    </w:p>
    <w:p w14:paraId="6055372F"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noProof/>
          <w:lang w:val="lt-LT" w:eastAsia="lt-LT"/>
        </w:rPr>
      </w:pPr>
    </w:p>
    <w:p w14:paraId="4032E7C8" w14:textId="2EB3379E" w:rsidR="006F5D75" w:rsidRPr="00E21CCC" w:rsidRDefault="00AE7B39" w:rsidP="00E21CC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noProof/>
          <w:lang w:val="lt-LT" w:eastAsia="lt-LT"/>
        </w:rPr>
      </w:pPr>
      <w:r w:rsidRPr="00E21CCC">
        <w:rPr>
          <w:rFonts w:ascii="Times New Roman" w:eastAsia="Times New Roman" w:hAnsi="Times New Roman" w:cs="Times New Roman"/>
          <w:b/>
          <w:bCs/>
          <w:caps/>
          <w:noProof/>
          <w:lang w:val="lt-LT"/>
        </w:rPr>
        <w:t>Kartono dėžutė</w:t>
      </w:r>
    </w:p>
    <w:p w14:paraId="7BF2B819"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98D8C1F"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3645509D"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1.</w:t>
      </w:r>
      <w:r w:rsidRPr="00E21CCC">
        <w:rPr>
          <w:rFonts w:ascii="Times New Roman" w:eastAsia="Times New Roman" w:hAnsi="Times New Roman" w:cs="Times New Roman"/>
          <w:b/>
          <w:noProof/>
          <w:lang w:val="lt-LT" w:eastAsia="lt-LT"/>
        </w:rPr>
        <w:tab/>
        <w:t>VAISTINIO PREPARATO PAVADINIMAS</w:t>
      </w:r>
    </w:p>
    <w:p w14:paraId="1C32583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1CF7CBBC"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Atoris 30 mg plėvele dengtos tabletės</w:t>
      </w:r>
    </w:p>
    <w:p w14:paraId="16E55D45" w14:textId="77777777" w:rsidR="001D7199" w:rsidRPr="00E21CCC" w:rsidRDefault="001D7199" w:rsidP="00E21CCC">
      <w:pPr>
        <w:spacing w:after="0" w:line="240" w:lineRule="auto"/>
        <w:rPr>
          <w:rFonts w:ascii="Times New Roman" w:eastAsia="Times New Roman" w:hAnsi="Times New Roman" w:cs="Times New Roman"/>
          <w:noProof/>
          <w:lang w:val="lt-LT" w:eastAsia="lt-LT"/>
        </w:rPr>
      </w:pPr>
    </w:p>
    <w:p w14:paraId="3390AC74"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7837CD2C"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noProof/>
          <w:lang w:val="lt-LT" w:eastAsia="lt-LT"/>
        </w:rPr>
      </w:pPr>
      <w:r w:rsidRPr="00E21CCC">
        <w:rPr>
          <w:rFonts w:ascii="Times New Roman" w:eastAsia="Times New Roman" w:hAnsi="Times New Roman" w:cs="Times New Roman"/>
          <w:b/>
          <w:noProof/>
          <w:lang w:val="lt-LT" w:eastAsia="lt-LT"/>
        </w:rPr>
        <w:t>2.</w:t>
      </w:r>
      <w:r w:rsidRPr="00E21CCC">
        <w:rPr>
          <w:rFonts w:ascii="Times New Roman" w:eastAsia="Times New Roman" w:hAnsi="Times New Roman" w:cs="Times New Roman"/>
          <w:b/>
          <w:noProof/>
          <w:lang w:val="lt-LT" w:eastAsia="lt-LT"/>
        </w:rPr>
        <w:tab/>
      </w:r>
      <w:r w:rsidR="006E20BA" w:rsidRPr="00E21CCC">
        <w:rPr>
          <w:rFonts w:ascii="Times New Roman" w:hAnsi="Times New Roman" w:cs="Times New Roman"/>
          <w:b/>
          <w:bCs/>
          <w:lang w:val="lt-LT" w:eastAsia="zh-CN" w:bidi="lo-LA"/>
        </w:rPr>
        <w:t>VEIKLIOJI (-IOS) MEDŽIAGA (-OS) IR JOS (-Ų) KIEKIS (-IAI)</w:t>
      </w:r>
    </w:p>
    <w:p w14:paraId="0FC6F82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D440B97"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Kiekvienoje plėvele dengtoje tabletėje yra 30 mg atorvastatino (atorvastatino kalcio druskos pavidalu).</w:t>
      </w:r>
    </w:p>
    <w:p w14:paraId="13C633F4"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034B834"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35C3D7B5"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3.</w:t>
      </w:r>
      <w:r w:rsidRPr="00E21CCC">
        <w:rPr>
          <w:rFonts w:ascii="Times New Roman" w:eastAsia="Times New Roman" w:hAnsi="Times New Roman" w:cs="Times New Roman"/>
          <w:b/>
          <w:noProof/>
          <w:lang w:val="lt-LT" w:eastAsia="lt-LT"/>
        </w:rPr>
        <w:tab/>
        <w:t>PAGALBINIŲ MEDŽIAGŲ SĄRAŠAS</w:t>
      </w:r>
    </w:p>
    <w:p w14:paraId="3536F9D8"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57E4540" w14:textId="6830FF05" w:rsidR="00CF08C2" w:rsidRPr="00E21CCC" w:rsidRDefault="00EB511D" w:rsidP="00E21CCC">
      <w:pPr>
        <w:tabs>
          <w:tab w:val="left" w:pos="567"/>
        </w:tabs>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Sudėtyje taip pat yra laktozės. Daugiau informacijos pateikta pakuotės lapelyje.</w:t>
      </w:r>
    </w:p>
    <w:p w14:paraId="3AB45D66" w14:textId="77777777" w:rsidR="00EB511D" w:rsidRPr="00E21CCC" w:rsidRDefault="00EB511D" w:rsidP="00E21CCC">
      <w:pPr>
        <w:tabs>
          <w:tab w:val="left" w:pos="567"/>
        </w:tabs>
        <w:spacing w:after="0" w:line="240" w:lineRule="auto"/>
        <w:rPr>
          <w:rFonts w:ascii="Times New Roman" w:hAnsi="Times New Roman" w:cs="Times New Roman"/>
          <w:noProof/>
          <w:lang w:val="lt-LT"/>
        </w:rPr>
      </w:pPr>
    </w:p>
    <w:p w14:paraId="118B8978" w14:textId="77777777" w:rsidR="00141446" w:rsidRPr="00E21CCC" w:rsidRDefault="00141446" w:rsidP="00E21CCC">
      <w:pPr>
        <w:tabs>
          <w:tab w:val="left" w:pos="567"/>
        </w:tabs>
        <w:spacing w:after="0" w:line="240" w:lineRule="auto"/>
        <w:rPr>
          <w:rFonts w:ascii="Times New Roman" w:hAnsi="Times New Roman" w:cs="Times New Roman"/>
          <w:noProof/>
          <w:lang w:val="lt-LT"/>
        </w:rPr>
      </w:pPr>
    </w:p>
    <w:p w14:paraId="68338A2E"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4.</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bCs/>
          <w:lang w:val="lt-LT" w:eastAsia="lt-LT"/>
        </w:rPr>
        <w:t>FARMACINĖ FORMA IR KIEKIS PAKUOTĖJE</w:t>
      </w:r>
    </w:p>
    <w:p w14:paraId="1C48F010" w14:textId="77777777" w:rsidR="00895BBC" w:rsidRPr="00E21CCC" w:rsidRDefault="00895BBC" w:rsidP="00E21CCC">
      <w:pPr>
        <w:spacing w:after="0" w:line="240" w:lineRule="auto"/>
        <w:rPr>
          <w:rFonts w:ascii="Times New Roman" w:eastAsia="Times New Roman" w:hAnsi="Times New Roman" w:cs="Times New Roman"/>
          <w:noProof/>
          <w:lang w:val="lt-LT" w:eastAsia="lt-LT"/>
        </w:rPr>
      </w:pPr>
    </w:p>
    <w:p w14:paraId="0C8A9381"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highlight w:val="lightGray"/>
          <w:lang w:val="lt-LT"/>
        </w:rPr>
        <w:t>Plėvele dengta tabletė</w:t>
      </w:r>
    </w:p>
    <w:p w14:paraId="0D9FB2FE"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30 plėvele dengtų tablečių</w:t>
      </w:r>
    </w:p>
    <w:p w14:paraId="2DF3A054"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31258D9F"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765A8231"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5.</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bCs/>
          <w:lang w:val="lt-LT" w:eastAsia="lt-LT"/>
        </w:rPr>
        <w:t>VARTOJIMO METODAS IR BŪDAS (-AI)</w:t>
      </w:r>
    </w:p>
    <w:p w14:paraId="09417D2D" w14:textId="77777777" w:rsidR="006F5D75" w:rsidRPr="00E21CCC" w:rsidRDefault="006F5D75" w:rsidP="00E21CCC">
      <w:pPr>
        <w:spacing w:after="0" w:line="240" w:lineRule="auto"/>
        <w:rPr>
          <w:rFonts w:ascii="Times New Roman" w:eastAsia="Times New Roman" w:hAnsi="Times New Roman" w:cs="Times New Roman"/>
          <w:i/>
          <w:noProof/>
          <w:lang w:val="lt-LT" w:eastAsia="lt-LT"/>
        </w:rPr>
      </w:pPr>
    </w:p>
    <w:p w14:paraId="23AD0631"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Prieš vartojimą perskaitykite pakuotės lapelį.</w:t>
      </w:r>
    </w:p>
    <w:p w14:paraId="3FD338D4" w14:textId="136105FB"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Vartoti per burną</w:t>
      </w:r>
      <w:r w:rsidR="00477A2E" w:rsidRPr="00E21CCC">
        <w:rPr>
          <w:rFonts w:ascii="Times New Roman" w:eastAsia="Calibri" w:hAnsi="Times New Roman" w:cs="Times New Roman"/>
          <w:lang w:val="lt-LT"/>
        </w:rPr>
        <w:t>.</w:t>
      </w:r>
    </w:p>
    <w:p w14:paraId="7AC02F23" w14:textId="77777777" w:rsidR="001D7199" w:rsidRPr="00E21CCC" w:rsidRDefault="001D7199" w:rsidP="00E21CCC">
      <w:pPr>
        <w:spacing w:after="0" w:line="240" w:lineRule="auto"/>
        <w:rPr>
          <w:rFonts w:ascii="Times New Roman" w:eastAsia="Times New Roman" w:hAnsi="Times New Roman" w:cs="Times New Roman"/>
          <w:noProof/>
          <w:lang w:val="lt-LT" w:eastAsia="lt-LT"/>
        </w:rPr>
      </w:pPr>
    </w:p>
    <w:p w14:paraId="08B6DC1D"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39DD5823" w14:textId="77777777" w:rsidR="006F5D75" w:rsidRPr="00E21CCC" w:rsidRDefault="006F5D75" w:rsidP="00E21CCC">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6.</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bCs/>
          <w:lang w:val="lt-LT" w:eastAsia="lt-LT"/>
        </w:rPr>
        <w:t xml:space="preserve">SPECIALUS ĮSPĖJIMAS, KAD VAISTINĮ PREPARATĄ BŪTINA LAIKYTI VAIKAMS </w:t>
      </w:r>
      <w:r w:rsidR="00C34F49" w:rsidRPr="00E21CCC">
        <w:rPr>
          <w:rFonts w:ascii="Times New Roman" w:eastAsia="Times New Roman" w:hAnsi="Times New Roman" w:cs="Times New Roman"/>
          <w:b/>
          <w:bCs/>
          <w:noProof/>
          <w:lang w:val="lt-LT"/>
        </w:rPr>
        <w:t>NEPASTEBIMOJE IR NEPASIEKIAMOJE</w:t>
      </w:r>
      <w:r w:rsidRPr="00E21CCC">
        <w:rPr>
          <w:rFonts w:ascii="Times New Roman" w:eastAsia="Times New Roman" w:hAnsi="Times New Roman" w:cs="Times New Roman"/>
          <w:b/>
          <w:bCs/>
          <w:lang w:val="lt-LT" w:eastAsia="lt-LT"/>
        </w:rPr>
        <w:t xml:space="preserve"> VIETOJE</w:t>
      </w:r>
    </w:p>
    <w:p w14:paraId="7B8B0B75"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2043720E"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t xml:space="preserve">Laikyti vaikams </w:t>
      </w:r>
      <w:r w:rsidR="00137436" w:rsidRPr="00E21CCC">
        <w:rPr>
          <w:rFonts w:ascii="Times New Roman" w:eastAsia="Times New Roman" w:hAnsi="Times New Roman" w:cs="Times New Roman"/>
          <w:noProof/>
          <w:lang w:val="lt-LT" w:eastAsia="lt-LT"/>
        </w:rPr>
        <w:t xml:space="preserve">nepastebimoje ir </w:t>
      </w:r>
      <w:r w:rsidRPr="00E21CCC">
        <w:rPr>
          <w:rFonts w:ascii="Times New Roman" w:eastAsia="Times New Roman" w:hAnsi="Times New Roman" w:cs="Times New Roman"/>
          <w:noProof/>
          <w:lang w:val="lt-LT" w:eastAsia="lt-LT"/>
        </w:rPr>
        <w:t>nepasiekiamoje vietoje.</w:t>
      </w:r>
    </w:p>
    <w:p w14:paraId="567B41F3"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A2705B8"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519DF053"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7.</w:t>
      </w:r>
      <w:r w:rsidRPr="00E21CCC">
        <w:rPr>
          <w:rFonts w:ascii="Times New Roman" w:eastAsia="Times New Roman" w:hAnsi="Times New Roman" w:cs="Times New Roman"/>
          <w:b/>
          <w:bCs/>
          <w:noProof/>
          <w:lang w:val="lt-LT" w:eastAsia="lt-LT"/>
        </w:rPr>
        <w:tab/>
      </w:r>
      <w:r w:rsidRPr="00E21CCC">
        <w:rPr>
          <w:rFonts w:ascii="Times New Roman" w:eastAsia="Times New Roman" w:hAnsi="Times New Roman" w:cs="Times New Roman"/>
          <w:b/>
          <w:bCs/>
          <w:lang w:val="lt-LT" w:eastAsia="lt-LT"/>
        </w:rPr>
        <w:t>KITAS (-I) SPECIALUS (-ŪS) ĮSPĖJIMAS (-AI) (JEI REIKIA)</w:t>
      </w:r>
    </w:p>
    <w:p w14:paraId="33199351"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7356B3B"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75FAA59"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8.</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bCs/>
          <w:noProof/>
          <w:lang w:val="lt-LT" w:eastAsia="lt-LT"/>
        </w:rPr>
        <w:t>TINKAMUMO LAIKAS</w:t>
      </w:r>
    </w:p>
    <w:p w14:paraId="0C16F22D"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75553A7"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t>Tinka iki</w:t>
      </w:r>
      <w:r w:rsidR="00AE7B39" w:rsidRPr="00E21CCC">
        <w:rPr>
          <w:rFonts w:ascii="Times New Roman" w:eastAsia="Times New Roman" w:hAnsi="Times New Roman" w:cs="Times New Roman"/>
          <w:noProof/>
          <w:lang w:val="lt-LT" w:eastAsia="lt-LT"/>
        </w:rPr>
        <w:t>/EXP</w:t>
      </w:r>
      <w:r w:rsidR="001D7199" w:rsidRPr="00E21CCC">
        <w:rPr>
          <w:rFonts w:ascii="Times New Roman" w:eastAsia="Times New Roman" w:hAnsi="Times New Roman" w:cs="Times New Roman"/>
          <w:noProof/>
          <w:lang w:val="lt-LT" w:eastAsia="lt-LT"/>
        </w:rPr>
        <w:t xml:space="preserve">: </w:t>
      </w:r>
      <w:r w:rsidR="00E94E16" w:rsidRPr="00E21CCC">
        <w:rPr>
          <w:rFonts w:ascii="Times New Roman" w:eastAsia="Times New Roman" w:hAnsi="Times New Roman" w:cs="Times New Roman"/>
          <w:noProof/>
          <w:lang w:val="lt-LT" w:eastAsia="lt-LT"/>
        </w:rPr>
        <w:t>MMMM/mm</w:t>
      </w:r>
      <w:r w:rsidR="001D7199" w:rsidRPr="00E21CCC">
        <w:rPr>
          <w:rFonts w:ascii="Times New Roman" w:eastAsia="Times New Roman" w:hAnsi="Times New Roman" w:cs="Times New Roman"/>
          <w:noProof/>
          <w:lang w:val="lt-LT" w:eastAsia="lt-LT"/>
        </w:rPr>
        <w:t>.</w:t>
      </w:r>
    </w:p>
    <w:p w14:paraId="4F772D6C"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6136518"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2A165676"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9.</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caps/>
          <w:noProof/>
          <w:lang w:val="lt-LT" w:eastAsia="lt-LT"/>
        </w:rPr>
        <w:t>SPECIALIOS laikymo sąlygos</w:t>
      </w:r>
    </w:p>
    <w:p w14:paraId="35FFB89F" w14:textId="77777777" w:rsidR="006C7CE1" w:rsidRPr="00E21CCC" w:rsidRDefault="006C7CE1" w:rsidP="00E21CCC">
      <w:pPr>
        <w:spacing w:after="0" w:line="240" w:lineRule="auto"/>
        <w:rPr>
          <w:rFonts w:ascii="Times New Roman" w:hAnsi="Times New Roman" w:cs="Times New Roman"/>
          <w:lang w:val="lt-LT"/>
        </w:rPr>
      </w:pPr>
    </w:p>
    <w:p w14:paraId="78F0C4C5" w14:textId="37D2AC75" w:rsidR="00EB511D" w:rsidRPr="00E21CCC" w:rsidRDefault="00EB511D" w:rsidP="00E21CCC">
      <w:pPr>
        <w:widowControl w:val="0"/>
        <w:spacing w:after="0" w:line="240" w:lineRule="auto"/>
        <w:rPr>
          <w:rFonts w:ascii="Times New Roman" w:eastAsia="Calibri" w:hAnsi="Times New Roman" w:cs="Times New Roman"/>
          <w:noProof/>
          <w:lang w:val="lt-LT"/>
        </w:rPr>
      </w:pPr>
      <w:r w:rsidRPr="00E21CCC">
        <w:rPr>
          <w:rFonts w:ascii="Times New Roman" w:eastAsia="Calibri" w:hAnsi="Times New Roman" w:cs="Times New Roman"/>
          <w:noProof/>
          <w:lang w:val="lt-LT"/>
        </w:rPr>
        <w:t xml:space="preserve">Laikyti gamintojo pakuotėje, kad </w:t>
      </w:r>
      <w:r w:rsidR="003A3C73" w:rsidRPr="00E21CCC">
        <w:rPr>
          <w:rFonts w:ascii="Times New Roman" w:eastAsia="Calibri" w:hAnsi="Times New Roman" w:cs="Times New Roman"/>
          <w:noProof/>
          <w:lang w:val="lt-LT"/>
        </w:rPr>
        <w:t>vaistas</w:t>
      </w:r>
      <w:r w:rsidRPr="00E21CCC">
        <w:rPr>
          <w:rFonts w:ascii="Times New Roman" w:eastAsia="Calibri" w:hAnsi="Times New Roman" w:cs="Times New Roman"/>
          <w:noProof/>
          <w:lang w:val="lt-LT"/>
        </w:rPr>
        <w:t xml:space="preserve"> būtų apsaugotas nuo drėgmės.</w:t>
      </w:r>
    </w:p>
    <w:p w14:paraId="611A3038" w14:textId="77777777" w:rsidR="00141446" w:rsidRPr="00E21CCC" w:rsidRDefault="00141446" w:rsidP="00E21CCC">
      <w:pPr>
        <w:spacing w:after="0" w:line="240" w:lineRule="auto"/>
        <w:ind w:left="567" w:hanging="567"/>
        <w:rPr>
          <w:rFonts w:ascii="Times New Roman" w:eastAsia="Times New Roman" w:hAnsi="Times New Roman" w:cs="Times New Roman"/>
          <w:noProof/>
          <w:lang w:val="lt-LT" w:eastAsia="lt-LT"/>
        </w:rPr>
      </w:pPr>
    </w:p>
    <w:p w14:paraId="47B9B473" w14:textId="77777777" w:rsidR="00EB511D" w:rsidRPr="00E21CCC" w:rsidRDefault="00EB511D" w:rsidP="00E21CCC">
      <w:pPr>
        <w:spacing w:after="0" w:line="240" w:lineRule="auto"/>
        <w:ind w:left="567" w:hanging="567"/>
        <w:rPr>
          <w:rFonts w:ascii="Times New Roman" w:eastAsia="Times New Roman" w:hAnsi="Times New Roman" w:cs="Times New Roman"/>
          <w:noProof/>
          <w:lang w:val="lt-LT" w:eastAsia="lt-LT"/>
        </w:rPr>
      </w:pPr>
    </w:p>
    <w:p w14:paraId="6A1A3218"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noProof/>
          <w:lang w:val="lt-LT" w:eastAsia="lt-LT"/>
        </w:rPr>
      </w:pPr>
      <w:r w:rsidRPr="00E21CCC">
        <w:rPr>
          <w:rFonts w:ascii="Times New Roman" w:eastAsia="Times New Roman" w:hAnsi="Times New Roman" w:cs="Times New Roman"/>
          <w:b/>
          <w:noProof/>
          <w:lang w:val="lt-LT" w:eastAsia="lt-LT"/>
        </w:rPr>
        <w:t>10.</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80C62E2"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E3A57B5" w14:textId="77777777" w:rsidR="006F5D75" w:rsidRPr="00E21CCC" w:rsidRDefault="006F5D75" w:rsidP="00E21CC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E21CCC">
        <w:rPr>
          <w:rFonts w:ascii="Times New Roman" w:eastAsia="Times New Roman" w:hAnsi="Times New Roman" w:cs="Times New Roman"/>
          <w:b/>
          <w:bCs/>
          <w:noProof/>
          <w:lang w:val="lt-LT"/>
        </w:rPr>
        <w:lastRenderedPageBreak/>
        <w:t>11.</w:t>
      </w:r>
      <w:r w:rsidRPr="00E21CCC">
        <w:rPr>
          <w:rFonts w:ascii="Times New Roman" w:eastAsia="Times New Roman" w:hAnsi="Times New Roman" w:cs="Times New Roman"/>
          <w:b/>
          <w:bCs/>
          <w:noProof/>
          <w:lang w:val="lt-LT"/>
        </w:rPr>
        <w:tab/>
      </w:r>
      <w:r w:rsidR="00F978F9" w:rsidRPr="00E21CCC">
        <w:rPr>
          <w:rFonts w:ascii="Times New Roman" w:eastAsia="Times New Roman" w:hAnsi="Times New Roman" w:cs="Times New Roman"/>
          <w:b/>
          <w:bCs/>
          <w:noProof/>
          <w:lang w:val="lt-LT"/>
        </w:rPr>
        <w:t>LYGIAGRETUS IMPORTUOTOJAS</w:t>
      </w:r>
    </w:p>
    <w:p w14:paraId="4F43B244"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31AA9C0" w14:textId="77777777" w:rsidR="006F5D75" w:rsidRPr="00E21CCC" w:rsidRDefault="00F978F9" w:rsidP="00E21CCC">
      <w:pPr>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lang w:val="lt-LT" w:eastAsia="lt-LT"/>
        </w:rPr>
        <w:t>Lygiagretus importuotojas: UAB „Limedika“</w:t>
      </w:r>
    </w:p>
    <w:p w14:paraId="60EF1CC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44B8C0C4"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50305CE7"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12.</w:t>
      </w:r>
      <w:r w:rsidRPr="00E21CCC">
        <w:rPr>
          <w:rFonts w:ascii="Times New Roman" w:eastAsia="Times New Roman" w:hAnsi="Times New Roman" w:cs="Times New Roman"/>
          <w:b/>
          <w:noProof/>
          <w:lang w:val="lt-LT" w:eastAsia="lt-LT"/>
        </w:rPr>
        <w:tab/>
      </w:r>
      <w:r w:rsidR="00F978F9" w:rsidRPr="00E21CCC">
        <w:rPr>
          <w:rFonts w:ascii="Times New Roman" w:eastAsia="Times New Roman" w:hAnsi="Times New Roman" w:cs="Times New Roman"/>
          <w:b/>
          <w:bCs/>
          <w:lang w:val="lt-LT" w:eastAsia="lt-LT"/>
        </w:rPr>
        <w:t>LYGIAGRETAUS IMPORTO LEIDIMO NUMERIS</w:t>
      </w:r>
    </w:p>
    <w:p w14:paraId="6A68FCDB"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8B94FD3" w14:textId="28AE4FA7" w:rsidR="00F978F9" w:rsidRPr="00E21CCC" w:rsidRDefault="00E94E16" w:rsidP="00E21CCC">
      <w:pPr>
        <w:spacing w:after="0" w:line="240" w:lineRule="auto"/>
        <w:rPr>
          <w:rFonts w:ascii="Times New Roman" w:eastAsia="Times New Roman" w:hAnsi="Times New Roman" w:cs="Times New Roman"/>
          <w:bCs/>
          <w:lang w:val="lt-LT" w:eastAsia="lt-LT"/>
        </w:rPr>
      </w:pPr>
      <w:r w:rsidRPr="00E21CCC">
        <w:rPr>
          <w:rFonts w:ascii="Times New Roman" w:eastAsia="Times New Roman" w:hAnsi="Times New Roman" w:cs="Times New Roman"/>
          <w:bCs/>
          <w:lang w:val="lt-LT" w:eastAsia="lt-LT"/>
        </w:rPr>
        <w:t>Lyg. i</w:t>
      </w:r>
      <w:r w:rsidR="00F978F9" w:rsidRPr="00E21CCC">
        <w:rPr>
          <w:rFonts w:ascii="Times New Roman" w:eastAsia="Times New Roman" w:hAnsi="Times New Roman" w:cs="Times New Roman"/>
          <w:bCs/>
          <w:lang w:val="lt-LT" w:eastAsia="lt-LT"/>
        </w:rPr>
        <w:t xml:space="preserve">mp. Nr.: </w:t>
      </w:r>
      <w:r w:rsidR="00557FC0">
        <w:rPr>
          <w:rFonts w:ascii="Times New Roman" w:eastAsia="Times New Roman" w:hAnsi="Times New Roman" w:cs="Times New Roman"/>
          <w:bCs/>
          <w:lang w:val="lt-LT" w:eastAsia="lt-LT"/>
        </w:rPr>
        <w:t>LT/L/20/1203/001</w:t>
      </w:r>
    </w:p>
    <w:p w14:paraId="58382B91"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7EC7F2AB"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7DEC3250"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13.</w:t>
      </w:r>
      <w:r w:rsidRPr="00E21CCC">
        <w:rPr>
          <w:rFonts w:ascii="Times New Roman" w:eastAsia="Times New Roman" w:hAnsi="Times New Roman" w:cs="Times New Roman"/>
          <w:b/>
          <w:noProof/>
          <w:lang w:val="lt-LT" w:eastAsia="lt-LT"/>
        </w:rPr>
        <w:tab/>
        <w:t>SERIJOS NUMERIS</w:t>
      </w:r>
    </w:p>
    <w:p w14:paraId="695322B1"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3566D56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t>Serija</w:t>
      </w:r>
      <w:r w:rsidR="00C34F49" w:rsidRPr="00E21CCC">
        <w:rPr>
          <w:rFonts w:ascii="Times New Roman" w:eastAsia="Times New Roman" w:hAnsi="Times New Roman" w:cs="Times New Roman"/>
          <w:noProof/>
          <w:lang w:val="lt-LT" w:eastAsia="lt-LT"/>
        </w:rPr>
        <w:t>/LOT</w:t>
      </w:r>
      <w:r w:rsidR="00CF08C2" w:rsidRPr="00E21CCC">
        <w:rPr>
          <w:rFonts w:ascii="Times New Roman" w:eastAsia="Times New Roman" w:hAnsi="Times New Roman" w:cs="Times New Roman"/>
          <w:noProof/>
          <w:lang w:val="lt-LT" w:eastAsia="lt-LT"/>
        </w:rPr>
        <w:t xml:space="preserve">: {           </w:t>
      </w:r>
      <w:r w:rsidR="00F978F9" w:rsidRPr="00E21CCC">
        <w:rPr>
          <w:rFonts w:ascii="Times New Roman" w:eastAsia="Times New Roman" w:hAnsi="Times New Roman" w:cs="Times New Roman"/>
          <w:noProof/>
          <w:lang w:val="lt-LT" w:eastAsia="lt-LT"/>
        </w:rPr>
        <w:t>}</w:t>
      </w:r>
    </w:p>
    <w:p w14:paraId="451619AD"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57B597A9"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7BE3D756"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14.</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bCs/>
          <w:lang w:val="lt-LT" w:eastAsia="lt-LT"/>
        </w:rPr>
        <w:t>PARDAVIMO (IŠDAVIMO) TVARKA</w:t>
      </w:r>
    </w:p>
    <w:p w14:paraId="6EC9081C"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3148FC67" w14:textId="77C18297" w:rsidR="006F5D75" w:rsidRPr="00E21CCC" w:rsidRDefault="006F5D75" w:rsidP="00E21CCC">
      <w:pPr>
        <w:spacing w:after="0" w:line="240" w:lineRule="auto"/>
        <w:ind w:left="567" w:hanging="567"/>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t xml:space="preserve">Receptinis </w:t>
      </w:r>
      <w:r w:rsidR="00E51D1A" w:rsidRPr="00E21CCC">
        <w:rPr>
          <w:rFonts w:ascii="Times New Roman" w:eastAsia="Times New Roman" w:hAnsi="Times New Roman" w:cs="Times New Roman"/>
          <w:noProof/>
          <w:lang w:val="lt-LT" w:eastAsia="lt-LT"/>
        </w:rPr>
        <w:t>vaistas</w:t>
      </w:r>
      <w:r w:rsidRPr="00E21CCC">
        <w:rPr>
          <w:rFonts w:ascii="Times New Roman" w:eastAsia="Times New Roman" w:hAnsi="Times New Roman" w:cs="Times New Roman"/>
          <w:noProof/>
          <w:lang w:val="lt-LT" w:eastAsia="lt-LT"/>
        </w:rPr>
        <w:t>.</w:t>
      </w:r>
    </w:p>
    <w:p w14:paraId="5807DA5A"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C880CE0" w14:textId="77777777" w:rsidR="00141446" w:rsidRPr="00E21CCC" w:rsidRDefault="00141446" w:rsidP="00E21CCC">
      <w:pPr>
        <w:spacing w:after="0" w:line="240" w:lineRule="auto"/>
        <w:rPr>
          <w:rFonts w:ascii="Times New Roman" w:eastAsia="Times New Roman" w:hAnsi="Times New Roman" w:cs="Times New Roman"/>
          <w:noProof/>
          <w:lang w:val="lt-LT" w:eastAsia="lt-LT"/>
        </w:rPr>
      </w:pPr>
    </w:p>
    <w:p w14:paraId="40508DDB"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15.</w:t>
      </w:r>
      <w:r w:rsidRPr="00E21CCC">
        <w:rPr>
          <w:rFonts w:ascii="Times New Roman" w:eastAsia="Times New Roman" w:hAnsi="Times New Roman" w:cs="Times New Roman"/>
          <w:b/>
          <w:noProof/>
          <w:lang w:val="lt-LT" w:eastAsia="lt-LT"/>
        </w:rPr>
        <w:tab/>
      </w:r>
      <w:r w:rsidRPr="00E21CCC">
        <w:rPr>
          <w:rFonts w:ascii="Times New Roman" w:eastAsia="Times New Roman" w:hAnsi="Times New Roman" w:cs="Times New Roman"/>
          <w:b/>
          <w:caps/>
          <w:noProof/>
          <w:lang w:val="lt-LT" w:eastAsia="lt-LT"/>
        </w:rPr>
        <w:t>vartojimo instrukcijA</w:t>
      </w:r>
    </w:p>
    <w:p w14:paraId="6D5ED842"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A9B43AD" w14:textId="77777777" w:rsidR="006F5D75" w:rsidRPr="00E21CCC" w:rsidRDefault="006F5D75" w:rsidP="00E21CCC">
      <w:pPr>
        <w:spacing w:after="0" w:line="240" w:lineRule="auto"/>
        <w:rPr>
          <w:rFonts w:ascii="Times New Roman" w:eastAsia="Times New Roman" w:hAnsi="Times New Roman" w:cs="Times New Roman"/>
          <w:noProof/>
          <w:lang w:val="lt-LT" w:eastAsia="lt-LT"/>
        </w:rPr>
      </w:pPr>
    </w:p>
    <w:p w14:paraId="61802CAC" w14:textId="77777777" w:rsidR="006F5D75" w:rsidRPr="00E21CCC" w:rsidRDefault="006F5D75" w:rsidP="00E21CCC">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noProof/>
          <w:lang w:val="lt-LT" w:eastAsia="lt-LT"/>
        </w:rPr>
      </w:pPr>
      <w:r w:rsidRPr="00E21CCC">
        <w:rPr>
          <w:rFonts w:ascii="Times New Roman" w:eastAsia="Times New Roman" w:hAnsi="Times New Roman" w:cs="Times New Roman"/>
          <w:b/>
          <w:noProof/>
          <w:lang w:val="lt-LT" w:eastAsia="lt-LT"/>
        </w:rPr>
        <w:t>16.</w:t>
      </w:r>
      <w:r w:rsidRPr="00E21CCC">
        <w:rPr>
          <w:rFonts w:ascii="Times New Roman" w:eastAsia="Times New Roman" w:hAnsi="Times New Roman" w:cs="Times New Roman"/>
          <w:b/>
          <w:noProof/>
          <w:lang w:val="lt-LT" w:eastAsia="lt-LT"/>
        </w:rPr>
        <w:tab/>
        <w:t>INFORMACIJA BRAILIO RAŠTU</w:t>
      </w:r>
    </w:p>
    <w:p w14:paraId="0D3EA0BF" w14:textId="77777777" w:rsidR="00883F5D" w:rsidRPr="00E21CCC" w:rsidRDefault="00883F5D" w:rsidP="00E21CCC">
      <w:pPr>
        <w:pStyle w:val="BodyText"/>
        <w:spacing w:after="0"/>
        <w:rPr>
          <w:szCs w:val="22"/>
        </w:rPr>
      </w:pPr>
    </w:p>
    <w:p w14:paraId="44C4A566" w14:textId="66A4A124"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atoris 30 mg</w:t>
      </w:r>
    </w:p>
    <w:p w14:paraId="208DF898" w14:textId="77777777" w:rsidR="00105934" w:rsidRPr="00E21CCC" w:rsidRDefault="00105934" w:rsidP="00E21CCC">
      <w:pPr>
        <w:spacing w:after="0" w:line="240" w:lineRule="auto"/>
        <w:rPr>
          <w:rFonts w:ascii="Times New Roman" w:eastAsia="Times New Roman" w:hAnsi="Times New Roman" w:cs="Times New Roman"/>
          <w:noProof/>
          <w:lang w:val="lt-LT" w:eastAsia="lt-LT"/>
        </w:rPr>
      </w:pPr>
    </w:p>
    <w:p w14:paraId="01869D30" w14:textId="77777777" w:rsidR="00105934" w:rsidRPr="00E21CCC" w:rsidRDefault="00105934" w:rsidP="00E21CCC">
      <w:pPr>
        <w:spacing w:after="0" w:line="240" w:lineRule="auto"/>
        <w:rPr>
          <w:rFonts w:ascii="Times New Roman" w:eastAsia="Times New Roman" w:hAnsi="Times New Roman" w:cs="Times New Roman"/>
          <w:noProof/>
          <w:lang w:val="lt-LT" w:eastAsia="lt-LT"/>
        </w:rPr>
      </w:pPr>
    </w:p>
    <w:p w14:paraId="2448F63B" w14:textId="77777777" w:rsidR="00105934" w:rsidRPr="00E21CCC" w:rsidRDefault="00105934" w:rsidP="00E21CCC">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E21CCC">
        <w:rPr>
          <w:rFonts w:ascii="Times New Roman" w:eastAsia="Times New Roman" w:hAnsi="Times New Roman" w:cs="Times New Roman"/>
          <w:b/>
          <w:noProof/>
          <w:lang w:val="lt-LT"/>
        </w:rPr>
        <w:t>17.</w:t>
      </w:r>
      <w:r w:rsidRPr="00E21CCC">
        <w:rPr>
          <w:rFonts w:ascii="Times New Roman" w:eastAsia="Times New Roman" w:hAnsi="Times New Roman" w:cs="Times New Roman"/>
          <w:b/>
          <w:noProof/>
          <w:lang w:val="lt-LT"/>
        </w:rPr>
        <w:tab/>
        <w:t>UNIKALUS IDENTIFIKATORIUS – 2D BRŪKŠNINIS KODAS</w:t>
      </w:r>
    </w:p>
    <w:p w14:paraId="1E1B0D54" w14:textId="77777777" w:rsidR="00105934" w:rsidRPr="00E21CCC" w:rsidRDefault="00105934" w:rsidP="00E21CCC">
      <w:pPr>
        <w:spacing w:after="0" w:line="240" w:lineRule="auto"/>
        <w:rPr>
          <w:rFonts w:ascii="Times New Roman" w:eastAsia="Times New Roman" w:hAnsi="Times New Roman" w:cs="Times New Roman"/>
          <w:noProof/>
          <w:lang w:val="lt-LT"/>
        </w:rPr>
      </w:pPr>
    </w:p>
    <w:p w14:paraId="0EDB10F8" w14:textId="77777777" w:rsidR="00105934" w:rsidRPr="00E21CCC" w:rsidRDefault="00105934" w:rsidP="00E21CCC">
      <w:pPr>
        <w:spacing w:after="0" w:line="240" w:lineRule="auto"/>
        <w:rPr>
          <w:rFonts w:ascii="Times New Roman" w:eastAsia="Times New Roman" w:hAnsi="Times New Roman" w:cs="Times New Roman"/>
          <w:noProof/>
          <w:shd w:val="clear" w:color="auto" w:fill="CCCCCC"/>
          <w:lang w:val="lt-LT"/>
        </w:rPr>
      </w:pPr>
      <w:r w:rsidRPr="00E21CCC">
        <w:rPr>
          <w:rFonts w:ascii="Times New Roman" w:eastAsia="Times New Roman" w:hAnsi="Times New Roman" w:cs="Times New Roman"/>
          <w:noProof/>
          <w:highlight w:val="lightGray"/>
          <w:lang w:val="lt-LT"/>
        </w:rPr>
        <w:t>2D brūkšninis kodas su nurodytu unikaliu identifikatoriumi.</w:t>
      </w:r>
    </w:p>
    <w:p w14:paraId="0526B3D4" w14:textId="77777777" w:rsidR="00105934" w:rsidRPr="00E21CCC" w:rsidRDefault="00105934" w:rsidP="00E21CCC">
      <w:pPr>
        <w:spacing w:after="0" w:line="240" w:lineRule="auto"/>
        <w:rPr>
          <w:rFonts w:ascii="Times New Roman" w:eastAsia="Times New Roman" w:hAnsi="Times New Roman" w:cs="Times New Roman"/>
          <w:noProof/>
          <w:shd w:val="clear" w:color="auto" w:fill="CCCCCC"/>
          <w:lang w:val="lt-LT"/>
        </w:rPr>
      </w:pPr>
    </w:p>
    <w:p w14:paraId="38CD90EA" w14:textId="77777777" w:rsidR="00105934" w:rsidRPr="00E21CCC" w:rsidRDefault="00105934" w:rsidP="00E21CCC">
      <w:pPr>
        <w:spacing w:after="0" w:line="240" w:lineRule="auto"/>
        <w:rPr>
          <w:rFonts w:ascii="Times New Roman" w:eastAsia="Times New Roman" w:hAnsi="Times New Roman" w:cs="Times New Roman"/>
          <w:noProof/>
          <w:lang w:val="lt-LT"/>
        </w:rPr>
      </w:pPr>
    </w:p>
    <w:p w14:paraId="413D2861" w14:textId="77777777" w:rsidR="00105934" w:rsidRPr="00E21CCC" w:rsidRDefault="00105934" w:rsidP="00E21CCC">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lt-LT"/>
        </w:rPr>
      </w:pPr>
      <w:r w:rsidRPr="00E21CCC">
        <w:rPr>
          <w:rFonts w:ascii="Times New Roman" w:eastAsia="Times New Roman" w:hAnsi="Times New Roman" w:cs="Times New Roman"/>
          <w:b/>
          <w:noProof/>
          <w:lang w:val="lt-LT"/>
        </w:rPr>
        <w:t>18.</w:t>
      </w:r>
      <w:r w:rsidRPr="00E21CCC">
        <w:rPr>
          <w:rFonts w:ascii="Times New Roman" w:eastAsia="Times New Roman" w:hAnsi="Times New Roman" w:cs="Times New Roman"/>
          <w:b/>
          <w:noProof/>
          <w:lang w:val="lt-LT"/>
        </w:rPr>
        <w:tab/>
        <w:t>UNIKALUS IDENTIFIKATORIUS – ŽMONĖMS SUPRANTAMI DUOMENYS</w:t>
      </w:r>
    </w:p>
    <w:p w14:paraId="6242D86B" w14:textId="77777777" w:rsidR="00105934" w:rsidRPr="00E21CCC" w:rsidRDefault="00105934" w:rsidP="00E21CCC">
      <w:pPr>
        <w:spacing w:after="0" w:line="240" w:lineRule="auto"/>
        <w:rPr>
          <w:rFonts w:ascii="Times New Roman" w:eastAsia="Times New Roman" w:hAnsi="Times New Roman" w:cs="Times New Roman"/>
          <w:noProof/>
          <w:lang w:val="lt-LT"/>
        </w:rPr>
      </w:pPr>
    </w:p>
    <w:p w14:paraId="39757024" w14:textId="77777777" w:rsidR="00105934" w:rsidRPr="00E21CCC" w:rsidRDefault="00105934" w:rsidP="00E21CCC">
      <w:pPr>
        <w:spacing w:after="0" w:line="240" w:lineRule="auto"/>
        <w:rPr>
          <w:rFonts w:ascii="Times New Roman" w:eastAsia="Times New Roman" w:hAnsi="Times New Roman" w:cs="Times New Roman"/>
          <w:color w:val="008000"/>
          <w:lang w:val="lt-LT"/>
        </w:rPr>
      </w:pPr>
      <w:r w:rsidRPr="00E21CCC">
        <w:rPr>
          <w:rFonts w:ascii="Times New Roman" w:eastAsia="Times New Roman" w:hAnsi="Times New Roman" w:cs="Times New Roman"/>
          <w:lang w:val="lt-LT"/>
        </w:rPr>
        <w:t xml:space="preserve">PC: {numeris} </w:t>
      </w:r>
    </w:p>
    <w:p w14:paraId="695BE4CD" w14:textId="77777777" w:rsidR="00105934" w:rsidRPr="00E21CCC" w:rsidRDefault="00105934" w:rsidP="00E21CCC">
      <w:pPr>
        <w:spacing w:after="0" w:line="240" w:lineRule="auto"/>
        <w:rPr>
          <w:rFonts w:ascii="Times New Roman" w:eastAsia="Times New Roman" w:hAnsi="Times New Roman" w:cs="Times New Roman"/>
          <w:lang w:val="lt-LT"/>
        </w:rPr>
      </w:pPr>
      <w:r w:rsidRPr="00E21CCC">
        <w:rPr>
          <w:rFonts w:ascii="Times New Roman" w:eastAsia="Times New Roman" w:hAnsi="Times New Roman" w:cs="Times New Roman"/>
          <w:lang w:val="lt-LT"/>
        </w:rPr>
        <w:t xml:space="preserve">SN: {numeris} </w:t>
      </w:r>
    </w:p>
    <w:p w14:paraId="05657081" w14:textId="77777777" w:rsidR="00105934" w:rsidRPr="00E21CCC" w:rsidRDefault="00105934" w:rsidP="00E21CCC">
      <w:pPr>
        <w:spacing w:after="0" w:line="240" w:lineRule="auto"/>
        <w:rPr>
          <w:rFonts w:ascii="Times New Roman" w:eastAsia="Times New Roman" w:hAnsi="Times New Roman" w:cs="Times New Roman"/>
          <w:lang w:val="lt-LT"/>
        </w:rPr>
      </w:pPr>
      <w:r w:rsidRPr="00E21CCC">
        <w:rPr>
          <w:rFonts w:ascii="Times New Roman" w:eastAsia="Times New Roman" w:hAnsi="Times New Roman" w:cs="Times New Roman"/>
          <w:highlight w:val="lightGray"/>
          <w:lang w:val="lt-LT"/>
        </w:rPr>
        <w:t xml:space="preserve">NN: {numeris} </w:t>
      </w:r>
    </w:p>
    <w:p w14:paraId="1F99CB26" w14:textId="77777777" w:rsidR="00105934" w:rsidRPr="00E21CCC" w:rsidRDefault="00105934" w:rsidP="00E21CCC">
      <w:pPr>
        <w:autoSpaceDE w:val="0"/>
        <w:autoSpaceDN w:val="0"/>
        <w:adjustRightInd w:val="0"/>
        <w:spacing w:after="0" w:line="240" w:lineRule="auto"/>
        <w:rPr>
          <w:rFonts w:ascii="Times New Roman" w:hAnsi="Times New Roman" w:cs="Times New Roman"/>
          <w:lang w:val="lt-LT"/>
        </w:rPr>
      </w:pPr>
    </w:p>
    <w:p w14:paraId="6A1332D0" w14:textId="77777777" w:rsidR="00105934" w:rsidRPr="00E21CCC" w:rsidRDefault="00105934" w:rsidP="00E21CCC">
      <w:pPr>
        <w:autoSpaceDE w:val="0"/>
        <w:autoSpaceDN w:val="0"/>
        <w:adjustRightInd w:val="0"/>
        <w:spacing w:after="0" w:line="240" w:lineRule="auto"/>
        <w:rPr>
          <w:rFonts w:ascii="Times New Roman" w:hAnsi="Times New Roman" w:cs="Times New Roman"/>
          <w:lang w:val="lt-LT"/>
        </w:rPr>
      </w:pPr>
    </w:p>
    <w:p w14:paraId="4A8B5922" w14:textId="77777777" w:rsidR="00A60323" w:rsidRPr="00E21CCC" w:rsidRDefault="00F978F9" w:rsidP="00E21CCC">
      <w:pPr>
        <w:widowControl w:val="0"/>
        <w:spacing w:after="0" w:line="240" w:lineRule="auto"/>
        <w:ind w:left="567" w:hanging="567"/>
        <w:rPr>
          <w:rFonts w:ascii="Times New Roman" w:eastAsia="Times New Roman" w:hAnsi="Times New Roman" w:cs="Times New Roman"/>
          <w:lang w:val="lt-LT" w:eastAsia="lt-LT"/>
        </w:rPr>
      </w:pPr>
      <w:r w:rsidRPr="00E21CCC">
        <w:rPr>
          <w:rFonts w:ascii="Times New Roman" w:hAnsi="Times New Roman" w:cs="Times New Roman"/>
          <w:lang w:val="lt-LT"/>
        </w:rPr>
        <w:t>Gamintojas</w:t>
      </w:r>
      <w:r w:rsidR="00774E9F" w:rsidRPr="00E21CCC">
        <w:rPr>
          <w:rFonts w:ascii="Times New Roman" w:hAnsi="Times New Roman" w:cs="Times New Roman"/>
          <w:lang w:val="lt-LT"/>
        </w:rPr>
        <w:t xml:space="preserve"> (-ai)</w:t>
      </w:r>
      <w:r w:rsidRPr="00E21CCC">
        <w:rPr>
          <w:rFonts w:ascii="Times New Roman" w:hAnsi="Times New Roman" w:cs="Times New Roman"/>
          <w:lang w:val="lt-LT"/>
        </w:rPr>
        <w:t xml:space="preserve">: </w:t>
      </w:r>
      <w:r w:rsidR="00A60323" w:rsidRPr="00E21CCC">
        <w:rPr>
          <w:rFonts w:ascii="Times New Roman" w:eastAsia="Calibri" w:hAnsi="Times New Roman" w:cs="Times New Roman"/>
          <w:lang w:val="lt-LT"/>
        </w:rPr>
        <w:t>KRKA, d.d., Novo mesto, Šmarješka cesta 6, 8501 Novo mesto, Slovėnija</w:t>
      </w:r>
      <w:r w:rsidR="00A60323" w:rsidRPr="00E21CCC">
        <w:rPr>
          <w:rFonts w:ascii="Times New Roman" w:eastAsia="Times New Roman" w:hAnsi="Times New Roman" w:cs="Times New Roman"/>
          <w:lang w:val="lt-LT" w:eastAsia="lt-LT"/>
        </w:rPr>
        <w:t xml:space="preserve">. </w:t>
      </w:r>
    </w:p>
    <w:p w14:paraId="6C2C973E" w14:textId="77777777" w:rsidR="00A60323" w:rsidRPr="00E21CCC" w:rsidRDefault="00A60323" w:rsidP="00E21CCC">
      <w:pPr>
        <w:widowControl w:val="0"/>
        <w:spacing w:after="0" w:line="240" w:lineRule="auto"/>
        <w:ind w:left="567" w:hanging="567"/>
        <w:rPr>
          <w:rFonts w:ascii="Times New Roman" w:eastAsia="Times New Roman" w:hAnsi="Times New Roman" w:cs="Times New Roman"/>
          <w:lang w:val="lt-LT" w:eastAsia="lt-LT"/>
        </w:rPr>
      </w:pPr>
    </w:p>
    <w:p w14:paraId="4BB97031" w14:textId="5EE7581F" w:rsidR="00F978F9" w:rsidRPr="00E21CCC" w:rsidRDefault="00F978F9" w:rsidP="00E21CCC">
      <w:pPr>
        <w:widowControl w:val="0"/>
        <w:spacing w:after="0" w:line="240" w:lineRule="auto"/>
        <w:ind w:left="567" w:hanging="567"/>
        <w:rPr>
          <w:rFonts w:ascii="Times New Roman" w:eastAsia="Times New Roman" w:hAnsi="Times New Roman" w:cs="Times New Roman"/>
          <w:lang w:val="lt-LT" w:eastAsia="lt-LT"/>
        </w:rPr>
      </w:pPr>
      <w:r w:rsidRPr="00E21CCC">
        <w:rPr>
          <w:rFonts w:ascii="Times New Roman" w:eastAsia="Times New Roman" w:hAnsi="Times New Roman" w:cs="Times New Roman"/>
          <w:lang w:val="lt-LT" w:eastAsia="lt-LT"/>
        </w:rPr>
        <w:t>Perpakavo: BĮ UAB „Norfachema“</w:t>
      </w:r>
    </w:p>
    <w:p w14:paraId="2411F86C" w14:textId="77777777" w:rsidR="00105934" w:rsidRPr="00E21CCC" w:rsidRDefault="00105934" w:rsidP="00E21CCC">
      <w:pPr>
        <w:spacing w:after="0" w:line="240" w:lineRule="auto"/>
        <w:rPr>
          <w:rFonts w:ascii="Times New Roman" w:eastAsia="Times New Roman" w:hAnsi="Times New Roman" w:cs="Times New Roman"/>
          <w:lang w:val="lt-LT" w:eastAsia="lt-LT"/>
        </w:rPr>
      </w:pPr>
      <w:r w:rsidRPr="00E21CCC">
        <w:rPr>
          <w:rFonts w:ascii="Times New Roman" w:eastAsia="Times New Roman" w:hAnsi="Times New Roman" w:cs="Times New Roman"/>
          <w:highlight w:val="lightGray"/>
          <w:lang w:val="lt-LT" w:eastAsia="lt-LT"/>
        </w:rPr>
        <w:t>Perpakavo: UAB „Entafarma“.</w:t>
      </w:r>
    </w:p>
    <w:p w14:paraId="6073FAEF" w14:textId="77777777" w:rsidR="00105934" w:rsidRPr="00E21CCC" w:rsidRDefault="00105934" w:rsidP="00E21CCC">
      <w:pPr>
        <w:spacing w:after="0" w:line="240" w:lineRule="auto"/>
        <w:rPr>
          <w:rFonts w:ascii="Times New Roman" w:eastAsia="Times New Roman" w:hAnsi="Times New Roman" w:cs="Times New Roman"/>
          <w:lang w:val="lt-LT" w:eastAsia="lt-LT"/>
        </w:rPr>
      </w:pPr>
    </w:p>
    <w:p w14:paraId="5C6E8966" w14:textId="77777777" w:rsidR="00105934" w:rsidRPr="00E21CCC" w:rsidRDefault="00105934" w:rsidP="00E21CCC">
      <w:pPr>
        <w:spacing w:after="0" w:line="240" w:lineRule="auto"/>
        <w:rPr>
          <w:rFonts w:ascii="Times New Roman" w:eastAsia="Times New Roman" w:hAnsi="Times New Roman" w:cs="Times New Roman"/>
          <w:lang w:val="lt-LT" w:eastAsia="lt-LT"/>
        </w:rPr>
      </w:pPr>
    </w:p>
    <w:p w14:paraId="179A0172" w14:textId="77777777" w:rsidR="00F978F9" w:rsidRPr="00E21CCC" w:rsidRDefault="00F978F9" w:rsidP="00E21CCC">
      <w:pPr>
        <w:spacing w:after="0" w:line="240" w:lineRule="auto"/>
        <w:rPr>
          <w:rFonts w:ascii="Times New Roman" w:eastAsia="Times New Roman" w:hAnsi="Times New Roman" w:cs="Times New Roman"/>
          <w:lang w:val="lt-LT" w:eastAsia="lt-LT"/>
        </w:rPr>
      </w:pPr>
      <w:r w:rsidRPr="00E21CCC">
        <w:rPr>
          <w:rFonts w:ascii="Times New Roman" w:eastAsia="Times New Roman" w:hAnsi="Times New Roman" w:cs="Times New Roman"/>
          <w:lang w:val="lt-LT" w:eastAsia="lt-LT"/>
        </w:rPr>
        <w:t>Perpak. serija</w:t>
      </w:r>
      <w:r w:rsidR="00CF08C2" w:rsidRPr="00E21CCC">
        <w:rPr>
          <w:rFonts w:ascii="Times New Roman" w:eastAsia="Times New Roman" w:hAnsi="Times New Roman" w:cs="Times New Roman"/>
          <w:lang w:val="lt-LT" w:eastAsia="lt-LT"/>
        </w:rPr>
        <w:t xml:space="preserve">.: </w:t>
      </w:r>
      <w:r w:rsidR="00CF08C2" w:rsidRPr="00E21CCC">
        <w:rPr>
          <w:rFonts w:ascii="Times New Roman" w:eastAsia="Times New Roman" w:hAnsi="Times New Roman" w:cs="Times New Roman"/>
          <w:noProof/>
          <w:lang w:val="lt-LT" w:eastAsia="lt-LT"/>
        </w:rPr>
        <w:t>{           }</w:t>
      </w:r>
      <w:r w:rsidRPr="00E21CCC">
        <w:rPr>
          <w:rFonts w:ascii="Times New Roman" w:eastAsia="Times New Roman" w:hAnsi="Times New Roman" w:cs="Times New Roman"/>
          <w:lang w:val="lt-LT" w:eastAsia="lt-LT"/>
        </w:rPr>
        <w:t xml:space="preserve"> </w:t>
      </w:r>
    </w:p>
    <w:p w14:paraId="0A3641C4" w14:textId="77777777" w:rsidR="005C7A9C" w:rsidRPr="00E21CCC" w:rsidRDefault="005C7A9C" w:rsidP="00E21CCC">
      <w:pPr>
        <w:spacing w:after="0" w:line="240" w:lineRule="auto"/>
        <w:rPr>
          <w:rFonts w:ascii="Times New Roman" w:eastAsia="Times New Roman" w:hAnsi="Times New Roman" w:cs="Times New Roman"/>
          <w:lang w:val="lt-LT" w:eastAsia="lt-LT"/>
        </w:rPr>
      </w:pPr>
    </w:p>
    <w:p w14:paraId="0DDEF704" w14:textId="27FE9957" w:rsidR="00EB511D" w:rsidRPr="00E21CCC" w:rsidRDefault="00EB511D" w:rsidP="00E21CCC">
      <w:pPr>
        <w:widowControl w:val="0"/>
        <w:spacing w:after="0" w:line="240" w:lineRule="auto"/>
        <w:rPr>
          <w:rFonts w:ascii="Times New Roman" w:eastAsia="Calibri" w:hAnsi="Times New Roman" w:cs="Times New Roman"/>
          <w:i/>
          <w:lang w:val="lt-LT"/>
        </w:rPr>
      </w:pPr>
      <w:r w:rsidRPr="00E21CCC">
        <w:rPr>
          <w:rFonts w:ascii="Times New Roman" w:eastAsia="Calibri" w:hAnsi="Times New Roman" w:cs="Times New Roman"/>
          <w:i/>
          <w:lang w:val="lt-LT"/>
        </w:rPr>
        <w:t>Lygiagrečiai importuojamas</w:t>
      </w:r>
      <w:r w:rsidR="00273A6A" w:rsidRPr="00E21CCC">
        <w:rPr>
          <w:rFonts w:ascii="Times New Roman" w:eastAsia="Calibri" w:hAnsi="Times New Roman" w:cs="Times New Roman"/>
          <w:i/>
          <w:lang w:val="lt-LT"/>
        </w:rPr>
        <w:t xml:space="preserve"> vaistas</w:t>
      </w:r>
      <w:r w:rsidRPr="00E21CCC">
        <w:rPr>
          <w:rFonts w:ascii="Times New Roman" w:eastAsia="Calibri" w:hAnsi="Times New Roman" w:cs="Times New Roman"/>
          <w:i/>
          <w:lang w:val="lt-LT"/>
        </w:rPr>
        <w:t xml:space="preserve"> skiriasi nuo referencinio vaisto </w:t>
      </w:r>
      <w:r w:rsidR="006412A0" w:rsidRPr="00E21CCC">
        <w:rPr>
          <w:rFonts w:ascii="Times New Roman" w:eastAsia="Calibri" w:hAnsi="Times New Roman" w:cs="Times New Roman"/>
          <w:i/>
          <w:lang w:val="lt-LT"/>
        </w:rPr>
        <w:t>pagalbinėmis medžiagomis</w:t>
      </w:r>
      <w:r w:rsidR="001A24DB" w:rsidRPr="00E21CCC">
        <w:rPr>
          <w:rFonts w:ascii="Times New Roman" w:eastAsia="Calibri" w:hAnsi="Times New Roman" w:cs="Times New Roman"/>
          <w:i/>
          <w:lang w:val="lt-LT"/>
        </w:rPr>
        <w:t>: lygiagrečiai importuojamo</w:t>
      </w:r>
      <w:r w:rsidRPr="00E21CCC">
        <w:rPr>
          <w:rFonts w:ascii="Times New Roman" w:eastAsia="Calibri" w:hAnsi="Times New Roman" w:cs="Times New Roman"/>
          <w:i/>
          <w:lang w:val="lt-LT"/>
        </w:rPr>
        <w:t xml:space="preserve"> vaisto </w:t>
      </w:r>
      <w:r w:rsidR="001A24DB" w:rsidRPr="00E21CCC">
        <w:rPr>
          <w:rFonts w:ascii="Times New Roman" w:eastAsia="Calibri" w:hAnsi="Times New Roman" w:cs="Times New Roman"/>
          <w:i/>
          <w:lang w:val="lt-LT"/>
        </w:rPr>
        <w:t>pagalbinė medžiaga magnio stearatas žymimas E572, o referenciniame vaiste magnio stearatas žymimas E470b</w:t>
      </w:r>
      <w:r w:rsidRPr="00E21CCC">
        <w:rPr>
          <w:rFonts w:ascii="Times New Roman" w:eastAsia="Calibri" w:hAnsi="Times New Roman" w:cs="Times New Roman"/>
          <w:i/>
          <w:lang w:val="lt-LT"/>
        </w:rPr>
        <w:t>.</w:t>
      </w:r>
    </w:p>
    <w:p w14:paraId="5E85BD64" w14:textId="77777777" w:rsidR="008B7DCE" w:rsidRPr="00E21CCC" w:rsidRDefault="008B7DCE" w:rsidP="00E21CCC">
      <w:pPr>
        <w:spacing w:after="0" w:line="240" w:lineRule="auto"/>
        <w:rPr>
          <w:rFonts w:ascii="Times New Roman" w:eastAsia="Times New Roman" w:hAnsi="Times New Roman" w:cs="Times New Roman"/>
          <w:b/>
          <w:noProof/>
          <w:lang w:val="lt-LT" w:eastAsia="lt-LT"/>
        </w:rPr>
      </w:pPr>
    </w:p>
    <w:p w14:paraId="7000EF1A" w14:textId="77777777" w:rsidR="006F5D75" w:rsidRPr="00E21CCC" w:rsidRDefault="006F5D75" w:rsidP="00E21CCC">
      <w:pPr>
        <w:spacing w:after="0" w:line="240" w:lineRule="auto"/>
        <w:jc w:val="center"/>
        <w:outlineLvl w:val="0"/>
        <w:rPr>
          <w:rFonts w:ascii="Times New Roman" w:eastAsia="Times New Roman" w:hAnsi="Times New Roman" w:cs="Times New Roman"/>
          <w:b/>
          <w:noProof/>
          <w:kern w:val="28"/>
          <w:lang w:val="lt-LT" w:eastAsia="lt-LT"/>
        </w:rPr>
      </w:pPr>
    </w:p>
    <w:p w14:paraId="6EE1B247" w14:textId="77777777" w:rsidR="006F5D75" w:rsidRPr="00E21CCC" w:rsidRDefault="006F5D75" w:rsidP="00E21CCC">
      <w:pPr>
        <w:spacing w:after="0" w:line="240" w:lineRule="auto"/>
        <w:jc w:val="center"/>
        <w:outlineLvl w:val="0"/>
        <w:rPr>
          <w:rFonts w:ascii="Times New Roman" w:eastAsia="Times New Roman" w:hAnsi="Times New Roman" w:cs="Times New Roman"/>
          <w:b/>
          <w:noProof/>
          <w:kern w:val="28"/>
          <w:lang w:val="lt-LT" w:eastAsia="lt-LT"/>
        </w:rPr>
      </w:pPr>
    </w:p>
    <w:p w14:paraId="6381351E" w14:textId="77777777" w:rsidR="00B1421E" w:rsidRPr="00E21CCC" w:rsidRDefault="00B1421E" w:rsidP="00E21CCC">
      <w:pPr>
        <w:spacing w:after="0" w:line="240" w:lineRule="auto"/>
        <w:jc w:val="center"/>
        <w:outlineLvl w:val="0"/>
        <w:rPr>
          <w:rFonts w:ascii="Times New Roman" w:eastAsia="Times New Roman" w:hAnsi="Times New Roman" w:cs="Times New Roman"/>
          <w:b/>
          <w:noProof/>
          <w:kern w:val="28"/>
          <w:lang w:val="lt-LT" w:eastAsia="lt-LT"/>
        </w:rPr>
      </w:pPr>
    </w:p>
    <w:p w14:paraId="6EDFAC51" w14:textId="77777777" w:rsidR="00B1421E" w:rsidRPr="00E21CCC" w:rsidRDefault="00B1421E" w:rsidP="00E21CCC">
      <w:pPr>
        <w:spacing w:after="0" w:line="240" w:lineRule="auto"/>
        <w:jc w:val="center"/>
        <w:outlineLvl w:val="0"/>
        <w:rPr>
          <w:rFonts w:ascii="Times New Roman" w:eastAsia="Times New Roman" w:hAnsi="Times New Roman" w:cs="Times New Roman"/>
          <w:b/>
          <w:noProof/>
          <w:kern w:val="28"/>
          <w:lang w:val="lt-LT" w:eastAsia="lt-LT"/>
        </w:rPr>
      </w:pPr>
    </w:p>
    <w:p w14:paraId="15E29943" w14:textId="77777777" w:rsidR="00B1421E" w:rsidRPr="00E21CCC" w:rsidRDefault="00B1421E" w:rsidP="00E21CCC">
      <w:pPr>
        <w:spacing w:after="0" w:line="240" w:lineRule="auto"/>
        <w:jc w:val="center"/>
        <w:outlineLvl w:val="0"/>
        <w:rPr>
          <w:rFonts w:ascii="Times New Roman" w:eastAsia="Times New Roman" w:hAnsi="Times New Roman" w:cs="Times New Roman"/>
          <w:b/>
          <w:noProof/>
          <w:kern w:val="28"/>
          <w:lang w:val="lt-LT" w:eastAsia="lt-LT"/>
        </w:rPr>
      </w:pPr>
    </w:p>
    <w:p w14:paraId="311E604E" w14:textId="77777777" w:rsidR="00B1421E" w:rsidRPr="00E21CCC" w:rsidRDefault="00B1421E" w:rsidP="00E21CCC">
      <w:pPr>
        <w:spacing w:after="0" w:line="240" w:lineRule="auto"/>
        <w:jc w:val="center"/>
        <w:outlineLvl w:val="0"/>
        <w:rPr>
          <w:rFonts w:ascii="Times New Roman" w:eastAsia="Times New Roman" w:hAnsi="Times New Roman" w:cs="Times New Roman"/>
          <w:b/>
          <w:noProof/>
          <w:kern w:val="28"/>
          <w:lang w:val="lt-LT" w:eastAsia="lt-LT"/>
        </w:rPr>
      </w:pPr>
    </w:p>
    <w:p w14:paraId="75615651" w14:textId="77777777" w:rsidR="00B1421E" w:rsidRPr="00E21CCC" w:rsidRDefault="00B1421E" w:rsidP="00E21CCC">
      <w:pPr>
        <w:spacing w:after="0" w:line="240" w:lineRule="auto"/>
        <w:jc w:val="center"/>
        <w:outlineLvl w:val="0"/>
        <w:rPr>
          <w:rFonts w:ascii="Times New Roman" w:eastAsia="Times New Roman" w:hAnsi="Times New Roman" w:cs="Times New Roman"/>
          <w:b/>
          <w:noProof/>
          <w:kern w:val="28"/>
          <w:lang w:val="lt-LT" w:eastAsia="lt-LT"/>
        </w:rPr>
      </w:pPr>
    </w:p>
    <w:p w14:paraId="1CD73FDC" w14:textId="77777777" w:rsidR="0046113B" w:rsidRPr="00E21CCC" w:rsidRDefault="0046113B"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4" w:name="_Toc129243137"/>
      <w:bookmarkStart w:id="5" w:name="_Toc129243262"/>
    </w:p>
    <w:p w14:paraId="08B9A9E6" w14:textId="77777777" w:rsidR="0046113B" w:rsidRPr="00E21CCC" w:rsidRDefault="0046113B"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E21CCC" w:rsidRDefault="003D07DA"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E21CCC" w:rsidRDefault="006F5D75" w:rsidP="00E21CCC">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E21CCC">
        <w:rPr>
          <w:rFonts w:ascii="Times New Roman" w:eastAsia="Times New Roman" w:hAnsi="Times New Roman" w:cs="Times New Roman"/>
          <w:b/>
          <w:caps/>
          <w:lang w:val="lt-LT"/>
        </w:rPr>
        <w:t>B. PAKUOTĖS LAPELIS</w:t>
      </w:r>
      <w:bookmarkEnd w:id="4"/>
      <w:bookmarkEnd w:id="5"/>
    </w:p>
    <w:p w14:paraId="2809274B" w14:textId="77777777" w:rsidR="006F5D75" w:rsidRPr="00E21CCC" w:rsidRDefault="006F5D75" w:rsidP="00E21CCC">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E21CCC" w:rsidRDefault="006F5D75" w:rsidP="00E21CCC">
      <w:pPr>
        <w:spacing w:after="0" w:line="240" w:lineRule="auto"/>
        <w:jc w:val="center"/>
        <w:outlineLvl w:val="0"/>
        <w:rPr>
          <w:rFonts w:ascii="Times New Roman" w:eastAsia="Times New Roman" w:hAnsi="Times New Roman" w:cs="Times New Roman"/>
          <w:lang w:val="lt-LT" w:eastAsia="lt-LT"/>
        </w:rPr>
      </w:pPr>
      <w:r w:rsidRPr="00E21CCC">
        <w:rPr>
          <w:rFonts w:ascii="Times New Roman" w:eastAsia="Times New Roman" w:hAnsi="Times New Roman" w:cs="Times New Roman"/>
          <w:lang w:val="lt-LT" w:eastAsia="lt-LT"/>
        </w:rPr>
        <w:br w:type="page"/>
      </w:r>
      <w:bookmarkStart w:id="6" w:name="_Toc129243138"/>
      <w:bookmarkStart w:id="7" w:name="_Toc129243263"/>
    </w:p>
    <w:bookmarkEnd w:id="6"/>
    <w:bookmarkEnd w:id="7"/>
    <w:p w14:paraId="4D46D96B" w14:textId="77777777" w:rsidR="0094557B" w:rsidRPr="00E21CCC" w:rsidRDefault="0094557B" w:rsidP="00E21CCC">
      <w:pPr>
        <w:spacing w:after="0" w:line="240" w:lineRule="auto"/>
        <w:jc w:val="center"/>
        <w:rPr>
          <w:rFonts w:ascii="Times New Roman" w:hAnsi="Times New Roman" w:cs="Times New Roman"/>
          <w:b/>
          <w:lang w:val="lt-LT"/>
        </w:rPr>
      </w:pPr>
      <w:r w:rsidRPr="00E21CCC">
        <w:rPr>
          <w:rFonts w:ascii="Times New Roman" w:hAnsi="Times New Roman" w:cs="Times New Roman"/>
          <w:b/>
          <w:lang w:val="lt-LT"/>
        </w:rPr>
        <w:lastRenderedPageBreak/>
        <w:t>Pakuotės lapelis: informacija vartotojui</w:t>
      </w:r>
    </w:p>
    <w:p w14:paraId="320FB8B0" w14:textId="77777777" w:rsidR="00DA7717" w:rsidRPr="00E21CCC" w:rsidRDefault="00DA7717" w:rsidP="00E21CCC">
      <w:pPr>
        <w:spacing w:after="0" w:line="240" w:lineRule="auto"/>
        <w:jc w:val="center"/>
        <w:rPr>
          <w:rFonts w:ascii="Times New Roman" w:hAnsi="Times New Roman" w:cs="Times New Roman"/>
          <w:b/>
          <w:lang w:val="lt-LT"/>
        </w:rPr>
      </w:pPr>
    </w:p>
    <w:p w14:paraId="62DE36D8" w14:textId="77777777" w:rsidR="00EB511D" w:rsidRPr="00E21CCC" w:rsidRDefault="00EB511D" w:rsidP="00E21CCC">
      <w:pPr>
        <w:widowControl w:val="0"/>
        <w:spacing w:after="0" w:line="240" w:lineRule="auto"/>
        <w:ind w:left="567" w:hanging="567"/>
        <w:jc w:val="center"/>
        <w:rPr>
          <w:rFonts w:ascii="Times New Roman" w:eastAsia="Calibri" w:hAnsi="Times New Roman" w:cs="Times New Roman"/>
          <w:b/>
          <w:bCs/>
          <w:lang w:val="lt-LT"/>
        </w:rPr>
      </w:pPr>
      <w:r w:rsidRPr="00E21CCC">
        <w:rPr>
          <w:rFonts w:ascii="Times New Roman" w:eastAsia="Calibri" w:hAnsi="Times New Roman" w:cs="Times New Roman"/>
          <w:b/>
          <w:bCs/>
          <w:lang w:val="lt-LT"/>
        </w:rPr>
        <w:t>Atoris 30 mg plėvele dengtos tabletės</w:t>
      </w:r>
    </w:p>
    <w:p w14:paraId="2EFCB305" w14:textId="77777777" w:rsidR="00EB511D" w:rsidRPr="00E21CCC" w:rsidRDefault="00EB511D" w:rsidP="00E21CCC">
      <w:pPr>
        <w:widowControl w:val="0"/>
        <w:numPr>
          <w:ilvl w:val="12"/>
          <w:numId w:val="0"/>
        </w:numPr>
        <w:spacing w:after="0" w:line="240" w:lineRule="auto"/>
        <w:jc w:val="center"/>
        <w:rPr>
          <w:rFonts w:ascii="Times New Roman" w:eastAsia="Calibri" w:hAnsi="Times New Roman" w:cs="Times New Roman"/>
          <w:lang w:val="lt-LT"/>
        </w:rPr>
      </w:pPr>
      <w:r w:rsidRPr="00E21CCC">
        <w:rPr>
          <w:rFonts w:ascii="Times New Roman" w:eastAsia="Calibri" w:hAnsi="Times New Roman" w:cs="Times New Roman"/>
          <w:lang w:val="lt-LT"/>
        </w:rPr>
        <w:t>Atorvastatinas</w:t>
      </w:r>
    </w:p>
    <w:p w14:paraId="7E82A254" w14:textId="77777777" w:rsidR="0094557B" w:rsidRPr="00E21CCC" w:rsidRDefault="0094557B" w:rsidP="00E21CCC">
      <w:pPr>
        <w:pStyle w:val="BodyText"/>
        <w:spacing w:after="0"/>
        <w:jc w:val="center"/>
        <w:rPr>
          <w:szCs w:val="22"/>
        </w:rPr>
      </w:pPr>
    </w:p>
    <w:p w14:paraId="749A5CA2" w14:textId="77777777" w:rsidR="0094557B" w:rsidRPr="00E21CCC" w:rsidRDefault="0094557B" w:rsidP="00E21CCC">
      <w:pPr>
        <w:suppressAutoHyphens/>
        <w:spacing w:after="0" w:line="240" w:lineRule="auto"/>
        <w:rPr>
          <w:rFonts w:ascii="Times New Roman" w:hAnsi="Times New Roman" w:cs="Times New Roman"/>
          <w:lang w:val="lt-LT"/>
        </w:rPr>
      </w:pPr>
      <w:r w:rsidRPr="00E21CCC">
        <w:rPr>
          <w:rFonts w:ascii="Times New Roman" w:hAnsi="Times New Roman" w:cs="Times New Roman"/>
          <w:b/>
          <w:lang w:val="lt-LT"/>
        </w:rPr>
        <w:t>Atidžiai perskaitykite visą šį lapelį, prieš pradėdami vartoti vaistą, nes jame pateikiama Jums svarbi informacija.</w:t>
      </w:r>
    </w:p>
    <w:p w14:paraId="60E0B740" w14:textId="77777777" w:rsidR="0094557B" w:rsidRPr="00E21CCC" w:rsidRDefault="0094557B" w:rsidP="00E21CCC">
      <w:pPr>
        <w:numPr>
          <w:ilvl w:val="0"/>
          <w:numId w:val="3"/>
        </w:numPr>
        <w:spacing w:after="0" w:line="240" w:lineRule="auto"/>
        <w:ind w:left="567" w:right="-2" w:hanging="567"/>
        <w:rPr>
          <w:rFonts w:ascii="Times New Roman" w:hAnsi="Times New Roman" w:cs="Times New Roman"/>
          <w:lang w:val="lt-LT"/>
        </w:rPr>
      </w:pPr>
      <w:r w:rsidRPr="00E21CCC">
        <w:rPr>
          <w:rFonts w:ascii="Times New Roman" w:hAnsi="Times New Roman" w:cs="Times New Roman"/>
          <w:lang w:val="lt-LT"/>
        </w:rPr>
        <w:t xml:space="preserve">Neišmeskite šio lapelio, nes vėl gali prireikti jį perskaityti. </w:t>
      </w:r>
    </w:p>
    <w:p w14:paraId="27E2EA98" w14:textId="77777777" w:rsidR="0094557B" w:rsidRPr="00E21CCC" w:rsidRDefault="0094557B" w:rsidP="00E21CCC">
      <w:pPr>
        <w:numPr>
          <w:ilvl w:val="0"/>
          <w:numId w:val="3"/>
        </w:numPr>
        <w:spacing w:after="0" w:line="240" w:lineRule="auto"/>
        <w:ind w:left="567" w:right="-2" w:hanging="567"/>
        <w:rPr>
          <w:rFonts w:ascii="Times New Roman" w:hAnsi="Times New Roman" w:cs="Times New Roman"/>
          <w:lang w:val="lt-LT"/>
        </w:rPr>
      </w:pPr>
      <w:r w:rsidRPr="00E21CCC">
        <w:rPr>
          <w:rFonts w:ascii="Times New Roman" w:hAnsi="Times New Roman" w:cs="Times New Roman"/>
          <w:lang w:val="lt-LT"/>
        </w:rPr>
        <w:t>Jeigu kiltų daugiau klausimų, kreipkitės į gydytoją arba vaistininką.</w:t>
      </w:r>
    </w:p>
    <w:p w14:paraId="474E829D" w14:textId="77777777" w:rsidR="0094557B" w:rsidRPr="00E21CCC" w:rsidRDefault="0094557B" w:rsidP="00E21CCC">
      <w:pPr>
        <w:spacing w:after="0" w:line="240" w:lineRule="auto"/>
        <w:ind w:left="567" w:right="-2" w:hanging="567"/>
        <w:rPr>
          <w:rFonts w:ascii="Times New Roman" w:hAnsi="Times New Roman" w:cs="Times New Roman"/>
          <w:lang w:val="lt-LT"/>
        </w:rPr>
      </w:pPr>
      <w:r w:rsidRPr="00E21CCC">
        <w:rPr>
          <w:rFonts w:ascii="Times New Roman" w:hAnsi="Times New Roman" w:cs="Times New Roman"/>
          <w:lang w:val="lt-LT"/>
        </w:rPr>
        <w:t>-</w:t>
      </w:r>
      <w:r w:rsidRPr="00E21CCC">
        <w:rPr>
          <w:rFonts w:ascii="Times New Roman" w:hAnsi="Times New Roman" w:cs="Times New Roman"/>
          <w:lang w:val="lt-LT"/>
        </w:rPr>
        <w:tab/>
        <w:t>Šis vaistas skirtas tik Jums, todėl kitiems žmonėms jo duoti negalima. Vaistas gali jiems pakenkti (net tiems, kurių ligos požymiai yra tokie patys kaip Jūsų).</w:t>
      </w:r>
    </w:p>
    <w:p w14:paraId="29F5A01F" w14:textId="77777777" w:rsidR="0094557B" w:rsidRPr="00E21CCC" w:rsidRDefault="0094557B" w:rsidP="00E21CCC">
      <w:pPr>
        <w:numPr>
          <w:ilvl w:val="0"/>
          <w:numId w:val="3"/>
        </w:numPr>
        <w:spacing w:after="0" w:line="240" w:lineRule="auto"/>
        <w:ind w:left="567" w:hanging="567"/>
        <w:rPr>
          <w:rFonts w:ascii="Times New Roman" w:hAnsi="Times New Roman" w:cs="Times New Roman"/>
          <w:noProof/>
          <w:lang w:val="lt-LT"/>
        </w:rPr>
      </w:pPr>
      <w:r w:rsidRPr="00E21CCC">
        <w:rPr>
          <w:rFonts w:ascii="Times New Roman" w:hAnsi="Times New Roman" w:cs="Times New Roman"/>
          <w:lang w:val="lt-LT"/>
        </w:rPr>
        <w:t>Jeigu pasireiškė šalutinis poveikis (net jeigu jis šiame lapelyje nenurodytas), kreipkitės į gydytoją arba vaistininką. Žr. 4 skyrių.</w:t>
      </w:r>
    </w:p>
    <w:p w14:paraId="4F0C8BFE" w14:textId="77777777" w:rsidR="0094557B" w:rsidRPr="00E21CCC" w:rsidRDefault="0094557B" w:rsidP="00E21CCC">
      <w:pPr>
        <w:pStyle w:val="BodyText"/>
        <w:spacing w:after="0"/>
        <w:rPr>
          <w:noProof/>
          <w:szCs w:val="22"/>
        </w:rPr>
      </w:pPr>
    </w:p>
    <w:p w14:paraId="2F637B19" w14:textId="77777777" w:rsidR="0094557B" w:rsidRPr="00E21CCC" w:rsidRDefault="0094557B" w:rsidP="00E21CCC">
      <w:pPr>
        <w:pStyle w:val="BodyText"/>
        <w:spacing w:after="0"/>
        <w:ind w:left="567" w:hanging="567"/>
        <w:rPr>
          <w:b/>
          <w:szCs w:val="22"/>
        </w:rPr>
      </w:pPr>
      <w:r w:rsidRPr="00E21CCC">
        <w:rPr>
          <w:b/>
          <w:szCs w:val="22"/>
        </w:rPr>
        <w:t>Apie ką rašoma šiame lapelyje?</w:t>
      </w:r>
    </w:p>
    <w:p w14:paraId="1676302C" w14:textId="77777777" w:rsidR="0094557B" w:rsidRPr="00E21CCC" w:rsidRDefault="0094557B" w:rsidP="00E21CCC">
      <w:pPr>
        <w:pStyle w:val="BodyText"/>
        <w:spacing w:after="0"/>
        <w:ind w:left="567" w:hanging="567"/>
        <w:rPr>
          <w:b/>
          <w:noProof/>
          <w:szCs w:val="22"/>
        </w:rPr>
      </w:pPr>
    </w:p>
    <w:p w14:paraId="4F22C367" w14:textId="1E7D94DA" w:rsidR="00DD5B30" w:rsidRPr="00E21CCC" w:rsidRDefault="00DD5B30" w:rsidP="00E21CCC">
      <w:pPr>
        <w:tabs>
          <w:tab w:val="left" w:pos="567"/>
        </w:tabs>
        <w:spacing w:after="0" w:line="240" w:lineRule="auto"/>
        <w:rPr>
          <w:rFonts w:ascii="Times New Roman" w:hAnsi="Times New Roman" w:cs="Times New Roman"/>
          <w:lang w:val="lt-LT"/>
        </w:rPr>
      </w:pPr>
      <w:r w:rsidRPr="00E21CCC">
        <w:rPr>
          <w:rFonts w:ascii="Times New Roman" w:hAnsi="Times New Roman" w:cs="Times New Roman"/>
          <w:lang w:val="lt-LT"/>
        </w:rPr>
        <w:t>1.</w:t>
      </w:r>
      <w:r w:rsidRPr="00E21CCC">
        <w:rPr>
          <w:rFonts w:ascii="Times New Roman" w:hAnsi="Times New Roman" w:cs="Times New Roman"/>
          <w:lang w:val="lt-LT"/>
        </w:rPr>
        <w:tab/>
        <w:t xml:space="preserve">Kas yra </w:t>
      </w:r>
      <w:r w:rsidR="007038E5" w:rsidRPr="00E21CCC">
        <w:rPr>
          <w:rFonts w:ascii="Times New Roman" w:eastAsia="Calibri" w:hAnsi="Times New Roman" w:cs="Times New Roman"/>
          <w:lang w:val="lt-LT"/>
        </w:rPr>
        <w:t>Atoris</w:t>
      </w:r>
      <w:r w:rsidRPr="00E21CCC">
        <w:rPr>
          <w:rFonts w:ascii="Times New Roman" w:hAnsi="Times New Roman" w:cs="Times New Roman"/>
          <w:lang w:val="lt-LT"/>
        </w:rPr>
        <w:t xml:space="preserve"> ir kam jis vartojamas</w:t>
      </w:r>
    </w:p>
    <w:p w14:paraId="03AF21D6" w14:textId="4998507A" w:rsidR="00DD5B30" w:rsidRPr="00E21CCC" w:rsidRDefault="00DD5B30" w:rsidP="00E21CCC">
      <w:pPr>
        <w:tabs>
          <w:tab w:val="left" w:pos="567"/>
        </w:tabs>
        <w:spacing w:after="0" w:line="240" w:lineRule="auto"/>
        <w:rPr>
          <w:rFonts w:ascii="Times New Roman" w:hAnsi="Times New Roman" w:cs="Times New Roman"/>
          <w:lang w:val="lt-LT"/>
        </w:rPr>
      </w:pPr>
      <w:r w:rsidRPr="00E21CCC">
        <w:rPr>
          <w:rFonts w:ascii="Times New Roman" w:hAnsi="Times New Roman" w:cs="Times New Roman"/>
          <w:lang w:val="lt-LT"/>
        </w:rPr>
        <w:t>2.</w:t>
      </w:r>
      <w:r w:rsidRPr="00E21CCC">
        <w:rPr>
          <w:rFonts w:ascii="Times New Roman" w:hAnsi="Times New Roman" w:cs="Times New Roman"/>
          <w:lang w:val="lt-LT"/>
        </w:rPr>
        <w:tab/>
        <w:t xml:space="preserve">Kas žinotina prieš vartojant </w:t>
      </w:r>
      <w:r w:rsidR="007038E5" w:rsidRPr="00E21CCC">
        <w:rPr>
          <w:rFonts w:ascii="Times New Roman" w:eastAsia="Calibri" w:hAnsi="Times New Roman" w:cs="Times New Roman"/>
          <w:lang w:val="lt-LT"/>
        </w:rPr>
        <w:t>Atoris</w:t>
      </w:r>
    </w:p>
    <w:p w14:paraId="70B1B2EE" w14:textId="7DBC5B98" w:rsidR="00DD5B30" w:rsidRPr="00E21CCC" w:rsidRDefault="00DD5B30" w:rsidP="00E21CCC">
      <w:pPr>
        <w:tabs>
          <w:tab w:val="left" w:pos="567"/>
        </w:tabs>
        <w:spacing w:after="0" w:line="240" w:lineRule="auto"/>
        <w:rPr>
          <w:rFonts w:ascii="Times New Roman" w:hAnsi="Times New Roman" w:cs="Times New Roman"/>
          <w:lang w:val="lt-LT"/>
        </w:rPr>
      </w:pPr>
      <w:r w:rsidRPr="00E21CCC">
        <w:rPr>
          <w:rFonts w:ascii="Times New Roman" w:hAnsi="Times New Roman" w:cs="Times New Roman"/>
          <w:lang w:val="lt-LT"/>
        </w:rPr>
        <w:t>3.</w:t>
      </w:r>
      <w:r w:rsidRPr="00E21CCC">
        <w:rPr>
          <w:rFonts w:ascii="Times New Roman" w:hAnsi="Times New Roman" w:cs="Times New Roman"/>
          <w:lang w:val="lt-LT"/>
        </w:rPr>
        <w:tab/>
        <w:t xml:space="preserve">Kaip vartoti </w:t>
      </w:r>
      <w:r w:rsidR="007038E5" w:rsidRPr="00E21CCC">
        <w:rPr>
          <w:rFonts w:ascii="Times New Roman" w:eastAsia="Calibri" w:hAnsi="Times New Roman" w:cs="Times New Roman"/>
          <w:lang w:val="lt-LT"/>
        </w:rPr>
        <w:t>Atoris</w:t>
      </w:r>
    </w:p>
    <w:p w14:paraId="6C2A4A65" w14:textId="77777777" w:rsidR="00DD5B30" w:rsidRPr="00E21CCC" w:rsidRDefault="00DD5B30" w:rsidP="00E21CCC">
      <w:pPr>
        <w:tabs>
          <w:tab w:val="left" w:pos="567"/>
        </w:tabs>
        <w:spacing w:after="0" w:line="240" w:lineRule="auto"/>
        <w:rPr>
          <w:rFonts w:ascii="Times New Roman" w:hAnsi="Times New Roman" w:cs="Times New Roman"/>
          <w:lang w:val="lt-LT"/>
        </w:rPr>
      </w:pPr>
      <w:r w:rsidRPr="00E21CCC">
        <w:rPr>
          <w:rFonts w:ascii="Times New Roman" w:hAnsi="Times New Roman" w:cs="Times New Roman"/>
          <w:lang w:val="lt-LT"/>
        </w:rPr>
        <w:t>4.</w:t>
      </w:r>
      <w:r w:rsidRPr="00E21CCC">
        <w:rPr>
          <w:rFonts w:ascii="Times New Roman" w:hAnsi="Times New Roman" w:cs="Times New Roman"/>
          <w:lang w:val="lt-LT"/>
        </w:rPr>
        <w:tab/>
        <w:t>Galimas šalutinis poveikis</w:t>
      </w:r>
    </w:p>
    <w:p w14:paraId="2D75014C" w14:textId="7082A3F7" w:rsidR="00DD5B30" w:rsidRPr="00E21CCC" w:rsidRDefault="00DD5B30" w:rsidP="00E21CCC">
      <w:pPr>
        <w:tabs>
          <w:tab w:val="left" w:pos="567"/>
          <w:tab w:val="right" w:pos="9070"/>
        </w:tabs>
        <w:spacing w:after="0" w:line="240" w:lineRule="auto"/>
        <w:rPr>
          <w:rFonts w:ascii="Times New Roman" w:hAnsi="Times New Roman" w:cs="Times New Roman"/>
          <w:lang w:val="lt-LT"/>
        </w:rPr>
      </w:pPr>
      <w:r w:rsidRPr="00E21CCC">
        <w:rPr>
          <w:rFonts w:ascii="Times New Roman" w:hAnsi="Times New Roman" w:cs="Times New Roman"/>
          <w:lang w:val="lt-LT"/>
        </w:rPr>
        <w:t>5.</w:t>
      </w:r>
      <w:r w:rsidRPr="00E21CCC">
        <w:rPr>
          <w:rFonts w:ascii="Times New Roman" w:hAnsi="Times New Roman" w:cs="Times New Roman"/>
          <w:lang w:val="lt-LT"/>
        </w:rPr>
        <w:tab/>
        <w:t xml:space="preserve">Kaip laikyti </w:t>
      </w:r>
      <w:r w:rsidR="007038E5" w:rsidRPr="00E21CCC">
        <w:rPr>
          <w:rFonts w:ascii="Times New Roman" w:eastAsia="Calibri" w:hAnsi="Times New Roman" w:cs="Times New Roman"/>
          <w:lang w:val="lt-LT"/>
        </w:rPr>
        <w:t>Atoris</w:t>
      </w:r>
      <w:r w:rsidRPr="00E21CCC">
        <w:rPr>
          <w:rFonts w:ascii="Times New Roman" w:hAnsi="Times New Roman" w:cs="Times New Roman"/>
          <w:lang w:val="lt-LT"/>
        </w:rPr>
        <w:tab/>
      </w:r>
    </w:p>
    <w:p w14:paraId="7CBF9D24" w14:textId="77777777" w:rsidR="00DD5B30" w:rsidRPr="00E21CCC" w:rsidRDefault="00DD5B30" w:rsidP="00E21CCC">
      <w:pPr>
        <w:tabs>
          <w:tab w:val="left" w:pos="567"/>
        </w:tabs>
        <w:spacing w:after="0" w:line="240" w:lineRule="auto"/>
        <w:rPr>
          <w:rFonts w:ascii="Times New Roman" w:hAnsi="Times New Roman" w:cs="Times New Roman"/>
          <w:lang w:val="lt-LT"/>
        </w:rPr>
      </w:pPr>
      <w:r w:rsidRPr="00E21CCC">
        <w:rPr>
          <w:rFonts w:ascii="Times New Roman" w:hAnsi="Times New Roman" w:cs="Times New Roman"/>
          <w:lang w:val="lt-LT"/>
        </w:rPr>
        <w:t>6.</w:t>
      </w:r>
      <w:r w:rsidRPr="00E21CCC">
        <w:rPr>
          <w:rFonts w:ascii="Times New Roman" w:hAnsi="Times New Roman" w:cs="Times New Roman"/>
          <w:lang w:val="lt-LT"/>
        </w:rPr>
        <w:tab/>
      </w:r>
      <w:r w:rsidRPr="00E21CCC">
        <w:rPr>
          <w:rFonts w:ascii="Times New Roman" w:hAnsi="Times New Roman" w:cs="Times New Roman"/>
          <w:noProof/>
          <w:lang w:val="lt-LT"/>
        </w:rPr>
        <w:t>Pakuotės turinys ir k</w:t>
      </w:r>
      <w:r w:rsidRPr="00E21CCC">
        <w:rPr>
          <w:rFonts w:ascii="Times New Roman" w:hAnsi="Times New Roman" w:cs="Times New Roman"/>
          <w:lang w:val="lt-LT"/>
        </w:rPr>
        <w:t>ita informacija</w:t>
      </w:r>
    </w:p>
    <w:p w14:paraId="5DFC7ACB" w14:textId="77777777" w:rsidR="0094557B" w:rsidRPr="00E21CCC" w:rsidRDefault="0094557B" w:rsidP="00E21CCC">
      <w:pPr>
        <w:pStyle w:val="BodyText"/>
        <w:spacing w:after="0"/>
        <w:rPr>
          <w:szCs w:val="22"/>
        </w:rPr>
      </w:pPr>
    </w:p>
    <w:p w14:paraId="39FF9C62" w14:textId="77777777" w:rsidR="0094557B" w:rsidRPr="00E21CCC" w:rsidRDefault="0094557B" w:rsidP="00E21CCC">
      <w:pPr>
        <w:pStyle w:val="BodyText"/>
        <w:spacing w:after="0"/>
        <w:rPr>
          <w:szCs w:val="22"/>
        </w:rPr>
      </w:pPr>
    </w:p>
    <w:p w14:paraId="1E1F1EE4" w14:textId="7E835E13" w:rsidR="00DD5B30" w:rsidRPr="00E21CCC" w:rsidRDefault="00DD5B30" w:rsidP="00E21CCC">
      <w:pPr>
        <w:pStyle w:val="Heading1"/>
        <w:rPr>
          <w:caps/>
          <w:szCs w:val="22"/>
        </w:rPr>
      </w:pPr>
      <w:r w:rsidRPr="00E21CCC">
        <w:rPr>
          <w:szCs w:val="22"/>
        </w:rPr>
        <w:t>1.</w:t>
      </w:r>
      <w:r w:rsidRPr="00E21CCC">
        <w:rPr>
          <w:szCs w:val="22"/>
        </w:rPr>
        <w:tab/>
        <w:t xml:space="preserve">Kas yra </w:t>
      </w:r>
      <w:r w:rsidR="00EB511D" w:rsidRPr="00E21CCC">
        <w:rPr>
          <w:rFonts w:eastAsia="Calibri"/>
          <w:szCs w:val="22"/>
          <w:lang w:eastAsia="en-US"/>
        </w:rPr>
        <w:t>Atoris</w:t>
      </w:r>
      <w:r w:rsidR="00EB511D" w:rsidRPr="00E21CCC">
        <w:rPr>
          <w:szCs w:val="22"/>
        </w:rPr>
        <w:t xml:space="preserve"> </w:t>
      </w:r>
      <w:r w:rsidRPr="00E21CCC">
        <w:rPr>
          <w:szCs w:val="22"/>
        </w:rPr>
        <w:t>ir kam jis vartojamas</w:t>
      </w:r>
    </w:p>
    <w:p w14:paraId="2AF0C8A7" w14:textId="77777777" w:rsidR="00DD5B30" w:rsidRPr="00E21CCC" w:rsidRDefault="00DD5B30" w:rsidP="00E21CCC">
      <w:pPr>
        <w:spacing w:after="0" w:line="240" w:lineRule="auto"/>
        <w:rPr>
          <w:rFonts w:ascii="Times New Roman" w:hAnsi="Times New Roman" w:cs="Times New Roman"/>
          <w:highlight w:val="yellow"/>
          <w:lang w:val="lt-LT"/>
        </w:rPr>
      </w:pPr>
    </w:p>
    <w:p w14:paraId="75159EE1"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Atoris priklauso vaistų, vadinamų statinais, grupei. Šie vaistai reguliuoja lipidų (riebiųjų medžiagų) koncentraciją kraujyje.</w:t>
      </w:r>
    </w:p>
    <w:p w14:paraId="597D0FDA"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2DD6109D" w14:textId="77777777" w:rsidR="00EB511D" w:rsidRPr="00E21CCC" w:rsidRDefault="00EB511D" w:rsidP="00E21CCC">
      <w:pPr>
        <w:widowControl w:val="0"/>
        <w:numPr>
          <w:ilvl w:val="12"/>
          <w:numId w:val="0"/>
        </w:numPr>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Atoris vartojamas lipidų, vadinamų cholesteroliu ir trigliceridais, koncentracijai kraujyje mažinti, kai vien dieta ir gyvenimo būdo keitimas yra neveiksmingi. Jeigu yra padidėjusi širdies ligos rizika, Atoris gali būti vartojamas šiai rizikai mažinti, net kai cholesterolio koncentracijos yra normalios. Gydymo metu turite ir toliau laikytis įprastos cholesterolio koncentracijas kraujyje mažinančios dietos.</w:t>
      </w:r>
    </w:p>
    <w:p w14:paraId="07612CC5" w14:textId="77777777" w:rsidR="0094557B" w:rsidRPr="00E21CCC" w:rsidRDefault="0094557B" w:rsidP="00E21CCC">
      <w:pPr>
        <w:spacing w:after="0" w:line="240" w:lineRule="auto"/>
        <w:outlineLvl w:val="0"/>
        <w:rPr>
          <w:rFonts w:ascii="Times New Roman" w:hAnsi="Times New Roman" w:cs="Times New Roman"/>
          <w:b/>
          <w:noProof/>
          <w:lang w:val="lt-LT"/>
        </w:rPr>
      </w:pPr>
    </w:p>
    <w:p w14:paraId="35FF32A5" w14:textId="77777777" w:rsidR="0094557B" w:rsidRPr="00E21CCC" w:rsidRDefault="0094557B" w:rsidP="00E21CCC">
      <w:pPr>
        <w:pStyle w:val="BodyText"/>
        <w:spacing w:after="0"/>
        <w:rPr>
          <w:szCs w:val="22"/>
        </w:rPr>
      </w:pPr>
    </w:p>
    <w:p w14:paraId="4E4AA2EF" w14:textId="77777777" w:rsidR="00EB511D" w:rsidRPr="00E21CCC" w:rsidRDefault="0094557B" w:rsidP="00E21CCC">
      <w:pPr>
        <w:widowControl w:val="0"/>
        <w:numPr>
          <w:ilvl w:val="12"/>
          <w:numId w:val="0"/>
        </w:numPr>
        <w:spacing w:after="0" w:line="240" w:lineRule="auto"/>
        <w:ind w:left="567" w:hanging="567"/>
        <w:outlineLvl w:val="0"/>
        <w:rPr>
          <w:rFonts w:ascii="Times New Roman" w:eastAsia="Calibri" w:hAnsi="Times New Roman" w:cs="Times New Roman"/>
          <w:b/>
          <w:caps/>
          <w:lang w:val="lt-LT"/>
        </w:rPr>
      </w:pPr>
      <w:r w:rsidRPr="00E21CCC">
        <w:rPr>
          <w:rFonts w:ascii="Times New Roman" w:hAnsi="Times New Roman" w:cs="Times New Roman"/>
          <w:b/>
          <w:lang w:val="lt-LT"/>
        </w:rPr>
        <w:t>2.</w:t>
      </w:r>
      <w:r w:rsidRPr="00E21CCC">
        <w:rPr>
          <w:rFonts w:ascii="Times New Roman" w:hAnsi="Times New Roman" w:cs="Times New Roman"/>
          <w:lang w:val="lt-LT"/>
        </w:rPr>
        <w:tab/>
      </w:r>
      <w:r w:rsidR="00EB511D" w:rsidRPr="00E21CCC">
        <w:rPr>
          <w:rFonts w:ascii="Times New Roman" w:eastAsia="Calibri" w:hAnsi="Times New Roman" w:cs="Times New Roman"/>
          <w:b/>
          <w:lang w:val="lt-LT"/>
        </w:rPr>
        <w:t>Kas žinotina prieš vartojant Atoris</w:t>
      </w:r>
    </w:p>
    <w:p w14:paraId="20597FB8"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p>
    <w:p w14:paraId="248587F8" w14:textId="77777777" w:rsidR="00EB511D" w:rsidRPr="00E21CCC" w:rsidRDefault="00EB511D" w:rsidP="00E21CCC">
      <w:pPr>
        <w:widowControl w:val="0"/>
        <w:spacing w:after="0" w:line="240" w:lineRule="auto"/>
        <w:ind w:left="567" w:hanging="567"/>
        <w:rPr>
          <w:rFonts w:ascii="Times New Roman" w:eastAsia="Calibri" w:hAnsi="Times New Roman" w:cs="Times New Roman"/>
          <w:b/>
          <w:caps/>
          <w:lang w:val="lt-LT"/>
        </w:rPr>
      </w:pPr>
      <w:r w:rsidRPr="00E21CCC">
        <w:rPr>
          <w:rFonts w:ascii="Times New Roman" w:eastAsia="Calibri" w:hAnsi="Times New Roman" w:cs="Times New Roman"/>
          <w:b/>
          <w:bCs/>
          <w:lang w:val="lt-LT"/>
        </w:rPr>
        <w:t>Atoris vartoti negalima</w:t>
      </w:r>
      <w:r w:rsidRPr="00E21CCC">
        <w:rPr>
          <w:rFonts w:ascii="Times New Roman" w:eastAsia="Calibri" w:hAnsi="Times New Roman" w:cs="Times New Roman"/>
          <w:b/>
          <w:bCs/>
          <w:lang w:val="lt-LT" w:eastAsia="sl-SI"/>
        </w:rPr>
        <w:t>:</w:t>
      </w:r>
    </w:p>
    <w:p w14:paraId="31BDEB91"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yra alergija atorvastatinui ar panašiems vaistams, kurie mažina lipidų koncentracijas kraujyje, arba bet kuriai pagalbinei šio vaisto medžiagai (jos išvardytos 6 skyriuje);</w:t>
      </w:r>
    </w:p>
    <w:p w14:paraId="5E02F589"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sergate arba sirgote liga, kuri veikia kepenis;</w:t>
      </w:r>
    </w:p>
    <w:p w14:paraId="32927D22"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dėl neaiškių priežasčių yra nenormalūs kepenų funkcijos tyrimų kraujyje rodmenys;</w:t>
      </w:r>
    </w:p>
    <w:p w14:paraId="38D75E90"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esate galinti pastoti moteris ir nenaudojate patikimos kontracepcijos;</w:t>
      </w:r>
    </w:p>
    <w:p w14:paraId="395392A7"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esate nėščia arba planuojate pastoti;</w:t>
      </w:r>
    </w:p>
    <w:p w14:paraId="562DF06D"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žindymo laikotarpiu;</w:t>
      </w:r>
    </w:p>
    <w:p w14:paraId="3B6D64AF" w14:textId="77777777" w:rsidR="00EB511D" w:rsidRPr="00E21CCC" w:rsidRDefault="00EB511D" w:rsidP="00E21CCC">
      <w:pPr>
        <w:widowControl w:val="0"/>
        <w:numPr>
          <w:ilvl w:val="0"/>
          <w:numId w:val="4"/>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vartojate vaistų glekapreviro ir pibrentasviro derinį hepatitui C gydyti.</w:t>
      </w:r>
    </w:p>
    <w:p w14:paraId="6EBC544E"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p>
    <w:p w14:paraId="49FB2028"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rPr>
      </w:pPr>
      <w:r w:rsidRPr="00E21CCC">
        <w:rPr>
          <w:rFonts w:ascii="Times New Roman" w:eastAsia="Calibri" w:hAnsi="Times New Roman" w:cs="Times New Roman"/>
          <w:b/>
          <w:lang w:val="lt-LT"/>
        </w:rPr>
        <w:t>Įspėjimai ir atsargumo priemonės</w:t>
      </w:r>
    </w:p>
    <w:p w14:paraId="420D870E" w14:textId="77777777" w:rsidR="00EB511D" w:rsidRPr="00E21CCC" w:rsidRDefault="00EB511D" w:rsidP="00E21CCC">
      <w:pPr>
        <w:widowControl w:val="0"/>
        <w:numPr>
          <w:ilvl w:val="12"/>
          <w:numId w:val="0"/>
        </w:numPr>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Pasitarkite su gydytoju arba vaistininku, prieš pradėdami vartoti Atoris. Toliau išvardytos aplinkybės, kurioms esant, Atoris gali netikti</w:t>
      </w:r>
    </w:p>
    <w:p w14:paraId="1C030CD7"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patyrėte insultą su kraujavimu į smegenis arba po anksčiau patirto insulto smegenyse susiformavo skysčio kišenės;</w:t>
      </w:r>
    </w:p>
    <w:p w14:paraId="3C104509"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yra sutrikusi inkstų veikla;</w:t>
      </w:r>
    </w:p>
    <w:p w14:paraId="57353532"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yra susilpnėjusi skydliaukės veikla (hipotirozė);</w:t>
      </w:r>
    </w:p>
    <w:p w14:paraId="2F46B195"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kartojasi ar pasireiškia nepaaiškinami raumenų diegliai ir skausmai arba Jums ar Jūsų kraujo giminaičiams buvo raumenų sutrikimas;</w:t>
      </w:r>
      <w:r w:rsidRPr="00E21CCC">
        <w:rPr>
          <w:rFonts w:ascii="Times New Roman" w:eastAsia="Calibri" w:hAnsi="Times New Roman" w:cs="Times New Roman"/>
          <w:bCs/>
          <w:lang w:val="lt-LT"/>
        </w:rPr>
        <w:t xml:space="preserve"> taip pat pasakykite gydytojui, jeigu jaučiate </w:t>
      </w:r>
      <w:r w:rsidRPr="00E21CCC">
        <w:rPr>
          <w:rFonts w:ascii="Times New Roman" w:eastAsia="Calibri" w:hAnsi="Times New Roman" w:cs="Times New Roman"/>
          <w:bCs/>
          <w:lang w:val="lt-LT"/>
        </w:rPr>
        <w:lastRenderedPageBreak/>
        <w:t>nuolatinį raumenų silpnumą. Gali prireikti papildomų tyrimų ir vaistų šiai būklei diagnozuoti ir gydyti.</w:t>
      </w:r>
    </w:p>
    <w:p w14:paraId="4617629E"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anksčiau gydantis lipidų koncentracijas kraujyje mažinančiais vaistais (pvz., kitais statinų preparatais arba fibratais) pasireiškė raumenų sutrikimas;</w:t>
      </w:r>
    </w:p>
    <w:p w14:paraId="0A2F17CD"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reguliariai geriate didelius alkoholio kiekius;</w:t>
      </w:r>
    </w:p>
    <w:p w14:paraId="4BB0C320"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sirgote kepenų liga;</w:t>
      </w:r>
    </w:p>
    <w:p w14:paraId="573A908B" w14:textId="77777777" w:rsidR="00EB511D" w:rsidRPr="00E21CCC" w:rsidRDefault="00EB511D" w:rsidP="00E21CCC">
      <w:pPr>
        <w:widowControl w:val="0"/>
        <w:numPr>
          <w:ilvl w:val="0"/>
          <w:numId w:val="5"/>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esate vyresni kaip 70 metų.</w:t>
      </w:r>
    </w:p>
    <w:p w14:paraId="7CC8103D" w14:textId="77777777" w:rsidR="00EB511D" w:rsidRPr="00E21CCC" w:rsidRDefault="00EB511D" w:rsidP="00E21CCC">
      <w:pPr>
        <w:widowControl w:val="0"/>
        <w:numPr>
          <w:ilvl w:val="0"/>
          <w:numId w:val="8"/>
        </w:numPr>
        <w:spacing w:after="0" w:line="240" w:lineRule="auto"/>
        <w:ind w:left="567" w:hanging="567"/>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jeigu vartojate arba per paskutines 7 dienas vartojote vaisto, vadinamo fuzido rūgštimi (vaistas bakterinei infekcijai gydyti) per burną arba injekcijomis. Fuzido rūgšties ir Atoris derinys gali sukelti rimtų raumenų problemų (rabdomiolizė).</w:t>
      </w:r>
    </w:p>
    <w:p w14:paraId="2223FC02" w14:textId="77777777" w:rsidR="00EB511D" w:rsidRPr="00E21CCC" w:rsidRDefault="00EB511D" w:rsidP="00E21CCC">
      <w:pPr>
        <w:widowControl w:val="0"/>
        <w:numPr>
          <w:ilvl w:val="12"/>
          <w:numId w:val="0"/>
        </w:numPr>
        <w:spacing w:after="0" w:line="240" w:lineRule="auto"/>
        <w:rPr>
          <w:rFonts w:ascii="Times New Roman" w:eastAsia="Calibri" w:hAnsi="Times New Roman" w:cs="Times New Roman"/>
          <w:lang w:val="lt-LT"/>
        </w:rPr>
      </w:pPr>
    </w:p>
    <w:p w14:paraId="59879857" w14:textId="77777777" w:rsidR="00EB511D" w:rsidRPr="00E21CCC" w:rsidRDefault="00EB511D" w:rsidP="00E21CCC">
      <w:pPr>
        <w:widowControl w:val="0"/>
        <w:numPr>
          <w:ilvl w:val="12"/>
          <w:numId w:val="0"/>
        </w:numPr>
        <w:spacing w:after="0" w:line="240" w:lineRule="auto"/>
        <w:rPr>
          <w:rFonts w:ascii="Times New Roman" w:eastAsia="Calibri" w:hAnsi="Times New Roman" w:cs="Times New Roman"/>
          <w:b/>
          <w:bCs/>
          <w:lang w:val="lt-LT"/>
        </w:rPr>
      </w:pPr>
      <w:r w:rsidRPr="00E21CCC">
        <w:rPr>
          <w:rFonts w:ascii="Times New Roman" w:eastAsia="Calibri" w:hAnsi="Times New Roman" w:cs="Times New Roman"/>
          <w:b/>
          <w:bCs/>
          <w:lang w:val="lt-LT"/>
        </w:rPr>
        <w:t>Prieš vartojant Atoris, pasitarkite su gydytoju arba vaistininku</w:t>
      </w:r>
    </w:p>
    <w:p w14:paraId="41EC239D" w14:textId="77777777" w:rsidR="00EB511D" w:rsidRPr="00E21CCC" w:rsidRDefault="00EB511D" w:rsidP="00E21CCC">
      <w:pPr>
        <w:widowControl w:val="0"/>
        <w:numPr>
          <w:ilvl w:val="0"/>
          <w:numId w:val="6"/>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jeigu pasireiškia sunkus kvėpavimo nepakankamumas.</w:t>
      </w:r>
    </w:p>
    <w:p w14:paraId="1B1F07FE"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10825978"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Jeigu yra kuri nors iš anksčiau išvardytų aplinkybių, gydytojas turės atlikti kraujo tyrimus prieš skirdamas vartoti Atoris ir gydymo Atoris metu, kad įvertintų su raumenimis susijusio šalutinio poveikio riziką. Žinoma, kad su raumenimis susijusio šalutinio poveikio, pavyzdžiui, rabdomiolizės rizika padidėja kartu vartojant kai kuriuos vaistus (žr. 2 skyriuje ,,Kiti vaistai ir Atoris”).</w:t>
      </w:r>
    </w:p>
    <w:p w14:paraId="73AEFAED"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1ADD47FE"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rPr>
      </w:pPr>
      <w:r w:rsidRPr="00E21CCC">
        <w:rPr>
          <w:rFonts w:ascii="Times New Roman" w:eastAsia="Calibri" w:hAnsi="Times New Roman" w:cs="Times New Roman"/>
          <w:b/>
          <w:lang w:val="lt-LT"/>
        </w:rPr>
        <w:t>Kiti vaistai ir Atoris</w:t>
      </w:r>
    </w:p>
    <w:p w14:paraId="361F9259"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Kai kurie vaistai gali keisti Atoris poveikį arba jų poveikį gali pakeisti Atoris. Dėl tokios sąveikos vieno arba abiejų vaistų veiksmingumas gali sumažėti. Be to, dėl sąveikos gali padidėti šalutinio poveikio rizika arba pasunkėti šalutinis poveikis, įskaitant raumenų nykimo būklę, kuri vadinama rabdomiolize (aprašyta 4 skyriuje).</w:t>
      </w:r>
    </w:p>
    <w:p w14:paraId="743E2736"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Vaistai, kurie slopina imuninę sistemą, pavyzdžiui, ciklosporinas.</w:t>
      </w:r>
    </w:p>
    <w:p w14:paraId="0F733C61"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Kai kurie antibiotikai arba priešgrybeliniai preparatai, pavyzdžiui, eritromicinas, klaritromicinas, telitromicinas, ketokonazolas, itrakonazolas, vorikonazolas, flukonazolas, pozakonazolas, rifampi</w:t>
      </w:r>
      <w:r w:rsidRPr="00E21CCC">
        <w:rPr>
          <w:rFonts w:ascii="Times New Roman" w:eastAsia="Calibri" w:hAnsi="Times New Roman" w:cs="Times New Roman"/>
          <w:lang w:val="lt-LT" w:eastAsia="sl-SI"/>
        </w:rPr>
        <w:t>ci</w:t>
      </w:r>
      <w:r w:rsidRPr="00E21CCC">
        <w:rPr>
          <w:rFonts w:ascii="Times New Roman" w:eastAsia="Calibri" w:hAnsi="Times New Roman" w:cs="Times New Roman"/>
          <w:lang w:val="lt-LT"/>
        </w:rPr>
        <w:t>nas, fuzido rūgštis.</w:t>
      </w:r>
    </w:p>
    <w:p w14:paraId="52E00F28"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Kiti vaistai, kurie reguliuoja lipidų koncentracijas, pavyzdžiui, gemfibrozilis, kiti fibratai, kolestipolis.</w:t>
      </w:r>
    </w:p>
    <w:p w14:paraId="78B25B07"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Kai kurie kalcio kanalų blokatoriai, kuriais gydoma krūtinės angina arba padidėjęs kraujospūdis, pavyzdžiui, amlodipinas, diltiazemas.</w:t>
      </w:r>
    </w:p>
    <w:p w14:paraId="6D5B1227"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Vaistai, kurie reguliuoja širdies ritmą, pavyzdžiui, digoksinas, verapamilis, amjodaronas.</w:t>
      </w:r>
    </w:p>
    <w:p w14:paraId="59D450B0"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Vaistai, kuriais gydoma ŽIV infekcija, pavyzdžiui, ritonaviras, lopinaviras, atazanaviras, indinaviras, darunaviras</w:t>
      </w:r>
      <w:r w:rsidRPr="00E21CCC">
        <w:rPr>
          <w:rFonts w:ascii="Times New Roman" w:eastAsia="Times New Roman" w:hAnsi="Times New Roman" w:cs="Times New Roman"/>
          <w:lang w:val="lt-LT" w:eastAsia="sl-SI"/>
        </w:rPr>
        <w:t>, tipranaviro/ritonaviro kombinacija</w:t>
      </w:r>
      <w:r w:rsidRPr="00E21CCC">
        <w:rPr>
          <w:rFonts w:ascii="Times New Roman" w:eastAsia="Calibri" w:hAnsi="Times New Roman" w:cs="Times New Roman"/>
          <w:lang w:val="lt-LT"/>
        </w:rPr>
        <w:t xml:space="preserve"> ir kt.</w:t>
      </w:r>
    </w:p>
    <w:p w14:paraId="412846C8"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Times New Roman" w:hAnsi="Times New Roman" w:cs="Times New Roman"/>
          <w:lang w:val="lt-LT" w:eastAsia="sl-SI"/>
        </w:rPr>
        <w:t>Tam tikri vaistai, kuriais gydomas hepatitas C, pvz., telapreviras, bocepreviras, elbasviro ir grazopreviro derinys.</w:t>
      </w:r>
    </w:p>
    <w:p w14:paraId="41302E23"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Kiti vaistai, kurie sąveikauja su Atoris, yra ezetimibas (mažina cholesterolio koncentracijas), varfarinas (mažina kraujo krešėjimą), geriamieji kontraceptikai, stiripentolis (preparatas nuo traukulių epilepsijai gydyti), cimetidinas (rėmeniui slopinti ir pepsinėms opoms gydyti), fenazonas (malšina skausmą</w:t>
      </w:r>
      <w:r w:rsidRPr="00E21CCC">
        <w:rPr>
          <w:rFonts w:ascii="Times New Roman" w:eastAsia="Times New Roman" w:hAnsi="Times New Roman" w:cs="Times New Roman"/>
          <w:lang w:val="lt-LT" w:eastAsia="sl-SI"/>
        </w:rPr>
        <w:t>), kolchicinas (podagrai gydyti) ir</w:t>
      </w:r>
      <w:r w:rsidRPr="00E21CCC">
        <w:rPr>
          <w:rFonts w:ascii="Times New Roman" w:eastAsia="Calibri" w:hAnsi="Times New Roman" w:cs="Times New Roman"/>
          <w:lang w:val="lt-LT"/>
        </w:rPr>
        <w:t xml:space="preserve"> antacidiniai preparatai (vaistai nuo virškinimo sutrikimo, kurių sudėtyje yra aliuminio ar magnio</w:t>
      </w:r>
      <w:r w:rsidRPr="00E21CCC">
        <w:rPr>
          <w:rFonts w:ascii="Times New Roman" w:eastAsia="Times New Roman" w:hAnsi="Times New Roman" w:cs="Times New Roman"/>
          <w:lang w:val="lt-LT" w:eastAsia="sl-SI"/>
        </w:rPr>
        <w:t>)</w:t>
      </w:r>
      <w:r w:rsidRPr="00E21CCC">
        <w:rPr>
          <w:rFonts w:ascii="Times New Roman" w:eastAsia="Calibri" w:hAnsi="Times New Roman" w:cs="Times New Roman"/>
          <w:lang w:val="lt-LT"/>
        </w:rPr>
        <w:t>.</w:t>
      </w:r>
    </w:p>
    <w:p w14:paraId="7066D97E" w14:textId="77777777" w:rsidR="00EB511D" w:rsidRPr="00E21CCC" w:rsidRDefault="00EB511D" w:rsidP="00E21CCC">
      <w:pPr>
        <w:widowControl w:val="0"/>
        <w:numPr>
          <w:ilvl w:val="0"/>
          <w:numId w:val="7"/>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Be recepto išduodami vaistai: jonažolės preparatai.</w:t>
      </w:r>
    </w:p>
    <w:p w14:paraId="34B29C61" w14:textId="77777777" w:rsidR="00EB511D" w:rsidRPr="00E21CCC" w:rsidRDefault="00EB511D" w:rsidP="00E21CCC">
      <w:pPr>
        <w:widowControl w:val="0"/>
        <w:numPr>
          <w:ilvl w:val="0"/>
          <w:numId w:val="9"/>
        </w:numPr>
        <w:spacing w:after="0" w:line="240" w:lineRule="auto"/>
        <w:ind w:left="567" w:hanging="567"/>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Jei geriate fuzido rūgštį gydyti bakterinę infekciją, jums reikės laikinai nustoti vartoti šį vaistą. Gydytojas pasakys, kada yra saugu vėl vartoti Atoris. Atoris vartojimas su fuzido rūgštimi retai gali sukelti raumenų silpnumą, jautrumą ar skausmą (rabdomiolizė). Daugiau informacijos apie rabdomiolizę žiūrėkite 4 skyriuje.</w:t>
      </w:r>
    </w:p>
    <w:p w14:paraId="4325F467"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lang w:val="lt-LT" w:eastAsia="sl-SI"/>
        </w:rPr>
      </w:pPr>
    </w:p>
    <w:p w14:paraId="221DF1FB"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Jeigu vartojate arba neseniai vartojote kitų vaistų arba dėl to nesate tikri, apie tai pasakykite gydytojui arba vaistininkui.</w:t>
      </w:r>
    </w:p>
    <w:p w14:paraId="71D8E680"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290F9ECF" w14:textId="77777777" w:rsidR="00EB511D" w:rsidRPr="00E21CCC" w:rsidRDefault="00EB511D" w:rsidP="00E21CCC">
      <w:pPr>
        <w:widowControl w:val="0"/>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t>Kol vartojate šį vaistą, Jūsų gydytojas stebės Jus, jeigu sergate cukriniu diabetu ar turite susirgimo riziką. Cukrinio diabeto rizika padidėja, jei yra padidėjęs cukraus ir riebalų kiekis kraujyje, turite antsvorio ir aukštą kraujospūdį.</w:t>
      </w:r>
    </w:p>
    <w:p w14:paraId="574C2AAA" w14:textId="77777777" w:rsidR="00EB511D" w:rsidRPr="00E21CCC" w:rsidRDefault="00EB511D" w:rsidP="00E21CCC">
      <w:pPr>
        <w:widowControl w:val="0"/>
        <w:numPr>
          <w:ilvl w:val="12"/>
          <w:numId w:val="0"/>
        </w:numPr>
        <w:spacing w:after="0" w:line="240" w:lineRule="auto"/>
        <w:rPr>
          <w:rFonts w:ascii="Times New Roman" w:eastAsia="Calibri" w:hAnsi="Times New Roman" w:cs="Times New Roman"/>
          <w:lang w:val="lt-LT"/>
        </w:rPr>
      </w:pPr>
    </w:p>
    <w:p w14:paraId="200D8FD4"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rPr>
      </w:pPr>
      <w:r w:rsidRPr="00E21CCC">
        <w:rPr>
          <w:rFonts w:ascii="Times New Roman" w:eastAsia="Calibri" w:hAnsi="Times New Roman" w:cs="Times New Roman"/>
          <w:b/>
          <w:lang w:val="lt-LT"/>
        </w:rPr>
        <w:t>Atoris vartojimas su maistu</w:t>
      </w:r>
      <w:r w:rsidRPr="00E21CCC">
        <w:rPr>
          <w:rFonts w:ascii="Times New Roman" w:eastAsia="Times New Roman" w:hAnsi="Times New Roman" w:cs="Times New Roman"/>
          <w:b/>
          <w:lang w:val="lt-LT" w:eastAsia="sl-SI"/>
        </w:rPr>
        <w:t>,</w:t>
      </w:r>
      <w:r w:rsidRPr="00E21CCC">
        <w:rPr>
          <w:rFonts w:ascii="Times New Roman" w:eastAsia="Calibri" w:hAnsi="Times New Roman" w:cs="Times New Roman"/>
          <w:b/>
          <w:lang w:val="lt-LT"/>
        </w:rPr>
        <w:t xml:space="preserve"> gėrimais</w:t>
      </w:r>
      <w:r w:rsidRPr="00E21CCC">
        <w:rPr>
          <w:rFonts w:ascii="Times New Roman" w:eastAsia="Times New Roman" w:hAnsi="Times New Roman" w:cs="Times New Roman"/>
          <w:b/>
          <w:lang w:val="lt-LT" w:eastAsia="sl-SI"/>
        </w:rPr>
        <w:t xml:space="preserve"> ir alkoholiu</w:t>
      </w:r>
    </w:p>
    <w:p w14:paraId="43538A36"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lang w:val="lt-LT" w:eastAsia="sl-SI"/>
        </w:rPr>
      </w:pPr>
      <w:r w:rsidRPr="00E21CCC">
        <w:rPr>
          <w:rFonts w:ascii="Times New Roman" w:eastAsia="Calibri" w:hAnsi="Times New Roman" w:cs="Times New Roman"/>
          <w:lang w:val="lt-LT" w:eastAsia="sl-SI"/>
        </w:rPr>
        <w:lastRenderedPageBreak/>
        <w:t>Atoris vartojimo instrukcijas žr. 3 skyriuje. Atkreipkite dėmesį į toliau išvardytas aplinkybes.</w:t>
      </w:r>
    </w:p>
    <w:p w14:paraId="76EA1D6B"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i/>
          <w:iCs/>
          <w:lang w:val="lt-LT" w:eastAsia="sl-SI"/>
        </w:rPr>
      </w:pPr>
    </w:p>
    <w:p w14:paraId="0E778FFB"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lang w:val="lt-LT" w:eastAsia="sl-SI"/>
        </w:rPr>
      </w:pPr>
      <w:r w:rsidRPr="00E21CCC">
        <w:rPr>
          <w:rFonts w:ascii="Times New Roman" w:eastAsia="Calibri" w:hAnsi="Times New Roman" w:cs="Times New Roman"/>
          <w:i/>
          <w:iCs/>
          <w:lang w:val="lt-LT" w:eastAsia="sl-SI"/>
        </w:rPr>
        <w:t>Greipfrutų sultys</w:t>
      </w:r>
    </w:p>
    <w:p w14:paraId="1BDB3846"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lang w:val="lt-LT" w:eastAsia="sl-SI"/>
        </w:rPr>
      </w:pPr>
      <w:r w:rsidRPr="00E21CCC">
        <w:rPr>
          <w:rFonts w:ascii="Times New Roman" w:eastAsia="Calibri" w:hAnsi="Times New Roman" w:cs="Times New Roman"/>
          <w:lang w:val="lt-LT" w:eastAsia="sl-SI"/>
        </w:rPr>
        <w:t>Negalima gerti daugiau kaip vieną arba dvi mažas stiklines greipfrutų sulčių per parą, nes dideli greipfrutų sulčių kiekiai gali keisti Atoris poveikį.</w:t>
      </w:r>
    </w:p>
    <w:p w14:paraId="440A8FB9"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i/>
          <w:iCs/>
          <w:lang w:val="lt-LT" w:eastAsia="sl-SI"/>
        </w:rPr>
      </w:pPr>
    </w:p>
    <w:p w14:paraId="6438922F" w14:textId="77777777" w:rsidR="00EB511D" w:rsidRPr="00E21CCC" w:rsidRDefault="00EB511D" w:rsidP="00E21CCC">
      <w:pPr>
        <w:widowControl w:val="0"/>
        <w:autoSpaceDE w:val="0"/>
        <w:autoSpaceDN w:val="0"/>
        <w:adjustRightInd w:val="0"/>
        <w:spacing w:after="0" w:line="240" w:lineRule="auto"/>
        <w:rPr>
          <w:rFonts w:ascii="Times New Roman" w:eastAsia="Calibri" w:hAnsi="Times New Roman" w:cs="Times New Roman"/>
          <w:lang w:val="lt-LT" w:eastAsia="sl-SI"/>
        </w:rPr>
      </w:pPr>
      <w:r w:rsidRPr="00E21CCC">
        <w:rPr>
          <w:rFonts w:ascii="Times New Roman" w:eastAsia="Calibri" w:hAnsi="Times New Roman" w:cs="Times New Roman"/>
          <w:i/>
          <w:iCs/>
          <w:lang w:val="lt-LT" w:eastAsia="sl-SI"/>
        </w:rPr>
        <w:t>Alkoholis</w:t>
      </w:r>
    </w:p>
    <w:p w14:paraId="694CF714"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Vartodami šį vaistą, venkite gerti per daug alkoholio. Išsamią informaciją žr. 2 skyriuje</w:t>
      </w:r>
      <w:r w:rsidRPr="00E21CCC">
        <w:rPr>
          <w:rFonts w:ascii="Times New Roman" w:eastAsia="Calibri" w:hAnsi="Times New Roman" w:cs="Times New Roman"/>
          <w:lang w:val="lt-LT" w:eastAsia="sl-SI"/>
        </w:rPr>
        <w:t xml:space="preserve"> </w:t>
      </w:r>
      <w:r w:rsidRPr="00E21CCC">
        <w:rPr>
          <w:rFonts w:ascii="Times New Roman" w:eastAsia="Calibri" w:hAnsi="Times New Roman" w:cs="Times New Roman"/>
          <w:lang w:val="lt-LT"/>
        </w:rPr>
        <w:t>,,Įspėjimai ir atsargumo priemonės”.</w:t>
      </w:r>
    </w:p>
    <w:p w14:paraId="48AFAA95"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162FFAB0"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eastAsia="sl-SI"/>
        </w:rPr>
      </w:pPr>
      <w:r w:rsidRPr="00E21CCC">
        <w:rPr>
          <w:rFonts w:ascii="Times New Roman" w:eastAsia="Calibri" w:hAnsi="Times New Roman" w:cs="Times New Roman"/>
          <w:b/>
          <w:lang w:val="lt-LT"/>
        </w:rPr>
        <w:t>Nėštumas</w:t>
      </w:r>
      <w:r w:rsidRPr="00E21CCC">
        <w:rPr>
          <w:rFonts w:ascii="Times New Roman" w:eastAsia="Times New Roman" w:hAnsi="Times New Roman" w:cs="Times New Roman"/>
          <w:b/>
          <w:lang w:val="lt-LT" w:eastAsia="sl-SI"/>
        </w:rPr>
        <w:t xml:space="preserve"> ir</w:t>
      </w:r>
      <w:r w:rsidRPr="00E21CCC">
        <w:rPr>
          <w:rFonts w:ascii="Times New Roman" w:eastAsia="Calibri" w:hAnsi="Times New Roman" w:cs="Times New Roman"/>
          <w:b/>
          <w:lang w:val="lt-LT"/>
        </w:rPr>
        <w:t xml:space="preserve"> žindymo laikotarpis</w:t>
      </w:r>
    </w:p>
    <w:p w14:paraId="49B0DC46"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Jeigu esate nėščia arba planuojate pastoti, Atoris vartoti negalima. Atoris negalima vartoti ir tuo atveju, jeigu galite pastoti ir nevartojate patikimų kontracepcijos priemonių.</w:t>
      </w:r>
    </w:p>
    <w:p w14:paraId="20FF34F6"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799F7870"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Atoris negalima vartoti žindymo laikotarpiu.</w:t>
      </w:r>
    </w:p>
    <w:p w14:paraId="75DC4DEE"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 xml:space="preserve">Atoris vartojimo nėštumo metu ir žindymo laikotarpiu saugumas vis dar neįrodytas. Prieš vartojant </w:t>
      </w:r>
      <w:r w:rsidRPr="00E21CCC">
        <w:rPr>
          <w:rFonts w:ascii="Times New Roman" w:eastAsia="Times New Roman" w:hAnsi="Times New Roman" w:cs="Times New Roman"/>
          <w:lang w:val="lt-LT" w:eastAsia="sl-SI"/>
        </w:rPr>
        <w:t>šį</w:t>
      </w:r>
      <w:r w:rsidRPr="00E21CCC">
        <w:rPr>
          <w:rFonts w:ascii="Times New Roman" w:eastAsia="Calibri" w:hAnsi="Times New Roman" w:cs="Times New Roman"/>
          <w:lang w:val="lt-LT"/>
        </w:rPr>
        <w:t xml:space="preserve"> vaistą, būtina pasitarti su gydytoju arba vaistininku.</w:t>
      </w:r>
    </w:p>
    <w:p w14:paraId="1FA69D5F"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p>
    <w:p w14:paraId="55F00D5E"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rPr>
      </w:pPr>
      <w:r w:rsidRPr="00E21CCC">
        <w:rPr>
          <w:rFonts w:ascii="Times New Roman" w:eastAsia="Calibri" w:hAnsi="Times New Roman" w:cs="Times New Roman"/>
          <w:b/>
          <w:lang w:val="lt-LT"/>
        </w:rPr>
        <w:t>Vairavimas ir mechanizmų valdymas</w:t>
      </w:r>
    </w:p>
    <w:p w14:paraId="753DB067"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Paprastai šis vaistas neveikia gebėjimo vairuoti ar valdyti mechanizmus. Vis dėlto jeigu vaistas veikia Jūsų gebėjimą vairuoti, vairuoti negalima. Jeigu vaistas veikia Jūsų gebėjimą naudoti kokius nors prietaisus ar valdyti mechanizmus, prietaisų naudoti ir mechanizmų valdyti negalima.</w:t>
      </w:r>
    </w:p>
    <w:p w14:paraId="5AA556C7" w14:textId="77777777" w:rsidR="00EB511D" w:rsidRPr="00E21CCC" w:rsidRDefault="00EB511D" w:rsidP="00E21CCC">
      <w:pPr>
        <w:widowControl w:val="0"/>
        <w:numPr>
          <w:ilvl w:val="12"/>
          <w:numId w:val="0"/>
        </w:numPr>
        <w:spacing w:after="0" w:line="240" w:lineRule="auto"/>
        <w:rPr>
          <w:rFonts w:ascii="Times New Roman" w:eastAsia="Calibri" w:hAnsi="Times New Roman" w:cs="Times New Roman"/>
          <w:lang w:val="lt-LT"/>
        </w:rPr>
      </w:pPr>
    </w:p>
    <w:p w14:paraId="13FEF7C6" w14:textId="77777777" w:rsidR="00EB511D" w:rsidRPr="00E21CCC" w:rsidRDefault="00EB511D" w:rsidP="00E21CCC">
      <w:pPr>
        <w:widowControl w:val="0"/>
        <w:tabs>
          <w:tab w:val="left" w:pos="567"/>
        </w:tabs>
        <w:spacing w:after="0" w:line="240" w:lineRule="auto"/>
        <w:rPr>
          <w:rFonts w:ascii="Times New Roman" w:eastAsia="Times New Roman" w:hAnsi="Times New Roman" w:cs="Times New Roman"/>
          <w:b/>
          <w:noProof/>
          <w:lang w:val="lt-LT" w:eastAsia="lt-LT"/>
        </w:rPr>
      </w:pPr>
      <w:r w:rsidRPr="00E21CCC">
        <w:rPr>
          <w:rFonts w:ascii="Times New Roman" w:eastAsia="Times New Roman" w:hAnsi="Times New Roman" w:cs="Times New Roman"/>
          <w:b/>
          <w:noProof/>
          <w:lang w:val="lt-LT" w:eastAsia="lt-LT"/>
        </w:rPr>
        <w:t>Atoris sudėtyje yra laktozės ir natrio</w:t>
      </w:r>
    </w:p>
    <w:p w14:paraId="3774147D" w14:textId="77777777" w:rsidR="00EB511D" w:rsidRPr="00E21CCC" w:rsidRDefault="00EB511D" w:rsidP="00E21CCC">
      <w:pPr>
        <w:widowControl w:val="0"/>
        <w:tabs>
          <w:tab w:val="left" w:pos="567"/>
        </w:tabs>
        <w:spacing w:after="0" w:line="240" w:lineRule="auto"/>
        <w:rPr>
          <w:rFonts w:ascii="Times New Roman" w:eastAsia="Times New Roman" w:hAnsi="Times New Roman" w:cs="Times New Roman"/>
          <w:noProof/>
          <w:lang w:val="lt-LT" w:eastAsia="lt-LT"/>
        </w:rPr>
      </w:pPr>
      <w:r w:rsidRPr="00E21CCC">
        <w:rPr>
          <w:rFonts w:ascii="Times New Roman" w:eastAsia="Times New Roman" w:hAnsi="Times New Roman" w:cs="Times New Roman"/>
          <w:noProof/>
          <w:lang w:val="lt-LT" w:eastAsia="lt-LT"/>
        </w:rPr>
        <w:t>Jeigu gydytojas Jums yra sakęs, kad netoleruojate kokių nors angliavandenių (laktozės arba pieno cukraus), kreipkitės į jį prieš pradėdami vartoti šį vaistą.</w:t>
      </w:r>
    </w:p>
    <w:p w14:paraId="7B42C3AB" w14:textId="77777777" w:rsidR="00EB511D" w:rsidRPr="00E21CCC" w:rsidRDefault="00EB511D" w:rsidP="00E21CCC">
      <w:pPr>
        <w:widowControl w:val="0"/>
        <w:spacing w:after="0" w:line="240" w:lineRule="auto"/>
        <w:rPr>
          <w:rFonts w:ascii="Times New Roman" w:eastAsia="Calibri" w:hAnsi="Times New Roman" w:cs="Times New Roman"/>
          <w:lang w:val="lt-LT" w:eastAsia="lt-LT"/>
        </w:rPr>
      </w:pPr>
    </w:p>
    <w:p w14:paraId="231AEB93" w14:textId="77777777" w:rsidR="00EB511D" w:rsidRPr="00E21CCC" w:rsidRDefault="00EB511D" w:rsidP="00E21CCC">
      <w:pPr>
        <w:widowControl w:val="0"/>
        <w:spacing w:after="0" w:line="240" w:lineRule="auto"/>
        <w:rPr>
          <w:rFonts w:ascii="Times New Roman" w:eastAsia="Calibri" w:hAnsi="Times New Roman" w:cs="Times New Roman"/>
          <w:lang w:val="lt-LT" w:eastAsia="lt-LT"/>
        </w:rPr>
      </w:pPr>
      <w:r w:rsidRPr="00E21CCC">
        <w:rPr>
          <w:rFonts w:ascii="Times New Roman" w:eastAsia="Calibri" w:hAnsi="Times New Roman" w:cs="Times New Roman"/>
          <w:lang w:val="lt-LT" w:eastAsia="lt-LT"/>
        </w:rPr>
        <w:t>Šio vaisto dozavimo vienete yra mažiau kaip 1 mmol (23 mg) natrio, t.y. jis beveik neturi reikšmės.</w:t>
      </w:r>
    </w:p>
    <w:p w14:paraId="5ACC30A8"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66737718"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76ACBA4B" w14:textId="77777777" w:rsidR="00EB511D" w:rsidRPr="00E21CCC" w:rsidRDefault="00EB511D" w:rsidP="00E21CCC">
      <w:pPr>
        <w:widowControl w:val="0"/>
        <w:numPr>
          <w:ilvl w:val="12"/>
          <w:numId w:val="0"/>
        </w:numPr>
        <w:spacing w:after="0" w:line="240" w:lineRule="auto"/>
        <w:ind w:left="567" w:hanging="567"/>
        <w:outlineLvl w:val="0"/>
        <w:rPr>
          <w:rFonts w:ascii="Times New Roman" w:eastAsia="Calibri" w:hAnsi="Times New Roman" w:cs="Times New Roman"/>
          <w:b/>
          <w:caps/>
          <w:lang w:val="lt-LT"/>
        </w:rPr>
      </w:pPr>
      <w:r w:rsidRPr="00E21CCC">
        <w:rPr>
          <w:rFonts w:ascii="Times New Roman" w:eastAsia="Calibri" w:hAnsi="Times New Roman" w:cs="Times New Roman"/>
          <w:b/>
          <w:lang w:val="lt-LT"/>
        </w:rPr>
        <w:t>3.</w:t>
      </w:r>
      <w:r w:rsidRPr="00E21CCC">
        <w:rPr>
          <w:rFonts w:ascii="Times New Roman" w:eastAsia="Calibri" w:hAnsi="Times New Roman" w:cs="Times New Roman"/>
          <w:b/>
          <w:lang w:val="lt-LT"/>
        </w:rPr>
        <w:tab/>
        <w:t>Kaip vartoti Atoris</w:t>
      </w:r>
    </w:p>
    <w:p w14:paraId="5B73C2A2"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p>
    <w:p w14:paraId="02FEB691"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Visada vartokite šį vaistą tiksliai kaip nurodė gydytojas arba vaistininkas. Jeigu abejojate, kreipkitės į gydytoją arba vaistininką.</w:t>
      </w:r>
    </w:p>
    <w:p w14:paraId="00AE99DE"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45518E2D"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Prieš pradedant gydymą, gydytojas nurodys Jums laikytis lipidų koncentraciją kraujyje mažinančios dietos, kurios teks laikytis ir gydymo Atoris metu.</w:t>
      </w:r>
    </w:p>
    <w:p w14:paraId="64C82B7B"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6E39044B"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Įprasta pradinė Atoris dozė yra 10 mg vieną kartą per parą suaugusiesiems ir 10 metų ar vyresniems vaikams. Prireikus, gydytojas šią dozę gali didinti iki Jums tinkamos dozės. Gydytojas didins dozę kas 4 savaites arba rečiau. Didžiausia Atoris dozė yra 80 mg vieną kartą per parą suaugusiesiems ir 20 mg vieną kartą per parą vaikams.</w:t>
      </w:r>
    </w:p>
    <w:p w14:paraId="1C669FB1"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28091940"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Reikia nuryti visą Atoris tabletę užsigeriant vandeniu bet kuriuo paros metu valgant arba be maisto. Vis dėlto stenkitės tabletes gerti kiekvieną dieną tuo pačiu laiku.</w:t>
      </w:r>
    </w:p>
    <w:p w14:paraId="001A7ED3"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13801E93" w14:textId="77777777" w:rsidR="00EB511D" w:rsidRPr="00E21CCC" w:rsidRDefault="00EB511D" w:rsidP="00E21CCC">
      <w:pPr>
        <w:widowControl w:val="0"/>
        <w:spacing w:after="0" w:line="240" w:lineRule="auto"/>
        <w:rPr>
          <w:rFonts w:ascii="Times New Roman" w:eastAsia="Calibri" w:hAnsi="Times New Roman" w:cs="Times New Roman"/>
          <w:b/>
          <w:bCs/>
          <w:lang w:val="lt-LT"/>
        </w:rPr>
      </w:pPr>
      <w:r w:rsidRPr="00E21CCC">
        <w:rPr>
          <w:rFonts w:ascii="Times New Roman" w:eastAsia="Calibri" w:hAnsi="Times New Roman" w:cs="Times New Roman"/>
          <w:b/>
          <w:bCs/>
          <w:lang w:val="lt-LT"/>
        </w:rPr>
        <w:t>Gydymo Atoris trukmę nustatys gydytojas.</w:t>
      </w:r>
    </w:p>
    <w:p w14:paraId="3521B08A" w14:textId="77777777" w:rsidR="00EB511D" w:rsidRPr="00E21CCC" w:rsidRDefault="00EB511D" w:rsidP="00E21CCC">
      <w:pPr>
        <w:widowControl w:val="0"/>
        <w:spacing w:after="0" w:line="240" w:lineRule="auto"/>
        <w:rPr>
          <w:rFonts w:ascii="Times New Roman" w:eastAsia="Calibri" w:hAnsi="Times New Roman" w:cs="Times New Roman"/>
          <w:b/>
          <w:bCs/>
          <w:lang w:val="lt-LT"/>
        </w:rPr>
      </w:pPr>
    </w:p>
    <w:p w14:paraId="687E7CBF"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Jeigu galvojate, kad Atoris veikia per stipriai arba per silpnai, pasakykite gydytojui.</w:t>
      </w:r>
    </w:p>
    <w:p w14:paraId="57849CE7"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15842AE1"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rPr>
      </w:pPr>
      <w:r w:rsidRPr="00E21CCC">
        <w:rPr>
          <w:rFonts w:ascii="Times New Roman" w:eastAsia="Calibri" w:hAnsi="Times New Roman" w:cs="Times New Roman"/>
          <w:b/>
          <w:lang w:val="lt-LT"/>
        </w:rPr>
        <w:t>Ką daryti pavartojus per didelę Atoris dozę?</w:t>
      </w:r>
    </w:p>
    <w:p w14:paraId="0A6DAEDE" w14:textId="77777777" w:rsidR="00EB511D" w:rsidRPr="00E21CCC" w:rsidRDefault="00EB511D" w:rsidP="00E21CCC">
      <w:pPr>
        <w:widowControl w:val="0"/>
        <w:spacing w:after="0" w:line="240" w:lineRule="auto"/>
        <w:rPr>
          <w:rFonts w:ascii="Times New Roman" w:eastAsia="Calibri" w:hAnsi="Times New Roman" w:cs="Times New Roman"/>
          <w:bCs/>
          <w:lang w:val="lt-LT"/>
        </w:rPr>
      </w:pPr>
      <w:r w:rsidRPr="00E21CCC">
        <w:rPr>
          <w:rFonts w:ascii="Times New Roman" w:eastAsia="Calibri" w:hAnsi="Times New Roman" w:cs="Times New Roman"/>
          <w:bCs/>
          <w:lang w:val="lt-LT"/>
        </w:rPr>
        <w:t>Jeigu atsitiktinai išgėrėte per daug Atoris tablečių (daugiau už įprastą paros dozę), kreipkitės patarimo į gydytoją arba artimiausią ligoninę.</w:t>
      </w:r>
    </w:p>
    <w:p w14:paraId="2CDA25CF" w14:textId="77777777" w:rsidR="00EB511D" w:rsidRPr="00E21CCC" w:rsidRDefault="00EB511D" w:rsidP="00E21CCC">
      <w:pPr>
        <w:widowControl w:val="0"/>
        <w:spacing w:after="0" w:line="240" w:lineRule="auto"/>
        <w:rPr>
          <w:rFonts w:ascii="Times New Roman" w:eastAsia="Calibri" w:hAnsi="Times New Roman" w:cs="Times New Roman"/>
          <w:bCs/>
          <w:lang w:val="lt-LT"/>
        </w:rPr>
      </w:pPr>
    </w:p>
    <w:p w14:paraId="47E941A7" w14:textId="77777777" w:rsidR="00EB511D" w:rsidRPr="00E21CCC" w:rsidRDefault="00EB511D" w:rsidP="00E21CCC">
      <w:pPr>
        <w:widowControl w:val="0"/>
        <w:spacing w:after="0" w:line="240" w:lineRule="auto"/>
        <w:ind w:left="567" w:hanging="567"/>
        <w:rPr>
          <w:rFonts w:ascii="Times New Roman" w:eastAsia="Calibri" w:hAnsi="Times New Roman" w:cs="Times New Roman"/>
          <w:b/>
          <w:lang w:val="lt-LT"/>
        </w:rPr>
      </w:pPr>
      <w:r w:rsidRPr="00E21CCC">
        <w:rPr>
          <w:rFonts w:ascii="Times New Roman" w:eastAsia="Calibri" w:hAnsi="Times New Roman" w:cs="Times New Roman"/>
          <w:b/>
          <w:lang w:val="lt-LT"/>
        </w:rPr>
        <w:t>Pamiršus pavartoti Atoris</w:t>
      </w:r>
    </w:p>
    <w:p w14:paraId="5A887A22" w14:textId="77777777" w:rsidR="00EB511D" w:rsidRPr="00E21CCC" w:rsidRDefault="00EB511D" w:rsidP="00E21CCC">
      <w:pPr>
        <w:widowControl w:val="0"/>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Jeigu pamiršote išgerti dozę, tik išgerkite kitą dozę pagal gydymo planą reikiamu laiku. Negalima vartoti dvigubos dozės norint kompensuoti praleistą dozę.</w:t>
      </w:r>
    </w:p>
    <w:p w14:paraId="40C25BB8"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p>
    <w:p w14:paraId="7B4574DC"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b/>
          <w:lang w:val="lt-LT"/>
        </w:rPr>
        <w:t>Nustojus vartoti Atoris</w:t>
      </w:r>
    </w:p>
    <w:p w14:paraId="32A12604" w14:textId="77777777" w:rsidR="00EB511D" w:rsidRPr="00E21CCC" w:rsidRDefault="00EB511D" w:rsidP="00E21CCC">
      <w:pPr>
        <w:widowControl w:val="0"/>
        <w:numPr>
          <w:ilvl w:val="12"/>
          <w:numId w:val="0"/>
        </w:numPr>
        <w:spacing w:after="0" w:line="240" w:lineRule="auto"/>
        <w:ind w:right="-2"/>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Jeigu kiltų daugiau klausimų dėl šio vaisto vartojimo arba norėtumėte gydymą nutraukti, kreipkitės į gydytoją arba vaistininką.</w:t>
      </w:r>
    </w:p>
    <w:p w14:paraId="6B3C384C"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0048BB71"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014B8D09" w14:textId="77777777" w:rsidR="00EB511D" w:rsidRPr="00E21CCC" w:rsidRDefault="00EB511D" w:rsidP="00E21CCC">
      <w:pPr>
        <w:widowControl w:val="0"/>
        <w:numPr>
          <w:ilvl w:val="12"/>
          <w:numId w:val="0"/>
        </w:numPr>
        <w:spacing w:after="0" w:line="240" w:lineRule="auto"/>
        <w:ind w:left="567" w:hanging="567"/>
        <w:outlineLvl w:val="0"/>
        <w:rPr>
          <w:rFonts w:ascii="Times New Roman" w:eastAsia="Calibri" w:hAnsi="Times New Roman" w:cs="Times New Roman"/>
          <w:b/>
          <w:caps/>
          <w:lang w:val="lt-LT"/>
        </w:rPr>
      </w:pPr>
      <w:r w:rsidRPr="00E21CCC">
        <w:rPr>
          <w:rFonts w:ascii="Times New Roman" w:eastAsia="Calibri" w:hAnsi="Times New Roman" w:cs="Times New Roman"/>
          <w:b/>
          <w:caps/>
          <w:lang w:val="lt-LT"/>
        </w:rPr>
        <w:t>4.</w:t>
      </w:r>
      <w:r w:rsidRPr="00E21CCC">
        <w:rPr>
          <w:rFonts w:ascii="Times New Roman" w:eastAsia="Calibri" w:hAnsi="Times New Roman" w:cs="Times New Roman"/>
          <w:b/>
          <w:caps/>
          <w:lang w:val="lt-LT"/>
        </w:rPr>
        <w:tab/>
        <w:t>g</w:t>
      </w:r>
      <w:r w:rsidRPr="00E21CCC">
        <w:rPr>
          <w:rFonts w:ascii="Times New Roman" w:eastAsia="Calibri" w:hAnsi="Times New Roman" w:cs="Times New Roman"/>
          <w:b/>
          <w:lang w:val="lt-LT"/>
        </w:rPr>
        <w:t>alimas šalutinis poveikis</w:t>
      </w:r>
    </w:p>
    <w:p w14:paraId="4A6E417A"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p>
    <w:p w14:paraId="02D2B7CF" w14:textId="77777777" w:rsidR="00EB511D" w:rsidRPr="00E21CCC" w:rsidRDefault="00EB511D"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Šis vaistas, kaip ir visi kiti, gali sukelti šalutinį poveikį, nors jis pasireiškia ne visiems žmonėms.</w:t>
      </w:r>
    </w:p>
    <w:p w14:paraId="68E227C2"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471C3A16"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b/>
          <w:bCs/>
          <w:lang w:val="lt-LT"/>
        </w:rPr>
      </w:pPr>
      <w:r w:rsidRPr="00E21CCC">
        <w:rPr>
          <w:rFonts w:ascii="Times New Roman" w:eastAsia="Calibri" w:hAnsi="Times New Roman" w:cs="Times New Roman"/>
          <w:b/>
          <w:bCs/>
          <w:lang w:val="lt-LT"/>
        </w:rPr>
        <w:t>Jeigu pasireiškia kuris nors išvardytas sunkus šalutinis poveikis</w:t>
      </w:r>
      <w:r w:rsidRPr="00E21CCC">
        <w:rPr>
          <w:rFonts w:ascii="Times New Roman" w:eastAsia="Times New Roman" w:hAnsi="Times New Roman" w:cs="Times New Roman"/>
          <w:lang w:val="lt-LT" w:eastAsia="sl-SI"/>
        </w:rPr>
        <w:t xml:space="preserve"> </w:t>
      </w:r>
      <w:r w:rsidRPr="00E21CCC">
        <w:rPr>
          <w:rFonts w:ascii="Times New Roman" w:eastAsia="Calibri" w:hAnsi="Times New Roman" w:cs="Times New Roman"/>
          <w:b/>
          <w:bCs/>
          <w:lang w:val="lt-LT"/>
        </w:rPr>
        <w:t>ar simptomai, nutraukite tablečių vartojimą ir nedelsdami kreipkitės į gydytoją arba vykite į artimiausios ligoninės priėmimo skyrių.</w:t>
      </w:r>
    </w:p>
    <w:p w14:paraId="20ED2B18"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b/>
          <w:bCs/>
          <w:lang w:val="lt-LT"/>
        </w:rPr>
      </w:pPr>
    </w:p>
    <w:p w14:paraId="459B0E09"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Retas (gali pasireikšti </w:t>
      </w:r>
      <w:r w:rsidRPr="00E21CCC">
        <w:rPr>
          <w:rFonts w:ascii="Times New Roman" w:eastAsia="Calibri" w:hAnsi="Times New Roman" w:cs="Times New Roman"/>
          <w:lang w:val="lt-LT" w:eastAsia="sl-SI"/>
        </w:rPr>
        <w:t>rečiau</w:t>
      </w:r>
      <w:r w:rsidRPr="00E21CCC">
        <w:rPr>
          <w:rFonts w:ascii="Times New Roman" w:eastAsia="Calibri" w:hAnsi="Times New Roman" w:cs="Times New Roman"/>
          <w:lang w:val="lt-LT"/>
        </w:rPr>
        <w:t xml:space="preserve"> kaip 1 iš 1000 žmonių)</w:t>
      </w:r>
    </w:p>
    <w:p w14:paraId="687652B2"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1E4F784B" w14:textId="77777777" w:rsidR="00EB511D" w:rsidRPr="00E21CCC" w:rsidRDefault="00EB511D" w:rsidP="00E21CCC">
      <w:pPr>
        <w:widowControl w:val="0"/>
        <w:numPr>
          <w:ilvl w:val="0"/>
          <w:numId w:val="1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Sunki alerginė reakcija, dėl kurios pasireiškia veido, liežuvio ir gerklės patinimas ir dėl to labai pasunkėja kvėpavimas.</w:t>
      </w:r>
    </w:p>
    <w:p w14:paraId="69C691DC" w14:textId="77777777" w:rsidR="00EB511D" w:rsidRPr="00E21CCC" w:rsidRDefault="00EB511D" w:rsidP="00E21CCC">
      <w:pPr>
        <w:widowControl w:val="0"/>
        <w:numPr>
          <w:ilvl w:val="12"/>
          <w:numId w:val="0"/>
        </w:numPr>
        <w:spacing w:after="0" w:line="240" w:lineRule="auto"/>
        <w:ind w:left="567" w:right="-2" w:hanging="567"/>
        <w:rPr>
          <w:rFonts w:ascii="Times New Roman" w:eastAsia="Calibri" w:hAnsi="Times New Roman" w:cs="Times New Roman"/>
          <w:lang w:val="lt-LT"/>
        </w:rPr>
      </w:pPr>
    </w:p>
    <w:p w14:paraId="01D6A31B" w14:textId="77777777" w:rsidR="00EB511D" w:rsidRPr="00E21CCC" w:rsidRDefault="00EB511D" w:rsidP="00E21CCC">
      <w:pPr>
        <w:widowControl w:val="0"/>
        <w:numPr>
          <w:ilvl w:val="0"/>
          <w:numId w:val="1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Sunkus sutrikimas, pasireiškiantis sunkiu odos lupimusi ir patinimu, odos, burnos, akių ir lytinių organų pūslėmis bei karščiavimu. Odos išbėrimas su rausvai raudonomis dėmėmis, ypač delnų ar padų srityje, kurios gali apsitraukti pūslėmis.</w:t>
      </w:r>
    </w:p>
    <w:p w14:paraId="223BF1CA" w14:textId="77777777" w:rsidR="00EB511D" w:rsidRPr="00E21CCC" w:rsidRDefault="00EB511D" w:rsidP="00E21CCC">
      <w:pPr>
        <w:widowControl w:val="0"/>
        <w:numPr>
          <w:ilvl w:val="12"/>
          <w:numId w:val="0"/>
        </w:numPr>
        <w:spacing w:after="0" w:line="240" w:lineRule="auto"/>
        <w:ind w:left="567" w:right="-2" w:hanging="567"/>
        <w:rPr>
          <w:rFonts w:ascii="Times New Roman" w:eastAsia="Calibri" w:hAnsi="Times New Roman" w:cs="Times New Roman"/>
          <w:lang w:val="lt-LT"/>
        </w:rPr>
      </w:pPr>
    </w:p>
    <w:p w14:paraId="70B7A7F3" w14:textId="77777777" w:rsidR="00EB511D" w:rsidRPr="00E21CCC" w:rsidRDefault="00EB511D" w:rsidP="00E21CCC">
      <w:pPr>
        <w:widowControl w:val="0"/>
        <w:numPr>
          <w:ilvl w:val="0"/>
          <w:numId w:val="1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Raumenų silpnumas, jautrumas, skausmas, plyšimas arba raudonos ar rusvos spalvos šlapimas, ypač jeigu tuo pačiu metu blogai jaučiatės arba karščiuojate – tai gali būti nenormalus raumenų irimas </w:t>
      </w:r>
      <w:r w:rsidRPr="00E21CCC">
        <w:rPr>
          <w:rFonts w:ascii="Times New Roman" w:eastAsia="Calibri" w:hAnsi="Times New Roman" w:cs="Times New Roman"/>
          <w:lang w:val="lt-LT" w:eastAsia="lt-LT" w:bidi="lt-LT"/>
        </w:rPr>
        <w:t>(rabdomiolizė)</w:t>
      </w:r>
      <w:r w:rsidRPr="00E21CCC">
        <w:rPr>
          <w:rFonts w:ascii="Times New Roman" w:eastAsia="Times New Roman" w:hAnsi="Times New Roman" w:cs="Times New Roman"/>
          <w:lang w:val="lt-LT" w:eastAsia="sl-SI"/>
        </w:rPr>
        <w:t>. Nenormalus raumenų irimas ne visada išnyksta, net po to, kai nustojo vartoti atorvastatiną, ir jis</w:t>
      </w:r>
      <w:r w:rsidRPr="00E21CCC">
        <w:rPr>
          <w:rFonts w:ascii="Times New Roman" w:eastAsia="Calibri" w:hAnsi="Times New Roman" w:cs="Times New Roman"/>
          <w:lang w:val="lt-LT"/>
        </w:rPr>
        <w:t xml:space="preserve"> gali būti pavojingas gyvybei ir sukelti inkstų </w:t>
      </w:r>
      <w:r w:rsidRPr="00E21CCC">
        <w:rPr>
          <w:rFonts w:ascii="Times New Roman" w:eastAsia="Times New Roman" w:hAnsi="Times New Roman" w:cs="Times New Roman"/>
          <w:lang w:val="lt-LT" w:eastAsia="sl-SI"/>
        </w:rPr>
        <w:t>veiklos sutrikimų.</w:t>
      </w:r>
    </w:p>
    <w:p w14:paraId="50B316C1"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017CBF29"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Labai retas (gali pasireikšti </w:t>
      </w:r>
      <w:r w:rsidRPr="00E21CCC">
        <w:rPr>
          <w:rFonts w:ascii="Times New Roman" w:eastAsia="Calibri" w:hAnsi="Times New Roman" w:cs="Times New Roman"/>
          <w:lang w:val="lt-LT" w:eastAsia="sl-SI"/>
        </w:rPr>
        <w:t>rečiau</w:t>
      </w:r>
      <w:r w:rsidRPr="00E21CCC">
        <w:rPr>
          <w:rFonts w:ascii="Times New Roman" w:eastAsia="Calibri" w:hAnsi="Times New Roman" w:cs="Times New Roman"/>
          <w:lang w:val="lt-LT"/>
        </w:rPr>
        <w:t xml:space="preserve"> kaip 1 iš </w:t>
      </w:r>
      <w:r w:rsidRPr="00E21CCC">
        <w:rPr>
          <w:rFonts w:ascii="Times New Roman" w:eastAsia="Times New Roman" w:hAnsi="Times New Roman" w:cs="Times New Roman"/>
          <w:lang w:val="lt-LT" w:eastAsia="sl-SI"/>
        </w:rPr>
        <w:t>10000</w:t>
      </w:r>
      <w:r w:rsidRPr="00E21CCC">
        <w:rPr>
          <w:rFonts w:ascii="Times New Roman" w:eastAsia="Calibri" w:hAnsi="Times New Roman" w:cs="Times New Roman"/>
          <w:lang w:val="lt-LT"/>
        </w:rPr>
        <w:t xml:space="preserve"> žmonių)</w:t>
      </w:r>
    </w:p>
    <w:p w14:paraId="29BE4197"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02E71274" w14:textId="77777777" w:rsidR="00EB511D" w:rsidRPr="00E21CCC" w:rsidRDefault="00EB511D" w:rsidP="00E21CCC">
      <w:pPr>
        <w:widowControl w:val="0"/>
        <w:numPr>
          <w:ilvl w:val="0"/>
          <w:numId w:val="11"/>
        </w:numPr>
        <w:spacing w:after="0" w:line="240" w:lineRule="auto"/>
        <w:ind w:left="567" w:right="-2" w:hanging="567"/>
        <w:rPr>
          <w:rFonts w:ascii="Times New Roman" w:eastAsia="Calibri" w:hAnsi="Times New Roman" w:cs="Times New Roman"/>
          <w:lang w:val="lt-LT"/>
        </w:rPr>
      </w:pPr>
      <w:r w:rsidRPr="00E21CCC">
        <w:rPr>
          <w:rFonts w:ascii="Times New Roman" w:eastAsia="Calibri" w:hAnsi="Times New Roman" w:cs="Times New Roman"/>
          <w:lang w:val="lt-LT"/>
        </w:rPr>
        <w:t>Jeigu pasireiškia netikėtas arba neįprastas kraujavimas arba atsiranda mėlynių, tai gali rodyti kepenų veiklos sutrikimą. Turite kiek galima greičiau kreiptis į gydytoją;</w:t>
      </w:r>
    </w:p>
    <w:p w14:paraId="75BBADE3" w14:textId="77777777" w:rsidR="00EB511D" w:rsidRPr="00E21CCC" w:rsidRDefault="00EB511D" w:rsidP="00E21CCC">
      <w:pPr>
        <w:widowControl w:val="0"/>
        <w:numPr>
          <w:ilvl w:val="0"/>
          <w:numId w:val="11"/>
        </w:numPr>
        <w:spacing w:after="0" w:line="240" w:lineRule="auto"/>
        <w:ind w:left="567" w:right="-2" w:hanging="567"/>
        <w:rPr>
          <w:rFonts w:ascii="Times New Roman" w:eastAsia="Calibri" w:hAnsi="Times New Roman" w:cs="Times New Roman"/>
          <w:lang w:val="lt-LT"/>
        </w:rPr>
      </w:pPr>
      <w:r w:rsidRPr="00E21CCC">
        <w:rPr>
          <w:rFonts w:ascii="Times New Roman" w:eastAsia="Times New Roman" w:hAnsi="Times New Roman" w:cs="Times New Roman"/>
          <w:lang w:val="lt-LT" w:eastAsia="sl-SI"/>
        </w:rPr>
        <w:t>vilkligė kaip sindromas (įskaitant bėrimą, sąnarių pakenkimus ir poveikį kraujo kūneliams).</w:t>
      </w:r>
    </w:p>
    <w:p w14:paraId="3C0AD970"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07446925"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b/>
          <w:bCs/>
          <w:lang w:val="lt-LT"/>
        </w:rPr>
      </w:pPr>
      <w:r w:rsidRPr="00E21CCC">
        <w:rPr>
          <w:rFonts w:ascii="Times New Roman" w:eastAsia="Calibri" w:hAnsi="Times New Roman" w:cs="Times New Roman"/>
          <w:b/>
          <w:bCs/>
          <w:lang w:val="lt-LT"/>
        </w:rPr>
        <w:t>Kitas galimas šalutinis poveikis vartojant Atoris</w:t>
      </w:r>
    </w:p>
    <w:p w14:paraId="6682608B"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32BEA5DD"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Dažnas šalutinis poveikis (gali pasireikšti </w:t>
      </w:r>
      <w:r w:rsidRPr="00E21CCC">
        <w:rPr>
          <w:rFonts w:ascii="Times New Roman" w:eastAsia="Calibri" w:hAnsi="Times New Roman" w:cs="Times New Roman"/>
          <w:lang w:val="lt-LT" w:eastAsia="sl-SI"/>
        </w:rPr>
        <w:t>rečiau</w:t>
      </w:r>
      <w:r w:rsidRPr="00E21CCC">
        <w:rPr>
          <w:rFonts w:ascii="Times New Roman" w:eastAsia="Calibri" w:hAnsi="Times New Roman" w:cs="Times New Roman"/>
          <w:lang w:val="lt-LT"/>
        </w:rPr>
        <w:t xml:space="preserve"> kaip 1 iš 10 žmonių</w:t>
      </w:r>
      <w:r w:rsidRPr="00E21CCC">
        <w:rPr>
          <w:rFonts w:ascii="Times New Roman" w:eastAsia="Calibri" w:hAnsi="Times New Roman" w:cs="Times New Roman"/>
          <w:lang w:val="lt-LT" w:eastAsia="sl-SI"/>
        </w:rPr>
        <w:t>):</w:t>
      </w:r>
    </w:p>
    <w:p w14:paraId="56EDE24E"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nosies ertmės uždegimas, gerklės skausmas, kraujavimas iš nosies;</w:t>
      </w:r>
    </w:p>
    <w:p w14:paraId="7F0FAE10"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alerginės reakcijos;</w:t>
      </w:r>
    </w:p>
    <w:p w14:paraId="179592F4"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gliukozės koncentracijos padidėjimas kraujyje (jeigu sergate diabetu, ir toliau atidžiai matuokite gliukozės koncentraciją kraujyje), kreatinkinazės suaktyvėjimas kraujyje;</w:t>
      </w:r>
    </w:p>
    <w:p w14:paraId="603346EC"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galvos skausmas;</w:t>
      </w:r>
    </w:p>
    <w:p w14:paraId="2A34B2FD"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pykinimas, vidurių užkietėjimas, dujų kaupimasis, nevirškinimas, viduriavimas;</w:t>
      </w:r>
    </w:p>
    <w:p w14:paraId="42C352ED"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sąnarių skausmas, raumenų skausmas ir nugaros skausmas;</w:t>
      </w:r>
    </w:p>
    <w:p w14:paraId="5A511EB8"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kraujo tyrimų rodmenys rodo, kad trinka kepenų funkcija.</w:t>
      </w:r>
    </w:p>
    <w:p w14:paraId="751463C3"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2A4437C3"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Nedažnas šalutinis poveikis (gali pasireikšti </w:t>
      </w:r>
      <w:r w:rsidRPr="00E21CCC">
        <w:rPr>
          <w:rFonts w:ascii="Times New Roman" w:eastAsia="Calibri" w:hAnsi="Times New Roman" w:cs="Times New Roman"/>
          <w:lang w:val="lt-LT" w:eastAsia="sl-SI"/>
        </w:rPr>
        <w:t>rečiau</w:t>
      </w:r>
      <w:r w:rsidRPr="00E21CCC">
        <w:rPr>
          <w:rFonts w:ascii="Times New Roman" w:eastAsia="Calibri" w:hAnsi="Times New Roman" w:cs="Times New Roman"/>
          <w:lang w:val="lt-LT"/>
        </w:rPr>
        <w:t xml:space="preserve"> kaip 1 iš 100 žmonių</w:t>
      </w:r>
      <w:r w:rsidRPr="00E21CCC">
        <w:rPr>
          <w:rFonts w:ascii="Times New Roman" w:eastAsia="Calibri" w:hAnsi="Times New Roman" w:cs="Times New Roman"/>
          <w:lang w:val="lt-LT" w:eastAsia="sl-SI"/>
        </w:rPr>
        <w:t>):</w:t>
      </w:r>
    </w:p>
    <w:p w14:paraId="161BFA80" w14:textId="77777777" w:rsidR="00EB511D" w:rsidRPr="00E21CCC" w:rsidRDefault="00EB511D" w:rsidP="00E21CCC">
      <w:pPr>
        <w:widowControl w:val="0"/>
        <w:numPr>
          <w:ilvl w:val="0"/>
          <w:numId w:val="12"/>
        </w:numPr>
        <w:spacing w:after="0" w:line="240" w:lineRule="auto"/>
        <w:ind w:left="567" w:right="-2" w:hanging="567"/>
        <w:rPr>
          <w:rFonts w:ascii="Times New Roman" w:eastAsia="Calibri" w:hAnsi="Times New Roman" w:cs="Times New Roman"/>
          <w:lang w:val="lt-LT"/>
        </w:rPr>
      </w:pPr>
      <w:r w:rsidRPr="00E21CCC">
        <w:rPr>
          <w:rFonts w:ascii="Times New Roman" w:eastAsia="Calibri" w:hAnsi="Times New Roman" w:cs="Times New Roman"/>
          <w:lang w:val="lt-LT"/>
        </w:rPr>
        <w:t>anoreksija (apetito nebuvimas), kūno svorio padidėjimas, gliukozės koncentracijos sumažėjimas kraujyje (jeigu sergate diabetu, ir toliau atidžiai matuokite gliukozės koncentraciją kraujyje);</w:t>
      </w:r>
    </w:p>
    <w:p w14:paraId="4A65BEFD"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košmarai, nemiga;</w:t>
      </w:r>
    </w:p>
    <w:p w14:paraId="3C5CDC7B"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svaigulys, rankų ar kojų pirštų nutirpimas ar dilgčiojimas, skausmo ar lytėjimo pojūčio susilpnėjimas, skonio pojūčio pokytis, atminties praradimas;</w:t>
      </w:r>
    </w:p>
    <w:p w14:paraId="51833C17"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miglotas matymas;</w:t>
      </w:r>
    </w:p>
    <w:p w14:paraId="32A51D4A"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skambėjimas ausyse ir (arba) galvoje;</w:t>
      </w:r>
    </w:p>
    <w:p w14:paraId="03617F0C"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 xml:space="preserve">vėmimas, raugėjimas, viršutinės ir apatinės pilvo dalies skausmas, kasos uždegimas </w:t>
      </w:r>
      <w:r w:rsidRPr="00E21CCC">
        <w:rPr>
          <w:rFonts w:ascii="Times New Roman" w:eastAsia="Calibri" w:hAnsi="Times New Roman" w:cs="Times New Roman"/>
          <w:lang w:val="lt-LT"/>
        </w:rPr>
        <w:lastRenderedPageBreak/>
        <w:t>(pankreatitas, sukeliantis pilvo skausmą);</w:t>
      </w:r>
    </w:p>
    <w:p w14:paraId="4E5396B2"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kepenų uždegimas (hepatitas);</w:t>
      </w:r>
    </w:p>
    <w:p w14:paraId="77C9125D"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išbėrimas, odos išbėrimas ir niežulys, dilgėlinė, plaukų slinkimas;</w:t>
      </w:r>
    </w:p>
    <w:p w14:paraId="77D2629B"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eastAsia="sl-SI"/>
        </w:rPr>
        <w:t>kaklo</w:t>
      </w:r>
      <w:r w:rsidRPr="00E21CCC">
        <w:rPr>
          <w:rFonts w:ascii="Times New Roman" w:eastAsia="Calibri" w:hAnsi="Times New Roman" w:cs="Times New Roman"/>
          <w:lang w:val="lt-LT"/>
        </w:rPr>
        <w:t xml:space="preserve"> skausmas, raumenų nuovargis;</w:t>
      </w:r>
    </w:p>
    <w:p w14:paraId="5D1DD901"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nuovargis, bloga savijauta, silpnumas, krūtinės skausmas, patinimas, ypač kulkšnių (edema), kūno temperatūros padidėjimas;</w:t>
      </w:r>
    </w:p>
    <w:p w14:paraId="5D1AEF93"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tiriant šlapimą, aptinkama baltųjų kraujo ląstelių.</w:t>
      </w:r>
    </w:p>
    <w:p w14:paraId="6D65D00A"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75EAF036"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Retas šalutinis poveikis (gali pasireikšti </w:t>
      </w:r>
      <w:r w:rsidRPr="00E21CCC">
        <w:rPr>
          <w:rFonts w:ascii="Times New Roman" w:eastAsia="Calibri" w:hAnsi="Times New Roman" w:cs="Times New Roman"/>
          <w:lang w:val="lt-LT" w:eastAsia="sl-SI"/>
        </w:rPr>
        <w:t>rečiau</w:t>
      </w:r>
      <w:r w:rsidRPr="00E21CCC">
        <w:rPr>
          <w:rFonts w:ascii="Times New Roman" w:eastAsia="Calibri" w:hAnsi="Times New Roman" w:cs="Times New Roman"/>
          <w:lang w:val="lt-LT"/>
        </w:rPr>
        <w:t xml:space="preserve"> kaip 1 iš 1000 žmonių</w:t>
      </w:r>
      <w:r w:rsidRPr="00E21CCC">
        <w:rPr>
          <w:rFonts w:ascii="Times New Roman" w:eastAsia="Calibri" w:hAnsi="Times New Roman" w:cs="Times New Roman"/>
          <w:lang w:val="lt-LT" w:eastAsia="sl-SI"/>
        </w:rPr>
        <w:t>):</w:t>
      </w:r>
    </w:p>
    <w:p w14:paraId="510E4D10"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regėjimo sutrikimas;</w:t>
      </w:r>
    </w:p>
    <w:p w14:paraId="2CAF4BFC"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netikėtas kraujavimas arba mėlynių atsiradimas;</w:t>
      </w:r>
    </w:p>
    <w:p w14:paraId="5C02CEF9"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tulžies sąstovis (odos ir akių baltymo pageltimas);</w:t>
      </w:r>
    </w:p>
    <w:p w14:paraId="72CB0AC9"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sausgyslių trauma.</w:t>
      </w:r>
    </w:p>
    <w:p w14:paraId="7269A32C"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59A5CD63"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 xml:space="preserve">Labai retas šalutinis poveikis (gali pasireikšti </w:t>
      </w:r>
      <w:r w:rsidRPr="00E21CCC">
        <w:rPr>
          <w:rFonts w:ascii="Times New Roman" w:eastAsia="Calibri" w:hAnsi="Times New Roman" w:cs="Times New Roman"/>
          <w:lang w:val="lt-LT" w:eastAsia="sl-SI"/>
        </w:rPr>
        <w:t>rečiau</w:t>
      </w:r>
      <w:r w:rsidRPr="00E21CCC">
        <w:rPr>
          <w:rFonts w:ascii="Times New Roman" w:eastAsia="Calibri" w:hAnsi="Times New Roman" w:cs="Times New Roman"/>
          <w:lang w:val="lt-LT"/>
        </w:rPr>
        <w:t xml:space="preserve"> kaip 1 iš </w:t>
      </w:r>
      <w:r w:rsidRPr="00E21CCC">
        <w:rPr>
          <w:rFonts w:ascii="Times New Roman" w:eastAsia="Times New Roman" w:hAnsi="Times New Roman" w:cs="Times New Roman"/>
          <w:lang w:val="lt-LT" w:eastAsia="sl-SI"/>
        </w:rPr>
        <w:t>10000</w:t>
      </w:r>
      <w:r w:rsidRPr="00E21CCC">
        <w:rPr>
          <w:rFonts w:ascii="Times New Roman" w:eastAsia="Calibri" w:hAnsi="Times New Roman" w:cs="Times New Roman"/>
          <w:lang w:val="lt-LT"/>
        </w:rPr>
        <w:t xml:space="preserve"> žmonių</w:t>
      </w:r>
      <w:r w:rsidRPr="00E21CCC">
        <w:rPr>
          <w:rFonts w:ascii="Times New Roman" w:eastAsia="Calibri" w:hAnsi="Times New Roman" w:cs="Times New Roman"/>
          <w:lang w:val="lt-LT" w:eastAsia="sl-SI"/>
        </w:rPr>
        <w:t>):</w:t>
      </w:r>
    </w:p>
    <w:p w14:paraId="48C5394A"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alerginė reakcija (simptomai gali būti staiga atsiradęs švokštimas ir krūtinės skausmas ar veržimas, akių vokų, veido, lūpų, burnos, liežuvio ar gerklės patinimas, kvėpavimo pasunkėjimas, ūminis kraujotakos nepakankamumas);</w:t>
      </w:r>
    </w:p>
    <w:p w14:paraId="51339C0E"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prikurtimas;</w:t>
      </w:r>
    </w:p>
    <w:p w14:paraId="43F6AC90" w14:textId="77777777" w:rsidR="00EB511D" w:rsidRPr="00E21CCC" w:rsidRDefault="00EB511D" w:rsidP="00E21CCC">
      <w:pPr>
        <w:widowControl w:val="0"/>
        <w:numPr>
          <w:ilvl w:val="0"/>
          <w:numId w:val="12"/>
        </w:numPr>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ginekomastija (krūtų padidėjimas vyrams).</w:t>
      </w:r>
    </w:p>
    <w:p w14:paraId="6946E43B" w14:textId="77777777" w:rsidR="00EB511D" w:rsidRPr="00E21CCC" w:rsidRDefault="00EB511D" w:rsidP="00E21CCC">
      <w:pPr>
        <w:widowControl w:val="0"/>
        <w:numPr>
          <w:ilvl w:val="12"/>
          <w:numId w:val="0"/>
        </w:numPr>
        <w:spacing w:after="0" w:line="240" w:lineRule="auto"/>
        <w:ind w:left="567" w:hanging="567"/>
        <w:rPr>
          <w:rFonts w:ascii="Times New Roman" w:eastAsia="Times New Roman" w:hAnsi="Times New Roman" w:cs="Times New Roman"/>
          <w:lang w:val="lt-LT" w:eastAsia="sl-SI"/>
        </w:rPr>
      </w:pPr>
    </w:p>
    <w:p w14:paraId="5FAE960E"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eastAsia="sl-SI"/>
        </w:rPr>
      </w:pPr>
      <w:r w:rsidRPr="00E21CCC">
        <w:rPr>
          <w:rFonts w:ascii="Times New Roman" w:eastAsia="Calibri" w:hAnsi="Times New Roman" w:cs="Times New Roman"/>
          <w:lang w:val="lt-LT" w:eastAsia="lt-LT"/>
        </w:rPr>
        <w:t>Dažnis nežinomas (negali būti apskaičiuotas pagal turimus duomenis).</w:t>
      </w:r>
    </w:p>
    <w:p w14:paraId="47BF8322" w14:textId="77777777" w:rsidR="00EB511D" w:rsidRPr="00E21CCC" w:rsidRDefault="00EB511D" w:rsidP="00E21CCC">
      <w:pPr>
        <w:widowControl w:val="0"/>
        <w:numPr>
          <w:ilvl w:val="0"/>
          <w:numId w:val="13"/>
        </w:numPr>
        <w:spacing w:after="0" w:line="240" w:lineRule="auto"/>
        <w:ind w:left="567" w:hanging="567"/>
        <w:rPr>
          <w:rFonts w:ascii="Times New Roman" w:eastAsia="Calibri" w:hAnsi="Times New Roman" w:cs="Times New Roman"/>
          <w:lang w:val="lt-LT" w:eastAsia="lt-LT"/>
        </w:rPr>
      </w:pPr>
      <w:r w:rsidRPr="00E21CCC">
        <w:rPr>
          <w:rFonts w:ascii="Times New Roman" w:eastAsia="Calibri" w:hAnsi="Times New Roman" w:cs="Times New Roman"/>
          <w:lang w:val="lt-LT" w:eastAsia="lt-LT"/>
        </w:rPr>
        <w:t>nuolatinis raumenų silpnumas.</w:t>
      </w:r>
    </w:p>
    <w:p w14:paraId="19168659" w14:textId="77777777" w:rsidR="00EB511D" w:rsidRPr="00E21CCC" w:rsidRDefault="00EB511D" w:rsidP="00E21CCC">
      <w:pPr>
        <w:widowControl w:val="0"/>
        <w:numPr>
          <w:ilvl w:val="12"/>
          <w:numId w:val="0"/>
        </w:numPr>
        <w:spacing w:after="0" w:line="240" w:lineRule="auto"/>
        <w:ind w:right="-2"/>
        <w:rPr>
          <w:rFonts w:ascii="Times New Roman" w:eastAsia="Times New Roman" w:hAnsi="Times New Roman" w:cs="Times New Roman"/>
          <w:lang w:val="lt-LT" w:eastAsia="sl-SI"/>
        </w:rPr>
      </w:pPr>
    </w:p>
    <w:p w14:paraId="102CB364" w14:textId="77777777" w:rsidR="00EB511D" w:rsidRPr="00E21CCC" w:rsidRDefault="00EB511D" w:rsidP="00E21CCC">
      <w:pPr>
        <w:widowControl w:val="0"/>
        <w:numPr>
          <w:ilvl w:val="12"/>
          <w:numId w:val="0"/>
        </w:numPr>
        <w:spacing w:after="0" w:line="240" w:lineRule="auto"/>
        <w:ind w:right="-2"/>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Galimas šalutinis poveikis, kuris pasireiškė vartojant kai kuriuos statinus (tos pačios grupės vaistus):</w:t>
      </w:r>
    </w:p>
    <w:p w14:paraId="1DEAB981" w14:textId="77777777" w:rsidR="00EB511D" w:rsidRPr="00E21CCC" w:rsidRDefault="00EB511D" w:rsidP="00E21CCC">
      <w:pPr>
        <w:widowControl w:val="0"/>
        <w:numPr>
          <w:ilvl w:val="0"/>
          <w:numId w:val="14"/>
        </w:numPr>
        <w:spacing w:after="0" w:line="240" w:lineRule="auto"/>
        <w:ind w:left="567" w:hanging="567"/>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lytinės funkcijos sutrikimai;</w:t>
      </w:r>
    </w:p>
    <w:p w14:paraId="50DB49DA" w14:textId="77777777" w:rsidR="00EB511D" w:rsidRPr="00E21CCC" w:rsidRDefault="00EB511D" w:rsidP="00E21CCC">
      <w:pPr>
        <w:widowControl w:val="0"/>
        <w:numPr>
          <w:ilvl w:val="0"/>
          <w:numId w:val="14"/>
        </w:numPr>
        <w:spacing w:after="0" w:line="240" w:lineRule="auto"/>
        <w:ind w:left="567" w:hanging="567"/>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depresija;</w:t>
      </w:r>
    </w:p>
    <w:p w14:paraId="07AD0EAF" w14:textId="77777777" w:rsidR="00EB511D" w:rsidRPr="00E21CCC" w:rsidRDefault="00EB511D" w:rsidP="00E21CCC">
      <w:pPr>
        <w:widowControl w:val="0"/>
        <w:numPr>
          <w:ilvl w:val="0"/>
          <w:numId w:val="14"/>
        </w:numPr>
        <w:spacing w:after="0" w:line="240" w:lineRule="auto"/>
        <w:ind w:left="567" w:hanging="567"/>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kvėpavimo sutrikimai, įskaitant nuolatinį kosulį ir (arba) kvėpavimo pasunkėjimą ar karščiavimą;</w:t>
      </w:r>
    </w:p>
    <w:p w14:paraId="151904ED" w14:textId="77777777" w:rsidR="00EB511D" w:rsidRPr="00E21CCC" w:rsidRDefault="00EB511D" w:rsidP="00E21CCC">
      <w:pPr>
        <w:widowControl w:val="0"/>
        <w:numPr>
          <w:ilvl w:val="0"/>
          <w:numId w:val="14"/>
        </w:numPr>
        <w:spacing w:after="0" w:line="240" w:lineRule="auto"/>
        <w:ind w:left="567" w:hanging="567"/>
        <w:rPr>
          <w:rFonts w:ascii="Times New Roman" w:eastAsia="Times New Roman" w:hAnsi="Times New Roman" w:cs="Times New Roman"/>
          <w:lang w:val="lt-LT" w:eastAsia="sl-SI"/>
        </w:rPr>
      </w:pPr>
      <w:r w:rsidRPr="00E21CCC">
        <w:rPr>
          <w:rFonts w:ascii="Times New Roman" w:eastAsia="Times New Roman" w:hAnsi="Times New Roman" w:cs="Times New Roman"/>
          <w:lang w:val="lt-LT" w:eastAsia="sl-SI"/>
        </w:rPr>
        <w:t>Cukrinis diabetas. Cukrinio diabeto rizika padidėja, jei yra padidėjęs cukraus ir riebalų kiekis kraujyje, turite viršsvorio ir aukštą kraujospūdį. Kol vartojate šį vaistą, Jūsų gydytojas Jus stebės.</w:t>
      </w:r>
    </w:p>
    <w:p w14:paraId="7BDEB828"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b/>
          <w:noProof/>
          <w:snapToGrid w:val="0"/>
          <w:lang w:val="lt-LT"/>
        </w:rPr>
      </w:pPr>
    </w:p>
    <w:p w14:paraId="2A4BE259"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b/>
          <w:noProof/>
          <w:snapToGrid w:val="0"/>
          <w:lang w:val="lt-LT"/>
        </w:rPr>
        <w:t>Pranešimas apie šalutinį poveikį</w:t>
      </w:r>
    </w:p>
    <w:p w14:paraId="3C374813"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Jeigu pasireiškė šalutinis poveikis, įskaitant šiame lapelyje nenurodytą, pasakykite gydytojui arba vaistininkui.</w:t>
      </w:r>
      <w:r w:rsidRPr="00E21CCC">
        <w:rPr>
          <w:rFonts w:ascii="Times New Roman" w:eastAsia="Calibri" w:hAnsi="Times New Roman" w:cs="Times New Roman"/>
          <w:noProof/>
          <w:snapToGrid w:val="0"/>
          <w:lang w:val="lt-LT"/>
        </w:rPr>
        <w:t xml:space="preserve"> Apie šalutinį poveikį taip pat galite pranešti Valstybinei vaistų kontrolės tarnybai prie Lietuvos Respublikos sveikatos apsaugos ministerijos</w:t>
      </w:r>
      <w:r w:rsidRPr="00E21CCC">
        <w:rPr>
          <w:rFonts w:ascii="Times New Roman" w:eastAsia="Times New Roman" w:hAnsi="Times New Roman" w:cs="Times New Roman"/>
          <w:lang w:val="lt-LT" w:eastAsia="sl-SI"/>
        </w:rPr>
        <w:t xml:space="preserve"> nemokamu t</w:t>
      </w:r>
      <w:r w:rsidRPr="00E21CCC">
        <w:rPr>
          <w:rFonts w:ascii="Times New Roman" w:eastAsia="Times New Roman" w:hAnsi="Times New Roman" w:cs="Times New Roman"/>
          <w:lang w:val="lt-LT" w:eastAsia="zh-CN"/>
        </w:rPr>
        <w:t>elefonu 8 800 73568</w:t>
      </w:r>
      <w:r w:rsidRPr="00E21CCC">
        <w:rPr>
          <w:rFonts w:ascii="Times New Roman" w:eastAsia="Times New Roman" w:hAnsi="Times New Roman" w:cs="Times New Roman"/>
          <w:lang w:val="lt-LT" w:eastAsia="sl-SI"/>
        </w:rPr>
        <w:t xml:space="preserve"> arba užpildyti interneto svetainėje </w:t>
      </w:r>
      <w:hyperlink r:id="rId8" w:history="1">
        <w:r w:rsidRPr="00E21CCC">
          <w:rPr>
            <w:rFonts w:ascii="Times New Roman" w:eastAsia="SimSun" w:hAnsi="Times New Roman" w:cs="Times New Roman"/>
            <w:u w:val="single"/>
            <w:lang w:val="lt-LT" w:eastAsia="sl-SI"/>
          </w:rPr>
          <w:t>www.vvkt.lt</w:t>
        </w:r>
      </w:hyperlink>
      <w:r w:rsidRPr="00E21CCC">
        <w:rPr>
          <w:rFonts w:ascii="Times New Roman" w:eastAsia="Times New Roman" w:hAnsi="Times New Roman" w:cs="Times New Roman"/>
          <w:lang w:val="lt-LT" w:eastAsia="sl-SI"/>
        </w:rPr>
        <w:t xml:space="preserve"> esančią formą ir pateikti ją Valstybinei vaistų kontrolės tarnybai prie Lietuvos Respublikos sveikatos apsaugos ministerijos vienu iš šių būdų: raštu (adresu</w:t>
      </w:r>
      <w:r w:rsidRPr="00E21CCC">
        <w:rPr>
          <w:rFonts w:ascii="Times New Roman" w:eastAsia="Calibri" w:hAnsi="Times New Roman" w:cs="Times New Roman"/>
          <w:noProof/>
          <w:snapToGrid w:val="0"/>
          <w:lang w:val="lt-LT"/>
        </w:rPr>
        <w:t xml:space="preserve"> Žirmūnų g. 139A, LT</w:t>
      </w:r>
      <w:r w:rsidRPr="00E21CCC">
        <w:rPr>
          <w:rFonts w:ascii="Times New Roman" w:eastAsia="Times New Roman" w:hAnsi="Times New Roman" w:cs="Times New Roman"/>
          <w:lang w:val="lt-LT" w:eastAsia="sl-SI"/>
        </w:rPr>
        <w:t>-</w:t>
      </w:r>
      <w:r w:rsidRPr="00E21CCC">
        <w:rPr>
          <w:rFonts w:ascii="Times New Roman" w:eastAsia="Calibri" w:hAnsi="Times New Roman" w:cs="Times New Roman"/>
          <w:noProof/>
          <w:snapToGrid w:val="0"/>
          <w:lang w:val="lt-LT"/>
        </w:rPr>
        <w:t>09120 Vilnius</w:t>
      </w:r>
      <w:r w:rsidRPr="00E21CCC">
        <w:rPr>
          <w:rFonts w:ascii="Times New Roman" w:eastAsia="Times New Roman" w:hAnsi="Times New Roman" w:cs="Times New Roman"/>
          <w:lang w:val="lt-LT" w:eastAsia="sl-SI"/>
        </w:rPr>
        <w:t xml:space="preserve">), </w:t>
      </w:r>
      <w:r w:rsidRPr="00E21CCC">
        <w:rPr>
          <w:rFonts w:ascii="Times New Roman" w:eastAsia="Times New Roman" w:hAnsi="Times New Roman" w:cs="Times New Roman"/>
          <w:lang w:val="lt-LT" w:eastAsia="zh-CN"/>
        </w:rPr>
        <w:t xml:space="preserve">nemokamu </w:t>
      </w:r>
      <w:r w:rsidRPr="00E21CCC">
        <w:rPr>
          <w:rFonts w:ascii="Times New Roman" w:eastAsia="Times New Roman" w:hAnsi="Times New Roman" w:cs="Times New Roman"/>
          <w:lang w:val="lt-LT" w:eastAsia="sl-SI"/>
        </w:rPr>
        <w:t>fakso numeriu</w:t>
      </w:r>
      <w:r w:rsidRPr="00E21CCC">
        <w:rPr>
          <w:rFonts w:ascii="Times New Roman" w:eastAsia="Calibri" w:hAnsi="Times New Roman" w:cs="Times New Roman"/>
          <w:noProof/>
          <w:snapToGrid w:val="0"/>
          <w:lang w:val="lt-LT"/>
        </w:rPr>
        <w:t xml:space="preserve"> 8 800 20131</w:t>
      </w:r>
      <w:r w:rsidRPr="00E21CCC">
        <w:rPr>
          <w:rFonts w:ascii="Times New Roman" w:eastAsia="Times New Roman" w:hAnsi="Times New Roman" w:cs="Times New Roman"/>
          <w:lang w:val="lt-LT" w:eastAsia="zh-CN"/>
        </w:rPr>
        <w:t>,</w:t>
      </w:r>
      <w:r w:rsidRPr="00E21CCC">
        <w:rPr>
          <w:rFonts w:ascii="Times New Roman" w:eastAsia="Calibri" w:hAnsi="Times New Roman" w:cs="Times New Roman"/>
          <w:noProof/>
          <w:snapToGrid w:val="0"/>
          <w:lang w:val="lt-LT"/>
        </w:rPr>
        <w:t xml:space="preserve"> el. paštu </w:t>
      </w:r>
      <w:hyperlink r:id="rId9" w:history="1">
        <w:r w:rsidRPr="00E21CCC">
          <w:rPr>
            <w:rFonts w:ascii="Times New Roman" w:eastAsia="SimSun" w:hAnsi="Times New Roman" w:cs="Times New Roman"/>
            <w:noProof/>
            <w:snapToGrid w:val="0"/>
            <w:color w:val="0000FF"/>
            <w:u w:val="single"/>
            <w:lang w:val="lt-LT"/>
          </w:rPr>
          <w:t>NepageidaujamaR@vvkt.lt</w:t>
        </w:r>
      </w:hyperlink>
      <w:r w:rsidRPr="00E21CCC">
        <w:rPr>
          <w:rFonts w:ascii="Times New Roman" w:eastAsia="Times New Roman" w:hAnsi="Times New Roman" w:cs="Times New Roman"/>
          <w:lang w:val="lt-LT" w:eastAsia="sl-SI"/>
        </w:rPr>
        <w:t xml:space="preserve">, taip pat per Valstybinės vaistų kontrolės tarnybos prie Lietuvos Respublikos sveikatos apsaugos ministerijos interneto svetainę (adresu </w:t>
      </w:r>
      <w:hyperlink r:id="rId10" w:history="1">
        <w:r w:rsidRPr="00E21CCC">
          <w:rPr>
            <w:rFonts w:ascii="Times New Roman" w:eastAsia="SimSun" w:hAnsi="Times New Roman" w:cs="Times New Roman"/>
            <w:u w:val="single"/>
            <w:lang w:val="lt-LT" w:eastAsia="sl-SI"/>
          </w:rPr>
          <w:t>http://www.vvkt.lt</w:t>
        </w:r>
      </w:hyperlink>
      <w:r w:rsidRPr="00E21CCC">
        <w:rPr>
          <w:rFonts w:ascii="Times New Roman" w:eastAsia="Times New Roman" w:hAnsi="Times New Roman" w:cs="Times New Roman"/>
          <w:lang w:val="lt-LT" w:eastAsia="sl-SI"/>
        </w:rPr>
        <w:t>).</w:t>
      </w:r>
      <w:r w:rsidRPr="00E21CCC">
        <w:rPr>
          <w:rFonts w:ascii="Times New Roman" w:eastAsia="Calibri" w:hAnsi="Times New Roman" w:cs="Times New Roman"/>
          <w:noProof/>
          <w:snapToGrid w:val="0"/>
          <w:lang w:val="lt-LT"/>
        </w:rPr>
        <w:t xml:space="preserve"> Pranešdami apie šalutinį poveikį galite mums padėti gauti daugiau informacijos apie šio vaisto saugumą.</w:t>
      </w:r>
    </w:p>
    <w:p w14:paraId="2FD4CF47"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1220B07C"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0B1F48C9" w14:textId="77777777" w:rsidR="00EB511D" w:rsidRPr="00E21CCC" w:rsidRDefault="00EB511D" w:rsidP="00E21CCC">
      <w:pPr>
        <w:widowControl w:val="0"/>
        <w:numPr>
          <w:ilvl w:val="12"/>
          <w:numId w:val="0"/>
        </w:numPr>
        <w:spacing w:after="0" w:line="240" w:lineRule="auto"/>
        <w:ind w:left="567" w:right="-2" w:hanging="567"/>
        <w:rPr>
          <w:rFonts w:ascii="Times New Roman" w:eastAsia="Calibri" w:hAnsi="Times New Roman" w:cs="Times New Roman"/>
          <w:lang w:val="lt-LT"/>
        </w:rPr>
      </w:pPr>
      <w:r w:rsidRPr="00E21CCC">
        <w:rPr>
          <w:rFonts w:ascii="Times New Roman" w:eastAsia="Calibri" w:hAnsi="Times New Roman" w:cs="Times New Roman"/>
          <w:b/>
          <w:lang w:val="lt-LT"/>
        </w:rPr>
        <w:t>5.</w:t>
      </w:r>
      <w:r w:rsidRPr="00E21CCC">
        <w:rPr>
          <w:rFonts w:ascii="Times New Roman" w:eastAsia="Calibri" w:hAnsi="Times New Roman" w:cs="Times New Roman"/>
          <w:b/>
          <w:lang w:val="lt-LT"/>
        </w:rPr>
        <w:tab/>
        <w:t>Kaip laikyti Atoris</w:t>
      </w:r>
    </w:p>
    <w:p w14:paraId="4A38024A"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61BC9E5B"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Times New Roman" w:hAnsi="Times New Roman" w:cs="Times New Roman"/>
          <w:lang w:val="lt-LT" w:eastAsia="sl-SI"/>
        </w:rPr>
        <w:t>Šį vaistą laikykite</w:t>
      </w:r>
      <w:r w:rsidRPr="00E21CCC">
        <w:rPr>
          <w:rFonts w:ascii="Times New Roman" w:eastAsia="Calibri" w:hAnsi="Times New Roman" w:cs="Times New Roman"/>
          <w:lang w:val="lt-LT"/>
        </w:rPr>
        <w:t xml:space="preserve"> vaikams nepastebimoje ir nepasiekiamoje vietoje.</w:t>
      </w:r>
    </w:p>
    <w:p w14:paraId="1C140238" w14:textId="77777777" w:rsidR="00EB511D" w:rsidRPr="00E21CCC" w:rsidRDefault="00EB511D" w:rsidP="00E21CCC">
      <w:pPr>
        <w:widowControl w:val="0"/>
        <w:spacing w:after="0" w:line="240" w:lineRule="auto"/>
        <w:rPr>
          <w:rFonts w:ascii="Times New Roman" w:eastAsia="Times New Roman" w:hAnsi="Times New Roman" w:cs="Times New Roman"/>
          <w:noProof/>
          <w:lang w:val="lt-LT" w:eastAsia="sl-SI"/>
        </w:rPr>
      </w:pPr>
    </w:p>
    <w:p w14:paraId="46A5ED2B" w14:textId="1E7BAB82" w:rsidR="00EB511D" w:rsidRPr="00E21CCC" w:rsidRDefault="00EB511D" w:rsidP="00E21CCC">
      <w:pPr>
        <w:widowControl w:val="0"/>
        <w:spacing w:after="0" w:line="240" w:lineRule="auto"/>
        <w:rPr>
          <w:rFonts w:ascii="Times New Roman" w:eastAsia="Calibri" w:hAnsi="Times New Roman" w:cs="Times New Roman"/>
          <w:noProof/>
          <w:lang w:val="lt-LT"/>
        </w:rPr>
      </w:pPr>
      <w:r w:rsidRPr="00E21CCC">
        <w:rPr>
          <w:rFonts w:ascii="Times New Roman" w:eastAsia="Calibri" w:hAnsi="Times New Roman" w:cs="Times New Roman"/>
          <w:noProof/>
          <w:lang w:val="lt-LT"/>
        </w:rPr>
        <w:t xml:space="preserve">Laikyti gamintojo pakuotėje, kad </w:t>
      </w:r>
      <w:r w:rsidR="00A8722E" w:rsidRPr="00E21CCC">
        <w:rPr>
          <w:rFonts w:ascii="Times New Roman" w:eastAsia="Calibri" w:hAnsi="Times New Roman" w:cs="Times New Roman"/>
          <w:noProof/>
          <w:lang w:val="lt-LT"/>
        </w:rPr>
        <w:t>vaistas</w:t>
      </w:r>
      <w:r w:rsidRPr="00E21CCC">
        <w:rPr>
          <w:rFonts w:ascii="Times New Roman" w:eastAsia="Calibri" w:hAnsi="Times New Roman" w:cs="Times New Roman"/>
          <w:noProof/>
          <w:lang w:val="lt-LT"/>
        </w:rPr>
        <w:t xml:space="preserve"> būtų apsaugotas nuo drėgmės.</w:t>
      </w:r>
    </w:p>
    <w:p w14:paraId="668867C1" w14:textId="77777777" w:rsidR="00EB511D" w:rsidRPr="00E21CCC" w:rsidRDefault="00EB511D" w:rsidP="00E21CCC">
      <w:pPr>
        <w:widowControl w:val="0"/>
        <w:spacing w:after="0" w:line="240" w:lineRule="auto"/>
        <w:rPr>
          <w:rFonts w:ascii="Times New Roman" w:eastAsia="Calibri" w:hAnsi="Times New Roman" w:cs="Times New Roman"/>
          <w:noProof/>
          <w:lang w:val="lt-LT"/>
        </w:rPr>
      </w:pPr>
      <w:r w:rsidRPr="00E21CCC">
        <w:rPr>
          <w:rFonts w:ascii="Times New Roman" w:eastAsia="Times New Roman" w:hAnsi="Times New Roman" w:cs="Times New Roman"/>
          <w:noProof/>
          <w:lang w:val="lt-LT" w:eastAsia="sl-SI"/>
        </w:rPr>
        <w:t>Šio vaistinio preparato laikymui</w:t>
      </w:r>
      <w:r w:rsidRPr="00E21CCC">
        <w:rPr>
          <w:rFonts w:ascii="Times New Roman" w:eastAsia="Calibri" w:hAnsi="Times New Roman" w:cs="Times New Roman"/>
          <w:noProof/>
          <w:lang w:val="lt-LT"/>
        </w:rPr>
        <w:t xml:space="preserve"> specialių </w:t>
      </w:r>
      <w:r w:rsidRPr="00E21CCC">
        <w:rPr>
          <w:rFonts w:ascii="Times New Roman" w:eastAsia="Times New Roman" w:hAnsi="Times New Roman" w:cs="Times New Roman"/>
          <w:noProof/>
          <w:lang w:val="lt-LT" w:eastAsia="sl-SI"/>
        </w:rPr>
        <w:t>temperatūros</w:t>
      </w:r>
      <w:r w:rsidRPr="00E21CCC">
        <w:rPr>
          <w:rFonts w:ascii="Times New Roman" w:eastAsia="Calibri" w:hAnsi="Times New Roman" w:cs="Times New Roman"/>
          <w:noProof/>
          <w:lang w:val="lt-LT"/>
        </w:rPr>
        <w:t xml:space="preserve"> sąlygų </w:t>
      </w:r>
      <w:r w:rsidRPr="00E21CCC">
        <w:rPr>
          <w:rFonts w:ascii="Times New Roman" w:eastAsia="Times New Roman" w:hAnsi="Times New Roman" w:cs="Times New Roman"/>
          <w:noProof/>
          <w:lang w:val="lt-LT" w:eastAsia="sl-SI"/>
        </w:rPr>
        <w:t>nereikalaujama</w:t>
      </w:r>
      <w:r w:rsidRPr="00E21CCC">
        <w:rPr>
          <w:rFonts w:ascii="Times New Roman" w:eastAsia="Calibri" w:hAnsi="Times New Roman" w:cs="Times New Roman"/>
          <w:noProof/>
          <w:lang w:val="lt-LT"/>
        </w:rPr>
        <w:t>.</w:t>
      </w:r>
    </w:p>
    <w:p w14:paraId="1A014EDA"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3F3ABEB6" w14:textId="2567A7E0" w:rsidR="00EB511D" w:rsidRPr="00E21CCC" w:rsidRDefault="00EB511D" w:rsidP="00E21CCC">
      <w:pPr>
        <w:widowControl w:val="0"/>
        <w:spacing w:after="0" w:line="240" w:lineRule="auto"/>
        <w:rPr>
          <w:rFonts w:ascii="Times New Roman" w:eastAsia="Calibri" w:hAnsi="Times New Roman" w:cs="Times New Roman"/>
          <w:iCs/>
          <w:lang w:val="lt-LT"/>
        </w:rPr>
      </w:pPr>
      <w:r w:rsidRPr="00E21CCC">
        <w:rPr>
          <w:rFonts w:ascii="Times New Roman" w:eastAsia="Calibri" w:hAnsi="Times New Roman" w:cs="Times New Roman"/>
          <w:iCs/>
          <w:lang w:val="lt-LT"/>
        </w:rPr>
        <w:t xml:space="preserve">Ant kartono dėžutės ir lizdinės plokštelės po </w:t>
      </w:r>
      <w:r w:rsidRPr="00E21CCC">
        <w:rPr>
          <w:rFonts w:ascii="Times New Roman" w:eastAsia="Times New Roman" w:hAnsi="Times New Roman" w:cs="Times New Roman"/>
          <w:iCs/>
          <w:lang w:val="lt-LT" w:eastAsia="sl-SI"/>
        </w:rPr>
        <w:t>,</w:t>
      </w:r>
      <w:r w:rsidRPr="00E21CCC">
        <w:rPr>
          <w:rFonts w:ascii="Times New Roman" w:eastAsia="Calibri" w:hAnsi="Times New Roman" w:cs="Times New Roman"/>
          <w:iCs/>
          <w:lang w:val="lt-LT"/>
        </w:rPr>
        <w:t>,Tinka iki/EXP“ nurodytam tinkamumo laikui pasibaigus, šio vaisto vartoti negalima. Vaistas tinkamas vartoti iki paskutinės nurodyto mėnesio dienos.</w:t>
      </w:r>
    </w:p>
    <w:p w14:paraId="4BB32AD3"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337ED145"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r w:rsidRPr="00E21CCC">
        <w:rPr>
          <w:rFonts w:ascii="Times New Roman" w:eastAsia="Calibri" w:hAnsi="Times New Roman" w:cs="Times New Roman"/>
          <w:lang w:val="lt-LT"/>
        </w:rPr>
        <w:t>Vaistų negalima išmesti į kanalizaciją arba su buitinėmis</w:t>
      </w:r>
      <w:r w:rsidRPr="00E21CCC">
        <w:rPr>
          <w:rFonts w:ascii="Times New Roman" w:eastAsia="Calibri" w:hAnsi="Times New Roman" w:cs="Times New Roman"/>
          <w:color w:val="993366"/>
          <w:lang w:val="lt-LT"/>
        </w:rPr>
        <w:t xml:space="preserve"> </w:t>
      </w:r>
      <w:r w:rsidRPr="00E21CCC">
        <w:rPr>
          <w:rFonts w:ascii="Times New Roman" w:eastAsia="Calibri" w:hAnsi="Times New Roman" w:cs="Times New Roman"/>
          <w:lang w:val="lt-LT"/>
        </w:rPr>
        <w:t>atliekomis. Kaip išmesti nereikalingus vaistus, klauskite vaistininko. Šios priemonės padės apsaugoti aplinką.</w:t>
      </w:r>
    </w:p>
    <w:p w14:paraId="232F1E22"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61A3BE90"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3C79412D" w14:textId="53B69736" w:rsidR="0094557B" w:rsidRPr="00E21CCC" w:rsidRDefault="00EB511D" w:rsidP="00E21CCC">
      <w:pPr>
        <w:widowControl w:val="0"/>
        <w:numPr>
          <w:ilvl w:val="12"/>
          <w:numId w:val="0"/>
        </w:numPr>
        <w:spacing w:after="0" w:line="240" w:lineRule="auto"/>
        <w:ind w:left="540" w:right="-2" w:hanging="540"/>
        <w:rPr>
          <w:rFonts w:ascii="Times New Roman" w:eastAsia="Calibri" w:hAnsi="Times New Roman" w:cs="Times New Roman"/>
          <w:b/>
          <w:lang w:val="lt-LT"/>
        </w:rPr>
      </w:pPr>
      <w:r w:rsidRPr="00E21CCC">
        <w:rPr>
          <w:rFonts w:ascii="Times New Roman" w:eastAsia="Calibri" w:hAnsi="Times New Roman" w:cs="Times New Roman"/>
          <w:b/>
          <w:lang w:val="lt-LT"/>
        </w:rPr>
        <w:t>6.</w:t>
      </w:r>
      <w:r w:rsidRPr="00E21CCC">
        <w:rPr>
          <w:rFonts w:ascii="Times New Roman" w:eastAsia="Calibri" w:hAnsi="Times New Roman" w:cs="Times New Roman"/>
          <w:b/>
          <w:lang w:val="lt-LT"/>
        </w:rPr>
        <w:tab/>
        <w:t>Pakuotės turinys ir kita informacija</w:t>
      </w:r>
    </w:p>
    <w:p w14:paraId="2385EBA4" w14:textId="77777777" w:rsidR="00EB511D" w:rsidRPr="00E21CCC" w:rsidRDefault="00EB511D" w:rsidP="00E21CCC">
      <w:pPr>
        <w:widowControl w:val="0"/>
        <w:numPr>
          <w:ilvl w:val="12"/>
          <w:numId w:val="0"/>
        </w:numPr>
        <w:spacing w:after="0" w:line="240" w:lineRule="auto"/>
        <w:ind w:left="540" w:right="-2" w:hanging="540"/>
        <w:rPr>
          <w:rFonts w:ascii="Times New Roman" w:eastAsia="Calibri" w:hAnsi="Times New Roman" w:cs="Times New Roman"/>
          <w:b/>
          <w:lang w:val="lt-LT"/>
        </w:rPr>
      </w:pPr>
    </w:p>
    <w:p w14:paraId="7800F3D2"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b/>
          <w:bCs/>
          <w:lang w:val="lt-LT"/>
        </w:rPr>
      </w:pPr>
      <w:r w:rsidRPr="00E21CCC">
        <w:rPr>
          <w:rFonts w:ascii="Times New Roman" w:eastAsia="Calibri" w:hAnsi="Times New Roman" w:cs="Times New Roman"/>
          <w:b/>
          <w:bCs/>
          <w:lang w:val="lt-LT"/>
        </w:rPr>
        <w:t>Atoris sudėtis</w:t>
      </w:r>
    </w:p>
    <w:p w14:paraId="5796BA52"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u w:val="single"/>
          <w:lang w:val="lt-LT"/>
        </w:rPr>
      </w:pPr>
    </w:p>
    <w:p w14:paraId="4C76BF85" w14:textId="0F282E02" w:rsidR="00EB511D" w:rsidRPr="00E21CCC" w:rsidRDefault="00EB511D" w:rsidP="00E21CCC">
      <w:pPr>
        <w:widowControl w:val="0"/>
        <w:numPr>
          <w:ilvl w:val="0"/>
          <w:numId w:val="15"/>
        </w:numPr>
        <w:spacing w:after="0" w:line="240" w:lineRule="auto"/>
        <w:ind w:left="567" w:right="-2" w:hanging="567"/>
        <w:rPr>
          <w:rFonts w:ascii="Times New Roman" w:eastAsia="Calibri" w:hAnsi="Times New Roman" w:cs="Times New Roman"/>
          <w:i/>
          <w:iCs/>
          <w:lang w:val="lt-LT"/>
        </w:rPr>
      </w:pPr>
      <w:r w:rsidRPr="00E21CCC">
        <w:rPr>
          <w:rFonts w:ascii="Times New Roman" w:eastAsia="Calibri" w:hAnsi="Times New Roman" w:cs="Times New Roman"/>
          <w:lang w:val="lt-LT"/>
        </w:rPr>
        <w:t>Veiklioji medžiaga yra atorvastatinas. Kiekvienoje Atoris 30 mg plėvele dengtoje tabletėje yra atitinkamai 30 mg atorvastatino (atorvastatino kalcio druskos pavidalu).</w:t>
      </w:r>
    </w:p>
    <w:p w14:paraId="029E2218" w14:textId="0107AF3F" w:rsidR="00EB511D" w:rsidRPr="00E21CCC" w:rsidRDefault="00EB511D" w:rsidP="00E21CCC">
      <w:pPr>
        <w:widowControl w:val="0"/>
        <w:numPr>
          <w:ilvl w:val="0"/>
          <w:numId w:val="15"/>
        </w:numPr>
        <w:spacing w:after="0" w:line="240" w:lineRule="auto"/>
        <w:ind w:left="567" w:right="-2" w:hanging="567"/>
        <w:rPr>
          <w:rFonts w:ascii="Times New Roman" w:eastAsia="Calibri" w:hAnsi="Times New Roman" w:cs="Times New Roman"/>
          <w:lang w:val="lt-LT"/>
        </w:rPr>
      </w:pPr>
      <w:r w:rsidRPr="00E21CCC">
        <w:rPr>
          <w:rFonts w:ascii="Times New Roman" w:eastAsia="Calibri" w:hAnsi="Times New Roman" w:cs="Times New Roman"/>
          <w:lang w:val="lt-LT"/>
        </w:rPr>
        <w:t xml:space="preserve">Pagalbinės medžiagos yra natrio hidroksidas, hidroksipropilceliuliozė (E463), laktozė monohidratas </w:t>
      </w:r>
      <w:r w:rsidRPr="00E21CCC">
        <w:rPr>
          <w:rFonts w:ascii="Times New Roman" w:eastAsia="Calibri" w:hAnsi="Times New Roman" w:cs="Times New Roman"/>
          <w:lang w:val="lt-LT" w:eastAsia="lt-LT"/>
        </w:rPr>
        <w:t>(žr. 2 skyriaus poskyrį „Atoris sudėtyje yra laktozės ir natrio“)</w:t>
      </w:r>
      <w:r w:rsidRPr="00E21CCC">
        <w:rPr>
          <w:rFonts w:ascii="Times New Roman" w:eastAsia="Calibri" w:hAnsi="Times New Roman" w:cs="Times New Roman"/>
          <w:lang w:val="lt-LT"/>
        </w:rPr>
        <w:t>, mikrokristalinė celiuliozė (E460), kroskarmeliozės natrio druska, krospovidonas (A tipo), magnio stearatas (E</w:t>
      </w:r>
      <w:r w:rsidR="00D208C5" w:rsidRPr="00E21CCC">
        <w:rPr>
          <w:rFonts w:ascii="Times New Roman" w:eastAsia="Calibri" w:hAnsi="Times New Roman" w:cs="Times New Roman"/>
          <w:lang w:val="lt-LT"/>
        </w:rPr>
        <w:t>572</w:t>
      </w:r>
      <w:r w:rsidRPr="00E21CCC">
        <w:rPr>
          <w:rFonts w:ascii="Times New Roman" w:eastAsia="Calibri" w:hAnsi="Times New Roman" w:cs="Times New Roman"/>
          <w:lang w:val="lt-LT"/>
        </w:rPr>
        <w:t>) ir polisorbatas 80 tabletės branduolyje. Polivinilo alkoholis, titano dioksidas (E171), makrogolis 3000 ir talkas (E553b) esantys tabletės plėvelėje.</w:t>
      </w:r>
    </w:p>
    <w:p w14:paraId="078E9EDB" w14:textId="77777777" w:rsidR="00EB511D" w:rsidRPr="00E21CCC" w:rsidRDefault="00EB511D" w:rsidP="00E21CCC">
      <w:pPr>
        <w:widowControl w:val="0"/>
        <w:spacing w:after="0" w:line="240" w:lineRule="auto"/>
        <w:ind w:right="-2"/>
        <w:rPr>
          <w:rFonts w:ascii="Times New Roman" w:eastAsia="Calibri" w:hAnsi="Times New Roman" w:cs="Times New Roman"/>
          <w:lang w:val="lt-LT"/>
        </w:rPr>
      </w:pPr>
    </w:p>
    <w:p w14:paraId="0570EA84"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b/>
          <w:bCs/>
          <w:lang w:val="lt-LT"/>
        </w:rPr>
      </w:pPr>
      <w:r w:rsidRPr="00E21CCC">
        <w:rPr>
          <w:rFonts w:ascii="Times New Roman" w:eastAsia="Calibri" w:hAnsi="Times New Roman" w:cs="Times New Roman"/>
          <w:b/>
          <w:bCs/>
          <w:lang w:val="lt-LT"/>
        </w:rPr>
        <w:t>Atoris išvaizda ir kiekis pakuotėje</w:t>
      </w:r>
    </w:p>
    <w:p w14:paraId="57E181D7"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u w:val="single"/>
          <w:lang w:val="lt-LT"/>
        </w:rPr>
      </w:pPr>
    </w:p>
    <w:p w14:paraId="013EF306" w14:textId="77777777" w:rsidR="00EB511D" w:rsidRPr="00E21CCC" w:rsidRDefault="00EB511D" w:rsidP="00E21CCC">
      <w:pPr>
        <w:widowControl w:val="0"/>
        <w:tabs>
          <w:tab w:val="center" w:pos="4320"/>
          <w:tab w:val="right" w:pos="8640"/>
        </w:tabs>
        <w:spacing w:after="0" w:line="240" w:lineRule="auto"/>
        <w:rPr>
          <w:rFonts w:ascii="Times New Roman" w:eastAsia="Calibri" w:hAnsi="Times New Roman" w:cs="Times New Roman"/>
          <w:lang w:val="lt-LT"/>
        </w:rPr>
      </w:pPr>
      <w:r w:rsidRPr="00E21CCC">
        <w:rPr>
          <w:rFonts w:ascii="Times New Roman" w:eastAsia="Calibri" w:hAnsi="Times New Roman" w:cs="Times New Roman"/>
          <w:lang w:val="lt-LT"/>
        </w:rPr>
        <w:t>30 mg plėvele dengtos tabletės yra baltos ar beveik baltos, apvalios, šiek tiek išgaubtos, nuožulniais kraštais, tabletės skersmuo 9 mm.</w:t>
      </w:r>
    </w:p>
    <w:p w14:paraId="01A9580E" w14:textId="77777777" w:rsidR="00EB511D" w:rsidRPr="00E21CCC" w:rsidRDefault="00EB511D" w:rsidP="00E21CCC">
      <w:pPr>
        <w:widowControl w:val="0"/>
        <w:numPr>
          <w:ilvl w:val="12"/>
          <w:numId w:val="0"/>
        </w:numPr>
        <w:spacing w:after="0" w:line="240" w:lineRule="auto"/>
        <w:ind w:right="-2"/>
        <w:rPr>
          <w:rFonts w:ascii="Times New Roman" w:eastAsia="Calibri" w:hAnsi="Times New Roman" w:cs="Times New Roman"/>
          <w:lang w:val="lt-LT"/>
        </w:rPr>
      </w:pPr>
    </w:p>
    <w:p w14:paraId="3CB35561" w14:textId="77777777" w:rsidR="00EB511D" w:rsidRPr="00E21CCC" w:rsidRDefault="00EB511D" w:rsidP="00E21CCC">
      <w:pPr>
        <w:widowControl w:val="0"/>
        <w:spacing w:after="0" w:line="240" w:lineRule="auto"/>
        <w:rPr>
          <w:rFonts w:ascii="Times New Roman" w:eastAsia="Calibri" w:hAnsi="Times New Roman" w:cs="Times New Roman"/>
          <w:bCs/>
          <w:lang w:val="lt-LT"/>
        </w:rPr>
      </w:pPr>
      <w:r w:rsidRPr="00E21CCC">
        <w:rPr>
          <w:rFonts w:ascii="Times New Roman" w:eastAsia="Calibri" w:hAnsi="Times New Roman" w:cs="Times New Roman"/>
          <w:lang w:val="lt-LT"/>
        </w:rPr>
        <w:t xml:space="preserve">Kartono dėžutėje yra </w:t>
      </w:r>
      <w:r w:rsidRPr="00E21CCC">
        <w:rPr>
          <w:rFonts w:ascii="Times New Roman" w:eastAsia="Calibri" w:hAnsi="Times New Roman" w:cs="Times New Roman"/>
          <w:bCs/>
          <w:lang w:val="lt-LT"/>
        </w:rPr>
        <w:t>30 plėvele dengtų tablečių lizdinėse plokštelėse.</w:t>
      </w:r>
    </w:p>
    <w:p w14:paraId="2036BD47" w14:textId="77777777" w:rsidR="00EB511D" w:rsidRPr="00E21CCC" w:rsidRDefault="00EB511D" w:rsidP="00E21CCC">
      <w:pPr>
        <w:widowControl w:val="0"/>
        <w:spacing w:after="0" w:line="240" w:lineRule="auto"/>
        <w:rPr>
          <w:rFonts w:ascii="Times New Roman" w:eastAsia="Calibri" w:hAnsi="Times New Roman" w:cs="Times New Roman"/>
          <w:lang w:val="lt-LT"/>
        </w:rPr>
      </w:pPr>
    </w:p>
    <w:p w14:paraId="13B3D204" w14:textId="77777777" w:rsidR="00EB511D" w:rsidRPr="00E21CCC" w:rsidRDefault="00EB511D" w:rsidP="00E21CCC">
      <w:pPr>
        <w:widowControl w:val="0"/>
        <w:numPr>
          <w:ilvl w:val="12"/>
          <w:numId w:val="0"/>
        </w:numPr>
        <w:spacing w:after="0" w:line="240" w:lineRule="auto"/>
        <w:ind w:left="540" w:right="-2" w:hanging="540"/>
        <w:rPr>
          <w:rFonts w:ascii="Times New Roman" w:eastAsia="Calibri" w:hAnsi="Times New Roman" w:cs="Times New Roman"/>
          <w:b/>
          <w:lang w:val="lt-LT"/>
        </w:rPr>
      </w:pPr>
    </w:p>
    <w:p w14:paraId="12C63E2E" w14:textId="6F6662DC" w:rsidR="0083348D" w:rsidRPr="00E21CCC" w:rsidRDefault="00432BAB" w:rsidP="00E21CCC">
      <w:pPr>
        <w:tabs>
          <w:tab w:val="left" w:pos="567"/>
        </w:tabs>
        <w:spacing w:after="0" w:line="240" w:lineRule="auto"/>
        <w:outlineLvl w:val="0"/>
        <w:rPr>
          <w:rFonts w:ascii="Times New Roman" w:hAnsi="Times New Roman" w:cs="Times New Roman"/>
          <w:b/>
          <w:lang w:val="lt-LT"/>
        </w:rPr>
      </w:pPr>
      <w:r w:rsidRPr="00E21CCC">
        <w:rPr>
          <w:rFonts w:ascii="Times New Roman" w:hAnsi="Times New Roman" w:cs="Times New Roman"/>
          <w:b/>
          <w:lang w:val="lt-LT"/>
        </w:rPr>
        <w:t xml:space="preserve">Registruotojas </w:t>
      </w:r>
      <w:r w:rsidR="00EB511D" w:rsidRPr="00E21CCC">
        <w:rPr>
          <w:rFonts w:ascii="Times New Roman" w:hAnsi="Times New Roman" w:cs="Times New Roman"/>
          <w:b/>
          <w:lang w:val="lt-LT"/>
        </w:rPr>
        <w:t xml:space="preserve"> ir gamintojas</w:t>
      </w:r>
      <w:r w:rsidR="00E9000B" w:rsidRPr="00E21CCC">
        <w:rPr>
          <w:rFonts w:ascii="Times New Roman" w:hAnsi="Times New Roman" w:cs="Times New Roman"/>
          <w:b/>
          <w:lang w:val="lt-LT"/>
        </w:rPr>
        <w:t xml:space="preserve"> </w:t>
      </w:r>
      <w:r w:rsidR="00E9000B" w:rsidRPr="00E21CCC">
        <w:rPr>
          <w:rFonts w:ascii="Times New Roman" w:eastAsia="Times New Roman" w:hAnsi="Times New Roman" w:cs="Times New Roman"/>
          <w:b/>
          <w:lang w:val="lt-LT" w:eastAsia="lt-LT"/>
        </w:rPr>
        <w:t>eksportuojančioje valstybėje</w:t>
      </w:r>
    </w:p>
    <w:p w14:paraId="27F7A288" w14:textId="77777777" w:rsidR="003815D8" w:rsidRPr="00E21CCC" w:rsidRDefault="003815D8"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KRKA, d.d., Novo mesto</w:t>
      </w:r>
    </w:p>
    <w:p w14:paraId="6222F95F" w14:textId="557E527A" w:rsidR="003815D8" w:rsidRPr="00E21CCC" w:rsidRDefault="003815D8"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Šmarješka cesta 6,</w:t>
      </w:r>
    </w:p>
    <w:p w14:paraId="72C593AA" w14:textId="77777777" w:rsidR="003815D8" w:rsidRPr="00E21CCC" w:rsidRDefault="003815D8"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8501 Novo mesto</w:t>
      </w:r>
    </w:p>
    <w:p w14:paraId="20BEDF04" w14:textId="77777777" w:rsidR="003815D8" w:rsidRPr="00E21CCC" w:rsidRDefault="003815D8" w:rsidP="00E21CCC">
      <w:pPr>
        <w:widowControl w:val="0"/>
        <w:spacing w:after="0" w:line="240" w:lineRule="auto"/>
        <w:ind w:left="567" w:hanging="567"/>
        <w:rPr>
          <w:rFonts w:ascii="Times New Roman" w:eastAsia="Calibri" w:hAnsi="Times New Roman" w:cs="Times New Roman"/>
          <w:lang w:val="lt-LT"/>
        </w:rPr>
      </w:pPr>
      <w:r w:rsidRPr="00E21CCC">
        <w:rPr>
          <w:rFonts w:ascii="Times New Roman" w:eastAsia="Calibri" w:hAnsi="Times New Roman" w:cs="Times New Roman"/>
          <w:lang w:val="lt-LT"/>
        </w:rPr>
        <w:t>Slovėnija</w:t>
      </w:r>
    </w:p>
    <w:p w14:paraId="200F4C78" w14:textId="37BE6830" w:rsidR="008D3860" w:rsidRPr="00E21CCC" w:rsidRDefault="008D3860" w:rsidP="00E21CCC">
      <w:pPr>
        <w:spacing w:after="0" w:line="240" w:lineRule="auto"/>
        <w:rPr>
          <w:rFonts w:ascii="Times New Roman" w:hAnsi="Times New Roman" w:cs="Times New Roman"/>
          <w:color w:val="FF0000"/>
          <w:lang w:val="lt-LT"/>
        </w:rPr>
      </w:pPr>
    </w:p>
    <w:p w14:paraId="51891787" w14:textId="77777777" w:rsidR="00C56DAC" w:rsidRPr="00E21CCC" w:rsidRDefault="00C56DAC" w:rsidP="00E21CCC">
      <w:pPr>
        <w:pStyle w:val="BodyText"/>
        <w:spacing w:after="0"/>
        <w:rPr>
          <w:b/>
          <w:szCs w:val="22"/>
        </w:rPr>
      </w:pPr>
      <w:r w:rsidRPr="00E21CCC">
        <w:rPr>
          <w:b/>
          <w:szCs w:val="22"/>
        </w:rPr>
        <w:t>Lygiagretus importuotojas</w:t>
      </w:r>
    </w:p>
    <w:p w14:paraId="13586672" w14:textId="77777777" w:rsidR="00C56DAC" w:rsidRPr="00E21CCC" w:rsidRDefault="00C56DAC" w:rsidP="00E21CCC">
      <w:pPr>
        <w:pStyle w:val="BodyText"/>
        <w:spacing w:after="0"/>
        <w:rPr>
          <w:szCs w:val="22"/>
        </w:rPr>
      </w:pPr>
      <w:r w:rsidRPr="00E21CCC">
        <w:rPr>
          <w:szCs w:val="22"/>
        </w:rPr>
        <w:t>UAB ,,Limedika“</w:t>
      </w:r>
    </w:p>
    <w:p w14:paraId="415ED312" w14:textId="77777777" w:rsidR="00C56DAC" w:rsidRPr="00E21CCC" w:rsidRDefault="00C56DAC" w:rsidP="00E21CCC">
      <w:pPr>
        <w:pStyle w:val="BodyText"/>
        <w:spacing w:after="0"/>
        <w:rPr>
          <w:szCs w:val="22"/>
        </w:rPr>
      </w:pPr>
      <w:r w:rsidRPr="00E21CCC">
        <w:rPr>
          <w:szCs w:val="22"/>
        </w:rPr>
        <w:t>Gedimino g. 13, LT-44318 Kaunas</w:t>
      </w:r>
    </w:p>
    <w:p w14:paraId="6DD42118" w14:textId="77777777" w:rsidR="00C56DAC" w:rsidRPr="00E21CCC" w:rsidRDefault="00C56DAC" w:rsidP="00E21CCC">
      <w:pPr>
        <w:pStyle w:val="BodyText"/>
        <w:spacing w:after="0"/>
        <w:rPr>
          <w:szCs w:val="22"/>
        </w:rPr>
      </w:pPr>
      <w:r w:rsidRPr="00E21CCC">
        <w:rPr>
          <w:szCs w:val="22"/>
        </w:rPr>
        <w:t>Lietuva</w:t>
      </w:r>
    </w:p>
    <w:p w14:paraId="7E068176" w14:textId="77777777" w:rsidR="00C56DAC" w:rsidRPr="00E21CCC" w:rsidRDefault="00C56DAC" w:rsidP="00E21CCC">
      <w:pPr>
        <w:pStyle w:val="BodyText"/>
        <w:spacing w:after="0"/>
        <w:rPr>
          <w:szCs w:val="22"/>
        </w:rPr>
      </w:pPr>
    </w:p>
    <w:p w14:paraId="5AA193DC" w14:textId="77777777" w:rsidR="00C56DAC" w:rsidRPr="00E21CCC" w:rsidRDefault="00C56DAC" w:rsidP="00E21CCC">
      <w:pPr>
        <w:pStyle w:val="BodyText"/>
        <w:spacing w:after="0"/>
        <w:rPr>
          <w:b/>
          <w:szCs w:val="22"/>
        </w:rPr>
      </w:pPr>
      <w:r w:rsidRPr="00E21CCC">
        <w:rPr>
          <w:b/>
          <w:szCs w:val="22"/>
        </w:rPr>
        <w:t>Perpakavo</w:t>
      </w:r>
    </w:p>
    <w:p w14:paraId="03B252D7" w14:textId="77777777" w:rsidR="00C56DAC" w:rsidRPr="00E21CCC" w:rsidRDefault="00C56DAC" w:rsidP="00E21CCC">
      <w:pPr>
        <w:pStyle w:val="BodyText"/>
        <w:spacing w:after="0"/>
        <w:rPr>
          <w:szCs w:val="22"/>
        </w:rPr>
      </w:pPr>
      <w:r w:rsidRPr="00E21CCC">
        <w:rPr>
          <w:szCs w:val="22"/>
        </w:rPr>
        <w:t>BĮ UAB „Norfachema“</w:t>
      </w:r>
    </w:p>
    <w:p w14:paraId="6B20B581" w14:textId="77777777" w:rsidR="00C56DAC" w:rsidRPr="00E21CCC" w:rsidRDefault="00C56DAC" w:rsidP="00E21CCC">
      <w:pPr>
        <w:pStyle w:val="BodyText"/>
        <w:spacing w:after="0"/>
        <w:rPr>
          <w:szCs w:val="22"/>
        </w:rPr>
      </w:pPr>
      <w:r w:rsidRPr="00E21CCC">
        <w:rPr>
          <w:szCs w:val="22"/>
        </w:rPr>
        <w:t>Vytauto g. 6, Jonava</w:t>
      </w:r>
    </w:p>
    <w:p w14:paraId="60E006EE" w14:textId="77777777" w:rsidR="00C56DAC" w:rsidRPr="00E21CCC" w:rsidRDefault="00C56DAC" w:rsidP="00E21CCC">
      <w:pPr>
        <w:pStyle w:val="BodyText"/>
        <w:spacing w:after="0"/>
        <w:rPr>
          <w:b/>
          <w:szCs w:val="22"/>
        </w:rPr>
      </w:pPr>
      <w:r w:rsidRPr="00E21CCC">
        <w:rPr>
          <w:szCs w:val="22"/>
        </w:rPr>
        <w:t>Lietuva</w:t>
      </w:r>
    </w:p>
    <w:p w14:paraId="0D76B60D" w14:textId="77777777" w:rsidR="008F568E" w:rsidRPr="00E21CCC" w:rsidRDefault="008F568E" w:rsidP="00E21CCC">
      <w:pPr>
        <w:pStyle w:val="BodyText"/>
        <w:spacing w:after="0"/>
        <w:rPr>
          <w:b/>
          <w:szCs w:val="22"/>
        </w:rPr>
      </w:pPr>
    </w:p>
    <w:p w14:paraId="1E32BF2E" w14:textId="77777777" w:rsidR="00105934" w:rsidRPr="00E21CCC" w:rsidRDefault="00105934" w:rsidP="00E21CCC">
      <w:pPr>
        <w:spacing w:after="0" w:line="240" w:lineRule="auto"/>
        <w:rPr>
          <w:rFonts w:ascii="Times New Roman" w:eastAsia="Times New Roman" w:hAnsi="Times New Roman" w:cs="Times New Roman"/>
          <w:bCs/>
          <w:iCs/>
          <w:lang w:val="lt-LT" w:eastAsia="lt-LT"/>
        </w:rPr>
      </w:pPr>
      <w:r w:rsidRPr="00E21CCC">
        <w:rPr>
          <w:rFonts w:ascii="Times New Roman" w:eastAsia="Times New Roman" w:hAnsi="Times New Roman" w:cs="Times New Roman"/>
          <w:bCs/>
          <w:iCs/>
          <w:lang w:val="lt-LT" w:eastAsia="lt-LT"/>
        </w:rPr>
        <w:t>arba</w:t>
      </w:r>
    </w:p>
    <w:p w14:paraId="1BDD12DE" w14:textId="77777777" w:rsidR="00105934" w:rsidRPr="00E21CCC" w:rsidRDefault="00105934" w:rsidP="00E21CCC">
      <w:pPr>
        <w:spacing w:after="0" w:line="240" w:lineRule="auto"/>
        <w:rPr>
          <w:rFonts w:ascii="Times New Roman" w:eastAsia="Times New Roman" w:hAnsi="Times New Roman" w:cs="Times New Roman"/>
          <w:bCs/>
          <w:iCs/>
          <w:lang w:val="lt-LT" w:eastAsia="lt-LT"/>
        </w:rPr>
      </w:pPr>
    </w:p>
    <w:p w14:paraId="0B29893F" w14:textId="77777777" w:rsidR="00105934" w:rsidRPr="00E21CCC" w:rsidRDefault="00105934" w:rsidP="00E21CCC">
      <w:pPr>
        <w:spacing w:after="0" w:line="240" w:lineRule="auto"/>
        <w:rPr>
          <w:rFonts w:ascii="Times New Roman" w:eastAsia="Times New Roman" w:hAnsi="Times New Roman" w:cs="Times New Roman"/>
          <w:bCs/>
          <w:iCs/>
          <w:lang w:val="lt-LT" w:eastAsia="lt-LT"/>
        </w:rPr>
      </w:pPr>
      <w:r w:rsidRPr="00E21CCC">
        <w:rPr>
          <w:rFonts w:ascii="Times New Roman" w:eastAsia="Times New Roman" w:hAnsi="Times New Roman" w:cs="Times New Roman"/>
          <w:bCs/>
          <w:iCs/>
          <w:lang w:val="lt-LT" w:eastAsia="lt-LT"/>
        </w:rPr>
        <w:t>UAB „Entafarma“</w:t>
      </w:r>
    </w:p>
    <w:p w14:paraId="5382EB03" w14:textId="77777777" w:rsidR="00105934" w:rsidRPr="00E21CCC" w:rsidRDefault="00105934" w:rsidP="00E21CCC">
      <w:pPr>
        <w:spacing w:after="0" w:line="240" w:lineRule="auto"/>
        <w:rPr>
          <w:rFonts w:ascii="Times New Roman" w:eastAsia="Times New Roman" w:hAnsi="Times New Roman" w:cs="Times New Roman"/>
          <w:bCs/>
          <w:iCs/>
          <w:lang w:val="lt-LT" w:eastAsia="lt-LT"/>
        </w:rPr>
      </w:pPr>
      <w:r w:rsidRPr="00E21CCC">
        <w:rPr>
          <w:rFonts w:ascii="Times New Roman" w:eastAsia="Times New Roman" w:hAnsi="Times New Roman" w:cs="Times New Roman"/>
          <w:bCs/>
          <w:iCs/>
          <w:lang w:val="lt-LT" w:eastAsia="lt-LT"/>
        </w:rPr>
        <w:t>Klonėnų vs. 1</w:t>
      </w:r>
    </w:p>
    <w:p w14:paraId="607EA39C" w14:textId="77777777" w:rsidR="00105934" w:rsidRPr="00E21CCC" w:rsidRDefault="00105934" w:rsidP="00E21CCC">
      <w:pPr>
        <w:spacing w:after="0" w:line="240" w:lineRule="auto"/>
        <w:rPr>
          <w:rFonts w:ascii="Times New Roman" w:eastAsia="Times New Roman" w:hAnsi="Times New Roman" w:cs="Times New Roman"/>
          <w:bCs/>
          <w:iCs/>
          <w:lang w:val="lt-LT" w:eastAsia="lt-LT"/>
        </w:rPr>
      </w:pPr>
      <w:r w:rsidRPr="00E21CCC">
        <w:rPr>
          <w:rFonts w:ascii="Times New Roman" w:eastAsia="Times New Roman" w:hAnsi="Times New Roman" w:cs="Times New Roman"/>
          <w:bCs/>
          <w:iCs/>
          <w:lang w:val="lt-LT" w:eastAsia="lt-LT"/>
        </w:rPr>
        <w:t>Širvintų r. sav.</w:t>
      </w:r>
    </w:p>
    <w:p w14:paraId="7557897C" w14:textId="77777777" w:rsidR="00105934" w:rsidRPr="00E21CCC" w:rsidRDefault="00105934" w:rsidP="00E21CCC">
      <w:pPr>
        <w:spacing w:after="0" w:line="240" w:lineRule="auto"/>
        <w:rPr>
          <w:rFonts w:ascii="Times New Roman" w:eastAsia="Times New Roman" w:hAnsi="Times New Roman" w:cs="Times New Roman"/>
          <w:bCs/>
          <w:iCs/>
          <w:lang w:val="lt-LT" w:eastAsia="lt-LT"/>
        </w:rPr>
      </w:pPr>
      <w:r w:rsidRPr="00E21CCC">
        <w:rPr>
          <w:rFonts w:ascii="Times New Roman" w:eastAsia="Times New Roman" w:hAnsi="Times New Roman" w:cs="Times New Roman"/>
          <w:bCs/>
          <w:iCs/>
          <w:lang w:val="lt-LT" w:eastAsia="lt-LT"/>
        </w:rPr>
        <w:t>Lietuva</w:t>
      </w:r>
    </w:p>
    <w:p w14:paraId="3A4256E1" w14:textId="77777777" w:rsidR="00105934" w:rsidRPr="00E21CCC" w:rsidRDefault="00105934" w:rsidP="00E21CCC">
      <w:pPr>
        <w:pStyle w:val="BodyText"/>
        <w:spacing w:after="0"/>
        <w:rPr>
          <w:b/>
          <w:szCs w:val="22"/>
        </w:rPr>
      </w:pPr>
    </w:p>
    <w:p w14:paraId="1E0BC0E5" w14:textId="77777777" w:rsidR="00105934" w:rsidRPr="00E21CCC" w:rsidRDefault="00105934" w:rsidP="00E21CCC">
      <w:pPr>
        <w:pStyle w:val="BodyText"/>
        <w:spacing w:after="0"/>
        <w:rPr>
          <w:b/>
          <w:szCs w:val="22"/>
        </w:rPr>
      </w:pPr>
    </w:p>
    <w:p w14:paraId="43F3CBC9" w14:textId="087281B4" w:rsidR="0094557B" w:rsidRPr="00E21CCC" w:rsidRDefault="0094557B" w:rsidP="00E21CCC">
      <w:pPr>
        <w:pStyle w:val="BodyText"/>
        <w:spacing w:after="0"/>
        <w:rPr>
          <w:b/>
          <w:szCs w:val="22"/>
        </w:rPr>
      </w:pPr>
      <w:r w:rsidRPr="00E21CCC">
        <w:rPr>
          <w:b/>
          <w:szCs w:val="22"/>
        </w:rPr>
        <w:t xml:space="preserve">Šis pakuotės lapelis paskutinį kartą peržiūrėtas </w:t>
      </w:r>
      <w:r w:rsidR="00557FC0">
        <w:rPr>
          <w:b/>
          <w:szCs w:val="22"/>
        </w:rPr>
        <w:t>2020-02-</w:t>
      </w:r>
      <w:r w:rsidR="00666660">
        <w:rPr>
          <w:b/>
          <w:szCs w:val="22"/>
        </w:rPr>
        <w:t>19</w:t>
      </w:r>
      <w:bookmarkStart w:id="8" w:name="_GoBack"/>
      <w:bookmarkEnd w:id="8"/>
    </w:p>
    <w:p w14:paraId="7ADDB981" w14:textId="77777777" w:rsidR="008F568E" w:rsidRPr="00E21CCC" w:rsidRDefault="008F568E" w:rsidP="00E21CCC">
      <w:pPr>
        <w:pStyle w:val="BTEMEASMCA"/>
        <w:numPr>
          <w:ilvl w:val="0"/>
          <w:numId w:val="0"/>
        </w:numPr>
      </w:pPr>
    </w:p>
    <w:p w14:paraId="272281C0" w14:textId="77777777" w:rsidR="0094557B" w:rsidRPr="00E21CCC" w:rsidRDefault="0094557B" w:rsidP="00E21CCC">
      <w:pPr>
        <w:pStyle w:val="BTEMEASMCA"/>
        <w:numPr>
          <w:ilvl w:val="0"/>
          <w:numId w:val="0"/>
        </w:numPr>
        <w:rPr>
          <w:noProof w:val="0"/>
          <w:color w:val="0000FF"/>
        </w:rPr>
      </w:pPr>
      <w:r w:rsidRPr="00E21CCC">
        <w:t>Išsami informacija apie šį vaistą pateikiama Valstybinės vaistų kontrolės tarnybos prie Lietuvos Respublikos sveikatos apsaugos ministerijos tinklalapyje</w:t>
      </w:r>
      <w:r w:rsidRPr="00E21CCC">
        <w:rPr>
          <w:noProof w:val="0"/>
        </w:rPr>
        <w:t xml:space="preserve"> </w:t>
      </w:r>
      <w:hyperlink r:id="rId11" w:history="1">
        <w:r w:rsidRPr="00E21CCC">
          <w:rPr>
            <w:rStyle w:val="Hyperlink"/>
            <w:noProof w:val="0"/>
          </w:rPr>
          <w:t>http://www.vvkt.lt/</w:t>
        </w:r>
      </w:hyperlink>
    </w:p>
    <w:p w14:paraId="71D86E33" w14:textId="77777777" w:rsidR="00445CFD" w:rsidRPr="00E21CCC" w:rsidRDefault="00445CFD" w:rsidP="00E21CCC">
      <w:pPr>
        <w:pStyle w:val="BodyText"/>
        <w:spacing w:after="0"/>
        <w:rPr>
          <w:b/>
          <w:strike/>
          <w:szCs w:val="22"/>
        </w:rPr>
      </w:pPr>
    </w:p>
    <w:p w14:paraId="36496F7F" w14:textId="77777777" w:rsidR="009B0004" w:rsidRPr="00E21CCC" w:rsidRDefault="009B0004" w:rsidP="00E21CCC">
      <w:pPr>
        <w:widowControl w:val="0"/>
        <w:spacing w:after="0" w:line="240" w:lineRule="auto"/>
        <w:rPr>
          <w:rFonts w:ascii="Times New Roman" w:eastAsia="Calibri" w:hAnsi="Times New Roman" w:cs="Times New Roman"/>
          <w:i/>
          <w:lang w:val="lt-LT"/>
        </w:rPr>
      </w:pPr>
      <w:r w:rsidRPr="00E21CCC">
        <w:rPr>
          <w:rFonts w:ascii="Times New Roman" w:eastAsia="Calibri" w:hAnsi="Times New Roman" w:cs="Times New Roman"/>
          <w:i/>
          <w:lang w:val="lt-LT"/>
        </w:rPr>
        <w:t>Lygiagrečiai importuojamas vaistas skiriasi nuo referencinio vaisto pagalbinėmis medžiagomis: lygiagrečiai importuojamo vaisto pagalbinė medžiaga magnio stearatas žymimas E572, o referenciniame vaiste magnio stearatas žymimas E470b.</w:t>
      </w:r>
    </w:p>
    <w:p w14:paraId="6343ACCF" w14:textId="77777777" w:rsidR="009B0004" w:rsidRPr="00E21CCC" w:rsidRDefault="009B0004" w:rsidP="00E21CCC">
      <w:pPr>
        <w:pStyle w:val="BodyText"/>
        <w:spacing w:after="0"/>
        <w:rPr>
          <w:b/>
          <w:strike/>
          <w:szCs w:val="22"/>
        </w:rPr>
      </w:pPr>
    </w:p>
    <w:sectPr w:rsidR="009B0004" w:rsidRPr="00E21CCC" w:rsidSect="00E21CCC">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035083" w14:textId="77777777" w:rsidR="003B1B72" w:rsidRDefault="003B1B72">
      <w:pPr>
        <w:spacing w:after="0" w:line="240" w:lineRule="auto"/>
      </w:pPr>
      <w:r>
        <w:separator/>
      </w:r>
    </w:p>
  </w:endnote>
  <w:endnote w:type="continuationSeparator" w:id="0">
    <w:p w14:paraId="629EAC8F" w14:textId="77777777" w:rsidR="003B1B72" w:rsidRDefault="003B1B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50AD8E" w14:textId="77777777" w:rsidR="006B1919" w:rsidRDefault="006B19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21F090B" w14:textId="77777777" w:rsidR="006B1919" w:rsidRDefault="006B191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71C66E" w14:textId="22A2A08C" w:rsidR="006B1919" w:rsidRDefault="006B19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66660">
      <w:rPr>
        <w:rStyle w:val="PageNumber"/>
        <w:noProof/>
      </w:rPr>
      <w:t>12</w:t>
    </w:r>
    <w:r>
      <w:rPr>
        <w:rStyle w:val="PageNumber"/>
      </w:rPr>
      <w:fldChar w:fldCharType="end"/>
    </w:r>
  </w:p>
  <w:p w14:paraId="29D65BB4" w14:textId="77777777" w:rsidR="006B1919" w:rsidRDefault="006B191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5CF552" w14:textId="77777777" w:rsidR="003B1B72" w:rsidRDefault="003B1B72">
      <w:pPr>
        <w:spacing w:after="0" w:line="240" w:lineRule="auto"/>
      </w:pPr>
      <w:r>
        <w:separator/>
      </w:r>
    </w:p>
  </w:footnote>
  <w:footnote w:type="continuationSeparator" w:id="0">
    <w:p w14:paraId="6F56DFB5" w14:textId="77777777" w:rsidR="003B1B72" w:rsidRDefault="003B1B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434851"/>
    <w:multiLevelType w:val="hybridMultilevel"/>
    <w:tmpl w:val="FD2C424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2879AE"/>
    <w:multiLevelType w:val="hybridMultilevel"/>
    <w:tmpl w:val="DB4A37D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765544"/>
    <w:multiLevelType w:val="hybridMultilevel"/>
    <w:tmpl w:val="CDB052C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BlockText"/>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69738D3"/>
    <w:multiLevelType w:val="hybridMultilevel"/>
    <w:tmpl w:val="4E848AC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882327"/>
    <w:multiLevelType w:val="hybridMultilevel"/>
    <w:tmpl w:val="9AD8FE4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03359B"/>
    <w:multiLevelType w:val="hybridMultilevel"/>
    <w:tmpl w:val="5F88515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2A7DCE"/>
    <w:multiLevelType w:val="hybridMultilevel"/>
    <w:tmpl w:val="5618577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B72A7F"/>
    <w:multiLevelType w:val="hybridMultilevel"/>
    <w:tmpl w:val="FC946AD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920A94"/>
    <w:multiLevelType w:val="hybridMultilevel"/>
    <w:tmpl w:val="EB8E57E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F4748A"/>
    <w:multiLevelType w:val="hybridMultilevel"/>
    <w:tmpl w:val="345AE8C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6689644D"/>
    <w:multiLevelType w:val="hybridMultilevel"/>
    <w:tmpl w:val="3F72534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78DA1495"/>
    <w:multiLevelType w:val="hybridMultilevel"/>
    <w:tmpl w:val="8BB87BF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0"/>
    <w:lvlOverride w:ilvl="0">
      <w:lvl w:ilvl="0">
        <w:start w:val="1"/>
        <w:numFmt w:val="bullet"/>
        <w:lvlText w:val="-"/>
        <w:lvlJc w:val="left"/>
        <w:pPr>
          <w:ind w:left="360" w:hanging="360"/>
        </w:pPr>
      </w:lvl>
    </w:lvlOverride>
  </w:num>
  <w:num w:numId="4">
    <w:abstractNumId w:val="5"/>
  </w:num>
  <w:num w:numId="5">
    <w:abstractNumId w:val="6"/>
  </w:num>
  <w:num w:numId="6">
    <w:abstractNumId w:val="1"/>
  </w:num>
  <w:num w:numId="7">
    <w:abstractNumId w:val="14"/>
  </w:num>
  <w:num w:numId="8">
    <w:abstractNumId w:val="12"/>
  </w:num>
  <w:num w:numId="9">
    <w:abstractNumId w:val="11"/>
  </w:num>
  <w:num w:numId="10">
    <w:abstractNumId w:val="9"/>
  </w:num>
  <w:num w:numId="11">
    <w:abstractNumId w:val="8"/>
  </w:num>
  <w:num w:numId="12">
    <w:abstractNumId w:val="10"/>
  </w:num>
  <w:num w:numId="13">
    <w:abstractNumId w:val="13"/>
  </w:num>
  <w:num w:numId="14">
    <w:abstractNumId w:val="2"/>
  </w:num>
  <w:num w:numId="15">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D75"/>
    <w:rsid w:val="000019CD"/>
    <w:rsid w:val="0001100A"/>
    <w:rsid w:val="00031229"/>
    <w:rsid w:val="000567CF"/>
    <w:rsid w:val="00057924"/>
    <w:rsid w:val="00065BC3"/>
    <w:rsid w:val="000A0E5E"/>
    <w:rsid w:val="000A1A7B"/>
    <w:rsid w:val="000E0834"/>
    <w:rsid w:val="00105934"/>
    <w:rsid w:val="00110DFC"/>
    <w:rsid w:val="00137436"/>
    <w:rsid w:val="00141446"/>
    <w:rsid w:val="00162E87"/>
    <w:rsid w:val="0019379A"/>
    <w:rsid w:val="001A24DB"/>
    <w:rsid w:val="001C3B97"/>
    <w:rsid w:val="001D7199"/>
    <w:rsid w:val="00213697"/>
    <w:rsid w:val="0025156A"/>
    <w:rsid w:val="002620E7"/>
    <w:rsid w:val="00273A6A"/>
    <w:rsid w:val="00284E4D"/>
    <w:rsid w:val="00297820"/>
    <w:rsid w:val="002A0B66"/>
    <w:rsid w:val="002F5D5F"/>
    <w:rsid w:val="00335CAC"/>
    <w:rsid w:val="003439B1"/>
    <w:rsid w:val="0035786D"/>
    <w:rsid w:val="00360AF4"/>
    <w:rsid w:val="003815D8"/>
    <w:rsid w:val="003A3861"/>
    <w:rsid w:val="003A3C73"/>
    <w:rsid w:val="003B1B72"/>
    <w:rsid w:val="003C3F23"/>
    <w:rsid w:val="003D07DA"/>
    <w:rsid w:val="003F713E"/>
    <w:rsid w:val="00421DB0"/>
    <w:rsid w:val="00432BAB"/>
    <w:rsid w:val="00445CFD"/>
    <w:rsid w:val="0046113B"/>
    <w:rsid w:val="00461B44"/>
    <w:rsid w:val="004711A2"/>
    <w:rsid w:val="004733E7"/>
    <w:rsid w:val="00477A2E"/>
    <w:rsid w:val="004955EC"/>
    <w:rsid w:val="004A23F4"/>
    <w:rsid w:val="004E7CA3"/>
    <w:rsid w:val="004F4251"/>
    <w:rsid w:val="00557FC0"/>
    <w:rsid w:val="005C7A9C"/>
    <w:rsid w:val="005D4317"/>
    <w:rsid w:val="005D5EC2"/>
    <w:rsid w:val="005E0632"/>
    <w:rsid w:val="00617513"/>
    <w:rsid w:val="006278E6"/>
    <w:rsid w:val="006412A0"/>
    <w:rsid w:val="00666660"/>
    <w:rsid w:val="006B1919"/>
    <w:rsid w:val="006C4487"/>
    <w:rsid w:val="006C7CE1"/>
    <w:rsid w:val="006E20BA"/>
    <w:rsid w:val="006F5D75"/>
    <w:rsid w:val="007038E5"/>
    <w:rsid w:val="00747681"/>
    <w:rsid w:val="00774E9F"/>
    <w:rsid w:val="00783838"/>
    <w:rsid w:val="00795431"/>
    <w:rsid w:val="007F0CEB"/>
    <w:rsid w:val="0083348D"/>
    <w:rsid w:val="0087555A"/>
    <w:rsid w:val="00883F5D"/>
    <w:rsid w:val="00895BBC"/>
    <w:rsid w:val="008A0156"/>
    <w:rsid w:val="008A1524"/>
    <w:rsid w:val="008B7DCE"/>
    <w:rsid w:val="008C3AC4"/>
    <w:rsid w:val="008D3860"/>
    <w:rsid w:val="008D408E"/>
    <w:rsid w:val="008F568E"/>
    <w:rsid w:val="008F6E9C"/>
    <w:rsid w:val="0094557B"/>
    <w:rsid w:val="00947DF4"/>
    <w:rsid w:val="009518AE"/>
    <w:rsid w:val="009708A3"/>
    <w:rsid w:val="00991436"/>
    <w:rsid w:val="009A4A27"/>
    <w:rsid w:val="009B0004"/>
    <w:rsid w:val="009E3C6B"/>
    <w:rsid w:val="009F7B68"/>
    <w:rsid w:val="00A0131F"/>
    <w:rsid w:val="00A1568F"/>
    <w:rsid w:val="00A17915"/>
    <w:rsid w:val="00A30E87"/>
    <w:rsid w:val="00A60323"/>
    <w:rsid w:val="00A8722E"/>
    <w:rsid w:val="00AB403D"/>
    <w:rsid w:val="00AB5F47"/>
    <w:rsid w:val="00AC0343"/>
    <w:rsid w:val="00AD6954"/>
    <w:rsid w:val="00AE2BAB"/>
    <w:rsid w:val="00AE7B39"/>
    <w:rsid w:val="00B04AD1"/>
    <w:rsid w:val="00B1421E"/>
    <w:rsid w:val="00B35830"/>
    <w:rsid w:val="00B46006"/>
    <w:rsid w:val="00B74804"/>
    <w:rsid w:val="00B905E7"/>
    <w:rsid w:val="00BA76D4"/>
    <w:rsid w:val="00BF74AF"/>
    <w:rsid w:val="00C0617B"/>
    <w:rsid w:val="00C324C3"/>
    <w:rsid w:val="00C34F49"/>
    <w:rsid w:val="00C47E29"/>
    <w:rsid w:val="00C56DAC"/>
    <w:rsid w:val="00C827A2"/>
    <w:rsid w:val="00CB5A18"/>
    <w:rsid w:val="00CC4023"/>
    <w:rsid w:val="00CF08C2"/>
    <w:rsid w:val="00CF3E44"/>
    <w:rsid w:val="00D028B9"/>
    <w:rsid w:val="00D208C5"/>
    <w:rsid w:val="00D577F4"/>
    <w:rsid w:val="00D86972"/>
    <w:rsid w:val="00D94D53"/>
    <w:rsid w:val="00DA5BD9"/>
    <w:rsid w:val="00DA7717"/>
    <w:rsid w:val="00DD5B30"/>
    <w:rsid w:val="00DE3598"/>
    <w:rsid w:val="00E21124"/>
    <w:rsid w:val="00E2122B"/>
    <w:rsid w:val="00E21CCC"/>
    <w:rsid w:val="00E51D1A"/>
    <w:rsid w:val="00E54FD0"/>
    <w:rsid w:val="00E73109"/>
    <w:rsid w:val="00E75429"/>
    <w:rsid w:val="00E75A3F"/>
    <w:rsid w:val="00E80807"/>
    <w:rsid w:val="00E9000B"/>
    <w:rsid w:val="00E94E16"/>
    <w:rsid w:val="00EA4890"/>
    <w:rsid w:val="00EB511D"/>
    <w:rsid w:val="00F04D20"/>
    <w:rsid w:val="00F978F9"/>
    <w:rsid w:val="00FD2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Heading2">
    <w:name w:val="heading 2"/>
    <w:basedOn w:val="Normal"/>
    <w:next w:val="Normal"/>
    <w:link w:val="Heading2Char"/>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Heading3">
    <w:name w:val="heading 3"/>
    <w:basedOn w:val="Normal"/>
    <w:next w:val="Normal"/>
    <w:link w:val="Heading3Char"/>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Heading4">
    <w:name w:val="heading 4"/>
    <w:basedOn w:val="Normal"/>
    <w:next w:val="Normal"/>
    <w:link w:val="Heading4Char"/>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Heading6">
    <w:name w:val="heading 6"/>
    <w:basedOn w:val="Normal"/>
    <w:next w:val="Normal"/>
    <w:link w:val="Heading6Char"/>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Heading8">
    <w:name w:val="heading 8"/>
    <w:basedOn w:val="Normal"/>
    <w:next w:val="Normal"/>
    <w:link w:val="Heading8Char"/>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F5D75"/>
    <w:pPr>
      <w:spacing w:after="120" w:line="240" w:lineRule="auto"/>
    </w:pPr>
    <w:rPr>
      <w:rFonts w:ascii="Times New Roman" w:eastAsia="Times New Roman" w:hAnsi="Times New Roman" w:cs="Times New Roman"/>
      <w:szCs w:val="20"/>
      <w:lang w:val="lt-LT" w:eastAsia="lt-LT"/>
    </w:rPr>
  </w:style>
  <w:style w:type="character" w:customStyle="1" w:styleId="BodyTextChar">
    <w:name w:val="Body Text Char"/>
    <w:basedOn w:val="DefaultParagraphFont"/>
    <w:link w:val="BodyText"/>
    <w:rsid w:val="006F5D75"/>
    <w:rPr>
      <w:rFonts w:ascii="Times New Roman" w:eastAsia="Times New Roman" w:hAnsi="Times New Roman" w:cs="Times New Roman"/>
      <w:szCs w:val="20"/>
      <w:lang w:val="lt-LT" w:eastAsia="lt-LT"/>
    </w:rPr>
  </w:style>
  <w:style w:type="paragraph" w:styleId="BodyTextIndent2">
    <w:name w:val="Body Text Indent 2"/>
    <w:basedOn w:val="Normal"/>
    <w:link w:val="BodyTextIndent2Char"/>
    <w:unhideWhenUsed/>
    <w:rsid w:val="006F5D75"/>
    <w:pPr>
      <w:spacing w:after="120" w:line="480" w:lineRule="auto"/>
      <w:ind w:left="283"/>
    </w:pPr>
  </w:style>
  <w:style w:type="character" w:customStyle="1" w:styleId="BodyTextIndent2Char">
    <w:name w:val="Body Text Indent 2 Char"/>
    <w:basedOn w:val="DefaultParagraphFont"/>
    <w:link w:val="BodyTextIndent2"/>
    <w:rsid w:val="006F5D75"/>
  </w:style>
  <w:style w:type="character" w:customStyle="1" w:styleId="Heading1Char">
    <w:name w:val="Heading 1 Char"/>
    <w:basedOn w:val="DefaultParagraphFont"/>
    <w:link w:val="Heading1"/>
    <w:rsid w:val="006F5D75"/>
    <w:rPr>
      <w:rFonts w:ascii="Times New Roman" w:eastAsia="Times New Roman" w:hAnsi="Times New Roman" w:cs="Times New Roman"/>
      <w:b/>
      <w:szCs w:val="20"/>
      <w:lang w:val="lt-LT" w:eastAsia="lt-LT"/>
    </w:rPr>
  </w:style>
  <w:style w:type="character" w:customStyle="1" w:styleId="Heading2Char">
    <w:name w:val="Heading 2 Char"/>
    <w:basedOn w:val="DefaultParagraphFont"/>
    <w:link w:val="Heading2"/>
    <w:rsid w:val="006F5D75"/>
    <w:rPr>
      <w:rFonts w:ascii="Times New Roman" w:eastAsia="Times New Roman" w:hAnsi="Times New Roman" w:cs="Times New Roman"/>
      <w:b/>
      <w:iCs/>
      <w:szCs w:val="20"/>
      <w:lang w:val="lt-LT" w:eastAsia="lt-LT"/>
    </w:rPr>
  </w:style>
  <w:style w:type="character" w:customStyle="1" w:styleId="Heading3Char">
    <w:name w:val="Heading 3 Char"/>
    <w:basedOn w:val="DefaultParagraphFont"/>
    <w:link w:val="Heading3"/>
    <w:rsid w:val="00CF08C2"/>
    <w:rPr>
      <w:rFonts w:ascii="Times New Roman" w:eastAsia="Times New Roman" w:hAnsi="Times New Roman" w:cs="Times New Roman"/>
      <w:b/>
      <w:szCs w:val="20"/>
      <w:lang w:val="lt-LT" w:eastAsia="lt-LT"/>
    </w:rPr>
  </w:style>
  <w:style w:type="character" w:customStyle="1" w:styleId="Heading4Char">
    <w:name w:val="Heading 4 Char"/>
    <w:basedOn w:val="DefaultParagraphFont"/>
    <w:link w:val="Heading4"/>
    <w:rsid w:val="006F5D75"/>
    <w:rPr>
      <w:rFonts w:ascii="Times New Roman" w:eastAsia="Times New Roman" w:hAnsi="Times New Roman" w:cs="Times New Roman"/>
      <w:szCs w:val="20"/>
      <w:u w:val="single"/>
      <w:lang w:val="lt-LT" w:eastAsia="lt-LT"/>
    </w:rPr>
  </w:style>
  <w:style w:type="character" w:customStyle="1" w:styleId="Heading6Char">
    <w:name w:val="Heading 6 Char"/>
    <w:basedOn w:val="DefaultParagraphFont"/>
    <w:link w:val="Heading6"/>
    <w:rsid w:val="006F5D75"/>
    <w:rPr>
      <w:rFonts w:ascii="Times New Roman" w:eastAsia="Times New Roman" w:hAnsi="Times New Roman" w:cs="Times New Roman"/>
      <w:b/>
      <w:bCs/>
      <w:lang w:val="lt-LT" w:eastAsia="lt-LT"/>
    </w:rPr>
  </w:style>
  <w:style w:type="numbering" w:customStyle="1" w:styleId="NoList1">
    <w:name w:val="No List1"/>
    <w:next w:val="NoList"/>
    <w:semiHidden/>
    <w:unhideWhenUsed/>
    <w:rsid w:val="006F5D75"/>
  </w:style>
  <w:style w:type="paragraph" w:styleId="Footer">
    <w:name w:val="footer"/>
    <w:basedOn w:val="Normal"/>
    <w:link w:val="FooterChar"/>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FooterChar">
    <w:name w:val="Footer Char"/>
    <w:basedOn w:val="DefaultParagraphFont"/>
    <w:link w:val="Footer"/>
    <w:rsid w:val="006F5D75"/>
    <w:rPr>
      <w:rFonts w:ascii="Times New Roman" w:eastAsia="Times New Roman" w:hAnsi="Times New Roman" w:cs="Times New Roman"/>
      <w:szCs w:val="20"/>
      <w:lang w:val="lt-LT" w:eastAsia="lt-LT"/>
    </w:rPr>
  </w:style>
  <w:style w:type="character" w:styleId="PageNumber">
    <w:name w:val="page number"/>
    <w:basedOn w:val="DefaultParagraphFont"/>
    <w:rsid w:val="006F5D75"/>
  </w:style>
  <w:style w:type="paragraph" w:styleId="DocumentMap">
    <w:name w:val="Document Map"/>
    <w:basedOn w:val="Normal"/>
    <w:link w:val="DocumentMapChar"/>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cumentMapChar">
    <w:name w:val="Document Map Char"/>
    <w:basedOn w:val="DefaultParagraphFont"/>
    <w:link w:val="DocumentMap"/>
    <w:semiHidden/>
    <w:rsid w:val="006F5D75"/>
    <w:rPr>
      <w:rFonts w:ascii="Tahoma" w:eastAsia="Times New Roman" w:hAnsi="Tahoma" w:cs="Times New Roman"/>
      <w:szCs w:val="20"/>
      <w:shd w:val="clear" w:color="auto" w:fill="000080"/>
      <w:lang w:val="lt-LT" w:eastAsia="lt-LT"/>
    </w:rPr>
  </w:style>
  <w:style w:type="paragraph" w:styleId="Title">
    <w:name w:val="Title"/>
    <w:basedOn w:val="Normal"/>
    <w:link w:val="TitleChar"/>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TitleChar">
    <w:name w:val="Title Char"/>
    <w:basedOn w:val="DefaultParagraphFont"/>
    <w:link w:val="Title"/>
    <w:rsid w:val="006F5D75"/>
    <w:rPr>
      <w:rFonts w:ascii="Times New Roman" w:eastAsia="Times New Roman" w:hAnsi="Times New Roman" w:cs="Times New Roman"/>
      <w:b/>
      <w:kern w:val="28"/>
      <w:szCs w:val="20"/>
      <w:lang w:val="lt-LT" w:eastAsia="lt-LT"/>
    </w:rPr>
  </w:style>
  <w:style w:type="character" w:styleId="Hyperlink">
    <w:name w:val="Hyperlink"/>
    <w:uiPriority w:val="99"/>
    <w:rsid w:val="006F5D75"/>
    <w:rPr>
      <w:color w:val="0000FF"/>
      <w:u w:val="single"/>
    </w:rPr>
  </w:style>
  <w:style w:type="paragraph" w:styleId="Subtitle">
    <w:name w:val="Subtitle"/>
    <w:basedOn w:val="Normal"/>
    <w:link w:val="SubtitleChar"/>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SubtitleChar">
    <w:name w:val="Subtitle Char"/>
    <w:basedOn w:val="DefaultParagraphFont"/>
    <w:link w:val="Subtitle"/>
    <w:rsid w:val="006F5D75"/>
    <w:rPr>
      <w:rFonts w:ascii="TimesNewRoman,Bold" w:eastAsia="Times New Roman" w:hAnsi="TimesNewRoman,Bold" w:cs="Times New Roman"/>
      <w:b/>
      <w:color w:val="000000"/>
      <w:szCs w:val="20"/>
      <w:lang w:eastAsia="lt-LT"/>
    </w:rPr>
  </w:style>
  <w:style w:type="character" w:styleId="CommentReference">
    <w:name w:val="annotation reference"/>
    <w:semiHidden/>
    <w:rsid w:val="006F5D75"/>
    <w:rPr>
      <w:sz w:val="16"/>
      <w:szCs w:val="16"/>
    </w:rPr>
  </w:style>
  <w:style w:type="paragraph" w:styleId="CommentText">
    <w:name w:val="annotation text"/>
    <w:basedOn w:val="Normal"/>
    <w:link w:val="CommentTextChar"/>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CommentTextChar">
    <w:name w:val="Comment Text Char"/>
    <w:basedOn w:val="DefaultParagraphFont"/>
    <w:link w:val="CommentText"/>
    <w:semiHidden/>
    <w:rsid w:val="006F5D75"/>
    <w:rPr>
      <w:rFonts w:ascii="Times New Roman" w:eastAsia="Times New Roman" w:hAnsi="Times New Roman" w:cs="Times New Roman"/>
      <w:sz w:val="20"/>
      <w:szCs w:val="20"/>
      <w:lang w:val="lt-LT" w:eastAsia="lt-LT"/>
    </w:rPr>
  </w:style>
  <w:style w:type="paragraph" w:styleId="CommentSubject">
    <w:name w:val="annotation subject"/>
    <w:basedOn w:val="CommentText"/>
    <w:next w:val="CommentText"/>
    <w:link w:val="CommentSubjectChar"/>
    <w:semiHidden/>
    <w:rsid w:val="006F5D75"/>
    <w:rPr>
      <w:b/>
      <w:bCs/>
    </w:rPr>
  </w:style>
  <w:style w:type="character" w:customStyle="1" w:styleId="CommentSubjectChar">
    <w:name w:val="Comment Subject Char"/>
    <w:basedOn w:val="CommentTextChar"/>
    <w:link w:val="CommentSubject"/>
    <w:semiHidden/>
    <w:rsid w:val="006F5D75"/>
    <w:rPr>
      <w:rFonts w:ascii="Times New Roman" w:eastAsia="Times New Roman" w:hAnsi="Times New Roman" w:cs="Times New Roman"/>
      <w:b/>
      <w:bCs/>
      <w:sz w:val="20"/>
      <w:szCs w:val="20"/>
      <w:lang w:val="lt-LT" w:eastAsia="lt-LT"/>
    </w:rPr>
  </w:style>
  <w:style w:type="paragraph" w:styleId="BalloonText">
    <w:name w:val="Balloon Text"/>
    <w:basedOn w:val="Normal"/>
    <w:link w:val="BalloonTextChar"/>
    <w:semiHidden/>
    <w:rsid w:val="006F5D75"/>
    <w:pPr>
      <w:spacing w:after="0" w:line="240" w:lineRule="auto"/>
    </w:pPr>
    <w:rPr>
      <w:rFonts w:ascii="Tahoma" w:eastAsia="Times New Roman" w:hAnsi="Tahoma" w:cs="Tahoma"/>
      <w:sz w:val="16"/>
      <w:szCs w:val="16"/>
      <w:lang w:val="lt-LT" w:eastAsia="lt-LT"/>
    </w:rPr>
  </w:style>
  <w:style w:type="character" w:customStyle="1" w:styleId="BalloonTextChar">
    <w:name w:val="Balloon Text Char"/>
    <w:basedOn w:val="DefaultParagraphFont"/>
    <w:link w:val="BalloonText"/>
    <w:semiHidden/>
    <w:rsid w:val="006F5D75"/>
    <w:rPr>
      <w:rFonts w:ascii="Tahoma" w:eastAsia="Times New Roman" w:hAnsi="Tahoma" w:cs="Tahoma"/>
      <w:sz w:val="16"/>
      <w:szCs w:val="16"/>
      <w:lang w:val="lt-LT" w:eastAsia="lt-LT"/>
    </w:rPr>
  </w:style>
  <w:style w:type="paragraph" w:styleId="Header">
    <w:name w:val="header"/>
    <w:basedOn w:val="Normal"/>
    <w:link w:val="HeaderChar"/>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HeaderChar">
    <w:name w:val="Header Char"/>
    <w:basedOn w:val="DefaultParagraphFont"/>
    <w:link w:val="Header"/>
    <w:rsid w:val="006F5D75"/>
    <w:rPr>
      <w:rFonts w:ascii="Helvetica" w:eastAsia="Times New Roman" w:hAnsi="Helvetica" w:cs="Times New Roman"/>
      <w:sz w:val="20"/>
      <w:szCs w:val="20"/>
      <w:lang w:val="en-GB"/>
    </w:rPr>
  </w:style>
  <w:style w:type="paragraph" w:customStyle="1" w:styleId="AHeader1">
    <w:name w:val="AHeader 1"/>
    <w:basedOn w:val="Normal"/>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BlockText">
    <w:name w:val="Block Text"/>
    <w:basedOn w:val="Normal"/>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Normal"/>
    <w:link w:val="BTEMEASMCAChar"/>
    <w:autoRedefine/>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Heading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BalloonText"/>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Heading2"/>
    <w:autoRedefine/>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rsid w:val="006F5D75"/>
    <w:rPr>
      <w:u w:val="single"/>
    </w:rPr>
  </w:style>
  <w:style w:type="paragraph" w:customStyle="1" w:styleId="PI-1labEMEASMCA">
    <w:name w:val="PI-1_lab EMEA_SMCA"/>
    <w:basedOn w:val="Normal"/>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Normal"/>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Heading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BodyText3">
    <w:name w:val="Body Text 3"/>
    <w:basedOn w:val="Normal"/>
    <w:link w:val="BodyText3Char"/>
    <w:rsid w:val="006F5D75"/>
    <w:pPr>
      <w:spacing w:after="120" w:line="240" w:lineRule="auto"/>
    </w:pPr>
    <w:rPr>
      <w:rFonts w:ascii="Times New Roman" w:eastAsia="MS Mincho" w:hAnsi="Times New Roman" w:cs="Times New Roman"/>
      <w:sz w:val="16"/>
      <w:szCs w:val="16"/>
      <w:lang w:eastAsia="ja-JP"/>
    </w:rPr>
  </w:style>
  <w:style w:type="character" w:customStyle="1" w:styleId="BodyText3Char">
    <w:name w:val="Body Text 3 Char"/>
    <w:basedOn w:val="DefaultParagraphFont"/>
    <w:link w:val="BodyText3"/>
    <w:rsid w:val="006F5D75"/>
    <w:rPr>
      <w:rFonts w:ascii="Times New Roman" w:eastAsia="MS Mincho" w:hAnsi="Times New Roman" w:cs="Times New Roman"/>
      <w:sz w:val="16"/>
      <w:szCs w:val="16"/>
      <w:lang w:eastAsia="ja-JP"/>
    </w:rPr>
  </w:style>
  <w:style w:type="paragraph" w:customStyle="1" w:styleId="Retrait">
    <w:name w:val="Retrait"/>
    <w:basedOn w:val="Normal"/>
    <w:next w:val="Normal"/>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ListParagraph">
    <w:name w:val="List Paragraph"/>
    <w:basedOn w:val="Normal"/>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Strong">
    <w:name w:val="Strong"/>
    <w:qFormat/>
    <w:rsid w:val="0094557B"/>
    <w:rPr>
      <w:b/>
      <w:bCs/>
    </w:rPr>
  </w:style>
  <w:style w:type="character" w:styleId="HTMLTypewriter">
    <w:name w:val="HTML Typewriter"/>
    <w:basedOn w:val="DefaultParagraphFont"/>
    <w:rsid w:val="006C7CE1"/>
    <w:rPr>
      <w:rFonts w:ascii="Arial Unicode MS" w:eastAsia="Courier New" w:hAnsi="Arial Unicode MS" w:cs="Courier New"/>
      <w:sz w:val="20"/>
      <w:szCs w:val="20"/>
    </w:rPr>
  </w:style>
  <w:style w:type="character" w:customStyle="1" w:styleId="hps">
    <w:name w:val="hps"/>
    <w:basedOn w:val="DefaultParagraphFont"/>
    <w:rsid w:val="00DD5B30"/>
  </w:style>
  <w:style w:type="character" w:styleId="Emphasis">
    <w:name w:val="Emphasis"/>
    <w:qFormat/>
    <w:rsid w:val="00CF08C2"/>
    <w:rPr>
      <w:i/>
      <w:iCs/>
    </w:rPr>
  </w:style>
  <w:style w:type="character" w:customStyle="1" w:styleId="Heading8Char">
    <w:name w:val="Heading 8 Char"/>
    <w:basedOn w:val="DefaultParagraphFont"/>
    <w:link w:val="Heading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Revision">
    <w:name w:val="Revision"/>
    <w:hidden/>
    <w:uiPriority w:val="99"/>
    <w:semiHidden/>
    <w:rsid w:val="00AE7B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C7281-4FE1-4E4F-8BCC-C6233891E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Pages>
  <Words>12015</Words>
  <Characters>6849</Characters>
  <Application>Microsoft Office Word</Application>
  <DocSecurity>0</DocSecurity>
  <Lines>57</Lines>
  <Paragraphs>37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18827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Neringa Kardokaitė</dc:creator>
  <cp:lastModifiedBy>Renata Tomaševič</cp:lastModifiedBy>
  <cp:revision>16</cp:revision>
  <cp:lastPrinted>2016-06-23T11:13:00Z</cp:lastPrinted>
  <dcterms:created xsi:type="dcterms:W3CDTF">2020-01-27T14:00:00Z</dcterms:created>
  <dcterms:modified xsi:type="dcterms:W3CDTF">2020-02-20T06:25:00Z</dcterms:modified>
</cp:coreProperties>
</file>