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683F" w:rsidRPr="00C52C10" w:rsidRDefault="0029683F" w:rsidP="0029683F">
      <w:pPr>
        <w:keepNext/>
        <w:tabs>
          <w:tab w:val="left" w:pos="567"/>
        </w:tabs>
        <w:ind w:left="567" w:hanging="567"/>
        <w:jc w:val="center"/>
        <w:outlineLvl w:val="0"/>
        <w:rPr>
          <w:b/>
        </w:rPr>
      </w:pPr>
      <w:bookmarkStart w:id="0" w:name="_Toc129243138"/>
      <w:bookmarkStart w:id="1" w:name="_Toc129243263"/>
      <w:r w:rsidRPr="00C52C10">
        <w:rPr>
          <w:b/>
        </w:rPr>
        <w:t>Pakuotės lapelis: informacija vartotojui</w:t>
      </w:r>
      <w:bookmarkEnd w:id="0"/>
      <w:bookmarkEnd w:id="1"/>
    </w:p>
    <w:p w:rsidR="0029683F" w:rsidRPr="00C52C10" w:rsidRDefault="0029683F" w:rsidP="0029683F">
      <w:pPr>
        <w:keepNext/>
        <w:tabs>
          <w:tab w:val="left" w:pos="426"/>
        </w:tabs>
      </w:pPr>
    </w:p>
    <w:p w:rsidR="0029683F" w:rsidRPr="00C52C10" w:rsidRDefault="0029683F" w:rsidP="0029683F">
      <w:pPr>
        <w:keepNext/>
        <w:tabs>
          <w:tab w:val="left" w:pos="426"/>
        </w:tabs>
        <w:jc w:val="center"/>
        <w:rPr>
          <w:b/>
        </w:rPr>
      </w:pPr>
      <w:r w:rsidRPr="00C52C10">
        <w:rPr>
          <w:b/>
        </w:rPr>
        <w:t>Ibuprofen Inteli 600 mg plėvele dengtos tabletės</w:t>
      </w:r>
    </w:p>
    <w:p w:rsidR="0029683F" w:rsidRPr="00523AC7" w:rsidRDefault="0029683F" w:rsidP="0029683F">
      <w:pPr>
        <w:tabs>
          <w:tab w:val="left" w:pos="426"/>
        </w:tabs>
        <w:jc w:val="center"/>
      </w:pPr>
      <w:r>
        <w:rPr>
          <w:iCs/>
        </w:rPr>
        <w:t>i</w:t>
      </w:r>
      <w:r w:rsidRPr="003F79C0">
        <w:rPr>
          <w:iCs/>
        </w:rPr>
        <w:t>buprofenas</w:t>
      </w:r>
    </w:p>
    <w:p w:rsidR="0029683F" w:rsidRPr="00C52C10" w:rsidRDefault="0029683F" w:rsidP="0029683F">
      <w:pPr>
        <w:tabs>
          <w:tab w:val="left" w:pos="426"/>
        </w:tabs>
        <w:rPr>
          <w:bCs/>
        </w:rPr>
      </w:pPr>
    </w:p>
    <w:p w:rsidR="0029683F" w:rsidRPr="00C52C10" w:rsidRDefault="0029683F" w:rsidP="0029683F">
      <w:pPr>
        <w:keepNext/>
        <w:keepLines/>
        <w:suppressAutoHyphens/>
      </w:pPr>
      <w:r w:rsidRPr="00C52C10">
        <w:rPr>
          <w:b/>
          <w:noProof/>
        </w:rPr>
        <w:t>Atidžiai perskaitykite visą šį lapelį, prieš pradėdami vartoti vaistą, nes jame pateikiama Jums svarbi informacija.</w:t>
      </w:r>
    </w:p>
    <w:p w:rsidR="0029683F" w:rsidRPr="00C52C10" w:rsidRDefault="0029683F" w:rsidP="0029683F">
      <w:pPr>
        <w:pStyle w:val="Sraopastraipa"/>
        <w:numPr>
          <w:ilvl w:val="0"/>
          <w:numId w:val="1"/>
        </w:numPr>
        <w:tabs>
          <w:tab w:val="left" w:pos="567"/>
          <w:tab w:val="num" w:pos="720"/>
        </w:tabs>
        <w:ind w:hanging="720"/>
      </w:pPr>
      <w:r w:rsidRPr="00C52C10">
        <w:t>Neišmeskite šio lapelio, nes vėl gali prireikti jį perskaityti.</w:t>
      </w:r>
    </w:p>
    <w:p w:rsidR="0029683F" w:rsidRPr="00C52C10" w:rsidRDefault="0029683F" w:rsidP="0029683F">
      <w:pPr>
        <w:pStyle w:val="Sraopastraipa"/>
        <w:numPr>
          <w:ilvl w:val="0"/>
          <w:numId w:val="1"/>
        </w:numPr>
        <w:tabs>
          <w:tab w:val="left" w:pos="567"/>
          <w:tab w:val="num" w:pos="720"/>
        </w:tabs>
        <w:ind w:hanging="720"/>
      </w:pPr>
      <w:r w:rsidRPr="00C52C10">
        <w:t>Jeigu kiltų daugiau klausimų, kreipkitės į gydytoją arba vaistininką.</w:t>
      </w:r>
    </w:p>
    <w:p w:rsidR="0029683F" w:rsidRPr="00C52C10" w:rsidRDefault="0029683F" w:rsidP="0029683F">
      <w:pPr>
        <w:pStyle w:val="Sraopastraipa"/>
        <w:numPr>
          <w:ilvl w:val="0"/>
          <w:numId w:val="1"/>
        </w:numPr>
        <w:tabs>
          <w:tab w:val="num" w:pos="567"/>
        </w:tabs>
        <w:ind w:left="567" w:hanging="567"/>
      </w:pPr>
      <w:r w:rsidRPr="00C52C10">
        <w:t>Šis vaistas skirtas tik Jums, todėl kitiems žmonėms jo duoti negalima. Vaistas gali jiems pakenkti (net tiems, kurių ligos požymiai yra tokie patys kaip Jūsų).</w:t>
      </w:r>
    </w:p>
    <w:p w:rsidR="0029683F" w:rsidRPr="00C52C10" w:rsidRDefault="0029683F" w:rsidP="0029683F">
      <w:pPr>
        <w:pStyle w:val="Sraopastraipa"/>
        <w:numPr>
          <w:ilvl w:val="0"/>
          <w:numId w:val="1"/>
        </w:numPr>
        <w:tabs>
          <w:tab w:val="num" w:pos="567"/>
        </w:tabs>
        <w:ind w:left="567" w:hanging="567"/>
      </w:pPr>
      <w:r w:rsidRPr="00C52C10">
        <w:t>Jeigu pasireiškė šalutinis poveikis (net jeigu jis šiame lapelyje nenurodytas), kreipkitės į gydytoją arba vaistininką. Žr. 4 skyrių.</w:t>
      </w:r>
    </w:p>
    <w:p w:rsidR="0029683F" w:rsidRPr="00C52C10" w:rsidRDefault="0029683F" w:rsidP="0029683F">
      <w:pPr>
        <w:tabs>
          <w:tab w:val="left" w:pos="426"/>
        </w:tabs>
      </w:pPr>
    </w:p>
    <w:p w:rsidR="0029683F" w:rsidRPr="00C52C10" w:rsidRDefault="0029683F" w:rsidP="0029683F">
      <w:pPr>
        <w:keepNext/>
        <w:tabs>
          <w:tab w:val="left" w:pos="426"/>
        </w:tabs>
        <w:rPr>
          <w:b/>
          <w:bCs/>
        </w:rPr>
      </w:pPr>
      <w:r w:rsidRPr="00C52C10">
        <w:rPr>
          <w:b/>
          <w:bCs/>
        </w:rPr>
        <w:t>Apie ką rašoma šiame lapelyje?</w:t>
      </w:r>
    </w:p>
    <w:p w:rsidR="0029683F" w:rsidRPr="00C52C10" w:rsidRDefault="0029683F" w:rsidP="0029683F">
      <w:pPr>
        <w:keepNext/>
        <w:tabs>
          <w:tab w:val="left" w:pos="426"/>
        </w:tabs>
      </w:pPr>
    </w:p>
    <w:p w:rsidR="0029683F" w:rsidRPr="00C52C10" w:rsidRDefault="0029683F" w:rsidP="0029683F">
      <w:pPr>
        <w:tabs>
          <w:tab w:val="left" w:pos="567"/>
        </w:tabs>
      </w:pPr>
      <w:r w:rsidRPr="00C52C10">
        <w:t>1.</w:t>
      </w:r>
      <w:r w:rsidRPr="00C52C10">
        <w:tab/>
        <w:t>Kas yra Ibuprofen Inteli</w:t>
      </w:r>
      <w:r w:rsidRPr="00C52C10">
        <w:rPr>
          <w:b/>
        </w:rPr>
        <w:t xml:space="preserve"> </w:t>
      </w:r>
      <w:r w:rsidRPr="00C52C10">
        <w:t>ir kam jis vartojamas</w:t>
      </w:r>
    </w:p>
    <w:p w:rsidR="0029683F" w:rsidRPr="00C52C10" w:rsidRDefault="0029683F" w:rsidP="0029683F">
      <w:pPr>
        <w:tabs>
          <w:tab w:val="left" w:pos="567"/>
        </w:tabs>
      </w:pPr>
      <w:r w:rsidRPr="00C52C10">
        <w:t>2.</w:t>
      </w:r>
      <w:r w:rsidRPr="00C52C10">
        <w:tab/>
        <w:t>Kas žinotina prieš vartojant Ibuprofen Inteli</w:t>
      </w:r>
    </w:p>
    <w:p w:rsidR="0029683F" w:rsidRPr="00C52C10" w:rsidRDefault="0029683F" w:rsidP="0029683F">
      <w:pPr>
        <w:tabs>
          <w:tab w:val="left" w:pos="567"/>
        </w:tabs>
      </w:pPr>
      <w:r w:rsidRPr="00C52C10">
        <w:t>3.</w:t>
      </w:r>
      <w:r w:rsidRPr="00C52C10">
        <w:tab/>
        <w:t>Kaip vartoti Ibuprofen Inteli</w:t>
      </w:r>
    </w:p>
    <w:p w:rsidR="0029683F" w:rsidRPr="00C52C10" w:rsidRDefault="0029683F" w:rsidP="0029683F">
      <w:pPr>
        <w:tabs>
          <w:tab w:val="left" w:pos="567"/>
        </w:tabs>
      </w:pPr>
      <w:r w:rsidRPr="00C52C10">
        <w:t>4.</w:t>
      </w:r>
      <w:r w:rsidRPr="00C52C10">
        <w:tab/>
        <w:t>Galimas šalutinis poveikis</w:t>
      </w:r>
    </w:p>
    <w:p w:rsidR="0029683F" w:rsidRPr="00C52C10" w:rsidRDefault="0029683F" w:rsidP="0029683F">
      <w:pPr>
        <w:tabs>
          <w:tab w:val="left" w:pos="567"/>
        </w:tabs>
      </w:pPr>
      <w:r w:rsidRPr="00C52C10">
        <w:t>5.</w:t>
      </w:r>
      <w:r w:rsidRPr="00C52C10">
        <w:tab/>
        <w:t>Kaip laikyti Ibuprofen Inteli</w:t>
      </w:r>
    </w:p>
    <w:p w:rsidR="0029683F" w:rsidRPr="00C52C10" w:rsidRDefault="0029683F" w:rsidP="0029683F">
      <w:pPr>
        <w:tabs>
          <w:tab w:val="left" w:pos="567"/>
        </w:tabs>
      </w:pPr>
      <w:r w:rsidRPr="00C52C10">
        <w:t>6.</w:t>
      </w:r>
      <w:r w:rsidRPr="00C52C10">
        <w:tab/>
        <w:t>Pakuotės turinys ir kita informacija</w:t>
      </w:r>
    </w:p>
    <w:p w:rsidR="0029683F" w:rsidRPr="00C52C10" w:rsidRDefault="0029683F" w:rsidP="0029683F">
      <w:pPr>
        <w:tabs>
          <w:tab w:val="left" w:pos="426"/>
        </w:tabs>
      </w:pPr>
    </w:p>
    <w:p w:rsidR="0029683F" w:rsidRPr="00C52C10" w:rsidRDefault="0029683F" w:rsidP="0029683F">
      <w:pPr>
        <w:tabs>
          <w:tab w:val="left" w:pos="426"/>
        </w:tabs>
      </w:pPr>
    </w:p>
    <w:p w:rsidR="0029683F" w:rsidRPr="00C52C10" w:rsidRDefault="0029683F" w:rsidP="0029683F">
      <w:pPr>
        <w:keepNext/>
        <w:tabs>
          <w:tab w:val="left" w:pos="567"/>
        </w:tabs>
        <w:ind w:left="567" w:hanging="567"/>
        <w:outlineLvl w:val="1"/>
        <w:rPr>
          <w:b/>
        </w:rPr>
      </w:pPr>
      <w:bookmarkStart w:id="2" w:name="_Toc129243139"/>
      <w:bookmarkStart w:id="3" w:name="_Toc129243264"/>
      <w:r w:rsidRPr="00C52C10">
        <w:rPr>
          <w:b/>
        </w:rPr>
        <w:t>1.</w:t>
      </w:r>
      <w:r w:rsidRPr="00C52C10">
        <w:rPr>
          <w:b/>
        </w:rPr>
        <w:tab/>
        <w:t>Kas yra Ibuprofen Inteli ir kam jis vartojamas</w:t>
      </w:r>
      <w:bookmarkEnd w:id="2"/>
      <w:bookmarkEnd w:id="3"/>
    </w:p>
    <w:p w:rsidR="0029683F" w:rsidRPr="00C52C10" w:rsidRDefault="0029683F" w:rsidP="0029683F">
      <w:pPr>
        <w:keepNext/>
        <w:tabs>
          <w:tab w:val="left" w:pos="426"/>
        </w:tabs>
      </w:pPr>
    </w:p>
    <w:p w:rsidR="0029683F" w:rsidRPr="00C52C10" w:rsidRDefault="0029683F" w:rsidP="0029683F">
      <w:pPr>
        <w:tabs>
          <w:tab w:val="left" w:pos="426"/>
        </w:tabs>
      </w:pPr>
      <w:r w:rsidRPr="00C52C10">
        <w:t>Ibuprofen Inteli</w:t>
      </w:r>
      <w:r>
        <w:t>, kurio veiklioji medžiaga yra ibuprofenas,</w:t>
      </w:r>
      <w:r w:rsidRPr="00C52C10">
        <w:t xml:space="preserve"> priklauso nesteroidinių vaistų nuo uždegimo (NVNU) grupei.</w:t>
      </w:r>
    </w:p>
    <w:p w:rsidR="0029683F" w:rsidRPr="00C52C10" w:rsidRDefault="0029683F" w:rsidP="0029683F">
      <w:pPr>
        <w:tabs>
          <w:tab w:val="left" w:pos="426"/>
        </w:tabs>
      </w:pPr>
    </w:p>
    <w:p w:rsidR="0029683F" w:rsidRPr="00C52C10" w:rsidRDefault="0029683F" w:rsidP="0029683F">
      <w:pPr>
        <w:tabs>
          <w:tab w:val="left" w:pos="426"/>
        </w:tabs>
      </w:pPr>
      <w:r w:rsidRPr="00C52C10">
        <w:t>Šis vaistas skirtas:</w:t>
      </w:r>
    </w:p>
    <w:p w:rsidR="0029683F" w:rsidRPr="00C52C10" w:rsidRDefault="0029683F" w:rsidP="0029683F">
      <w:pPr>
        <w:tabs>
          <w:tab w:val="left" w:pos="567"/>
        </w:tabs>
        <w:ind w:left="567" w:hanging="567"/>
      </w:pPr>
      <w:r w:rsidRPr="00C52C10">
        <w:t>-</w:t>
      </w:r>
      <w:r w:rsidRPr="00C52C10">
        <w:tab/>
        <w:t>skausmui ir uždegimui mažinti, esant reumatoidiniam sąnarių uždegimui</w:t>
      </w:r>
      <w:r>
        <w:t>,</w:t>
      </w:r>
      <w:r w:rsidRPr="00C52C10">
        <w:t xml:space="preserve"> stuburo sąnarių uždegimui (ankilozuojančiam spondilitui</w:t>
      </w:r>
      <w:r>
        <w:t>)</w:t>
      </w:r>
      <w:r w:rsidRPr="00C52C10">
        <w:t xml:space="preserve">, </w:t>
      </w:r>
      <w:r>
        <w:t xml:space="preserve">osteoartritui, </w:t>
      </w:r>
      <w:r w:rsidRPr="00C52C10">
        <w:t xml:space="preserve">peties sąnario ankštumo sindromui, tepalinio </w:t>
      </w:r>
      <w:r>
        <w:t xml:space="preserve">sąnario </w:t>
      </w:r>
      <w:r w:rsidRPr="00C52C10">
        <w:t>maišelio uždegimui, sausgyslės uždegimui, sausgyslės makšties uždegimui, apatinės nugaros dalies skausmui, patempimams;</w:t>
      </w:r>
    </w:p>
    <w:p w:rsidR="0029683F" w:rsidRPr="00C52C10" w:rsidRDefault="0029683F" w:rsidP="0029683F">
      <w:pPr>
        <w:tabs>
          <w:tab w:val="left" w:pos="567"/>
        </w:tabs>
        <w:ind w:left="567" w:hanging="567"/>
      </w:pPr>
      <w:r w:rsidRPr="00C52C10">
        <w:t>-</w:t>
      </w:r>
      <w:r w:rsidRPr="00C52C10">
        <w:tab/>
      </w:r>
      <w:r>
        <w:t xml:space="preserve">silpno ir vidutinio stiprumo skausmui, </w:t>
      </w:r>
      <w:r w:rsidRPr="00C52C10">
        <w:t>toki</w:t>
      </w:r>
      <w:r>
        <w:t>a</w:t>
      </w:r>
      <w:r w:rsidRPr="00C52C10">
        <w:t xml:space="preserve">m kaip danties, pooperacinis </w:t>
      </w:r>
      <w:r>
        <w:t xml:space="preserve">ar galvos </w:t>
      </w:r>
      <w:r w:rsidRPr="00C52C10">
        <w:t>skausmas</w:t>
      </w:r>
      <w:r>
        <w:t xml:space="preserve"> (įskaitant migreninį)</w:t>
      </w:r>
      <w:r w:rsidRPr="00C52C10">
        <w:t xml:space="preserve">, skausmingos menstruacijos, </w:t>
      </w:r>
      <w:r>
        <w:t>lengvinti</w:t>
      </w:r>
      <w:r w:rsidRPr="00C52C10">
        <w:t xml:space="preserve">. </w:t>
      </w:r>
    </w:p>
    <w:p w:rsidR="0029683F" w:rsidRDefault="0029683F" w:rsidP="0029683F">
      <w:pPr>
        <w:tabs>
          <w:tab w:val="left" w:pos="426"/>
        </w:tabs>
      </w:pPr>
    </w:p>
    <w:p w:rsidR="0029683F" w:rsidRPr="00C52C10" w:rsidRDefault="0029683F" w:rsidP="0029683F">
      <w:pPr>
        <w:tabs>
          <w:tab w:val="left" w:pos="426"/>
        </w:tabs>
      </w:pPr>
    </w:p>
    <w:p w:rsidR="0029683F" w:rsidRPr="00C52C10" w:rsidRDefault="0029683F" w:rsidP="0029683F">
      <w:pPr>
        <w:keepNext/>
        <w:tabs>
          <w:tab w:val="left" w:pos="567"/>
        </w:tabs>
        <w:ind w:left="567" w:hanging="567"/>
        <w:outlineLvl w:val="1"/>
        <w:rPr>
          <w:b/>
        </w:rPr>
      </w:pPr>
      <w:bookmarkStart w:id="4" w:name="_Toc129243140"/>
      <w:bookmarkStart w:id="5" w:name="_Toc129243265"/>
      <w:r w:rsidRPr="00C52C10">
        <w:rPr>
          <w:b/>
        </w:rPr>
        <w:t>2.</w:t>
      </w:r>
      <w:r w:rsidRPr="00C52C10">
        <w:rPr>
          <w:b/>
        </w:rPr>
        <w:tab/>
        <w:t xml:space="preserve">Kas žinotina prieš vartojant </w:t>
      </w:r>
      <w:bookmarkEnd w:id="4"/>
      <w:bookmarkEnd w:id="5"/>
      <w:r w:rsidRPr="00C52C10">
        <w:rPr>
          <w:b/>
        </w:rPr>
        <w:t>Ibuprofen Inteli</w:t>
      </w:r>
    </w:p>
    <w:p w:rsidR="0029683F" w:rsidRPr="00FE7ACC" w:rsidRDefault="0029683F" w:rsidP="0029683F">
      <w:pPr>
        <w:keepNext/>
        <w:rPr>
          <w:rFonts w:eastAsia="Times New Roman"/>
        </w:rPr>
      </w:pPr>
    </w:p>
    <w:p w:rsidR="0029683F" w:rsidRPr="00FE7ACC" w:rsidRDefault="0029683F" w:rsidP="0029683F">
      <w:pPr>
        <w:keepNext/>
        <w:rPr>
          <w:rFonts w:eastAsia="Times New Roman"/>
          <w:b/>
          <w:noProof/>
        </w:rPr>
      </w:pPr>
      <w:r w:rsidRPr="00FE7ACC">
        <w:rPr>
          <w:rFonts w:eastAsia="Times New Roman"/>
          <w:b/>
          <w:noProof/>
        </w:rPr>
        <w:t xml:space="preserve">Ibuprofen Inteli vartoti </w:t>
      </w:r>
      <w:r>
        <w:rPr>
          <w:rFonts w:eastAsia="Times New Roman"/>
          <w:b/>
          <w:noProof/>
        </w:rPr>
        <w:t>draudžiama</w:t>
      </w:r>
      <w:r w:rsidRPr="00FE7ACC">
        <w:rPr>
          <w:rFonts w:eastAsia="Times New Roman"/>
          <w:b/>
          <w:noProof/>
        </w:rPr>
        <w:t>:</w:t>
      </w:r>
    </w:p>
    <w:p w:rsidR="0029683F" w:rsidRPr="00FE7ACC" w:rsidRDefault="0029683F" w:rsidP="0029683F">
      <w:pPr>
        <w:numPr>
          <w:ilvl w:val="0"/>
          <w:numId w:val="9"/>
        </w:numPr>
        <w:tabs>
          <w:tab w:val="left" w:pos="567"/>
        </w:tabs>
        <w:ind w:left="567" w:hanging="567"/>
        <w:contextualSpacing/>
        <w:rPr>
          <w:rFonts w:eastAsia="Times New Roman"/>
          <w:noProof/>
          <w:lang w:eastAsia="pl-PL"/>
        </w:rPr>
      </w:pPr>
      <w:r w:rsidRPr="00FE7ACC">
        <w:rPr>
          <w:rFonts w:eastAsia="Times New Roman"/>
          <w:noProof/>
          <w:lang w:eastAsia="pl-PL"/>
        </w:rPr>
        <w:t>jeigu yra alergija ibuprofenui arba bet kuriai pagalbinei šio vaisto medžiagai (jos išvardytos 6 skyriuje);</w:t>
      </w:r>
    </w:p>
    <w:p w:rsidR="0029683F" w:rsidRPr="00FE7ACC" w:rsidRDefault="0029683F" w:rsidP="0029683F">
      <w:pPr>
        <w:numPr>
          <w:ilvl w:val="0"/>
          <w:numId w:val="9"/>
        </w:numPr>
        <w:tabs>
          <w:tab w:val="left" w:pos="567"/>
        </w:tabs>
        <w:ind w:left="567" w:hanging="567"/>
        <w:contextualSpacing/>
        <w:rPr>
          <w:rFonts w:eastAsia="Times New Roman"/>
          <w:noProof/>
          <w:snapToGrid w:val="0"/>
          <w:lang w:eastAsia="pl-PL"/>
        </w:rPr>
      </w:pPr>
      <w:r w:rsidRPr="00FE7ACC">
        <w:rPr>
          <w:rFonts w:eastAsia="Times New Roman"/>
          <w:noProof/>
          <w:lang w:eastAsia="pl-PL"/>
        </w:rPr>
        <w:t xml:space="preserve">jeigu </w:t>
      </w:r>
      <w:r w:rsidRPr="00FE7ACC">
        <w:rPr>
          <w:rFonts w:eastAsia="Times New Roman"/>
          <w:noProof/>
          <w:snapToGrid w:val="0"/>
          <w:lang w:eastAsia="pl-PL"/>
        </w:rPr>
        <w:t>yra alergija aspirinui arba kitiems nesteroidiniams vaistams nuo uždegimo (kada nors praeityje pavartojus šių vaistų yra pasireiškusi astma,</w:t>
      </w:r>
      <w:r w:rsidRPr="00FE7ACC">
        <w:rPr>
          <w:rFonts w:eastAsia="Times New Roman"/>
          <w:bCs/>
          <w:noProof/>
          <w:snapToGrid w:val="0"/>
          <w:lang w:eastAsia="pl-PL"/>
        </w:rPr>
        <w:t xml:space="preserve"> išskyros iš nosies, odos niežulys, lūpų, veido ar gerklės pabrinkimas</w:t>
      </w:r>
      <w:r w:rsidRPr="00FE7ACC">
        <w:rPr>
          <w:rFonts w:eastAsia="Times New Roman"/>
          <w:noProof/>
          <w:snapToGrid w:val="0"/>
          <w:lang w:eastAsia="pl-PL"/>
        </w:rPr>
        <w:t>);</w:t>
      </w:r>
    </w:p>
    <w:p w:rsidR="0029683F" w:rsidRPr="00FE7ACC" w:rsidRDefault="0029683F" w:rsidP="0029683F">
      <w:pPr>
        <w:numPr>
          <w:ilvl w:val="0"/>
          <w:numId w:val="9"/>
        </w:numPr>
        <w:tabs>
          <w:tab w:val="left" w:pos="567"/>
        </w:tabs>
        <w:ind w:left="567" w:hanging="567"/>
        <w:contextualSpacing/>
        <w:rPr>
          <w:rFonts w:eastAsia="Times New Roman"/>
          <w:noProof/>
          <w:snapToGrid w:val="0"/>
          <w:lang w:eastAsia="pl-PL"/>
        </w:rPr>
      </w:pPr>
      <w:r w:rsidRPr="00FE7ACC">
        <w:rPr>
          <w:rFonts w:eastAsia="Times New Roman"/>
          <w:noProof/>
          <w:lang w:eastAsia="pl-PL"/>
        </w:rPr>
        <w:t xml:space="preserve">jeigu yra (arba praeityje buvo du ar daugiau epizodų) peptinė opa (opa skrandyje arba dvylikapirštėje žarnoje), </w:t>
      </w:r>
      <w:r>
        <w:rPr>
          <w:rFonts w:eastAsia="Times New Roman"/>
          <w:noProof/>
          <w:lang w:eastAsia="pl-PL"/>
        </w:rPr>
        <w:t xml:space="preserve">jos </w:t>
      </w:r>
      <w:r w:rsidRPr="00FE7ACC">
        <w:rPr>
          <w:rFonts w:eastAsia="Times New Roman"/>
          <w:noProof/>
          <w:lang w:eastAsia="pl-PL"/>
        </w:rPr>
        <w:t>prakiurimas arba kraujavimas;</w:t>
      </w:r>
    </w:p>
    <w:p w:rsidR="0029683F" w:rsidRPr="00FE7ACC" w:rsidRDefault="0029683F" w:rsidP="0029683F">
      <w:pPr>
        <w:numPr>
          <w:ilvl w:val="0"/>
          <w:numId w:val="9"/>
        </w:numPr>
        <w:tabs>
          <w:tab w:val="left" w:pos="567"/>
        </w:tabs>
        <w:ind w:left="567" w:hanging="567"/>
        <w:contextualSpacing/>
        <w:rPr>
          <w:rFonts w:eastAsia="Times New Roman"/>
          <w:noProof/>
          <w:snapToGrid w:val="0"/>
          <w:lang w:eastAsia="pl-PL"/>
        </w:rPr>
      </w:pPr>
      <w:r w:rsidRPr="00FE7ACC">
        <w:rPr>
          <w:rFonts w:eastAsia="Times New Roman"/>
          <w:noProof/>
          <w:lang w:eastAsia="pl-PL"/>
        </w:rPr>
        <w:t xml:space="preserve">jeigu </w:t>
      </w:r>
      <w:r w:rsidRPr="00FE7ACC">
        <w:rPr>
          <w:rFonts w:eastAsia="Times New Roman"/>
          <w:noProof/>
          <w:snapToGrid w:val="0"/>
          <w:lang w:eastAsia="pl-PL"/>
        </w:rPr>
        <w:t>praeityje yra buvęs kraujavimas iš virškinimo trakto ar jo perforacija, susiję su nesteroidinių vaistų nuo uždegimo vartojimu;</w:t>
      </w:r>
    </w:p>
    <w:p w:rsidR="0029683F" w:rsidRPr="00FE7ACC" w:rsidRDefault="0029683F" w:rsidP="0029683F">
      <w:pPr>
        <w:numPr>
          <w:ilvl w:val="0"/>
          <w:numId w:val="9"/>
        </w:numPr>
        <w:tabs>
          <w:tab w:val="left" w:pos="567"/>
        </w:tabs>
        <w:ind w:left="567" w:hanging="567"/>
        <w:contextualSpacing/>
        <w:rPr>
          <w:rFonts w:eastAsia="Times New Roman"/>
          <w:noProof/>
          <w:lang w:eastAsia="pl-PL"/>
        </w:rPr>
      </w:pPr>
      <w:r w:rsidRPr="00FE7ACC">
        <w:rPr>
          <w:rFonts w:eastAsia="Times New Roman"/>
          <w:noProof/>
          <w:lang w:eastAsia="pl-PL"/>
        </w:rPr>
        <w:t xml:space="preserve">jeigu </w:t>
      </w:r>
      <w:r w:rsidRPr="00FE7ACC">
        <w:rPr>
          <w:rFonts w:eastAsia="Times New Roman"/>
          <w:noProof/>
          <w:spacing w:val="-3"/>
          <w:lang w:eastAsia="pl-PL"/>
        </w:rPr>
        <w:t xml:space="preserve">yra kraujavimas </w:t>
      </w:r>
      <w:r w:rsidRPr="00FE7ACC">
        <w:rPr>
          <w:rFonts w:eastAsia="Times New Roman"/>
          <w:noProof/>
          <w:lang w:eastAsia="pl-PL"/>
        </w:rPr>
        <w:t>į smegenis, virškinimo traktą arba kitoks kraujavimas</w:t>
      </w:r>
      <w:r>
        <w:rPr>
          <w:rFonts w:eastAsia="Times New Roman"/>
          <w:noProof/>
          <w:lang w:eastAsia="pl-PL"/>
        </w:rPr>
        <w:t xml:space="preserve"> bei kitos ligos, dėl kurių yra padidėjusi kraujavimo rizika</w:t>
      </w:r>
      <w:r w:rsidRPr="00FE7ACC">
        <w:rPr>
          <w:rFonts w:eastAsia="Times New Roman"/>
          <w:noProof/>
          <w:lang w:eastAsia="pl-PL"/>
        </w:rPr>
        <w:t>;</w:t>
      </w:r>
    </w:p>
    <w:p w:rsidR="0029683F" w:rsidRPr="00FE7ACC" w:rsidRDefault="0029683F" w:rsidP="0029683F">
      <w:pPr>
        <w:numPr>
          <w:ilvl w:val="0"/>
          <w:numId w:val="9"/>
        </w:numPr>
        <w:tabs>
          <w:tab w:val="left" w:pos="567"/>
        </w:tabs>
        <w:ind w:left="567" w:hanging="567"/>
        <w:contextualSpacing/>
        <w:rPr>
          <w:rFonts w:eastAsia="Times New Roman"/>
          <w:noProof/>
          <w:lang w:eastAsia="pl-PL"/>
        </w:rPr>
      </w:pPr>
      <w:r w:rsidRPr="00FE7ACC">
        <w:rPr>
          <w:rFonts w:eastAsia="Times New Roman"/>
          <w:noProof/>
          <w:lang w:eastAsia="pl-PL"/>
        </w:rPr>
        <w:t xml:space="preserve">jeigu </w:t>
      </w:r>
      <w:r w:rsidRPr="00FE7ACC">
        <w:rPr>
          <w:rFonts w:eastAsia="Times New Roman"/>
          <w:noProof/>
          <w:snapToGrid w:val="0"/>
          <w:lang w:eastAsia="pl-PL"/>
        </w:rPr>
        <w:t>sergate sunki</w:t>
      </w:r>
      <w:r>
        <w:rPr>
          <w:rFonts w:eastAsia="Times New Roman"/>
          <w:noProof/>
          <w:snapToGrid w:val="0"/>
          <w:lang w:eastAsia="pl-PL"/>
        </w:rPr>
        <w:t>u</w:t>
      </w:r>
      <w:r w:rsidRPr="00FE7ACC">
        <w:rPr>
          <w:rFonts w:eastAsia="Times New Roman"/>
          <w:noProof/>
          <w:snapToGrid w:val="0"/>
          <w:lang w:eastAsia="pl-PL"/>
        </w:rPr>
        <w:t xml:space="preserve"> kepenų, inkstų arba širdies </w:t>
      </w:r>
      <w:r>
        <w:rPr>
          <w:rFonts w:eastAsia="Times New Roman"/>
          <w:noProof/>
          <w:snapToGrid w:val="0"/>
          <w:lang w:eastAsia="pl-PL"/>
        </w:rPr>
        <w:t>nepakankamumu</w:t>
      </w:r>
      <w:r w:rsidRPr="00FE7ACC">
        <w:rPr>
          <w:rFonts w:eastAsia="Times New Roman"/>
          <w:noProof/>
          <w:snapToGrid w:val="0"/>
          <w:lang w:eastAsia="pl-PL"/>
        </w:rPr>
        <w:t>;</w:t>
      </w:r>
    </w:p>
    <w:p w:rsidR="0029683F" w:rsidRDefault="0029683F" w:rsidP="0029683F">
      <w:pPr>
        <w:numPr>
          <w:ilvl w:val="0"/>
          <w:numId w:val="9"/>
        </w:numPr>
        <w:tabs>
          <w:tab w:val="left" w:pos="567"/>
        </w:tabs>
        <w:ind w:left="567" w:hanging="567"/>
        <w:contextualSpacing/>
        <w:rPr>
          <w:rFonts w:eastAsia="Times New Roman"/>
          <w:noProof/>
          <w:lang w:eastAsia="pl-PL"/>
        </w:rPr>
      </w:pPr>
      <w:r w:rsidRPr="00FE7ACC">
        <w:rPr>
          <w:rFonts w:eastAsia="Times New Roman"/>
          <w:noProof/>
          <w:lang w:eastAsia="pl-PL"/>
        </w:rPr>
        <w:t>paskutiniais 3 nėštumo mėnesiais</w:t>
      </w:r>
      <w:r>
        <w:rPr>
          <w:rFonts w:eastAsia="Times New Roman"/>
          <w:noProof/>
          <w:lang w:eastAsia="pl-PL"/>
        </w:rPr>
        <w:t>;</w:t>
      </w:r>
    </w:p>
    <w:p w:rsidR="0029683F" w:rsidRPr="00FE7ACC" w:rsidRDefault="0029683F" w:rsidP="0029683F">
      <w:pPr>
        <w:numPr>
          <w:ilvl w:val="0"/>
          <w:numId w:val="9"/>
        </w:numPr>
        <w:tabs>
          <w:tab w:val="left" w:pos="567"/>
        </w:tabs>
        <w:ind w:left="567" w:hanging="567"/>
        <w:contextualSpacing/>
        <w:rPr>
          <w:rFonts w:eastAsia="Times New Roman"/>
          <w:noProof/>
          <w:lang w:eastAsia="pl-PL"/>
        </w:rPr>
      </w:pPr>
      <w:r>
        <w:rPr>
          <w:rFonts w:eastAsia="Times New Roman"/>
          <w:noProof/>
          <w:lang w:eastAsia="pl-PL"/>
        </w:rPr>
        <w:t xml:space="preserve">jaunesniems negu 12 metų vaikams. </w:t>
      </w:r>
    </w:p>
    <w:p w:rsidR="0029683F" w:rsidRPr="00FE7ACC" w:rsidRDefault="0029683F" w:rsidP="0029683F">
      <w:pPr>
        <w:tabs>
          <w:tab w:val="left" w:pos="567"/>
        </w:tabs>
        <w:jc w:val="both"/>
        <w:rPr>
          <w:rFonts w:eastAsia="Times New Roman"/>
          <w:noProof/>
        </w:rPr>
      </w:pPr>
    </w:p>
    <w:p w:rsidR="0029683F" w:rsidRPr="00FE7ACC" w:rsidRDefault="0029683F" w:rsidP="0029683F">
      <w:pPr>
        <w:keepNext/>
        <w:rPr>
          <w:rFonts w:eastAsia="Times New Roman"/>
        </w:rPr>
      </w:pPr>
      <w:r w:rsidRPr="00FE7ACC">
        <w:rPr>
          <w:rFonts w:eastAsia="Times New Roman"/>
          <w:b/>
          <w:noProof/>
        </w:rPr>
        <w:lastRenderedPageBreak/>
        <w:t>Įspėjimai ir atsargumo priemonės</w:t>
      </w:r>
    </w:p>
    <w:p w:rsidR="0029683F" w:rsidRPr="00FE7ACC" w:rsidRDefault="0029683F" w:rsidP="0029683F">
      <w:pPr>
        <w:keepNext/>
        <w:rPr>
          <w:rFonts w:eastAsia="Times New Roman"/>
          <w:noProof/>
        </w:rPr>
      </w:pPr>
      <w:r w:rsidRPr="00FE7ACC">
        <w:rPr>
          <w:rFonts w:eastAsia="Times New Roman"/>
          <w:noProof/>
        </w:rPr>
        <w:t>Pasitarkite su gydytoju arba vaistininku</w:t>
      </w:r>
      <w:r>
        <w:rPr>
          <w:rFonts w:eastAsia="Times New Roman"/>
          <w:noProof/>
        </w:rPr>
        <w:t>,</w:t>
      </w:r>
      <w:r w:rsidRPr="00FE7ACC">
        <w:rPr>
          <w:rFonts w:eastAsia="Times New Roman"/>
          <w:noProof/>
        </w:rPr>
        <w:t xml:space="preserve"> prieš pradėdami vartoti Ibuprofen Inteli. Ypač svarbu pasakyti gydytojui arba vaistininkui, jeigu Jums yra bet kuri iš šių ligų ar būklių:</w:t>
      </w:r>
    </w:p>
    <w:p w:rsidR="0029683F" w:rsidRPr="00FE7ACC" w:rsidRDefault="0029683F" w:rsidP="0029683F">
      <w:pPr>
        <w:numPr>
          <w:ilvl w:val="0"/>
          <w:numId w:val="7"/>
        </w:numPr>
        <w:tabs>
          <w:tab w:val="left" w:pos="567"/>
        </w:tabs>
        <w:ind w:left="567" w:hanging="567"/>
        <w:rPr>
          <w:rFonts w:eastAsia="TimesNewRomanPSMT"/>
          <w:noProof/>
        </w:rPr>
      </w:pPr>
      <w:r w:rsidRPr="00FE7ACC">
        <w:rPr>
          <w:rFonts w:eastAsia="TimesNewRomanPSMT"/>
          <w:noProof/>
        </w:rPr>
        <w:t>tam tikros odos ligos (</w:t>
      </w:r>
      <w:r>
        <w:rPr>
          <w:rFonts w:eastAsia="TimesNewRomanPSMT"/>
          <w:noProof/>
        </w:rPr>
        <w:t xml:space="preserve">sisteminė </w:t>
      </w:r>
      <w:r w:rsidRPr="00FE7ACC">
        <w:rPr>
          <w:rFonts w:eastAsia="TimesNewRomanPSMT"/>
          <w:noProof/>
        </w:rPr>
        <w:t>raudonoji vilkligė arba mišri jungiamojo audinio liga);</w:t>
      </w:r>
    </w:p>
    <w:p w:rsidR="0029683F" w:rsidRPr="00FE7ACC" w:rsidRDefault="0029683F" w:rsidP="0029683F">
      <w:pPr>
        <w:numPr>
          <w:ilvl w:val="0"/>
          <w:numId w:val="6"/>
        </w:numPr>
        <w:tabs>
          <w:tab w:val="left" w:pos="567"/>
        </w:tabs>
        <w:ind w:left="567" w:hanging="567"/>
        <w:rPr>
          <w:rFonts w:eastAsia="Times New Roman"/>
          <w:noProof/>
        </w:rPr>
      </w:pPr>
      <w:r w:rsidRPr="00FE7ACC">
        <w:rPr>
          <w:rFonts w:eastAsia="Times New Roman"/>
          <w:noProof/>
        </w:rPr>
        <w:t xml:space="preserve">virškinimo sutrikimai arba lėtinė uždegiminė žarnyno liga </w:t>
      </w:r>
      <w:r w:rsidRPr="00FE7ACC">
        <w:rPr>
          <w:rFonts w:eastAsia="TimesNewRomanPSMT"/>
          <w:noProof/>
        </w:rPr>
        <w:t>(opinis kolitas, Krono liga);</w:t>
      </w:r>
    </w:p>
    <w:p w:rsidR="0029683F" w:rsidRPr="00FE7ACC" w:rsidRDefault="0029683F" w:rsidP="0029683F">
      <w:pPr>
        <w:numPr>
          <w:ilvl w:val="0"/>
          <w:numId w:val="6"/>
        </w:numPr>
        <w:tabs>
          <w:tab w:val="left" w:pos="567"/>
        </w:tabs>
        <w:ind w:left="567" w:hanging="567"/>
        <w:rPr>
          <w:rFonts w:eastAsia="Times New Roman"/>
          <w:noProof/>
        </w:rPr>
      </w:pPr>
      <w:r w:rsidRPr="00FE7ACC">
        <w:rPr>
          <w:rFonts w:eastAsia="Times New Roman"/>
          <w:noProof/>
        </w:rPr>
        <w:t xml:space="preserve">inkstų arba kepenų </w:t>
      </w:r>
      <w:r>
        <w:rPr>
          <w:rFonts w:eastAsia="Times New Roman"/>
          <w:noProof/>
        </w:rPr>
        <w:t xml:space="preserve">funkcijos </w:t>
      </w:r>
      <w:r w:rsidRPr="00FE7ACC">
        <w:rPr>
          <w:rFonts w:eastAsia="Times New Roman"/>
          <w:noProof/>
        </w:rPr>
        <w:t>sutrikimai;</w:t>
      </w:r>
    </w:p>
    <w:p w:rsidR="0029683F" w:rsidRPr="00FE7ACC" w:rsidRDefault="0029683F" w:rsidP="0029683F">
      <w:pPr>
        <w:numPr>
          <w:ilvl w:val="0"/>
          <w:numId w:val="6"/>
        </w:numPr>
        <w:tabs>
          <w:tab w:val="left" w:pos="567"/>
        </w:tabs>
        <w:ind w:left="567" w:hanging="567"/>
        <w:rPr>
          <w:rFonts w:eastAsia="Times New Roman"/>
          <w:noProof/>
        </w:rPr>
      </w:pPr>
      <w:r w:rsidRPr="00FE7ACC">
        <w:rPr>
          <w:rFonts w:eastAsia="Times New Roman"/>
          <w:noProof/>
        </w:rPr>
        <w:t>astma ar alerginės ligos – šis vaistas gali sukelti bronchų spazmą (jo simptomai yra švokštimas arba pasunkėjęs kvėpavimas);</w:t>
      </w:r>
    </w:p>
    <w:p w:rsidR="0029683F" w:rsidRPr="00FE7ACC" w:rsidRDefault="0029683F" w:rsidP="0029683F">
      <w:pPr>
        <w:numPr>
          <w:ilvl w:val="0"/>
          <w:numId w:val="6"/>
        </w:numPr>
        <w:tabs>
          <w:tab w:val="left" w:pos="567"/>
        </w:tabs>
        <w:ind w:left="567" w:hanging="567"/>
        <w:rPr>
          <w:rFonts w:eastAsia="Times New Roman"/>
          <w:noProof/>
        </w:rPr>
      </w:pPr>
      <w:r w:rsidRPr="00FE7ACC">
        <w:rPr>
          <w:rFonts w:eastAsia="Times New Roman"/>
          <w:noProof/>
        </w:rPr>
        <w:t>lėtinė sloga, sinusų uždegimas ar nosies polipai – alerginių reakcijų rizika yra didesnė;</w:t>
      </w:r>
    </w:p>
    <w:p w:rsidR="0029683F" w:rsidRPr="00FE7ACC" w:rsidRDefault="0029683F" w:rsidP="0029683F">
      <w:pPr>
        <w:numPr>
          <w:ilvl w:val="0"/>
          <w:numId w:val="6"/>
        </w:numPr>
        <w:tabs>
          <w:tab w:val="left" w:pos="567"/>
        </w:tabs>
        <w:ind w:left="567" w:hanging="567"/>
        <w:rPr>
          <w:rFonts w:eastAsia="Times New Roman"/>
          <w:noProof/>
        </w:rPr>
      </w:pPr>
      <w:r w:rsidRPr="00FE7ACC">
        <w:rPr>
          <w:rFonts w:eastAsia="Times New Roman"/>
          <w:noProof/>
        </w:rPr>
        <w:t>esate senyvo amžiaus – senyvo amžiaus pacientams šalutinio poveikio rizika yra didesnė;</w:t>
      </w:r>
    </w:p>
    <w:p w:rsidR="0029683F" w:rsidRPr="00FE7ACC" w:rsidRDefault="0029683F" w:rsidP="0029683F">
      <w:pPr>
        <w:numPr>
          <w:ilvl w:val="0"/>
          <w:numId w:val="6"/>
        </w:numPr>
        <w:tabs>
          <w:tab w:val="left" w:pos="567"/>
        </w:tabs>
        <w:ind w:left="567" w:hanging="567"/>
        <w:rPr>
          <w:rFonts w:eastAsia="Times New Roman"/>
          <w:noProof/>
        </w:rPr>
      </w:pPr>
      <w:r w:rsidRPr="00FE7ACC">
        <w:rPr>
          <w:rFonts w:eastAsia="Times New Roman"/>
          <w:noProof/>
        </w:rPr>
        <w:t xml:space="preserve">dehidratacija (pvz., organizme trūksta vandens ir skysčių, dažniausiai dėl vėmimo, viduriavimo arba nepakankamo skysčių vartojimo) – dehidratuotiems vaikams ir paaugliams yra </w:t>
      </w:r>
      <w:r>
        <w:rPr>
          <w:rFonts w:eastAsia="Times New Roman"/>
          <w:noProof/>
        </w:rPr>
        <w:t xml:space="preserve">didesnė </w:t>
      </w:r>
      <w:r w:rsidRPr="00FE7ACC">
        <w:rPr>
          <w:rFonts w:eastAsia="Times New Roman"/>
          <w:noProof/>
        </w:rPr>
        <w:t>inkstų nepakankamumo rizika;</w:t>
      </w:r>
    </w:p>
    <w:p w:rsidR="0029683F" w:rsidRPr="00FE7ACC" w:rsidRDefault="0029683F" w:rsidP="0029683F">
      <w:pPr>
        <w:numPr>
          <w:ilvl w:val="0"/>
          <w:numId w:val="6"/>
        </w:numPr>
        <w:tabs>
          <w:tab w:val="left" w:pos="567"/>
        </w:tabs>
        <w:ind w:left="567" w:hanging="567"/>
        <w:rPr>
          <w:rFonts w:eastAsia="Times New Roman"/>
          <w:noProof/>
        </w:rPr>
      </w:pPr>
      <w:r w:rsidRPr="00FE7ACC">
        <w:rPr>
          <w:rFonts w:eastAsia="Times New Roman"/>
          <w:noProof/>
        </w:rPr>
        <w:t>vartojate bet kokių kitų vaistų (žr. skyrių „Kiti vaistai ir Ibuprofen Inteli“).</w:t>
      </w:r>
    </w:p>
    <w:p w:rsidR="0029683F" w:rsidRDefault="0029683F" w:rsidP="0029683F">
      <w:pPr>
        <w:rPr>
          <w:rFonts w:eastAsia="Times New Roman"/>
        </w:rPr>
      </w:pPr>
    </w:p>
    <w:p w:rsidR="0029683F" w:rsidRPr="00FE7ACC" w:rsidRDefault="0029683F" w:rsidP="0029683F">
      <w:pPr>
        <w:rPr>
          <w:rFonts w:eastAsia="Times New Roman"/>
        </w:rPr>
      </w:pPr>
      <w:r w:rsidRPr="00FE7ACC">
        <w:rPr>
          <w:rFonts w:eastAsia="Times New Roman"/>
        </w:rPr>
        <w:t>Šalutinio poveikio riziką galima sumažinti vartojant mažiausią vaisto dozę trumpiausią laiką, reikalingą palengvinti simptomams.</w:t>
      </w:r>
    </w:p>
    <w:p w:rsidR="0029683F" w:rsidRPr="00FE7ACC" w:rsidRDefault="0029683F" w:rsidP="0029683F">
      <w:pPr>
        <w:jc w:val="both"/>
        <w:rPr>
          <w:rFonts w:eastAsia="Times New Roman"/>
          <w:noProof/>
        </w:rPr>
      </w:pPr>
    </w:p>
    <w:p w:rsidR="0029683F" w:rsidRPr="00FE7ACC" w:rsidRDefault="0029683F" w:rsidP="0029683F">
      <w:pPr>
        <w:rPr>
          <w:rFonts w:eastAsia="Times New Roman"/>
        </w:rPr>
      </w:pPr>
      <w:r w:rsidRPr="00FE7ACC">
        <w:rPr>
          <w:rFonts w:eastAsia="Times New Roman"/>
        </w:rPr>
        <w:t xml:space="preserve">Jeigu </w:t>
      </w:r>
      <w:r w:rsidRPr="00FE7ACC">
        <w:rPr>
          <w:rFonts w:eastAsia="Times New Roman"/>
          <w:noProof/>
        </w:rPr>
        <w:t>Ibuprofen Inteli</w:t>
      </w:r>
      <w:r w:rsidRPr="00FE7ACC">
        <w:rPr>
          <w:rFonts w:eastAsia="Times New Roman"/>
        </w:rPr>
        <w:t xml:space="preserve"> reikia vartoti ilgą laiką, turi būti reguliariai atliekami kepenų, inkstų bei kraujo tyrimai.</w:t>
      </w:r>
    </w:p>
    <w:p w:rsidR="0029683F" w:rsidRPr="00FE7ACC" w:rsidRDefault="0029683F" w:rsidP="0029683F">
      <w:pPr>
        <w:rPr>
          <w:rFonts w:eastAsia="Times New Roman"/>
        </w:rPr>
      </w:pPr>
    </w:p>
    <w:p w:rsidR="0029683F" w:rsidRPr="00FE7ACC" w:rsidRDefault="0029683F" w:rsidP="0029683F">
      <w:pPr>
        <w:rPr>
          <w:rFonts w:eastAsia="Times New Roman"/>
        </w:rPr>
      </w:pPr>
      <w:r w:rsidRPr="00FE7ACC">
        <w:rPr>
          <w:rFonts w:eastAsia="Times New Roman"/>
        </w:rPr>
        <w:t>Jei sergate arba anksčiau sirgote virškinamojo trakto liga arba esate senyvo amžiaus, pasireiškus neįprastiems su virškinimo traktu susijusiems požymiams (</w:t>
      </w:r>
      <w:r>
        <w:rPr>
          <w:rFonts w:eastAsia="Times New Roman"/>
        </w:rPr>
        <w:t>pavyzdžiui,</w:t>
      </w:r>
      <w:r w:rsidRPr="00FE7ACC">
        <w:rPr>
          <w:rFonts w:eastAsia="Times New Roman"/>
        </w:rPr>
        <w:t xml:space="preserve"> kraujavimui), ypač gydymo pradžioje, pasitarkite su savo gydytoju. Kraujavimas iš skrandžio arba žarnyno, opos ar perforacijos, kurios gali baigtis mirtimi, gali pasireikšti su įspėjamaisiais </w:t>
      </w:r>
      <w:r>
        <w:rPr>
          <w:rFonts w:eastAsia="Times New Roman"/>
        </w:rPr>
        <w:t>požymiais</w:t>
      </w:r>
      <w:r w:rsidRPr="00FE7ACC">
        <w:rPr>
          <w:rFonts w:eastAsia="Times New Roman"/>
        </w:rPr>
        <w:t xml:space="preserve"> arba be jų. Jeigu pastebėjote kraujavimo iš virškinamojo trakto požymių (stiprų pilvo skausmą, juodos arba deguto spalvos išmatas, vemiate krauju ar tamsiomis dalelėmis, panašiomis į kavos tirščius), nedelsiant nutraukite vaisto vartojimą ir kreipkitės į gydytoją (žr. „Galimas šalutinis poveikis“).</w:t>
      </w:r>
    </w:p>
    <w:p w:rsidR="0029683F" w:rsidRPr="00FE7ACC" w:rsidRDefault="0029683F" w:rsidP="0029683F">
      <w:pPr>
        <w:jc w:val="both"/>
        <w:rPr>
          <w:rFonts w:eastAsia="Times New Roman"/>
          <w:noProof/>
        </w:rPr>
      </w:pPr>
    </w:p>
    <w:p w:rsidR="0029683F" w:rsidRPr="00FE7ACC" w:rsidRDefault="0029683F" w:rsidP="0029683F">
      <w:pPr>
        <w:rPr>
          <w:rFonts w:eastAsia="Times New Roman"/>
        </w:rPr>
      </w:pPr>
      <w:r w:rsidRPr="00FE7ACC">
        <w:rPr>
          <w:rFonts w:eastAsia="Times New Roman"/>
        </w:rPr>
        <w:t xml:space="preserve">Tokie skausmą malšinantys ir uždegimą slopinantys vaistai kaip </w:t>
      </w:r>
      <w:r w:rsidRPr="00FE7ACC">
        <w:rPr>
          <w:rFonts w:eastAsia="Times New Roman"/>
          <w:noProof/>
        </w:rPr>
        <w:t>ibuprofenas</w:t>
      </w:r>
      <w:r w:rsidRPr="00FE7ACC">
        <w:rPr>
          <w:rFonts w:eastAsia="Times New Roman"/>
        </w:rPr>
        <w:t>, ypač vartojami didelėmis dozėmis, gali būti susiję su nedideliu širdies priepuolio ar insulto rizikos padidėjimu. Bet kokia rizika yra labiau tikėtina ilgą laiką vartojant vaisto didelėmis dozėmis. Neviršykite rekomenduotos dozės ar gydymo trukmės.</w:t>
      </w:r>
    </w:p>
    <w:p w:rsidR="0029683F" w:rsidRPr="00FE7ACC" w:rsidRDefault="0029683F" w:rsidP="0029683F">
      <w:pPr>
        <w:rPr>
          <w:rFonts w:eastAsia="Times New Roman"/>
        </w:rPr>
      </w:pPr>
    </w:p>
    <w:p w:rsidR="0029683F" w:rsidRPr="00FE7ACC" w:rsidRDefault="0029683F" w:rsidP="0029683F">
      <w:pPr>
        <w:keepNext/>
        <w:rPr>
          <w:rFonts w:eastAsia="Times New Roman"/>
        </w:rPr>
      </w:pPr>
      <w:r w:rsidRPr="00FE7ACC">
        <w:rPr>
          <w:rFonts w:eastAsia="Times New Roman"/>
        </w:rPr>
        <w:t xml:space="preserve">Prieš pradėdami vartoti </w:t>
      </w:r>
      <w:r w:rsidRPr="00FE7ACC">
        <w:rPr>
          <w:rFonts w:eastAsia="Times New Roman"/>
          <w:noProof/>
        </w:rPr>
        <w:t>Ibuprofen Inteli dėl gydymo pasitarkite su gydytoju arba vaistininku</w:t>
      </w:r>
      <w:r w:rsidRPr="00FE7ACC">
        <w:rPr>
          <w:rFonts w:eastAsia="Times New Roman"/>
        </w:rPr>
        <w:t>, jeigu:</w:t>
      </w:r>
    </w:p>
    <w:p w:rsidR="0029683F" w:rsidRPr="00FE7ACC" w:rsidRDefault="0029683F" w:rsidP="0029683F">
      <w:pPr>
        <w:numPr>
          <w:ilvl w:val="0"/>
          <w:numId w:val="8"/>
        </w:numPr>
        <w:tabs>
          <w:tab w:val="left" w:pos="567"/>
        </w:tabs>
        <w:ind w:left="567" w:hanging="567"/>
        <w:contextualSpacing/>
        <w:rPr>
          <w:rFonts w:eastAsia="Times New Roman"/>
          <w:lang w:eastAsia="pl-PL"/>
        </w:rPr>
      </w:pPr>
      <w:r w:rsidRPr="00FE7ACC">
        <w:rPr>
          <w:rFonts w:eastAsia="Times New Roman"/>
          <w:lang w:eastAsia="pl-PL"/>
        </w:rPr>
        <w:t>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pėdose dėl susiaurėjusių arba užsikimšusių arterijų) arba buvo ištikęs bet kokios rūšies insultas (įskaitant mini insultą arba praeinantį smegenų išemijos priepuolį (PSIP);</w:t>
      </w:r>
    </w:p>
    <w:p w:rsidR="0029683F" w:rsidRPr="00FE7ACC" w:rsidRDefault="0029683F" w:rsidP="0029683F">
      <w:pPr>
        <w:numPr>
          <w:ilvl w:val="0"/>
          <w:numId w:val="8"/>
        </w:numPr>
        <w:tabs>
          <w:tab w:val="left" w:pos="567"/>
        </w:tabs>
        <w:ind w:left="567" w:hanging="567"/>
        <w:contextualSpacing/>
        <w:rPr>
          <w:rFonts w:eastAsia="Times New Roman"/>
          <w:lang w:eastAsia="pl-PL"/>
        </w:rPr>
      </w:pPr>
      <w:r w:rsidRPr="00FE7ACC">
        <w:rPr>
          <w:rFonts w:eastAsia="Times New Roman"/>
          <w:lang w:eastAsia="pl-PL"/>
        </w:rPr>
        <w:t>Jūsų kraujospūdis yra padidėjęs, sergate cukriniu diabetu, nustatytas didelis cholesterolio kiekis, buvo širdies liga s</w:t>
      </w:r>
      <w:r>
        <w:rPr>
          <w:rFonts w:eastAsia="Times New Roman"/>
          <w:lang w:eastAsia="pl-PL"/>
        </w:rPr>
        <w:t>i</w:t>
      </w:r>
      <w:r w:rsidRPr="00FE7ACC">
        <w:rPr>
          <w:rFonts w:eastAsia="Times New Roman"/>
          <w:lang w:eastAsia="pl-PL"/>
        </w:rPr>
        <w:t>rgusių giminaičių arba giminaičių, kuriuos ištiko insultas, arba jeigu rūkote.</w:t>
      </w:r>
    </w:p>
    <w:p w:rsidR="0029683F" w:rsidRPr="00FE7ACC" w:rsidRDefault="0029683F" w:rsidP="0029683F">
      <w:pPr>
        <w:tabs>
          <w:tab w:val="left" w:pos="567"/>
        </w:tabs>
        <w:jc w:val="both"/>
        <w:rPr>
          <w:rFonts w:eastAsia="Times New Roman"/>
          <w:noProof/>
        </w:rPr>
      </w:pPr>
    </w:p>
    <w:p w:rsidR="0029683F" w:rsidRPr="005A3BD8" w:rsidRDefault="0029683F" w:rsidP="0029683F">
      <w:pPr>
        <w:rPr>
          <w:rFonts w:eastAsia="Times New Roman"/>
        </w:rPr>
      </w:pPr>
      <w:r w:rsidRPr="005A3BD8">
        <w:rPr>
          <w:rFonts w:eastAsia="Times New Roman"/>
        </w:rPr>
        <w:t xml:space="preserve">Buvo pranešta apie alerginės reakcijos į šį vaistą požymius, įskaitant kvėpavimo sutrikimus, veido ir kaklo srities patinimą (angioneurozinę edemą), krūtinės skausmą. Pastebėję bet kurį iš šių požymių, nedelsdami nutraukite </w:t>
      </w:r>
      <w:r>
        <w:rPr>
          <w:rFonts w:eastAsia="Times New Roman"/>
        </w:rPr>
        <w:t>Ibuprofen Inteli</w:t>
      </w:r>
      <w:r w:rsidRPr="005A3BD8">
        <w:rPr>
          <w:rFonts w:eastAsia="Times New Roman"/>
        </w:rPr>
        <w:t xml:space="preserve"> vartojimą ir nedelsdami kreipkitės į gydytoją arba greitosios medicinos pagalbos tarnybą.</w:t>
      </w:r>
    </w:p>
    <w:p w:rsidR="0029683F" w:rsidRDefault="0029683F" w:rsidP="0029683F">
      <w:pPr>
        <w:rPr>
          <w:rFonts w:eastAsia="Times New Roman"/>
        </w:rPr>
      </w:pPr>
    </w:p>
    <w:p w:rsidR="0029683F" w:rsidRPr="002071DD" w:rsidRDefault="0029683F" w:rsidP="0029683F">
      <w:pPr>
        <w:rPr>
          <w:rFonts w:eastAsia="Times New Roman"/>
          <w:i/>
          <w:iCs/>
        </w:rPr>
      </w:pPr>
      <w:r w:rsidRPr="002071DD">
        <w:rPr>
          <w:rFonts w:eastAsia="Times New Roman"/>
          <w:i/>
          <w:iCs/>
        </w:rPr>
        <w:t>Odos reakcijos</w:t>
      </w:r>
    </w:p>
    <w:p w:rsidR="0029683F" w:rsidRPr="00F210F4" w:rsidRDefault="0029683F" w:rsidP="0029683F">
      <w:pPr>
        <w:tabs>
          <w:tab w:val="left" w:pos="720"/>
        </w:tabs>
        <w:rPr>
          <w:rFonts w:ascii="Calibri" w:eastAsia="Times New Roman" w:hAnsi="Calibri" w:cs="Arial"/>
          <w:noProof/>
          <w:color w:val="000000"/>
        </w:rPr>
      </w:pPr>
      <w:r w:rsidRPr="002071DD">
        <w:rPr>
          <w:rFonts w:eastAsia="Times New Roman"/>
          <w:noProof/>
          <w:color w:val="000000"/>
        </w:rPr>
        <w:t xml:space="preserve">Vartojant </w:t>
      </w:r>
      <w:r w:rsidRPr="00FE7ACC">
        <w:rPr>
          <w:rFonts w:eastAsia="Times New Roman"/>
          <w:noProof/>
        </w:rPr>
        <w:t>Ibuprofen Inteli</w:t>
      </w:r>
      <w:r w:rsidRPr="002071DD">
        <w:rPr>
          <w:rFonts w:eastAsia="Times New Roman"/>
          <w:noProof/>
          <w:color w:val="000000"/>
        </w:rPr>
        <w:t xml:space="preserve"> buvo pranešta apie sunkias odos reakcijas</w:t>
      </w:r>
      <w:r w:rsidRPr="00695E01">
        <w:rPr>
          <w:rFonts w:eastAsia="Times New Roman"/>
          <w:noProof/>
        </w:rPr>
        <w:t>, įskaitant eksfoliacinį dermatitą, daugiaformę eritemą, Stivenso-Džonsono sindromą, toksinę epidermio nekrolizę, vaistinio preparato reakciją su eozinofilija ir sisteminiais simptomais (VRESS), ūminę generalizuotą egzanteminę pustuliozę (ŪGEP)</w:t>
      </w:r>
      <w:r w:rsidRPr="002071DD">
        <w:rPr>
          <w:rFonts w:eastAsia="Times New Roman"/>
          <w:noProof/>
          <w:color w:val="000000"/>
        </w:rPr>
        <w:t xml:space="preserve">. </w:t>
      </w:r>
      <w:r w:rsidRPr="00F210F4">
        <w:rPr>
          <w:rFonts w:eastAsia="Times New Roman"/>
          <w:noProof/>
          <w:color w:val="000000"/>
        </w:rPr>
        <w:t xml:space="preserve">Jei Jums pasireikštų odos išbėrimas, gleivinių pažeidimas, pūslės ar kitų alergijos požymių, </w:t>
      </w:r>
      <w:r w:rsidRPr="00FE7ACC">
        <w:rPr>
          <w:rFonts w:eastAsia="Times New Roman"/>
          <w:noProof/>
        </w:rPr>
        <w:t>Ibuprofen Inteli</w:t>
      </w:r>
      <w:r w:rsidRPr="00F210F4">
        <w:rPr>
          <w:rFonts w:eastAsia="Times New Roman"/>
          <w:noProof/>
          <w:color w:val="000000"/>
        </w:rPr>
        <w:t xml:space="preserve"> vartojimą nutraukite ir nedelsdami kreipkitės medicininės pagalbos, nes tai gali būti pirmieji labai sunkios odos reakcijos požymiai. Žr. 4 skyrių.</w:t>
      </w:r>
    </w:p>
    <w:p w:rsidR="0029683F" w:rsidRPr="002071DD" w:rsidRDefault="0029683F" w:rsidP="0029683F">
      <w:pPr>
        <w:jc w:val="both"/>
        <w:rPr>
          <w:rFonts w:eastAsia="Times New Roman"/>
          <w:b/>
          <w:bCs/>
          <w:noProof/>
        </w:rPr>
      </w:pPr>
    </w:p>
    <w:p w:rsidR="0029683F" w:rsidRDefault="0029683F" w:rsidP="0029683F">
      <w:pPr>
        <w:rPr>
          <w:rFonts w:eastAsia="Times New Roman"/>
        </w:rPr>
      </w:pPr>
      <w:r w:rsidRPr="00FE7ACC">
        <w:rPr>
          <w:rFonts w:eastAsia="Times New Roman"/>
        </w:rPr>
        <w:t>Jeigu Jums pasireiškė regėjimo sutrikimai, nutraukite vaisto vartojimą ir kreipkitės į gydytoją.</w:t>
      </w:r>
    </w:p>
    <w:p w:rsidR="0029683F" w:rsidRDefault="0029683F" w:rsidP="0029683F">
      <w:pPr>
        <w:rPr>
          <w:rFonts w:eastAsia="Times New Roman"/>
        </w:rPr>
      </w:pPr>
    </w:p>
    <w:p w:rsidR="0029683F" w:rsidRPr="00B74C78" w:rsidRDefault="0029683F" w:rsidP="0029683F">
      <w:pPr>
        <w:pStyle w:val="BT-EMEASMCA"/>
        <w:rPr>
          <w:sz w:val="22"/>
          <w:szCs w:val="22"/>
          <w:lang w:val="lt-LT"/>
        </w:rPr>
      </w:pPr>
      <w:r w:rsidRPr="00B74C78">
        <w:rPr>
          <w:sz w:val="22"/>
          <w:szCs w:val="22"/>
          <w:lang w:val="lt-LT"/>
        </w:rPr>
        <w:t>Jei sergate vėjaraupiais, rekomenduojama vengti vartoti šio vaisto.</w:t>
      </w:r>
    </w:p>
    <w:p w:rsidR="0029683F" w:rsidRPr="000B1699" w:rsidRDefault="0029683F" w:rsidP="0029683F"/>
    <w:p w:rsidR="0029683F" w:rsidRDefault="0029683F" w:rsidP="0029683F">
      <w:r w:rsidRPr="000B1699">
        <w:t xml:space="preserve">Kaip ir kiti vaistai nuo uždegimo, </w:t>
      </w:r>
      <w:r>
        <w:t>Ibuprofen Inteli</w:t>
      </w:r>
      <w:r w:rsidRPr="000B1699">
        <w:t xml:space="preserve"> gali maskuoti infekcijos simptomus.</w:t>
      </w:r>
    </w:p>
    <w:p w:rsidR="0029683F" w:rsidRDefault="0029683F" w:rsidP="0029683F"/>
    <w:p w:rsidR="0029683F" w:rsidRPr="000B1699" w:rsidRDefault="0029683F" w:rsidP="0029683F">
      <w:r w:rsidRPr="000B1699">
        <w:t>Jeigu skausmą malšinančius vaistus vartojate ilgą laiką, jie gali sukelti galvos skausmą, kurio negalima gydyti vartojant daugiau skausmą malšinančių vaistų. Jeigu manote, kad tai Jums tinka, pasitarkite su gydytoju ar vaistininku.</w:t>
      </w:r>
    </w:p>
    <w:p w:rsidR="0029683F" w:rsidRPr="00FE7ACC" w:rsidRDefault="0029683F" w:rsidP="0029683F">
      <w:pPr>
        <w:rPr>
          <w:rFonts w:eastAsia="Times New Roman"/>
        </w:rPr>
      </w:pPr>
    </w:p>
    <w:p w:rsidR="0029683F" w:rsidRPr="00FE7ACC" w:rsidRDefault="0029683F" w:rsidP="0029683F">
      <w:pPr>
        <w:keepNext/>
        <w:rPr>
          <w:rFonts w:eastAsia="Times New Roman"/>
          <w:b/>
        </w:rPr>
      </w:pPr>
      <w:r w:rsidRPr="00FE7ACC">
        <w:rPr>
          <w:rFonts w:eastAsia="Times New Roman"/>
          <w:b/>
        </w:rPr>
        <w:t>Vaikams ir paaugliams</w:t>
      </w:r>
    </w:p>
    <w:p w:rsidR="0029683F" w:rsidRPr="00FE7ACC" w:rsidRDefault="0029683F" w:rsidP="0029683F">
      <w:pPr>
        <w:keepNext/>
        <w:rPr>
          <w:rFonts w:eastAsia="Times New Roman"/>
          <w:i/>
        </w:rPr>
      </w:pPr>
      <w:r w:rsidRPr="00FE7ACC">
        <w:rPr>
          <w:rFonts w:eastAsia="Times New Roman"/>
          <w:i/>
        </w:rPr>
        <w:t>Jaunesniems kaip 12 metų vaikams ir paaugliams</w:t>
      </w:r>
    </w:p>
    <w:p w:rsidR="0029683F" w:rsidRPr="00FE7ACC" w:rsidRDefault="0029683F" w:rsidP="0029683F">
      <w:pPr>
        <w:rPr>
          <w:rFonts w:eastAsia="Times New Roman"/>
          <w:b/>
        </w:rPr>
      </w:pPr>
      <w:r w:rsidRPr="00FE7ACC">
        <w:rPr>
          <w:rFonts w:eastAsia="Times New Roman"/>
          <w:bCs/>
        </w:rPr>
        <w:t>Šis vaistas neskirtas vaikams ir paaugliams, jaunesniems kaip 12 metų.</w:t>
      </w:r>
    </w:p>
    <w:p w:rsidR="0029683F" w:rsidRPr="00FE7ACC" w:rsidRDefault="0029683F" w:rsidP="0029683F">
      <w:pPr>
        <w:rPr>
          <w:rFonts w:eastAsia="Times New Roman"/>
        </w:rPr>
      </w:pPr>
    </w:p>
    <w:p w:rsidR="0029683F" w:rsidRPr="00FE7ACC" w:rsidRDefault="0029683F" w:rsidP="0029683F">
      <w:pPr>
        <w:keepNext/>
        <w:rPr>
          <w:rFonts w:eastAsia="Times New Roman"/>
          <w:b/>
          <w:bCs/>
        </w:rPr>
      </w:pPr>
      <w:r w:rsidRPr="00FE7ACC">
        <w:rPr>
          <w:rFonts w:eastAsia="Times New Roman"/>
          <w:b/>
          <w:bCs/>
        </w:rPr>
        <w:t xml:space="preserve">Kiti vaistai ir </w:t>
      </w:r>
      <w:r w:rsidRPr="00FE7ACC">
        <w:rPr>
          <w:rFonts w:eastAsia="Times New Roman"/>
          <w:b/>
          <w:noProof/>
        </w:rPr>
        <w:t>Ibuprofen Inteli</w:t>
      </w:r>
    </w:p>
    <w:p w:rsidR="0029683F" w:rsidRPr="00FE7ACC" w:rsidRDefault="0029683F" w:rsidP="0029683F">
      <w:pPr>
        <w:rPr>
          <w:rFonts w:eastAsia="Times New Roman"/>
        </w:rPr>
      </w:pPr>
      <w:r w:rsidRPr="00FE7ACC">
        <w:rPr>
          <w:rFonts w:eastAsia="Times New Roman"/>
        </w:rPr>
        <w:t>Jeigu vartojate ar neseniai vartojote kitų vaistų arba dėl to nesate tikri, apie tai pasakykite gydytojui arba vaistininkui.</w:t>
      </w:r>
    </w:p>
    <w:p w:rsidR="0029683F" w:rsidRPr="00FE7ACC" w:rsidRDefault="0029683F" w:rsidP="0029683F">
      <w:pPr>
        <w:rPr>
          <w:rFonts w:eastAsia="Times New Roman"/>
        </w:rPr>
      </w:pPr>
    </w:p>
    <w:p w:rsidR="0029683F" w:rsidRPr="00FE7ACC" w:rsidRDefault="0029683F" w:rsidP="0029683F">
      <w:pPr>
        <w:keepNext/>
        <w:rPr>
          <w:rFonts w:eastAsia="Times New Roman"/>
        </w:rPr>
      </w:pPr>
      <w:r w:rsidRPr="00FE7ACC">
        <w:rPr>
          <w:rFonts w:eastAsia="Times New Roman"/>
        </w:rPr>
        <w:t xml:space="preserve">Nevartokite </w:t>
      </w:r>
      <w:r w:rsidRPr="00FE7ACC">
        <w:rPr>
          <w:rFonts w:eastAsia="Times New Roman"/>
          <w:noProof/>
        </w:rPr>
        <w:t>Ibuprofen Inteli</w:t>
      </w:r>
      <w:r w:rsidRPr="00FE7ACC">
        <w:rPr>
          <w:rFonts w:eastAsia="Times New Roman"/>
        </w:rPr>
        <w:t xml:space="preserve"> kartu su:</w:t>
      </w:r>
    </w:p>
    <w:p w:rsidR="0029683F" w:rsidRPr="00FE7ACC" w:rsidRDefault="0029683F" w:rsidP="0029683F">
      <w:pPr>
        <w:numPr>
          <w:ilvl w:val="0"/>
          <w:numId w:val="5"/>
        </w:numPr>
        <w:tabs>
          <w:tab w:val="left" w:pos="567"/>
        </w:tabs>
        <w:ind w:left="567" w:hanging="567"/>
        <w:rPr>
          <w:rFonts w:eastAsia="Times New Roman"/>
        </w:rPr>
      </w:pPr>
      <w:r w:rsidRPr="00FE7ACC">
        <w:rPr>
          <w:rFonts w:eastAsia="Times New Roman"/>
        </w:rPr>
        <w:t>bet kuriais kitais vaistais nuo skausmo (nesteroidiniais vaistais nuo uždegimo, įskaitant aspiriną, vartojamą didesnėmis kaip 75 mg paros dozėmis, ibuprofeną, naprokseną, selektyvius ciklooksigenazės</w:t>
      </w:r>
      <w:r w:rsidRPr="00FE7ACC">
        <w:rPr>
          <w:rFonts w:eastAsia="Times New Roman"/>
        </w:rPr>
        <w:noBreakHyphen/>
        <w:t>2 inhibitorius).</w:t>
      </w:r>
    </w:p>
    <w:p w:rsidR="0029683F" w:rsidRPr="00FE7ACC" w:rsidRDefault="0029683F" w:rsidP="0029683F">
      <w:pPr>
        <w:rPr>
          <w:rFonts w:eastAsia="Times New Roman"/>
        </w:rPr>
      </w:pPr>
    </w:p>
    <w:p w:rsidR="0029683F" w:rsidRPr="00FE7ACC" w:rsidRDefault="0029683F" w:rsidP="0029683F">
      <w:pPr>
        <w:keepNext/>
        <w:rPr>
          <w:rFonts w:eastAsia="Times New Roman"/>
        </w:rPr>
      </w:pPr>
      <w:r w:rsidRPr="00FE7ACC">
        <w:rPr>
          <w:rFonts w:eastAsia="Times New Roman"/>
          <w:noProof/>
        </w:rPr>
        <w:t>Ibuprofen Inteli</w:t>
      </w:r>
      <w:r w:rsidRPr="00FE7ACC">
        <w:rPr>
          <w:rFonts w:eastAsia="Times New Roman"/>
        </w:rPr>
        <w:t xml:space="preserve"> gali turėti įtakos kai kuriems kitiems vaistams arba gali būti jų veikiamas. Pavyzdžiui:</w:t>
      </w:r>
    </w:p>
    <w:p w:rsidR="0029683F" w:rsidRPr="00FE7ACC" w:rsidRDefault="0029683F" w:rsidP="0029683F">
      <w:pPr>
        <w:numPr>
          <w:ilvl w:val="0"/>
          <w:numId w:val="2"/>
        </w:numPr>
        <w:tabs>
          <w:tab w:val="clear" w:pos="720"/>
          <w:tab w:val="num" w:pos="567"/>
        </w:tabs>
        <w:ind w:left="567" w:hanging="567"/>
        <w:rPr>
          <w:rFonts w:eastAsia="Times New Roman"/>
        </w:rPr>
      </w:pPr>
      <w:r w:rsidRPr="00FE7ACC">
        <w:rPr>
          <w:rFonts w:eastAsia="Times New Roman"/>
          <w:noProof/>
        </w:rPr>
        <w:t xml:space="preserve">vaistai, kurie yra antikoaguliantai (t. y. kraują skystinantys arba kraujo krešėjimą mažinantys, pvz., </w:t>
      </w:r>
      <w:r w:rsidRPr="00FE7ACC">
        <w:rPr>
          <w:rFonts w:eastAsia="Times New Roman"/>
        </w:rPr>
        <w:t xml:space="preserve">aspirinas ar acetilsalicilo rūgštis, varfarinas, tiklopidinas) – </w:t>
      </w:r>
      <w:r>
        <w:rPr>
          <w:rFonts w:eastAsia="Times New Roman"/>
        </w:rPr>
        <w:t xml:space="preserve">kartu vartojamas </w:t>
      </w:r>
      <w:r w:rsidRPr="00FE7ACC">
        <w:rPr>
          <w:rFonts w:eastAsia="Times New Roman"/>
        </w:rPr>
        <w:t>ibuprofenas gali padidinti kraujavimo riziką;</w:t>
      </w:r>
    </w:p>
    <w:p w:rsidR="0029683F" w:rsidRPr="00FE7ACC" w:rsidRDefault="0029683F" w:rsidP="0029683F">
      <w:pPr>
        <w:numPr>
          <w:ilvl w:val="0"/>
          <w:numId w:val="2"/>
        </w:numPr>
        <w:tabs>
          <w:tab w:val="clear" w:pos="720"/>
          <w:tab w:val="num" w:pos="567"/>
        </w:tabs>
        <w:ind w:left="567" w:hanging="567"/>
        <w:contextualSpacing/>
        <w:rPr>
          <w:rFonts w:eastAsia="Times New Roman"/>
        </w:rPr>
      </w:pPr>
      <w:r w:rsidRPr="00FE7ACC">
        <w:rPr>
          <w:rFonts w:eastAsia="Times New Roman"/>
          <w:lang w:eastAsia="pl-PL"/>
        </w:rPr>
        <w:t>vaistai, kurie mažina didelį kraujospūdį (AKF inhibitoriai, pvz., kaptoprilis, beta</w:t>
      </w:r>
      <w:r w:rsidRPr="00FE7ACC">
        <w:rPr>
          <w:rFonts w:eastAsia="Times New Roman"/>
          <w:lang w:eastAsia="pl-PL"/>
        </w:rPr>
        <w:noBreakHyphen/>
        <w:t>adrenoreceptorius blokuojantys vaistai, pvz., atenololis, angiotenzino II receptorių blokatoriai, pvz., losartanas, diuretikai, pvz., indapamidas) – ibuprofenas gali sumažinti jų veiksmingumą;</w:t>
      </w:r>
    </w:p>
    <w:p w:rsidR="0029683F" w:rsidRPr="00FE7ACC" w:rsidRDefault="0029683F" w:rsidP="0029683F">
      <w:pPr>
        <w:numPr>
          <w:ilvl w:val="0"/>
          <w:numId w:val="2"/>
        </w:numPr>
        <w:tabs>
          <w:tab w:val="clear" w:pos="720"/>
          <w:tab w:val="num" w:pos="567"/>
        </w:tabs>
        <w:ind w:left="567" w:hanging="567"/>
        <w:rPr>
          <w:rFonts w:eastAsia="Times New Roman"/>
        </w:rPr>
      </w:pPr>
      <w:r w:rsidRPr="00FE7ACC">
        <w:rPr>
          <w:rFonts w:eastAsia="Times New Roman"/>
        </w:rPr>
        <w:t>vaistai nuo depresijos (selektyvūs serotonino reabsorbcijos inhibitoriai, pvz., fluoksetinas, sertralinas, paroksetinas, litis);</w:t>
      </w:r>
    </w:p>
    <w:p w:rsidR="0029683F" w:rsidRPr="00FE7ACC" w:rsidRDefault="0029683F" w:rsidP="0029683F">
      <w:pPr>
        <w:numPr>
          <w:ilvl w:val="0"/>
          <w:numId w:val="2"/>
        </w:numPr>
        <w:tabs>
          <w:tab w:val="clear" w:pos="720"/>
          <w:tab w:val="num" w:pos="567"/>
        </w:tabs>
        <w:ind w:left="567" w:hanging="567"/>
        <w:rPr>
          <w:rFonts w:eastAsia="Times New Roman"/>
        </w:rPr>
      </w:pPr>
      <w:r w:rsidRPr="00FE7ACC">
        <w:rPr>
          <w:rFonts w:eastAsia="Times New Roman"/>
        </w:rPr>
        <w:t>kortikosteroidai (pvz., prednizolonas, deksametazonas), vartojami uždegimui ir alergijai gydyti;</w:t>
      </w:r>
    </w:p>
    <w:p w:rsidR="0029683F" w:rsidRPr="00FE7ACC" w:rsidRDefault="0029683F" w:rsidP="0029683F">
      <w:pPr>
        <w:numPr>
          <w:ilvl w:val="0"/>
          <w:numId w:val="2"/>
        </w:numPr>
        <w:tabs>
          <w:tab w:val="clear" w:pos="720"/>
          <w:tab w:val="num" w:pos="567"/>
        </w:tabs>
        <w:ind w:left="567" w:hanging="567"/>
        <w:rPr>
          <w:rFonts w:eastAsia="Times New Roman"/>
        </w:rPr>
      </w:pPr>
      <w:r w:rsidRPr="00FE7ACC">
        <w:rPr>
          <w:rFonts w:eastAsia="Times New Roman"/>
        </w:rPr>
        <w:t>metotreksatas (vartojamas tam tikroms uždegiminėms ligoms ir vėžiui gydyti);</w:t>
      </w:r>
    </w:p>
    <w:p w:rsidR="0029683F" w:rsidRPr="00FE7ACC" w:rsidRDefault="0029683F" w:rsidP="0029683F">
      <w:pPr>
        <w:numPr>
          <w:ilvl w:val="0"/>
          <w:numId w:val="2"/>
        </w:numPr>
        <w:tabs>
          <w:tab w:val="clear" w:pos="720"/>
          <w:tab w:val="num" w:pos="567"/>
        </w:tabs>
        <w:ind w:left="567" w:hanging="567"/>
        <w:rPr>
          <w:rFonts w:eastAsia="Times New Roman"/>
        </w:rPr>
      </w:pPr>
      <w:r w:rsidRPr="00FE7ACC">
        <w:rPr>
          <w:rFonts w:eastAsia="Times New Roman"/>
        </w:rPr>
        <w:t>širdies glikozidai (pvz., digoksinas), vartojami esant širdies nepakankamumui;</w:t>
      </w:r>
    </w:p>
    <w:p w:rsidR="0029683F" w:rsidRPr="00FE7ACC" w:rsidRDefault="0029683F" w:rsidP="0029683F">
      <w:pPr>
        <w:numPr>
          <w:ilvl w:val="0"/>
          <w:numId w:val="2"/>
        </w:numPr>
        <w:tabs>
          <w:tab w:val="clear" w:pos="720"/>
          <w:tab w:val="num" w:pos="567"/>
        </w:tabs>
        <w:ind w:left="567" w:hanging="567"/>
        <w:rPr>
          <w:rFonts w:eastAsia="Times New Roman"/>
        </w:rPr>
      </w:pPr>
      <w:r w:rsidRPr="00FE7ACC">
        <w:rPr>
          <w:rFonts w:eastAsia="Times New Roman"/>
        </w:rPr>
        <w:t>ciklosporinas arba takrolimuzas (imunitetą slopinantys vaistai, dažnai vartojami po organo persodinimo operacijos);</w:t>
      </w:r>
    </w:p>
    <w:p w:rsidR="0029683F" w:rsidRPr="00FE7ACC" w:rsidRDefault="0029683F" w:rsidP="0029683F">
      <w:pPr>
        <w:numPr>
          <w:ilvl w:val="0"/>
          <w:numId w:val="2"/>
        </w:numPr>
        <w:tabs>
          <w:tab w:val="clear" w:pos="720"/>
          <w:tab w:val="num" w:pos="567"/>
        </w:tabs>
        <w:ind w:left="567" w:hanging="567"/>
        <w:contextualSpacing/>
        <w:rPr>
          <w:rFonts w:eastAsia="Times New Roman"/>
        </w:rPr>
      </w:pPr>
      <w:r w:rsidRPr="00FE7ACC">
        <w:rPr>
          <w:rFonts w:eastAsia="Times New Roman"/>
        </w:rPr>
        <w:t>zidovudinas (vaistas ŽIV gydyti);</w:t>
      </w:r>
    </w:p>
    <w:p w:rsidR="0029683F" w:rsidRDefault="0029683F" w:rsidP="0029683F">
      <w:pPr>
        <w:numPr>
          <w:ilvl w:val="0"/>
          <w:numId w:val="2"/>
        </w:numPr>
        <w:tabs>
          <w:tab w:val="clear" w:pos="720"/>
          <w:tab w:val="num" w:pos="567"/>
        </w:tabs>
        <w:ind w:left="567" w:hanging="567"/>
        <w:rPr>
          <w:rFonts w:eastAsia="Times New Roman"/>
        </w:rPr>
      </w:pPr>
      <w:r w:rsidRPr="00FE7ACC">
        <w:rPr>
          <w:rFonts w:eastAsia="Times New Roman"/>
        </w:rPr>
        <w:t>antibiotikai, vadinami chinolonais (pvz., nalidikso rūgštis, ofloksacinas, ciprofloksacinas) arba aminoglikozidais (pvz., streptomicinas, tobramicinas, gentamicinas);</w:t>
      </w:r>
    </w:p>
    <w:p w:rsidR="0029683F" w:rsidRDefault="0029683F" w:rsidP="0029683F">
      <w:pPr>
        <w:numPr>
          <w:ilvl w:val="0"/>
          <w:numId w:val="2"/>
        </w:numPr>
        <w:tabs>
          <w:tab w:val="clear" w:pos="720"/>
          <w:tab w:val="num" w:pos="567"/>
        </w:tabs>
        <w:ind w:left="567" w:hanging="567"/>
        <w:rPr>
          <w:rFonts w:eastAsia="Times New Roman"/>
        </w:rPr>
      </w:pPr>
      <w:r w:rsidRPr="00CA24EE">
        <w:rPr>
          <w:rFonts w:eastAsia="Times New Roman"/>
        </w:rPr>
        <w:t>fenitoinas (vartojamas epilepsijai gydyti);</w:t>
      </w:r>
    </w:p>
    <w:p w:rsidR="0029683F" w:rsidRDefault="0029683F" w:rsidP="0029683F">
      <w:pPr>
        <w:numPr>
          <w:ilvl w:val="0"/>
          <w:numId w:val="2"/>
        </w:numPr>
        <w:tabs>
          <w:tab w:val="clear" w:pos="720"/>
          <w:tab w:val="num" w:pos="567"/>
        </w:tabs>
        <w:ind w:left="567" w:hanging="567"/>
        <w:rPr>
          <w:rFonts w:eastAsia="Times New Roman"/>
        </w:rPr>
      </w:pPr>
      <w:r w:rsidRPr="00CA24EE">
        <w:rPr>
          <w:rFonts w:eastAsia="Times New Roman"/>
        </w:rPr>
        <w:t>mifepristonas (vaistas, vartojamas medicininiam nėštumo nutraukimui);</w:t>
      </w:r>
    </w:p>
    <w:p w:rsidR="0029683F" w:rsidRDefault="0029683F" w:rsidP="0029683F">
      <w:pPr>
        <w:numPr>
          <w:ilvl w:val="0"/>
          <w:numId w:val="2"/>
        </w:numPr>
        <w:tabs>
          <w:tab w:val="clear" w:pos="720"/>
          <w:tab w:val="num" w:pos="567"/>
        </w:tabs>
        <w:ind w:left="567" w:hanging="567"/>
        <w:rPr>
          <w:rFonts w:eastAsia="Times New Roman"/>
        </w:rPr>
      </w:pPr>
      <w:r w:rsidRPr="00C70117">
        <w:rPr>
          <w:rFonts w:eastAsia="Times New Roman"/>
        </w:rPr>
        <w:t>kolestiraminas (vartojamas cholesterolio kiekiui mažinti);</w:t>
      </w:r>
    </w:p>
    <w:p w:rsidR="0029683F" w:rsidRDefault="0029683F" w:rsidP="0029683F">
      <w:pPr>
        <w:numPr>
          <w:ilvl w:val="0"/>
          <w:numId w:val="2"/>
        </w:numPr>
        <w:tabs>
          <w:tab w:val="clear" w:pos="720"/>
          <w:tab w:val="num" w:pos="567"/>
        </w:tabs>
        <w:ind w:left="567" w:hanging="567"/>
        <w:rPr>
          <w:rFonts w:eastAsia="Times New Roman"/>
        </w:rPr>
      </w:pPr>
      <w:r w:rsidRPr="00C70117">
        <w:rPr>
          <w:rFonts w:eastAsia="Times New Roman"/>
        </w:rPr>
        <w:t>vaistai</w:t>
      </w:r>
      <w:r>
        <w:rPr>
          <w:rFonts w:eastAsia="Times New Roman"/>
        </w:rPr>
        <w:t>,</w:t>
      </w:r>
      <w:r w:rsidRPr="00C70117">
        <w:rPr>
          <w:rFonts w:eastAsia="Times New Roman"/>
        </w:rPr>
        <w:t xml:space="preserve"> vadinami sulfonilkarbamidais (pvz., glibenklamidas, vartojamas cukriniam diabetui gydyti);</w:t>
      </w:r>
    </w:p>
    <w:p w:rsidR="0029683F" w:rsidRDefault="0029683F" w:rsidP="0029683F">
      <w:pPr>
        <w:numPr>
          <w:ilvl w:val="0"/>
          <w:numId w:val="2"/>
        </w:numPr>
        <w:tabs>
          <w:tab w:val="clear" w:pos="720"/>
          <w:tab w:val="num" w:pos="567"/>
        </w:tabs>
        <w:ind w:left="567" w:hanging="567"/>
        <w:rPr>
          <w:rFonts w:eastAsia="Times New Roman"/>
        </w:rPr>
      </w:pPr>
      <w:r>
        <w:rPr>
          <w:rFonts w:eastAsia="Times New Roman"/>
        </w:rPr>
        <w:t xml:space="preserve">vaistai, vadinami CYP2C9 inhibitoriais (pvz., </w:t>
      </w:r>
      <w:r w:rsidRPr="00E44759">
        <w:rPr>
          <w:rFonts w:eastAsia="Times New Roman"/>
        </w:rPr>
        <w:t>vorikonazol</w:t>
      </w:r>
      <w:r>
        <w:rPr>
          <w:rFonts w:eastAsia="Times New Roman"/>
        </w:rPr>
        <w:t xml:space="preserve">as, </w:t>
      </w:r>
      <w:r w:rsidRPr="00E44759">
        <w:rPr>
          <w:rFonts w:eastAsia="Times New Roman"/>
        </w:rPr>
        <w:t>flukonazol</w:t>
      </w:r>
      <w:r>
        <w:rPr>
          <w:rFonts w:eastAsia="Times New Roman"/>
        </w:rPr>
        <w:t>as);</w:t>
      </w:r>
    </w:p>
    <w:p w:rsidR="0029683F" w:rsidRPr="00FE7ACC" w:rsidRDefault="0029683F" w:rsidP="0029683F">
      <w:pPr>
        <w:numPr>
          <w:ilvl w:val="0"/>
          <w:numId w:val="2"/>
        </w:numPr>
        <w:tabs>
          <w:tab w:val="clear" w:pos="720"/>
          <w:tab w:val="num" w:pos="567"/>
        </w:tabs>
        <w:ind w:left="567" w:hanging="567"/>
        <w:rPr>
          <w:rFonts w:eastAsia="Times New Roman"/>
        </w:rPr>
      </w:pPr>
      <w:r w:rsidRPr="00FE7ACC">
        <w:rPr>
          <w:rFonts w:eastAsia="Times New Roman"/>
          <w:noProof/>
        </w:rPr>
        <w:t>ginkmedis (augalinis vaistas).</w:t>
      </w:r>
    </w:p>
    <w:p w:rsidR="0029683F" w:rsidRPr="00FE7ACC" w:rsidRDefault="0029683F" w:rsidP="0029683F">
      <w:pPr>
        <w:jc w:val="both"/>
        <w:rPr>
          <w:rFonts w:eastAsia="Times New Roman"/>
          <w:noProof/>
        </w:rPr>
      </w:pPr>
    </w:p>
    <w:p w:rsidR="0029683F" w:rsidRPr="00FE7ACC" w:rsidRDefault="0029683F" w:rsidP="0029683F">
      <w:pPr>
        <w:rPr>
          <w:rFonts w:eastAsia="Times New Roman"/>
        </w:rPr>
      </w:pPr>
      <w:r w:rsidRPr="00FE7ACC">
        <w:rPr>
          <w:rFonts w:eastAsia="Times New Roman"/>
        </w:rPr>
        <w:t xml:space="preserve">Kai kurie kiti vaistai taip pat gali turėti įtakos gydymui </w:t>
      </w:r>
      <w:r w:rsidRPr="00FE7ACC">
        <w:rPr>
          <w:rFonts w:eastAsia="Times New Roman"/>
          <w:noProof/>
        </w:rPr>
        <w:t>Ibuprofen Inteli arba gali būti jo veikiami</w:t>
      </w:r>
      <w:r w:rsidRPr="00FE7ACC">
        <w:rPr>
          <w:rFonts w:eastAsia="Times New Roman"/>
        </w:rPr>
        <w:t xml:space="preserve">. Todėl prieš vartodami </w:t>
      </w:r>
      <w:r w:rsidRPr="00FE7ACC">
        <w:rPr>
          <w:rFonts w:eastAsia="Times New Roman"/>
          <w:noProof/>
        </w:rPr>
        <w:t>Ibuprofen Inteli</w:t>
      </w:r>
      <w:r w:rsidRPr="00FE7ACC">
        <w:rPr>
          <w:rFonts w:eastAsia="Times New Roman"/>
        </w:rPr>
        <w:t xml:space="preserve"> su kitais vaistais visada pasitarkite su gydytoju arba vaistininku.</w:t>
      </w:r>
    </w:p>
    <w:p w:rsidR="0029683F" w:rsidRPr="00FE7ACC" w:rsidRDefault="0029683F" w:rsidP="0029683F">
      <w:pPr>
        <w:rPr>
          <w:rFonts w:eastAsia="Times New Roman"/>
        </w:rPr>
      </w:pPr>
    </w:p>
    <w:p w:rsidR="0029683F" w:rsidRPr="00FE7ACC" w:rsidRDefault="0029683F" w:rsidP="0029683F">
      <w:pPr>
        <w:keepNext/>
        <w:rPr>
          <w:rFonts w:eastAsia="Times New Roman"/>
          <w:b/>
          <w:bCs/>
        </w:rPr>
      </w:pPr>
      <w:r w:rsidRPr="00FE7ACC">
        <w:rPr>
          <w:rFonts w:eastAsia="Times New Roman"/>
          <w:b/>
          <w:noProof/>
        </w:rPr>
        <w:t>Ibuprofen Inteli</w:t>
      </w:r>
      <w:r w:rsidRPr="00FE7ACC">
        <w:rPr>
          <w:rFonts w:eastAsia="Times New Roman"/>
          <w:b/>
          <w:bCs/>
          <w:noProof/>
        </w:rPr>
        <w:t xml:space="preserve"> </w:t>
      </w:r>
      <w:r w:rsidRPr="00FE7ACC">
        <w:rPr>
          <w:rFonts w:eastAsia="Times New Roman"/>
          <w:b/>
          <w:bCs/>
        </w:rPr>
        <w:t>vartojimas su maistu, gėrimais ir alkoholiu</w:t>
      </w:r>
    </w:p>
    <w:p w:rsidR="0029683F" w:rsidRPr="00FE7ACC" w:rsidRDefault="0029683F" w:rsidP="0029683F">
      <w:pPr>
        <w:tabs>
          <w:tab w:val="left" w:pos="567"/>
        </w:tabs>
        <w:rPr>
          <w:rFonts w:eastAsia="Times New Roman"/>
          <w:lang w:eastAsia="lt-LT"/>
        </w:rPr>
      </w:pPr>
      <w:r w:rsidRPr="00FE7ACC">
        <w:t xml:space="preserve">Pacientams, kurių skrandis jautrus, rekomenduojama ibuprofeno vartoti su maistu. </w:t>
      </w:r>
      <w:r w:rsidRPr="00FE7ACC">
        <w:rPr>
          <w:rFonts w:eastAsia="Times New Roman"/>
          <w:lang w:eastAsia="lt-LT"/>
        </w:rPr>
        <w:t>Tabletes reikia vartoti užsigeriant stikline vandens.</w:t>
      </w:r>
    </w:p>
    <w:p w:rsidR="0029683F" w:rsidRPr="00FE7ACC" w:rsidRDefault="0029683F" w:rsidP="0029683F">
      <w:pPr>
        <w:rPr>
          <w:rFonts w:eastAsia="Times New Roman"/>
        </w:rPr>
      </w:pPr>
      <w:r w:rsidRPr="00FE7ACC">
        <w:rPr>
          <w:rFonts w:eastAsia="Times New Roman"/>
        </w:rPr>
        <w:t xml:space="preserve">Venkite alkoholio, kol vartojate </w:t>
      </w:r>
      <w:r w:rsidRPr="00FE7ACC">
        <w:rPr>
          <w:rFonts w:eastAsia="Times New Roman"/>
          <w:noProof/>
        </w:rPr>
        <w:t>Ibuprofen Inteli</w:t>
      </w:r>
      <w:r w:rsidRPr="00FE7ACC">
        <w:rPr>
          <w:rFonts w:eastAsia="Times New Roman"/>
        </w:rPr>
        <w:t>.</w:t>
      </w:r>
    </w:p>
    <w:p w:rsidR="0029683F" w:rsidRPr="00FE7ACC" w:rsidRDefault="0029683F" w:rsidP="0029683F">
      <w:pPr>
        <w:rPr>
          <w:rFonts w:eastAsia="Times New Roman"/>
          <w:b/>
          <w:bCs/>
        </w:rPr>
      </w:pPr>
    </w:p>
    <w:p w:rsidR="0029683F" w:rsidRPr="00FE7ACC" w:rsidRDefault="0029683F" w:rsidP="0029683F">
      <w:pPr>
        <w:keepNext/>
        <w:rPr>
          <w:rFonts w:eastAsia="Times New Roman"/>
          <w:b/>
          <w:bCs/>
        </w:rPr>
      </w:pPr>
      <w:r w:rsidRPr="00FE7ACC">
        <w:rPr>
          <w:rFonts w:eastAsia="Times New Roman"/>
          <w:b/>
          <w:bCs/>
        </w:rPr>
        <w:lastRenderedPageBreak/>
        <w:t>Nėštumas, žindymo laikotarpis ir vaisingumas</w:t>
      </w:r>
    </w:p>
    <w:p w:rsidR="0029683F" w:rsidRPr="00FE7ACC" w:rsidRDefault="0029683F" w:rsidP="0029683F">
      <w:pPr>
        <w:rPr>
          <w:rFonts w:eastAsia="Times New Roman"/>
        </w:rPr>
      </w:pPr>
      <w:r w:rsidRPr="00FE7ACC">
        <w:rPr>
          <w:rFonts w:eastAsia="Times New Roman"/>
        </w:rPr>
        <w:t>Jeigu esate nėščia, žindote kūdikį, manote, kad galbūt esate nėščia, arba planuojate pastoti, tai prieš vartodama šį vaistą pasitarkite su gydytoju arba vaistininku.</w:t>
      </w:r>
    </w:p>
    <w:p w:rsidR="0029683F" w:rsidRPr="00FE7ACC" w:rsidRDefault="0029683F" w:rsidP="0029683F">
      <w:pPr>
        <w:rPr>
          <w:rFonts w:eastAsia="Times New Roman"/>
          <w:i/>
        </w:rPr>
      </w:pPr>
    </w:p>
    <w:p w:rsidR="0029683F" w:rsidRPr="00FE7ACC" w:rsidRDefault="0029683F" w:rsidP="0029683F">
      <w:pPr>
        <w:rPr>
          <w:rFonts w:eastAsia="Times New Roman"/>
        </w:rPr>
      </w:pPr>
      <w:r w:rsidRPr="00FE7ACC">
        <w:rPr>
          <w:rFonts w:eastAsia="Times New Roman"/>
        </w:rPr>
        <w:t xml:space="preserve">Nevartokite </w:t>
      </w:r>
      <w:r w:rsidRPr="00FE7ACC">
        <w:rPr>
          <w:rFonts w:eastAsia="Times New Roman"/>
          <w:noProof/>
        </w:rPr>
        <w:t>Ibuprofen Inteli</w:t>
      </w:r>
      <w:r w:rsidRPr="00FE7ACC">
        <w:rPr>
          <w:rFonts w:eastAsia="Times New Roman"/>
        </w:rPr>
        <w:t xml:space="preserve"> paskutinius 3 nėštumo mėnesius. </w:t>
      </w:r>
      <w:r w:rsidRPr="00DD7562">
        <w:rPr>
          <w:rFonts w:eastAsia="Arial Unicode MS"/>
          <w:bCs/>
          <w:noProof/>
          <w:color w:val="000000"/>
        </w:rPr>
        <w:t>Šis vaistas gali sukelti vaisiaus inkstų ir širdies sutrikimų. Jis gali paveikti Jūsų ir Jūsų kūdikio polinkį kraujuoti ir dėl jo gimdymas gali būti vėlesnis arba ilgesnis, nei tikėtasi.</w:t>
      </w:r>
      <w:r w:rsidRPr="003130A5">
        <w:rPr>
          <w:rFonts w:eastAsia="Arial Unicode MS"/>
          <w:bCs/>
          <w:noProof/>
          <w:color w:val="000000"/>
        </w:rPr>
        <w:t xml:space="preserve"> </w:t>
      </w:r>
      <w:r>
        <w:rPr>
          <w:rFonts w:eastAsia="Times New Roman"/>
        </w:rPr>
        <w:t>P</w:t>
      </w:r>
      <w:r w:rsidRPr="00FE7ACC">
        <w:rPr>
          <w:rFonts w:eastAsia="Times New Roman"/>
        </w:rPr>
        <w:t>irmus 6 nėštumo mėnesius</w:t>
      </w:r>
      <w:r w:rsidRPr="00DD7562">
        <w:rPr>
          <w:rFonts w:eastAsia="Times New Roman"/>
          <w:noProof/>
        </w:rPr>
        <w:t xml:space="preserve"> Ibuprofen Inteli vartoti negalima</w:t>
      </w:r>
      <w:r w:rsidRPr="00DD7562">
        <w:rPr>
          <w:rFonts w:eastAsia="Times New Roman"/>
        </w:rPr>
        <w:t xml:space="preserve">, </w:t>
      </w:r>
      <w:r w:rsidRPr="00DD7562">
        <w:rPr>
          <w:rFonts w:eastAsia="Arial Unicode MS"/>
          <w:bCs/>
          <w:noProof/>
          <w:color w:val="000000"/>
        </w:rPr>
        <w:t>išskyrus atvejus, kai tai neabejotinai būtina ir</w:t>
      </w:r>
      <w:r w:rsidRPr="00FE7ACC">
        <w:rPr>
          <w:rFonts w:eastAsia="Times New Roman"/>
        </w:rPr>
        <w:t xml:space="preserve"> taip </w:t>
      </w:r>
      <w:r>
        <w:rPr>
          <w:rFonts w:eastAsia="Times New Roman"/>
        </w:rPr>
        <w:t>pataria</w:t>
      </w:r>
      <w:r w:rsidRPr="00FE7ACC">
        <w:rPr>
          <w:rFonts w:eastAsia="Times New Roman"/>
        </w:rPr>
        <w:t xml:space="preserve"> gydytojas.</w:t>
      </w:r>
    </w:p>
    <w:p w:rsidR="0029683F" w:rsidRPr="003130A5" w:rsidRDefault="0029683F" w:rsidP="0029683F">
      <w:pPr>
        <w:tabs>
          <w:tab w:val="left" w:pos="567"/>
        </w:tabs>
        <w:rPr>
          <w:iCs/>
        </w:rPr>
      </w:pPr>
      <w:r w:rsidRPr="003130A5">
        <w:rPr>
          <w:iCs/>
        </w:rPr>
        <w:t xml:space="preserve">Nuo 20-osios nėštumo savaitės </w:t>
      </w:r>
      <w:r w:rsidRPr="003130A5">
        <w:rPr>
          <w:rFonts w:eastAsia="Times New Roman"/>
          <w:noProof/>
        </w:rPr>
        <w:t>Ibuprofen Inteli</w:t>
      </w:r>
      <w:r w:rsidRPr="003130A5">
        <w:rPr>
          <w:iCs/>
        </w:rPr>
        <w:t xml:space="preserve"> gali sukelti vaisiaus inkstų sutrikimų, jei šis vaistas vartojamas ilgiau nei kelias dienas, o dėl to gali sumažėti kūdikį supančio amniono skysčio kiekis (oligohidramnionas) arba susiaurėti kūdikio širdies kraujagyslė (arterinis latakas). Jei Jums reikalingas ilgesnis nei kelių dienų gydymas, gydytojas gali rekomenduoti papildomą stebėseną.</w:t>
      </w:r>
    </w:p>
    <w:p w:rsidR="0029683F" w:rsidRPr="00FE7ACC" w:rsidRDefault="0029683F" w:rsidP="0029683F">
      <w:pPr>
        <w:tabs>
          <w:tab w:val="left" w:pos="567"/>
        </w:tabs>
        <w:rPr>
          <w:rFonts w:eastAsia="Times New Roman"/>
        </w:rPr>
      </w:pPr>
    </w:p>
    <w:p w:rsidR="0029683F" w:rsidRPr="00FE7ACC" w:rsidRDefault="0029683F" w:rsidP="0029683F">
      <w:pPr>
        <w:tabs>
          <w:tab w:val="left" w:pos="567"/>
        </w:tabs>
        <w:rPr>
          <w:rFonts w:eastAsia="Times New Roman"/>
        </w:rPr>
      </w:pPr>
      <w:r w:rsidRPr="00FE7ACC">
        <w:rPr>
          <w:rFonts w:eastAsia="Times New Roman"/>
        </w:rPr>
        <w:t xml:space="preserve">Nerekomenduojama </w:t>
      </w:r>
      <w:r w:rsidRPr="00FE7ACC">
        <w:rPr>
          <w:rFonts w:eastAsia="Times New Roman"/>
          <w:noProof/>
        </w:rPr>
        <w:t>Ibuprofen Inteli</w:t>
      </w:r>
      <w:r w:rsidRPr="00FE7ACC">
        <w:rPr>
          <w:rFonts w:eastAsia="Times New Roman"/>
        </w:rPr>
        <w:t xml:space="preserve"> vartoti žindymo laikotarpiu.</w:t>
      </w:r>
    </w:p>
    <w:p w:rsidR="0029683F" w:rsidRPr="00FE7ACC" w:rsidRDefault="0029683F" w:rsidP="0029683F">
      <w:pPr>
        <w:numPr>
          <w:ilvl w:val="12"/>
          <w:numId w:val="0"/>
        </w:numPr>
        <w:rPr>
          <w:rFonts w:eastAsia="Times New Roman"/>
        </w:rPr>
      </w:pPr>
    </w:p>
    <w:p w:rsidR="0029683F" w:rsidRPr="00FE7ACC" w:rsidRDefault="0029683F" w:rsidP="0029683F">
      <w:pPr>
        <w:numPr>
          <w:ilvl w:val="12"/>
          <w:numId w:val="0"/>
        </w:numPr>
        <w:rPr>
          <w:rFonts w:eastAsia="Times New Roman"/>
        </w:rPr>
      </w:pPr>
      <w:r w:rsidRPr="00FE7ACC">
        <w:rPr>
          <w:rFonts w:eastAsia="Times New Roman"/>
          <w:noProof/>
        </w:rPr>
        <w:t>Ibuprofen Inteli</w:t>
      </w:r>
      <w:r w:rsidRPr="00FE7ACC">
        <w:rPr>
          <w:rFonts w:eastAsia="Times New Roman"/>
        </w:rPr>
        <w:t xml:space="preserve"> priklauso vaistų, kurie gali daryti poveikį moterų vaisingumui, grupei. Šis poveikis išnyksta nutraukus vaisto vartojimą. Mažai tikėtina, kad </w:t>
      </w:r>
      <w:r w:rsidRPr="00FE7ACC">
        <w:rPr>
          <w:rFonts w:eastAsia="Times New Roman"/>
          <w:noProof/>
        </w:rPr>
        <w:t>Ibuprofen Inteli</w:t>
      </w:r>
      <w:r w:rsidRPr="00FE7ACC">
        <w:rPr>
          <w:rFonts w:eastAsia="Times New Roman"/>
        </w:rPr>
        <w:t>, vartojamas retkarčiais, galėtų turėti įtakos Jūsų galimybei pastoti. Tačiau jeigu turite problemų dėl pastojimo, pasitarkite su gydytoju prieš pradėdama vartoti šio vaisto.</w:t>
      </w:r>
    </w:p>
    <w:p w:rsidR="0029683F" w:rsidRPr="00FE7ACC" w:rsidRDefault="0029683F" w:rsidP="0029683F">
      <w:pPr>
        <w:tabs>
          <w:tab w:val="left" w:pos="567"/>
        </w:tabs>
        <w:rPr>
          <w:rFonts w:eastAsia="Times New Roman"/>
        </w:rPr>
      </w:pPr>
    </w:p>
    <w:p w:rsidR="0029683F" w:rsidRPr="00FE7ACC" w:rsidRDefault="0029683F" w:rsidP="0029683F">
      <w:pPr>
        <w:keepNext/>
        <w:rPr>
          <w:rFonts w:eastAsia="Times New Roman"/>
          <w:b/>
          <w:bCs/>
        </w:rPr>
      </w:pPr>
      <w:r w:rsidRPr="00FE7ACC">
        <w:rPr>
          <w:rFonts w:eastAsia="Times New Roman"/>
          <w:b/>
          <w:bCs/>
        </w:rPr>
        <w:t>Vairavimas ir mechanizmų valdymas</w:t>
      </w:r>
    </w:p>
    <w:p w:rsidR="0029683F" w:rsidRPr="00FE7ACC" w:rsidRDefault="0029683F" w:rsidP="0029683F">
      <w:pPr>
        <w:tabs>
          <w:tab w:val="left" w:pos="567"/>
        </w:tabs>
        <w:rPr>
          <w:rFonts w:eastAsia="Times New Roman"/>
        </w:rPr>
      </w:pPr>
      <w:r w:rsidRPr="00FE7ACC">
        <w:rPr>
          <w:rFonts w:eastAsia="Times New Roman"/>
        </w:rPr>
        <w:t xml:space="preserve">Vartodami šio vaisto, būkite atsargūs vairuodami ir valdydami mechanizmus. </w:t>
      </w:r>
      <w:r w:rsidRPr="00FE7ACC">
        <w:rPr>
          <w:rFonts w:eastAsia="Times New Roman"/>
          <w:noProof/>
        </w:rPr>
        <w:t>Ibuprofen Inteli</w:t>
      </w:r>
      <w:r w:rsidRPr="00FE7ACC">
        <w:rPr>
          <w:rFonts w:eastAsia="Times New Roman"/>
        </w:rPr>
        <w:t xml:space="preserve"> vartojimas gali sukelti nuovargį, mieguistumą, galvos svaigimą ir regos sutrikimus.</w:t>
      </w:r>
    </w:p>
    <w:p w:rsidR="0029683F" w:rsidRPr="00C52C10" w:rsidRDefault="0029683F" w:rsidP="0029683F">
      <w:pPr>
        <w:autoSpaceDE w:val="0"/>
        <w:autoSpaceDN w:val="0"/>
        <w:rPr>
          <w:lang w:eastAsia="de-DE"/>
        </w:rPr>
      </w:pPr>
    </w:p>
    <w:p w:rsidR="0029683F" w:rsidRPr="00C52C10" w:rsidRDefault="0029683F" w:rsidP="0029683F">
      <w:pPr>
        <w:keepNext/>
        <w:tabs>
          <w:tab w:val="left" w:pos="567"/>
        </w:tabs>
        <w:rPr>
          <w:rFonts w:eastAsia="Times New Roman"/>
          <w:b/>
        </w:rPr>
      </w:pPr>
      <w:r w:rsidRPr="00C52C10">
        <w:rPr>
          <w:rFonts w:eastAsia="Times New Roman"/>
          <w:b/>
        </w:rPr>
        <w:t>Ibuprofen Inteli sudėtyje yra natrio</w:t>
      </w:r>
    </w:p>
    <w:p w:rsidR="0029683F" w:rsidRPr="00C52C10" w:rsidRDefault="0029683F" w:rsidP="0029683F">
      <w:pPr>
        <w:autoSpaceDE w:val="0"/>
        <w:autoSpaceDN w:val="0"/>
        <w:ind w:right="284"/>
        <w:rPr>
          <w:lang w:eastAsia="de-DE"/>
        </w:rPr>
      </w:pPr>
      <w:r w:rsidRPr="00C52C10">
        <w:rPr>
          <w:rFonts w:eastAsia="Times New Roman"/>
        </w:rPr>
        <w:t>Šio vaisto vienoje tabletėje yra mažiau kaip 1 mmol (23 mg) natrio, t. y. jis beveik neturi reikšmės.</w:t>
      </w:r>
    </w:p>
    <w:p w:rsidR="0029683F" w:rsidRPr="00C52C10" w:rsidRDefault="0029683F" w:rsidP="0029683F">
      <w:pPr>
        <w:tabs>
          <w:tab w:val="left" w:pos="426"/>
        </w:tabs>
      </w:pPr>
    </w:p>
    <w:p w:rsidR="0029683F" w:rsidRPr="00C52C10" w:rsidRDefault="0029683F" w:rsidP="0029683F">
      <w:pPr>
        <w:tabs>
          <w:tab w:val="left" w:pos="426"/>
        </w:tabs>
      </w:pPr>
    </w:p>
    <w:p w:rsidR="0029683F" w:rsidRPr="00C52C10" w:rsidRDefault="0029683F" w:rsidP="0029683F">
      <w:pPr>
        <w:keepNext/>
        <w:tabs>
          <w:tab w:val="left" w:pos="567"/>
        </w:tabs>
        <w:ind w:left="567" w:hanging="567"/>
        <w:outlineLvl w:val="1"/>
        <w:rPr>
          <w:b/>
        </w:rPr>
      </w:pPr>
      <w:bookmarkStart w:id="6" w:name="_Toc129243141"/>
      <w:bookmarkStart w:id="7" w:name="_Toc129243266"/>
      <w:r w:rsidRPr="00C52C10">
        <w:rPr>
          <w:b/>
        </w:rPr>
        <w:t>3.</w:t>
      </w:r>
      <w:r w:rsidRPr="00C52C10">
        <w:rPr>
          <w:b/>
        </w:rPr>
        <w:tab/>
        <w:t xml:space="preserve">Kaip vartoti </w:t>
      </w:r>
      <w:bookmarkEnd w:id="6"/>
      <w:bookmarkEnd w:id="7"/>
      <w:r w:rsidRPr="00C52C10">
        <w:rPr>
          <w:b/>
        </w:rPr>
        <w:t>Ibuprofen Inteli</w:t>
      </w:r>
    </w:p>
    <w:p w:rsidR="0029683F" w:rsidRPr="00C52C10" w:rsidRDefault="0029683F" w:rsidP="0029683F">
      <w:pPr>
        <w:keepNext/>
        <w:tabs>
          <w:tab w:val="left" w:pos="426"/>
        </w:tabs>
      </w:pPr>
    </w:p>
    <w:p w:rsidR="0029683F" w:rsidRPr="00C52C10" w:rsidRDefault="0029683F" w:rsidP="0029683F">
      <w:pPr>
        <w:rPr>
          <w:rFonts w:eastAsia="Times New Roman"/>
          <w:szCs w:val="24"/>
        </w:rPr>
      </w:pPr>
      <w:r w:rsidRPr="00C52C10">
        <w:rPr>
          <w:rFonts w:eastAsia="Times New Roman"/>
          <w:szCs w:val="24"/>
        </w:rPr>
        <w:t>Šį vaistą visada vartokite tiksliai, kaip nurodė gydytojas. Jeigu abejojate, kreipkitės į gydytoją arba vaistininką.</w:t>
      </w:r>
    </w:p>
    <w:p w:rsidR="0029683F" w:rsidRPr="00C52C10" w:rsidRDefault="0029683F" w:rsidP="0029683F">
      <w:pPr>
        <w:rPr>
          <w:rFonts w:eastAsia="Times New Roman"/>
          <w:szCs w:val="24"/>
        </w:rPr>
      </w:pPr>
    </w:p>
    <w:p w:rsidR="0029683F" w:rsidRDefault="0029683F" w:rsidP="0029683F">
      <w:pPr>
        <w:rPr>
          <w:rFonts w:eastAsia="Times New Roman"/>
          <w:i/>
          <w:szCs w:val="24"/>
        </w:rPr>
      </w:pPr>
      <w:r w:rsidRPr="00C52C10">
        <w:rPr>
          <w:rFonts w:eastAsia="Times New Roman"/>
          <w:i/>
          <w:szCs w:val="24"/>
        </w:rPr>
        <w:t>Suaugusie</w:t>
      </w:r>
      <w:r>
        <w:rPr>
          <w:rFonts w:eastAsia="Times New Roman"/>
          <w:i/>
          <w:szCs w:val="24"/>
        </w:rPr>
        <w:t>sie</w:t>
      </w:r>
      <w:r w:rsidRPr="00C52C10">
        <w:rPr>
          <w:rFonts w:eastAsia="Times New Roman"/>
          <w:i/>
          <w:szCs w:val="24"/>
        </w:rPr>
        <w:t xml:space="preserve">ms </w:t>
      </w:r>
    </w:p>
    <w:p w:rsidR="0029683F" w:rsidRPr="00C52C10" w:rsidRDefault="0029683F" w:rsidP="0029683F">
      <w:pPr>
        <w:rPr>
          <w:rFonts w:eastAsia="Times New Roman"/>
          <w:szCs w:val="24"/>
        </w:rPr>
      </w:pPr>
      <w:r w:rsidRPr="00C52C10">
        <w:rPr>
          <w:rFonts w:eastAsia="Times New Roman"/>
          <w:szCs w:val="24"/>
        </w:rPr>
        <w:t>Rekomenduojama dozė yra 1</w:t>
      </w:r>
      <w:r>
        <w:rPr>
          <w:rFonts w:eastAsia="Times New Roman"/>
          <w:szCs w:val="24"/>
        </w:rPr>
        <w:t> </w:t>
      </w:r>
      <w:r w:rsidRPr="00C52C10">
        <w:rPr>
          <w:rFonts w:eastAsia="Times New Roman"/>
          <w:szCs w:val="24"/>
        </w:rPr>
        <w:t>tabletė (600</w:t>
      </w:r>
      <w:r>
        <w:rPr>
          <w:rFonts w:eastAsia="Times New Roman"/>
          <w:szCs w:val="24"/>
        </w:rPr>
        <w:t> </w:t>
      </w:r>
      <w:r w:rsidRPr="00C52C10">
        <w:rPr>
          <w:rFonts w:eastAsia="Times New Roman"/>
          <w:szCs w:val="24"/>
        </w:rPr>
        <w:t>mg ibuprofeno) vartojama du ar tris kartus per parą. Jūsų gydytojas gali nuspręsti sumažinti arba padidinti šią dozę priklausomai nuo to, kokiai ligai gydyti skiriamas vaistas. Nevartokite daugiau nei 4</w:t>
      </w:r>
      <w:r>
        <w:rPr>
          <w:rFonts w:eastAsia="Times New Roman"/>
          <w:szCs w:val="24"/>
        </w:rPr>
        <w:t> </w:t>
      </w:r>
      <w:r w:rsidRPr="00C52C10">
        <w:rPr>
          <w:rFonts w:eastAsia="Times New Roman"/>
          <w:szCs w:val="24"/>
        </w:rPr>
        <w:t>tablečių (2400</w:t>
      </w:r>
      <w:r>
        <w:rPr>
          <w:rFonts w:eastAsia="Times New Roman"/>
          <w:szCs w:val="24"/>
        </w:rPr>
        <w:t> </w:t>
      </w:r>
      <w:r w:rsidRPr="00C52C10">
        <w:rPr>
          <w:rFonts w:eastAsia="Times New Roman"/>
          <w:szCs w:val="24"/>
        </w:rPr>
        <w:t>mg ibuprofeno) per 24</w:t>
      </w:r>
      <w:r>
        <w:rPr>
          <w:rFonts w:eastAsia="Times New Roman"/>
          <w:szCs w:val="24"/>
        </w:rPr>
        <w:t> </w:t>
      </w:r>
      <w:r w:rsidRPr="00C52C10">
        <w:rPr>
          <w:rFonts w:eastAsia="Times New Roman"/>
          <w:szCs w:val="24"/>
        </w:rPr>
        <w:t>valandas.</w:t>
      </w:r>
    </w:p>
    <w:p w:rsidR="0029683F" w:rsidRPr="00C52C10" w:rsidRDefault="0029683F" w:rsidP="0029683F">
      <w:pPr>
        <w:rPr>
          <w:rFonts w:eastAsia="Times New Roman"/>
          <w:szCs w:val="24"/>
        </w:rPr>
      </w:pPr>
    </w:p>
    <w:p w:rsidR="0029683F" w:rsidRPr="00C52C10" w:rsidRDefault="0029683F" w:rsidP="0029683F">
      <w:pPr>
        <w:rPr>
          <w:rFonts w:eastAsia="Times New Roman"/>
          <w:i/>
          <w:szCs w:val="24"/>
        </w:rPr>
      </w:pPr>
      <w:r w:rsidRPr="00C52C10">
        <w:rPr>
          <w:rFonts w:eastAsia="Times New Roman"/>
          <w:i/>
          <w:szCs w:val="24"/>
        </w:rPr>
        <w:t>Vaika</w:t>
      </w:r>
      <w:r>
        <w:rPr>
          <w:rFonts w:eastAsia="Times New Roman"/>
          <w:i/>
          <w:szCs w:val="24"/>
        </w:rPr>
        <w:t xml:space="preserve">ms </w:t>
      </w:r>
      <w:r w:rsidRPr="00C52C10">
        <w:rPr>
          <w:rFonts w:eastAsia="Times New Roman"/>
          <w:i/>
          <w:szCs w:val="24"/>
        </w:rPr>
        <w:t>ir paauglia</w:t>
      </w:r>
      <w:r>
        <w:rPr>
          <w:rFonts w:eastAsia="Times New Roman"/>
          <w:i/>
          <w:szCs w:val="24"/>
        </w:rPr>
        <w:t>ms</w:t>
      </w:r>
    </w:p>
    <w:p w:rsidR="0029683F" w:rsidRPr="00C52C10" w:rsidRDefault="0029683F" w:rsidP="0029683F">
      <w:pPr>
        <w:rPr>
          <w:rFonts w:eastAsia="Times New Roman"/>
          <w:szCs w:val="24"/>
        </w:rPr>
      </w:pPr>
      <w:r w:rsidRPr="00C52C10">
        <w:rPr>
          <w:rFonts w:eastAsia="Times New Roman"/>
          <w:szCs w:val="24"/>
        </w:rPr>
        <w:t>Dėl per didelio veikliosios medžiagos kiekio Ibuprofen Inteli negalima vartoti jaunesniems nei 1</w:t>
      </w:r>
      <w:r>
        <w:rPr>
          <w:rFonts w:eastAsia="Times New Roman"/>
          <w:szCs w:val="24"/>
        </w:rPr>
        <w:t>2 </w:t>
      </w:r>
      <w:r w:rsidRPr="00C52C10">
        <w:rPr>
          <w:rFonts w:eastAsia="Times New Roman"/>
          <w:szCs w:val="24"/>
        </w:rPr>
        <w:t>metų vaikams ir paaugliams.</w:t>
      </w:r>
    </w:p>
    <w:p w:rsidR="0029683F" w:rsidRPr="00C52C10" w:rsidRDefault="0029683F" w:rsidP="0029683F">
      <w:pPr>
        <w:rPr>
          <w:rFonts w:eastAsia="Times New Roman"/>
          <w:szCs w:val="24"/>
        </w:rPr>
      </w:pPr>
    </w:p>
    <w:p w:rsidR="0029683F" w:rsidRPr="003F79C0" w:rsidRDefault="0029683F" w:rsidP="0029683F">
      <w:pPr>
        <w:rPr>
          <w:rFonts w:eastAsia="Times New Roman"/>
          <w:szCs w:val="24"/>
        </w:rPr>
      </w:pPr>
      <w:r>
        <w:rPr>
          <w:rFonts w:eastAsia="Times New Roman"/>
          <w:szCs w:val="24"/>
        </w:rPr>
        <w:t xml:space="preserve">Vartoti per burną, </w:t>
      </w:r>
      <w:r w:rsidRPr="00C52C10">
        <w:rPr>
          <w:rFonts w:eastAsia="Times New Roman"/>
        </w:rPr>
        <w:t xml:space="preserve">užgeriant stikline vandens. Tabletę reikia nuryti visą. Siekiant išvengti nemalonaus pojūčio burnoje bei sudirginimo gerklėje, jos negalima kramtyti, </w:t>
      </w:r>
      <w:r>
        <w:rPr>
          <w:rFonts w:eastAsia="Times New Roman"/>
        </w:rPr>
        <w:t>smulkinti</w:t>
      </w:r>
      <w:r w:rsidRPr="00C52C10">
        <w:rPr>
          <w:rFonts w:eastAsia="Times New Roman"/>
        </w:rPr>
        <w:t xml:space="preserve"> ar čiulpti</w:t>
      </w:r>
      <w:r>
        <w:rPr>
          <w:rFonts w:eastAsia="Times New Roman"/>
        </w:rPr>
        <w:t>.</w:t>
      </w:r>
    </w:p>
    <w:p w:rsidR="0029683F" w:rsidRPr="00C52C10" w:rsidRDefault="0029683F" w:rsidP="0029683F">
      <w:pPr>
        <w:rPr>
          <w:rFonts w:eastAsia="Times New Roman"/>
          <w:szCs w:val="24"/>
        </w:rPr>
      </w:pPr>
    </w:p>
    <w:p w:rsidR="0029683F" w:rsidRPr="00C52C10" w:rsidRDefault="0029683F" w:rsidP="0029683F">
      <w:pPr>
        <w:rPr>
          <w:rFonts w:eastAsia="Times New Roman"/>
          <w:szCs w:val="24"/>
        </w:rPr>
      </w:pPr>
      <w:r w:rsidRPr="00C52C10">
        <w:rPr>
          <w:rFonts w:eastAsia="Times New Roman"/>
          <w:szCs w:val="24"/>
        </w:rPr>
        <w:t>Jeigu Jūs sergate sunkia kepenų ar inkstų liga, arba esate senyvo amžiaus, gydytojas Jums paskirs mažiausią veiksmingą vaisto dozę.</w:t>
      </w:r>
    </w:p>
    <w:p w:rsidR="0029683F" w:rsidRPr="00C52C10" w:rsidRDefault="0029683F" w:rsidP="0029683F">
      <w:pPr>
        <w:tabs>
          <w:tab w:val="left" w:pos="851"/>
        </w:tabs>
        <w:rPr>
          <w:rStyle w:val="MSGENFONTSTYLENAMETEMPLATEROLEMSGENFONTSTYLENAMEBYROLETEXT"/>
          <w:color w:val="000000"/>
        </w:rPr>
      </w:pPr>
    </w:p>
    <w:p w:rsidR="0029683F" w:rsidRPr="00C52C10" w:rsidRDefault="0029683F" w:rsidP="0029683F">
      <w:pPr>
        <w:keepNext/>
        <w:rPr>
          <w:b/>
          <w:bCs/>
        </w:rPr>
      </w:pPr>
      <w:r w:rsidRPr="00C52C10">
        <w:rPr>
          <w:b/>
          <w:bCs/>
        </w:rPr>
        <w:t>Ką daryti pavartojus per didelę Ibuprofen Inteli dozę</w:t>
      </w:r>
    </w:p>
    <w:p w:rsidR="0029683F" w:rsidRPr="00C52C10" w:rsidRDefault="0029683F" w:rsidP="0029683F">
      <w:pPr>
        <w:autoSpaceDE w:val="0"/>
        <w:autoSpaceDN w:val="0"/>
        <w:ind w:right="284"/>
        <w:rPr>
          <w:lang w:eastAsia="de-DE"/>
        </w:rPr>
      </w:pPr>
      <w:r w:rsidRPr="00D120C5">
        <w:rPr>
          <w:rFonts w:eastAsia="mesNewRomanPSMT" w:cs="mesNewRomanPSMT"/>
          <w:color w:val="000000"/>
        </w:rPr>
        <w:t xml:space="preserve">Jei pavartojote daugiau </w:t>
      </w:r>
      <w:r w:rsidRPr="00C1584C">
        <w:rPr>
          <w:rFonts w:eastAsia="Times New Roman"/>
        </w:rPr>
        <w:t>Ibuprofen Inteli</w:t>
      </w:r>
      <w:r w:rsidRPr="00D120C5">
        <w:rPr>
          <w:rFonts w:eastAsia="mesNewRomanPSMT" w:cs="mesNewRomanPSMT"/>
          <w:color w:val="000000"/>
        </w:rPr>
        <w:t xml:space="preserve"> nei turėjote arba jei vaisto atsitiktinai išgėrė vaikai, visada kreipkitės į gydytoją arba artimiausią ligoninę, kad būtų įvertinta rizika ir patarta, kokių veiksmų reikia imtis.</w:t>
      </w:r>
      <w:r>
        <w:rPr>
          <w:rFonts w:eastAsia="mesNewRomanPSMT" w:cs="mesNewRomanPSMT"/>
          <w:color w:val="000000"/>
        </w:rPr>
        <w:t xml:space="preserve"> </w:t>
      </w:r>
      <w:r w:rsidRPr="00C324B1">
        <w:rPr>
          <w:rFonts w:eastAsia="mesNewRomanPSMT" w:cs="mesNewRomanPSMT"/>
          <w:color w:val="000000"/>
        </w:rPr>
        <w:t xml:space="preserve">Galimi perdozavimo simptomai yra pykinimas, pilvo skausmas, vėmimas (gali būti su kraujo ruožais), kraujavimas iš virškinimo trakto (taip pat žr. 4 skyrių toliau), viduriavimas, galvos skausmas, spengimas ausyse, minčių susipainiojimas ir virpantys akių judesiai. Taip pat gali pasireikšti sujaudinimas, labai stiprus mieguistumas, dezorientacija ar koma. Kartais pacientams pasireiškia traukuliai. Pavartojus dideles dozes, pasireiškė apsnūdimas, krūtinės skausmas, stipraus širdies plakimo pojūtis (palpitacijos), sąmonės netekimas, traukuliai (daugiausia vaikams), </w:t>
      </w:r>
      <w:r w:rsidRPr="00C324B1">
        <w:rPr>
          <w:rFonts w:eastAsia="mesNewRomanPSMT" w:cs="mesNewRomanPSMT"/>
          <w:color w:val="000000"/>
        </w:rPr>
        <w:lastRenderedPageBreak/>
        <w:t xml:space="preserve">silpnumas ir svaigulys, kraujas šlapime, mažas kalio kiekis kraujyje, šalčio pojūtis kūne ir kvėpavimo sutrikimai. Be to, gali pailgėti protrombino laikas / TNS, tikriausiai dėl cirkuliuojančių krešėjimo veiksnių veikimo sutrikdymo. Gali pasireikšti ūminis inkstų nepakankamumas ir kepenų pažeidimas. Astma sergantiems pacientams galimas astmos pasunkėjimas. </w:t>
      </w:r>
      <w:r w:rsidRPr="00D120C5">
        <w:rPr>
          <w:rFonts w:eastAsia="mesNewRomanPSMT" w:cs="mesNewRomanPSMT"/>
          <w:color w:val="000000"/>
        </w:rPr>
        <w:t>Be to, gali sumažėti kraujospūdis ir susilpnėti kvėpavimas.</w:t>
      </w:r>
    </w:p>
    <w:p w:rsidR="0029683F" w:rsidRDefault="0029683F" w:rsidP="0029683F">
      <w:pPr>
        <w:keepNext/>
        <w:rPr>
          <w:b/>
          <w:bCs/>
        </w:rPr>
      </w:pPr>
    </w:p>
    <w:p w:rsidR="0029683F" w:rsidRPr="00C52C10" w:rsidRDefault="0029683F" w:rsidP="0029683F">
      <w:pPr>
        <w:keepNext/>
        <w:rPr>
          <w:b/>
          <w:bCs/>
        </w:rPr>
      </w:pPr>
      <w:r w:rsidRPr="00C52C10">
        <w:rPr>
          <w:b/>
          <w:bCs/>
        </w:rPr>
        <w:t>Pamiršus pavartoti Ibuprofen Inteli</w:t>
      </w:r>
    </w:p>
    <w:p w:rsidR="0029683F" w:rsidRPr="00D06D15" w:rsidRDefault="0029683F" w:rsidP="0029683F">
      <w:pPr>
        <w:rPr>
          <w:rFonts w:eastAsia="Times New Roman"/>
          <w:bCs/>
        </w:rPr>
      </w:pPr>
      <w:r w:rsidRPr="00D06D15">
        <w:rPr>
          <w:rFonts w:eastAsia="Times New Roman"/>
          <w:bCs/>
          <w:snapToGrid w:val="0"/>
        </w:rPr>
        <w:t xml:space="preserve">Jeigu pamiršote </w:t>
      </w:r>
      <w:r>
        <w:rPr>
          <w:rFonts w:eastAsia="Times New Roman"/>
          <w:bCs/>
          <w:snapToGrid w:val="0"/>
        </w:rPr>
        <w:t>pava</w:t>
      </w:r>
      <w:r w:rsidRPr="00D06D15">
        <w:rPr>
          <w:rFonts w:eastAsia="Times New Roman"/>
          <w:bCs/>
          <w:snapToGrid w:val="0"/>
        </w:rPr>
        <w:t>r</w:t>
      </w:r>
      <w:r>
        <w:rPr>
          <w:rFonts w:eastAsia="Times New Roman"/>
          <w:bCs/>
          <w:snapToGrid w:val="0"/>
        </w:rPr>
        <w:t>to</w:t>
      </w:r>
      <w:r w:rsidRPr="00D06D15">
        <w:rPr>
          <w:rFonts w:eastAsia="Times New Roman"/>
          <w:bCs/>
          <w:snapToGrid w:val="0"/>
        </w:rPr>
        <w:t xml:space="preserve">ti vaisto ir vis dar jaučiate ligos simptomus, </w:t>
      </w:r>
      <w:r>
        <w:rPr>
          <w:rFonts w:eastAsia="Times New Roman"/>
          <w:bCs/>
          <w:snapToGrid w:val="0"/>
        </w:rPr>
        <w:t>pava</w:t>
      </w:r>
      <w:r w:rsidRPr="00D06D15">
        <w:rPr>
          <w:rFonts w:eastAsia="Times New Roman"/>
          <w:bCs/>
          <w:snapToGrid w:val="0"/>
        </w:rPr>
        <w:t>r</w:t>
      </w:r>
      <w:r>
        <w:rPr>
          <w:rFonts w:eastAsia="Times New Roman"/>
          <w:bCs/>
          <w:snapToGrid w:val="0"/>
        </w:rPr>
        <w:t>to</w:t>
      </w:r>
      <w:r w:rsidRPr="00D06D15">
        <w:rPr>
          <w:rFonts w:eastAsia="Times New Roman"/>
          <w:bCs/>
          <w:snapToGrid w:val="0"/>
        </w:rPr>
        <w:t xml:space="preserve">kite tabletę, kai tik prisiminsite. Jei iki kitos dozės liko mažiau </w:t>
      </w:r>
      <w:r>
        <w:rPr>
          <w:rFonts w:eastAsia="Times New Roman"/>
          <w:bCs/>
          <w:snapToGrid w:val="0"/>
        </w:rPr>
        <w:t>ka</w:t>
      </w:r>
      <w:r w:rsidRPr="00D06D15">
        <w:rPr>
          <w:rFonts w:eastAsia="Times New Roman"/>
          <w:bCs/>
          <w:snapToGrid w:val="0"/>
        </w:rPr>
        <w:t>i</w:t>
      </w:r>
      <w:r>
        <w:rPr>
          <w:rFonts w:eastAsia="Times New Roman"/>
          <w:bCs/>
          <w:snapToGrid w:val="0"/>
        </w:rPr>
        <w:t>p</w:t>
      </w:r>
      <w:r w:rsidRPr="00D06D15">
        <w:rPr>
          <w:rFonts w:eastAsia="Times New Roman"/>
          <w:bCs/>
          <w:snapToGrid w:val="0"/>
        </w:rPr>
        <w:t xml:space="preserve"> 4 valandos, nebevartokite praleistos dozės. Negalima vartoti dvigubos dozės norint kompensuoti praleistą dozę.</w:t>
      </w:r>
    </w:p>
    <w:p w:rsidR="0029683F" w:rsidRPr="00C52C10" w:rsidRDefault="0029683F" w:rsidP="0029683F">
      <w:pPr>
        <w:tabs>
          <w:tab w:val="left" w:pos="426"/>
        </w:tabs>
      </w:pPr>
    </w:p>
    <w:p w:rsidR="0029683F" w:rsidRPr="00C52C10" w:rsidRDefault="0029683F" w:rsidP="0029683F">
      <w:pPr>
        <w:tabs>
          <w:tab w:val="left" w:pos="426"/>
        </w:tabs>
      </w:pPr>
      <w:r w:rsidRPr="00C52C10">
        <w:t>Jeigu kiltų daugiau klausimų dėl šio vaisto vartojimo, kreipkitės į gydytoją arba vaistininką.</w:t>
      </w:r>
    </w:p>
    <w:p w:rsidR="0029683F" w:rsidRPr="00C52C10" w:rsidRDefault="0029683F" w:rsidP="0029683F">
      <w:pPr>
        <w:tabs>
          <w:tab w:val="left" w:pos="426"/>
        </w:tabs>
      </w:pPr>
    </w:p>
    <w:p w:rsidR="0029683F" w:rsidRPr="00C52C10" w:rsidRDefault="0029683F" w:rsidP="0029683F">
      <w:pPr>
        <w:tabs>
          <w:tab w:val="left" w:pos="426"/>
        </w:tabs>
      </w:pPr>
    </w:p>
    <w:p w:rsidR="0029683F" w:rsidRPr="00C52C10" w:rsidRDefault="0029683F" w:rsidP="0029683F">
      <w:pPr>
        <w:keepNext/>
        <w:tabs>
          <w:tab w:val="left" w:pos="567"/>
        </w:tabs>
        <w:ind w:left="567" w:hanging="567"/>
        <w:outlineLvl w:val="1"/>
        <w:rPr>
          <w:b/>
        </w:rPr>
      </w:pPr>
      <w:bookmarkStart w:id="8" w:name="_Toc129243142"/>
      <w:bookmarkStart w:id="9" w:name="_Toc129243267"/>
      <w:r w:rsidRPr="00C52C10">
        <w:rPr>
          <w:b/>
        </w:rPr>
        <w:t>4.</w:t>
      </w:r>
      <w:r w:rsidRPr="00C52C10">
        <w:rPr>
          <w:b/>
        </w:rPr>
        <w:tab/>
        <w:t>Galimas šalutinis poveikis</w:t>
      </w:r>
      <w:bookmarkEnd w:id="8"/>
      <w:bookmarkEnd w:id="9"/>
    </w:p>
    <w:p w:rsidR="0029683F" w:rsidRPr="00C52C10" w:rsidRDefault="0029683F" w:rsidP="0029683F">
      <w:pPr>
        <w:keepNext/>
        <w:tabs>
          <w:tab w:val="left" w:pos="426"/>
        </w:tabs>
      </w:pPr>
    </w:p>
    <w:p w:rsidR="0029683F" w:rsidRPr="00C52C10" w:rsidRDefault="0029683F" w:rsidP="0029683F">
      <w:pPr>
        <w:rPr>
          <w:rFonts w:eastAsia="Times New Roman"/>
        </w:rPr>
      </w:pPr>
      <w:r w:rsidRPr="00C52C10">
        <w:rPr>
          <w:rFonts w:eastAsia="Times New Roman"/>
        </w:rPr>
        <w:t>Šis vaistas, kaip ir visi kiti, gali sukelti šalutinį poveikį, nors jis pasireiškia ne visiems žmonėms.</w:t>
      </w:r>
    </w:p>
    <w:p w:rsidR="0029683F" w:rsidRPr="00C52C10" w:rsidRDefault="0029683F" w:rsidP="0029683F">
      <w:pPr>
        <w:rPr>
          <w:rFonts w:eastAsia="Times New Roman"/>
        </w:rPr>
      </w:pPr>
    </w:p>
    <w:p w:rsidR="0029683F" w:rsidRPr="00D06D15" w:rsidRDefault="0029683F" w:rsidP="0029683F">
      <w:pPr>
        <w:widowControl w:val="0"/>
        <w:rPr>
          <w:rFonts w:eastAsia="Times New Roman"/>
        </w:rPr>
      </w:pPr>
      <w:r w:rsidRPr="00D06D15">
        <w:rPr>
          <w:rFonts w:eastAsia="Times New Roman"/>
        </w:rPr>
        <w:t>Nustokite vartoti š</w:t>
      </w:r>
      <w:r>
        <w:rPr>
          <w:rFonts w:eastAsia="Times New Roman"/>
        </w:rPr>
        <w:t>io</w:t>
      </w:r>
      <w:r w:rsidRPr="00D06D15">
        <w:rPr>
          <w:rFonts w:eastAsia="Times New Roman"/>
        </w:rPr>
        <w:t xml:space="preserve"> vaist</w:t>
      </w:r>
      <w:r>
        <w:rPr>
          <w:rFonts w:eastAsia="Times New Roman"/>
        </w:rPr>
        <w:t>o</w:t>
      </w:r>
      <w:r w:rsidRPr="00D06D15">
        <w:rPr>
          <w:rFonts w:eastAsia="Times New Roman"/>
        </w:rPr>
        <w:t xml:space="preserve"> ir nedelsiant kreipkitės medicininės pagalbos, jeigu </w:t>
      </w:r>
      <w:r w:rsidRPr="00D06D15">
        <w:rPr>
          <w:rFonts w:eastAsia="Times New Roman"/>
          <w:lang w:eastAsia="pl-PL"/>
        </w:rPr>
        <w:t>Jums pasireiškė bet kuris iš toliau išvardyt</w:t>
      </w:r>
      <w:r>
        <w:rPr>
          <w:rFonts w:eastAsia="Times New Roman"/>
          <w:lang w:eastAsia="pl-PL"/>
        </w:rPr>
        <w:t>o</w:t>
      </w:r>
      <w:r w:rsidRPr="00D06D15">
        <w:rPr>
          <w:rFonts w:eastAsia="Times New Roman"/>
          <w:lang w:eastAsia="pl-PL"/>
        </w:rPr>
        <w:t xml:space="preserve"> sunk</w:t>
      </w:r>
      <w:r>
        <w:rPr>
          <w:rFonts w:eastAsia="Times New Roman"/>
          <w:lang w:eastAsia="pl-PL"/>
        </w:rPr>
        <w:t>aus</w:t>
      </w:r>
      <w:r w:rsidRPr="00D06D15">
        <w:rPr>
          <w:rFonts w:eastAsia="Times New Roman"/>
          <w:lang w:eastAsia="pl-PL"/>
        </w:rPr>
        <w:t xml:space="preserve"> šalutini</w:t>
      </w:r>
      <w:r>
        <w:rPr>
          <w:rFonts w:eastAsia="Times New Roman"/>
          <w:lang w:eastAsia="pl-PL"/>
        </w:rPr>
        <w:t>o</w:t>
      </w:r>
      <w:r w:rsidRPr="00D06D15">
        <w:rPr>
          <w:rFonts w:eastAsia="Times New Roman"/>
          <w:lang w:eastAsia="pl-PL"/>
        </w:rPr>
        <w:t xml:space="preserve"> poveiki</w:t>
      </w:r>
      <w:r>
        <w:rPr>
          <w:rFonts w:eastAsia="Times New Roman"/>
          <w:lang w:eastAsia="pl-PL"/>
        </w:rPr>
        <w:t>o</w:t>
      </w:r>
      <w:r w:rsidRPr="00D06D15">
        <w:rPr>
          <w:rFonts w:eastAsia="Times New Roman"/>
        </w:rPr>
        <w:t>.</w:t>
      </w:r>
    </w:p>
    <w:p w:rsidR="0029683F" w:rsidRPr="00D06D15" w:rsidRDefault="0029683F" w:rsidP="0029683F">
      <w:pPr>
        <w:widowControl w:val="0"/>
        <w:numPr>
          <w:ilvl w:val="0"/>
          <w:numId w:val="3"/>
        </w:numPr>
        <w:ind w:left="567" w:hanging="567"/>
        <w:contextualSpacing/>
        <w:rPr>
          <w:rFonts w:eastAsia="Times New Roman"/>
          <w:u w:val="single"/>
          <w:lang w:eastAsia="pl-PL"/>
        </w:rPr>
      </w:pPr>
      <w:r>
        <w:rPr>
          <w:rFonts w:eastAsia="Times New Roman"/>
          <w:lang w:eastAsia="pl-PL"/>
        </w:rPr>
        <w:t>P</w:t>
      </w:r>
      <w:r w:rsidRPr="00D06D15">
        <w:rPr>
          <w:rFonts w:eastAsia="Times New Roman"/>
          <w:lang w:eastAsia="pl-PL"/>
        </w:rPr>
        <w:t>asir</w:t>
      </w:r>
      <w:r>
        <w:rPr>
          <w:rFonts w:eastAsia="Times New Roman"/>
          <w:lang w:eastAsia="pl-PL"/>
        </w:rPr>
        <w:t>eiškė</w:t>
      </w:r>
      <w:r w:rsidRPr="00D06D15">
        <w:rPr>
          <w:rFonts w:eastAsia="Times New Roman"/>
          <w:lang w:eastAsia="pl-PL"/>
        </w:rPr>
        <w:t xml:space="preserve"> kraujavimo iš virškinamojo trakto simptomų: stiprus pilvo skausmas, juodos arba deguto spalvos išmatos, vėmimas krauju ar tamsiomis dalelėmis, panašiomis į kavos tirščius.</w:t>
      </w:r>
    </w:p>
    <w:p w:rsidR="0029683F" w:rsidRPr="00D06D15" w:rsidRDefault="0029683F" w:rsidP="0029683F">
      <w:pPr>
        <w:widowControl w:val="0"/>
        <w:numPr>
          <w:ilvl w:val="0"/>
          <w:numId w:val="3"/>
        </w:numPr>
        <w:ind w:left="567" w:hanging="567"/>
        <w:contextualSpacing/>
        <w:rPr>
          <w:rFonts w:eastAsia="Times New Roman"/>
          <w:lang w:eastAsia="pl-PL"/>
        </w:rPr>
      </w:pPr>
      <w:r w:rsidRPr="00D06D15">
        <w:rPr>
          <w:rFonts w:eastAsia="Times New Roman"/>
          <w:lang w:eastAsia="pl-PL"/>
        </w:rPr>
        <w:t>Pablogėjo kolito ar Krono ligos (uždegiminė žarnyno liga) simptomai.</w:t>
      </w:r>
    </w:p>
    <w:p w:rsidR="0029683F" w:rsidRPr="00D06D15" w:rsidRDefault="0029683F" w:rsidP="0029683F">
      <w:pPr>
        <w:widowControl w:val="0"/>
        <w:numPr>
          <w:ilvl w:val="0"/>
          <w:numId w:val="3"/>
        </w:numPr>
        <w:ind w:left="567" w:hanging="567"/>
        <w:contextualSpacing/>
        <w:rPr>
          <w:rFonts w:eastAsia="Times New Roman"/>
          <w:lang w:eastAsia="pl-PL"/>
        </w:rPr>
      </w:pPr>
      <w:r w:rsidRPr="00D06D15">
        <w:rPr>
          <w:rFonts w:eastAsia="Times New Roman"/>
          <w:lang w:eastAsia="pl-PL"/>
        </w:rPr>
        <w:t xml:space="preserve">Padidėjo arba sumažėjo šlapimo kiekis, šlapimas tapo drumstas arba jame atsirado kraujo, </w:t>
      </w:r>
      <w:r>
        <w:rPr>
          <w:rFonts w:eastAsia="Times New Roman"/>
          <w:lang w:eastAsia="pl-PL"/>
        </w:rPr>
        <w:t>p</w:t>
      </w:r>
      <w:r w:rsidRPr="00D06D15">
        <w:rPr>
          <w:rFonts w:eastAsia="Times New Roman"/>
          <w:lang w:eastAsia="pl-PL"/>
        </w:rPr>
        <w:t>asir</w:t>
      </w:r>
      <w:r>
        <w:rPr>
          <w:rFonts w:eastAsia="Times New Roman"/>
          <w:lang w:eastAsia="pl-PL"/>
        </w:rPr>
        <w:t>eiškė</w:t>
      </w:r>
      <w:r w:rsidRPr="00D06D15">
        <w:rPr>
          <w:rFonts w:eastAsia="Times New Roman"/>
          <w:lang w:eastAsia="pl-PL"/>
        </w:rPr>
        <w:t xml:space="preserve"> nugaros skausmas ir (arba) </w:t>
      </w:r>
      <w:r>
        <w:rPr>
          <w:rFonts w:eastAsia="Times New Roman"/>
          <w:lang w:eastAsia="pl-PL"/>
        </w:rPr>
        <w:t xml:space="preserve">kūno </w:t>
      </w:r>
      <w:r w:rsidRPr="00D06D15">
        <w:rPr>
          <w:rFonts w:eastAsia="Times New Roman"/>
          <w:lang w:eastAsia="pl-PL"/>
        </w:rPr>
        <w:t>pa</w:t>
      </w:r>
      <w:r>
        <w:rPr>
          <w:rFonts w:eastAsia="Times New Roman"/>
          <w:lang w:eastAsia="pl-PL"/>
        </w:rPr>
        <w:t>br</w:t>
      </w:r>
      <w:r w:rsidRPr="00D06D15">
        <w:rPr>
          <w:rFonts w:eastAsia="Times New Roman"/>
          <w:lang w:eastAsia="pl-PL"/>
        </w:rPr>
        <w:t>in</w:t>
      </w:r>
      <w:r>
        <w:rPr>
          <w:rFonts w:eastAsia="Times New Roman"/>
          <w:lang w:eastAsia="pl-PL"/>
        </w:rPr>
        <w:t>k</w:t>
      </w:r>
      <w:r w:rsidRPr="00D06D15">
        <w:rPr>
          <w:rFonts w:eastAsia="Times New Roman"/>
          <w:lang w:eastAsia="pl-PL"/>
        </w:rPr>
        <w:t>imas. Tai gali būti sunkaus inkstų sutrikimo (pvz., ūmino inkstų nepakankamumo, inkstų papiliarinės nekrozės (inkstų sutrikimas, kai žū</w:t>
      </w:r>
      <w:r>
        <w:rPr>
          <w:rFonts w:eastAsia="Times New Roman"/>
          <w:lang w:eastAsia="pl-PL"/>
        </w:rPr>
        <w:t>v</w:t>
      </w:r>
      <w:r w:rsidRPr="00D06D15">
        <w:rPr>
          <w:rFonts w:eastAsia="Times New Roman"/>
          <w:lang w:eastAsia="pl-PL"/>
        </w:rPr>
        <w:t>a visi arba dalis inkstų spenelių) požymiai.</w:t>
      </w:r>
    </w:p>
    <w:p w:rsidR="0029683F" w:rsidRPr="00D06D15" w:rsidRDefault="0029683F" w:rsidP="0029683F">
      <w:pPr>
        <w:widowControl w:val="0"/>
        <w:numPr>
          <w:ilvl w:val="0"/>
          <w:numId w:val="3"/>
        </w:numPr>
        <w:ind w:left="567" w:hanging="567"/>
        <w:contextualSpacing/>
        <w:rPr>
          <w:rFonts w:eastAsia="Times New Roman"/>
          <w:u w:val="single"/>
          <w:lang w:eastAsia="pl-PL"/>
        </w:rPr>
      </w:pPr>
      <w:r>
        <w:rPr>
          <w:rFonts w:eastAsia="Times New Roman"/>
          <w:lang w:eastAsia="pl-PL"/>
        </w:rPr>
        <w:t>P</w:t>
      </w:r>
      <w:r w:rsidRPr="00D06D15">
        <w:rPr>
          <w:rFonts w:eastAsia="Times New Roman"/>
          <w:lang w:eastAsia="pl-PL"/>
        </w:rPr>
        <w:t>asir</w:t>
      </w:r>
      <w:r>
        <w:rPr>
          <w:rFonts w:eastAsia="Times New Roman"/>
          <w:lang w:eastAsia="pl-PL"/>
        </w:rPr>
        <w:t>eiškė</w:t>
      </w:r>
      <w:r w:rsidRPr="00D06D15">
        <w:rPr>
          <w:rFonts w:eastAsia="Times New Roman"/>
          <w:lang w:eastAsia="pl-PL"/>
        </w:rPr>
        <w:t xml:space="preserve"> kaklo </w:t>
      </w:r>
      <w:r>
        <w:rPr>
          <w:rFonts w:eastAsia="Times New Roman"/>
          <w:lang w:eastAsia="pl-PL"/>
        </w:rPr>
        <w:t>su</w:t>
      </w:r>
      <w:r w:rsidRPr="00D06D15">
        <w:rPr>
          <w:rFonts w:eastAsia="Times New Roman"/>
          <w:lang w:eastAsia="pl-PL"/>
        </w:rPr>
        <w:t xml:space="preserve">stingimas, galvos skausmas, pykinimas, vėmimas, karščiavimas ar sąmonės aptemimas. Tai gali būti aseptinio meningito (smegenų </w:t>
      </w:r>
      <w:r>
        <w:rPr>
          <w:rFonts w:eastAsia="Times New Roman"/>
          <w:lang w:eastAsia="pl-PL"/>
        </w:rPr>
        <w:t>dangalų</w:t>
      </w:r>
      <w:r w:rsidRPr="00D06D15">
        <w:rPr>
          <w:rFonts w:eastAsia="Times New Roman"/>
          <w:lang w:eastAsia="pl-PL"/>
        </w:rPr>
        <w:t xml:space="preserve"> uždegimo) požymiai. Tokio šalutinio poveikio </w:t>
      </w:r>
      <w:r>
        <w:rPr>
          <w:rFonts w:eastAsia="Times New Roman"/>
          <w:lang w:eastAsia="pl-PL"/>
        </w:rPr>
        <w:t>rizik</w:t>
      </w:r>
      <w:r w:rsidRPr="00D06D15">
        <w:rPr>
          <w:rFonts w:eastAsia="Times New Roman"/>
          <w:lang w:eastAsia="pl-PL"/>
        </w:rPr>
        <w:t>a yra didesn</w:t>
      </w:r>
      <w:r>
        <w:rPr>
          <w:rFonts w:eastAsia="Times New Roman"/>
          <w:lang w:eastAsia="pl-PL"/>
        </w:rPr>
        <w:t>ė</w:t>
      </w:r>
      <w:r w:rsidRPr="00D06D15">
        <w:rPr>
          <w:rFonts w:eastAsia="Times New Roman"/>
          <w:lang w:eastAsia="pl-PL"/>
        </w:rPr>
        <w:t xml:space="preserve"> pacientams, sergantiems autoimuninėmis ligomis (</w:t>
      </w:r>
      <w:r>
        <w:rPr>
          <w:rFonts w:eastAsia="Times New Roman"/>
          <w:lang w:eastAsia="pl-PL"/>
        </w:rPr>
        <w:t xml:space="preserve">sistemine </w:t>
      </w:r>
      <w:r w:rsidRPr="00D06D15">
        <w:rPr>
          <w:rFonts w:eastAsia="Times New Roman"/>
          <w:lang w:eastAsia="pl-PL"/>
        </w:rPr>
        <w:t>raudonąja vilklige, mišria jungiamojo audinio liga).</w:t>
      </w:r>
    </w:p>
    <w:p w:rsidR="0029683F" w:rsidRPr="00D06D15" w:rsidRDefault="0029683F" w:rsidP="0029683F">
      <w:pPr>
        <w:widowControl w:val="0"/>
        <w:numPr>
          <w:ilvl w:val="0"/>
          <w:numId w:val="3"/>
        </w:numPr>
        <w:ind w:left="567" w:hanging="567"/>
        <w:contextualSpacing/>
        <w:rPr>
          <w:rFonts w:eastAsia="Times New Roman"/>
          <w:lang w:eastAsia="pl-PL"/>
        </w:rPr>
      </w:pPr>
      <w:r>
        <w:rPr>
          <w:rFonts w:eastAsia="Times New Roman"/>
          <w:lang w:eastAsia="pl-PL"/>
        </w:rPr>
        <w:t>P</w:t>
      </w:r>
      <w:r w:rsidRPr="00D06D15">
        <w:rPr>
          <w:rFonts w:eastAsia="Times New Roman"/>
          <w:lang w:eastAsia="pl-PL"/>
        </w:rPr>
        <w:t>asir</w:t>
      </w:r>
      <w:r>
        <w:rPr>
          <w:rFonts w:eastAsia="Times New Roman"/>
          <w:lang w:eastAsia="pl-PL"/>
        </w:rPr>
        <w:t>eiškė</w:t>
      </w:r>
      <w:r w:rsidRPr="00D06D15">
        <w:rPr>
          <w:rFonts w:eastAsia="Times New Roman"/>
          <w:lang w:eastAsia="pl-PL"/>
        </w:rPr>
        <w:t xml:space="preserve"> sunkių alerginių reakcijų požymiai: bronchinės astmos pablogėjimas, nepaaiškinamas švokštimas ar dusulys, veido, liežuvio ar gerklės pabrinkimas</w:t>
      </w:r>
      <w:r>
        <w:rPr>
          <w:rFonts w:eastAsia="Times New Roman"/>
          <w:lang w:eastAsia="pl-PL"/>
        </w:rPr>
        <w:t xml:space="preserve"> (angioneurozinė edema)</w:t>
      </w:r>
      <w:r w:rsidRPr="00D06D15">
        <w:rPr>
          <w:rFonts w:eastAsia="Times New Roman"/>
          <w:lang w:eastAsia="pl-PL"/>
        </w:rPr>
        <w:t>, kvėpavimo pasunkėjimas, širdies plakimo padažnėjimas, kraujospūdžio sumažėjimas, galintis sukelti šoką. Šie simptomai gali pasireikšti net po pirmos vaisto dozės.</w:t>
      </w:r>
    </w:p>
    <w:p w:rsidR="0029683F" w:rsidRPr="00D06D15" w:rsidRDefault="0029683F" w:rsidP="0029683F">
      <w:pPr>
        <w:widowControl w:val="0"/>
        <w:numPr>
          <w:ilvl w:val="0"/>
          <w:numId w:val="3"/>
        </w:numPr>
        <w:ind w:left="567" w:hanging="567"/>
        <w:contextualSpacing/>
        <w:rPr>
          <w:rFonts w:eastAsia="Times New Roman"/>
          <w:lang w:eastAsia="pl-PL"/>
        </w:rPr>
      </w:pPr>
      <w:r w:rsidRPr="00D06D15">
        <w:rPr>
          <w:rFonts w:eastAsia="Times New Roman"/>
          <w:lang w:eastAsia="pl-PL"/>
        </w:rPr>
        <w:t xml:space="preserve">Odos ir akių pageltimas, šviesios spalvos išmatos, tamsios spalvos šlapimas. Tai gali būti kepenų veiklos sutrikimo arba nepakankamumo požymiai. Tai labiau tikėtina, jeigu </w:t>
      </w:r>
      <w:r w:rsidRPr="00D06D15">
        <w:rPr>
          <w:rFonts w:eastAsia="Times New Roman"/>
          <w:noProof/>
        </w:rPr>
        <w:t>Ibuprofen Inteli</w:t>
      </w:r>
      <w:r w:rsidRPr="00D06D15">
        <w:rPr>
          <w:rFonts w:eastAsia="Times New Roman"/>
          <w:lang w:eastAsia="pl-PL"/>
        </w:rPr>
        <w:t xml:space="preserve"> vartojamas ilgą laiką.</w:t>
      </w:r>
    </w:p>
    <w:p w:rsidR="0029683F" w:rsidRPr="00404E14" w:rsidRDefault="0029683F" w:rsidP="0029683F">
      <w:pPr>
        <w:numPr>
          <w:ilvl w:val="0"/>
          <w:numId w:val="4"/>
        </w:numPr>
        <w:ind w:left="567" w:hanging="567"/>
        <w:rPr>
          <w:rFonts w:eastAsia="Times New Roman"/>
        </w:rPr>
      </w:pPr>
      <w:r>
        <w:rPr>
          <w:rFonts w:eastAsia="Times New Roman"/>
        </w:rPr>
        <w:t>R</w:t>
      </w:r>
      <w:r w:rsidRPr="00845A36">
        <w:rPr>
          <w:rFonts w:eastAsia="Times New Roman"/>
        </w:rPr>
        <w:t>ausvos neiškilusios į taikinį panašios ar apskritos dėmės (centre dažnai atsiranda pūslė) liemens srityje</w:t>
      </w:r>
      <w:r w:rsidRPr="00D06D15">
        <w:rPr>
          <w:rFonts w:eastAsia="Times New Roman"/>
        </w:rPr>
        <w:t xml:space="preserve">, odos lupimasis, </w:t>
      </w:r>
      <w:r w:rsidRPr="00845A36">
        <w:rPr>
          <w:rFonts w:eastAsia="Times New Roman"/>
        </w:rPr>
        <w:t>burnos, gerklės (ryklės), nosies, lytinių organų ir akių išopėjimas. Prieš tokį sunkų odos išbėrimą gali pasireikšti karščiavimas ir į gripą panašūs simptomai</w:t>
      </w:r>
      <w:r w:rsidRPr="00D06D15">
        <w:rPr>
          <w:rFonts w:eastAsia="Times New Roman"/>
        </w:rPr>
        <w:t xml:space="preserve"> (daugiaformė eritema, </w:t>
      </w:r>
      <w:r w:rsidRPr="00935B3E">
        <w:rPr>
          <w:rFonts w:eastAsia="Times New Roman"/>
        </w:rPr>
        <w:t>Stivenso</w:t>
      </w:r>
      <w:r w:rsidRPr="00935B3E">
        <w:rPr>
          <w:rFonts w:eastAsia="Times New Roman"/>
        </w:rPr>
        <w:noBreakHyphen/>
        <w:t>Džonsono</w:t>
      </w:r>
      <w:r w:rsidRPr="00D06D15">
        <w:rPr>
          <w:rFonts w:eastAsia="Times New Roman"/>
        </w:rPr>
        <w:t xml:space="preserve"> sindromas, toksinė epidermio nekrolizė, eksfoliacinis dermatitas).</w:t>
      </w:r>
    </w:p>
    <w:p w:rsidR="0029683F" w:rsidRPr="00B74C78" w:rsidRDefault="0029683F" w:rsidP="0029683F">
      <w:pPr>
        <w:numPr>
          <w:ilvl w:val="0"/>
          <w:numId w:val="4"/>
        </w:numPr>
        <w:ind w:left="567" w:hanging="567"/>
        <w:rPr>
          <w:rFonts w:eastAsia="Times New Roman"/>
        </w:rPr>
      </w:pPr>
      <w:r w:rsidRPr="00935B3E">
        <w:t>Reakcija į vaistą su eozinofilija ir sisteminiais simptomais (</w:t>
      </w:r>
      <w:r>
        <w:t>V</w:t>
      </w:r>
      <w:r w:rsidRPr="002071DD">
        <w:rPr>
          <w:iCs/>
        </w:rPr>
        <w:t>RESS</w:t>
      </w:r>
      <w:r w:rsidRPr="00CB5F42">
        <w:rPr>
          <w:iCs/>
        </w:rPr>
        <w:t> </w:t>
      </w:r>
      <w:r w:rsidRPr="00935B3E">
        <w:t>sindromas).</w:t>
      </w:r>
      <w:r>
        <w:t xml:space="preserve"> V</w:t>
      </w:r>
      <w:r w:rsidRPr="002071DD">
        <w:rPr>
          <w:iCs/>
        </w:rPr>
        <w:t>RESS</w:t>
      </w:r>
      <w:r w:rsidRPr="000B1699">
        <w:t xml:space="preserve"> simptomai gali būti tokie: odos išbėrimas, karščiavimas, padidėję limfmazgiai ir padidėjęs eozinofilų (baltųjų kraujo kūnelių rūšis) skaičius</w:t>
      </w:r>
      <w:r>
        <w:t>.</w:t>
      </w:r>
    </w:p>
    <w:p w:rsidR="0029683F" w:rsidRPr="000C2119" w:rsidRDefault="0029683F" w:rsidP="0029683F">
      <w:pPr>
        <w:numPr>
          <w:ilvl w:val="0"/>
          <w:numId w:val="4"/>
        </w:numPr>
        <w:ind w:left="567" w:hanging="567"/>
        <w:rPr>
          <w:rFonts w:eastAsia="Times New Roman"/>
        </w:rPr>
      </w:pPr>
      <w:r w:rsidRPr="002762EF">
        <w:t>Oda įsijautrina šviesai (dažnis nežinomas).</w:t>
      </w:r>
      <w:r w:rsidRPr="000C2119">
        <w:rPr>
          <w:rFonts w:eastAsia="Times New Roman"/>
        </w:rPr>
        <w:t xml:space="preserve"> </w:t>
      </w:r>
    </w:p>
    <w:p w:rsidR="0029683F" w:rsidRPr="002071DD" w:rsidRDefault="0029683F" w:rsidP="0029683F">
      <w:pPr>
        <w:numPr>
          <w:ilvl w:val="0"/>
          <w:numId w:val="4"/>
        </w:numPr>
        <w:ind w:left="567" w:hanging="567"/>
        <w:rPr>
          <w:rFonts w:eastAsia="Times New Roman"/>
        </w:rPr>
      </w:pPr>
      <w:r w:rsidRPr="00404E14">
        <w:t xml:space="preserve">Gydymo pradžioje kartu su karščiavimu pasireiškiantis raudonas, žvynuotas, išplitęs išbėrimas su poodiniais gumbeliais ir pūslelėmis, dažniausiai pažeidžiantis odos raukšles, liemenį ir viršutines galūnes (ūminė generalizuota egzanteminė pustuliozė). Jei Jums pasireikštų šių simptomų, nutraukite </w:t>
      </w:r>
      <w:r w:rsidRPr="00D06D15">
        <w:rPr>
          <w:rFonts w:eastAsia="Times New Roman"/>
          <w:noProof/>
        </w:rPr>
        <w:t>Ibuprofen Inteli</w:t>
      </w:r>
      <w:r w:rsidRPr="00404E14">
        <w:t xml:space="preserve"> vartojimą ir nedelsdami kreipkitės medicininės pagalbos. Taip pat žr. 2 skyrių.</w:t>
      </w:r>
    </w:p>
    <w:p w:rsidR="0029683F" w:rsidRPr="00A8703C" w:rsidRDefault="0029683F" w:rsidP="0029683F">
      <w:pPr>
        <w:numPr>
          <w:ilvl w:val="0"/>
          <w:numId w:val="4"/>
        </w:numPr>
        <w:ind w:left="567" w:hanging="567"/>
        <w:rPr>
          <w:rFonts w:eastAsia="Times New Roman"/>
        </w:rPr>
      </w:pPr>
      <w:r w:rsidRPr="004717E3">
        <w:rPr>
          <w:rFonts w:eastAsia="Times New Roman"/>
        </w:rPr>
        <w:t>Krūtinės skausmas, kuris gali būti galimai sunkios alerginės reakcijos, vadinamos Kounis sindromu, požymis</w:t>
      </w:r>
      <w:r>
        <w:rPr>
          <w:rFonts w:eastAsia="Times New Roman"/>
        </w:rPr>
        <w:t>.</w:t>
      </w:r>
    </w:p>
    <w:p w:rsidR="0029683F" w:rsidRPr="006B58DD" w:rsidRDefault="0029683F" w:rsidP="0029683F">
      <w:pPr>
        <w:rPr>
          <w:rFonts w:eastAsia="Times New Roman"/>
        </w:rPr>
      </w:pPr>
    </w:p>
    <w:p w:rsidR="0029683F" w:rsidRPr="00D06D15" w:rsidRDefault="0029683F" w:rsidP="0029683F">
      <w:pPr>
        <w:rPr>
          <w:rFonts w:eastAsia="Times New Roman"/>
        </w:rPr>
      </w:pPr>
      <w:r w:rsidRPr="00D06D15">
        <w:rPr>
          <w:rFonts w:eastAsia="Times New Roman"/>
        </w:rPr>
        <w:t xml:space="preserve">Tokie vaistai kaip </w:t>
      </w:r>
      <w:r w:rsidRPr="00D06D15">
        <w:rPr>
          <w:rFonts w:eastAsia="Times New Roman"/>
          <w:noProof/>
        </w:rPr>
        <w:t>Ibuprofen Inteli</w:t>
      </w:r>
      <w:r w:rsidRPr="00D06D15">
        <w:rPr>
          <w:rFonts w:eastAsia="Times New Roman"/>
        </w:rPr>
        <w:t xml:space="preserve"> gali būti susiję su širdies priepuolio (miokardo infarkto) ar insulto </w:t>
      </w:r>
      <w:r>
        <w:rPr>
          <w:rFonts w:eastAsia="Times New Roman"/>
        </w:rPr>
        <w:t>rizik</w:t>
      </w:r>
      <w:r w:rsidRPr="00D06D15">
        <w:rPr>
          <w:rFonts w:eastAsia="Times New Roman"/>
        </w:rPr>
        <w:t xml:space="preserve">os nedideliu padidėjimu (žr. „Įspėjimai ir atsargumo priemonės“). Širdies priepuolio simptomai </w:t>
      </w:r>
      <w:r w:rsidRPr="00D06D15">
        <w:rPr>
          <w:rFonts w:eastAsia="Times New Roman"/>
        </w:rPr>
        <w:lastRenderedPageBreak/>
        <w:t xml:space="preserve">yra krūtinės skausmas, oro trūkumas, svaigulys ir (arba) apalpimas, pykinimas ir </w:t>
      </w:r>
      <w:r>
        <w:rPr>
          <w:rFonts w:eastAsia="Times New Roman"/>
        </w:rPr>
        <w:t>kiti</w:t>
      </w:r>
      <w:r w:rsidRPr="00D06D15">
        <w:rPr>
          <w:rFonts w:eastAsia="Times New Roman"/>
        </w:rPr>
        <w:t xml:space="preserve">. Insulto simptomai yra staigus tirpimo pojūtis, dilgčiojimas, silpnumas, veido, rankos ar kojos judesių išnykimas, ypač vienos kurios nors kūno pusės, regos sutrikimai, kalbos sutrikimai ir </w:t>
      </w:r>
      <w:r>
        <w:rPr>
          <w:rFonts w:eastAsia="Times New Roman"/>
        </w:rPr>
        <w:t>kiti</w:t>
      </w:r>
      <w:r w:rsidRPr="00D06D15">
        <w:rPr>
          <w:rFonts w:eastAsia="Times New Roman"/>
        </w:rPr>
        <w:t>.</w:t>
      </w:r>
    </w:p>
    <w:p w:rsidR="0029683F" w:rsidRPr="00D06D15" w:rsidRDefault="0029683F" w:rsidP="0029683F">
      <w:pPr>
        <w:rPr>
          <w:rFonts w:eastAsia="Times New Roman"/>
        </w:rPr>
      </w:pPr>
    </w:p>
    <w:p w:rsidR="0029683F" w:rsidRPr="00D06D15" w:rsidRDefault="0029683F" w:rsidP="0029683F">
      <w:pPr>
        <w:rPr>
          <w:rFonts w:eastAsia="Times New Roman"/>
        </w:rPr>
      </w:pPr>
      <w:r w:rsidRPr="00D06D15">
        <w:rPr>
          <w:rFonts w:eastAsia="Times New Roman"/>
        </w:rPr>
        <w:t>Kit</w:t>
      </w:r>
      <w:r>
        <w:rPr>
          <w:rFonts w:eastAsia="Times New Roman"/>
        </w:rPr>
        <w:t>as</w:t>
      </w:r>
      <w:r w:rsidRPr="00D06D15">
        <w:rPr>
          <w:rFonts w:eastAsia="Times New Roman"/>
        </w:rPr>
        <w:t xml:space="preserve"> šalutini</w:t>
      </w:r>
      <w:r>
        <w:rPr>
          <w:rFonts w:eastAsia="Times New Roman"/>
        </w:rPr>
        <w:t>s</w:t>
      </w:r>
      <w:r w:rsidRPr="00D06D15">
        <w:rPr>
          <w:rFonts w:eastAsia="Times New Roman"/>
        </w:rPr>
        <w:t xml:space="preserve"> poveiki</w:t>
      </w:r>
      <w:r>
        <w:rPr>
          <w:rFonts w:eastAsia="Times New Roman"/>
        </w:rPr>
        <w:t>s</w:t>
      </w:r>
      <w:r w:rsidRPr="00D06D15">
        <w:rPr>
          <w:rFonts w:eastAsia="Times New Roman"/>
        </w:rPr>
        <w:t xml:space="preserve"> išvard</w:t>
      </w:r>
      <w:r>
        <w:rPr>
          <w:rFonts w:eastAsia="Times New Roman"/>
        </w:rPr>
        <w:t>in</w:t>
      </w:r>
      <w:r w:rsidRPr="00D06D15">
        <w:rPr>
          <w:rFonts w:eastAsia="Times New Roman"/>
        </w:rPr>
        <w:t>t</w:t>
      </w:r>
      <w:r>
        <w:rPr>
          <w:rFonts w:eastAsia="Times New Roman"/>
        </w:rPr>
        <w:t>as</w:t>
      </w:r>
      <w:r w:rsidRPr="00D06D15">
        <w:rPr>
          <w:rFonts w:eastAsia="Times New Roman"/>
        </w:rPr>
        <w:t xml:space="preserve"> toliau.</w:t>
      </w:r>
    </w:p>
    <w:p w:rsidR="0029683F" w:rsidRPr="00D06D15" w:rsidRDefault="0029683F" w:rsidP="0029683F">
      <w:pPr>
        <w:outlineLvl w:val="0"/>
        <w:rPr>
          <w:rFonts w:eastAsia="Times New Roman"/>
          <w:noProof/>
          <w:kern w:val="28"/>
          <w:lang w:eastAsia="lt-LT"/>
        </w:rPr>
      </w:pPr>
    </w:p>
    <w:p w:rsidR="0029683F" w:rsidRPr="00772B34" w:rsidRDefault="0029683F" w:rsidP="0029683F">
      <w:pPr>
        <w:keepNext/>
        <w:tabs>
          <w:tab w:val="left" w:pos="0"/>
        </w:tabs>
        <w:rPr>
          <w:rFonts w:eastAsia="Times New Roman"/>
          <w:i/>
          <w:iCs/>
        </w:rPr>
      </w:pPr>
      <w:r w:rsidRPr="00F711B5">
        <w:rPr>
          <w:b/>
          <w:bCs/>
          <w:i/>
          <w:iCs/>
        </w:rPr>
        <w:t>Dažni šalutinio poveikio reiškiniai (gali pasireikšti rečiau kaip 1 iš 10</w:t>
      </w:r>
      <w:r>
        <w:rPr>
          <w:b/>
          <w:bCs/>
          <w:i/>
          <w:iCs/>
        </w:rPr>
        <w:t> </w:t>
      </w:r>
      <w:r w:rsidRPr="00F711B5">
        <w:rPr>
          <w:b/>
          <w:bCs/>
          <w:i/>
          <w:iCs/>
        </w:rPr>
        <w:t>asmenų)</w:t>
      </w:r>
    </w:p>
    <w:p w:rsidR="0029683F" w:rsidRPr="00D06D15" w:rsidRDefault="0029683F" w:rsidP="0029683F">
      <w:pPr>
        <w:numPr>
          <w:ilvl w:val="0"/>
          <w:numId w:val="2"/>
        </w:numPr>
        <w:tabs>
          <w:tab w:val="left" w:pos="567"/>
        </w:tabs>
        <w:ind w:left="567" w:hanging="567"/>
        <w:rPr>
          <w:rFonts w:eastAsia="Times New Roman"/>
        </w:rPr>
      </w:pPr>
      <w:r w:rsidRPr="00D06D15">
        <w:rPr>
          <w:rFonts w:eastAsia="Times New Roman"/>
        </w:rPr>
        <w:t>Galvos svaigimas</w:t>
      </w:r>
      <w:r>
        <w:rPr>
          <w:rFonts w:eastAsia="Times New Roman"/>
        </w:rPr>
        <w:t>.</w:t>
      </w:r>
    </w:p>
    <w:p w:rsidR="0029683F" w:rsidRPr="00D06D15" w:rsidRDefault="0029683F" w:rsidP="0029683F">
      <w:pPr>
        <w:numPr>
          <w:ilvl w:val="0"/>
          <w:numId w:val="2"/>
        </w:numPr>
        <w:tabs>
          <w:tab w:val="left" w:pos="567"/>
        </w:tabs>
        <w:ind w:left="567" w:hanging="567"/>
        <w:rPr>
          <w:rFonts w:eastAsia="Times New Roman"/>
        </w:rPr>
      </w:pPr>
      <w:r w:rsidRPr="00D06D15">
        <w:rPr>
          <w:rFonts w:eastAsia="Times New Roman"/>
        </w:rPr>
        <w:t>Galvos skausmas</w:t>
      </w:r>
      <w:r>
        <w:rPr>
          <w:rFonts w:eastAsia="Times New Roman"/>
        </w:rPr>
        <w:t>.</w:t>
      </w:r>
    </w:p>
    <w:p w:rsidR="0029683F" w:rsidRPr="00D06D15" w:rsidRDefault="0029683F" w:rsidP="0029683F">
      <w:pPr>
        <w:numPr>
          <w:ilvl w:val="0"/>
          <w:numId w:val="2"/>
        </w:numPr>
        <w:tabs>
          <w:tab w:val="left" w:pos="567"/>
        </w:tabs>
        <w:ind w:left="567" w:hanging="567"/>
        <w:rPr>
          <w:rFonts w:eastAsia="Times New Roman"/>
        </w:rPr>
      </w:pPr>
      <w:r w:rsidRPr="00D06D15">
        <w:rPr>
          <w:rFonts w:eastAsia="Times New Roman"/>
        </w:rPr>
        <w:t>Nuovargis</w:t>
      </w:r>
      <w:r>
        <w:rPr>
          <w:rFonts w:eastAsia="Times New Roman"/>
        </w:rPr>
        <w:t>.</w:t>
      </w:r>
    </w:p>
    <w:p w:rsidR="0029683F" w:rsidRDefault="0029683F" w:rsidP="0029683F">
      <w:pPr>
        <w:numPr>
          <w:ilvl w:val="0"/>
          <w:numId w:val="2"/>
        </w:numPr>
        <w:tabs>
          <w:tab w:val="left" w:pos="567"/>
        </w:tabs>
        <w:ind w:left="567" w:hanging="567"/>
        <w:rPr>
          <w:rFonts w:eastAsia="Times New Roman"/>
        </w:rPr>
      </w:pPr>
      <w:r w:rsidRPr="00D06D15">
        <w:rPr>
          <w:rFonts w:eastAsia="Times New Roman"/>
        </w:rPr>
        <w:t>Sujaudinimas</w:t>
      </w:r>
      <w:r>
        <w:rPr>
          <w:rFonts w:eastAsia="Times New Roman"/>
        </w:rPr>
        <w:t>.</w:t>
      </w:r>
    </w:p>
    <w:p w:rsidR="0029683F" w:rsidRDefault="0029683F" w:rsidP="0029683F">
      <w:pPr>
        <w:numPr>
          <w:ilvl w:val="0"/>
          <w:numId w:val="2"/>
        </w:numPr>
        <w:tabs>
          <w:tab w:val="left" w:pos="567"/>
        </w:tabs>
        <w:ind w:left="567" w:hanging="567"/>
        <w:rPr>
          <w:rFonts w:eastAsia="Times New Roman"/>
        </w:rPr>
      </w:pPr>
      <w:r w:rsidRPr="00D06D15">
        <w:rPr>
          <w:rFonts w:eastAsia="Times New Roman"/>
        </w:rPr>
        <w:t>Dirglumas.</w:t>
      </w:r>
    </w:p>
    <w:p w:rsidR="0029683F" w:rsidRPr="00D06D15" w:rsidRDefault="0029683F" w:rsidP="0029683F">
      <w:pPr>
        <w:numPr>
          <w:ilvl w:val="0"/>
          <w:numId w:val="2"/>
        </w:numPr>
        <w:tabs>
          <w:tab w:val="left" w:pos="567"/>
        </w:tabs>
        <w:ind w:left="567" w:hanging="567"/>
        <w:rPr>
          <w:rFonts w:eastAsia="Times New Roman"/>
          <w:b/>
        </w:rPr>
      </w:pPr>
      <w:r w:rsidRPr="00D06D15">
        <w:rPr>
          <w:rFonts w:eastAsia="Times New Roman"/>
        </w:rPr>
        <w:t>Pilvo skausmas</w:t>
      </w:r>
      <w:r>
        <w:rPr>
          <w:rFonts w:eastAsia="Times New Roman"/>
        </w:rPr>
        <w:t>.</w:t>
      </w:r>
    </w:p>
    <w:p w:rsidR="0029683F" w:rsidRPr="00D06D15" w:rsidRDefault="0029683F" w:rsidP="0029683F">
      <w:pPr>
        <w:numPr>
          <w:ilvl w:val="0"/>
          <w:numId w:val="2"/>
        </w:numPr>
        <w:tabs>
          <w:tab w:val="left" w:pos="567"/>
        </w:tabs>
        <w:ind w:left="567" w:hanging="567"/>
        <w:rPr>
          <w:rFonts w:eastAsia="Times New Roman"/>
          <w:b/>
        </w:rPr>
      </w:pPr>
      <w:r w:rsidRPr="00D06D15">
        <w:rPr>
          <w:rFonts w:eastAsia="Times New Roman"/>
        </w:rPr>
        <w:t>Virškinimo sutrikimai</w:t>
      </w:r>
      <w:r>
        <w:rPr>
          <w:rFonts w:eastAsia="Times New Roman"/>
        </w:rPr>
        <w:t>.</w:t>
      </w:r>
    </w:p>
    <w:p w:rsidR="0029683F" w:rsidRPr="00D06D15" w:rsidRDefault="0029683F" w:rsidP="0029683F">
      <w:pPr>
        <w:numPr>
          <w:ilvl w:val="0"/>
          <w:numId w:val="2"/>
        </w:numPr>
        <w:tabs>
          <w:tab w:val="left" w:pos="567"/>
        </w:tabs>
        <w:ind w:left="567" w:hanging="567"/>
        <w:rPr>
          <w:rFonts w:eastAsia="Times New Roman"/>
          <w:b/>
        </w:rPr>
      </w:pPr>
      <w:r w:rsidRPr="00D06D15">
        <w:rPr>
          <w:rFonts w:eastAsia="Times New Roman"/>
        </w:rPr>
        <w:t>Pykinimas</w:t>
      </w:r>
      <w:r>
        <w:rPr>
          <w:rFonts w:eastAsia="Times New Roman"/>
        </w:rPr>
        <w:t>.</w:t>
      </w:r>
    </w:p>
    <w:p w:rsidR="0029683F" w:rsidRDefault="0029683F" w:rsidP="0029683F">
      <w:pPr>
        <w:numPr>
          <w:ilvl w:val="0"/>
          <w:numId w:val="2"/>
        </w:numPr>
        <w:tabs>
          <w:tab w:val="left" w:pos="567"/>
        </w:tabs>
        <w:ind w:left="567" w:hanging="567"/>
        <w:rPr>
          <w:rFonts w:eastAsia="Times New Roman"/>
        </w:rPr>
      </w:pPr>
      <w:r>
        <w:rPr>
          <w:rFonts w:eastAsia="Times New Roman"/>
        </w:rPr>
        <w:t>Vėmimas.</w:t>
      </w:r>
    </w:p>
    <w:p w:rsidR="0029683F" w:rsidRDefault="0029683F" w:rsidP="0029683F">
      <w:pPr>
        <w:numPr>
          <w:ilvl w:val="0"/>
          <w:numId w:val="2"/>
        </w:numPr>
        <w:tabs>
          <w:tab w:val="left" w:pos="567"/>
        </w:tabs>
        <w:ind w:left="567" w:hanging="567"/>
        <w:rPr>
          <w:rFonts w:eastAsia="Times New Roman"/>
        </w:rPr>
      </w:pPr>
      <w:r>
        <w:rPr>
          <w:rFonts w:eastAsia="Times New Roman"/>
        </w:rPr>
        <w:t xml:space="preserve">Viduriavimas. </w:t>
      </w:r>
    </w:p>
    <w:p w:rsidR="0029683F" w:rsidRDefault="0029683F" w:rsidP="0029683F">
      <w:pPr>
        <w:numPr>
          <w:ilvl w:val="0"/>
          <w:numId w:val="2"/>
        </w:numPr>
        <w:tabs>
          <w:tab w:val="left" w:pos="567"/>
        </w:tabs>
        <w:ind w:left="567" w:hanging="567"/>
        <w:rPr>
          <w:rFonts w:eastAsia="Times New Roman"/>
        </w:rPr>
      </w:pPr>
      <w:r>
        <w:rPr>
          <w:rFonts w:eastAsia="Times New Roman"/>
        </w:rPr>
        <w:t>Vidurių pūtimas.</w:t>
      </w:r>
    </w:p>
    <w:p w:rsidR="0029683F" w:rsidRDefault="0029683F" w:rsidP="0029683F">
      <w:pPr>
        <w:numPr>
          <w:ilvl w:val="0"/>
          <w:numId w:val="2"/>
        </w:numPr>
        <w:tabs>
          <w:tab w:val="left" w:pos="567"/>
        </w:tabs>
        <w:ind w:left="567" w:hanging="567"/>
        <w:rPr>
          <w:rFonts w:eastAsia="Times New Roman"/>
        </w:rPr>
      </w:pPr>
      <w:r>
        <w:rPr>
          <w:rFonts w:eastAsia="Times New Roman"/>
        </w:rPr>
        <w:t>Vidurių užkietėjimas.</w:t>
      </w:r>
    </w:p>
    <w:p w:rsidR="0029683F" w:rsidRDefault="0029683F" w:rsidP="0029683F">
      <w:pPr>
        <w:numPr>
          <w:ilvl w:val="0"/>
          <w:numId w:val="2"/>
        </w:numPr>
        <w:tabs>
          <w:tab w:val="left" w:pos="567"/>
        </w:tabs>
        <w:ind w:left="567" w:hanging="567"/>
        <w:rPr>
          <w:rFonts w:eastAsia="Times New Roman"/>
        </w:rPr>
      </w:pPr>
      <w:r>
        <w:rPr>
          <w:rFonts w:eastAsia="Times New Roman"/>
        </w:rPr>
        <w:t>Juodos išmatos.</w:t>
      </w:r>
    </w:p>
    <w:p w:rsidR="0029683F" w:rsidRDefault="0029683F" w:rsidP="0029683F">
      <w:pPr>
        <w:numPr>
          <w:ilvl w:val="0"/>
          <w:numId w:val="2"/>
        </w:numPr>
        <w:tabs>
          <w:tab w:val="left" w:pos="567"/>
        </w:tabs>
        <w:ind w:left="567" w:hanging="567"/>
        <w:rPr>
          <w:rFonts w:eastAsia="Times New Roman"/>
        </w:rPr>
      </w:pPr>
      <w:r>
        <w:rPr>
          <w:rFonts w:eastAsia="Times New Roman"/>
        </w:rPr>
        <w:t>Vėmimas krauju.</w:t>
      </w:r>
    </w:p>
    <w:p w:rsidR="0029683F" w:rsidRDefault="0029683F" w:rsidP="0029683F">
      <w:pPr>
        <w:numPr>
          <w:ilvl w:val="0"/>
          <w:numId w:val="2"/>
        </w:numPr>
        <w:tabs>
          <w:tab w:val="left" w:pos="567"/>
        </w:tabs>
        <w:ind w:left="567" w:hanging="567"/>
        <w:rPr>
          <w:rFonts w:eastAsia="Times New Roman"/>
        </w:rPr>
      </w:pPr>
      <w:r>
        <w:rPr>
          <w:rFonts w:eastAsia="Times New Roman"/>
        </w:rPr>
        <w:t>Kraujavimas iš virškinamojo trakto.</w:t>
      </w:r>
    </w:p>
    <w:p w:rsidR="0029683F" w:rsidRPr="00D06D15" w:rsidRDefault="0029683F" w:rsidP="0029683F">
      <w:pPr>
        <w:numPr>
          <w:ilvl w:val="0"/>
          <w:numId w:val="2"/>
        </w:numPr>
        <w:tabs>
          <w:tab w:val="left" w:pos="567"/>
        </w:tabs>
        <w:ind w:left="567" w:hanging="567"/>
        <w:rPr>
          <w:rFonts w:eastAsia="Times New Roman"/>
        </w:rPr>
      </w:pPr>
      <w:r>
        <w:rPr>
          <w:rFonts w:eastAsia="Times New Roman"/>
        </w:rPr>
        <w:t>Išbėrimas.</w:t>
      </w:r>
    </w:p>
    <w:p w:rsidR="0029683F" w:rsidRPr="00D06D15" w:rsidRDefault="0029683F" w:rsidP="0029683F">
      <w:pPr>
        <w:tabs>
          <w:tab w:val="left" w:pos="180"/>
        </w:tabs>
        <w:ind w:left="357"/>
        <w:rPr>
          <w:rFonts w:eastAsia="Times New Roman"/>
        </w:rPr>
      </w:pPr>
    </w:p>
    <w:p w:rsidR="0029683F" w:rsidRPr="00772B34" w:rsidRDefault="0029683F" w:rsidP="0029683F">
      <w:pPr>
        <w:keepNext/>
        <w:tabs>
          <w:tab w:val="left" w:pos="180"/>
        </w:tabs>
        <w:rPr>
          <w:rFonts w:eastAsia="Times New Roman"/>
          <w:i/>
          <w:iCs/>
        </w:rPr>
      </w:pPr>
      <w:r w:rsidRPr="00F711B5">
        <w:rPr>
          <w:b/>
          <w:bCs/>
          <w:i/>
          <w:iCs/>
        </w:rPr>
        <w:t>Nedažni šalutinio poveikio reiškiniai (gali pasireikšti rečiau kaip 1 iš 100 asmenų)</w:t>
      </w:r>
    </w:p>
    <w:p w:rsidR="0029683F" w:rsidRPr="003F79C0" w:rsidRDefault="0029683F" w:rsidP="0029683F">
      <w:pPr>
        <w:numPr>
          <w:ilvl w:val="0"/>
          <w:numId w:val="2"/>
        </w:numPr>
        <w:tabs>
          <w:tab w:val="clear" w:pos="720"/>
          <w:tab w:val="num" w:pos="567"/>
        </w:tabs>
        <w:ind w:left="567" w:hanging="567"/>
        <w:contextualSpacing/>
        <w:rPr>
          <w:rFonts w:eastAsia="Times New Roman"/>
          <w:b/>
          <w:snapToGrid w:val="0"/>
          <w:lang w:eastAsia="pl-PL"/>
        </w:rPr>
      </w:pPr>
      <w:r w:rsidRPr="00D06D15">
        <w:rPr>
          <w:rFonts w:eastAsia="Times New Roman"/>
          <w:snapToGrid w:val="0"/>
          <w:lang w:eastAsia="pl-PL"/>
        </w:rPr>
        <w:t>Sumažėjęs kraujo ląstelių skaičius (</w:t>
      </w:r>
      <w:r>
        <w:rPr>
          <w:rFonts w:eastAsia="Times New Roman"/>
          <w:snapToGrid w:val="0"/>
          <w:lang w:eastAsia="pl-PL"/>
        </w:rPr>
        <w:t>mažakraujystė</w:t>
      </w:r>
      <w:r w:rsidRPr="00D06D15">
        <w:rPr>
          <w:rFonts w:eastAsia="Times New Roman"/>
          <w:snapToGrid w:val="0"/>
          <w:lang w:eastAsia="pl-PL"/>
        </w:rPr>
        <w:t xml:space="preserve">, </w:t>
      </w:r>
      <w:r>
        <w:rPr>
          <w:rFonts w:eastAsia="Times New Roman"/>
          <w:snapToGrid w:val="0"/>
          <w:lang w:eastAsia="pl-PL"/>
        </w:rPr>
        <w:t>leukocitų, trombocitų skaičiaus sumažėjimas</w:t>
      </w:r>
      <w:r w:rsidRPr="00D06D15">
        <w:rPr>
          <w:rFonts w:eastAsia="Times New Roman"/>
          <w:snapToGrid w:val="0"/>
          <w:lang w:eastAsia="pl-PL"/>
        </w:rPr>
        <w:t>), kuris pasireiškia odos blyškumu, į gripą panašiais simptomais, silpnumu, lengvai susidarančiomis mėlynėmis, kraujavimu iš nosies ar odo</w:t>
      </w:r>
      <w:r>
        <w:rPr>
          <w:rFonts w:eastAsia="Times New Roman"/>
          <w:snapToGrid w:val="0"/>
          <w:lang w:eastAsia="pl-PL"/>
        </w:rPr>
        <w:t>je.</w:t>
      </w:r>
    </w:p>
    <w:p w:rsidR="0029683F" w:rsidRPr="003F79C0" w:rsidRDefault="0029683F" w:rsidP="0029683F">
      <w:pPr>
        <w:numPr>
          <w:ilvl w:val="0"/>
          <w:numId w:val="2"/>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Jutimų sutrikimas (toks kaip tirpimas, dilgčiojimas).</w:t>
      </w:r>
    </w:p>
    <w:p w:rsidR="0029683F" w:rsidRPr="003F79C0" w:rsidRDefault="0029683F" w:rsidP="0029683F">
      <w:pPr>
        <w:numPr>
          <w:ilvl w:val="0"/>
          <w:numId w:val="2"/>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Mieguistumas.</w:t>
      </w:r>
    </w:p>
    <w:p w:rsidR="0029683F" w:rsidRPr="003F79C0" w:rsidRDefault="0029683F" w:rsidP="0029683F">
      <w:pPr>
        <w:numPr>
          <w:ilvl w:val="0"/>
          <w:numId w:val="2"/>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Regėjimo sutrikimai.</w:t>
      </w:r>
    </w:p>
    <w:p w:rsidR="0029683F" w:rsidRPr="003F79C0" w:rsidRDefault="0029683F" w:rsidP="0029683F">
      <w:pPr>
        <w:numPr>
          <w:ilvl w:val="0"/>
          <w:numId w:val="2"/>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Klausos sutrikimas.</w:t>
      </w:r>
    </w:p>
    <w:p w:rsidR="0029683F" w:rsidRPr="003F79C0" w:rsidRDefault="0029683F" w:rsidP="0029683F">
      <w:pPr>
        <w:numPr>
          <w:ilvl w:val="0"/>
          <w:numId w:val="2"/>
        </w:numPr>
        <w:tabs>
          <w:tab w:val="left" w:pos="567"/>
        </w:tabs>
        <w:ind w:left="567" w:hanging="567"/>
        <w:rPr>
          <w:rFonts w:eastAsia="Times New Roman"/>
          <w:b/>
        </w:rPr>
      </w:pPr>
      <w:r w:rsidRPr="00D06D15">
        <w:rPr>
          <w:rFonts w:eastAsia="Times New Roman"/>
        </w:rPr>
        <w:t>Išsk</w:t>
      </w:r>
      <w:r>
        <w:rPr>
          <w:rFonts w:eastAsia="Times New Roman"/>
        </w:rPr>
        <w:t>y</w:t>
      </w:r>
      <w:r w:rsidRPr="00D06D15">
        <w:rPr>
          <w:rFonts w:eastAsia="Times New Roman"/>
        </w:rPr>
        <w:t>ros iš nosies</w:t>
      </w:r>
      <w:r>
        <w:rPr>
          <w:rFonts w:eastAsia="Times New Roman"/>
        </w:rPr>
        <w:t>.</w:t>
      </w:r>
    </w:p>
    <w:p w:rsidR="0029683F" w:rsidRPr="003F79C0" w:rsidRDefault="0029683F" w:rsidP="0029683F">
      <w:pPr>
        <w:numPr>
          <w:ilvl w:val="0"/>
          <w:numId w:val="2"/>
        </w:numPr>
        <w:tabs>
          <w:tab w:val="left" w:pos="567"/>
        </w:tabs>
        <w:ind w:left="567" w:hanging="567"/>
        <w:rPr>
          <w:rFonts w:eastAsia="Times New Roman"/>
          <w:b/>
        </w:rPr>
      </w:pPr>
      <w:r>
        <w:rPr>
          <w:rFonts w:eastAsia="Times New Roman"/>
        </w:rPr>
        <w:t>Skrandžio uždegimas.</w:t>
      </w:r>
    </w:p>
    <w:p w:rsidR="0029683F" w:rsidRPr="003F79C0" w:rsidRDefault="0029683F" w:rsidP="0029683F">
      <w:pPr>
        <w:numPr>
          <w:ilvl w:val="0"/>
          <w:numId w:val="2"/>
        </w:numPr>
        <w:tabs>
          <w:tab w:val="left" w:pos="567"/>
        </w:tabs>
        <w:ind w:left="567" w:hanging="567"/>
        <w:rPr>
          <w:rFonts w:eastAsia="Times New Roman"/>
          <w:b/>
        </w:rPr>
      </w:pPr>
      <w:r>
        <w:t>D</w:t>
      </w:r>
      <w:r w:rsidRPr="00C56F45">
        <w:t>vylikapirštės žarnos opa</w:t>
      </w:r>
      <w:r>
        <w:t>.</w:t>
      </w:r>
      <w:r w:rsidRPr="00C56F45">
        <w:t xml:space="preserve"> </w:t>
      </w:r>
    </w:p>
    <w:p w:rsidR="0029683F" w:rsidRPr="003F79C0" w:rsidRDefault="0029683F" w:rsidP="0029683F">
      <w:pPr>
        <w:numPr>
          <w:ilvl w:val="0"/>
          <w:numId w:val="2"/>
        </w:numPr>
        <w:tabs>
          <w:tab w:val="left" w:pos="567"/>
        </w:tabs>
        <w:ind w:left="567" w:hanging="567"/>
        <w:rPr>
          <w:rFonts w:eastAsia="Times New Roman"/>
          <w:b/>
        </w:rPr>
      </w:pPr>
      <w:r>
        <w:t>S</w:t>
      </w:r>
      <w:r w:rsidRPr="00C56F45">
        <w:t>krandžio opa</w:t>
      </w:r>
      <w:r>
        <w:t>.</w:t>
      </w:r>
      <w:r w:rsidRPr="00C56F45">
        <w:t xml:space="preserve"> </w:t>
      </w:r>
    </w:p>
    <w:p w:rsidR="0029683F" w:rsidRPr="003F79C0" w:rsidRDefault="0029683F" w:rsidP="0029683F">
      <w:pPr>
        <w:numPr>
          <w:ilvl w:val="0"/>
          <w:numId w:val="2"/>
        </w:numPr>
        <w:tabs>
          <w:tab w:val="left" w:pos="567"/>
        </w:tabs>
        <w:ind w:left="567" w:hanging="567"/>
        <w:rPr>
          <w:rFonts w:eastAsia="Times New Roman"/>
          <w:b/>
        </w:rPr>
      </w:pPr>
      <w:r>
        <w:t>B</w:t>
      </w:r>
      <w:r w:rsidRPr="00C56F45">
        <w:t>urnos gleivinės išopėjima</w:t>
      </w:r>
      <w:r>
        <w:t>s</w:t>
      </w:r>
      <w:r>
        <w:rPr>
          <w:rFonts w:eastAsia="Times New Roman"/>
        </w:rPr>
        <w:t>.</w:t>
      </w:r>
      <w:r w:rsidRPr="00D06D15">
        <w:rPr>
          <w:rFonts w:eastAsia="Times New Roman"/>
        </w:rPr>
        <w:t xml:space="preserve"> </w:t>
      </w:r>
    </w:p>
    <w:p w:rsidR="0029683F" w:rsidRPr="00D06D15" w:rsidRDefault="0029683F" w:rsidP="0029683F">
      <w:pPr>
        <w:numPr>
          <w:ilvl w:val="0"/>
          <w:numId w:val="2"/>
        </w:numPr>
        <w:tabs>
          <w:tab w:val="left" w:pos="567"/>
        </w:tabs>
        <w:ind w:left="567" w:hanging="567"/>
        <w:rPr>
          <w:rFonts w:eastAsia="Times New Roman"/>
          <w:b/>
        </w:rPr>
      </w:pPr>
      <w:r>
        <w:rPr>
          <w:rFonts w:eastAsia="Times New Roman"/>
        </w:rPr>
        <w:t>V</w:t>
      </w:r>
      <w:r w:rsidRPr="00D06D15">
        <w:rPr>
          <w:rFonts w:eastAsia="Times New Roman"/>
        </w:rPr>
        <w:t xml:space="preserve">irškinimo trakto </w:t>
      </w:r>
      <w:r>
        <w:rPr>
          <w:rFonts w:eastAsia="Times New Roman"/>
        </w:rPr>
        <w:t>prakiurimas</w:t>
      </w:r>
      <w:r w:rsidRPr="00D06D15">
        <w:rPr>
          <w:rFonts w:eastAsia="Times New Roman"/>
        </w:rPr>
        <w:t xml:space="preserve"> ar kraujavimas iš jo</w:t>
      </w:r>
      <w:r>
        <w:rPr>
          <w:rFonts w:eastAsia="Times New Roman"/>
        </w:rPr>
        <w:t>, kurie gali būti mirtini.</w:t>
      </w:r>
    </w:p>
    <w:p w:rsidR="0029683F" w:rsidRDefault="0029683F" w:rsidP="0029683F">
      <w:pPr>
        <w:numPr>
          <w:ilvl w:val="0"/>
          <w:numId w:val="2"/>
        </w:numPr>
        <w:tabs>
          <w:tab w:val="left" w:pos="567"/>
        </w:tabs>
        <w:autoSpaceDE w:val="0"/>
        <w:autoSpaceDN w:val="0"/>
        <w:adjustRightInd w:val="0"/>
        <w:ind w:left="567" w:hanging="567"/>
        <w:contextualSpacing/>
        <w:rPr>
          <w:rFonts w:eastAsia="Times New Roman"/>
          <w:lang w:eastAsia="pl-PL"/>
        </w:rPr>
      </w:pPr>
      <w:r>
        <w:rPr>
          <w:rFonts w:eastAsia="Times New Roman"/>
        </w:rPr>
        <w:t>Inkstų sutrikimai, sumažėjęs šlapimo kiekis.</w:t>
      </w:r>
    </w:p>
    <w:p w:rsidR="0029683F" w:rsidRDefault="0029683F" w:rsidP="0029683F">
      <w:pPr>
        <w:numPr>
          <w:ilvl w:val="0"/>
          <w:numId w:val="2"/>
        </w:numPr>
        <w:tabs>
          <w:tab w:val="left" w:pos="567"/>
        </w:tabs>
        <w:autoSpaceDE w:val="0"/>
        <w:autoSpaceDN w:val="0"/>
        <w:adjustRightInd w:val="0"/>
        <w:ind w:left="567" w:hanging="567"/>
        <w:contextualSpacing/>
        <w:rPr>
          <w:rFonts w:eastAsia="Times New Roman"/>
          <w:lang w:eastAsia="pl-PL"/>
        </w:rPr>
      </w:pPr>
      <w:r>
        <w:rPr>
          <w:rFonts w:eastAsia="Times New Roman"/>
        </w:rPr>
        <w:t>Dilgėlinė.</w:t>
      </w:r>
    </w:p>
    <w:p w:rsidR="0029683F" w:rsidRDefault="0029683F" w:rsidP="0029683F">
      <w:pPr>
        <w:numPr>
          <w:ilvl w:val="0"/>
          <w:numId w:val="2"/>
        </w:numPr>
        <w:tabs>
          <w:tab w:val="left" w:pos="567"/>
        </w:tabs>
        <w:autoSpaceDE w:val="0"/>
        <w:autoSpaceDN w:val="0"/>
        <w:adjustRightInd w:val="0"/>
        <w:ind w:left="567" w:hanging="567"/>
        <w:contextualSpacing/>
        <w:rPr>
          <w:rFonts w:eastAsia="Times New Roman"/>
          <w:lang w:eastAsia="pl-PL"/>
        </w:rPr>
      </w:pPr>
      <w:r>
        <w:rPr>
          <w:rFonts w:eastAsia="Times New Roman"/>
        </w:rPr>
        <w:t>Niežulys.</w:t>
      </w:r>
    </w:p>
    <w:p w:rsidR="0029683F" w:rsidRDefault="0029683F" w:rsidP="0029683F">
      <w:pPr>
        <w:numPr>
          <w:ilvl w:val="0"/>
          <w:numId w:val="2"/>
        </w:numPr>
        <w:tabs>
          <w:tab w:val="left" w:pos="567"/>
        </w:tabs>
        <w:autoSpaceDE w:val="0"/>
        <w:autoSpaceDN w:val="0"/>
        <w:adjustRightInd w:val="0"/>
        <w:ind w:left="567" w:hanging="567"/>
        <w:contextualSpacing/>
        <w:rPr>
          <w:rFonts w:eastAsia="Times New Roman"/>
          <w:lang w:eastAsia="pl-PL"/>
        </w:rPr>
      </w:pPr>
      <w:r>
        <w:rPr>
          <w:rFonts w:eastAsia="Times New Roman"/>
        </w:rPr>
        <w:t>Išbėrimas smulkiais rausvais taškeliais (purpura).</w:t>
      </w:r>
    </w:p>
    <w:p w:rsidR="0029683F" w:rsidRDefault="0029683F" w:rsidP="0029683F">
      <w:pPr>
        <w:numPr>
          <w:ilvl w:val="0"/>
          <w:numId w:val="2"/>
        </w:numPr>
        <w:tabs>
          <w:tab w:val="left" w:pos="567"/>
        </w:tabs>
        <w:autoSpaceDE w:val="0"/>
        <w:autoSpaceDN w:val="0"/>
        <w:adjustRightInd w:val="0"/>
        <w:ind w:left="567" w:hanging="567"/>
        <w:contextualSpacing/>
        <w:rPr>
          <w:rFonts w:eastAsia="Times New Roman"/>
          <w:lang w:eastAsia="pl-PL"/>
        </w:rPr>
      </w:pPr>
      <w:r>
        <w:rPr>
          <w:rFonts w:eastAsia="Times New Roman"/>
        </w:rPr>
        <w:t>Padidėjusio jautrumo į šviesą reakcijos.</w:t>
      </w:r>
    </w:p>
    <w:p w:rsidR="0029683F" w:rsidRDefault="0029683F" w:rsidP="0029683F">
      <w:pPr>
        <w:numPr>
          <w:ilvl w:val="0"/>
          <w:numId w:val="2"/>
        </w:numPr>
        <w:tabs>
          <w:tab w:val="left" w:pos="567"/>
        </w:tabs>
        <w:autoSpaceDE w:val="0"/>
        <w:autoSpaceDN w:val="0"/>
        <w:adjustRightInd w:val="0"/>
        <w:ind w:left="567" w:hanging="567"/>
        <w:contextualSpacing/>
        <w:rPr>
          <w:rFonts w:eastAsia="Times New Roman"/>
          <w:lang w:eastAsia="pl-PL"/>
        </w:rPr>
      </w:pPr>
      <w:r>
        <w:rPr>
          <w:rFonts w:eastAsia="Times New Roman"/>
        </w:rPr>
        <w:t>K</w:t>
      </w:r>
      <w:r w:rsidRPr="00D06D15">
        <w:rPr>
          <w:rFonts w:eastAsia="Times New Roman"/>
        </w:rPr>
        <w:t xml:space="preserve">epenų </w:t>
      </w:r>
      <w:r>
        <w:rPr>
          <w:rFonts w:eastAsia="Times New Roman"/>
        </w:rPr>
        <w:t>funkcijos sutrikimas</w:t>
      </w:r>
      <w:r w:rsidRPr="00D06D15">
        <w:rPr>
          <w:rFonts w:eastAsia="Times New Roman"/>
        </w:rPr>
        <w:t>, ypač ilgai trunkančio gydymo metu</w:t>
      </w:r>
      <w:r>
        <w:rPr>
          <w:rFonts w:eastAsia="Times New Roman"/>
        </w:rPr>
        <w:t>.</w:t>
      </w:r>
      <w:r w:rsidRPr="00D06D15">
        <w:rPr>
          <w:rFonts w:eastAsia="Times New Roman"/>
        </w:rPr>
        <w:t xml:space="preserve"> </w:t>
      </w:r>
    </w:p>
    <w:p w:rsidR="0029683F" w:rsidRDefault="0029683F" w:rsidP="0029683F">
      <w:pPr>
        <w:numPr>
          <w:ilvl w:val="0"/>
          <w:numId w:val="2"/>
        </w:numPr>
        <w:tabs>
          <w:tab w:val="left" w:pos="567"/>
        </w:tabs>
        <w:autoSpaceDE w:val="0"/>
        <w:autoSpaceDN w:val="0"/>
        <w:adjustRightInd w:val="0"/>
        <w:ind w:left="567" w:hanging="567"/>
        <w:contextualSpacing/>
        <w:rPr>
          <w:rFonts w:eastAsia="Times New Roman"/>
          <w:lang w:eastAsia="pl-PL"/>
        </w:rPr>
      </w:pPr>
      <w:r>
        <w:rPr>
          <w:rFonts w:eastAsia="Times New Roman"/>
        </w:rPr>
        <w:t>H</w:t>
      </w:r>
      <w:r w:rsidRPr="00D06D15">
        <w:rPr>
          <w:rFonts w:eastAsia="Times New Roman"/>
        </w:rPr>
        <w:t>epatitas</w:t>
      </w:r>
      <w:r>
        <w:rPr>
          <w:rFonts w:eastAsia="Times New Roman"/>
        </w:rPr>
        <w:t>.</w:t>
      </w:r>
      <w:r w:rsidRPr="00D06D15">
        <w:rPr>
          <w:rFonts w:eastAsia="Times New Roman"/>
        </w:rPr>
        <w:t xml:space="preserve"> </w:t>
      </w:r>
    </w:p>
    <w:p w:rsidR="0029683F" w:rsidRDefault="0029683F" w:rsidP="0029683F">
      <w:pPr>
        <w:numPr>
          <w:ilvl w:val="0"/>
          <w:numId w:val="2"/>
        </w:numPr>
        <w:tabs>
          <w:tab w:val="left" w:pos="567"/>
        </w:tabs>
        <w:autoSpaceDE w:val="0"/>
        <w:autoSpaceDN w:val="0"/>
        <w:adjustRightInd w:val="0"/>
        <w:ind w:left="567" w:hanging="567"/>
        <w:contextualSpacing/>
        <w:rPr>
          <w:rFonts w:eastAsia="Times New Roman"/>
          <w:lang w:eastAsia="pl-PL"/>
        </w:rPr>
      </w:pPr>
      <w:r>
        <w:rPr>
          <w:rFonts w:eastAsia="Times New Roman"/>
        </w:rPr>
        <w:t>G</w:t>
      </w:r>
      <w:r w:rsidRPr="00D06D15">
        <w:rPr>
          <w:rFonts w:eastAsia="Times New Roman"/>
        </w:rPr>
        <w:t>elta</w:t>
      </w:r>
      <w:r>
        <w:rPr>
          <w:rFonts w:eastAsia="Times New Roman"/>
        </w:rPr>
        <w:t>.</w:t>
      </w:r>
    </w:p>
    <w:p w:rsidR="0029683F" w:rsidRPr="00D06D15" w:rsidRDefault="0029683F" w:rsidP="0029683F">
      <w:pPr>
        <w:numPr>
          <w:ilvl w:val="0"/>
          <w:numId w:val="2"/>
        </w:numPr>
        <w:tabs>
          <w:tab w:val="left" w:pos="567"/>
        </w:tabs>
        <w:ind w:left="567" w:hanging="567"/>
        <w:rPr>
          <w:rFonts w:eastAsia="Times New Roman"/>
          <w:b/>
        </w:rPr>
      </w:pPr>
      <w:r w:rsidRPr="00D06D15">
        <w:rPr>
          <w:rFonts w:eastAsia="Times New Roman"/>
        </w:rPr>
        <w:t>Nervingumas</w:t>
      </w:r>
      <w:r>
        <w:rPr>
          <w:rFonts w:eastAsia="Times New Roman"/>
        </w:rPr>
        <w:t>.</w:t>
      </w:r>
    </w:p>
    <w:p w:rsidR="0029683F" w:rsidRPr="00D06D15" w:rsidRDefault="0029683F" w:rsidP="0029683F">
      <w:pPr>
        <w:numPr>
          <w:ilvl w:val="0"/>
          <w:numId w:val="2"/>
        </w:numPr>
        <w:tabs>
          <w:tab w:val="left" w:pos="567"/>
        </w:tabs>
        <w:ind w:left="567" w:hanging="567"/>
        <w:rPr>
          <w:rFonts w:eastAsia="Times New Roman"/>
        </w:rPr>
      </w:pPr>
      <w:r w:rsidRPr="00D06D15">
        <w:rPr>
          <w:rFonts w:eastAsia="Times New Roman"/>
        </w:rPr>
        <w:t>Nemiga</w:t>
      </w:r>
      <w:r>
        <w:rPr>
          <w:rFonts w:eastAsia="Times New Roman"/>
        </w:rPr>
        <w:t>.</w:t>
      </w:r>
    </w:p>
    <w:p w:rsidR="0029683F" w:rsidRPr="00D06D15" w:rsidRDefault="0029683F" w:rsidP="0029683F">
      <w:pPr>
        <w:ind w:left="720"/>
        <w:rPr>
          <w:rFonts w:eastAsia="Times New Roman"/>
          <w:b/>
        </w:rPr>
      </w:pPr>
    </w:p>
    <w:p w:rsidR="0029683F" w:rsidRPr="00772B34" w:rsidRDefault="0029683F" w:rsidP="0029683F">
      <w:pPr>
        <w:keepNext/>
        <w:tabs>
          <w:tab w:val="left" w:pos="180"/>
        </w:tabs>
        <w:rPr>
          <w:rFonts w:eastAsia="Times New Roman"/>
          <w:i/>
          <w:iCs/>
        </w:rPr>
      </w:pPr>
      <w:r w:rsidRPr="00F711B5">
        <w:rPr>
          <w:b/>
          <w:bCs/>
          <w:i/>
          <w:iCs/>
        </w:rPr>
        <w:t>Reti šalutinio poveikio reiškiniai (gali pasireikšti rečiau kaip 1 iš 1</w:t>
      </w:r>
      <w:r>
        <w:rPr>
          <w:b/>
          <w:bCs/>
          <w:i/>
          <w:iCs/>
        </w:rPr>
        <w:t> </w:t>
      </w:r>
      <w:r w:rsidRPr="00F711B5">
        <w:rPr>
          <w:b/>
          <w:bCs/>
          <w:i/>
          <w:iCs/>
        </w:rPr>
        <w:t>000</w:t>
      </w:r>
      <w:r>
        <w:rPr>
          <w:b/>
          <w:bCs/>
          <w:i/>
          <w:iCs/>
        </w:rPr>
        <w:t> </w:t>
      </w:r>
      <w:r w:rsidRPr="00F711B5">
        <w:rPr>
          <w:b/>
          <w:bCs/>
          <w:i/>
          <w:iCs/>
        </w:rPr>
        <w:t>asmenų)</w:t>
      </w:r>
    </w:p>
    <w:p w:rsidR="0029683F" w:rsidRPr="00935B3E" w:rsidRDefault="0029683F" w:rsidP="0029683F">
      <w:pPr>
        <w:numPr>
          <w:ilvl w:val="0"/>
          <w:numId w:val="2"/>
        </w:numPr>
        <w:tabs>
          <w:tab w:val="left" w:pos="567"/>
        </w:tabs>
        <w:ind w:left="567" w:hanging="567"/>
        <w:rPr>
          <w:rFonts w:eastAsia="Times New Roman"/>
          <w:b/>
        </w:rPr>
      </w:pPr>
      <w:r w:rsidRPr="00D06D15">
        <w:rPr>
          <w:rFonts w:eastAsia="Times New Roman"/>
        </w:rPr>
        <w:t>Viduriavimas</w:t>
      </w:r>
      <w:r>
        <w:rPr>
          <w:rFonts w:eastAsia="Times New Roman"/>
        </w:rPr>
        <w:t>.</w:t>
      </w:r>
    </w:p>
    <w:p w:rsidR="0029683F" w:rsidRPr="00935B3E" w:rsidRDefault="0029683F" w:rsidP="0029683F">
      <w:pPr>
        <w:numPr>
          <w:ilvl w:val="0"/>
          <w:numId w:val="2"/>
        </w:numPr>
        <w:tabs>
          <w:tab w:val="left" w:pos="567"/>
        </w:tabs>
        <w:ind w:left="567" w:hanging="567"/>
        <w:rPr>
          <w:rFonts w:eastAsia="Times New Roman"/>
          <w:b/>
        </w:rPr>
      </w:pPr>
      <w:r w:rsidRPr="00D06D15">
        <w:rPr>
          <w:rFonts w:eastAsia="Times New Roman"/>
        </w:rPr>
        <w:t>Pilvo pūtimas</w:t>
      </w:r>
      <w:r>
        <w:rPr>
          <w:rFonts w:eastAsia="Times New Roman"/>
        </w:rPr>
        <w:t>.</w:t>
      </w:r>
    </w:p>
    <w:p w:rsidR="0029683F" w:rsidRPr="00935B3E" w:rsidRDefault="0029683F" w:rsidP="0029683F">
      <w:pPr>
        <w:numPr>
          <w:ilvl w:val="0"/>
          <w:numId w:val="2"/>
        </w:numPr>
        <w:tabs>
          <w:tab w:val="left" w:pos="567"/>
        </w:tabs>
        <w:ind w:left="567" w:hanging="567"/>
        <w:rPr>
          <w:rFonts w:eastAsia="Times New Roman"/>
          <w:b/>
        </w:rPr>
      </w:pPr>
      <w:r w:rsidRPr="00D06D15">
        <w:rPr>
          <w:rFonts w:eastAsia="Times New Roman"/>
        </w:rPr>
        <w:t>Vidurių užkietėjimas</w:t>
      </w:r>
      <w:r>
        <w:rPr>
          <w:rFonts w:eastAsia="Times New Roman"/>
        </w:rPr>
        <w:t>.</w:t>
      </w:r>
    </w:p>
    <w:p w:rsidR="0029683F" w:rsidRPr="003F79C0" w:rsidRDefault="0029683F" w:rsidP="0029683F">
      <w:pPr>
        <w:numPr>
          <w:ilvl w:val="0"/>
          <w:numId w:val="2"/>
        </w:numPr>
        <w:tabs>
          <w:tab w:val="left" w:pos="567"/>
        </w:tabs>
        <w:ind w:left="567" w:hanging="567"/>
        <w:rPr>
          <w:rFonts w:eastAsia="Times New Roman"/>
          <w:b/>
        </w:rPr>
      </w:pPr>
      <w:r w:rsidRPr="00D06D15">
        <w:rPr>
          <w:rFonts w:eastAsia="Times New Roman"/>
        </w:rPr>
        <w:t>Vėmimas.</w:t>
      </w:r>
    </w:p>
    <w:p w:rsidR="0029683F" w:rsidRPr="003F79C0" w:rsidRDefault="0029683F" w:rsidP="0029683F">
      <w:pPr>
        <w:numPr>
          <w:ilvl w:val="0"/>
          <w:numId w:val="2"/>
        </w:numPr>
        <w:tabs>
          <w:tab w:val="left" w:pos="567"/>
        </w:tabs>
        <w:ind w:left="567" w:hanging="567"/>
        <w:rPr>
          <w:rFonts w:eastAsia="Times New Roman"/>
          <w:b/>
        </w:rPr>
      </w:pPr>
      <w:r>
        <w:rPr>
          <w:rFonts w:eastAsia="Times New Roman"/>
        </w:rPr>
        <w:t>Regos nervo uždegimas.</w:t>
      </w:r>
    </w:p>
    <w:p w:rsidR="0029683F" w:rsidRPr="003F79C0" w:rsidRDefault="0029683F" w:rsidP="0029683F">
      <w:pPr>
        <w:numPr>
          <w:ilvl w:val="0"/>
          <w:numId w:val="2"/>
        </w:numPr>
        <w:tabs>
          <w:tab w:val="left" w:pos="567"/>
        </w:tabs>
        <w:ind w:left="567" w:hanging="567"/>
        <w:rPr>
          <w:rFonts w:eastAsia="Times New Roman"/>
          <w:b/>
        </w:rPr>
      </w:pPr>
      <w:r>
        <w:rPr>
          <w:rFonts w:eastAsia="Times New Roman"/>
        </w:rPr>
        <w:t>Toksinė optinė neuropatija.</w:t>
      </w:r>
    </w:p>
    <w:p w:rsidR="0029683F" w:rsidRPr="00F960EA" w:rsidRDefault="0029683F" w:rsidP="0029683F">
      <w:pPr>
        <w:numPr>
          <w:ilvl w:val="0"/>
          <w:numId w:val="2"/>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Ūžesys ausyse.</w:t>
      </w:r>
    </w:p>
    <w:p w:rsidR="0029683F" w:rsidRPr="003F79C0" w:rsidRDefault="0029683F" w:rsidP="0029683F">
      <w:pPr>
        <w:numPr>
          <w:ilvl w:val="0"/>
          <w:numId w:val="2"/>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lastRenderedPageBreak/>
        <w:t>Svaigulys.</w:t>
      </w:r>
    </w:p>
    <w:p w:rsidR="0029683F" w:rsidRPr="003F79C0" w:rsidRDefault="0029683F" w:rsidP="0029683F">
      <w:pPr>
        <w:numPr>
          <w:ilvl w:val="0"/>
          <w:numId w:val="2"/>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Edema (pabrinkimas).</w:t>
      </w:r>
    </w:p>
    <w:p w:rsidR="0029683F" w:rsidRPr="003F79C0" w:rsidRDefault="0029683F" w:rsidP="0029683F">
      <w:pPr>
        <w:numPr>
          <w:ilvl w:val="0"/>
          <w:numId w:val="2"/>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 xml:space="preserve">Kepenų pažeidimas. </w:t>
      </w:r>
    </w:p>
    <w:p w:rsidR="0029683F" w:rsidRPr="003F79C0" w:rsidRDefault="0029683F" w:rsidP="0029683F">
      <w:pPr>
        <w:numPr>
          <w:ilvl w:val="0"/>
          <w:numId w:val="2"/>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Depresija.</w:t>
      </w:r>
    </w:p>
    <w:p w:rsidR="0029683F" w:rsidRPr="003F79C0" w:rsidRDefault="0029683F" w:rsidP="0029683F">
      <w:pPr>
        <w:numPr>
          <w:ilvl w:val="0"/>
          <w:numId w:val="2"/>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Sumišimas.</w:t>
      </w:r>
    </w:p>
    <w:p w:rsidR="0029683F" w:rsidRPr="00D06D15" w:rsidRDefault="0029683F" w:rsidP="0029683F">
      <w:pPr>
        <w:tabs>
          <w:tab w:val="left" w:pos="180"/>
        </w:tabs>
        <w:ind w:left="567" w:hanging="567"/>
        <w:rPr>
          <w:rFonts w:eastAsia="Times New Roman"/>
          <w:b/>
        </w:rPr>
      </w:pPr>
    </w:p>
    <w:p w:rsidR="0029683F" w:rsidRPr="00772B34" w:rsidRDefault="0029683F" w:rsidP="0029683F">
      <w:pPr>
        <w:keepNext/>
        <w:tabs>
          <w:tab w:val="left" w:pos="180"/>
        </w:tabs>
        <w:rPr>
          <w:rFonts w:eastAsia="Times New Roman"/>
          <w:i/>
          <w:iCs/>
        </w:rPr>
      </w:pPr>
      <w:r w:rsidRPr="00F711B5">
        <w:rPr>
          <w:b/>
          <w:bCs/>
          <w:i/>
          <w:iCs/>
        </w:rPr>
        <w:t>Labai reti šalutinio poveikio reiškiniai (gali pasireikšti rečiau kaip 1 iš 10</w:t>
      </w:r>
      <w:r>
        <w:rPr>
          <w:b/>
          <w:bCs/>
          <w:i/>
          <w:iCs/>
        </w:rPr>
        <w:t> </w:t>
      </w:r>
      <w:r w:rsidRPr="00F711B5">
        <w:rPr>
          <w:b/>
          <w:bCs/>
          <w:i/>
          <w:iCs/>
        </w:rPr>
        <w:t>000</w:t>
      </w:r>
      <w:r>
        <w:rPr>
          <w:b/>
          <w:bCs/>
          <w:i/>
          <w:iCs/>
        </w:rPr>
        <w:t> </w:t>
      </w:r>
      <w:r w:rsidRPr="00F711B5">
        <w:rPr>
          <w:b/>
          <w:bCs/>
          <w:i/>
          <w:iCs/>
        </w:rPr>
        <w:t>asmenų</w:t>
      </w:r>
      <w:r>
        <w:rPr>
          <w:b/>
          <w:bCs/>
          <w:i/>
          <w:iCs/>
        </w:rPr>
        <w:t>)</w:t>
      </w:r>
    </w:p>
    <w:p w:rsidR="0029683F" w:rsidRPr="00D06D15" w:rsidRDefault="0029683F" w:rsidP="0029683F">
      <w:pPr>
        <w:numPr>
          <w:ilvl w:val="0"/>
          <w:numId w:val="3"/>
        </w:numPr>
        <w:tabs>
          <w:tab w:val="left" w:pos="567"/>
        </w:tabs>
        <w:ind w:left="567" w:hanging="567"/>
        <w:rPr>
          <w:rFonts w:eastAsia="Times New Roman"/>
          <w:b/>
        </w:rPr>
      </w:pPr>
      <w:r w:rsidRPr="00D06D15">
        <w:rPr>
          <w:rFonts w:eastAsia="Times New Roman"/>
        </w:rPr>
        <w:t>Pakitę laboratorinių tyrimų rezultatai, pvz., sumažėjęs hematokrito ar hemoglobino kiekis</w:t>
      </w:r>
      <w:r>
        <w:rPr>
          <w:rFonts w:eastAsia="Times New Roman"/>
        </w:rPr>
        <w:t>.</w:t>
      </w:r>
    </w:p>
    <w:p w:rsidR="0029683F" w:rsidRDefault="0029683F" w:rsidP="0029683F">
      <w:pPr>
        <w:numPr>
          <w:ilvl w:val="0"/>
          <w:numId w:val="3"/>
        </w:numPr>
        <w:tabs>
          <w:tab w:val="left" w:pos="567"/>
        </w:tabs>
        <w:ind w:left="567" w:hanging="567"/>
        <w:rPr>
          <w:rFonts w:eastAsia="Times New Roman"/>
        </w:rPr>
      </w:pPr>
      <w:r>
        <w:rPr>
          <w:rFonts w:eastAsia="Times New Roman"/>
        </w:rPr>
        <w:t>Kasos uždegimas.</w:t>
      </w:r>
    </w:p>
    <w:p w:rsidR="0029683F" w:rsidRDefault="0029683F" w:rsidP="0029683F">
      <w:pPr>
        <w:numPr>
          <w:ilvl w:val="0"/>
          <w:numId w:val="3"/>
        </w:numPr>
        <w:tabs>
          <w:tab w:val="left" w:pos="567"/>
        </w:tabs>
        <w:ind w:left="567" w:hanging="567"/>
        <w:rPr>
          <w:rFonts w:eastAsia="Times New Roman"/>
        </w:rPr>
      </w:pPr>
      <w:r>
        <w:rPr>
          <w:rFonts w:eastAsia="Times New Roman"/>
        </w:rPr>
        <w:t>Kepenų nepakankamumas.</w:t>
      </w:r>
    </w:p>
    <w:p w:rsidR="0029683F" w:rsidRDefault="0029683F" w:rsidP="0029683F">
      <w:pPr>
        <w:tabs>
          <w:tab w:val="left" w:pos="567"/>
        </w:tabs>
        <w:rPr>
          <w:rFonts w:eastAsia="Times New Roman"/>
        </w:rPr>
      </w:pPr>
    </w:p>
    <w:p w:rsidR="0029683F" w:rsidRPr="00F711B5" w:rsidRDefault="0029683F" w:rsidP="0029683F">
      <w:pPr>
        <w:tabs>
          <w:tab w:val="left" w:pos="567"/>
        </w:tabs>
        <w:rPr>
          <w:rFonts w:eastAsia="Times New Roman"/>
          <w:b/>
          <w:bCs/>
          <w:i/>
          <w:iCs/>
        </w:rPr>
      </w:pPr>
      <w:r w:rsidRPr="00F711B5">
        <w:rPr>
          <w:rFonts w:eastAsia="Times New Roman"/>
          <w:b/>
          <w:bCs/>
          <w:i/>
          <w:iCs/>
        </w:rPr>
        <w:t>Dažnis nežinomas (negali būti apskaičiuotas pagal turimus duomenis)</w:t>
      </w:r>
    </w:p>
    <w:p w:rsidR="0029683F" w:rsidRDefault="0029683F" w:rsidP="0029683F">
      <w:pPr>
        <w:numPr>
          <w:ilvl w:val="0"/>
          <w:numId w:val="10"/>
        </w:numPr>
        <w:tabs>
          <w:tab w:val="left" w:pos="567"/>
        </w:tabs>
        <w:ind w:left="567" w:hanging="567"/>
        <w:rPr>
          <w:rFonts w:eastAsia="Times New Roman"/>
        </w:rPr>
      </w:pPr>
      <w:r>
        <w:rPr>
          <w:rFonts w:eastAsia="Times New Roman"/>
        </w:rPr>
        <w:t>Širdies nepakankamumas.</w:t>
      </w:r>
    </w:p>
    <w:p w:rsidR="0029683F" w:rsidRDefault="0029683F" w:rsidP="0029683F">
      <w:pPr>
        <w:numPr>
          <w:ilvl w:val="0"/>
          <w:numId w:val="10"/>
        </w:numPr>
        <w:tabs>
          <w:tab w:val="left" w:pos="567"/>
        </w:tabs>
        <w:ind w:left="567" w:hanging="567"/>
        <w:rPr>
          <w:rFonts w:eastAsia="Times New Roman"/>
        </w:rPr>
      </w:pPr>
      <w:r>
        <w:rPr>
          <w:rFonts w:eastAsia="Times New Roman"/>
        </w:rPr>
        <w:t>Miokardo infarktas.</w:t>
      </w:r>
    </w:p>
    <w:p w:rsidR="0029683F" w:rsidRDefault="0029683F" w:rsidP="0029683F">
      <w:pPr>
        <w:numPr>
          <w:ilvl w:val="0"/>
          <w:numId w:val="10"/>
        </w:numPr>
        <w:tabs>
          <w:tab w:val="left" w:pos="567"/>
        </w:tabs>
        <w:ind w:left="567" w:hanging="567"/>
        <w:rPr>
          <w:rFonts w:eastAsia="Times New Roman"/>
        </w:rPr>
      </w:pPr>
      <w:r>
        <w:rPr>
          <w:rFonts w:eastAsia="Times New Roman"/>
        </w:rPr>
        <w:t>Opinio kolito ir Krono ligos paūmėjimas.</w:t>
      </w:r>
    </w:p>
    <w:p w:rsidR="0029683F" w:rsidRPr="00D06D15" w:rsidRDefault="0029683F" w:rsidP="0029683F">
      <w:pPr>
        <w:numPr>
          <w:ilvl w:val="0"/>
          <w:numId w:val="10"/>
        </w:numPr>
        <w:tabs>
          <w:tab w:val="left" w:pos="567"/>
        </w:tabs>
        <w:ind w:left="567" w:hanging="567"/>
        <w:contextualSpacing/>
        <w:rPr>
          <w:rFonts w:eastAsia="Times New Roman"/>
          <w:b/>
          <w:snapToGrid w:val="0"/>
          <w:lang w:eastAsia="pl-PL"/>
        </w:rPr>
      </w:pPr>
      <w:r w:rsidRPr="00D06D15">
        <w:rPr>
          <w:rFonts w:eastAsia="Times New Roman"/>
          <w:snapToGrid w:val="0"/>
          <w:lang w:eastAsia="pl-PL"/>
        </w:rPr>
        <w:t>Aukštas kraujospūdis</w:t>
      </w:r>
      <w:r>
        <w:rPr>
          <w:rFonts w:eastAsia="Times New Roman"/>
          <w:snapToGrid w:val="0"/>
          <w:lang w:eastAsia="pl-PL"/>
        </w:rPr>
        <w:t>.</w:t>
      </w:r>
    </w:p>
    <w:p w:rsidR="0029683F" w:rsidRPr="00D06D15" w:rsidRDefault="0029683F" w:rsidP="0029683F">
      <w:pPr>
        <w:numPr>
          <w:ilvl w:val="0"/>
          <w:numId w:val="10"/>
        </w:numPr>
        <w:tabs>
          <w:tab w:val="left" w:pos="567"/>
        </w:tabs>
        <w:ind w:left="567" w:hanging="567"/>
        <w:rPr>
          <w:rFonts w:eastAsia="Times New Roman"/>
          <w:b/>
        </w:rPr>
      </w:pPr>
      <w:r w:rsidRPr="00D06D15">
        <w:rPr>
          <w:rFonts w:eastAsia="Times New Roman"/>
        </w:rPr>
        <w:t>Kraujagyslių uždegimas (vaskulitas)</w:t>
      </w:r>
      <w:r>
        <w:rPr>
          <w:rFonts w:eastAsia="Times New Roman"/>
        </w:rPr>
        <w:t>.</w:t>
      </w:r>
    </w:p>
    <w:p w:rsidR="0029683F" w:rsidRPr="00C52C10" w:rsidRDefault="0029683F" w:rsidP="0029683F">
      <w:pPr>
        <w:rPr>
          <w:rFonts w:eastAsia="Times New Roman"/>
          <w:szCs w:val="24"/>
        </w:rPr>
      </w:pPr>
    </w:p>
    <w:p w:rsidR="0029683F" w:rsidRPr="00C52C10" w:rsidRDefault="0029683F" w:rsidP="0029683F">
      <w:pPr>
        <w:rPr>
          <w:rFonts w:eastAsia="Times New Roman"/>
          <w:b/>
        </w:rPr>
      </w:pPr>
      <w:r w:rsidRPr="00C52C10">
        <w:rPr>
          <w:rFonts w:eastAsia="Times New Roman"/>
          <w:b/>
          <w:noProof/>
        </w:rPr>
        <w:t>Pranešimas apie šalutinį poveikį</w:t>
      </w:r>
    </w:p>
    <w:p w:rsidR="0029683F" w:rsidRPr="00C52C10" w:rsidRDefault="0029683F" w:rsidP="0029683F">
      <w:pPr>
        <w:rPr>
          <w:rFonts w:eastAsia="Times New Roman"/>
          <w:szCs w:val="24"/>
        </w:rPr>
      </w:pPr>
      <w:r w:rsidRPr="00C52C10">
        <w:rPr>
          <w:rFonts w:eastAsia="Times New Roman"/>
          <w:szCs w:val="24"/>
        </w:rPr>
        <w:t xml:space="preserve">Jeigu pasireiškė šalutinis poveikis, įskaitant šiame lapelyje nenurodytą, pasakykite gydytojui arba </w:t>
      </w:r>
      <w:r w:rsidRPr="00247AFB">
        <w:rPr>
          <w:rFonts w:eastAsia="Times New Roman"/>
          <w:szCs w:val="24"/>
        </w:rPr>
        <w:t xml:space="preserve">vaistininkui. </w:t>
      </w:r>
      <w:r>
        <w:rPr>
          <w:lang w:eastAsia="lt-LT"/>
        </w:rPr>
        <w:t xml:space="preserve">Pranešimą apie šalutinį poveikį galite užpildyti ir pateikti Valstybinės vaistų kontrolės tarnybos prie Lietuvos Respublikos sveikatos apsaugos ministerijos tinklalapyje </w:t>
      </w:r>
      <w:r>
        <w:rPr>
          <w:color w:val="0000EE"/>
          <w:u w:val="single"/>
          <w:lang w:eastAsia="lt-LT"/>
        </w:rPr>
        <w:t>https://vvkt.lrv.lt/lt/</w:t>
      </w:r>
      <w:r>
        <w:rPr>
          <w:lang w:eastAsia="lt-LT"/>
        </w:rPr>
        <w:t xml:space="preserve"> nurodytais būdais arba paskambinti nemokamu telefonu 8 800 73 568.</w:t>
      </w:r>
      <w:r w:rsidRPr="00247AFB">
        <w:t xml:space="preserve"> Pranešdami</w:t>
      </w:r>
      <w:r w:rsidRPr="0036377A">
        <w:t xml:space="preserve"> apie šalutinį poveikį galite mums padėti gauti daugiau informacijos apie šio vaisto saugumą.</w:t>
      </w:r>
    </w:p>
    <w:p w:rsidR="0029683F" w:rsidRDefault="0029683F" w:rsidP="0029683F">
      <w:pPr>
        <w:tabs>
          <w:tab w:val="left" w:pos="426"/>
        </w:tabs>
        <w:rPr>
          <w:lang w:eastAsia="de-DE"/>
        </w:rPr>
      </w:pPr>
    </w:p>
    <w:p w:rsidR="0029683F" w:rsidRPr="00C52C10" w:rsidRDefault="0029683F" w:rsidP="0029683F">
      <w:pPr>
        <w:tabs>
          <w:tab w:val="left" w:pos="426"/>
        </w:tabs>
        <w:rPr>
          <w:lang w:eastAsia="de-DE"/>
        </w:rPr>
      </w:pPr>
    </w:p>
    <w:p w:rsidR="0029683F" w:rsidRPr="00C52C10" w:rsidRDefault="0029683F" w:rsidP="0029683F">
      <w:pPr>
        <w:keepNext/>
        <w:tabs>
          <w:tab w:val="left" w:pos="567"/>
        </w:tabs>
        <w:ind w:left="567" w:hanging="567"/>
        <w:outlineLvl w:val="1"/>
        <w:rPr>
          <w:b/>
        </w:rPr>
      </w:pPr>
      <w:bookmarkStart w:id="10" w:name="_Toc129243143"/>
      <w:bookmarkStart w:id="11" w:name="_Toc129243268"/>
      <w:r w:rsidRPr="00C52C10">
        <w:rPr>
          <w:b/>
        </w:rPr>
        <w:t>5.</w:t>
      </w:r>
      <w:r w:rsidRPr="00C52C10">
        <w:rPr>
          <w:b/>
        </w:rPr>
        <w:tab/>
        <w:t>Kaip laikyti Ibuprofen Inteli</w:t>
      </w:r>
      <w:bookmarkEnd w:id="10"/>
      <w:bookmarkEnd w:id="11"/>
    </w:p>
    <w:p w:rsidR="0029683F" w:rsidRPr="00C52C10" w:rsidRDefault="0029683F" w:rsidP="0029683F">
      <w:pPr>
        <w:keepNext/>
        <w:tabs>
          <w:tab w:val="left" w:pos="426"/>
        </w:tabs>
      </w:pPr>
    </w:p>
    <w:p w:rsidR="0029683F" w:rsidRPr="00C52C10" w:rsidRDefault="0029683F" w:rsidP="0029683F">
      <w:pPr>
        <w:tabs>
          <w:tab w:val="left" w:pos="426"/>
        </w:tabs>
      </w:pPr>
      <w:r w:rsidRPr="00C52C10">
        <w:t>Šį vaistą laikykite vaikams nepastebimoje ir nepasiekiamoje vietoje.</w:t>
      </w:r>
    </w:p>
    <w:p w:rsidR="0029683F" w:rsidRPr="00C52C10" w:rsidRDefault="0029683F" w:rsidP="0029683F">
      <w:pPr>
        <w:tabs>
          <w:tab w:val="left" w:pos="426"/>
        </w:tabs>
      </w:pPr>
    </w:p>
    <w:p w:rsidR="0029683F" w:rsidRPr="00C52C10" w:rsidRDefault="0029683F" w:rsidP="0029683F">
      <w:pPr>
        <w:tabs>
          <w:tab w:val="left" w:pos="426"/>
        </w:tabs>
      </w:pPr>
      <w:r w:rsidRPr="00C52C10">
        <w:t>Šiam vaistui specialių laikymo sąlygų nereikia.</w:t>
      </w:r>
    </w:p>
    <w:p w:rsidR="0029683F" w:rsidRPr="00C52C10" w:rsidRDefault="0029683F" w:rsidP="0029683F">
      <w:pPr>
        <w:tabs>
          <w:tab w:val="left" w:pos="426"/>
        </w:tabs>
      </w:pPr>
    </w:p>
    <w:p w:rsidR="0029683F" w:rsidRPr="00C52C10" w:rsidRDefault="0029683F" w:rsidP="0029683F">
      <w:pPr>
        <w:tabs>
          <w:tab w:val="left" w:pos="426"/>
        </w:tabs>
      </w:pPr>
      <w:r w:rsidRPr="00C52C10">
        <w:t>Ant dėžutės ir lizdinės plokštelės po „EXP“ nurodytam tinkamumo laikui pasibaigus, šio vaisto vartoti negalima. Vaistas tinkamas vartoti iki paskutinės nurodyto mėnesio dienos.</w:t>
      </w:r>
    </w:p>
    <w:p w:rsidR="0029683F" w:rsidRPr="00C52C10" w:rsidRDefault="0029683F" w:rsidP="0029683F">
      <w:pPr>
        <w:tabs>
          <w:tab w:val="left" w:pos="426"/>
        </w:tabs>
      </w:pPr>
    </w:p>
    <w:p w:rsidR="0029683F" w:rsidRPr="00C52C10" w:rsidRDefault="0029683F" w:rsidP="0029683F">
      <w:pPr>
        <w:tabs>
          <w:tab w:val="left" w:pos="426"/>
        </w:tabs>
      </w:pPr>
      <w:r w:rsidRPr="00C52C10">
        <w:t>Vaistų negalima išmesti į kanalizaciją arba su buitinėmis atliekomis. Kaip išmesti nereikalingus vaistus, klauskite vaistininko. Šios priemonės padės apsaugoti aplinką.</w:t>
      </w:r>
    </w:p>
    <w:p w:rsidR="0029683F" w:rsidRPr="00C52C10" w:rsidRDefault="0029683F" w:rsidP="0029683F">
      <w:pPr>
        <w:tabs>
          <w:tab w:val="left" w:pos="426"/>
        </w:tabs>
      </w:pPr>
    </w:p>
    <w:p w:rsidR="0029683F" w:rsidRPr="00C52C10" w:rsidRDefault="0029683F" w:rsidP="0029683F">
      <w:pPr>
        <w:tabs>
          <w:tab w:val="left" w:pos="426"/>
        </w:tabs>
      </w:pPr>
    </w:p>
    <w:p w:rsidR="0029683F" w:rsidRPr="00C52C10" w:rsidRDefault="0029683F" w:rsidP="0029683F">
      <w:pPr>
        <w:keepNext/>
        <w:tabs>
          <w:tab w:val="left" w:pos="567"/>
        </w:tabs>
        <w:ind w:left="567" w:hanging="567"/>
        <w:outlineLvl w:val="1"/>
        <w:rPr>
          <w:b/>
        </w:rPr>
      </w:pPr>
      <w:bookmarkStart w:id="12" w:name="_Toc129243144"/>
      <w:bookmarkStart w:id="13" w:name="_Toc129243269"/>
      <w:r w:rsidRPr="00C52C10">
        <w:rPr>
          <w:b/>
        </w:rPr>
        <w:t>6.</w:t>
      </w:r>
      <w:r w:rsidRPr="00C52C10">
        <w:rPr>
          <w:b/>
        </w:rPr>
        <w:tab/>
        <w:t>Pakuotės turinys ir kita informacija</w:t>
      </w:r>
      <w:bookmarkEnd w:id="12"/>
      <w:bookmarkEnd w:id="13"/>
    </w:p>
    <w:p w:rsidR="0029683F" w:rsidRPr="00C52C10" w:rsidRDefault="0029683F" w:rsidP="0029683F">
      <w:pPr>
        <w:keepNext/>
        <w:tabs>
          <w:tab w:val="left" w:pos="426"/>
        </w:tabs>
      </w:pPr>
    </w:p>
    <w:p w:rsidR="0029683F" w:rsidRPr="00E664D8" w:rsidRDefault="0029683F" w:rsidP="0029683F">
      <w:pPr>
        <w:keepNext/>
        <w:rPr>
          <w:b/>
          <w:bCs/>
        </w:rPr>
      </w:pPr>
      <w:bookmarkStart w:id="14" w:name="_Hlk513910030"/>
      <w:r w:rsidRPr="00C52C10">
        <w:rPr>
          <w:b/>
          <w:bCs/>
        </w:rPr>
        <w:t>Ibuprofen</w:t>
      </w:r>
      <w:r w:rsidRPr="00C52C10">
        <w:rPr>
          <w:b/>
        </w:rPr>
        <w:t xml:space="preserve"> Inteli</w:t>
      </w:r>
      <w:r w:rsidRPr="00C52C10">
        <w:rPr>
          <w:b/>
          <w:bCs/>
        </w:rPr>
        <w:t xml:space="preserve"> </w:t>
      </w:r>
      <w:r w:rsidRPr="00E664D8">
        <w:rPr>
          <w:b/>
          <w:bCs/>
        </w:rPr>
        <w:t>sudėtis</w:t>
      </w:r>
    </w:p>
    <w:p w:rsidR="0029683F" w:rsidRPr="004616B2" w:rsidRDefault="0029683F" w:rsidP="0029683F">
      <w:pPr>
        <w:pStyle w:val="BT-EMEASMCA"/>
        <w:numPr>
          <w:ilvl w:val="0"/>
          <w:numId w:val="11"/>
        </w:numPr>
        <w:ind w:left="567" w:hanging="567"/>
        <w:rPr>
          <w:sz w:val="22"/>
          <w:szCs w:val="22"/>
          <w:lang w:val="lt-LT"/>
        </w:rPr>
      </w:pPr>
      <w:r w:rsidRPr="004616B2">
        <w:rPr>
          <w:sz w:val="22"/>
          <w:szCs w:val="22"/>
          <w:lang w:val="lt-LT"/>
        </w:rPr>
        <w:t>Veiklioji medžiaga yra ibuprofenas. Kiekvienoje plėvele dengtoje tabletėje yra 600 mg ibuprofeno.</w:t>
      </w:r>
    </w:p>
    <w:p w:rsidR="0029683F" w:rsidRPr="004616B2" w:rsidRDefault="0029683F" w:rsidP="0029683F">
      <w:pPr>
        <w:pStyle w:val="BT-EMEASMCA"/>
        <w:numPr>
          <w:ilvl w:val="0"/>
          <w:numId w:val="12"/>
        </w:numPr>
        <w:ind w:left="567" w:hanging="567"/>
        <w:rPr>
          <w:sz w:val="22"/>
          <w:szCs w:val="22"/>
          <w:lang w:val="lt-LT"/>
        </w:rPr>
      </w:pPr>
      <w:r w:rsidRPr="004616B2">
        <w:rPr>
          <w:sz w:val="22"/>
          <w:szCs w:val="22"/>
          <w:lang w:val="lt-LT"/>
        </w:rPr>
        <w:t xml:space="preserve">Pagalbinės medžiagos tabletės šerdyje yra </w:t>
      </w:r>
      <w:r w:rsidRPr="00E664D8">
        <w:rPr>
          <w:rStyle w:val="MSGENFONTSTYLENAMETEMPLATEROLEMSGENFONTSTYLENAMEBYROLETEXT"/>
          <w:color w:val="000000"/>
          <w:sz w:val="22"/>
          <w:szCs w:val="22"/>
          <w:lang w:val="lt-LT"/>
        </w:rPr>
        <w:t xml:space="preserve">mikrokristalinė celiuliozė, kalcio fosfatas, kroskarmeliozės natrio druska, povidonas, stearino rūgštis, talkas. </w:t>
      </w:r>
      <w:r w:rsidRPr="004616B2">
        <w:rPr>
          <w:sz w:val="22"/>
          <w:szCs w:val="22"/>
          <w:lang w:val="lt-LT"/>
        </w:rPr>
        <w:t>Pagalbinės medžiagos tabletės</w:t>
      </w:r>
      <w:r w:rsidRPr="004616B2">
        <w:rPr>
          <w:i/>
          <w:sz w:val="22"/>
          <w:szCs w:val="22"/>
          <w:lang w:val="lt-LT"/>
        </w:rPr>
        <w:t xml:space="preserve"> </w:t>
      </w:r>
      <w:r w:rsidRPr="004616B2">
        <w:rPr>
          <w:sz w:val="22"/>
          <w:szCs w:val="22"/>
          <w:lang w:val="lt-LT"/>
        </w:rPr>
        <w:t>plėvelėje</w:t>
      </w:r>
      <w:r w:rsidRPr="004616B2">
        <w:rPr>
          <w:i/>
          <w:sz w:val="22"/>
          <w:szCs w:val="22"/>
          <w:lang w:val="lt-LT"/>
        </w:rPr>
        <w:t xml:space="preserve"> </w:t>
      </w:r>
      <w:r w:rsidRPr="004616B2">
        <w:rPr>
          <w:sz w:val="22"/>
          <w:szCs w:val="22"/>
          <w:lang w:val="lt-LT"/>
        </w:rPr>
        <w:t>yra hipromeliozė, titano dioksidas (E171), makrogolis 6000, t</w:t>
      </w:r>
      <w:r w:rsidRPr="00E664D8">
        <w:rPr>
          <w:rStyle w:val="MSGENFONTSTYLENAMETEMPLATEROLEMSGENFONTSTYLENAMEBYROLETEXT"/>
          <w:color w:val="000000"/>
          <w:sz w:val="22"/>
          <w:szCs w:val="22"/>
          <w:lang w:val="lt-LT"/>
        </w:rPr>
        <w:t>alkas.</w:t>
      </w:r>
    </w:p>
    <w:bookmarkEnd w:id="14"/>
    <w:p w:rsidR="0029683F" w:rsidRPr="00E664D8" w:rsidRDefault="0029683F" w:rsidP="0029683F">
      <w:pPr>
        <w:tabs>
          <w:tab w:val="left" w:pos="426"/>
        </w:tabs>
      </w:pPr>
    </w:p>
    <w:p w:rsidR="0029683F" w:rsidRPr="00C52C10" w:rsidRDefault="0029683F" w:rsidP="0029683F">
      <w:pPr>
        <w:keepNext/>
        <w:keepLines/>
        <w:rPr>
          <w:b/>
          <w:bCs/>
        </w:rPr>
      </w:pPr>
      <w:r w:rsidRPr="00E664D8">
        <w:rPr>
          <w:b/>
          <w:bCs/>
        </w:rPr>
        <w:t>Ibuprofen</w:t>
      </w:r>
      <w:r w:rsidRPr="00E664D8">
        <w:rPr>
          <w:b/>
        </w:rPr>
        <w:t xml:space="preserve"> Inteli</w:t>
      </w:r>
      <w:r w:rsidRPr="00A123D9">
        <w:rPr>
          <w:b/>
          <w:bCs/>
        </w:rPr>
        <w:t xml:space="preserve"> išvaizda ir kiekis</w:t>
      </w:r>
      <w:r w:rsidRPr="00C52C10">
        <w:rPr>
          <w:b/>
          <w:bCs/>
        </w:rPr>
        <w:t xml:space="preserve"> pakuotėje</w:t>
      </w:r>
    </w:p>
    <w:p w:rsidR="0029683F" w:rsidRPr="00C52C10" w:rsidRDefault="0029683F" w:rsidP="0029683F">
      <w:pPr>
        <w:tabs>
          <w:tab w:val="left" w:pos="567"/>
          <w:tab w:val="left" w:pos="709"/>
        </w:tabs>
        <w:suppressAutoHyphens/>
        <w:rPr>
          <w:lang w:eastAsia="de-DE"/>
        </w:rPr>
      </w:pPr>
      <w:bookmarkStart w:id="15" w:name="_Hlk513910064"/>
      <w:r>
        <w:t>P</w:t>
      </w:r>
      <w:r w:rsidRPr="00C52C10">
        <w:t>lėvele dengtos tabletės yra a</w:t>
      </w:r>
      <w:r w:rsidRPr="00C52C10">
        <w:rPr>
          <w:rStyle w:val="MSGENFONTSTYLENAMETEMPLATEROLEMSGENFONTSTYLENAMEBYROLETEXT"/>
          <w:color w:val="000000"/>
        </w:rPr>
        <w:t>bipus išgaubtos, pailgos, baltos arba beveik baltos</w:t>
      </w:r>
      <w:r w:rsidRPr="00C52C10">
        <w:t xml:space="preserve"> spalvos, dengtos plėvele, vienoje tabletės pusėje įspausta „I600“. Tabletės dydis: </w:t>
      </w:r>
      <w:r w:rsidRPr="00C52C10">
        <w:rPr>
          <w:rStyle w:val="MSGENFONTSTYLENAMETEMPLATEROLEMSGENFONTSTYLENAMEBYROLETEXT"/>
          <w:color w:val="000000"/>
        </w:rPr>
        <w:t>17,4 mm x 8,4 mm</w:t>
      </w:r>
      <w:r w:rsidRPr="00C52C10">
        <w:t>. Kiekvienoje pakuotėje yra 10, 20 arba 30 tablečių, ligoninėms skirtose pakuotėse – 500 tablečių, kurios supakuotos į PVC ir aliuminio folijos lizdines plokšteles.</w:t>
      </w:r>
    </w:p>
    <w:p w:rsidR="0029683F" w:rsidRPr="00C52C10" w:rsidRDefault="0029683F" w:rsidP="0029683F">
      <w:pPr>
        <w:tabs>
          <w:tab w:val="left" w:pos="426"/>
        </w:tabs>
      </w:pPr>
    </w:p>
    <w:p w:rsidR="0029683F" w:rsidRPr="00C52C10" w:rsidRDefault="0029683F" w:rsidP="0029683F">
      <w:pPr>
        <w:tabs>
          <w:tab w:val="left" w:pos="426"/>
        </w:tabs>
      </w:pPr>
      <w:r w:rsidRPr="00C52C10">
        <w:t>Gali būti tiekiamos ne visų dydžių pakuotės.</w:t>
      </w:r>
    </w:p>
    <w:p w:rsidR="0029683F" w:rsidRPr="00C52C10" w:rsidRDefault="0029683F" w:rsidP="0029683F">
      <w:pPr>
        <w:tabs>
          <w:tab w:val="left" w:pos="426"/>
        </w:tabs>
      </w:pPr>
    </w:p>
    <w:p w:rsidR="0029683F" w:rsidRPr="00C52C10" w:rsidRDefault="0029683F" w:rsidP="0029683F">
      <w:pPr>
        <w:keepNext/>
        <w:rPr>
          <w:b/>
          <w:bCs/>
        </w:rPr>
      </w:pPr>
      <w:r w:rsidRPr="00C52C10">
        <w:rPr>
          <w:b/>
          <w:bCs/>
        </w:rPr>
        <w:lastRenderedPageBreak/>
        <w:t>Registruotojas ir gamintojas</w:t>
      </w:r>
    </w:p>
    <w:p w:rsidR="0029683F" w:rsidRPr="00C52C10" w:rsidRDefault="0029683F" w:rsidP="0029683F"/>
    <w:p w:rsidR="0029683F" w:rsidRPr="00C52C10" w:rsidRDefault="0029683F" w:rsidP="0029683F">
      <w:pPr>
        <w:rPr>
          <w:i/>
        </w:rPr>
      </w:pPr>
      <w:r w:rsidRPr="00C52C10">
        <w:rPr>
          <w:i/>
        </w:rPr>
        <w:t>Registruotojas</w:t>
      </w:r>
    </w:p>
    <w:p w:rsidR="0029683F" w:rsidRPr="00C52C10" w:rsidRDefault="0029683F" w:rsidP="0029683F">
      <w:r w:rsidRPr="00C52C10">
        <w:t xml:space="preserve">UAB </w:t>
      </w:r>
      <w:r>
        <w:t>„</w:t>
      </w:r>
      <w:r w:rsidRPr="00C52C10">
        <w:t>INTELI GENERICS NORD</w:t>
      </w:r>
      <w:r>
        <w:t>“</w:t>
      </w:r>
    </w:p>
    <w:p w:rsidR="0029683F" w:rsidRPr="00C52C10" w:rsidRDefault="0029683F" w:rsidP="0029683F">
      <w:r w:rsidRPr="00C52C10">
        <w:t>Šeimyniškių g. 3</w:t>
      </w:r>
    </w:p>
    <w:p w:rsidR="0029683F" w:rsidRPr="00C52C10" w:rsidRDefault="0029683F" w:rsidP="0029683F">
      <w:r w:rsidRPr="00C52C10">
        <w:t>Vilnius, LT</w:t>
      </w:r>
      <w:r w:rsidRPr="00C52C10">
        <w:noBreakHyphen/>
        <w:t>09312</w:t>
      </w:r>
    </w:p>
    <w:p w:rsidR="0029683F" w:rsidRPr="00C52C10" w:rsidRDefault="0029683F" w:rsidP="0029683F">
      <w:r w:rsidRPr="00C52C10">
        <w:t>Lietuva</w:t>
      </w:r>
    </w:p>
    <w:p w:rsidR="0029683F" w:rsidRPr="00C52C10" w:rsidRDefault="0029683F" w:rsidP="0029683F">
      <w:pPr>
        <w:tabs>
          <w:tab w:val="left" w:pos="426"/>
        </w:tabs>
      </w:pPr>
    </w:p>
    <w:p w:rsidR="0029683F" w:rsidRPr="00C52C10" w:rsidRDefault="0029683F" w:rsidP="0029683F">
      <w:pPr>
        <w:keepNext/>
        <w:tabs>
          <w:tab w:val="left" w:pos="426"/>
        </w:tabs>
        <w:rPr>
          <w:i/>
        </w:rPr>
      </w:pPr>
      <w:r w:rsidRPr="00C52C10">
        <w:rPr>
          <w:i/>
        </w:rPr>
        <w:t>Gamintojas</w:t>
      </w:r>
    </w:p>
    <w:p w:rsidR="0029683F" w:rsidRPr="00C52C10" w:rsidRDefault="0029683F" w:rsidP="0029683F">
      <w:r w:rsidRPr="00C52C10">
        <w:t>LABORATORIOS NORMON S.A.</w:t>
      </w:r>
    </w:p>
    <w:p w:rsidR="0029683F" w:rsidRPr="00C52C10" w:rsidRDefault="0029683F" w:rsidP="0029683F">
      <w:r w:rsidRPr="00C52C10">
        <w:t>Ronda de Valdecarrizo, 6</w:t>
      </w:r>
    </w:p>
    <w:p w:rsidR="0029683F" w:rsidRPr="00C52C10" w:rsidRDefault="0029683F" w:rsidP="0029683F">
      <w:r w:rsidRPr="00C52C10">
        <w:t>28760 Tres Cantos – Madridas</w:t>
      </w:r>
    </w:p>
    <w:p w:rsidR="0029683F" w:rsidRPr="00C52C10" w:rsidRDefault="0029683F" w:rsidP="0029683F">
      <w:r w:rsidRPr="00C52C10">
        <w:t>Ispanija</w:t>
      </w:r>
    </w:p>
    <w:p w:rsidR="0029683F" w:rsidRPr="00C52C10" w:rsidRDefault="0029683F" w:rsidP="0029683F">
      <w:pPr>
        <w:tabs>
          <w:tab w:val="left" w:pos="426"/>
        </w:tabs>
      </w:pPr>
    </w:p>
    <w:p w:rsidR="0029683F" w:rsidRPr="00C52C10" w:rsidRDefault="0029683F" w:rsidP="0029683F">
      <w:pPr>
        <w:tabs>
          <w:tab w:val="left" w:pos="426"/>
        </w:tabs>
        <w:rPr>
          <w:b/>
          <w:bCs/>
        </w:rPr>
      </w:pPr>
      <w:r w:rsidRPr="00C52C10">
        <w:rPr>
          <w:b/>
          <w:bCs/>
        </w:rPr>
        <w:t>Šis pakuotės lapelis paskutinį kartą peržiūrėtas</w:t>
      </w:r>
      <w:r>
        <w:rPr>
          <w:b/>
          <w:bCs/>
        </w:rPr>
        <w:t xml:space="preserve"> 2025-03-27.</w:t>
      </w:r>
    </w:p>
    <w:p w:rsidR="0029683F" w:rsidRPr="00C52C10" w:rsidRDefault="0029683F" w:rsidP="0029683F"/>
    <w:p w:rsidR="0029683F" w:rsidRDefault="0029683F" w:rsidP="0029683F">
      <w:pPr>
        <w:tabs>
          <w:tab w:val="left" w:pos="426"/>
        </w:tabs>
      </w:pPr>
      <w:r w:rsidRPr="00C52C10">
        <w:t>Išsami informacija apie šį vaistą pateikiama Valstybinės vaistų kontrolės tarnybos prie Lietuvos Respublikos sveikatos apsaugos ministerijos tinklalapyje</w:t>
      </w:r>
      <w:r w:rsidRPr="00F210F4">
        <w:rPr>
          <w:color w:val="0000EE"/>
          <w:u w:val="single"/>
          <w:lang w:eastAsia="lt-LT"/>
        </w:rPr>
        <w:t xml:space="preserve"> </w:t>
      </w:r>
      <w:r>
        <w:rPr>
          <w:color w:val="0000EE"/>
          <w:u w:val="single"/>
          <w:lang w:eastAsia="lt-LT"/>
        </w:rPr>
        <w:t>https://vvkt.lrv.lt/lt/</w:t>
      </w:r>
      <w:r>
        <w:rPr>
          <w:lang w:eastAsia="lt-LT"/>
        </w:rPr>
        <w:t>.</w:t>
      </w:r>
      <w:bookmarkEnd w:id="15"/>
    </w:p>
    <w:p w:rsidR="0029683F" w:rsidRDefault="0029683F" w:rsidP="0029683F">
      <w:pPr>
        <w:tabs>
          <w:tab w:val="left" w:pos="426"/>
        </w:tabs>
      </w:pPr>
    </w:p>
    <w:p w:rsidR="0029683F" w:rsidRPr="00C52C10" w:rsidRDefault="0029683F" w:rsidP="0029683F">
      <w:pPr>
        <w:tabs>
          <w:tab w:val="left" w:pos="426"/>
        </w:tabs>
      </w:pPr>
      <w:r>
        <w:t xml:space="preserve">        </w:t>
      </w:r>
      <w:bookmarkStart w:id="16" w:name="_GoBack"/>
      <w:bookmarkEnd w:id="16"/>
    </w:p>
    <w:sectPr w:rsidR="0029683F" w:rsidRPr="00C52C10" w:rsidSect="00B4319B">
      <w:footerReference w:type="even" r:id="rId5"/>
      <w:footerReference w:type="default" r:id="rId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NewRomanPSMT">
    <w:altName w:val="Yu Gothic"/>
    <w:panose1 w:val="00000000000000000000"/>
    <w:charset w:val="EE"/>
    <w:family w:val="auto"/>
    <w:notTrueType/>
    <w:pitch w:val="default"/>
    <w:sig w:usb0="00000005" w:usb1="00000000" w:usb2="00000000" w:usb3="00000000" w:csb0="00000002"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mesNewRomanPSMT">
    <w:altName w:val="Times New Roman"/>
    <w:charset w:val="00"/>
    <w:family w:val="auto"/>
    <w:pitch w:val="default"/>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36CA" w:rsidRDefault="0029683F" w:rsidP="00A14EB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4236CA" w:rsidRDefault="0029683F" w:rsidP="00A14EB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36CA" w:rsidRPr="009922EA" w:rsidRDefault="0029683F" w:rsidP="00A14EBD">
    <w:pPr>
      <w:pStyle w:val="Porat"/>
      <w:framePr w:wrap="around" w:vAnchor="text" w:hAnchor="margin" w:xAlign="right" w:y="1"/>
      <w:rPr>
        <w:rStyle w:val="Puslapionumeris"/>
        <w:sz w:val="22"/>
        <w:szCs w:val="22"/>
      </w:rPr>
    </w:pPr>
    <w:r w:rsidRPr="009922EA">
      <w:rPr>
        <w:rStyle w:val="Puslapionumeris"/>
        <w:sz w:val="22"/>
        <w:szCs w:val="22"/>
      </w:rPr>
      <w:fldChar w:fldCharType="begin"/>
    </w:r>
    <w:r w:rsidRPr="009922EA">
      <w:rPr>
        <w:rStyle w:val="Puslapionumeris"/>
        <w:sz w:val="22"/>
        <w:szCs w:val="22"/>
      </w:rPr>
      <w:instrText xml:space="preserve">PAGE  </w:instrText>
    </w:r>
    <w:r w:rsidRPr="009922EA">
      <w:rPr>
        <w:rStyle w:val="Puslapionumeris"/>
        <w:sz w:val="22"/>
        <w:szCs w:val="22"/>
      </w:rPr>
      <w:fldChar w:fldCharType="separate"/>
    </w:r>
    <w:r>
      <w:rPr>
        <w:rStyle w:val="Puslapionumeris"/>
        <w:noProof/>
        <w:sz w:val="22"/>
        <w:szCs w:val="22"/>
      </w:rPr>
      <w:t>8</w:t>
    </w:r>
    <w:r w:rsidRPr="009922EA">
      <w:rPr>
        <w:rStyle w:val="Puslapionumeris"/>
        <w:sz w:val="22"/>
        <w:szCs w:val="22"/>
      </w:rPr>
      <w:fldChar w:fldCharType="end"/>
    </w:r>
  </w:p>
  <w:p w:rsidR="004236CA" w:rsidRDefault="0029683F" w:rsidP="00A14EBD">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B6997"/>
    <w:multiLevelType w:val="hybridMultilevel"/>
    <w:tmpl w:val="29CA94B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A615112"/>
    <w:multiLevelType w:val="hybridMultilevel"/>
    <w:tmpl w:val="27B22750"/>
    <w:lvl w:ilvl="0" w:tplc="FFFFFFFF">
      <w:start w:val="2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20017BCC"/>
    <w:multiLevelType w:val="hybridMultilevel"/>
    <w:tmpl w:val="E846648C"/>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8772A35"/>
    <w:multiLevelType w:val="multilevel"/>
    <w:tmpl w:val="C526D928"/>
    <w:lvl w:ilvl="0">
      <w:start w:val="1"/>
      <w:numFmt w:val="bullet"/>
      <w:lvlText w:val="-"/>
      <w:lvlJc w:val="left"/>
      <w:rPr>
        <w:rFonts w:ascii="Times New Roman" w:eastAsia="Times New Roman" w:hAnsi="Times New Roman"/>
        <w:b w:val="0"/>
        <w:i w:val="0"/>
        <w:smallCaps w:val="0"/>
        <w:strike w:val="0"/>
        <w:color w:val="000000"/>
        <w:spacing w:val="0"/>
        <w:w w:val="100"/>
        <w:position w:val="0"/>
        <w:sz w:val="20"/>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15:restartNumberingAfterBreak="0">
    <w:nsid w:val="30F02CEA"/>
    <w:multiLevelType w:val="hybridMultilevel"/>
    <w:tmpl w:val="15F47BC6"/>
    <w:lvl w:ilvl="0" w:tplc="551EFAE0">
      <w:start w:val="1"/>
      <w:numFmt w:val="bullet"/>
      <w:lvlRestart w:val="0"/>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F3B0BFF"/>
    <w:multiLevelType w:val="hybridMultilevel"/>
    <w:tmpl w:val="AADE9032"/>
    <w:lvl w:ilvl="0" w:tplc="A9720C7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Times New Roman"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Times New Roman"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Times New Roman" w:hint="default"/>
      </w:rPr>
    </w:lvl>
    <w:lvl w:ilvl="8" w:tplc="04150005">
      <w:start w:val="1"/>
      <w:numFmt w:val="bullet"/>
      <w:lvlText w:val=""/>
      <w:lvlJc w:val="left"/>
      <w:pPr>
        <w:ind w:left="6480" w:hanging="360"/>
      </w:pPr>
      <w:rPr>
        <w:rFonts w:ascii="Wingdings" w:hAnsi="Wingdings" w:hint="default"/>
      </w:rPr>
    </w:lvl>
  </w:abstractNum>
  <w:abstractNum w:abstractNumId="6" w15:restartNumberingAfterBreak="0">
    <w:nsid w:val="47827E76"/>
    <w:multiLevelType w:val="hybridMultilevel"/>
    <w:tmpl w:val="8DCAF5F2"/>
    <w:lvl w:ilvl="0" w:tplc="FFFFFFFF">
      <w:start w:val="2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6903CD"/>
    <w:multiLevelType w:val="hybridMultilevel"/>
    <w:tmpl w:val="FDA2CC3C"/>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96D31D2"/>
    <w:multiLevelType w:val="hybridMultilevel"/>
    <w:tmpl w:val="E390C574"/>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EE1CA9"/>
    <w:multiLevelType w:val="hybridMultilevel"/>
    <w:tmpl w:val="732A8A40"/>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39C3E7F"/>
    <w:multiLevelType w:val="hybridMultilevel"/>
    <w:tmpl w:val="9DDA210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82F532B"/>
    <w:multiLevelType w:val="hybridMultilevel"/>
    <w:tmpl w:val="CAB2AB5E"/>
    <w:lvl w:ilvl="0" w:tplc="FFFFFFFF">
      <w:start w:val="21"/>
      <w:numFmt w:val="bullet"/>
      <w:lvlText w:val="-"/>
      <w:lvlJc w:val="left"/>
      <w:pPr>
        <w:ind w:left="786" w:hanging="360"/>
      </w:pPr>
    </w:lvl>
    <w:lvl w:ilvl="1" w:tplc="04150003">
      <w:start w:val="1"/>
      <w:numFmt w:val="bullet"/>
      <w:lvlText w:val="o"/>
      <w:lvlJc w:val="left"/>
      <w:pPr>
        <w:ind w:left="1506" w:hanging="360"/>
      </w:pPr>
      <w:rPr>
        <w:rFonts w:ascii="Courier New" w:hAnsi="Courier New" w:cs="Times New Roman" w:hint="default"/>
      </w:rPr>
    </w:lvl>
    <w:lvl w:ilvl="2" w:tplc="04150005">
      <w:start w:val="1"/>
      <w:numFmt w:val="bullet"/>
      <w:lvlText w:val=""/>
      <w:lvlJc w:val="left"/>
      <w:pPr>
        <w:ind w:left="2226" w:hanging="360"/>
      </w:pPr>
      <w:rPr>
        <w:rFonts w:ascii="Wingdings" w:hAnsi="Wingdings" w:hint="default"/>
      </w:rPr>
    </w:lvl>
    <w:lvl w:ilvl="3" w:tplc="04150001">
      <w:start w:val="1"/>
      <w:numFmt w:val="bullet"/>
      <w:lvlText w:val=""/>
      <w:lvlJc w:val="left"/>
      <w:pPr>
        <w:ind w:left="2946" w:hanging="360"/>
      </w:pPr>
      <w:rPr>
        <w:rFonts w:ascii="Symbol" w:hAnsi="Symbol" w:hint="default"/>
      </w:rPr>
    </w:lvl>
    <w:lvl w:ilvl="4" w:tplc="04150003">
      <w:start w:val="1"/>
      <w:numFmt w:val="bullet"/>
      <w:lvlText w:val="o"/>
      <w:lvlJc w:val="left"/>
      <w:pPr>
        <w:ind w:left="3666" w:hanging="360"/>
      </w:pPr>
      <w:rPr>
        <w:rFonts w:ascii="Courier New" w:hAnsi="Courier New" w:cs="Times New Roman" w:hint="default"/>
      </w:rPr>
    </w:lvl>
    <w:lvl w:ilvl="5" w:tplc="04150005">
      <w:start w:val="1"/>
      <w:numFmt w:val="bullet"/>
      <w:lvlText w:val=""/>
      <w:lvlJc w:val="left"/>
      <w:pPr>
        <w:ind w:left="4386" w:hanging="360"/>
      </w:pPr>
      <w:rPr>
        <w:rFonts w:ascii="Wingdings" w:hAnsi="Wingdings" w:hint="default"/>
      </w:rPr>
    </w:lvl>
    <w:lvl w:ilvl="6" w:tplc="04150001">
      <w:start w:val="1"/>
      <w:numFmt w:val="bullet"/>
      <w:lvlText w:val=""/>
      <w:lvlJc w:val="left"/>
      <w:pPr>
        <w:ind w:left="5106" w:hanging="360"/>
      </w:pPr>
      <w:rPr>
        <w:rFonts w:ascii="Symbol" w:hAnsi="Symbol" w:hint="default"/>
      </w:rPr>
    </w:lvl>
    <w:lvl w:ilvl="7" w:tplc="04150003">
      <w:start w:val="1"/>
      <w:numFmt w:val="bullet"/>
      <w:lvlText w:val="o"/>
      <w:lvlJc w:val="left"/>
      <w:pPr>
        <w:ind w:left="5826" w:hanging="360"/>
      </w:pPr>
      <w:rPr>
        <w:rFonts w:ascii="Courier New" w:hAnsi="Courier New" w:cs="Times New Roman" w:hint="default"/>
      </w:rPr>
    </w:lvl>
    <w:lvl w:ilvl="8" w:tplc="04150005">
      <w:start w:val="1"/>
      <w:numFmt w:val="bullet"/>
      <w:lvlText w:val=""/>
      <w:lvlJc w:val="left"/>
      <w:pPr>
        <w:ind w:left="6546" w:hanging="360"/>
      </w:pPr>
      <w:rPr>
        <w:rFonts w:ascii="Wingdings" w:hAnsi="Wingdings" w:hint="default"/>
      </w:rPr>
    </w:lvl>
  </w:abstractNum>
  <w:num w:numId="1">
    <w:abstractNumId w:val="3"/>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5"/>
  </w:num>
  <w:num w:numId="5">
    <w:abstractNumId w:val="11"/>
  </w:num>
  <w:num w:numId="6">
    <w:abstractNumId w:val="10"/>
  </w:num>
  <w:num w:numId="7">
    <w:abstractNumId w:val="0"/>
  </w:num>
  <w:num w:numId="8">
    <w:abstractNumId w:val="2"/>
  </w:num>
  <w:num w:numId="9">
    <w:abstractNumId w:val="6"/>
  </w:num>
  <w:num w:numId="10">
    <w:abstractNumId w:val="8"/>
  </w:num>
  <w:num w:numId="11">
    <w:abstractNumId w:val="9"/>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83F"/>
    <w:rsid w:val="00072F85"/>
    <w:rsid w:val="000A5E72"/>
    <w:rsid w:val="000A7B60"/>
    <w:rsid w:val="00181364"/>
    <w:rsid w:val="002945D9"/>
    <w:rsid w:val="0029683F"/>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6CA2A4-38E7-4A24-8313-19E89CAA3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9683F"/>
    <w:pPr>
      <w:spacing w:after="0" w:line="240" w:lineRule="auto"/>
    </w:pPr>
    <w:rPr>
      <w:rFonts w:ascii="Times New Roman" w:eastAsia="Calibri" w:hAnsi="Times New Roman"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prastasis"/>
    <w:autoRedefine/>
    <w:uiPriority w:val="99"/>
    <w:rsid w:val="0029683F"/>
    <w:pPr>
      <w:ind w:left="360" w:hanging="360"/>
      <w:jc w:val="both"/>
    </w:pPr>
    <w:rPr>
      <w:rFonts w:eastAsia="Times New Roman"/>
      <w:sz w:val="20"/>
      <w:szCs w:val="20"/>
      <w:lang w:val="en-US"/>
    </w:rPr>
  </w:style>
  <w:style w:type="paragraph" w:styleId="Porat">
    <w:name w:val="footer"/>
    <w:basedOn w:val="prastasis"/>
    <w:link w:val="PoratDiagrama"/>
    <w:uiPriority w:val="99"/>
    <w:rsid w:val="0029683F"/>
    <w:pPr>
      <w:tabs>
        <w:tab w:val="center" w:pos="4819"/>
        <w:tab w:val="right" w:pos="9638"/>
      </w:tabs>
    </w:pPr>
    <w:rPr>
      <w:rFonts w:eastAsia="Times New Roman"/>
      <w:sz w:val="24"/>
      <w:szCs w:val="24"/>
    </w:rPr>
  </w:style>
  <w:style w:type="character" w:customStyle="1" w:styleId="PoratDiagrama">
    <w:name w:val="Poraštė Diagrama"/>
    <w:basedOn w:val="Numatytasispastraiposriftas"/>
    <w:link w:val="Porat"/>
    <w:uiPriority w:val="99"/>
    <w:rsid w:val="0029683F"/>
    <w:rPr>
      <w:rFonts w:ascii="Times New Roman" w:eastAsia="Times New Roman" w:hAnsi="Times New Roman" w:cs="Times New Roman"/>
      <w:sz w:val="24"/>
      <w:szCs w:val="24"/>
    </w:rPr>
  </w:style>
  <w:style w:type="character" w:styleId="Puslapionumeris">
    <w:name w:val="page number"/>
    <w:uiPriority w:val="99"/>
    <w:rsid w:val="0029683F"/>
    <w:rPr>
      <w:rFonts w:cs="Times New Roman"/>
    </w:rPr>
  </w:style>
  <w:style w:type="character" w:customStyle="1" w:styleId="MSGENFONTSTYLENAMETEMPLATEROLEMSGENFONTSTYLENAMEBYROLETEXT">
    <w:name w:val="MSG_EN_FONT_STYLE_NAME_TEMPLATE_ROLE MSG_EN_FONT_STYLE_NAME_BY_ROLE_TEXT_"/>
    <w:link w:val="MSGENFONTSTYLENAMETEMPLATEROLEMSGENFONTSTYLENAMEBYROLETEXT5"/>
    <w:locked/>
    <w:rsid w:val="0029683F"/>
    <w:rPr>
      <w:sz w:val="20"/>
      <w:shd w:val="clear" w:color="auto" w:fill="FFFFFF"/>
    </w:rPr>
  </w:style>
  <w:style w:type="paragraph" w:customStyle="1" w:styleId="MSGENFONTSTYLENAMETEMPLATEROLEMSGENFONTSTYLENAMEBYROLETEXT5">
    <w:name w:val="MSG_EN_FONT_STYLE_NAME_TEMPLATE_ROLE MSG_EN_FONT_STYLE_NAME_BY_ROLE_TEXT_5"/>
    <w:basedOn w:val="prastasis"/>
    <w:link w:val="MSGENFONTSTYLENAMETEMPLATEROLEMSGENFONTSTYLENAMEBYROLETEXT"/>
    <w:rsid w:val="0029683F"/>
    <w:pPr>
      <w:widowControl w:val="0"/>
      <w:shd w:val="clear" w:color="auto" w:fill="FFFFFF"/>
      <w:spacing w:line="485" w:lineRule="exact"/>
      <w:ind w:hanging="360"/>
      <w:jc w:val="both"/>
    </w:pPr>
    <w:rPr>
      <w:rFonts w:asciiTheme="minorHAnsi" w:eastAsiaTheme="minorHAnsi" w:hAnsiTheme="minorHAnsi" w:cstheme="minorBidi"/>
      <w:sz w:val="20"/>
    </w:rPr>
  </w:style>
  <w:style w:type="paragraph" w:styleId="Sraopastraipa">
    <w:name w:val="List Paragraph"/>
    <w:basedOn w:val="prastasis"/>
    <w:uiPriority w:val="99"/>
    <w:qFormat/>
    <w:rsid w:val="002968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13875</Words>
  <Characters>7909</Characters>
  <Application>Microsoft Office Word</Application>
  <DocSecurity>0</DocSecurity>
  <Lines>65</Lines>
  <Paragraphs>43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2025-03-27T12:54:00Z</dcterms:created>
  <dcterms:modified xsi:type="dcterms:W3CDTF">2025-03-27T12:55:00Z</dcterms:modified>
</cp:coreProperties>
</file>