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B852E" w14:textId="77777777" w:rsidR="00A34B5C" w:rsidRPr="006323D6" w:rsidRDefault="00A34B5C" w:rsidP="00A34B5C">
      <w:pPr>
        <w:spacing w:after="0" w:line="240" w:lineRule="auto"/>
        <w:rPr>
          <w:rFonts w:ascii="Times New Roman" w:eastAsia="Calibri" w:hAnsi="Times New Roman" w:cs="Times New Roman"/>
          <w:lang w:val="lt-LT"/>
        </w:rPr>
      </w:pPr>
    </w:p>
    <w:p w14:paraId="54A11492"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429EFD3B"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8659241"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1BA8AEF1"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314C1989"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4F7C6945"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72DF675C"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7F8D38D1"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7C9A8A1"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3E570852"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2BE717D8"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5B8A7C14"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AC6F776"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E104ECB"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02ABB55D"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10596EC1"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51FA9DE8"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1688BC2E"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16A7DD99"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40ECE27E"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5AB9C02F"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230E9EB2"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02EAE16B" w14:textId="77777777" w:rsidR="00A34B5C" w:rsidRPr="006323D6" w:rsidRDefault="00A34B5C" w:rsidP="00A34B5C">
      <w:pPr>
        <w:spacing w:after="0" w:line="240" w:lineRule="auto"/>
        <w:jc w:val="center"/>
        <w:rPr>
          <w:rFonts w:ascii="Times New Roman" w:eastAsia="Calibri" w:hAnsi="Times New Roman" w:cs="Times New Roman"/>
          <w:b/>
          <w:lang w:val="lt-LT"/>
        </w:rPr>
      </w:pPr>
      <w:r w:rsidRPr="006323D6">
        <w:rPr>
          <w:rFonts w:ascii="Times New Roman" w:eastAsia="Calibri" w:hAnsi="Times New Roman" w:cs="Times New Roman"/>
          <w:b/>
          <w:lang w:val="lt-LT"/>
        </w:rPr>
        <w:t>I PRIEDAS</w:t>
      </w:r>
    </w:p>
    <w:p w14:paraId="07D675AE" w14:textId="77777777" w:rsidR="00A34B5C" w:rsidRPr="006323D6" w:rsidRDefault="00A34B5C" w:rsidP="00A34B5C">
      <w:pPr>
        <w:tabs>
          <w:tab w:val="left" w:pos="567"/>
        </w:tabs>
        <w:spacing w:before="240" w:after="120" w:line="260" w:lineRule="exact"/>
        <w:ind w:left="357" w:hanging="357"/>
        <w:jc w:val="center"/>
        <w:rPr>
          <w:rFonts w:ascii="Times New Roman" w:eastAsia="Calibri" w:hAnsi="Times New Roman" w:cs="Times New Roman"/>
          <w:b/>
          <w:lang w:val="lt-LT"/>
        </w:rPr>
      </w:pPr>
      <w:r w:rsidRPr="006323D6">
        <w:rPr>
          <w:rFonts w:ascii="Times New Roman" w:eastAsia="Calibri" w:hAnsi="Times New Roman" w:cs="Times New Roman"/>
          <w:b/>
          <w:lang w:val="lt-LT"/>
        </w:rPr>
        <w:t>PREPARATO CHARAKTERISTIKŲ SANTRAUKA</w:t>
      </w:r>
    </w:p>
    <w:p w14:paraId="5CF5C51A" w14:textId="6A7B72F3" w:rsidR="00A34B5C" w:rsidRPr="006323D6" w:rsidRDefault="00A34B5C" w:rsidP="00AA5BD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lang w:val="lt-LT"/>
        </w:rPr>
        <w:br w:type="page"/>
      </w:r>
    </w:p>
    <w:p w14:paraId="5B9766FC" w14:textId="77777777" w:rsidR="00A34B5C" w:rsidRPr="006323D6" w:rsidRDefault="00A34B5C" w:rsidP="00A34B5C">
      <w:pPr>
        <w:spacing w:after="0" w:line="240" w:lineRule="auto"/>
        <w:rPr>
          <w:rFonts w:ascii="Times New Roman" w:eastAsia="Calibri" w:hAnsi="Times New Roman" w:cs="Times New Roman"/>
          <w:b/>
          <w:lang w:val="lt-LT"/>
        </w:rPr>
      </w:pPr>
    </w:p>
    <w:p w14:paraId="5A56CB01" w14:textId="77777777" w:rsidR="00A34B5C" w:rsidRPr="006323D6" w:rsidRDefault="00A34B5C" w:rsidP="00A34B5C">
      <w:pPr>
        <w:tabs>
          <w:tab w:val="left" w:pos="0"/>
        </w:tabs>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1.</w:t>
      </w:r>
      <w:r w:rsidRPr="006323D6">
        <w:rPr>
          <w:rFonts w:ascii="Times New Roman" w:eastAsia="Calibri" w:hAnsi="Times New Roman" w:cs="Times New Roman"/>
          <w:b/>
          <w:lang w:val="lt-LT"/>
        </w:rPr>
        <w:tab/>
      </w:r>
      <w:r w:rsidRPr="006323D6">
        <w:rPr>
          <w:rFonts w:ascii="Times New Roman" w:eastAsia="Calibri" w:hAnsi="Times New Roman" w:cs="Times New Roman"/>
          <w:b/>
          <w:caps/>
          <w:lang w:val="lt-LT"/>
        </w:rPr>
        <w:t>VAISTINIO</w:t>
      </w:r>
      <w:r w:rsidRPr="006323D6">
        <w:rPr>
          <w:rFonts w:ascii="Times New Roman" w:eastAsia="Calibri" w:hAnsi="Times New Roman" w:cs="Times New Roman"/>
          <w:b/>
          <w:lang w:val="lt-LT"/>
        </w:rPr>
        <w:t xml:space="preserve"> PREPARATO PAVADINIMAS</w:t>
      </w:r>
    </w:p>
    <w:p w14:paraId="4EB6D010"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E29EB64" w14:textId="3B3FD9A7" w:rsidR="00AA5BDC" w:rsidRPr="006323D6" w:rsidRDefault="00AA5BDC" w:rsidP="00AA5BD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Cyclophosphamide Accord 500 mg milteliai injekciniam ar infuziniam tirpalui</w:t>
      </w:r>
    </w:p>
    <w:p w14:paraId="130E153E" w14:textId="242608AC" w:rsidR="00A34B5C" w:rsidRPr="006323D6" w:rsidRDefault="00AA5BDC" w:rsidP="00AA5BD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Cyclophosphamide Accord 1000 mg milteliai injekciniam ar infuziniam tirpalui</w:t>
      </w:r>
    </w:p>
    <w:p w14:paraId="1E519E2D" w14:textId="7186C8E0" w:rsidR="00A34B5C" w:rsidRPr="006323D6" w:rsidRDefault="00A34B5C" w:rsidP="00A34B5C">
      <w:pPr>
        <w:spacing w:after="0" w:line="240" w:lineRule="auto"/>
        <w:rPr>
          <w:rFonts w:ascii="Times New Roman" w:eastAsia="Calibri" w:hAnsi="Times New Roman" w:cs="Times New Roman"/>
          <w:lang w:val="lt-LT"/>
        </w:rPr>
      </w:pPr>
    </w:p>
    <w:p w14:paraId="5AD53036" w14:textId="77777777" w:rsidR="00AA5BDC" w:rsidRPr="006323D6" w:rsidRDefault="00AA5BDC" w:rsidP="00A34B5C">
      <w:pPr>
        <w:spacing w:after="0" w:line="240" w:lineRule="auto"/>
        <w:rPr>
          <w:rFonts w:ascii="Times New Roman" w:eastAsia="Calibri" w:hAnsi="Times New Roman" w:cs="Times New Roman"/>
          <w:lang w:val="lt-LT"/>
        </w:rPr>
      </w:pPr>
    </w:p>
    <w:p w14:paraId="3C2DF618" w14:textId="77777777" w:rsidR="00A34B5C" w:rsidRPr="006323D6" w:rsidRDefault="00A34B5C" w:rsidP="00A34B5C">
      <w:p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2.</w:t>
      </w:r>
      <w:r w:rsidRPr="006323D6">
        <w:rPr>
          <w:rFonts w:ascii="Times New Roman" w:eastAsia="Calibri" w:hAnsi="Times New Roman" w:cs="Times New Roman"/>
          <w:b/>
          <w:caps/>
          <w:lang w:val="lt-LT"/>
        </w:rPr>
        <w:tab/>
        <w:t>kokybinė ir kiekybinė sudėtis</w:t>
      </w:r>
    </w:p>
    <w:p w14:paraId="4A46D714"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040B7423" w14:textId="1314ABDA" w:rsidR="00AA5BDC" w:rsidRPr="006323D6" w:rsidRDefault="00AA5BDC" w:rsidP="00AA5B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Kiekviename Cyclophosphamide Accord 500</w:t>
      </w:r>
      <w:r w:rsidR="007B0C97">
        <w:rPr>
          <w:rFonts w:ascii="Times New Roman" w:eastAsia="Calibri" w:hAnsi="Times New Roman" w:cs="Times New Roman"/>
          <w:lang w:val="lt-LT"/>
        </w:rPr>
        <w:t> </w:t>
      </w:r>
      <w:r w:rsidRPr="006323D6">
        <w:rPr>
          <w:rFonts w:ascii="Times New Roman" w:eastAsia="Calibri" w:hAnsi="Times New Roman" w:cs="Times New Roman"/>
          <w:lang w:val="lt-LT"/>
        </w:rPr>
        <w:t>mg miltelių injekciniam ar infuziniam tirpalui flakone yra 534,5</w:t>
      </w:r>
      <w:r w:rsidR="007B0C97">
        <w:rPr>
          <w:rFonts w:ascii="Times New Roman" w:eastAsia="Calibri" w:hAnsi="Times New Roman" w:cs="Times New Roman"/>
          <w:lang w:val="lt-LT"/>
        </w:rPr>
        <w:t> </w:t>
      </w:r>
      <w:r w:rsidRPr="006323D6">
        <w:rPr>
          <w:rFonts w:ascii="Times New Roman" w:eastAsia="Calibri" w:hAnsi="Times New Roman" w:cs="Times New Roman"/>
          <w:lang w:val="lt-LT"/>
        </w:rPr>
        <w:t>mg ciklofosfamido monohidrato, atitinkančio 500</w:t>
      </w:r>
      <w:r w:rsidR="007B0C97">
        <w:rPr>
          <w:rFonts w:ascii="Times New Roman" w:eastAsia="Calibri" w:hAnsi="Times New Roman" w:cs="Times New Roman"/>
          <w:lang w:val="lt-LT"/>
        </w:rPr>
        <w:t> </w:t>
      </w:r>
      <w:r w:rsidRPr="006323D6">
        <w:rPr>
          <w:rFonts w:ascii="Times New Roman" w:eastAsia="Calibri" w:hAnsi="Times New Roman" w:cs="Times New Roman"/>
          <w:lang w:val="lt-LT"/>
        </w:rPr>
        <w:t>mg ciklofosfamido.</w:t>
      </w:r>
    </w:p>
    <w:p w14:paraId="467318BD" w14:textId="77777777" w:rsidR="00AA5BDC" w:rsidRPr="006323D6" w:rsidRDefault="00AA5BDC" w:rsidP="00AA5BDC">
      <w:pPr>
        <w:spacing w:after="0" w:line="240" w:lineRule="auto"/>
        <w:rPr>
          <w:rFonts w:ascii="Times New Roman" w:eastAsia="Calibri" w:hAnsi="Times New Roman" w:cs="Times New Roman"/>
          <w:lang w:val="lt-LT"/>
        </w:rPr>
      </w:pPr>
    </w:p>
    <w:p w14:paraId="554B4808" w14:textId="512A4C3A" w:rsidR="00DC60BE" w:rsidRPr="006323D6" w:rsidRDefault="00AA5BDC" w:rsidP="00AA5BDC">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lang w:val="lt-LT"/>
        </w:rPr>
        <w:t>Kiekviename Cyclophosphamide Accord 1000</w:t>
      </w:r>
      <w:r w:rsidR="007B0C97">
        <w:rPr>
          <w:rFonts w:ascii="Times New Roman" w:eastAsia="Calibri" w:hAnsi="Times New Roman" w:cs="Times New Roman"/>
          <w:lang w:val="lt-LT"/>
        </w:rPr>
        <w:t> </w:t>
      </w:r>
      <w:r w:rsidRPr="006323D6">
        <w:rPr>
          <w:rFonts w:ascii="Times New Roman" w:eastAsia="Calibri" w:hAnsi="Times New Roman" w:cs="Times New Roman"/>
          <w:lang w:val="lt-LT"/>
        </w:rPr>
        <w:t>mg miltelių injekciniam ar infuziniam tirpalui flakone yra 1069,0</w:t>
      </w:r>
      <w:r w:rsidR="007B0C97">
        <w:rPr>
          <w:rFonts w:ascii="Times New Roman" w:eastAsia="Calibri" w:hAnsi="Times New Roman" w:cs="Times New Roman"/>
          <w:lang w:val="lt-LT"/>
        </w:rPr>
        <w:t> </w:t>
      </w:r>
      <w:r w:rsidRPr="006323D6">
        <w:rPr>
          <w:rFonts w:ascii="Times New Roman" w:eastAsia="Calibri" w:hAnsi="Times New Roman" w:cs="Times New Roman"/>
          <w:lang w:val="lt-LT"/>
        </w:rPr>
        <w:t>mg ciklofosfamido monohidrato, atitinkančio1000 mg ciklofosfamido.</w:t>
      </w:r>
    </w:p>
    <w:p w14:paraId="26489974" w14:textId="77777777" w:rsidR="00AA5BDC" w:rsidRPr="006323D6" w:rsidRDefault="00AA5BDC" w:rsidP="00A34B5C">
      <w:pPr>
        <w:spacing w:after="0" w:line="240" w:lineRule="auto"/>
        <w:rPr>
          <w:rFonts w:ascii="Times New Roman" w:eastAsia="Calibri" w:hAnsi="Times New Roman" w:cs="Times New Roman"/>
          <w:u w:val="single"/>
          <w:lang w:val="lt-LT"/>
        </w:rPr>
      </w:pPr>
    </w:p>
    <w:p w14:paraId="50017415" w14:textId="0BC60205" w:rsidR="00AA5BDC" w:rsidRPr="006323D6" w:rsidRDefault="00AA5BDC"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Stiprumas po paruošimo: 20 mg ciklofosfamido (bevandenio)/ml tirpalo (paruošimui naudotinus tūrius žr. 6.6 skyriuje).</w:t>
      </w:r>
    </w:p>
    <w:p w14:paraId="5D50A1EB" w14:textId="77777777" w:rsidR="00AA5BDC" w:rsidRPr="006323D6" w:rsidRDefault="00AA5BDC" w:rsidP="00A34B5C">
      <w:pPr>
        <w:spacing w:after="0" w:line="240" w:lineRule="auto"/>
        <w:rPr>
          <w:rFonts w:ascii="Times New Roman" w:eastAsia="Calibri" w:hAnsi="Times New Roman" w:cs="Times New Roman"/>
          <w:u w:val="single"/>
          <w:lang w:val="lt-LT"/>
        </w:rPr>
      </w:pPr>
    </w:p>
    <w:p w14:paraId="669E9002"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Visos pagalbinės medžiagos išvardytos 6.1 skyriuje.</w:t>
      </w:r>
    </w:p>
    <w:p w14:paraId="6C0791D6"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972BB45"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41874213" w14:textId="77777777" w:rsidR="00A34B5C" w:rsidRPr="006323D6" w:rsidRDefault="00A34B5C" w:rsidP="00652679">
      <w:pPr>
        <w:keepNext/>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3.</w:t>
      </w:r>
      <w:r w:rsidRPr="006323D6">
        <w:rPr>
          <w:rFonts w:ascii="Times New Roman" w:eastAsia="Calibri" w:hAnsi="Times New Roman" w:cs="Times New Roman"/>
          <w:b/>
          <w:caps/>
          <w:lang w:val="lt-LT"/>
        </w:rPr>
        <w:tab/>
        <w:t>FARMACINĖ forma</w:t>
      </w:r>
    </w:p>
    <w:p w14:paraId="7CFE9E0D" w14:textId="77777777" w:rsidR="00A34B5C" w:rsidRPr="006323D6" w:rsidRDefault="00A34B5C" w:rsidP="00652679">
      <w:pPr>
        <w:keepNext/>
        <w:spacing w:after="0" w:line="240" w:lineRule="auto"/>
        <w:ind w:left="567" w:hanging="567"/>
        <w:rPr>
          <w:rFonts w:ascii="Times New Roman" w:eastAsia="Calibri" w:hAnsi="Times New Roman" w:cs="Times New Roman"/>
          <w:lang w:val="lt-LT"/>
        </w:rPr>
      </w:pPr>
    </w:p>
    <w:p w14:paraId="67EBAC01" w14:textId="590D42ED" w:rsidR="00A34B5C" w:rsidRPr="006323D6" w:rsidRDefault="00AA5BD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Milteliai injekciniam ar infuziniam tirpalui.</w:t>
      </w:r>
    </w:p>
    <w:p w14:paraId="26F8D2BC" w14:textId="77777777" w:rsidR="00AA5BDC" w:rsidRPr="006323D6" w:rsidRDefault="00AA5BDC" w:rsidP="00A34B5C">
      <w:pPr>
        <w:spacing w:after="0" w:line="240" w:lineRule="auto"/>
        <w:ind w:left="567" w:hanging="567"/>
        <w:rPr>
          <w:rFonts w:ascii="Times New Roman" w:eastAsia="Calibri" w:hAnsi="Times New Roman" w:cs="Times New Roman"/>
          <w:lang w:val="lt-LT"/>
        </w:rPr>
      </w:pPr>
    </w:p>
    <w:p w14:paraId="2EE5BBC4" w14:textId="08B9887A" w:rsidR="00AA5BDC" w:rsidRPr="006323D6" w:rsidRDefault="00AA5BD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Balti liofilizuoti milteliai arba gumulėlis.</w:t>
      </w:r>
    </w:p>
    <w:p w14:paraId="50B55F13" w14:textId="77777777" w:rsidR="00AA5BDC" w:rsidRPr="006323D6" w:rsidRDefault="00AA5BDC" w:rsidP="00A34B5C">
      <w:pPr>
        <w:spacing w:after="0" w:line="240" w:lineRule="auto"/>
        <w:ind w:left="567" w:hanging="567"/>
        <w:rPr>
          <w:rFonts w:ascii="Times New Roman" w:eastAsia="Calibri" w:hAnsi="Times New Roman" w:cs="Times New Roman"/>
          <w:lang w:val="lt-LT"/>
        </w:rPr>
      </w:pPr>
    </w:p>
    <w:p w14:paraId="30B73AC1" w14:textId="77777777" w:rsidR="00AA5BDC" w:rsidRPr="006323D6" w:rsidRDefault="00AA5BDC" w:rsidP="00A34B5C">
      <w:pPr>
        <w:spacing w:after="0" w:line="240" w:lineRule="auto"/>
        <w:ind w:left="567" w:hanging="567"/>
        <w:rPr>
          <w:rFonts w:ascii="Times New Roman" w:eastAsia="Calibri" w:hAnsi="Times New Roman" w:cs="Times New Roman"/>
          <w:lang w:val="lt-LT"/>
        </w:rPr>
      </w:pPr>
    </w:p>
    <w:p w14:paraId="5732899D" w14:textId="77777777" w:rsidR="00A34B5C" w:rsidRPr="006323D6" w:rsidRDefault="00A34B5C" w:rsidP="00A34B5C">
      <w:p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4.</w:t>
      </w:r>
      <w:r w:rsidRPr="006323D6">
        <w:rPr>
          <w:rFonts w:ascii="Times New Roman" w:eastAsia="Calibri" w:hAnsi="Times New Roman" w:cs="Times New Roman"/>
          <w:b/>
          <w:caps/>
          <w:lang w:val="lt-LT"/>
        </w:rPr>
        <w:tab/>
        <w:t>klinikinĖ informacija</w:t>
      </w:r>
    </w:p>
    <w:p w14:paraId="48D6316A"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5C328021"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4.1</w:t>
      </w:r>
      <w:r w:rsidRPr="006323D6">
        <w:rPr>
          <w:rFonts w:ascii="Times New Roman" w:eastAsia="Calibri" w:hAnsi="Times New Roman" w:cs="Times New Roman"/>
          <w:b/>
          <w:lang w:val="lt-LT"/>
        </w:rPr>
        <w:tab/>
        <w:t>Terapinės indikacijos</w:t>
      </w:r>
    </w:p>
    <w:p w14:paraId="186A5CEA" w14:textId="77777777" w:rsidR="00A34B5C" w:rsidRPr="006323D6" w:rsidRDefault="00A34B5C" w:rsidP="00A34B5C">
      <w:pPr>
        <w:spacing w:after="0" w:line="240" w:lineRule="auto"/>
        <w:rPr>
          <w:rFonts w:ascii="Times New Roman" w:eastAsia="Calibri" w:hAnsi="Times New Roman" w:cs="Times New Roman"/>
          <w:lang w:val="lt-LT"/>
        </w:rPr>
      </w:pPr>
    </w:p>
    <w:p w14:paraId="66CDE1BF" w14:textId="4EB65476" w:rsidR="00AA5BDC" w:rsidRPr="006323D6" w:rsidRDefault="00AA5BDC" w:rsidP="00AA5BDC">
      <w:pPr>
        <w:spacing w:after="0" w:line="240" w:lineRule="auto"/>
        <w:rPr>
          <w:rFonts w:ascii="Times New Roman" w:eastAsia="Calibri" w:hAnsi="Times New Roman" w:cs="Times New Roman"/>
          <w:iCs/>
          <w:lang w:val="lt-LT"/>
        </w:rPr>
      </w:pPr>
      <w:r w:rsidRPr="006323D6">
        <w:rPr>
          <w:rFonts w:ascii="Times New Roman" w:eastAsia="Calibri" w:hAnsi="Times New Roman" w:cs="Times New Roman"/>
          <w:iCs/>
          <w:lang w:val="lt-LT"/>
        </w:rPr>
        <w:t xml:space="preserve">Ciklofosfamido vartojama derinyje su chemoterapijos režimais arba </w:t>
      </w:r>
      <w:r w:rsidR="00CE27E2">
        <w:rPr>
          <w:rFonts w:ascii="Times New Roman" w:eastAsia="Calibri" w:hAnsi="Times New Roman" w:cs="Times New Roman"/>
          <w:iCs/>
          <w:lang w:val="lt-LT"/>
        </w:rPr>
        <w:t>atskirai</w:t>
      </w:r>
      <w:r w:rsidRPr="006323D6">
        <w:rPr>
          <w:rFonts w:ascii="Times New Roman" w:eastAsia="Calibri" w:hAnsi="Times New Roman" w:cs="Times New Roman"/>
          <w:iCs/>
          <w:lang w:val="lt-LT"/>
        </w:rPr>
        <w:t>, priklausomai nuo indikacijos. Cyclophosphamide Accord skirtas toliau išvardytų ligų gydymui:</w:t>
      </w:r>
    </w:p>
    <w:p w14:paraId="035A52A1" w14:textId="65E9F152" w:rsidR="00AA5BDC" w:rsidRPr="006323D6" w:rsidRDefault="00AA5BDC" w:rsidP="00AA5BDC">
      <w:pPr>
        <w:spacing w:after="0" w:line="240" w:lineRule="auto"/>
        <w:ind w:left="567" w:hanging="567"/>
        <w:rPr>
          <w:rFonts w:ascii="Times New Roman" w:eastAsia="Calibri" w:hAnsi="Times New Roman" w:cs="Times New Roman"/>
          <w:iCs/>
          <w:u w:val="single"/>
          <w:lang w:val="lt-LT"/>
        </w:rPr>
      </w:pPr>
    </w:p>
    <w:p w14:paraId="199D72B3" w14:textId="74BF2FF4" w:rsidR="00AA5BDC" w:rsidRPr="006323D6" w:rsidRDefault="00AA5BDC"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Lėtinė limfocitinė leukemija (LLL)</w:t>
      </w:r>
      <w:r w:rsidR="00CE27E2">
        <w:rPr>
          <w:rFonts w:ascii="Times New Roman" w:eastAsia="Calibri" w:hAnsi="Times New Roman" w:cs="Times New Roman"/>
          <w:iCs/>
          <w:lang w:val="lt-LT"/>
        </w:rPr>
        <w:t>;</w:t>
      </w:r>
    </w:p>
    <w:p w14:paraId="4845EA35" w14:textId="659FA0EB" w:rsidR="00AA5BDC" w:rsidRPr="006323D6" w:rsidRDefault="00AA5BDC"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Ūminė limfocitinė leukemija (ŪLL)</w:t>
      </w:r>
      <w:r w:rsidR="00CE27E2">
        <w:rPr>
          <w:rFonts w:ascii="Times New Roman" w:eastAsia="Calibri" w:hAnsi="Times New Roman" w:cs="Times New Roman"/>
          <w:iCs/>
          <w:lang w:val="lt-LT"/>
        </w:rPr>
        <w:t>;</w:t>
      </w:r>
    </w:p>
    <w:p w14:paraId="3D36E166" w14:textId="43D30656" w:rsidR="00AA5BDC" w:rsidRPr="006323D6" w:rsidRDefault="00463BF0"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Ruošiantis</w:t>
      </w:r>
      <w:r w:rsidR="00AA5BDC" w:rsidRPr="006323D6">
        <w:rPr>
          <w:rFonts w:ascii="Times New Roman" w:eastAsia="Calibri" w:hAnsi="Times New Roman" w:cs="Times New Roman"/>
          <w:iCs/>
          <w:lang w:val="lt-LT"/>
        </w:rPr>
        <w:t xml:space="preserve"> kaulų čiulpų transplantacijai, gydant ūminę limfocitinę leukemiją, lėtinę mieloleukemiją ir ūminę mielogeninę leukemiją </w:t>
      </w:r>
      <w:r w:rsidRPr="006323D6">
        <w:rPr>
          <w:rFonts w:ascii="Times New Roman" w:eastAsia="Calibri" w:hAnsi="Times New Roman" w:cs="Times New Roman"/>
          <w:iCs/>
          <w:lang w:val="lt-LT"/>
        </w:rPr>
        <w:t xml:space="preserve">derinyje </w:t>
      </w:r>
      <w:r w:rsidR="00AA5BDC" w:rsidRPr="006323D6">
        <w:rPr>
          <w:rFonts w:ascii="Times New Roman" w:eastAsia="Calibri" w:hAnsi="Times New Roman" w:cs="Times New Roman"/>
          <w:iCs/>
          <w:lang w:val="lt-LT"/>
        </w:rPr>
        <w:t>su viso kūno apšvitinimu ar busulfanu</w:t>
      </w:r>
      <w:r w:rsidR="00CE27E2">
        <w:rPr>
          <w:rFonts w:ascii="Times New Roman" w:eastAsia="Calibri" w:hAnsi="Times New Roman" w:cs="Times New Roman"/>
          <w:iCs/>
          <w:lang w:val="lt-LT"/>
        </w:rPr>
        <w:t>;</w:t>
      </w:r>
    </w:p>
    <w:p w14:paraId="7D71E057" w14:textId="11A6F86C" w:rsidR="00AA5BDC" w:rsidRPr="006323D6" w:rsidRDefault="00AA5BDC"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 xml:space="preserve">Hodžkino liga, </w:t>
      </w:r>
      <w:r w:rsidR="00463BF0" w:rsidRPr="006323D6">
        <w:rPr>
          <w:rFonts w:ascii="Times New Roman" w:eastAsia="Calibri" w:hAnsi="Times New Roman" w:cs="Times New Roman"/>
          <w:iCs/>
          <w:lang w:val="lt-LT"/>
        </w:rPr>
        <w:t>n</w:t>
      </w:r>
      <w:r w:rsidRPr="006323D6">
        <w:rPr>
          <w:rFonts w:ascii="Times New Roman" w:eastAsia="Calibri" w:hAnsi="Times New Roman" w:cs="Times New Roman"/>
          <w:iCs/>
          <w:lang w:val="lt-LT"/>
        </w:rPr>
        <w:t xml:space="preserve">e Hodžkino limfoma ir </w:t>
      </w:r>
      <w:r w:rsidR="00463BF0" w:rsidRPr="006323D6">
        <w:rPr>
          <w:rFonts w:ascii="Times New Roman" w:eastAsia="Calibri" w:hAnsi="Times New Roman" w:cs="Times New Roman"/>
          <w:iCs/>
          <w:lang w:val="lt-LT"/>
        </w:rPr>
        <w:t>dauginė</w:t>
      </w:r>
      <w:r w:rsidRPr="006323D6">
        <w:rPr>
          <w:rFonts w:ascii="Times New Roman" w:eastAsia="Calibri" w:hAnsi="Times New Roman" w:cs="Times New Roman"/>
          <w:iCs/>
          <w:lang w:val="lt-LT"/>
        </w:rPr>
        <w:t xml:space="preserve"> mieloma</w:t>
      </w:r>
      <w:r w:rsidR="00CE27E2">
        <w:rPr>
          <w:rFonts w:ascii="Times New Roman" w:eastAsia="Calibri" w:hAnsi="Times New Roman" w:cs="Times New Roman"/>
          <w:iCs/>
          <w:lang w:val="lt-LT"/>
        </w:rPr>
        <w:t>;</w:t>
      </w:r>
    </w:p>
    <w:p w14:paraId="14B86517" w14:textId="34B3F6E9" w:rsidR="00AA5BDC" w:rsidRPr="006323D6" w:rsidRDefault="00AA5BDC"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Metastazavusi</w:t>
      </w:r>
      <w:r w:rsidR="00463BF0" w:rsidRPr="006323D6">
        <w:rPr>
          <w:rFonts w:ascii="Times New Roman" w:eastAsia="Calibri" w:hAnsi="Times New Roman" w:cs="Times New Roman"/>
          <w:iCs/>
          <w:lang w:val="lt-LT"/>
        </w:rPr>
        <w:t xml:space="preserve"> </w:t>
      </w:r>
      <w:r w:rsidRPr="006323D6">
        <w:rPr>
          <w:rFonts w:ascii="Times New Roman" w:eastAsia="Calibri" w:hAnsi="Times New Roman" w:cs="Times New Roman"/>
          <w:iCs/>
          <w:lang w:val="lt-LT"/>
        </w:rPr>
        <w:t>kiaušid</w:t>
      </w:r>
      <w:r w:rsidR="00463BF0" w:rsidRPr="006323D6">
        <w:rPr>
          <w:rFonts w:ascii="Times New Roman" w:eastAsia="Calibri" w:hAnsi="Times New Roman" w:cs="Times New Roman"/>
          <w:iCs/>
          <w:lang w:val="lt-LT"/>
        </w:rPr>
        <w:t>žių</w:t>
      </w:r>
      <w:r w:rsidRPr="006323D6">
        <w:rPr>
          <w:rFonts w:ascii="Times New Roman" w:eastAsia="Calibri" w:hAnsi="Times New Roman" w:cs="Times New Roman"/>
          <w:iCs/>
          <w:lang w:val="lt-LT"/>
        </w:rPr>
        <w:t xml:space="preserve"> ir krūt</w:t>
      </w:r>
      <w:r w:rsidR="00463BF0" w:rsidRPr="006323D6">
        <w:rPr>
          <w:rFonts w:ascii="Times New Roman" w:eastAsia="Calibri" w:hAnsi="Times New Roman" w:cs="Times New Roman"/>
          <w:iCs/>
          <w:lang w:val="lt-LT"/>
        </w:rPr>
        <w:t xml:space="preserve">ies </w:t>
      </w:r>
      <w:r w:rsidRPr="006323D6">
        <w:rPr>
          <w:rFonts w:ascii="Times New Roman" w:eastAsia="Calibri" w:hAnsi="Times New Roman" w:cs="Times New Roman"/>
          <w:iCs/>
          <w:lang w:val="lt-LT"/>
        </w:rPr>
        <w:t>karcinoma</w:t>
      </w:r>
      <w:r w:rsidR="00CE27E2">
        <w:rPr>
          <w:rFonts w:ascii="Times New Roman" w:eastAsia="Calibri" w:hAnsi="Times New Roman" w:cs="Times New Roman"/>
          <w:iCs/>
          <w:lang w:val="lt-LT"/>
        </w:rPr>
        <w:t>;</w:t>
      </w:r>
    </w:p>
    <w:p w14:paraId="010AE406" w14:textId="77142AA6" w:rsidR="00AA5BDC" w:rsidRPr="006323D6" w:rsidRDefault="00AA5BDC"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Adjuvantinis krūties karcinomos gydymas</w:t>
      </w:r>
      <w:r w:rsidR="00CE27E2">
        <w:rPr>
          <w:rFonts w:ascii="Times New Roman" w:eastAsia="Calibri" w:hAnsi="Times New Roman" w:cs="Times New Roman"/>
          <w:iCs/>
          <w:lang w:val="lt-LT"/>
        </w:rPr>
        <w:t>;</w:t>
      </w:r>
    </w:p>
    <w:p w14:paraId="19DA644B" w14:textId="5BB5129F" w:rsidR="00AA5BDC" w:rsidRPr="006323D6" w:rsidRDefault="00463BF0"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Evingo (</w:t>
      </w:r>
      <w:r w:rsidRPr="006323D6">
        <w:rPr>
          <w:rFonts w:ascii="Times New Roman" w:eastAsia="Calibri" w:hAnsi="Times New Roman" w:cs="Times New Roman"/>
          <w:i/>
          <w:iCs/>
          <w:lang w:val="lt-LT"/>
        </w:rPr>
        <w:t>Ewing</w:t>
      </w:r>
      <w:r w:rsidRPr="006323D6">
        <w:rPr>
          <w:rFonts w:ascii="Times New Roman" w:eastAsia="Calibri" w:hAnsi="Times New Roman" w:cs="Times New Roman"/>
          <w:iCs/>
          <w:lang w:val="lt-LT"/>
        </w:rPr>
        <w:t xml:space="preserve">) </w:t>
      </w:r>
      <w:r w:rsidR="00AA5BDC" w:rsidRPr="006323D6">
        <w:rPr>
          <w:rFonts w:ascii="Times New Roman" w:eastAsia="Calibri" w:hAnsi="Times New Roman" w:cs="Times New Roman"/>
          <w:iCs/>
          <w:lang w:val="lt-LT"/>
        </w:rPr>
        <w:t>sarkoma</w:t>
      </w:r>
      <w:r w:rsidR="00CE27E2">
        <w:rPr>
          <w:rFonts w:ascii="Times New Roman" w:eastAsia="Calibri" w:hAnsi="Times New Roman" w:cs="Times New Roman"/>
          <w:iCs/>
          <w:lang w:val="lt-LT"/>
        </w:rPr>
        <w:t>;</w:t>
      </w:r>
    </w:p>
    <w:p w14:paraId="6A4647DE" w14:textId="4C984264" w:rsidR="00AA5BDC" w:rsidRPr="006323D6" w:rsidRDefault="00AA5BDC"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Smulkialąstelinis plaučių vėžys</w:t>
      </w:r>
      <w:r w:rsidR="00CE27E2">
        <w:rPr>
          <w:rFonts w:ascii="Times New Roman" w:eastAsia="Calibri" w:hAnsi="Times New Roman" w:cs="Times New Roman"/>
          <w:iCs/>
          <w:lang w:val="lt-LT"/>
        </w:rPr>
        <w:t>;</w:t>
      </w:r>
    </w:p>
    <w:p w14:paraId="254004F3" w14:textId="0837CDFF" w:rsidR="00AA5BDC" w:rsidRPr="006323D6" w:rsidRDefault="00463BF0"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P</w:t>
      </w:r>
      <w:r w:rsidR="00AA5BDC" w:rsidRPr="006323D6">
        <w:rPr>
          <w:rFonts w:ascii="Times New Roman" w:eastAsia="Calibri" w:hAnsi="Times New Roman" w:cs="Times New Roman"/>
          <w:iCs/>
          <w:lang w:val="lt-LT"/>
        </w:rPr>
        <w:t>až</w:t>
      </w:r>
      <w:r w:rsidRPr="006323D6">
        <w:rPr>
          <w:rFonts w:ascii="Times New Roman" w:eastAsia="Calibri" w:hAnsi="Times New Roman" w:cs="Times New Roman"/>
          <w:iCs/>
          <w:lang w:val="lt-LT"/>
        </w:rPr>
        <w:t>engusi</w:t>
      </w:r>
      <w:r w:rsidR="00AA5BDC" w:rsidRPr="006323D6">
        <w:rPr>
          <w:rFonts w:ascii="Times New Roman" w:eastAsia="Calibri" w:hAnsi="Times New Roman" w:cs="Times New Roman"/>
          <w:iCs/>
          <w:lang w:val="lt-LT"/>
        </w:rPr>
        <w:t xml:space="preserve"> ar metastazavusi neuroblastoma</w:t>
      </w:r>
      <w:r w:rsidR="00CE27E2">
        <w:rPr>
          <w:rFonts w:ascii="Times New Roman" w:eastAsia="Calibri" w:hAnsi="Times New Roman" w:cs="Times New Roman"/>
          <w:iCs/>
          <w:lang w:val="lt-LT"/>
        </w:rPr>
        <w:t>;</w:t>
      </w:r>
    </w:p>
    <w:p w14:paraId="5ADBC981" w14:textId="33256D86" w:rsidR="00AA5BDC" w:rsidRPr="006323D6" w:rsidRDefault="00AA5BDC" w:rsidP="00AA5BDC">
      <w:pPr>
        <w:pStyle w:val="Sraopastraipa"/>
        <w:numPr>
          <w:ilvl w:val="0"/>
          <w:numId w:val="27"/>
        </w:numPr>
        <w:spacing w:after="0" w:line="240" w:lineRule="auto"/>
        <w:ind w:left="567" w:hanging="567"/>
        <w:rPr>
          <w:rFonts w:ascii="Times New Roman" w:eastAsia="Calibri" w:hAnsi="Times New Roman" w:cs="Times New Roman"/>
          <w:iCs/>
          <w:lang w:val="lt-LT"/>
        </w:rPr>
      </w:pPr>
      <w:r w:rsidRPr="006323D6">
        <w:rPr>
          <w:rFonts w:ascii="Times New Roman" w:eastAsia="Calibri" w:hAnsi="Times New Roman" w:cs="Times New Roman"/>
          <w:iCs/>
          <w:lang w:val="lt-LT"/>
        </w:rPr>
        <w:t xml:space="preserve">Gyvybei pavojingos autoimuninės ligos: sunkios progresuojančios </w:t>
      </w:r>
      <w:r w:rsidR="00463BF0" w:rsidRPr="006323D6">
        <w:rPr>
          <w:rFonts w:ascii="Times New Roman" w:eastAsia="Calibri" w:hAnsi="Times New Roman" w:cs="Times New Roman"/>
          <w:iCs/>
          <w:lang w:val="lt-LT"/>
        </w:rPr>
        <w:t xml:space="preserve">formos </w:t>
      </w:r>
      <w:r w:rsidR="00CE27E2">
        <w:rPr>
          <w:rFonts w:ascii="Times New Roman" w:eastAsia="Calibri" w:hAnsi="Times New Roman" w:cs="Times New Roman"/>
          <w:iCs/>
          <w:lang w:val="lt-LT"/>
        </w:rPr>
        <w:t>sisteminė raudonoji vilkligė su inkstų pažeidimu</w:t>
      </w:r>
      <w:r w:rsidRPr="006323D6">
        <w:rPr>
          <w:rFonts w:ascii="Times New Roman" w:eastAsia="Calibri" w:hAnsi="Times New Roman" w:cs="Times New Roman"/>
          <w:iCs/>
          <w:lang w:val="lt-LT"/>
        </w:rPr>
        <w:t xml:space="preserve"> ir </w:t>
      </w:r>
      <w:r w:rsidR="00463BF0" w:rsidRPr="006323D6">
        <w:rPr>
          <w:rFonts w:ascii="Times New Roman" w:eastAsia="Calibri" w:hAnsi="Times New Roman" w:cs="Times New Roman"/>
          <w:iCs/>
          <w:lang w:val="lt-LT"/>
        </w:rPr>
        <w:t>Vegenerio (</w:t>
      </w:r>
      <w:r w:rsidR="00463BF0" w:rsidRPr="006323D6">
        <w:rPr>
          <w:rFonts w:ascii="Times New Roman" w:eastAsia="Calibri" w:hAnsi="Times New Roman" w:cs="Times New Roman"/>
          <w:i/>
          <w:iCs/>
          <w:lang w:val="lt-LT"/>
        </w:rPr>
        <w:t>Wegener</w:t>
      </w:r>
      <w:r w:rsidR="00463BF0" w:rsidRPr="006323D6">
        <w:rPr>
          <w:rFonts w:ascii="Times New Roman" w:eastAsia="Calibri" w:hAnsi="Times New Roman" w:cs="Times New Roman"/>
          <w:iCs/>
          <w:lang w:val="lt-LT"/>
        </w:rPr>
        <w:t xml:space="preserve">) </w:t>
      </w:r>
      <w:r w:rsidRPr="006323D6">
        <w:rPr>
          <w:rFonts w:ascii="Times New Roman" w:eastAsia="Calibri" w:hAnsi="Times New Roman" w:cs="Times New Roman"/>
          <w:iCs/>
          <w:lang w:val="lt-LT"/>
        </w:rPr>
        <w:t>granulomatozė</w:t>
      </w:r>
      <w:r w:rsidR="00CE27E2">
        <w:rPr>
          <w:rFonts w:ascii="Times New Roman" w:eastAsia="Calibri" w:hAnsi="Times New Roman" w:cs="Times New Roman"/>
          <w:iCs/>
          <w:lang w:val="lt-LT"/>
        </w:rPr>
        <w:t>.</w:t>
      </w:r>
    </w:p>
    <w:p w14:paraId="1FDDBB85" w14:textId="77777777" w:rsidR="00AA5BDC" w:rsidRPr="006323D6" w:rsidRDefault="00AA5BDC" w:rsidP="00AA5BDC">
      <w:pPr>
        <w:spacing w:after="0" w:line="240" w:lineRule="auto"/>
        <w:ind w:left="567" w:hanging="567"/>
        <w:rPr>
          <w:rFonts w:ascii="Times New Roman" w:eastAsia="Calibri" w:hAnsi="Times New Roman" w:cs="Times New Roman"/>
          <w:lang w:val="lt-LT"/>
        </w:rPr>
      </w:pPr>
    </w:p>
    <w:p w14:paraId="0281F7FF"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4.2</w:t>
      </w:r>
      <w:r w:rsidRPr="006323D6">
        <w:rPr>
          <w:rFonts w:ascii="Times New Roman" w:eastAsia="Calibri" w:hAnsi="Times New Roman" w:cs="Times New Roman"/>
          <w:b/>
          <w:lang w:val="lt-LT"/>
        </w:rPr>
        <w:tab/>
        <w:t>Dozavimas ir vartojimo metodas</w:t>
      </w:r>
    </w:p>
    <w:p w14:paraId="4F1394ED" w14:textId="4D0CE019" w:rsidR="00A34B5C" w:rsidRPr="006323D6" w:rsidRDefault="00A34B5C" w:rsidP="00A34B5C">
      <w:pPr>
        <w:spacing w:after="0" w:line="240" w:lineRule="auto"/>
        <w:ind w:left="567" w:hanging="567"/>
        <w:rPr>
          <w:rFonts w:ascii="Times New Roman" w:eastAsia="Calibri" w:hAnsi="Times New Roman" w:cs="Times New Roman"/>
          <w:lang w:val="lt-LT"/>
        </w:rPr>
      </w:pPr>
    </w:p>
    <w:p w14:paraId="0623EB58" w14:textId="06A8972B" w:rsidR="00463BF0" w:rsidRPr="006323D6" w:rsidRDefault="00463BF0" w:rsidP="00463BF0">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Cyclophosphamide Accord turi būti skiriamas tik gydytojų, turinčių patirties taikant vėžio chemoterapiją. Vaistinis preparatas turi būti vartojamas tik ten, kur yra priemonės reguliariai stebėti klinikinius, biocheminius ir hematologinius rodiklius prieš vartojimą, jo metu ir po jo bei vadovaujant specialistams onkologams.</w:t>
      </w:r>
    </w:p>
    <w:p w14:paraId="01FDF16F" w14:textId="77777777" w:rsidR="00463BF0" w:rsidRPr="006323D6" w:rsidRDefault="00463BF0" w:rsidP="00A34B5C">
      <w:pPr>
        <w:spacing w:after="0" w:line="240" w:lineRule="auto"/>
        <w:ind w:left="567" w:hanging="567"/>
        <w:rPr>
          <w:rFonts w:ascii="Times New Roman" w:eastAsia="Calibri" w:hAnsi="Times New Roman" w:cs="Times New Roman"/>
          <w:lang w:val="lt-LT"/>
        </w:rPr>
      </w:pPr>
    </w:p>
    <w:p w14:paraId="3D453725" w14:textId="77777777" w:rsidR="00A34B5C" w:rsidRPr="006323D6" w:rsidRDefault="00A34B5C" w:rsidP="00EB3BEE">
      <w:pPr>
        <w:keepNext/>
        <w:spacing w:after="0" w:line="240" w:lineRule="auto"/>
        <w:ind w:left="567" w:hanging="567"/>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lastRenderedPageBreak/>
        <w:t>Dozavimas</w:t>
      </w:r>
    </w:p>
    <w:p w14:paraId="5910ED7B" w14:textId="570770E8" w:rsidR="00463BF0" w:rsidRPr="006323D6" w:rsidRDefault="00A34B5C" w:rsidP="00EB3BEE">
      <w:pPr>
        <w:keepNext/>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Dozę reikia parinkti individualiai.</w:t>
      </w:r>
      <w:r w:rsidR="00463BF0" w:rsidRPr="006323D6">
        <w:rPr>
          <w:lang w:val="lt-LT"/>
        </w:rPr>
        <w:t xml:space="preserve"> </w:t>
      </w:r>
      <w:r w:rsidR="00463BF0" w:rsidRPr="006323D6">
        <w:rPr>
          <w:rFonts w:ascii="Times New Roman" w:eastAsia="Calibri" w:hAnsi="Times New Roman" w:cs="Times New Roman"/>
          <w:lang w:val="lt-LT"/>
        </w:rPr>
        <w:t xml:space="preserve">Dozės ir gydymo trukmė ir (arba) gydymo intervalai priklauso nuo </w:t>
      </w:r>
      <w:r w:rsidR="00C85BA6" w:rsidRPr="006323D6">
        <w:rPr>
          <w:rFonts w:ascii="Times New Roman" w:eastAsia="Calibri" w:hAnsi="Times New Roman" w:cs="Times New Roman"/>
          <w:lang w:val="lt-LT"/>
        </w:rPr>
        <w:t xml:space="preserve">terapinės </w:t>
      </w:r>
      <w:r w:rsidR="00463BF0" w:rsidRPr="006323D6">
        <w:rPr>
          <w:rFonts w:ascii="Times New Roman" w:eastAsia="Calibri" w:hAnsi="Times New Roman" w:cs="Times New Roman"/>
          <w:lang w:val="lt-LT"/>
        </w:rPr>
        <w:t>indikacijos, kompleksinio gydymo režimo, bendros paciento sveikatos būklės</w:t>
      </w:r>
      <w:r w:rsidR="00C85BA6" w:rsidRPr="006323D6">
        <w:rPr>
          <w:rFonts w:ascii="Times New Roman" w:eastAsia="Calibri" w:hAnsi="Times New Roman" w:cs="Times New Roman"/>
          <w:lang w:val="lt-LT"/>
        </w:rPr>
        <w:t xml:space="preserve"> ir organo funkcijos bei</w:t>
      </w:r>
      <w:r w:rsidR="00463BF0" w:rsidRPr="006323D6">
        <w:rPr>
          <w:rFonts w:ascii="Times New Roman" w:eastAsia="Calibri" w:hAnsi="Times New Roman" w:cs="Times New Roman"/>
          <w:lang w:val="lt-LT"/>
        </w:rPr>
        <w:t xml:space="preserve"> laboratorinio stebėjimo </w:t>
      </w:r>
      <w:r w:rsidR="00C85BA6" w:rsidRPr="006323D6">
        <w:rPr>
          <w:rFonts w:ascii="Times New Roman" w:eastAsia="Calibri" w:hAnsi="Times New Roman" w:cs="Times New Roman"/>
          <w:lang w:val="lt-LT"/>
        </w:rPr>
        <w:t xml:space="preserve">(ypač </w:t>
      </w:r>
      <w:r w:rsidR="00463BF0" w:rsidRPr="006323D6">
        <w:rPr>
          <w:rFonts w:ascii="Times New Roman" w:eastAsia="Calibri" w:hAnsi="Times New Roman" w:cs="Times New Roman"/>
          <w:lang w:val="lt-LT"/>
        </w:rPr>
        <w:t>kraujo ląstelių</w:t>
      </w:r>
      <w:r w:rsidR="00C85BA6" w:rsidRPr="006323D6">
        <w:rPr>
          <w:rFonts w:ascii="Times New Roman" w:eastAsia="Calibri" w:hAnsi="Times New Roman" w:cs="Times New Roman"/>
          <w:lang w:val="lt-LT"/>
        </w:rPr>
        <w:t>) rezultatų</w:t>
      </w:r>
      <w:r w:rsidR="00463BF0" w:rsidRPr="006323D6">
        <w:rPr>
          <w:rFonts w:ascii="Times New Roman" w:eastAsia="Calibri" w:hAnsi="Times New Roman" w:cs="Times New Roman"/>
          <w:lang w:val="lt-LT"/>
        </w:rPr>
        <w:t>.</w:t>
      </w:r>
    </w:p>
    <w:p w14:paraId="3E74A6D5" w14:textId="77777777" w:rsidR="00C85BA6" w:rsidRPr="006323D6" w:rsidRDefault="00C85BA6" w:rsidP="00463BF0">
      <w:pPr>
        <w:spacing w:after="0" w:line="240" w:lineRule="auto"/>
        <w:rPr>
          <w:rFonts w:ascii="Times New Roman" w:eastAsia="Calibri" w:hAnsi="Times New Roman" w:cs="Times New Roman"/>
          <w:lang w:val="lt-LT"/>
        </w:rPr>
      </w:pPr>
    </w:p>
    <w:p w14:paraId="797363FE" w14:textId="12106171" w:rsidR="00463BF0" w:rsidRPr="006323D6" w:rsidRDefault="00463BF0" w:rsidP="00463B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Skiriant </w:t>
      </w:r>
      <w:r w:rsidR="00C85BA6" w:rsidRPr="006323D6">
        <w:rPr>
          <w:rFonts w:ascii="Times New Roman" w:eastAsia="Calibri" w:hAnsi="Times New Roman" w:cs="Times New Roman"/>
          <w:lang w:val="lt-LT"/>
        </w:rPr>
        <w:t>derinyje</w:t>
      </w:r>
      <w:r w:rsidRPr="006323D6">
        <w:rPr>
          <w:rFonts w:ascii="Times New Roman" w:eastAsia="Calibri" w:hAnsi="Times New Roman" w:cs="Times New Roman"/>
          <w:lang w:val="lt-LT"/>
        </w:rPr>
        <w:t xml:space="preserve"> su kitais panašaus toksiškumo citostatikais gali prireikti sumažinti dozę arba pratęsti intervalus be gydymo.</w:t>
      </w:r>
    </w:p>
    <w:p w14:paraId="5ACFFF15" w14:textId="1976D830" w:rsidR="00463BF0" w:rsidRPr="006323D6" w:rsidRDefault="00463BF0" w:rsidP="00463BF0">
      <w:pPr>
        <w:spacing w:after="0" w:line="240" w:lineRule="auto"/>
        <w:rPr>
          <w:rFonts w:ascii="Times New Roman" w:eastAsia="Calibri" w:hAnsi="Times New Roman" w:cs="Times New Roman"/>
          <w:lang w:val="lt-LT"/>
        </w:rPr>
      </w:pPr>
    </w:p>
    <w:p w14:paraId="7879B38C" w14:textId="7F505C63" w:rsidR="00463BF0" w:rsidRPr="006323D6" w:rsidRDefault="00463BF0" w:rsidP="00463B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Galima apsvarstyti galimybę naudoti kraujodarą stimuliuojančias medžiagas (kolonijas stimuliuojančius faktorius ir eritropoezę stimuliuojančias medžiagas), kad sumažėtų mielosupresinių komplikacijų rizika ir (arba) kad būtų lengviau paskirti numatytą dozę.</w:t>
      </w:r>
    </w:p>
    <w:p w14:paraId="6FEA09C7" w14:textId="48F52F96" w:rsidR="00463BF0" w:rsidRPr="006323D6" w:rsidRDefault="00463BF0" w:rsidP="00463BF0">
      <w:pPr>
        <w:spacing w:after="0" w:line="240" w:lineRule="auto"/>
        <w:rPr>
          <w:rFonts w:ascii="Times New Roman" w:eastAsia="Calibri" w:hAnsi="Times New Roman" w:cs="Times New Roman"/>
          <w:lang w:val="lt-LT"/>
        </w:rPr>
      </w:pPr>
    </w:p>
    <w:p w14:paraId="00860451" w14:textId="3C17EB02" w:rsidR="00463BF0" w:rsidRPr="006323D6" w:rsidRDefault="00463BF0" w:rsidP="00463B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Kad būtų sumažinta toksinio poveikio šlapimo takams rizika, prieš vartojimą, jo metu ir iškart po jo reikia suvartoti ar infuzuoti pakankamą skysčių kiekį diurezei sukelti. Todėl Cyclophosphamide Accord turi būti vartojamas ryte.</w:t>
      </w:r>
      <w:r w:rsidR="00C85BA6" w:rsidRPr="006323D6">
        <w:rPr>
          <w:rFonts w:ascii="Times New Roman" w:eastAsia="Calibri" w:hAnsi="Times New Roman" w:cs="Times New Roman"/>
          <w:lang w:val="lt-LT"/>
        </w:rPr>
        <w:t xml:space="preserve"> Žr. 4.4 skyrių.</w:t>
      </w:r>
    </w:p>
    <w:p w14:paraId="306055FE" w14:textId="0BEE3EB8" w:rsidR="00463BF0" w:rsidRPr="006323D6" w:rsidRDefault="00463BF0" w:rsidP="00463BF0">
      <w:pPr>
        <w:spacing w:after="0" w:line="240" w:lineRule="auto"/>
        <w:rPr>
          <w:rFonts w:ascii="Times New Roman" w:eastAsia="Calibri" w:hAnsi="Times New Roman" w:cs="Times New Roman"/>
          <w:lang w:val="lt-LT"/>
        </w:rPr>
      </w:pPr>
    </w:p>
    <w:p w14:paraId="4CBB57B1" w14:textId="5132E206" w:rsidR="00C85BA6" w:rsidRPr="006323D6" w:rsidRDefault="00C85BA6" w:rsidP="00C85BA6">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 xml:space="preserve">Gydytojas yra atsakingas už sprendimą dėl ciklofosfamido vartojimo pagal operacinio gydymo </w:t>
      </w:r>
      <w:r w:rsidR="00744812" w:rsidRPr="006323D6">
        <w:rPr>
          <w:rFonts w:ascii="Times New Roman" w:eastAsia="Calibri" w:hAnsi="Times New Roman" w:cs="Times New Roman"/>
          <w:b/>
          <w:bCs/>
          <w:lang w:val="lt-LT"/>
        </w:rPr>
        <w:t>gaires</w:t>
      </w:r>
      <w:r w:rsidRPr="006323D6">
        <w:rPr>
          <w:rFonts w:ascii="Times New Roman" w:eastAsia="Calibri" w:hAnsi="Times New Roman" w:cs="Times New Roman"/>
          <w:b/>
          <w:bCs/>
          <w:lang w:val="lt-LT"/>
        </w:rPr>
        <w:t>.</w:t>
      </w:r>
    </w:p>
    <w:p w14:paraId="4A1FF7FE" w14:textId="77777777" w:rsidR="00C85BA6" w:rsidRPr="006323D6" w:rsidRDefault="00C85BA6" w:rsidP="00C85BA6">
      <w:pPr>
        <w:spacing w:after="0" w:line="240" w:lineRule="auto"/>
        <w:rPr>
          <w:rFonts w:ascii="Times New Roman" w:eastAsia="Calibri" w:hAnsi="Times New Roman" w:cs="Times New Roman"/>
          <w:lang w:val="lt-LT"/>
        </w:rPr>
      </w:pPr>
    </w:p>
    <w:p w14:paraId="4779AB2E" w14:textId="56F3807B" w:rsidR="00C85BA6" w:rsidRPr="006323D6" w:rsidRDefault="00744812" w:rsidP="00C85BA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Tol</w:t>
      </w:r>
      <w:r w:rsidR="00C85BA6" w:rsidRPr="006323D6">
        <w:rPr>
          <w:rFonts w:ascii="Times New Roman" w:eastAsia="Calibri" w:hAnsi="Times New Roman" w:cs="Times New Roman"/>
          <w:lang w:val="lt-LT"/>
        </w:rPr>
        <w:t>iau nurodytos dozės gali būti laikomos bendromis rekomendacijomis:</w:t>
      </w:r>
    </w:p>
    <w:p w14:paraId="21A8F0BC" w14:textId="77777777" w:rsidR="00C85BA6" w:rsidRPr="006323D6" w:rsidRDefault="00C85BA6" w:rsidP="00C85BA6">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Hematologiniai ir solidiniai navikai</w:t>
      </w:r>
    </w:p>
    <w:p w14:paraId="69281AC9" w14:textId="0F0B80EA" w:rsidR="00C85BA6" w:rsidRPr="006323D6" w:rsidRDefault="00C85BA6" w:rsidP="00183C4A">
      <w:pPr>
        <w:pStyle w:val="Sraopastraipa"/>
        <w:numPr>
          <w:ilvl w:val="0"/>
          <w:numId w:val="3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Kasdieniniam gydymui:</w:t>
      </w:r>
    </w:p>
    <w:p w14:paraId="42987D97" w14:textId="094D46DF" w:rsidR="00C85BA6" w:rsidRPr="006323D6" w:rsidRDefault="00C85BA6" w:rsidP="00183C4A">
      <w:pPr>
        <w:spacing w:after="0" w:line="240" w:lineRule="auto"/>
        <w:ind w:firstLine="567"/>
        <w:rPr>
          <w:rFonts w:ascii="Times New Roman" w:eastAsia="Calibri" w:hAnsi="Times New Roman" w:cs="Times New Roman"/>
          <w:lang w:val="lt-LT"/>
        </w:rPr>
      </w:pPr>
      <w:r w:rsidRPr="006323D6">
        <w:rPr>
          <w:rFonts w:ascii="Times New Roman" w:eastAsia="Calibri" w:hAnsi="Times New Roman" w:cs="Times New Roman"/>
          <w:lang w:val="lt-LT"/>
        </w:rPr>
        <w:t>3</w:t>
      </w:r>
      <w:r w:rsidR="00744812" w:rsidRPr="006323D6">
        <w:rPr>
          <w:rFonts w:ascii="Times New Roman" w:eastAsia="Calibri" w:hAnsi="Times New Roman" w:cs="Times New Roman"/>
          <w:lang w:val="lt-LT"/>
        </w:rPr>
        <w:t>–</w:t>
      </w:r>
      <w:r w:rsidRPr="006323D6">
        <w:rPr>
          <w:rFonts w:ascii="Times New Roman" w:eastAsia="Calibri" w:hAnsi="Times New Roman" w:cs="Times New Roman"/>
          <w:lang w:val="lt-LT"/>
        </w:rPr>
        <w:t>6</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mg/kg kūno svorio (= 120</w:t>
      </w:r>
      <w:r w:rsidR="00744812" w:rsidRPr="006323D6">
        <w:rPr>
          <w:rFonts w:ascii="Times New Roman" w:eastAsia="Calibri" w:hAnsi="Times New Roman" w:cs="Times New Roman"/>
          <w:lang w:val="lt-LT"/>
        </w:rPr>
        <w:t>–</w:t>
      </w:r>
      <w:r w:rsidRPr="006323D6">
        <w:rPr>
          <w:rFonts w:ascii="Times New Roman" w:eastAsia="Calibri" w:hAnsi="Times New Roman" w:cs="Times New Roman"/>
          <w:lang w:val="lt-LT"/>
        </w:rPr>
        <w:t>240</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mg/m</w:t>
      </w:r>
      <w:r w:rsidRPr="006323D6">
        <w:rPr>
          <w:rFonts w:ascii="Times New Roman" w:eastAsia="Calibri" w:hAnsi="Times New Roman" w:cs="Times New Roman"/>
          <w:vertAlign w:val="superscript"/>
          <w:lang w:val="lt-LT"/>
        </w:rPr>
        <w:t>2</w:t>
      </w:r>
      <w:r w:rsidRPr="006323D6">
        <w:rPr>
          <w:rFonts w:ascii="Times New Roman" w:eastAsia="Calibri" w:hAnsi="Times New Roman" w:cs="Times New Roman"/>
          <w:lang w:val="lt-LT"/>
        </w:rPr>
        <w:t xml:space="preserve"> kūno paviršiaus ploto), </w:t>
      </w:r>
      <w:r w:rsidR="00744812" w:rsidRPr="006323D6">
        <w:rPr>
          <w:rFonts w:ascii="Times New Roman" w:eastAsia="Calibri" w:hAnsi="Times New Roman" w:cs="Times New Roman"/>
          <w:lang w:val="lt-LT"/>
        </w:rPr>
        <w:t xml:space="preserve">leidžiama </w:t>
      </w:r>
      <w:r w:rsidRPr="006323D6">
        <w:rPr>
          <w:rFonts w:ascii="Times New Roman" w:eastAsia="Calibri" w:hAnsi="Times New Roman" w:cs="Times New Roman"/>
          <w:lang w:val="lt-LT"/>
        </w:rPr>
        <w:t>į veną</w:t>
      </w:r>
    </w:p>
    <w:p w14:paraId="6F16EB42" w14:textId="056C31DD" w:rsidR="00C85BA6" w:rsidRPr="006323D6" w:rsidRDefault="00C85BA6" w:rsidP="00183C4A">
      <w:pPr>
        <w:pStyle w:val="Sraopastraipa"/>
        <w:numPr>
          <w:ilvl w:val="1"/>
          <w:numId w:val="3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Per</w:t>
      </w:r>
      <w:r w:rsidR="00744812" w:rsidRPr="006323D6">
        <w:rPr>
          <w:rFonts w:ascii="Times New Roman" w:eastAsia="Calibri" w:hAnsi="Times New Roman" w:cs="Times New Roman"/>
          <w:lang w:val="lt-LT"/>
        </w:rPr>
        <w:t>traukiam</w:t>
      </w:r>
      <w:r w:rsidRPr="006323D6">
        <w:rPr>
          <w:rFonts w:ascii="Times New Roman" w:eastAsia="Calibri" w:hAnsi="Times New Roman" w:cs="Times New Roman"/>
          <w:lang w:val="lt-LT"/>
        </w:rPr>
        <w:t>am gydymui:</w:t>
      </w:r>
    </w:p>
    <w:p w14:paraId="5D4C4846" w14:textId="7B728D15" w:rsidR="00C85BA6" w:rsidRPr="006323D6" w:rsidRDefault="00C85BA6" w:rsidP="00183C4A">
      <w:pPr>
        <w:spacing w:after="0" w:line="240" w:lineRule="auto"/>
        <w:ind w:left="567"/>
        <w:rPr>
          <w:rFonts w:ascii="Times New Roman" w:eastAsia="Calibri" w:hAnsi="Times New Roman" w:cs="Times New Roman"/>
          <w:lang w:val="lt-LT"/>
        </w:rPr>
      </w:pPr>
      <w:r w:rsidRPr="006323D6">
        <w:rPr>
          <w:rFonts w:ascii="Times New Roman" w:eastAsia="Calibri" w:hAnsi="Times New Roman" w:cs="Times New Roman"/>
          <w:lang w:val="lt-LT"/>
        </w:rPr>
        <w:t>10–15</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w:t>
      </w:r>
      <w:r w:rsidR="00744812" w:rsidRPr="006323D6">
        <w:rPr>
          <w:rFonts w:ascii="Times New Roman" w:eastAsia="Calibri" w:hAnsi="Times New Roman" w:cs="Times New Roman"/>
          <w:lang w:val="lt-LT"/>
        </w:rPr>
        <w:t>/</w:t>
      </w:r>
      <w:r w:rsidRPr="006323D6">
        <w:rPr>
          <w:rFonts w:ascii="Times New Roman" w:eastAsia="Calibri" w:hAnsi="Times New Roman" w:cs="Times New Roman"/>
          <w:lang w:val="lt-LT"/>
        </w:rPr>
        <w:t>kg kūno svorio (= 400–600</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mg/m2 kūno paviršiaus</w:t>
      </w:r>
      <w:r w:rsidR="00744812" w:rsidRPr="006323D6">
        <w:rPr>
          <w:rFonts w:ascii="Times New Roman" w:eastAsia="Calibri" w:hAnsi="Times New Roman" w:cs="Times New Roman"/>
          <w:lang w:val="lt-LT"/>
        </w:rPr>
        <w:t xml:space="preserve"> ploto</w:t>
      </w:r>
      <w:r w:rsidRPr="006323D6">
        <w:rPr>
          <w:rFonts w:ascii="Times New Roman" w:eastAsia="Calibri" w:hAnsi="Times New Roman" w:cs="Times New Roman"/>
          <w:lang w:val="lt-LT"/>
        </w:rPr>
        <w:t xml:space="preserve">), </w:t>
      </w:r>
      <w:r w:rsidR="00744812" w:rsidRPr="006323D6">
        <w:rPr>
          <w:rFonts w:ascii="Times New Roman" w:eastAsia="Calibri" w:hAnsi="Times New Roman" w:cs="Times New Roman"/>
          <w:lang w:val="lt-LT"/>
        </w:rPr>
        <w:t>leidžiama</w:t>
      </w:r>
      <w:r w:rsidRPr="006323D6">
        <w:rPr>
          <w:rFonts w:ascii="Times New Roman" w:eastAsia="Calibri" w:hAnsi="Times New Roman" w:cs="Times New Roman"/>
          <w:lang w:val="lt-LT"/>
        </w:rPr>
        <w:t xml:space="preserve"> į veną, 2–5</w:t>
      </w:r>
      <w:r w:rsidR="00183C4A" w:rsidRPr="006323D6">
        <w:rPr>
          <w:rFonts w:ascii="Times New Roman" w:eastAsia="Calibri" w:hAnsi="Times New Roman" w:cs="Times New Roman"/>
          <w:lang w:val="lt-LT"/>
        </w:rPr>
        <w:t> </w:t>
      </w:r>
      <w:r w:rsidRPr="006323D6">
        <w:rPr>
          <w:rFonts w:ascii="Times New Roman" w:eastAsia="Calibri" w:hAnsi="Times New Roman" w:cs="Times New Roman"/>
          <w:lang w:val="lt-LT"/>
        </w:rPr>
        <w:t>dienų intervalais be terapijos.</w:t>
      </w:r>
    </w:p>
    <w:p w14:paraId="527D84AA" w14:textId="56506C37" w:rsidR="00C85BA6" w:rsidRPr="006323D6" w:rsidRDefault="00C85BA6" w:rsidP="00183C4A">
      <w:pPr>
        <w:pStyle w:val="Sraopastraipa"/>
        <w:numPr>
          <w:ilvl w:val="1"/>
          <w:numId w:val="3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Didelės dozės pertrauk</w:t>
      </w:r>
      <w:r w:rsidR="00744812" w:rsidRPr="006323D6">
        <w:rPr>
          <w:rFonts w:ascii="Times New Roman" w:eastAsia="Calibri" w:hAnsi="Times New Roman" w:cs="Times New Roman"/>
          <w:lang w:val="lt-LT"/>
        </w:rPr>
        <w:t>iamam</w:t>
      </w:r>
      <w:r w:rsidRPr="006323D6">
        <w:rPr>
          <w:rFonts w:ascii="Times New Roman" w:eastAsia="Calibri" w:hAnsi="Times New Roman" w:cs="Times New Roman"/>
          <w:lang w:val="lt-LT"/>
        </w:rPr>
        <w:t xml:space="preserve"> gydymui:</w:t>
      </w:r>
    </w:p>
    <w:p w14:paraId="3457426E" w14:textId="07F67EAE" w:rsidR="00C85BA6" w:rsidRPr="006323D6" w:rsidRDefault="00C85BA6" w:rsidP="00183C4A">
      <w:pPr>
        <w:spacing w:after="0" w:line="240" w:lineRule="auto"/>
        <w:ind w:left="567"/>
        <w:rPr>
          <w:rFonts w:ascii="Times New Roman" w:eastAsia="Calibri" w:hAnsi="Times New Roman" w:cs="Times New Roman"/>
          <w:lang w:val="lt-LT"/>
        </w:rPr>
      </w:pPr>
      <w:r w:rsidRPr="006323D6">
        <w:rPr>
          <w:rFonts w:ascii="Times New Roman" w:eastAsia="Calibri" w:hAnsi="Times New Roman" w:cs="Times New Roman"/>
          <w:lang w:val="lt-LT"/>
        </w:rPr>
        <w:t>20</w:t>
      </w:r>
      <w:r w:rsidR="00744812" w:rsidRPr="006323D6">
        <w:rPr>
          <w:rFonts w:ascii="Times New Roman" w:eastAsia="Calibri" w:hAnsi="Times New Roman" w:cs="Times New Roman"/>
          <w:lang w:val="lt-LT"/>
        </w:rPr>
        <w:t>–</w:t>
      </w:r>
      <w:r w:rsidRPr="006323D6">
        <w:rPr>
          <w:rFonts w:ascii="Times New Roman" w:eastAsia="Calibri" w:hAnsi="Times New Roman" w:cs="Times New Roman"/>
          <w:lang w:val="lt-LT"/>
        </w:rPr>
        <w:t>40</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mg/kg kūno svorio (= 800</w:t>
      </w:r>
      <w:r w:rsidR="00744812" w:rsidRPr="006323D6">
        <w:rPr>
          <w:rFonts w:ascii="Times New Roman" w:eastAsia="Calibri" w:hAnsi="Times New Roman" w:cs="Times New Roman"/>
          <w:lang w:val="lt-LT"/>
        </w:rPr>
        <w:t>–</w:t>
      </w:r>
      <w:r w:rsidRPr="006323D6">
        <w:rPr>
          <w:rFonts w:ascii="Times New Roman" w:eastAsia="Calibri" w:hAnsi="Times New Roman" w:cs="Times New Roman"/>
          <w:lang w:val="lt-LT"/>
        </w:rPr>
        <w:t>1600</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mg/m</w:t>
      </w:r>
      <w:r w:rsidRPr="006323D6">
        <w:rPr>
          <w:rFonts w:ascii="Times New Roman" w:eastAsia="Calibri" w:hAnsi="Times New Roman" w:cs="Times New Roman"/>
          <w:vertAlign w:val="superscript"/>
          <w:lang w:val="lt-LT"/>
        </w:rPr>
        <w:t>2</w:t>
      </w:r>
      <w:r w:rsidRPr="006323D6">
        <w:rPr>
          <w:rFonts w:ascii="Times New Roman" w:eastAsia="Calibri" w:hAnsi="Times New Roman" w:cs="Times New Roman"/>
          <w:lang w:val="lt-LT"/>
        </w:rPr>
        <w:t xml:space="preserve"> kūno paviršiaus ploto), </w:t>
      </w:r>
      <w:r w:rsidR="00744812" w:rsidRPr="006323D6">
        <w:rPr>
          <w:rFonts w:ascii="Times New Roman" w:eastAsia="Calibri" w:hAnsi="Times New Roman" w:cs="Times New Roman"/>
          <w:lang w:val="lt-LT"/>
        </w:rPr>
        <w:t>leidžiama</w:t>
      </w:r>
      <w:r w:rsidRPr="006323D6">
        <w:rPr>
          <w:rFonts w:ascii="Times New Roman" w:eastAsia="Calibri" w:hAnsi="Times New Roman" w:cs="Times New Roman"/>
          <w:lang w:val="lt-LT"/>
        </w:rPr>
        <w:t xml:space="preserve"> į veną, 21</w:t>
      </w:r>
      <w:r w:rsidR="00744812" w:rsidRPr="006323D6">
        <w:rPr>
          <w:rFonts w:ascii="Times New Roman" w:eastAsia="Calibri" w:hAnsi="Times New Roman" w:cs="Times New Roman"/>
          <w:lang w:val="lt-LT"/>
        </w:rPr>
        <w:t>–</w:t>
      </w:r>
      <w:r w:rsidRPr="006323D6">
        <w:rPr>
          <w:rFonts w:ascii="Times New Roman" w:eastAsia="Calibri" w:hAnsi="Times New Roman" w:cs="Times New Roman"/>
          <w:lang w:val="lt-LT"/>
        </w:rPr>
        <w:t>28</w:t>
      </w:r>
      <w:r w:rsidR="00183C4A" w:rsidRPr="006323D6">
        <w:rPr>
          <w:rFonts w:ascii="Times New Roman" w:eastAsia="Calibri" w:hAnsi="Times New Roman" w:cs="Times New Roman"/>
          <w:lang w:val="lt-LT"/>
        </w:rPr>
        <w:t> </w:t>
      </w:r>
      <w:r w:rsidRPr="006323D6">
        <w:rPr>
          <w:rFonts w:ascii="Times New Roman" w:eastAsia="Calibri" w:hAnsi="Times New Roman" w:cs="Times New Roman"/>
          <w:lang w:val="lt-LT"/>
        </w:rPr>
        <w:t>dienų intervalais</w:t>
      </w:r>
      <w:r w:rsidR="00744812" w:rsidRPr="006323D6">
        <w:rPr>
          <w:rFonts w:ascii="Times New Roman" w:eastAsia="Calibri" w:hAnsi="Times New Roman" w:cs="Times New Roman"/>
          <w:lang w:val="lt-LT"/>
        </w:rPr>
        <w:t xml:space="preserve"> be terapijos</w:t>
      </w:r>
      <w:r w:rsidRPr="006323D6">
        <w:rPr>
          <w:rFonts w:ascii="Times New Roman" w:eastAsia="Calibri" w:hAnsi="Times New Roman" w:cs="Times New Roman"/>
          <w:lang w:val="lt-LT"/>
        </w:rPr>
        <w:t>.</w:t>
      </w:r>
    </w:p>
    <w:p w14:paraId="129C332E" w14:textId="77777777" w:rsidR="00C85BA6" w:rsidRPr="006323D6" w:rsidRDefault="00C85BA6" w:rsidP="00C85BA6">
      <w:pPr>
        <w:spacing w:after="0" w:line="240" w:lineRule="auto"/>
        <w:rPr>
          <w:rFonts w:ascii="Times New Roman" w:eastAsia="Calibri" w:hAnsi="Times New Roman" w:cs="Times New Roman"/>
          <w:lang w:val="lt-LT"/>
        </w:rPr>
      </w:pPr>
    </w:p>
    <w:p w14:paraId="0D642E8D" w14:textId="77777777" w:rsidR="00C85BA6" w:rsidRPr="006323D6" w:rsidRDefault="00C85BA6" w:rsidP="00C85BA6">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Kaip pasiruošimas kaulų čiulpų transplantacijai</w:t>
      </w:r>
    </w:p>
    <w:p w14:paraId="575A8B99" w14:textId="62E984BE" w:rsidR="00C85BA6" w:rsidRPr="006323D6" w:rsidRDefault="00C85BA6" w:rsidP="00C85BA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2 </w:t>
      </w:r>
      <w:r w:rsidR="00744812" w:rsidRPr="006323D6">
        <w:rPr>
          <w:rFonts w:ascii="Times New Roman" w:eastAsia="Calibri" w:hAnsi="Times New Roman" w:cs="Times New Roman"/>
          <w:lang w:val="lt-LT"/>
        </w:rPr>
        <w:t>dienas po</w:t>
      </w:r>
      <w:r w:rsidRPr="006323D6">
        <w:rPr>
          <w:rFonts w:ascii="Times New Roman" w:eastAsia="Calibri" w:hAnsi="Times New Roman" w:cs="Times New Roman"/>
          <w:lang w:val="lt-LT"/>
        </w:rPr>
        <w:t xml:space="preserve"> 60</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mg/kg arba 4 dien</w:t>
      </w:r>
      <w:r w:rsidR="00744812" w:rsidRPr="006323D6">
        <w:rPr>
          <w:rFonts w:ascii="Times New Roman" w:eastAsia="Calibri" w:hAnsi="Times New Roman" w:cs="Times New Roman"/>
          <w:lang w:val="lt-LT"/>
        </w:rPr>
        <w:t>a</w:t>
      </w:r>
      <w:r w:rsidRPr="006323D6">
        <w:rPr>
          <w:rFonts w:ascii="Times New Roman" w:eastAsia="Calibri" w:hAnsi="Times New Roman" w:cs="Times New Roman"/>
          <w:lang w:val="lt-LT"/>
        </w:rPr>
        <w:t xml:space="preserve">s </w:t>
      </w:r>
      <w:r w:rsidR="00744812" w:rsidRPr="006323D6">
        <w:rPr>
          <w:rFonts w:ascii="Times New Roman" w:eastAsia="Calibri" w:hAnsi="Times New Roman" w:cs="Times New Roman"/>
          <w:lang w:val="lt-LT"/>
        </w:rPr>
        <w:t xml:space="preserve">po </w:t>
      </w:r>
      <w:r w:rsidRPr="006323D6">
        <w:rPr>
          <w:rFonts w:ascii="Times New Roman" w:eastAsia="Calibri" w:hAnsi="Times New Roman" w:cs="Times New Roman"/>
          <w:lang w:val="lt-LT"/>
        </w:rPr>
        <w:t>50</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mg/kg kūno svorio</w:t>
      </w:r>
      <w:r w:rsidR="00600DD5" w:rsidRPr="006323D6">
        <w:rPr>
          <w:rFonts w:ascii="Times New Roman" w:eastAsia="Calibri" w:hAnsi="Times New Roman" w:cs="Times New Roman"/>
          <w:lang w:val="lt-LT"/>
        </w:rPr>
        <w:t xml:space="preserve"> leidžiant į veną</w:t>
      </w:r>
      <w:r w:rsidRPr="006323D6">
        <w:rPr>
          <w:rFonts w:ascii="Times New Roman" w:eastAsia="Calibri" w:hAnsi="Times New Roman" w:cs="Times New Roman"/>
          <w:lang w:val="lt-LT"/>
        </w:rPr>
        <w:t>.</w:t>
      </w:r>
    </w:p>
    <w:p w14:paraId="47AA4526" w14:textId="5ACA5C2D" w:rsidR="00C85BA6" w:rsidRPr="006323D6" w:rsidRDefault="00C85BA6" w:rsidP="00C85BA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Jei taikomas busulfano-ciklofosfamido (Bu/Cy) režimas, pirmoji ciklofosfamido dozė turi būti </w:t>
      </w:r>
      <w:r w:rsidR="00744812" w:rsidRPr="006323D6">
        <w:rPr>
          <w:rFonts w:ascii="Times New Roman" w:eastAsia="Calibri" w:hAnsi="Times New Roman" w:cs="Times New Roman"/>
          <w:lang w:val="lt-LT"/>
        </w:rPr>
        <w:t>skiriama</w:t>
      </w:r>
      <w:r w:rsidRPr="006323D6">
        <w:rPr>
          <w:rFonts w:ascii="Times New Roman" w:eastAsia="Calibri" w:hAnsi="Times New Roman" w:cs="Times New Roman"/>
          <w:lang w:val="lt-LT"/>
        </w:rPr>
        <w:t xml:space="preserve"> praėjus ne mažiau kaip 24 valandoms po paskutinės busulfano dozės (žr. 4.4 ir 4.5 skyrius).</w:t>
      </w:r>
    </w:p>
    <w:p w14:paraId="6A2B911A" w14:textId="77777777" w:rsidR="00C85BA6" w:rsidRPr="006323D6" w:rsidRDefault="00C85BA6" w:rsidP="00C85BA6">
      <w:pPr>
        <w:spacing w:after="0" w:line="240" w:lineRule="auto"/>
        <w:rPr>
          <w:rFonts w:ascii="Times New Roman" w:eastAsia="Calibri" w:hAnsi="Times New Roman" w:cs="Times New Roman"/>
          <w:lang w:val="lt-LT"/>
        </w:rPr>
      </w:pPr>
    </w:p>
    <w:p w14:paraId="246A8B88" w14:textId="77777777" w:rsidR="00C85BA6" w:rsidRPr="006323D6" w:rsidRDefault="00C85BA6" w:rsidP="00C85BA6">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Autoimuninės ligos</w:t>
      </w:r>
    </w:p>
    <w:p w14:paraId="2677A844" w14:textId="2BCC6471" w:rsidR="00C85BA6" w:rsidRPr="006323D6" w:rsidRDefault="00C85BA6" w:rsidP="00C85BA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500</w:t>
      </w:r>
      <w:r w:rsidR="00744812" w:rsidRPr="006323D6">
        <w:rPr>
          <w:rFonts w:ascii="Times New Roman" w:eastAsia="Calibri" w:hAnsi="Times New Roman" w:cs="Times New Roman"/>
          <w:lang w:val="lt-LT"/>
        </w:rPr>
        <w:t>–</w:t>
      </w:r>
      <w:r w:rsidRPr="006323D6">
        <w:rPr>
          <w:rFonts w:ascii="Times New Roman" w:eastAsia="Calibri" w:hAnsi="Times New Roman" w:cs="Times New Roman"/>
          <w:lang w:val="lt-LT"/>
        </w:rPr>
        <w:t>1000</w:t>
      </w:r>
      <w:r w:rsidR="00744812" w:rsidRPr="006323D6">
        <w:rPr>
          <w:rFonts w:ascii="Times New Roman" w:eastAsia="Calibri" w:hAnsi="Times New Roman" w:cs="Times New Roman"/>
          <w:lang w:val="lt-LT"/>
        </w:rPr>
        <w:t> </w:t>
      </w:r>
      <w:r w:rsidRPr="006323D6">
        <w:rPr>
          <w:rFonts w:ascii="Times New Roman" w:eastAsia="Calibri" w:hAnsi="Times New Roman" w:cs="Times New Roman"/>
          <w:lang w:val="lt-LT"/>
        </w:rPr>
        <w:t>mg/m</w:t>
      </w:r>
      <w:r w:rsidRPr="006323D6">
        <w:rPr>
          <w:rFonts w:ascii="Times New Roman" w:eastAsia="Calibri" w:hAnsi="Times New Roman" w:cs="Times New Roman"/>
          <w:vertAlign w:val="superscript"/>
          <w:lang w:val="lt-LT"/>
        </w:rPr>
        <w:t>2</w:t>
      </w:r>
      <w:r w:rsidRPr="006323D6">
        <w:rPr>
          <w:rFonts w:ascii="Times New Roman" w:eastAsia="Calibri" w:hAnsi="Times New Roman" w:cs="Times New Roman"/>
          <w:lang w:val="lt-LT"/>
        </w:rPr>
        <w:t xml:space="preserve"> kūno paviršiaus ploto</w:t>
      </w:r>
      <w:r w:rsidR="00744812" w:rsidRPr="006323D6">
        <w:rPr>
          <w:rFonts w:ascii="Times New Roman" w:eastAsia="Calibri" w:hAnsi="Times New Roman" w:cs="Times New Roman"/>
          <w:lang w:val="lt-LT"/>
        </w:rPr>
        <w:t xml:space="preserve"> </w:t>
      </w:r>
      <w:r w:rsidR="00FD7696" w:rsidRPr="006323D6">
        <w:rPr>
          <w:rFonts w:ascii="Times New Roman" w:eastAsia="Calibri" w:hAnsi="Times New Roman" w:cs="Times New Roman"/>
          <w:lang w:val="lt-LT"/>
        </w:rPr>
        <w:t>p</w:t>
      </w:r>
      <w:r w:rsidR="00744812" w:rsidRPr="006323D6">
        <w:rPr>
          <w:rFonts w:ascii="Times New Roman" w:eastAsia="Calibri" w:hAnsi="Times New Roman" w:cs="Times New Roman"/>
          <w:lang w:val="lt-LT"/>
        </w:rPr>
        <w:t>er mėnesį</w:t>
      </w:r>
      <w:r w:rsidRPr="006323D6">
        <w:rPr>
          <w:rFonts w:ascii="Times New Roman" w:eastAsia="Calibri" w:hAnsi="Times New Roman" w:cs="Times New Roman"/>
          <w:lang w:val="lt-LT"/>
        </w:rPr>
        <w:t>.</w:t>
      </w:r>
    </w:p>
    <w:p w14:paraId="577EF398" w14:textId="77777777" w:rsidR="00C85BA6" w:rsidRPr="006323D6" w:rsidRDefault="00C85BA6" w:rsidP="00C85BA6">
      <w:pPr>
        <w:spacing w:after="0" w:line="240" w:lineRule="auto"/>
        <w:rPr>
          <w:rFonts w:ascii="Times New Roman" w:eastAsia="Calibri" w:hAnsi="Times New Roman" w:cs="Times New Roman"/>
          <w:lang w:val="lt-LT"/>
        </w:rPr>
      </w:pPr>
    </w:p>
    <w:p w14:paraId="3C540594" w14:textId="3DE788CB" w:rsidR="00C85BA6" w:rsidRPr="006323D6" w:rsidRDefault="00C85BA6" w:rsidP="00C85BA6">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Pacienta</w:t>
      </w:r>
      <w:r w:rsidR="00E261A5">
        <w:rPr>
          <w:rFonts w:ascii="Times New Roman" w:eastAsia="Calibri" w:hAnsi="Times New Roman" w:cs="Times New Roman"/>
          <w:i/>
          <w:iCs/>
          <w:u w:val="single"/>
          <w:lang w:val="lt-LT"/>
        </w:rPr>
        <w:t>ms</w:t>
      </w:r>
      <w:r w:rsidRPr="006323D6">
        <w:rPr>
          <w:rFonts w:ascii="Times New Roman" w:eastAsia="Calibri" w:hAnsi="Times New Roman" w:cs="Times New Roman"/>
          <w:i/>
          <w:iCs/>
          <w:u w:val="single"/>
          <w:lang w:val="lt-LT"/>
        </w:rPr>
        <w:t>, kurių kepenų funkcija sutrikusi</w:t>
      </w:r>
    </w:p>
    <w:p w14:paraId="7E66E62A" w14:textId="5FD6D79F" w:rsidR="00C85BA6" w:rsidRPr="006323D6" w:rsidRDefault="00C85BA6" w:rsidP="00C85BA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Sunkus kepenų funkcijos sutrikimas gali būti susijęs su sumažėjusiu ciklofosfamido aktyvavimu. Tai gali pakeisti gydymo </w:t>
      </w:r>
      <w:r w:rsidR="00183C4A" w:rsidRPr="006323D6">
        <w:rPr>
          <w:rFonts w:ascii="Times New Roman" w:eastAsia="Calibri" w:hAnsi="Times New Roman" w:cs="Times New Roman"/>
          <w:lang w:val="lt-LT"/>
        </w:rPr>
        <w:t xml:space="preserve">Cyclophosphamide Accord </w:t>
      </w:r>
      <w:r w:rsidRPr="006323D6">
        <w:rPr>
          <w:rFonts w:ascii="Times New Roman" w:eastAsia="Calibri" w:hAnsi="Times New Roman" w:cs="Times New Roman"/>
          <w:lang w:val="lt-LT"/>
        </w:rPr>
        <w:t>veiksmingumą, todėl į tai reikia atsižvelgti renkantis dozę ir vertinant atsaką į vaistinį preparatą. (Žr. 4.4 skyrių).</w:t>
      </w:r>
    </w:p>
    <w:p w14:paraId="4C98CC92" w14:textId="77777777" w:rsidR="00C85BA6" w:rsidRPr="006323D6" w:rsidRDefault="00C85BA6" w:rsidP="00C85BA6">
      <w:pPr>
        <w:spacing w:after="0" w:line="240" w:lineRule="auto"/>
        <w:rPr>
          <w:rFonts w:ascii="Times New Roman" w:eastAsia="Calibri" w:hAnsi="Times New Roman" w:cs="Times New Roman"/>
          <w:lang w:val="lt-LT"/>
        </w:rPr>
      </w:pPr>
    </w:p>
    <w:p w14:paraId="3A5031EC" w14:textId="5E9FD316" w:rsidR="00C85BA6" w:rsidRPr="006323D6" w:rsidRDefault="00C85BA6" w:rsidP="00C85BA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Pacientams, kuriems yra sunkus kepenų funkcijos sutrikimas, dozę reikia sumažinti. Pacientams, kurių serumo bilirubino koncentracija yra 3,1–5</w:t>
      </w:r>
      <w:r w:rsidR="00183C4A" w:rsidRPr="006323D6">
        <w:rPr>
          <w:rFonts w:ascii="Times New Roman" w:eastAsia="Calibri" w:hAnsi="Times New Roman" w:cs="Times New Roman"/>
          <w:lang w:val="lt-LT"/>
        </w:rPr>
        <w:t> </w:t>
      </w:r>
      <w:r w:rsidRPr="006323D6">
        <w:rPr>
          <w:rFonts w:ascii="Times New Roman" w:eastAsia="Calibri" w:hAnsi="Times New Roman" w:cs="Times New Roman"/>
          <w:lang w:val="lt-LT"/>
        </w:rPr>
        <w:t>mg/100 ml (= 0,053–0,086</w:t>
      </w:r>
      <w:r w:rsidR="00183C4A" w:rsidRPr="006323D6">
        <w:rPr>
          <w:rFonts w:ascii="Times New Roman" w:eastAsia="Calibri" w:hAnsi="Times New Roman" w:cs="Times New Roman"/>
          <w:lang w:val="lt-LT"/>
        </w:rPr>
        <w:t> </w:t>
      </w:r>
      <w:r w:rsidRPr="006323D6">
        <w:rPr>
          <w:rFonts w:ascii="Times New Roman" w:eastAsia="Calibri" w:hAnsi="Times New Roman" w:cs="Times New Roman"/>
          <w:lang w:val="lt-LT"/>
        </w:rPr>
        <w:t xml:space="preserve">mmol/l), rekomenduojama </w:t>
      </w:r>
      <w:r w:rsidR="00183C4A" w:rsidRPr="006323D6">
        <w:rPr>
          <w:rFonts w:ascii="Times New Roman" w:eastAsia="Calibri" w:hAnsi="Times New Roman" w:cs="Times New Roman"/>
          <w:lang w:val="lt-LT"/>
        </w:rPr>
        <w:t xml:space="preserve">dozę </w:t>
      </w:r>
      <w:r w:rsidRPr="006323D6">
        <w:rPr>
          <w:rFonts w:ascii="Times New Roman" w:eastAsia="Calibri" w:hAnsi="Times New Roman" w:cs="Times New Roman"/>
          <w:lang w:val="lt-LT"/>
        </w:rPr>
        <w:t>sumažinti 25</w:t>
      </w:r>
      <w:r w:rsidR="00183C4A" w:rsidRPr="006323D6">
        <w:rPr>
          <w:rFonts w:ascii="Times New Roman" w:eastAsia="Calibri" w:hAnsi="Times New Roman" w:cs="Times New Roman"/>
          <w:lang w:val="lt-LT"/>
        </w:rPr>
        <w:t> </w:t>
      </w:r>
      <w:r w:rsidRPr="006323D6">
        <w:rPr>
          <w:rFonts w:ascii="Times New Roman" w:eastAsia="Calibri" w:hAnsi="Times New Roman" w:cs="Times New Roman"/>
          <w:lang w:val="lt-LT"/>
        </w:rPr>
        <w:t>%.</w:t>
      </w:r>
    </w:p>
    <w:p w14:paraId="3471D899" w14:textId="0E8F24C0" w:rsidR="00183C4A" w:rsidRPr="006323D6" w:rsidRDefault="00183C4A" w:rsidP="00C85BA6">
      <w:pPr>
        <w:spacing w:after="0" w:line="240" w:lineRule="auto"/>
        <w:rPr>
          <w:rFonts w:ascii="Times New Roman" w:eastAsia="Calibri" w:hAnsi="Times New Roman" w:cs="Times New Roman"/>
          <w:lang w:val="lt-LT"/>
        </w:rPr>
      </w:pPr>
    </w:p>
    <w:p w14:paraId="49D05B4A" w14:textId="7677A8C9" w:rsidR="00183C4A" w:rsidRPr="006323D6" w:rsidRDefault="00183C4A" w:rsidP="00183C4A">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Pacienta</w:t>
      </w:r>
      <w:r w:rsidR="00E261A5">
        <w:rPr>
          <w:rFonts w:ascii="Times New Roman" w:eastAsia="Calibri" w:hAnsi="Times New Roman" w:cs="Times New Roman"/>
          <w:i/>
          <w:iCs/>
          <w:u w:val="single"/>
          <w:lang w:val="lt-LT"/>
        </w:rPr>
        <w:t>ms</w:t>
      </w:r>
      <w:r w:rsidRPr="006323D6">
        <w:rPr>
          <w:rFonts w:ascii="Times New Roman" w:eastAsia="Calibri" w:hAnsi="Times New Roman" w:cs="Times New Roman"/>
          <w:i/>
          <w:iCs/>
          <w:u w:val="single"/>
          <w:lang w:val="lt-LT"/>
        </w:rPr>
        <w:t>, kurių inkstų funkcija sutrikusi</w:t>
      </w:r>
    </w:p>
    <w:p w14:paraId="594B01BE" w14:textId="57251C84" w:rsidR="00183C4A" w:rsidRPr="006323D6" w:rsidRDefault="00183C4A" w:rsidP="00183C4A">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Pacientams, kurių inkstų funkcija sutrikusi, ypač pacientams, kuriems yra sunkus sutrikimas, dėl sumažėjusio šalinimo per inkstus gali padidėti ciklofosfamido ir jo metabolitų koncentracija plazmoje. Dėl to gali padidėti toksinis poveikis, todėl į tai reikia atsižvelgti nustatant dozę tokiems pacientams. (Žr. 4.4 skyrių). Jei glomerulų filtracijos greitis yra mažesnis nei 10 ml/min., dozę rekomenduojama sumažinti 50 %.</w:t>
      </w:r>
    </w:p>
    <w:p w14:paraId="2D8ECA63" w14:textId="77777777" w:rsidR="00183C4A" w:rsidRPr="006323D6" w:rsidRDefault="00183C4A" w:rsidP="00183C4A">
      <w:pPr>
        <w:spacing w:after="0" w:line="240" w:lineRule="auto"/>
        <w:rPr>
          <w:rFonts w:ascii="Times New Roman" w:eastAsia="Calibri" w:hAnsi="Times New Roman" w:cs="Times New Roman"/>
          <w:lang w:val="lt-LT"/>
        </w:rPr>
      </w:pPr>
    </w:p>
    <w:p w14:paraId="59F7152D" w14:textId="67932D70" w:rsidR="00183C4A" w:rsidRPr="006323D6" w:rsidRDefault="00183C4A" w:rsidP="00183C4A">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ir jo metabolitai gali būti šalinami dializės būdu, nors priklausomai nuo naudojamos dializės sistemos klirensas gali skirtis. Pacientams, kuriems reikalinga dializė, reikia apsvarstyti pastovų intervalą tarp dializės ciklų ir Cyclophosphamide Accord vartojimo. Žr. 4.4 skyrių.</w:t>
      </w:r>
    </w:p>
    <w:p w14:paraId="76F437AF" w14:textId="77777777" w:rsidR="00183C4A" w:rsidRPr="006323D6" w:rsidRDefault="00183C4A" w:rsidP="00183C4A">
      <w:pPr>
        <w:spacing w:after="0" w:line="240" w:lineRule="auto"/>
        <w:rPr>
          <w:rFonts w:ascii="Times New Roman" w:eastAsia="Calibri" w:hAnsi="Times New Roman" w:cs="Times New Roman"/>
          <w:lang w:val="lt-LT"/>
        </w:rPr>
      </w:pPr>
    </w:p>
    <w:p w14:paraId="12093AB3" w14:textId="14431CCC" w:rsidR="00183C4A" w:rsidRPr="006323D6" w:rsidRDefault="00183C4A" w:rsidP="00183C4A">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Senyvi</w:t>
      </w:r>
      <w:r w:rsidR="00E261A5">
        <w:rPr>
          <w:rFonts w:ascii="Times New Roman" w:eastAsia="Calibri" w:hAnsi="Times New Roman" w:cs="Times New Roman"/>
          <w:i/>
          <w:iCs/>
          <w:u w:val="single"/>
          <w:lang w:val="lt-LT"/>
        </w:rPr>
        <w:t>ems</w:t>
      </w:r>
      <w:r w:rsidRPr="006323D6">
        <w:rPr>
          <w:rFonts w:ascii="Times New Roman" w:eastAsia="Calibri" w:hAnsi="Times New Roman" w:cs="Times New Roman"/>
          <w:i/>
          <w:iCs/>
          <w:u w:val="single"/>
          <w:lang w:val="lt-LT"/>
        </w:rPr>
        <w:t xml:space="preserve"> pacienta</w:t>
      </w:r>
      <w:r w:rsidR="00E261A5">
        <w:rPr>
          <w:rFonts w:ascii="Times New Roman" w:eastAsia="Calibri" w:hAnsi="Times New Roman" w:cs="Times New Roman"/>
          <w:i/>
          <w:iCs/>
          <w:u w:val="single"/>
          <w:lang w:val="lt-LT"/>
        </w:rPr>
        <w:t>ms</w:t>
      </w:r>
    </w:p>
    <w:p w14:paraId="071D9DE7" w14:textId="050404F3" w:rsidR="00183C4A" w:rsidRPr="006323D6" w:rsidRDefault="00183C4A" w:rsidP="00183C4A">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Senyviems pacientams vertinant toksinį poveikį ir poreikį koreguoti dozę reikia atsižvelgti į didesnį šios populiacijos kepenų, inkstų ar širdies funkcijos ar kitų organų funkcijos susilpnėjimo dažnį ir gretutin</w:t>
      </w:r>
      <w:r w:rsidR="00110E98" w:rsidRPr="006323D6">
        <w:rPr>
          <w:rFonts w:ascii="Times New Roman" w:eastAsia="Calibri" w:hAnsi="Times New Roman" w:cs="Times New Roman"/>
          <w:lang w:val="lt-LT"/>
        </w:rPr>
        <w:t>es</w:t>
      </w:r>
      <w:r w:rsidRPr="006323D6">
        <w:rPr>
          <w:rFonts w:ascii="Times New Roman" w:eastAsia="Calibri" w:hAnsi="Times New Roman" w:cs="Times New Roman"/>
          <w:lang w:val="lt-LT"/>
        </w:rPr>
        <w:t xml:space="preserve"> lig</w:t>
      </w:r>
      <w:r w:rsidR="00110E98"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ar kit</w:t>
      </w:r>
      <w:r w:rsidR="00110E98" w:rsidRPr="006323D6">
        <w:rPr>
          <w:rFonts w:ascii="Times New Roman" w:eastAsia="Calibri" w:hAnsi="Times New Roman" w:cs="Times New Roman"/>
          <w:lang w:val="lt-LT"/>
        </w:rPr>
        <w:t xml:space="preserve">ų </w:t>
      </w:r>
      <w:r w:rsidRPr="006323D6">
        <w:rPr>
          <w:rFonts w:ascii="Times New Roman" w:eastAsia="Calibri" w:hAnsi="Times New Roman" w:cs="Times New Roman"/>
          <w:lang w:val="lt-LT"/>
        </w:rPr>
        <w:t xml:space="preserve">vaistų </w:t>
      </w:r>
      <w:r w:rsidR="00110E98" w:rsidRPr="006323D6">
        <w:rPr>
          <w:rFonts w:ascii="Times New Roman" w:eastAsia="Calibri" w:hAnsi="Times New Roman" w:cs="Times New Roman"/>
          <w:lang w:val="lt-LT"/>
        </w:rPr>
        <w:t>vartojimą</w:t>
      </w:r>
      <w:r w:rsidRPr="006323D6">
        <w:rPr>
          <w:rFonts w:ascii="Times New Roman" w:eastAsia="Calibri" w:hAnsi="Times New Roman" w:cs="Times New Roman"/>
          <w:lang w:val="lt-LT"/>
        </w:rPr>
        <w:t>.</w:t>
      </w:r>
    </w:p>
    <w:p w14:paraId="163F553A" w14:textId="77777777" w:rsidR="00183C4A" w:rsidRPr="006323D6" w:rsidRDefault="00183C4A" w:rsidP="00183C4A">
      <w:pPr>
        <w:spacing w:after="0" w:line="240" w:lineRule="auto"/>
        <w:rPr>
          <w:rFonts w:ascii="Times New Roman" w:eastAsia="Calibri" w:hAnsi="Times New Roman" w:cs="Times New Roman"/>
          <w:lang w:val="lt-LT"/>
        </w:rPr>
      </w:pPr>
    </w:p>
    <w:p w14:paraId="16B54F4A" w14:textId="77777777" w:rsidR="00183C4A" w:rsidRPr="006323D6" w:rsidRDefault="00183C4A" w:rsidP="00183C4A">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Vaikų populiacija</w:t>
      </w:r>
    </w:p>
    <w:p w14:paraId="44AF8CB8" w14:textId="408C0DB3" w:rsidR="00183C4A" w:rsidRPr="006323D6" w:rsidRDefault="00110E98" w:rsidP="00183C4A">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Ciklofosfamido </w:t>
      </w:r>
      <w:r w:rsidR="00183C4A" w:rsidRPr="006323D6">
        <w:rPr>
          <w:rFonts w:ascii="Times New Roman" w:eastAsia="Calibri" w:hAnsi="Times New Roman" w:cs="Times New Roman"/>
          <w:lang w:val="lt-LT"/>
        </w:rPr>
        <w:t>buvo skiriama</w:t>
      </w:r>
      <w:r w:rsidRPr="006323D6">
        <w:rPr>
          <w:rFonts w:ascii="Times New Roman" w:eastAsia="Calibri" w:hAnsi="Times New Roman" w:cs="Times New Roman"/>
          <w:lang w:val="lt-LT"/>
        </w:rPr>
        <w:t xml:space="preserve"> vaikams</w:t>
      </w:r>
      <w:r w:rsidR="00183C4A" w:rsidRPr="006323D6">
        <w:rPr>
          <w:rFonts w:ascii="Times New Roman" w:eastAsia="Calibri" w:hAnsi="Times New Roman" w:cs="Times New Roman"/>
          <w:lang w:val="lt-LT"/>
        </w:rPr>
        <w:t xml:space="preserve">. Ciklofosfamido saugumo </w:t>
      </w:r>
      <w:r w:rsidRPr="006323D6">
        <w:rPr>
          <w:rFonts w:ascii="Times New Roman" w:eastAsia="Calibri" w:hAnsi="Times New Roman" w:cs="Times New Roman"/>
          <w:lang w:val="lt-LT"/>
        </w:rPr>
        <w:t>savybės vartojant</w:t>
      </w:r>
      <w:r w:rsidR="00183C4A" w:rsidRPr="006323D6">
        <w:rPr>
          <w:rFonts w:ascii="Times New Roman" w:eastAsia="Calibri" w:hAnsi="Times New Roman" w:cs="Times New Roman"/>
          <w:lang w:val="lt-LT"/>
        </w:rPr>
        <w:t xml:space="preserve"> vaikams yra panaš</w:t>
      </w:r>
      <w:r w:rsidRPr="006323D6">
        <w:rPr>
          <w:rFonts w:ascii="Times New Roman" w:eastAsia="Calibri" w:hAnsi="Times New Roman" w:cs="Times New Roman"/>
          <w:lang w:val="lt-LT"/>
        </w:rPr>
        <w:t>ios</w:t>
      </w:r>
      <w:r w:rsidR="00183C4A" w:rsidRPr="006323D6">
        <w:rPr>
          <w:rFonts w:ascii="Times New Roman" w:eastAsia="Calibri" w:hAnsi="Times New Roman" w:cs="Times New Roman"/>
          <w:lang w:val="lt-LT"/>
        </w:rPr>
        <w:t xml:space="preserve"> į suaugusiųjų</w:t>
      </w:r>
      <w:r w:rsidRPr="006323D6">
        <w:rPr>
          <w:rFonts w:ascii="Times New Roman" w:eastAsia="Calibri" w:hAnsi="Times New Roman" w:cs="Times New Roman"/>
          <w:lang w:val="lt-LT"/>
        </w:rPr>
        <w:t xml:space="preserve"> populiacijos</w:t>
      </w:r>
      <w:r w:rsidR="00183C4A" w:rsidRPr="006323D6">
        <w:rPr>
          <w:rFonts w:ascii="Times New Roman" w:eastAsia="Calibri" w:hAnsi="Times New Roman" w:cs="Times New Roman"/>
          <w:lang w:val="lt-LT"/>
        </w:rPr>
        <w:t>.</w:t>
      </w:r>
    </w:p>
    <w:p w14:paraId="1DB64996" w14:textId="77777777" w:rsidR="00183C4A" w:rsidRPr="006323D6" w:rsidRDefault="00183C4A" w:rsidP="00183C4A">
      <w:pPr>
        <w:spacing w:after="0" w:line="240" w:lineRule="auto"/>
        <w:rPr>
          <w:rFonts w:ascii="Times New Roman" w:eastAsia="Calibri" w:hAnsi="Times New Roman" w:cs="Times New Roman"/>
          <w:lang w:val="lt-LT"/>
        </w:rPr>
      </w:pPr>
    </w:p>
    <w:p w14:paraId="7531B1B1" w14:textId="77777777" w:rsidR="00183C4A" w:rsidRPr="006323D6" w:rsidRDefault="00183C4A" w:rsidP="00183C4A">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Dozės keitimas dėl mielosupresijos</w:t>
      </w:r>
    </w:p>
    <w:p w14:paraId="0E7AC7F8" w14:textId="2FB874B5" w:rsidR="00183C4A" w:rsidRPr="006323D6" w:rsidRDefault="00183C4A" w:rsidP="00183C4A">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Gydant ciklofosfamidu reikia reguliariai tirti leukocitų ir trombocitų skaičių. Jei reikia</w:t>
      </w:r>
      <w:r w:rsidR="00110E98" w:rsidRPr="006323D6">
        <w:rPr>
          <w:rFonts w:ascii="Times New Roman" w:eastAsia="Calibri" w:hAnsi="Times New Roman" w:cs="Times New Roman"/>
          <w:lang w:val="lt-LT"/>
        </w:rPr>
        <w:t xml:space="preserve">, nustačius </w:t>
      </w:r>
      <w:r w:rsidRPr="006323D6">
        <w:rPr>
          <w:rFonts w:ascii="Times New Roman" w:eastAsia="Calibri" w:hAnsi="Times New Roman" w:cs="Times New Roman"/>
          <w:lang w:val="lt-LT"/>
        </w:rPr>
        <w:t>mielosupresijos požymius, rekomenduojama koreguoti</w:t>
      </w:r>
      <w:r w:rsidR="00110E98" w:rsidRPr="006323D6">
        <w:rPr>
          <w:rFonts w:ascii="Times New Roman" w:eastAsia="Calibri" w:hAnsi="Times New Roman" w:cs="Times New Roman"/>
          <w:lang w:val="lt-LT"/>
        </w:rPr>
        <w:t xml:space="preserve"> dozę</w:t>
      </w:r>
      <w:r w:rsidRPr="006323D6">
        <w:rPr>
          <w:rFonts w:ascii="Times New Roman" w:eastAsia="Calibri" w:hAnsi="Times New Roman" w:cs="Times New Roman"/>
          <w:lang w:val="lt-LT"/>
        </w:rPr>
        <w:t>.</w:t>
      </w:r>
    </w:p>
    <w:p w14:paraId="248191F3" w14:textId="6DD10E42" w:rsidR="00183C4A" w:rsidRPr="006323D6" w:rsidRDefault="00183C4A" w:rsidP="00183C4A">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Žr. </w:t>
      </w:r>
      <w:r w:rsidR="00110E98" w:rsidRPr="006323D6">
        <w:rPr>
          <w:rFonts w:ascii="Times New Roman" w:eastAsia="Calibri" w:hAnsi="Times New Roman" w:cs="Times New Roman"/>
          <w:lang w:val="lt-LT"/>
        </w:rPr>
        <w:t>t</w:t>
      </w:r>
      <w:r w:rsidRPr="006323D6">
        <w:rPr>
          <w:rFonts w:ascii="Times New Roman" w:eastAsia="Calibri" w:hAnsi="Times New Roman" w:cs="Times New Roman"/>
          <w:lang w:val="lt-LT"/>
        </w:rPr>
        <w:t xml:space="preserve">oliau pateiktą lentelę. </w:t>
      </w:r>
      <w:r w:rsidR="00110E98" w:rsidRPr="006323D6">
        <w:rPr>
          <w:rFonts w:ascii="Times New Roman" w:eastAsia="Calibri" w:hAnsi="Times New Roman" w:cs="Times New Roman"/>
          <w:lang w:val="lt-LT"/>
        </w:rPr>
        <w:t>T</w:t>
      </w:r>
      <w:r w:rsidRPr="006323D6">
        <w:rPr>
          <w:rFonts w:ascii="Times New Roman" w:eastAsia="Calibri" w:hAnsi="Times New Roman" w:cs="Times New Roman"/>
          <w:lang w:val="lt-LT"/>
        </w:rPr>
        <w:t xml:space="preserve">aip pat reikia reguliariai tikrinti, ar </w:t>
      </w:r>
      <w:r w:rsidR="00110E98" w:rsidRPr="006323D6">
        <w:rPr>
          <w:rFonts w:ascii="Times New Roman" w:eastAsia="Calibri" w:hAnsi="Times New Roman" w:cs="Times New Roman"/>
          <w:lang w:val="lt-LT"/>
        </w:rPr>
        <w:t xml:space="preserve">šlapimo nuosėdose </w:t>
      </w:r>
      <w:r w:rsidRPr="006323D6">
        <w:rPr>
          <w:rFonts w:ascii="Times New Roman" w:eastAsia="Calibri" w:hAnsi="Times New Roman" w:cs="Times New Roman"/>
          <w:lang w:val="lt-LT"/>
        </w:rPr>
        <w:t>nėra eritrocitų.</w:t>
      </w:r>
    </w:p>
    <w:p w14:paraId="081CEDAB" w14:textId="77777777" w:rsidR="00110E98" w:rsidRPr="006323D6" w:rsidRDefault="00110E98" w:rsidP="00183C4A">
      <w:pPr>
        <w:spacing w:after="0" w:line="240" w:lineRule="auto"/>
        <w:rPr>
          <w:rFonts w:ascii="Times New Roman" w:eastAsia="Calibri" w:hAnsi="Times New Roman" w:cs="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978"/>
        <w:gridCol w:w="3402"/>
      </w:tblGrid>
      <w:tr w:rsidR="00110E98" w:rsidRPr="006323D6" w14:paraId="6A33EC20" w14:textId="77777777" w:rsidTr="00782FE4">
        <w:tc>
          <w:tcPr>
            <w:tcW w:w="1482" w:type="pct"/>
          </w:tcPr>
          <w:p w14:paraId="5DFFCF6C" w14:textId="13B482CE" w:rsidR="00110E98" w:rsidRPr="006323D6" w:rsidRDefault="00110E98" w:rsidP="00110E98">
            <w:pPr>
              <w:spacing w:after="0" w:line="240" w:lineRule="auto"/>
              <w:rPr>
                <w:rFonts w:ascii="Times New Roman" w:eastAsia="Times New Roman" w:hAnsi="Times New Roman" w:cs="Times New Roman"/>
                <w:b/>
                <w:bCs/>
                <w:color w:val="000000"/>
                <w:lang w:val="lt-LT"/>
              </w:rPr>
            </w:pPr>
            <w:r w:rsidRPr="006323D6">
              <w:rPr>
                <w:rFonts w:ascii="Times New Roman" w:eastAsia="Times New Roman" w:hAnsi="Times New Roman" w:cs="Times New Roman"/>
                <w:b/>
                <w:bCs/>
                <w:color w:val="000000"/>
                <w:shd w:val="clear" w:color="auto" w:fill="FFFFFF"/>
                <w:lang w:val="lt-LT"/>
              </w:rPr>
              <w:t>Leukocitų skaičius</w:t>
            </w:r>
            <w:r w:rsidRPr="006323D6">
              <w:rPr>
                <w:rFonts w:ascii="Times New Roman" w:eastAsia="Times New Roman" w:hAnsi="Times New Roman" w:cs="Times New Roman"/>
                <w:b/>
                <w:bCs/>
                <w:color w:val="000000"/>
                <w:lang w:val="lt-LT"/>
              </w:rPr>
              <w:t xml:space="preserve"> [</w:t>
            </w:r>
            <w:r w:rsidR="00600DD5" w:rsidRPr="006323D6">
              <w:rPr>
                <w:rFonts w:ascii="Times New Roman" w:eastAsia="Times New Roman" w:hAnsi="Times New Roman" w:cs="Times New Roman"/>
                <w:b/>
                <w:bCs/>
                <w:color w:val="000000"/>
                <w:lang w:val="lt-LT"/>
              </w:rPr>
              <w:t>mikrolitrai</w:t>
            </w:r>
            <w:r w:rsidRPr="006323D6">
              <w:rPr>
                <w:rFonts w:ascii="Times New Roman" w:eastAsia="Times New Roman" w:hAnsi="Times New Roman" w:cs="Times New Roman"/>
                <w:b/>
                <w:bCs/>
                <w:color w:val="000000"/>
                <w:lang w:val="lt-LT"/>
              </w:rPr>
              <w:t>]</w:t>
            </w:r>
          </w:p>
        </w:tc>
        <w:tc>
          <w:tcPr>
            <w:tcW w:w="1642" w:type="pct"/>
          </w:tcPr>
          <w:p w14:paraId="39C54A3C" w14:textId="2459A6D7" w:rsidR="00110E98" w:rsidRPr="006323D6" w:rsidRDefault="00110E98" w:rsidP="00110E98">
            <w:pPr>
              <w:spacing w:after="0" w:line="240" w:lineRule="auto"/>
              <w:rPr>
                <w:rFonts w:ascii="Times New Roman" w:eastAsia="Times New Roman" w:hAnsi="Times New Roman" w:cs="Times New Roman"/>
                <w:b/>
                <w:bCs/>
                <w:color w:val="000000"/>
                <w:lang w:val="lt-LT"/>
              </w:rPr>
            </w:pPr>
            <w:r w:rsidRPr="006323D6">
              <w:rPr>
                <w:rFonts w:ascii="Times New Roman" w:eastAsia="Times New Roman" w:hAnsi="Times New Roman" w:cs="Times New Roman"/>
                <w:b/>
                <w:bCs/>
                <w:color w:val="000000"/>
                <w:shd w:val="clear" w:color="auto" w:fill="FFFFFF"/>
                <w:lang w:val="lt-LT"/>
              </w:rPr>
              <w:t>Trombocitų skaičius</w:t>
            </w:r>
            <w:r w:rsidRPr="006323D6">
              <w:rPr>
                <w:rFonts w:ascii="Times New Roman" w:eastAsia="Times New Roman" w:hAnsi="Times New Roman" w:cs="Times New Roman"/>
                <w:b/>
                <w:bCs/>
                <w:color w:val="000000"/>
                <w:lang w:val="lt-LT"/>
              </w:rPr>
              <w:t xml:space="preserve"> </w:t>
            </w:r>
            <w:r w:rsidR="00600DD5" w:rsidRPr="006323D6">
              <w:rPr>
                <w:rFonts w:ascii="Times New Roman" w:eastAsia="Times New Roman" w:hAnsi="Times New Roman" w:cs="Times New Roman"/>
                <w:b/>
                <w:bCs/>
                <w:color w:val="000000"/>
                <w:lang w:val="lt-LT"/>
              </w:rPr>
              <w:t>[mikrolitrai</w:t>
            </w:r>
            <w:r w:rsidRPr="006323D6">
              <w:rPr>
                <w:rFonts w:ascii="Times New Roman" w:eastAsia="Times New Roman" w:hAnsi="Times New Roman" w:cs="Times New Roman"/>
                <w:b/>
                <w:bCs/>
                <w:color w:val="000000"/>
                <w:lang w:val="lt-LT"/>
              </w:rPr>
              <w:t>]</w:t>
            </w:r>
          </w:p>
        </w:tc>
        <w:tc>
          <w:tcPr>
            <w:tcW w:w="1876" w:type="pct"/>
          </w:tcPr>
          <w:p w14:paraId="60BDBE21" w14:textId="0C33A6BB" w:rsidR="00110E98" w:rsidRPr="006323D6" w:rsidRDefault="00110E98" w:rsidP="00110E98">
            <w:pPr>
              <w:tabs>
                <w:tab w:val="left" w:pos="1183"/>
              </w:tabs>
              <w:spacing w:after="0" w:line="240" w:lineRule="auto"/>
              <w:ind w:right="363"/>
              <w:rPr>
                <w:rFonts w:ascii="Times New Roman" w:eastAsia="Times New Roman" w:hAnsi="Times New Roman" w:cs="Times New Roman"/>
                <w:b/>
                <w:bCs/>
                <w:color w:val="000000"/>
                <w:lang w:val="lt-LT"/>
              </w:rPr>
            </w:pPr>
            <w:r w:rsidRPr="006323D6">
              <w:rPr>
                <w:rFonts w:ascii="Times New Roman" w:eastAsia="Times New Roman" w:hAnsi="Times New Roman" w:cs="Times New Roman"/>
                <w:b/>
                <w:bCs/>
                <w:color w:val="000000"/>
                <w:lang w:val="lt-LT"/>
              </w:rPr>
              <w:t>Dozė</w:t>
            </w:r>
          </w:p>
        </w:tc>
      </w:tr>
      <w:tr w:rsidR="00110E98" w:rsidRPr="006323D6" w14:paraId="4916334B" w14:textId="77777777" w:rsidTr="00782FE4">
        <w:tc>
          <w:tcPr>
            <w:tcW w:w="1482" w:type="pct"/>
          </w:tcPr>
          <w:p w14:paraId="64F6764B" w14:textId="10775263" w:rsidR="00110E98" w:rsidRPr="006323D6" w:rsidRDefault="00600DD5"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lang w:val="lt-LT"/>
              </w:rPr>
              <w:t xml:space="preserve">daugiau nei </w:t>
            </w:r>
            <w:r w:rsidR="00110E98" w:rsidRPr="006323D6">
              <w:rPr>
                <w:rFonts w:ascii="Times New Roman" w:eastAsia="Times New Roman" w:hAnsi="Times New Roman" w:cs="Times New Roman"/>
                <w:color w:val="000000"/>
                <w:lang w:val="lt-LT"/>
              </w:rPr>
              <w:t>4000</w:t>
            </w:r>
          </w:p>
        </w:tc>
        <w:tc>
          <w:tcPr>
            <w:tcW w:w="1642" w:type="pct"/>
          </w:tcPr>
          <w:p w14:paraId="5E24FFF3" w14:textId="13FDED91" w:rsidR="00110E98" w:rsidRPr="006323D6" w:rsidRDefault="00600DD5"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lang w:val="lt-LT"/>
              </w:rPr>
              <w:t xml:space="preserve">daugiau nei </w:t>
            </w:r>
            <w:r w:rsidR="00110E98" w:rsidRPr="006323D6">
              <w:rPr>
                <w:rFonts w:ascii="Times New Roman" w:eastAsia="Times New Roman" w:hAnsi="Times New Roman" w:cs="Times New Roman"/>
                <w:color w:val="000000"/>
                <w:lang w:val="lt-LT"/>
              </w:rPr>
              <w:t>100 000</w:t>
            </w:r>
          </w:p>
        </w:tc>
        <w:tc>
          <w:tcPr>
            <w:tcW w:w="1876" w:type="pct"/>
          </w:tcPr>
          <w:p w14:paraId="4C7BEBE9" w14:textId="5E0CBC9E" w:rsidR="00110E98" w:rsidRPr="006323D6" w:rsidRDefault="00110E98"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lang w:val="lt-LT"/>
              </w:rPr>
              <w:t xml:space="preserve">100 % </w:t>
            </w:r>
            <w:r w:rsidRPr="006323D6">
              <w:rPr>
                <w:rFonts w:ascii="Times New Roman" w:eastAsia="Times New Roman" w:hAnsi="Times New Roman" w:cs="Times New Roman"/>
                <w:color w:val="000000"/>
                <w:shd w:val="clear" w:color="auto" w:fill="FFFFFF"/>
                <w:lang w:val="lt-LT"/>
              </w:rPr>
              <w:t>numatytos dozės</w:t>
            </w:r>
          </w:p>
        </w:tc>
      </w:tr>
      <w:tr w:rsidR="00110E98" w:rsidRPr="006323D6" w14:paraId="77BFADCA" w14:textId="77777777" w:rsidTr="00782FE4">
        <w:tc>
          <w:tcPr>
            <w:tcW w:w="1482" w:type="pct"/>
          </w:tcPr>
          <w:p w14:paraId="73BAA26E" w14:textId="0FDA8AB7" w:rsidR="00110E98" w:rsidRPr="006323D6" w:rsidRDefault="00110E98"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lang w:val="lt-LT"/>
              </w:rPr>
              <w:t>2500–4000</w:t>
            </w:r>
          </w:p>
        </w:tc>
        <w:tc>
          <w:tcPr>
            <w:tcW w:w="1642" w:type="pct"/>
          </w:tcPr>
          <w:p w14:paraId="59F63C29" w14:textId="15DB7046" w:rsidR="00110E98" w:rsidRPr="006323D6" w:rsidRDefault="00110E98"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lang w:val="lt-LT"/>
              </w:rPr>
              <w:t>50 000–100 000</w:t>
            </w:r>
          </w:p>
        </w:tc>
        <w:tc>
          <w:tcPr>
            <w:tcW w:w="1876" w:type="pct"/>
          </w:tcPr>
          <w:p w14:paraId="566EE7CE" w14:textId="768ED551" w:rsidR="00110E98" w:rsidRPr="006323D6" w:rsidRDefault="00110E98"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lang w:val="lt-LT"/>
              </w:rPr>
              <w:t>50 % numatytos dozės</w:t>
            </w:r>
          </w:p>
        </w:tc>
      </w:tr>
      <w:tr w:rsidR="00110E98" w:rsidRPr="006323D6" w14:paraId="6FDB86A3" w14:textId="77777777" w:rsidTr="00782FE4">
        <w:tc>
          <w:tcPr>
            <w:tcW w:w="1482" w:type="pct"/>
          </w:tcPr>
          <w:p w14:paraId="0F7B0410" w14:textId="3D604B37" w:rsidR="00110E98" w:rsidRPr="006323D6" w:rsidRDefault="00600DD5"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lang w:val="lt-LT"/>
              </w:rPr>
              <w:t xml:space="preserve">mažiau nei </w:t>
            </w:r>
            <w:r w:rsidR="00110E98" w:rsidRPr="006323D6">
              <w:rPr>
                <w:rFonts w:ascii="Times New Roman" w:eastAsia="Times New Roman" w:hAnsi="Times New Roman" w:cs="Times New Roman"/>
                <w:color w:val="000000"/>
                <w:lang w:val="lt-LT"/>
              </w:rPr>
              <w:t>2500</w:t>
            </w:r>
          </w:p>
        </w:tc>
        <w:tc>
          <w:tcPr>
            <w:tcW w:w="1642" w:type="pct"/>
          </w:tcPr>
          <w:p w14:paraId="7D57A004" w14:textId="3C3B198D" w:rsidR="00110E98" w:rsidRPr="006323D6" w:rsidRDefault="00600DD5"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lang w:val="lt-LT"/>
              </w:rPr>
              <w:t xml:space="preserve">mažiau nei </w:t>
            </w:r>
            <w:r w:rsidR="00110E98" w:rsidRPr="006323D6">
              <w:rPr>
                <w:rFonts w:ascii="Times New Roman" w:eastAsia="Times New Roman" w:hAnsi="Times New Roman" w:cs="Times New Roman"/>
                <w:color w:val="000000"/>
                <w:lang w:val="lt-LT"/>
              </w:rPr>
              <w:t>50 000</w:t>
            </w:r>
          </w:p>
        </w:tc>
        <w:tc>
          <w:tcPr>
            <w:tcW w:w="1876" w:type="pct"/>
          </w:tcPr>
          <w:p w14:paraId="25A2C13A" w14:textId="44D494A7" w:rsidR="00110E98" w:rsidRPr="006323D6" w:rsidRDefault="00110E98" w:rsidP="00110E98">
            <w:pPr>
              <w:spacing w:after="0" w:line="240" w:lineRule="auto"/>
              <w:rPr>
                <w:rFonts w:ascii="Times New Roman" w:eastAsia="Times New Roman" w:hAnsi="Times New Roman" w:cs="Times New Roman"/>
                <w:color w:val="000000"/>
                <w:lang w:val="lt-LT"/>
              </w:rPr>
            </w:pPr>
            <w:r w:rsidRPr="006323D6">
              <w:rPr>
                <w:rFonts w:ascii="Times New Roman" w:eastAsia="Times New Roman" w:hAnsi="Times New Roman" w:cs="Times New Roman"/>
                <w:color w:val="000000"/>
                <w:shd w:val="clear" w:color="auto" w:fill="FFFFFF"/>
                <w:lang w:val="lt-LT"/>
              </w:rPr>
              <w:t>Neskirti, kol vertės normalizuosis, arba nuspręskite individualiai</w:t>
            </w:r>
          </w:p>
        </w:tc>
      </w:tr>
    </w:tbl>
    <w:p w14:paraId="23593308" w14:textId="77777777" w:rsidR="00110E98" w:rsidRPr="006323D6" w:rsidRDefault="00110E98" w:rsidP="00C85BA6">
      <w:pPr>
        <w:spacing w:after="0" w:line="240" w:lineRule="auto"/>
        <w:rPr>
          <w:rFonts w:ascii="Times New Roman" w:eastAsia="Calibri" w:hAnsi="Times New Roman" w:cs="Times New Roman"/>
          <w:lang w:val="lt-LT"/>
        </w:rPr>
      </w:pPr>
    </w:p>
    <w:p w14:paraId="2CAFD2B6" w14:textId="59A17D85" w:rsidR="00C85BA6" w:rsidRPr="006323D6" w:rsidRDefault="00110E98" w:rsidP="00C85BA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Taikant kombinuotą gydymą, gali tekti papildomai mažinti dozę.</w:t>
      </w:r>
    </w:p>
    <w:p w14:paraId="636FF89D" w14:textId="77777777" w:rsidR="00110E98" w:rsidRPr="006323D6" w:rsidRDefault="00110E98" w:rsidP="00C85BA6">
      <w:pPr>
        <w:spacing w:after="0" w:line="240" w:lineRule="auto"/>
        <w:rPr>
          <w:rFonts w:ascii="Times New Roman" w:eastAsia="Calibri" w:hAnsi="Times New Roman" w:cs="Times New Roman"/>
          <w:u w:val="single"/>
          <w:lang w:val="lt-LT"/>
        </w:rPr>
      </w:pPr>
    </w:p>
    <w:p w14:paraId="4A3F5B72" w14:textId="3197EEC5" w:rsidR="00A34B5C" w:rsidRPr="006323D6" w:rsidRDefault="00A34B5C" w:rsidP="00C85BA6">
      <w:pPr>
        <w:spacing w:after="0" w:line="240" w:lineRule="auto"/>
        <w:rPr>
          <w:rFonts w:ascii="Times New Roman" w:eastAsia="Calibri" w:hAnsi="Times New Roman" w:cs="Times New Roman"/>
          <w:b/>
          <w:bCs/>
          <w:u w:val="single"/>
          <w:lang w:val="lt-LT"/>
        </w:rPr>
      </w:pPr>
      <w:r w:rsidRPr="006323D6">
        <w:rPr>
          <w:rFonts w:ascii="Times New Roman" w:eastAsia="Calibri" w:hAnsi="Times New Roman" w:cs="Times New Roman"/>
          <w:b/>
          <w:bCs/>
          <w:u w:val="single"/>
          <w:lang w:val="lt-LT"/>
        </w:rPr>
        <w:t>Vartojimo metodas</w:t>
      </w:r>
    </w:p>
    <w:p w14:paraId="57BC2213" w14:textId="77777777" w:rsidR="00110E98" w:rsidRPr="006323D6" w:rsidRDefault="00110E98" w:rsidP="00110E98">
      <w:pPr>
        <w:spacing w:after="0" w:line="240" w:lineRule="auto"/>
        <w:rPr>
          <w:rFonts w:ascii="Times New Roman" w:eastAsia="Calibri" w:hAnsi="Times New Roman" w:cs="Times New Roman"/>
          <w:lang w:val="lt-LT"/>
        </w:rPr>
      </w:pPr>
    </w:p>
    <w:p w14:paraId="7D3C39B7" w14:textId="4BA6624B" w:rsidR="00110E98" w:rsidRPr="006323D6" w:rsidRDefault="00110E98" w:rsidP="00110E9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yra inertiškas, kol jį suaktyvina kepenų fermentai. Tačiau, kaip ir ruošiant visus kitus citotoksinius vaistinius preparatus, rekomenduojama, kad paruošimą atliktų apmokytas personalas tam skirtoje vietoje.</w:t>
      </w:r>
    </w:p>
    <w:p w14:paraId="0A7F2A4E" w14:textId="77777777" w:rsidR="00110E98" w:rsidRPr="006323D6" w:rsidRDefault="00110E98" w:rsidP="00110E98">
      <w:pPr>
        <w:spacing w:after="0" w:line="240" w:lineRule="auto"/>
        <w:rPr>
          <w:rFonts w:ascii="Times New Roman" w:eastAsia="Calibri" w:hAnsi="Times New Roman" w:cs="Times New Roman"/>
          <w:lang w:val="lt-LT"/>
        </w:rPr>
      </w:pPr>
    </w:p>
    <w:p w14:paraId="4B869986" w14:textId="1E9C15EE" w:rsidR="00110E98" w:rsidRPr="006323D6" w:rsidRDefault="00110E98" w:rsidP="00110E98">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Atsargumo priemonės, kurių reikia imtis prieš </w:t>
      </w:r>
      <w:r w:rsidR="005365C3" w:rsidRPr="006323D6">
        <w:rPr>
          <w:rFonts w:ascii="Times New Roman" w:eastAsia="Calibri" w:hAnsi="Times New Roman" w:cs="Times New Roman"/>
          <w:u w:val="single"/>
          <w:lang w:val="lt-LT"/>
        </w:rPr>
        <w:t xml:space="preserve">tvarkant </w:t>
      </w:r>
      <w:r w:rsidRPr="006323D6">
        <w:rPr>
          <w:rFonts w:ascii="Times New Roman" w:eastAsia="Calibri" w:hAnsi="Times New Roman" w:cs="Times New Roman"/>
          <w:u w:val="single"/>
          <w:lang w:val="lt-LT"/>
        </w:rPr>
        <w:t xml:space="preserve">ar </w:t>
      </w:r>
      <w:r w:rsidR="005365C3" w:rsidRPr="006323D6">
        <w:rPr>
          <w:rFonts w:ascii="Times New Roman" w:eastAsia="Calibri" w:hAnsi="Times New Roman" w:cs="Times New Roman"/>
          <w:u w:val="single"/>
          <w:lang w:val="lt-LT"/>
        </w:rPr>
        <w:t>skiriant</w:t>
      </w:r>
      <w:r w:rsidRPr="006323D6">
        <w:rPr>
          <w:rFonts w:ascii="Times New Roman" w:eastAsia="Calibri" w:hAnsi="Times New Roman" w:cs="Times New Roman"/>
          <w:u w:val="single"/>
          <w:lang w:val="lt-LT"/>
        </w:rPr>
        <w:t xml:space="preserve"> vaist</w:t>
      </w:r>
      <w:r w:rsidR="005365C3" w:rsidRPr="006323D6">
        <w:rPr>
          <w:rFonts w:ascii="Times New Roman" w:eastAsia="Calibri" w:hAnsi="Times New Roman" w:cs="Times New Roman"/>
          <w:u w:val="single"/>
          <w:lang w:val="lt-LT"/>
        </w:rPr>
        <w:t>inį preparatą</w:t>
      </w:r>
    </w:p>
    <w:p w14:paraId="05BC8373" w14:textId="6C9DB756" w:rsidR="00110E98" w:rsidRPr="006323D6" w:rsidRDefault="007B0C97" w:rsidP="00110E98">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Vaistinį p</w:t>
      </w:r>
      <w:r w:rsidRPr="006323D6">
        <w:rPr>
          <w:rFonts w:ascii="Times New Roman" w:eastAsia="Calibri" w:hAnsi="Times New Roman" w:cs="Times New Roman"/>
          <w:lang w:val="lt-LT"/>
        </w:rPr>
        <w:t xml:space="preserve">reparatą </w:t>
      </w:r>
      <w:r w:rsidR="00110E98" w:rsidRPr="006323D6">
        <w:rPr>
          <w:rFonts w:ascii="Times New Roman" w:eastAsia="Calibri" w:hAnsi="Times New Roman" w:cs="Times New Roman"/>
          <w:lang w:val="lt-LT"/>
        </w:rPr>
        <w:t xml:space="preserve">tvarkantys asmenys turėtų mūvėti apsaugines pirštines. Reikia stengtis išvengti medžiagos </w:t>
      </w:r>
      <w:r>
        <w:rPr>
          <w:rFonts w:ascii="Times New Roman" w:eastAsia="Calibri" w:hAnsi="Times New Roman" w:cs="Times New Roman"/>
          <w:lang w:val="lt-LT"/>
        </w:rPr>
        <w:t>patekimo</w:t>
      </w:r>
      <w:r w:rsidRPr="006323D6">
        <w:rPr>
          <w:rFonts w:ascii="Times New Roman" w:eastAsia="Calibri" w:hAnsi="Times New Roman" w:cs="Times New Roman"/>
          <w:lang w:val="lt-LT"/>
        </w:rPr>
        <w:t xml:space="preserve"> </w:t>
      </w:r>
      <w:r w:rsidR="00110E98" w:rsidRPr="006323D6">
        <w:rPr>
          <w:rFonts w:ascii="Times New Roman" w:eastAsia="Calibri" w:hAnsi="Times New Roman" w:cs="Times New Roman"/>
          <w:lang w:val="lt-LT"/>
        </w:rPr>
        <w:t xml:space="preserve">į akis. Medžiagos neturėtų </w:t>
      </w:r>
      <w:r w:rsidR="00AE1149">
        <w:rPr>
          <w:rFonts w:ascii="Times New Roman" w:eastAsia="Calibri" w:hAnsi="Times New Roman" w:cs="Times New Roman"/>
          <w:lang w:val="lt-LT"/>
        </w:rPr>
        <w:t>tvarkyti</w:t>
      </w:r>
      <w:r w:rsidR="00AE1149" w:rsidRPr="006323D6">
        <w:rPr>
          <w:rFonts w:ascii="Times New Roman" w:eastAsia="Calibri" w:hAnsi="Times New Roman" w:cs="Times New Roman"/>
          <w:lang w:val="lt-LT"/>
        </w:rPr>
        <w:t xml:space="preserve"> </w:t>
      </w:r>
      <w:r w:rsidR="00110E98" w:rsidRPr="006323D6">
        <w:rPr>
          <w:rFonts w:ascii="Times New Roman" w:eastAsia="Calibri" w:hAnsi="Times New Roman" w:cs="Times New Roman"/>
          <w:lang w:val="lt-LT"/>
        </w:rPr>
        <w:t>nėščios ar žindančios moterys.</w:t>
      </w:r>
    </w:p>
    <w:p w14:paraId="2C0B771E" w14:textId="77777777" w:rsidR="00110E98" w:rsidRPr="006323D6" w:rsidRDefault="00110E98" w:rsidP="00110E98">
      <w:pPr>
        <w:spacing w:after="0" w:line="240" w:lineRule="auto"/>
        <w:rPr>
          <w:rFonts w:ascii="Times New Roman" w:eastAsia="Calibri" w:hAnsi="Times New Roman" w:cs="Times New Roman"/>
          <w:lang w:val="lt-LT"/>
        </w:rPr>
      </w:pPr>
    </w:p>
    <w:p w14:paraId="79AFA442" w14:textId="77777777" w:rsidR="005365C3" w:rsidRPr="006323D6" w:rsidRDefault="005365C3" w:rsidP="005365C3">
      <w:pPr>
        <w:numPr>
          <w:ilvl w:val="12"/>
          <w:numId w:val="0"/>
        </w:numPr>
        <w:spacing w:after="0" w:line="240" w:lineRule="auto"/>
        <w:ind w:right="-2"/>
        <w:rPr>
          <w:rFonts w:ascii="Times New Roman" w:hAnsi="Times New Roman" w:cs="Times New Roman"/>
          <w:u w:val="single"/>
          <w:lang w:val="lt-LT"/>
        </w:rPr>
      </w:pPr>
      <w:r w:rsidRPr="006323D6">
        <w:rPr>
          <w:rFonts w:ascii="Times New Roman" w:hAnsi="Times New Roman" w:cs="Times New Roman"/>
          <w:u w:val="single"/>
          <w:lang w:val="lt-LT"/>
        </w:rPr>
        <w:t>Leidimas į veną</w:t>
      </w:r>
    </w:p>
    <w:p w14:paraId="58EE64FE" w14:textId="77777777" w:rsidR="00110E98" w:rsidRPr="006323D6" w:rsidRDefault="00110E98" w:rsidP="00110E98">
      <w:pPr>
        <w:spacing w:after="0" w:line="240" w:lineRule="auto"/>
        <w:rPr>
          <w:rFonts w:ascii="Times New Roman" w:eastAsia="Calibri" w:hAnsi="Times New Roman" w:cs="Times New Roman"/>
          <w:lang w:val="lt-LT"/>
        </w:rPr>
      </w:pPr>
    </w:p>
    <w:p w14:paraId="7E772039" w14:textId="728D59D9" w:rsidR="00110E98" w:rsidRPr="006323D6" w:rsidRDefault="005365C3" w:rsidP="00110E9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Tirpiklio pasirinkimas Cyclophosphamide Accord paruošimui priklauso nuo vartojimo būdo.</w:t>
      </w:r>
    </w:p>
    <w:p w14:paraId="33BCD158" w14:textId="77777777" w:rsidR="005365C3" w:rsidRPr="006323D6" w:rsidRDefault="005365C3" w:rsidP="00110E98">
      <w:pPr>
        <w:spacing w:after="0" w:line="240" w:lineRule="auto"/>
        <w:rPr>
          <w:rFonts w:ascii="Times New Roman" w:eastAsia="Calibri" w:hAnsi="Times New Roman" w:cs="Times New Roman"/>
          <w:lang w:val="lt-LT"/>
        </w:rPr>
      </w:pPr>
    </w:p>
    <w:p w14:paraId="3B1C3014" w14:textId="6DB7EC04" w:rsidR="00110E98" w:rsidRPr="006323D6" w:rsidRDefault="00110E98" w:rsidP="00110E98">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Infuzija</w:t>
      </w:r>
    </w:p>
    <w:p w14:paraId="436D5565" w14:textId="77777777" w:rsidR="00110E98" w:rsidRPr="006323D6" w:rsidRDefault="00110E98" w:rsidP="00110E9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Geriausia į veną leisti kaip infuziją.</w:t>
      </w:r>
    </w:p>
    <w:p w14:paraId="12209AAF" w14:textId="32D4E21E" w:rsidR="005365C3" w:rsidRPr="006323D6" w:rsidRDefault="005365C3" w:rsidP="005365C3">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Jei tirpalas bus naudojamas infuzijai į veną, Cyclophosphamide Accord paruošiamas pridedant sterilaus injekcinio vandens arba </w:t>
      </w:r>
      <w:r w:rsidR="00600DD5" w:rsidRPr="006323D6">
        <w:rPr>
          <w:rFonts w:ascii="Times New Roman" w:eastAsia="Calibri" w:hAnsi="Times New Roman" w:cs="Times New Roman"/>
          <w:lang w:val="lt-LT"/>
        </w:rPr>
        <w:t>9 mg/ml (</w:t>
      </w:r>
      <w:r w:rsidRPr="006323D6">
        <w:rPr>
          <w:rFonts w:ascii="Times New Roman" w:eastAsia="Calibri" w:hAnsi="Times New Roman" w:cs="Times New Roman"/>
          <w:lang w:val="lt-LT"/>
        </w:rPr>
        <w:t>0,9 %</w:t>
      </w:r>
      <w:r w:rsidR="00600DD5"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sterilaus natrio chlorido tirpalo.</w:t>
      </w:r>
    </w:p>
    <w:p w14:paraId="2CDCB825" w14:textId="21B9DE6C" w:rsidR="00110E98" w:rsidRPr="006323D6" w:rsidRDefault="00110E98" w:rsidP="005365C3">
      <w:pPr>
        <w:spacing w:after="0" w:line="240" w:lineRule="auto"/>
        <w:rPr>
          <w:rFonts w:ascii="Times New Roman" w:eastAsia="Calibri" w:hAnsi="Times New Roman" w:cs="Times New Roman"/>
          <w:lang w:val="lt-LT"/>
        </w:rPr>
      </w:pPr>
    </w:p>
    <w:p w14:paraId="7296A960" w14:textId="26F1CA22" w:rsidR="005365C3" w:rsidRPr="006323D6" w:rsidRDefault="005365C3" w:rsidP="005365C3">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Paruoštą Cyclophosphamide Accord prieš infuziją reikia dar praskiesti </w:t>
      </w:r>
      <w:r w:rsidR="00600DD5" w:rsidRPr="006323D6">
        <w:rPr>
          <w:rFonts w:ascii="Times New Roman" w:eastAsia="Calibri" w:hAnsi="Times New Roman" w:cs="Times New Roman"/>
          <w:lang w:val="lt-LT"/>
        </w:rPr>
        <w:t>50 mg/ml (</w:t>
      </w:r>
      <w:r w:rsidRPr="006323D6">
        <w:rPr>
          <w:rFonts w:ascii="Times New Roman" w:eastAsia="Calibri" w:hAnsi="Times New Roman" w:cs="Times New Roman"/>
          <w:lang w:val="lt-LT"/>
        </w:rPr>
        <w:t>5 %</w:t>
      </w:r>
      <w:r w:rsidR="00600DD5"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dekstrozės arba 0,9 % natrio chlorido tirpalu.</w:t>
      </w:r>
    </w:p>
    <w:p w14:paraId="1CE0D342" w14:textId="77777777" w:rsidR="00110E98" w:rsidRPr="006323D6" w:rsidRDefault="00110E98" w:rsidP="00110E98">
      <w:pPr>
        <w:spacing w:after="0" w:line="240" w:lineRule="auto"/>
        <w:rPr>
          <w:rFonts w:ascii="Times New Roman" w:eastAsia="Calibri" w:hAnsi="Times New Roman" w:cs="Times New Roman"/>
          <w:lang w:val="lt-LT"/>
        </w:rPr>
      </w:pPr>
    </w:p>
    <w:p w14:paraId="2B3F85B5" w14:textId="77777777" w:rsidR="005365C3" w:rsidRPr="006323D6" w:rsidRDefault="005365C3" w:rsidP="005365C3">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Tiesioginė injekcija</w:t>
      </w:r>
    </w:p>
    <w:p w14:paraId="3EF92FD8" w14:textId="090A556A" w:rsidR="005365C3" w:rsidRPr="006323D6" w:rsidRDefault="005365C3" w:rsidP="005365C3">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Jei tirpalas bus naudojamas tiesioginei injekcijai, Cyclophosphamide Accord paruošiamas pridedant </w:t>
      </w:r>
      <w:r w:rsidR="00600DD5" w:rsidRPr="006323D6">
        <w:rPr>
          <w:rFonts w:ascii="Times New Roman" w:eastAsia="Calibri" w:hAnsi="Times New Roman" w:cs="Times New Roman"/>
          <w:lang w:val="lt-LT"/>
        </w:rPr>
        <w:t>9 mg/ml (</w:t>
      </w:r>
      <w:r w:rsidRPr="006323D6">
        <w:rPr>
          <w:rFonts w:ascii="Times New Roman" w:eastAsia="Calibri" w:hAnsi="Times New Roman" w:cs="Times New Roman"/>
          <w:lang w:val="lt-LT"/>
        </w:rPr>
        <w:t>0,9 %</w:t>
      </w:r>
      <w:r w:rsidR="00600DD5"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sterilaus natrio chlorido tirpalo. Atkreipkite dėmesį, kad tik su </w:t>
      </w:r>
      <w:r w:rsidR="00600DD5" w:rsidRPr="006323D6">
        <w:rPr>
          <w:rFonts w:ascii="Times New Roman" w:eastAsia="Calibri" w:hAnsi="Times New Roman" w:cs="Times New Roman"/>
          <w:lang w:val="lt-LT"/>
        </w:rPr>
        <w:t>9 mg/ml (</w:t>
      </w:r>
      <w:r w:rsidRPr="006323D6">
        <w:rPr>
          <w:rFonts w:ascii="Times New Roman" w:eastAsia="Calibri" w:hAnsi="Times New Roman" w:cs="Times New Roman"/>
          <w:lang w:val="lt-LT"/>
        </w:rPr>
        <w:t>0,9 %</w:t>
      </w:r>
      <w:r w:rsidR="00600DD5"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steriliu natrio chlorido tirpalu paruoštas Cyclophosphamide Accord tinkamas injekcijai boliusu.</w:t>
      </w:r>
    </w:p>
    <w:p w14:paraId="12014916" w14:textId="77777777" w:rsidR="00110E98" w:rsidRPr="006323D6" w:rsidRDefault="00110E98" w:rsidP="00110E98">
      <w:pPr>
        <w:spacing w:after="0" w:line="240" w:lineRule="auto"/>
        <w:rPr>
          <w:rFonts w:ascii="Times New Roman" w:eastAsia="Calibri" w:hAnsi="Times New Roman" w:cs="Times New Roman"/>
          <w:lang w:val="lt-LT"/>
        </w:rPr>
      </w:pPr>
    </w:p>
    <w:p w14:paraId="40294EED" w14:textId="77777777" w:rsidR="005365C3" w:rsidRPr="006323D6" w:rsidRDefault="005365C3" w:rsidP="00110E98">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Vandenyje ištirpintas Cyclophosphamide Accord yra hipotoninis ir jo negalima leisti tiesiogiai.</w:t>
      </w:r>
    </w:p>
    <w:p w14:paraId="606176B7" w14:textId="7C75F2AD" w:rsidR="00110E98" w:rsidRPr="006323D6" w:rsidRDefault="00110E98" w:rsidP="00110E9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Išsam</w:t>
      </w:r>
      <w:r w:rsidR="00666AA0" w:rsidRPr="006323D6">
        <w:rPr>
          <w:rFonts w:ascii="Times New Roman" w:eastAsia="Calibri" w:hAnsi="Times New Roman" w:cs="Times New Roman"/>
          <w:lang w:val="lt-LT"/>
        </w:rPr>
        <w:t>ū</w:t>
      </w:r>
      <w:r w:rsidRPr="006323D6">
        <w:rPr>
          <w:rFonts w:ascii="Times New Roman" w:eastAsia="Calibri" w:hAnsi="Times New Roman" w:cs="Times New Roman"/>
          <w:lang w:val="lt-LT"/>
        </w:rPr>
        <w:t xml:space="preserve">s paruošimo ir skiedimo </w:t>
      </w:r>
      <w:r w:rsidR="00666AA0" w:rsidRPr="006323D6">
        <w:rPr>
          <w:rFonts w:ascii="Times New Roman" w:eastAsia="Calibri" w:hAnsi="Times New Roman" w:cs="Times New Roman"/>
          <w:lang w:val="lt-LT"/>
        </w:rPr>
        <w:t>nurodymai pateikti</w:t>
      </w:r>
      <w:r w:rsidRPr="006323D6">
        <w:rPr>
          <w:rFonts w:ascii="Times New Roman" w:eastAsia="Calibri" w:hAnsi="Times New Roman" w:cs="Times New Roman"/>
          <w:lang w:val="lt-LT"/>
        </w:rPr>
        <w:t xml:space="preserve"> 6.6 skyriuje.</w:t>
      </w:r>
    </w:p>
    <w:p w14:paraId="16143D20" w14:textId="77777777" w:rsidR="00110E98" w:rsidRPr="006323D6" w:rsidRDefault="00110E98" w:rsidP="00110E98">
      <w:pPr>
        <w:spacing w:after="0" w:line="240" w:lineRule="auto"/>
        <w:rPr>
          <w:rFonts w:ascii="Times New Roman" w:eastAsia="Calibri" w:hAnsi="Times New Roman" w:cs="Times New Roman"/>
          <w:lang w:val="lt-LT"/>
        </w:rPr>
      </w:pPr>
    </w:p>
    <w:p w14:paraId="2179A4A8" w14:textId="0C7A6957" w:rsidR="00110E98" w:rsidRPr="006323D6" w:rsidRDefault="00110E98" w:rsidP="00110E9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Norint sumažinti nepageidaujamų reakcijų, kurios priklauso nuo </w:t>
      </w:r>
      <w:r w:rsidR="00666AA0" w:rsidRPr="006323D6">
        <w:rPr>
          <w:rFonts w:ascii="Times New Roman" w:eastAsia="Calibri" w:hAnsi="Times New Roman" w:cs="Times New Roman"/>
          <w:lang w:val="lt-LT"/>
        </w:rPr>
        <w:t>leidim</w:t>
      </w:r>
      <w:r w:rsidRPr="006323D6">
        <w:rPr>
          <w:rFonts w:ascii="Times New Roman" w:eastAsia="Calibri" w:hAnsi="Times New Roman" w:cs="Times New Roman"/>
          <w:lang w:val="lt-LT"/>
        </w:rPr>
        <w:t>o greičio</w:t>
      </w:r>
      <w:r w:rsidR="00666AA0" w:rsidRPr="006323D6">
        <w:rPr>
          <w:rFonts w:ascii="Times New Roman" w:eastAsia="Calibri" w:hAnsi="Times New Roman" w:cs="Times New Roman"/>
          <w:lang w:val="lt-LT"/>
        </w:rPr>
        <w:t xml:space="preserve"> (pvz., veido patinimas, galvos skausmas, nosies užgulimas, galvos odos deginimas)</w:t>
      </w:r>
      <w:r w:rsidRPr="006323D6">
        <w:rPr>
          <w:rFonts w:ascii="Times New Roman" w:eastAsia="Calibri" w:hAnsi="Times New Roman" w:cs="Times New Roman"/>
          <w:lang w:val="lt-LT"/>
        </w:rPr>
        <w:t xml:space="preserve">, tikimybę, ciklofosfamidas turi </w:t>
      </w:r>
      <w:r w:rsidRPr="006323D6">
        <w:rPr>
          <w:rFonts w:ascii="Times New Roman" w:eastAsia="Calibri" w:hAnsi="Times New Roman" w:cs="Times New Roman"/>
          <w:lang w:val="lt-LT"/>
        </w:rPr>
        <w:lastRenderedPageBreak/>
        <w:t xml:space="preserve">būti </w:t>
      </w:r>
      <w:r w:rsidR="00666AA0" w:rsidRPr="006323D6">
        <w:rPr>
          <w:rFonts w:ascii="Times New Roman" w:eastAsia="Calibri" w:hAnsi="Times New Roman" w:cs="Times New Roman"/>
          <w:lang w:val="lt-LT"/>
        </w:rPr>
        <w:t>leidžiamas</w:t>
      </w:r>
      <w:r w:rsidRPr="006323D6">
        <w:rPr>
          <w:rFonts w:ascii="Times New Roman" w:eastAsia="Calibri" w:hAnsi="Times New Roman" w:cs="Times New Roman"/>
          <w:lang w:val="lt-LT"/>
        </w:rPr>
        <w:t xml:space="preserve"> arba infuzuojamas labai lėtai. Infuzijos trukmė (nuo 30 minučių iki 2 valandų) tur</w:t>
      </w:r>
      <w:r w:rsidR="00666AA0" w:rsidRPr="006323D6">
        <w:rPr>
          <w:rFonts w:ascii="Times New Roman" w:eastAsia="Calibri" w:hAnsi="Times New Roman" w:cs="Times New Roman"/>
          <w:lang w:val="lt-LT"/>
        </w:rPr>
        <w:t xml:space="preserve">i </w:t>
      </w:r>
      <w:r w:rsidRPr="006323D6">
        <w:rPr>
          <w:rFonts w:ascii="Times New Roman" w:eastAsia="Calibri" w:hAnsi="Times New Roman" w:cs="Times New Roman"/>
          <w:lang w:val="lt-LT"/>
        </w:rPr>
        <w:t>būti tinkama</w:t>
      </w:r>
      <w:r w:rsidR="00666AA0" w:rsidRPr="006323D6">
        <w:rPr>
          <w:rFonts w:ascii="Times New Roman" w:eastAsia="Calibri" w:hAnsi="Times New Roman" w:cs="Times New Roman"/>
          <w:lang w:val="lt-LT"/>
        </w:rPr>
        <w:t xml:space="preserve"> infuzuojamo</w:t>
      </w:r>
      <w:r w:rsidRPr="006323D6">
        <w:rPr>
          <w:rFonts w:ascii="Times New Roman" w:eastAsia="Calibri" w:hAnsi="Times New Roman" w:cs="Times New Roman"/>
          <w:lang w:val="lt-LT"/>
        </w:rPr>
        <w:t xml:space="preserve"> skysčio </w:t>
      </w:r>
      <w:r w:rsidR="00666AA0" w:rsidRPr="006323D6">
        <w:rPr>
          <w:rFonts w:ascii="Times New Roman" w:eastAsia="Calibri" w:hAnsi="Times New Roman" w:cs="Times New Roman"/>
          <w:lang w:val="lt-LT"/>
        </w:rPr>
        <w:t xml:space="preserve">nešiklio </w:t>
      </w:r>
      <w:r w:rsidR="00AE1149">
        <w:rPr>
          <w:rFonts w:ascii="Times New Roman" w:eastAsia="Calibri" w:hAnsi="Times New Roman" w:cs="Times New Roman"/>
          <w:lang w:val="lt-LT"/>
        </w:rPr>
        <w:t>tūriui</w:t>
      </w:r>
      <w:r w:rsidR="00AE1149"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ir tipui.</w:t>
      </w:r>
    </w:p>
    <w:p w14:paraId="52AE8511" w14:textId="77777777" w:rsidR="00110E98" w:rsidRPr="006323D6" w:rsidRDefault="00110E98" w:rsidP="00110E98">
      <w:pPr>
        <w:spacing w:after="0" w:line="240" w:lineRule="auto"/>
        <w:rPr>
          <w:rFonts w:ascii="Times New Roman" w:eastAsia="Calibri" w:hAnsi="Times New Roman" w:cs="Times New Roman"/>
          <w:lang w:val="lt-LT"/>
        </w:rPr>
      </w:pPr>
    </w:p>
    <w:p w14:paraId="0C33B452" w14:textId="77FB1270" w:rsidR="00110E98" w:rsidRPr="006323D6" w:rsidRDefault="00110E98" w:rsidP="00110E9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Prieš </w:t>
      </w:r>
      <w:r w:rsidR="00666AA0" w:rsidRPr="006323D6">
        <w:rPr>
          <w:rFonts w:ascii="Times New Roman" w:eastAsia="Calibri" w:hAnsi="Times New Roman" w:cs="Times New Roman"/>
          <w:lang w:val="lt-LT"/>
        </w:rPr>
        <w:t>leidžiant</w:t>
      </w:r>
      <w:r w:rsidRPr="006323D6">
        <w:rPr>
          <w:rFonts w:ascii="Times New Roman" w:eastAsia="Calibri" w:hAnsi="Times New Roman" w:cs="Times New Roman"/>
          <w:lang w:val="lt-LT"/>
        </w:rPr>
        <w:t xml:space="preserve"> į veną, medžiaga turi būti visiškai ištirpusi.</w:t>
      </w:r>
    </w:p>
    <w:p w14:paraId="36996AC8" w14:textId="77777777" w:rsidR="00110E98" w:rsidRPr="006323D6" w:rsidRDefault="00110E98" w:rsidP="00110E98">
      <w:pPr>
        <w:spacing w:after="0" w:line="240" w:lineRule="auto"/>
        <w:rPr>
          <w:rFonts w:ascii="Times New Roman" w:eastAsia="Calibri" w:hAnsi="Times New Roman" w:cs="Times New Roman"/>
          <w:lang w:val="lt-LT"/>
        </w:rPr>
      </w:pPr>
    </w:p>
    <w:p w14:paraId="5B2D4E81" w14:textId="45569C62" w:rsidR="00A34B5C" w:rsidRPr="006323D6" w:rsidRDefault="00110E98" w:rsidP="00110E9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Į veną </w:t>
      </w:r>
      <w:r w:rsidR="00666AA0" w:rsidRPr="006323D6">
        <w:rPr>
          <w:rFonts w:ascii="Times New Roman" w:eastAsia="Calibri" w:hAnsi="Times New Roman" w:cs="Times New Roman"/>
          <w:lang w:val="lt-LT"/>
        </w:rPr>
        <w:t>leidžiam</w:t>
      </w:r>
      <w:r w:rsidRPr="006323D6">
        <w:rPr>
          <w:rFonts w:ascii="Times New Roman" w:eastAsia="Calibri" w:hAnsi="Times New Roman" w:cs="Times New Roman"/>
          <w:lang w:val="lt-LT"/>
        </w:rPr>
        <w:t>us vaist</w:t>
      </w:r>
      <w:r w:rsidR="00666AA0" w:rsidRPr="006323D6">
        <w:rPr>
          <w:rFonts w:ascii="Times New Roman" w:eastAsia="Calibri" w:hAnsi="Times New Roman" w:cs="Times New Roman"/>
          <w:lang w:val="lt-LT"/>
        </w:rPr>
        <w:t>iniu</w:t>
      </w:r>
      <w:r w:rsidRPr="006323D6">
        <w:rPr>
          <w:rFonts w:ascii="Times New Roman" w:eastAsia="Calibri" w:hAnsi="Times New Roman" w:cs="Times New Roman"/>
          <w:lang w:val="lt-LT"/>
        </w:rPr>
        <w:t xml:space="preserve">s </w:t>
      </w:r>
      <w:r w:rsidR="00666AA0" w:rsidRPr="006323D6">
        <w:rPr>
          <w:rFonts w:ascii="Times New Roman" w:eastAsia="Calibri" w:hAnsi="Times New Roman" w:cs="Times New Roman"/>
          <w:lang w:val="lt-LT"/>
        </w:rPr>
        <w:t xml:space="preserve">preparatus </w:t>
      </w:r>
      <w:r w:rsidRPr="006323D6">
        <w:rPr>
          <w:rFonts w:ascii="Times New Roman" w:eastAsia="Calibri" w:hAnsi="Times New Roman" w:cs="Times New Roman"/>
          <w:lang w:val="lt-LT"/>
        </w:rPr>
        <w:t>prieš vartojant reikia vizualiai patikrinti, ar nėra dalelių ir ar nepakitusi spalva</w:t>
      </w:r>
      <w:r w:rsidR="00666AA0" w:rsidRPr="006323D6">
        <w:rPr>
          <w:rFonts w:ascii="Times New Roman" w:eastAsia="Calibri" w:hAnsi="Times New Roman" w:cs="Times New Roman"/>
          <w:lang w:val="lt-LT"/>
        </w:rPr>
        <w:t>, kai tai leidžia padaryti tirpalas ir talpyklė.</w:t>
      </w:r>
    </w:p>
    <w:p w14:paraId="39110BAE" w14:textId="77777777" w:rsidR="00110E98" w:rsidRPr="006323D6" w:rsidRDefault="00110E98" w:rsidP="00110E98">
      <w:pPr>
        <w:spacing w:after="0" w:line="240" w:lineRule="auto"/>
        <w:rPr>
          <w:rFonts w:ascii="Times New Roman" w:eastAsia="Calibri" w:hAnsi="Times New Roman" w:cs="Times New Roman"/>
          <w:lang w:val="lt-LT"/>
        </w:rPr>
      </w:pPr>
    </w:p>
    <w:p w14:paraId="7429824D"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4.3</w:t>
      </w:r>
      <w:r w:rsidRPr="006323D6">
        <w:rPr>
          <w:rFonts w:ascii="Times New Roman" w:eastAsia="Calibri" w:hAnsi="Times New Roman" w:cs="Times New Roman"/>
          <w:b/>
          <w:lang w:val="lt-LT"/>
        </w:rPr>
        <w:tab/>
        <w:t>Kontraindikacijos</w:t>
      </w:r>
    </w:p>
    <w:p w14:paraId="7778C333"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F9D9860" w14:textId="4F27DD49" w:rsidR="00666AA0" w:rsidRPr="006323D6" w:rsidRDefault="00666AA0" w:rsidP="00666AA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Cyclophosphamide Accord </w:t>
      </w:r>
      <w:r w:rsidR="00E261A5">
        <w:rPr>
          <w:rFonts w:ascii="Times New Roman" w:eastAsia="Calibri" w:hAnsi="Times New Roman" w:cs="Times New Roman"/>
          <w:lang w:val="lt-LT"/>
        </w:rPr>
        <w:t>draudžiama</w:t>
      </w:r>
      <w:r w:rsidR="00E261A5"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skirti pacientams šiais atvejais:</w:t>
      </w:r>
    </w:p>
    <w:p w14:paraId="5BEB9216" w14:textId="77777777" w:rsidR="00666AA0" w:rsidRPr="006323D6" w:rsidRDefault="00666AA0" w:rsidP="00666AA0">
      <w:pPr>
        <w:spacing w:after="0" w:line="240" w:lineRule="auto"/>
        <w:rPr>
          <w:rFonts w:ascii="Times New Roman" w:eastAsia="Calibri" w:hAnsi="Times New Roman" w:cs="Times New Roman"/>
          <w:lang w:val="lt-LT"/>
        </w:rPr>
      </w:pPr>
    </w:p>
    <w:p w14:paraId="77502F87" w14:textId="1EE73448" w:rsidR="00666AA0" w:rsidRPr="006323D6" w:rsidRDefault="00666AA0" w:rsidP="00666AA0">
      <w:pPr>
        <w:pStyle w:val="Sraopastraipa"/>
        <w:numPr>
          <w:ilvl w:val="0"/>
          <w:numId w:val="3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padidėjęs jautrumas ciklofosfamidui, jo metabolitams ar bet kuriai 6.1 skyriuje nurodytai pagalbinei medžiagai;</w:t>
      </w:r>
    </w:p>
    <w:p w14:paraId="5A3C5091" w14:textId="69FC21EC" w:rsidR="00666AA0" w:rsidRPr="006323D6" w:rsidRDefault="00666AA0" w:rsidP="00666AA0">
      <w:pPr>
        <w:pStyle w:val="Sraopastraipa"/>
        <w:numPr>
          <w:ilvl w:val="0"/>
          <w:numId w:val="3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ūminės infekcijos;</w:t>
      </w:r>
    </w:p>
    <w:p w14:paraId="56EBB4B3" w14:textId="7E7F3E44" w:rsidR="00666AA0" w:rsidRPr="006323D6" w:rsidRDefault="00666AA0" w:rsidP="00666AA0">
      <w:pPr>
        <w:pStyle w:val="Sraopastraipa"/>
        <w:numPr>
          <w:ilvl w:val="0"/>
          <w:numId w:val="3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kaulų čiulpų aplazija ar kaulų čiulpų slopinimas prieš gydymą;</w:t>
      </w:r>
    </w:p>
    <w:p w14:paraId="2B8011B1" w14:textId="3630F7FD" w:rsidR="00666AA0" w:rsidRPr="006323D6" w:rsidRDefault="00666AA0" w:rsidP="00666AA0">
      <w:pPr>
        <w:pStyle w:val="Sraopastraipa"/>
        <w:numPr>
          <w:ilvl w:val="0"/>
          <w:numId w:val="3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šlapimo takų infekcija;</w:t>
      </w:r>
    </w:p>
    <w:p w14:paraId="6B3384E5" w14:textId="19DF5A30" w:rsidR="00666AA0" w:rsidRPr="006323D6" w:rsidRDefault="00666AA0" w:rsidP="00666AA0">
      <w:pPr>
        <w:pStyle w:val="Sraopastraipa"/>
        <w:numPr>
          <w:ilvl w:val="0"/>
          <w:numId w:val="3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ūm</w:t>
      </w:r>
      <w:r w:rsidR="00AD56FD" w:rsidRPr="006323D6">
        <w:rPr>
          <w:rFonts w:ascii="Times New Roman" w:eastAsia="Calibri" w:hAnsi="Times New Roman" w:cs="Times New Roman"/>
          <w:lang w:val="lt-LT"/>
        </w:rPr>
        <w:t>ini</w:t>
      </w:r>
      <w:r w:rsidRPr="006323D6">
        <w:rPr>
          <w:rFonts w:ascii="Times New Roman" w:eastAsia="Calibri" w:hAnsi="Times New Roman" w:cs="Times New Roman"/>
          <w:lang w:val="lt-LT"/>
        </w:rPr>
        <w:t>s toksi</w:t>
      </w:r>
      <w:r w:rsidR="00AD56FD" w:rsidRPr="006323D6">
        <w:rPr>
          <w:rFonts w:ascii="Times New Roman" w:eastAsia="Calibri" w:hAnsi="Times New Roman" w:cs="Times New Roman"/>
          <w:lang w:val="lt-LT"/>
        </w:rPr>
        <w:t>nis</w:t>
      </w:r>
      <w:r w:rsidRPr="006323D6">
        <w:rPr>
          <w:rFonts w:ascii="Times New Roman" w:eastAsia="Calibri" w:hAnsi="Times New Roman" w:cs="Times New Roman"/>
          <w:lang w:val="lt-LT"/>
        </w:rPr>
        <w:t xml:space="preserve"> </w:t>
      </w:r>
      <w:r w:rsidR="00AD56FD" w:rsidRPr="006323D6">
        <w:rPr>
          <w:rFonts w:ascii="Times New Roman" w:eastAsia="Calibri" w:hAnsi="Times New Roman" w:cs="Times New Roman"/>
          <w:lang w:val="lt-LT"/>
        </w:rPr>
        <w:t>poveikis šlapimo takų epiteliui</w:t>
      </w:r>
      <w:r w:rsidRPr="006323D6">
        <w:rPr>
          <w:rFonts w:ascii="Times New Roman" w:eastAsia="Calibri" w:hAnsi="Times New Roman" w:cs="Times New Roman"/>
          <w:lang w:val="lt-LT"/>
        </w:rPr>
        <w:t xml:space="preserve"> po citotoksinės chemoterapijos ar radioterapijos;</w:t>
      </w:r>
    </w:p>
    <w:p w14:paraId="327E3DFA" w14:textId="40118C31" w:rsidR="00666AA0" w:rsidRPr="006323D6" w:rsidRDefault="00666AA0" w:rsidP="00666AA0">
      <w:pPr>
        <w:pStyle w:val="Sraopastraipa"/>
        <w:numPr>
          <w:ilvl w:val="0"/>
          <w:numId w:val="3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šlapimo nutekėjimo obstrukcija</w:t>
      </w:r>
      <w:r w:rsidR="00AD56FD" w:rsidRPr="006323D6">
        <w:rPr>
          <w:rFonts w:ascii="Times New Roman" w:eastAsia="Calibri" w:hAnsi="Times New Roman" w:cs="Times New Roman"/>
          <w:lang w:val="lt-LT"/>
        </w:rPr>
        <w:t>;</w:t>
      </w:r>
    </w:p>
    <w:p w14:paraId="6F523A85" w14:textId="244C1C20" w:rsidR="00A34B5C" w:rsidRPr="006323D6" w:rsidRDefault="00666AA0" w:rsidP="00666AA0">
      <w:pPr>
        <w:pStyle w:val="Sraopastraipa"/>
        <w:numPr>
          <w:ilvl w:val="0"/>
          <w:numId w:val="3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žindymas (žr. 4.6 skyrių)</w:t>
      </w:r>
      <w:r w:rsidR="00AD56FD" w:rsidRPr="006323D6">
        <w:rPr>
          <w:rFonts w:ascii="Times New Roman" w:eastAsia="Calibri" w:hAnsi="Times New Roman" w:cs="Times New Roman"/>
          <w:lang w:val="lt-LT"/>
        </w:rPr>
        <w:t>.</w:t>
      </w:r>
    </w:p>
    <w:p w14:paraId="16DFC9F9" w14:textId="77777777" w:rsidR="00AD56FD" w:rsidRPr="006323D6" w:rsidRDefault="00AD56FD" w:rsidP="00AD56FD">
      <w:pPr>
        <w:spacing w:after="0" w:line="240" w:lineRule="auto"/>
        <w:rPr>
          <w:rFonts w:ascii="Times New Roman" w:eastAsia="Calibri" w:hAnsi="Times New Roman" w:cs="Times New Roman"/>
          <w:lang w:val="lt-LT"/>
        </w:rPr>
      </w:pPr>
    </w:p>
    <w:p w14:paraId="237C1A86" w14:textId="36B6C071" w:rsidR="00666AA0" w:rsidRPr="006323D6" w:rsidRDefault="00AD56FD" w:rsidP="00666AA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Cyclophosphamide Accord negalima skirti nepiktybinei ligai gydyti, išskyrus imunosupresiją gyvybei pavojingose situacijose.</w:t>
      </w:r>
    </w:p>
    <w:p w14:paraId="56F379DF" w14:textId="77777777" w:rsidR="00AD56FD" w:rsidRPr="006323D6" w:rsidRDefault="00AD56FD" w:rsidP="00666AA0">
      <w:pPr>
        <w:spacing w:after="0" w:line="240" w:lineRule="auto"/>
        <w:rPr>
          <w:rFonts w:ascii="Times New Roman" w:eastAsia="Calibri" w:hAnsi="Times New Roman" w:cs="Times New Roman"/>
          <w:lang w:val="lt-LT"/>
        </w:rPr>
      </w:pPr>
    </w:p>
    <w:p w14:paraId="409BF8E0"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4.4</w:t>
      </w:r>
      <w:r w:rsidRPr="006323D6">
        <w:rPr>
          <w:rFonts w:ascii="Times New Roman" w:eastAsia="Calibri" w:hAnsi="Times New Roman" w:cs="Times New Roman"/>
          <w:b/>
          <w:lang w:val="lt-LT"/>
        </w:rPr>
        <w:tab/>
        <w:t>Specialūs įspėjimai ir atsargumo priemonės</w:t>
      </w:r>
    </w:p>
    <w:p w14:paraId="3AA78D41" w14:textId="77777777" w:rsidR="00A34B5C" w:rsidRPr="006323D6" w:rsidRDefault="00A34B5C" w:rsidP="00A34B5C">
      <w:pPr>
        <w:spacing w:after="0" w:line="240" w:lineRule="auto"/>
        <w:rPr>
          <w:rFonts w:ascii="Times New Roman" w:eastAsia="Calibri" w:hAnsi="Times New Roman" w:cs="Times New Roman"/>
          <w:lang w:val="lt-LT"/>
        </w:rPr>
      </w:pPr>
    </w:p>
    <w:p w14:paraId="10F1F870" w14:textId="5072B35A" w:rsidR="00AD56FD" w:rsidRPr="006323D6" w:rsidRDefault="00AD56FD"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ĮSPĖJIMAI</w:t>
      </w:r>
    </w:p>
    <w:p w14:paraId="3FFFD5B6" w14:textId="77777777" w:rsidR="00AD56FD" w:rsidRPr="006323D6" w:rsidRDefault="00AD56FD" w:rsidP="00A34B5C">
      <w:pPr>
        <w:spacing w:after="0" w:line="240" w:lineRule="auto"/>
        <w:rPr>
          <w:rFonts w:ascii="Times New Roman" w:eastAsia="Calibri" w:hAnsi="Times New Roman" w:cs="Times New Roman"/>
          <w:u w:val="single"/>
          <w:lang w:val="lt-LT"/>
        </w:rPr>
      </w:pPr>
    </w:p>
    <w:p w14:paraId="33503DE3" w14:textId="7A4A0AEF" w:rsidR="00782FE4" w:rsidRPr="006323D6" w:rsidRDefault="00782FE4" w:rsidP="00782FE4">
      <w:pPr>
        <w:spacing w:after="0" w:line="240" w:lineRule="auto"/>
        <w:rPr>
          <w:rFonts w:ascii="Times New Roman" w:eastAsia="Calibri" w:hAnsi="Times New Roman" w:cs="Times New Roman"/>
          <w:u w:val="single"/>
          <w:lang w:val="lt-LT"/>
        </w:rPr>
      </w:pPr>
      <w:bookmarkStart w:id="0" w:name="_15233682Dyslipidemia"/>
      <w:bookmarkStart w:id="1" w:name="_15834258Table_64549Changes_in_lip"/>
      <w:bookmarkStart w:id="2" w:name="_2043080First_dose_effect44_rRebou"/>
      <w:bookmarkEnd w:id="0"/>
      <w:bookmarkEnd w:id="1"/>
      <w:bookmarkEnd w:id="2"/>
      <w:r w:rsidRPr="006323D6">
        <w:rPr>
          <w:rFonts w:ascii="Times New Roman" w:eastAsia="Calibri" w:hAnsi="Times New Roman" w:cs="Times New Roman"/>
          <w:u w:val="single"/>
          <w:lang w:val="lt-LT"/>
        </w:rPr>
        <w:t>Anafilaksinės reakcijos, sąveika su kitomis alkilinančiomis medžiagomis</w:t>
      </w:r>
    </w:p>
    <w:p w14:paraId="029D1CA9" w14:textId="11C97352" w:rsidR="00782FE4" w:rsidRPr="006323D6" w:rsidRDefault="00AB7D2C"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Gauta </w:t>
      </w:r>
      <w:r w:rsidR="00782FE4" w:rsidRPr="006323D6">
        <w:rPr>
          <w:rFonts w:ascii="Times New Roman" w:eastAsia="Calibri" w:hAnsi="Times New Roman" w:cs="Times New Roman"/>
          <w:lang w:val="lt-LT"/>
        </w:rPr>
        <w:t>praneš</w:t>
      </w:r>
      <w:r w:rsidRPr="006323D6">
        <w:rPr>
          <w:rFonts w:ascii="Times New Roman" w:eastAsia="Calibri" w:hAnsi="Times New Roman" w:cs="Times New Roman"/>
          <w:lang w:val="lt-LT"/>
        </w:rPr>
        <w:t>imų</w:t>
      </w:r>
      <w:r w:rsidR="00782FE4" w:rsidRPr="006323D6">
        <w:rPr>
          <w:rFonts w:ascii="Times New Roman" w:eastAsia="Calibri" w:hAnsi="Times New Roman" w:cs="Times New Roman"/>
          <w:lang w:val="lt-LT"/>
        </w:rPr>
        <w:t xml:space="preserve"> apie </w:t>
      </w:r>
      <w:r w:rsidRPr="006323D6">
        <w:rPr>
          <w:rFonts w:ascii="Times New Roman" w:eastAsia="Calibri" w:hAnsi="Times New Roman" w:cs="Times New Roman"/>
          <w:lang w:val="lt-LT"/>
        </w:rPr>
        <w:t xml:space="preserve">su ciklofosfamidu susijusias </w:t>
      </w:r>
      <w:r w:rsidR="00782FE4" w:rsidRPr="006323D6">
        <w:rPr>
          <w:rFonts w:ascii="Times New Roman" w:eastAsia="Calibri" w:hAnsi="Times New Roman" w:cs="Times New Roman"/>
          <w:lang w:val="lt-LT"/>
        </w:rPr>
        <w:t xml:space="preserve">anafilaksines reakcijas, įskaitant </w:t>
      </w:r>
      <w:r w:rsidRPr="006323D6">
        <w:rPr>
          <w:rFonts w:ascii="Times New Roman" w:eastAsia="Calibri" w:hAnsi="Times New Roman" w:cs="Times New Roman"/>
          <w:lang w:val="lt-LT"/>
        </w:rPr>
        <w:t>pasibaigusias</w:t>
      </w:r>
      <w:r w:rsidR="00782FE4" w:rsidRPr="006323D6">
        <w:rPr>
          <w:rFonts w:ascii="Times New Roman" w:eastAsia="Calibri" w:hAnsi="Times New Roman" w:cs="Times New Roman"/>
          <w:lang w:val="lt-LT"/>
        </w:rPr>
        <w:t xml:space="preserve"> mirtimi. </w:t>
      </w:r>
      <w:r w:rsidRPr="006323D6">
        <w:rPr>
          <w:rFonts w:ascii="Times New Roman" w:eastAsia="Calibri" w:hAnsi="Times New Roman" w:cs="Times New Roman"/>
          <w:lang w:val="lt-LT"/>
        </w:rPr>
        <w:t>Gauta pranešimų</w:t>
      </w:r>
      <w:r w:rsidR="00782FE4" w:rsidRPr="006323D6">
        <w:rPr>
          <w:rFonts w:ascii="Times New Roman" w:eastAsia="Calibri" w:hAnsi="Times New Roman" w:cs="Times New Roman"/>
          <w:lang w:val="lt-LT"/>
        </w:rPr>
        <w:t xml:space="preserve"> apie galimą sąveiką su kit</w:t>
      </w:r>
      <w:r w:rsidRPr="006323D6">
        <w:rPr>
          <w:rFonts w:ascii="Times New Roman" w:eastAsia="Calibri" w:hAnsi="Times New Roman" w:cs="Times New Roman"/>
          <w:lang w:val="lt-LT"/>
        </w:rPr>
        <w:t>omi</w:t>
      </w:r>
      <w:r w:rsidR="00782FE4" w:rsidRPr="006323D6">
        <w:rPr>
          <w:rFonts w:ascii="Times New Roman" w:eastAsia="Calibri" w:hAnsi="Times New Roman" w:cs="Times New Roman"/>
          <w:lang w:val="lt-LT"/>
        </w:rPr>
        <w:t>s alkilinanči</w:t>
      </w:r>
      <w:r w:rsidRPr="006323D6">
        <w:rPr>
          <w:rFonts w:ascii="Times New Roman" w:eastAsia="Calibri" w:hAnsi="Times New Roman" w:cs="Times New Roman"/>
          <w:lang w:val="lt-LT"/>
        </w:rPr>
        <w:t>om</w:t>
      </w:r>
      <w:r w:rsidR="00782FE4" w:rsidRPr="006323D6">
        <w:rPr>
          <w:rFonts w:ascii="Times New Roman" w:eastAsia="Calibri" w:hAnsi="Times New Roman" w:cs="Times New Roman"/>
          <w:lang w:val="lt-LT"/>
        </w:rPr>
        <w:t xml:space="preserve">is </w:t>
      </w:r>
      <w:r w:rsidRPr="006323D6">
        <w:rPr>
          <w:rFonts w:ascii="Times New Roman" w:eastAsia="Calibri" w:hAnsi="Times New Roman" w:cs="Times New Roman"/>
          <w:lang w:val="lt-LT"/>
        </w:rPr>
        <w:t>medžiagomis</w:t>
      </w:r>
      <w:r w:rsidR="00782FE4" w:rsidRPr="006323D6">
        <w:rPr>
          <w:rFonts w:ascii="Times New Roman" w:eastAsia="Calibri" w:hAnsi="Times New Roman" w:cs="Times New Roman"/>
          <w:lang w:val="lt-LT"/>
        </w:rPr>
        <w:t>.</w:t>
      </w:r>
    </w:p>
    <w:p w14:paraId="60614227" w14:textId="77777777" w:rsidR="00782FE4" w:rsidRPr="006323D6" w:rsidRDefault="00782FE4" w:rsidP="00782FE4">
      <w:pPr>
        <w:spacing w:after="0" w:line="240" w:lineRule="auto"/>
        <w:rPr>
          <w:rFonts w:ascii="Times New Roman" w:eastAsia="Calibri" w:hAnsi="Times New Roman" w:cs="Times New Roman"/>
          <w:lang w:val="lt-LT"/>
        </w:rPr>
      </w:pPr>
    </w:p>
    <w:p w14:paraId="0E33CC4F" w14:textId="77777777" w:rsidR="00782FE4" w:rsidRPr="006323D6" w:rsidRDefault="00782FE4" w:rsidP="00782FE4">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Mielosupresija, imunosupresija, infekcijos</w:t>
      </w:r>
    </w:p>
    <w:p w14:paraId="743199A9" w14:textId="55CA7692" w:rsidR="00782FE4" w:rsidRPr="006323D6" w:rsidRDefault="00782FE4"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Gydymas ciklofosfamidu gali sukelti mielosupresiją (anemija, leukopenija, neutropenija ir trombocitopenija) ir reikšmingai slopinti imuninį atsaką, k</w:t>
      </w:r>
      <w:r w:rsidR="0020362C"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gali sukelti sunkias, kartais mirtinas infekcijas, sepsį ir sep</w:t>
      </w:r>
      <w:r w:rsidR="0020362C" w:rsidRPr="006323D6">
        <w:rPr>
          <w:rFonts w:ascii="Times New Roman" w:eastAsia="Calibri" w:hAnsi="Times New Roman" w:cs="Times New Roman"/>
          <w:lang w:val="lt-LT"/>
        </w:rPr>
        <w:t>s</w:t>
      </w:r>
      <w:r w:rsidRPr="006323D6">
        <w:rPr>
          <w:rFonts w:ascii="Times New Roman" w:eastAsia="Calibri" w:hAnsi="Times New Roman" w:cs="Times New Roman"/>
          <w:lang w:val="lt-LT"/>
        </w:rPr>
        <w:t>inį šoką. Infekcijos, apie kurias pranešta vartojant ciklofosfamidą, yra pneumonijos, taip pat įvairios bakterinės, grybelinės, virusinės, pirmuoninės ir parazitinės infekcijos.</w:t>
      </w:r>
    </w:p>
    <w:p w14:paraId="2DE0D39E" w14:textId="77777777" w:rsidR="00782FE4" w:rsidRPr="006323D6" w:rsidRDefault="00782FE4" w:rsidP="00782FE4">
      <w:pPr>
        <w:spacing w:after="0" w:line="240" w:lineRule="auto"/>
        <w:rPr>
          <w:rFonts w:ascii="Times New Roman" w:eastAsia="Calibri" w:hAnsi="Times New Roman" w:cs="Times New Roman"/>
          <w:lang w:val="lt-LT"/>
        </w:rPr>
      </w:pPr>
    </w:p>
    <w:p w14:paraId="25232B8B" w14:textId="6E71B1D2" w:rsidR="00782FE4" w:rsidRPr="006323D6" w:rsidRDefault="0020362C"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Galima l</w:t>
      </w:r>
      <w:r w:rsidR="00782FE4" w:rsidRPr="006323D6">
        <w:rPr>
          <w:rFonts w:ascii="Times New Roman" w:eastAsia="Calibri" w:hAnsi="Times New Roman" w:cs="Times New Roman"/>
          <w:lang w:val="lt-LT"/>
        </w:rPr>
        <w:t>atentin</w:t>
      </w:r>
      <w:r w:rsidRPr="006323D6">
        <w:rPr>
          <w:rFonts w:ascii="Times New Roman" w:eastAsia="Calibri" w:hAnsi="Times New Roman" w:cs="Times New Roman"/>
          <w:lang w:val="lt-LT"/>
        </w:rPr>
        <w:t>ių</w:t>
      </w:r>
      <w:r w:rsidR="00782FE4" w:rsidRPr="006323D6">
        <w:rPr>
          <w:rFonts w:ascii="Times New Roman" w:eastAsia="Calibri" w:hAnsi="Times New Roman" w:cs="Times New Roman"/>
          <w:lang w:val="lt-LT"/>
        </w:rPr>
        <w:t xml:space="preserve"> infekcij</w:t>
      </w:r>
      <w:r w:rsidRPr="006323D6">
        <w:rPr>
          <w:rFonts w:ascii="Times New Roman" w:eastAsia="Calibri" w:hAnsi="Times New Roman" w:cs="Times New Roman"/>
          <w:lang w:val="lt-LT"/>
        </w:rPr>
        <w:t>ų</w:t>
      </w:r>
      <w:r w:rsidR="00782FE4"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reaktyvacija</w:t>
      </w:r>
      <w:r w:rsidR="00782FE4" w:rsidRPr="006323D6">
        <w:rPr>
          <w:rFonts w:ascii="Times New Roman" w:eastAsia="Calibri" w:hAnsi="Times New Roman" w:cs="Times New Roman"/>
          <w:lang w:val="lt-LT"/>
        </w:rPr>
        <w:t>. Buvo pranešta apie įvairių bakterinių, grybelinių, virusinių, pirmuoni</w:t>
      </w:r>
      <w:r w:rsidRPr="006323D6">
        <w:rPr>
          <w:rFonts w:ascii="Times New Roman" w:eastAsia="Calibri" w:hAnsi="Times New Roman" w:cs="Times New Roman"/>
          <w:lang w:val="lt-LT"/>
        </w:rPr>
        <w:t>ni</w:t>
      </w:r>
      <w:r w:rsidR="00782FE4" w:rsidRPr="006323D6">
        <w:rPr>
          <w:rFonts w:ascii="Times New Roman" w:eastAsia="Calibri" w:hAnsi="Times New Roman" w:cs="Times New Roman"/>
          <w:lang w:val="lt-LT"/>
        </w:rPr>
        <w:t>ų ir parazitinių infekcijų reaktyvaciją.</w:t>
      </w:r>
    </w:p>
    <w:p w14:paraId="514A307D" w14:textId="77777777" w:rsidR="00782FE4" w:rsidRPr="006323D6" w:rsidRDefault="00782FE4" w:rsidP="00782FE4">
      <w:pPr>
        <w:spacing w:after="0" w:line="240" w:lineRule="auto"/>
        <w:rPr>
          <w:rFonts w:ascii="Times New Roman" w:eastAsia="Calibri" w:hAnsi="Times New Roman" w:cs="Times New Roman"/>
          <w:lang w:val="lt-LT"/>
        </w:rPr>
      </w:pPr>
    </w:p>
    <w:p w14:paraId="2632FFB5" w14:textId="69780258" w:rsidR="00782FE4" w:rsidRPr="006323D6" w:rsidRDefault="00782FE4"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Gyd</w:t>
      </w:r>
      <w:r w:rsidR="0020362C" w:rsidRPr="006323D6">
        <w:rPr>
          <w:rFonts w:ascii="Times New Roman" w:eastAsia="Calibri" w:hAnsi="Times New Roman" w:cs="Times New Roman"/>
          <w:lang w:val="lt-LT"/>
        </w:rPr>
        <w:t xml:space="preserve">ymo </w:t>
      </w:r>
      <w:r w:rsidRPr="006323D6">
        <w:rPr>
          <w:rFonts w:ascii="Times New Roman" w:eastAsia="Calibri" w:hAnsi="Times New Roman" w:cs="Times New Roman"/>
          <w:lang w:val="lt-LT"/>
        </w:rPr>
        <w:t xml:space="preserve">ciklofosfamidu </w:t>
      </w:r>
      <w:r w:rsidR="0020362C" w:rsidRPr="006323D6">
        <w:rPr>
          <w:rFonts w:ascii="Times New Roman" w:eastAsia="Calibri" w:hAnsi="Times New Roman" w:cs="Times New Roman"/>
          <w:lang w:val="lt-LT"/>
        </w:rPr>
        <w:t xml:space="preserve">metu </w:t>
      </w:r>
      <w:r w:rsidRPr="006323D6">
        <w:rPr>
          <w:rFonts w:ascii="Times New Roman" w:eastAsia="Calibri" w:hAnsi="Times New Roman" w:cs="Times New Roman"/>
          <w:lang w:val="lt-LT"/>
        </w:rPr>
        <w:t xml:space="preserve">atsirandančios infekcijos, įskaitant </w:t>
      </w:r>
      <w:r w:rsidR="0020362C" w:rsidRPr="006323D6">
        <w:rPr>
          <w:rFonts w:ascii="Times New Roman" w:eastAsia="Calibri" w:hAnsi="Times New Roman" w:cs="Times New Roman"/>
          <w:lang w:val="lt-LT"/>
        </w:rPr>
        <w:t>neutropeninį karščiavimą</w:t>
      </w:r>
      <w:r w:rsidRPr="006323D6">
        <w:rPr>
          <w:rFonts w:ascii="Times New Roman" w:eastAsia="Calibri" w:hAnsi="Times New Roman" w:cs="Times New Roman"/>
          <w:lang w:val="lt-LT"/>
        </w:rPr>
        <w:t>, turi būti tinkamai gydomos. Kai kuriais neutropenijos atvejais, gydančio gydytojo sprendimu, gali būti skiriama antimikrobinė profilaktika. Neutropenin</w:t>
      </w:r>
      <w:r w:rsidR="0020362C" w:rsidRPr="006323D6">
        <w:rPr>
          <w:rFonts w:ascii="Times New Roman" w:eastAsia="Calibri" w:hAnsi="Times New Roman" w:cs="Times New Roman"/>
          <w:lang w:val="lt-LT"/>
        </w:rPr>
        <w:t>io</w:t>
      </w:r>
      <w:r w:rsidRPr="006323D6">
        <w:rPr>
          <w:rFonts w:ascii="Times New Roman" w:eastAsia="Calibri" w:hAnsi="Times New Roman" w:cs="Times New Roman"/>
          <w:lang w:val="lt-LT"/>
        </w:rPr>
        <w:t xml:space="preserve"> karš</w:t>
      </w:r>
      <w:r w:rsidR="0020362C" w:rsidRPr="006323D6">
        <w:rPr>
          <w:rFonts w:ascii="Times New Roman" w:eastAsia="Calibri" w:hAnsi="Times New Roman" w:cs="Times New Roman"/>
          <w:lang w:val="lt-LT"/>
        </w:rPr>
        <w:t>čiavimo</w:t>
      </w:r>
      <w:r w:rsidRPr="006323D6">
        <w:rPr>
          <w:rFonts w:ascii="Times New Roman" w:eastAsia="Calibri" w:hAnsi="Times New Roman" w:cs="Times New Roman"/>
          <w:lang w:val="lt-LT"/>
        </w:rPr>
        <w:t xml:space="preserve"> atveju reikia skirti antibiotikus ir (arba) antimikotikus. Pacientams, kuriems yra </w:t>
      </w:r>
      <w:r w:rsidRPr="006323D6">
        <w:rPr>
          <w:rFonts w:ascii="Times New Roman" w:eastAsia="Calibri" w:hAnsi="Times New Roman" w:cs="Times New Roman"/>
          <w:i/>
          <w:iCs/>
          <w:lang w:val="lt-LT"/>
        </w:rPr>
        <w:t>sunkus kaulų čiulpų funkcinis sutrikimas</w:t>
      </w:r>
      <w:r w:rsidRPr="006323D6">
        <w:rPr>
          <w:rFonts w:ascii="Times New Roman" w:eastAsia="Calibri" w:hAnsi="Times New Roman" w:cs="Times New Roman"/>
          <w:lang w:val="lt-LT"/>
        </w:rPr>
        <w:t xml:space="preserve">, ir pacientams, kuriems yra sunki imunosupresija, </w:t>
      </w:r>
      <w:r w:rsidR="0020362C" w:rsidRPr="006323D6">
        <w:rPr>
          <w:rFonts w:ascii="Times New Roman" w:eastAsia="Calibri" w:hAnsi="Times New Roman" w:cs="Times New Roman"/>
          <w:lang w:val="lt-LT"/>
        </w:rPr>
        <w:t>kartu skiriamo ciklofosfamido naudingumą reikia svarstyti atsargiai</w:t>
      </w:r>
      <w:r w:rsidRPr="006323D6">
        <w:rPr>
          <w:rFonts w:ascii="Times New Roman" w:eastAsia="Calibri" w:hAnsi="Times New Roman" w:cs="Times New Roman"/>
          <w:lang w:val="lt-LT"/>
        </w:rPr>
        <w:t>.</w:t>
      </w:r>
    </w:p>
    <w:p w14:paraId="0D88837F" w14:textId="77777777" w:rsidR="00782FE4" w:rsidRPr="006323D6" w:rsidRDefault="00782FE4" w:rsidP="00782FE4">
      <w:pPr>
        <w:spacing w:after="0" w:line="240" w:lineRule="auto"/>
        <w:rPr>
          <w:rFonts w:ascii="Times New Roman" w:eastAsia="Calibri" w:hAnsi="Times New Roman" w:cs="Times New Roman"/>
          <w:lang w:val="lt-LT"/>
        </w:rPr>
      </w:pPr>
    </w:p>
    <w:p w14:paraId="49295037" w14:textId="1394F7CE" w:rsidR="00782FE4" w:rsidRPr="006323D6" w:rsidRDefault="00782FE4"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Gydymo metu reikia atidžiai stebėti vis</w:t>
      </w:r>
      <w:r w:rsidR="007A2A03" w:rsidRPr="006323D6">
        <w:rPr>
          <w:rFonts w:ascii="Times New Roman" w:eastAsia="Calibri" w:hAnsi="Times New Roman" w:cs="Times New Roman"/>
          <w:lang w:val="lt-LT"/>
        </w:rPr>
        <w:t xml:space="preserve">ų </w:t>
      </w:r>
      <w:r w:rsidRPr="006323D6">
        <w:rPr>
          <w:rFonts w:ascii="Times New Roman" w:eastAsia="Calibri" w:hAnsi="Times New Roman" w:cs="Times New Roman"/>
          <w:lang w:val="lt-LT"/>
        </w:rPr>
        <w:t>pacient</w:t>
      </w:r>
      <w:r w:rsidR="007A2A03" w:rsidRPr="006323D6">
        <w:rPr>
          <w:rFonts w:ascii="Times New Roman" w:eastAsia="Calibri" w:hAnsi="Times New Roman" w:cs="Times New Roman"/>
          <w:lang w:val="lt-LT"/>
        </w:rPr>
        <w:t>ų hematologinius rodiklius</w:t>
      </w:r>
      <w:r w:rsidRPr="006323D6">
        <w:rPr>
          <w:rFonts w:ascii="Times New Roman" w:eastAsia="Calibri" w:hAnsi="Times New Roman" w:cs="Times New Roman"/>
          <w:lang w:val="lt-LT"/>
        </w:rPr>
        <w:t xml:space="preserve">. Hematologiniai </w:t>
      </w:r>
      <w:r w:rsidR="007A2A03" w:rsidRPr="006323D6">
        <w:rPr>
          <w:rFonts w:ascii="Times New Roman" w:eastAsia="Calibri" w:hAnsi="Times New Roman" w:cs="Times New Roman"/>
          <w:lang w:val="lt-LT"/>
        </w:rPr>
        <w:t>rodikliai</w:t>
      </w:r>
      <w:r w:rsidRPr="006323D6">
        <w:rPr>
          <w:rFonts w:ascii="Times New Roman" w:eastAsia="Calibri" w:hAnsi="Times New Roman" w:cs="Times New Roman"/>
          <w:lang w:val="lt-LT"/>
        </w:rPr>
        <w:t xml:space="preserve"> turi būti tikrinami prieš kiekvieną vartojimą ir reguliariai gydymo metu. Gali prireikti dažniau </w:t>
      </w:r>
      <w:r w:rsidR="007A2A03" w:rsidRPr="006323D6">
        <w:rPr>
          <w:rFonts w:ascii="Times New Roman" w:eastAsia="Calibri" w:hAnsi="Times New Roman" w:cs="Times New Roman"/>
          <w:lang w:val="lt-LT"/>
        </w:rPr>
        <w:t>tikrinti</w:t>
      </w:r>
      <w:r w:rsidRPr="006323D6">
        <w:rPr>
          <w:rFonts w:ascii="Times New Roman" w:eastAsia="Calibri" w:hAnsi="Times New Roman" w:cs="Times New Roman"/>
          <w:lang w:val="lt-LT"/>
        </w:rPr>
        <w:t xml:space="preserve">, jei leukocitų skaičius sumažėja </w:t>
      </w:r>
      <w:r w:rsidR="007A2A03" w:rsidRPr="006323D6">
        <w:rPr>
          <w:rFonts w:ascii="Times New Roman" w:eastAsia="Calibri" w:hAnsi="Times New Roman" w:cs="Times New Roman"/>
          <w:lang w:val="lt-LT"/>
        </w:rPr>
        <w:t>iki mažiau kaip</w:t>
      </w:r>
      <w:r w:rsidRPr="006323D6">
        <w:rPr>
          <w:rFonts w:ascii="Times New Roman" w:eastAsia="Calibri" w:hAnsi="Times New Roman" w:cs="Times New Roman"/>
          <w:lang w:val="lt-LT"/>
        </w:rPr>
        <w:t xml:space="preserve"> 3000 ląstelių/mikrolitr</w:t>
      </w:r>
      <w:r w:rsidR="007A2A03" w:rsidRPr="006323D6">
        <w:rPr>
          <w:rFonts w:ascii="Times New Roman" w:eastAsia="Calibri" w:hAnsi="Times New Roman" w:cs="Times New Roman"/>
          <w:lang w:val="lt-LT"/>
        </w:rPr>
        <w:t>e</w:t>
      </w:r>
      <w:r w:rsidRPr="006323D6">
        <w:rPr>
          <w:rFonts w:ascii="Times New Roman" w:eastAsia="Calibri" w:hAnsi="Times New Roman" w:cs="Times New Roman"/>
          <w:lang w:val="lt-LT"/>
        </w:rPr>
        <w:t xml:space="preserve"> (ląstelių/mm³). Rekomenduojama koreguoti dozę dėl mielosupresijos (žr. 4.2 skyrių).</w:t>
      </w:r>
    </w:p>
    <w:p w14:paraId="50F726D8" w14:textId="77777777" w:rsidR="00782FE4" w:rsidRPr="006323D6" w:rsidRDefault="00782FE4" w:rsidP="00782FE4">
      <w:pPr>
        <w:spacing w:after="0" w:line="240" w:lineRule="auto"/>
        <w:rPr>
          <w:rFonts w:ascii="Times New Roman" w:eastAsia="Calibri" w:hAnsi="Times New Roman" w:cs="Times New Roman"/>
          <w:lang w:val="lt-LT"/>
        </w:rPr>
      </w:pPr>
    </w:p>
    <w:p w14:paraId="349A16A5" w14:textId="48EDEEC0" w:rsidR="00782FE4" w:rsidRPr="006323D6" w:rsidRDefault="00782FE4"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Ciklofosfamido negalima skirti pacientams, kurių leukocitų skaičius yra mažesnis nei 2500 ląstelių/mikrolitr</w:t>
      </w:r>
      <w:r w:rsidR="007A2A03" w:rsidRPr="006323D6">
        <w:rPr>
          <w:rFonts w:ascii="Times New Roman" w:eastAsia="Calibri" w:hAnsi="Times New Roman" w:cs="Times New Roman"/>
          <w:lang w:val="lt-LT"/>
        </w:rPr>
        <w:t>e</w:t>
      </w:r>
      <w:r w:rsidRPr="006323D6">
        <w:rPr>
          <w:rFonts w:ascii="Times New Roman" w:eastAsia="Calibri" w:hAnsi="Times New Roman" w:cs="Times New Roman"/>
          <w:lang w:val="lt-LT"/>
        </w:rPr>
        <w:t xml:space="preserve"> (ląstel</w:t>
      </w:r>
      <w:r w:rsidR="007A2A03" w:rsidRPr="006323D6">
        <w:rPr>
          <w:rFonts w:ascii="Times New Roman" w:eastAsia="Calibri" w:hAnsi="Times New Roman" w:cs="Times New Roman"/>
          <w:lang w:val="lt-LT"/>
        </w:rPr>
        <w:t>ių</w:t>
      </w:r>
      <w:r w:rsidRPr="006323D6">
        <w:rPr>
          <w:rFonts w:ascii="Times New Roman" w:eastAsia="Calibri" w:hAnsi="Times New Roman" w:cs="Times New Roman"/>
          <w:lang w:val="lt-LT"/>
        </w:rPr>
        <w:t>/mm</w:t>
      </w:r>
      <w:r w:rsidRPr="006323D6">
        <w:rPr>
          <w:rFonts w:ascii="Times New Roman" w:eastAsia="Calibri" w:hAnsi="Times New Roman" w:cs="Times New Roman"/>
          <w:vertAlign w:val="superscript"/>
          <w:lang w:val="lt-LT"/>
        </w:rPr>
        <w:t>3</w:t>
      </w:r>
      <w:r w:rsidRPr="006323D6">
        <w:rPr>
          <w:rFonts w:ascii="Times New Roman" w:eastAsia="Calibri" w:hAnsi="Times New Roman" w:cs="Times New Roman"/>
          <w:lang w:val="lt-LT"/>
        </w:rPr>
        <w:t>) ir (arba) trombocitų skaičius yra mažesnis nei 50 000 ląstelių/mikrolitr</w:t>
      </w:r>
      <w:r w:rsidR="007A2A03" w:rsidRPr="006323D6">
        <w:rPr>
          <w:rFonts w:ascii="Times New Roman" w:eastAsia="Calibri" w:hAnsi="Times New Roman" w:cs="Times New Roman"/>
          <w:lang w:val="lt-LT"/>
        </w:rPr>
        <w:t>e</w:t>
      </w:r>
      <w:r w:rsidRPr="006323D6">
        <w:rPr>
          <w:rFonts w:ascii="Times New Roman" w:eastAsia="Calibri" w:hAnsi="Times New Roman" w:cs="Times New Roman"/>
          <w:lang w:val="lt-LT"/>
        </w:rPr>
        <w:t xml:space="preserve"> (ląstel</w:t>
      </w:r>
      <w:r w:rsidR="007A2A03" w:rsidRPr="006323D6">
        <w:rPr>
          <w:rFonts w:ascii="Times New Roman" w:eastAsia="Calibri" w:hAnsi="Times New Roman" w:cs="Times New Roman"/>
          <w:lang w:val="lt-LT"/>
        </w:rPr>
        <w:t>ių</w:t>
      </w:r>
      <w:r w:rsidRPr="006323D6">
        <w:rPr>
          <w:rFonts w:ascii="Times New Roman" w:eastAsia="Calibri" w:hAnsi="Times New Roman" w:cs="Times New Roman"/>
          <w:lang w:val="lt-LT"/>
        </w:rPr>
        <w:t>/mm</w:t>
      </w:r>
      <w:r w:rsidRPr="006323D6">
        <w:rPr>
          <w:rFonts w:ascii="Times New Roman" w:eastAsia="Calibri" w:hAnsi="Times New Roman" w:cs="Times New Roman"/>
          <w:vertAlign w:val="superscript"/>
          <w:lang w:val="lt-LT"/>
        </w:rPr>
        <w:t>3</w:t>
      </w:r>
      <w:r w:rsidRPr="006323D6">
        <w:rPr>
          <w:rFonts w:ascii="Times New Roman" w:eastAsia="Calibri" w:hAnsi="Times New Roman" w:cs="Times New Roman"/>
          <w:lang w:val="lt-LT"/>
        </w:rPr>
        <w:t>), išskyrus atvejus, kai tai būtina.</w:t>
      </w:r>
    </w:p>
    <w:p w14:paraId="16637A2E" w14:textId="77777777" w:rsidR="00782FE4" w:rsidRPr="006323D6" w:rsidRDefault="00782FE4" w:rsidP="00782FE4">
      <w:pPr>
        <w:spacing w:after="0" w:line="240" w:lineRule="auto"/>
        <w:rPr>
          <w:rFonts w:ascii="Times New Roman" w:eastAsia="Calibri" w:hAnsi="Times New Roman" w:cs="Times New Roman"/>
          <w:lang w:val="lt-LT"/>
        </w:rPr>
      </w:pPr>
    </w:p>
    <w:p w14:paraId="01530012" w14:textId="0457A14C" w:rsidR="00782FE4" w:rsidRPr="006323D6" w:rsidRDefault="00782FE4"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lastRenderedPageBreak/>
        <w:t xml:space="preserve">Didėjant ciklofosfamido dozėms, periferinio kraujo ląstelių ir trombocitų skaičiaus </w:t>
      </w:r>
      <w:r w:rsidR="007A2A03" w:rsidRPr="006323D6">
        <w:rPr>
          <w:rFonts w:ascii="Times New Roman" w:eastAsia="Calibri" w:hAnsi="Times New Roman" w:cs="Times New Roman"/>
          <w:lang w:val="lt-LT"/>
        </w:rPr>
        <w:t xml:space="preserve">mažėjimo </w:t>
      </w:r>
      <w:r w:rsidRPr="006323D6">
        <w:rPr>
          <w:rFonts w:ascii="Times New Roman" w:eastAsia="Calibri" w:hAnsi="Times New Roman" w:cs="Times New Roman"/>
          <w:lang w:val="lt-LT"/>
        </w:rPr>
        <w:t xml:space="preserve">intensyvumas ir laikas, per kurį </w:t>
      </w:r>
      <w:r w:rsidR="007A2A03" w:rsidRPr="006323D6">
        <w:rPr>
          <w:rFonts w:ascii="Times New Roman" w:eastAsia="Calibri" w:hAnsi="Times New Roman" w:cs="Times New Roman"/>
          <w:lang w:val="lt-LT"/>
        </w:rPr>
        <w:t xml:space="preserve">jis </w:t>
      </w:r>
      <w:r w:rsidRPr="006323D6">
        <w:rPr>
          <w:rFonts w:ascii="Times New Roman" w:eastAsia="Calibri" w:hAnsi="Times New Roman" w:cs="Times New Roman"/>
          <w:lang w:val="lt-LT"/>
        </w:rPr>
        <w:t>atsistat</w:t>
      </w:r>
      <w:r w:rsidR="007A2A03" w:rsidRPr="006323D6">
        <w:rPr>
          <w:rFonts w:ascii="Times New Roman" w:eastAsia="Calibri" w:hAnsi="Times New Roman" w:cs="Times New Roman"/>
          <w:lang w:val="lt-LT"/>
        </w:rPr>
        <w:t>o</w:t>
      </w:r>
      <w:r w:rsidRPr="006323D6">
        <w:rPr>
          <w:rFonts w:ascii="Times New Roman" w:eastAsia="Calibri" w:hAnsi="Times New Roman" w:cs="Times New Roman"/>
          <w:lang w:val="lt-LT"/>
        </w:rPr>
        <w:t>, gali padidėti.</w:t>
      </w:r>
    </w:p>
    <w:p w14:paraId="68365F58" w14:textId="77777777" w:rsidR="00782FE4" w:rsidRPr="006323D6" w:rsidRDefault="00782FE4" w:rsidP="00782FE4">
      <w:pPr>
        <w:spacing w:after="0" w:line="240" w:lineRule="auto"/>
        <w:rPr>
          <w:rFonts w:ascii="Times New Roman" w:eastAsia="Calibri" w:hAnsi="Times New Roman" w:cs="Times New Roman"/>
          <w:lang w:val="lt-LT"/>
        </w:rPr>
      </w:pPr>
    </w:p>
    <w:p w14:paraId="08F4A4A4" w14:textId="76919B6A" w:rsidR="00782FE4" w:rsidRPr="006323D6" w:rsidRDefault="00782FE4"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Leukocitų ir trombocitų </w:t>
      </w:r>
      <w:r w:rsidR="007A2A03" w:rsidRPr="006323D6">
        <w:rPr>
          <w:rFonts w:ascii="Times New Roman" w:eastAsia="Calibri" w:hAnsi="Times New Roman" w:cs="Times New Roman"/>
          <w:lang w:val="lt-LT"/>
        </w:rPr>
        <w:t xml:space="preserve">skaičiaus </w:t>
      </w:r>
      <w:r w:rsidRPr="006323D6">
        <w:rPr>
          <w:rFonts w:ascii="Times New Roman" w:eastAsia="Calibri" w:hAnsi="Times New Roman" w:cs="Times New Roman"/>
          <w:lang w:val="lt-LT"/>
        </w:rPr>
        <w:t>sumažėjim</w:t>
      </w:r>
      <w:r w:rsidR="007A2A03" w:rsidRPr="006323D6">
        <w:rPr>
          <w:rFonts w:ascii="Times New Roman" w:eastAsia="Calibri" w:hAnsi="Times New Roman" w:cs="Times New Roman"/>
          <w:lang w:val="lt-LT"/>
        </w:rPr>
        <w:t>as iki</w:t>
      </w:r>
      <w:r w:rsidRPr="006323D6">
        <w:rPr>
          <w:rFonts w:ascii="Times New Roman" w:eastAsia="Calibri" w:hAnsi="Times New Roman" w:cs="Times New Roman"/>
          <w:lang w:val="lt-LT"/>
        </w:rPr>
        <w:t xml:space="preserve"> mažiausi</w:t>
      </w:r>
      <w:r w:rsidR="007A2A03" w:rsidRPr="006323D6">
        <w:rPr>
          <w:rFonts w:ascii="Times New Roman" w:eastAsia="Calibri" w:hAnsi="Times New Roman" w:cs="Times New Roman"/>
          <w:lang w:val="lt-LT"/>
        </w:rPr>
        <w:t>o lygio</w:t>
      </w:r>
      <w:r w:rsidRPr="006323D6">
        <w:rPr>
          <w:rFonts w:ascii="Times New Roman" w:eastAsia="Calibri" w:hAnsi="Times New Roman" w:cs="Times New Roman"/>
          <w:lang w:val="lt-LT"/>
        </w:rPr>
        <w:t xml:space="preserve"> pasiekiamas per 1 ir 2 gydymo savaites. Kaulų čiulpai gana greitai atsistato, o periferinių kraujo ląstelių skaičius normalizuojasi maždaug po 20 dienų.</w:t>
      </w:r>
    </w:p>
    <w:p w14:paraId="2C5CD536" w14:textId="77777777" w:rsidR="00782FE4" w:rsidRPr="006323D6" w:rsidRDefault="00782FE4" w:rsidP="00782FE4">
      <w:pPr>
        <w:spacing w:after="0" w:line="240" w:lineRule="auto"/>
        <w:rPr>
          <w:rFonts w:ascii="Times New Roman" w:eastAsia="Calibri" w:hAnsi="Times New Roman" w:cs="Times New Roman"/>
          <w:lang w:val="lt-LT"/>
        </w:rPr>
      </w:pPr>
    </w:p>
    <w:p w14:paraId="006C43D9" w14:textId="4D3B1413" w:rsidR="00782FE4" w:rsidRPr="006323D6" w:rsidRDefault="007A2A03"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Pacientams, kuriems išsivysto sunki infekcija, g</w:t>
      </w:r>
      <w:r w:rsidR="00782FE4" w:rsidRPr="006323D6">
        <w:rPr>
          <w:rFonts w:ascii="Times New Roman" w:eastAsia="Calibri" w:hAnsi="Times New Roman" w:cs="Times New Roman"/>
          <w:lang w:val="lt-LT"/>
        </w:rPr>
        <w:t>ydymas ciklofosfamidu gali būti nerekomenduojamas</w:t>
      </w:r>
      <w:r w:rsidRPr="006323D6">
        <w:rPr>
          <w:rFonts w:ascii="Times New Roman" w:eastAsia="Calibri" w:hAnsi="Times New Roman" w:cs="Times New Roman"/>
          <w:lang w:val="lt-LT"/>
        </w:rPr>
        <w:t xml:space="preserve"> arba</w:t>
      </w:r>
      <w:r w:rsidR="00782FE4"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gali prireikti jį sustabdyti, arba sumažinti dozę.</w:t>
      </w:r>
    </w:p>
    <w:p w14:paraId="54739D65" w14:textId="77777777" w:rsidR="00782FE4" w:rsidRPr="006323D6" w:rsidRDefault="00782FE4" w:rsidP="00782FE4">
      <w:pPr>
        <w:spacing w:after="0" w:line="240" w:lineRule="auto"/>
        <w:rPr>
          <w:rFonts w:ascii="Times New Roman" w:eastAsia="Calibri" w:hAnsi="Times New Roman" w:cs="Times New Roman"/>
          <w:lang w:val="lt-LT"/>
        </w:rPr>
      </w:pPr>
    </w:p>
    <w:p w14:paraId="66A29900" w14:textId="5E541F0C" w:rsidR="00A34B5C" w:rsidRPr="006323D6" w:rsidRDefault="00782FE4" w:rsidP="00782FE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Reikia tikėtis sunkios mielosupresijos, ypač tiems pacientams, kurie anksčiau buvo gydomi ir (arba) kuriems kartu buvo taikoma chemoterapija ir (arba) radioterapija.</w:t>
      </w:r>
    </w:p>
    <w:p w14:paraId="5C3801B3" w14:textId="6BA610E8" w:rsidR="007A2A03" w:rsidRPr="006323D6" w:rsidRDefault="007A2A03" w:rsidP="00782FE4">
      <w:pPr>
        <w:spacing w:after="0" w:line="240" w:lineRule="auto"/>
        <w:rPr>
          <w:rFonts w:ascii="Times New Roman" w:eastAsia="Calibri" w:hAnsi="Times New Roman" w:cs="Times New Roman"/>
          <w:lang w:val="lt-LT"/>
        </w:rPr>
      </w:pPr>
    </w:p>
    <w:p w14:paraId="6FB2647C" w14:textId="1C160FC7" w:rsidR="007A2A03" w:rsidRPr="006323D6" w:rsidRDefault="007A2A03" w:rsidP="007A2A03">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Toksinis poveikis šlapimo takams ir inkstams</w:t>
      </w:r>
    </w:p>
    <w:p w14:paraId="29C5E98D" w14:textId="72373A47" w:rsidR="007A2A03" w:rsidRPr="006323D6" w:rsidRDefault="007A2A03" w:rsidP="007A2A03">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Gauta pranešimų apie hemoraginį cistitą, pielitą, uretritą ir hematuriją, pasireiškusius gydant ciklofosfamidu. Gali išsivystyti šlapimo pūslės išopėjimas / nekrozė, fibrozė / kontraktūra ir antrinis vėžys.</w:t>
      </w:r>
    </w:p>
    <w:p w14:paraId="289D8D7B" w14:textId="47611994" w:rsidR="007A2A03" w:rsidRPr="006323D6" w:rsidRDefault="007A2A03" w:rsidP="007A2A03">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Dėl urotoksiškumo gali tekti </w:t>
      </w:r>
      <w:r w:rsidR="00182C11" w:rsidRPr="006323D6">
        <w:rPr>
          <w:rFonts w:ascii="Times New Roman" w:eastAsia="Calibri" w:hAnsi="Times New Roman" w:cs="Times New Roman"/>
          <w:lang w:val="lt-LT"/>
        </w:rPr>
        <w:t xml:space="preserve">laikinai </w:t>
      </w:r>
      <w:r w:rsidRPr="006323D6">
        <w:rPr>
          <w:rFonts w:ascii="Times New Roman" w:eastAsia="Calibri" w:hAnsi="Times New Roman" w:cs="Times New Roman"/>
          <w:lang w:val="lt-LT"/>
        </w:rPr>
        <w:t>nutraukti gydymą. Buvo pranešta apie urotoksiškumo atvejus, kurių baigtis buvo mirtina. Urotoksiškumas gali pasireikšti trumpai ir ilgai vartojant ciklofosfamid</w:t>
      </w:r>
      <w:r w:rsidR="00182C11"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Buvo pranešta apie hemoraginį cistitą po vienkartinių ciklofosfamido dozių vartojimo. Cistektomija gali tapti būtina dėl fibrozės, kraujavimo ar antrinio piktybinio naviko. Ankstesnis ar kartu </w:t>
      </w:r>
      <w:r w:rsidR="00182C11" w:rsidRPr="006323D6">
        <w:rPr>
          <w:rFonts w:ascii="Times New Roman" w:eastAsia="Calibri" w:hAnsi="Times New Roman" w:cs="Times New Roman"/>
          <w:lang w:val="lt-LT"/>
        </w:rPr>
        <w:t>taikytas</w:t>
      </w:r>
      <w:r w:rsidRPr="006323D6">
        <w:rPr>
          <w:rFonts w:ascii="Times New Roman" w:eastAsia="Calibri" w:hAnsi="Times New Roman" w:cs="Times New Roman"/>
          <w:lang w:val="lt-LT"/>
        </w:rPr>
        <w:t xml:space="preserve"> </w:t>
      </w:r>
      <w:r w:rsidR="00182C11" w:rsidRPr="006323D6">
        <w:rPr>
          <w:rFonts w:ascii="Times New Roman" w:eastAsia="Calibri" w:hAnsi="Times New Roman" w:cs="Times New Roman"/>
          <w:lang w:val="lt-LT"/>
        </w:rPr>
        <w:t>švitinimas</w:t>
      </w:r>
      <w:r w:rsidRPr="006323D6">
        <w:rPr>
          <w:rFonts w:ascii="Times New Roman" w:eastAsia="Calibri" w:hAnsi="Times New Roman" w:cs="Times New Roman"/>
          <w:lang w:val="lt-LT"/>
        </w:rPr>
        <w:t xml:space="preserve"> ar </w:t>
      </w:r>
      <w:r w:rsidR="00182C11" w:rsidRPr="006323D6">
        <w:rPr>
          <w:rFonts w:ascii="Times New Roman" w:eastAsia="Calibri" w:hAnsi="Times New Roman" w:cs="Times New Roman"/>
          <w:lang w:val="lt-LT"/>
        </w:rPr>
        <w:t xml:space="preserve">gydymas </w:t>
      </w:r>
      <w:r w:rsidRPr="006323D6">
        <w:rPr>
          <w:rFonts w:ascii="Times New Roman" w:eastAsia="Calibri" w:hAnsi="Times New Roman" w:cs="Times New Roman"/>
          <w:lang w:val="lt-LT"/>
        </w:rPr>
        <w:t>busulfan</w:t>
      </w:r>
      <w:r w:rsidR="00182C11" w:rsidRPr="006323D6">
        <w:rPr>
          <w:rFonts w:ascii="Times New Roman" w:eastAsia="Calibri" w:hAnsi="Times New Roman" w:cs="Times New Roman"/>
          <w:lang w:val="lt-LT"/>
        </w:rPr>
        <w:t>u</w:t>
      </w:r>
      <w:r w:rsidRPr="006323D6">
        <w:rPr>
          <w:rFonts w:ascii="Times New Roman" w:eastAsia="Calibri" w:hAnsi="Times New Roman" w:cs="Times New Roman"/>
          <w:lang w:val="lt-LT"/>
        </w:rPr>
        <w:t xml:space="preserve"> gali padidinti ciklofosfamido sukelto hemoraginio cistito išsivystymo riziką. </w:t>
      </w:r>
      <w:r w:rsidR="00602B36">
        <w:rPr>
          <w:rFonts w:ascii="Times New Roman" w:eastAsia="Calibri" w:hAnsi="Times New Roman" w:cs="Times New Roman"/>
          <w:lang w:val="lt-LT"/>
        </w:rPr>
        <w:t>Į</w:t>
      </w:r>
      <w:r w:rsidR="00182C11" w:rsidRPr="006323D6">
        <w:rPr>
          <w:rFonts w:ascii="Times New Roman" w:eastAsia="Calibri" w:hAnsi="Times New Roman" w:cs="Times New Roman"/>
          <w:lang w:val="lt-LT"/>
        </w:rPr>
        <w:t>prastai c</w:t>
      </w:r>
      <w:r w:rsidRPr="006323D6">
        <w:rPr>
          <w:rFonts w:ascii="Times New Roman" w:eastAsia="Calibri" w:hAnsi="Times New Roman" w:cs="Times New Roman"/>
          <w:lang w:val="lt-LT"/>
        </w:rPr>
        <w:t xml:space="preserve">istitas iš pradžių </w:t>
      </w:r>
      <w:r w:rsidR="00182C11" w:rsidRPr="006323D6">
        <w:rPr>
          <w:rFonts w:ascii="Times New Roman" w:eastAsia="Calibri" w:hAnsi="Times New Roman" w:cs="Times New Roman"/>
          <w:lang w:val="lt-LT"/>
        </w:rPr>
        <w:t>būna</w:t>
      </w:r>
      <w:r w:rsidRPr="006323D6">
        <w:rPr>
          <w:rFonts w:ascii="Times New Roman" w:eastAsia="Calibri" w:hAnsi="Times New Roman" w:cs="Times New Roman"/>
          <w:lang w:val="lt-LT"/>
        </w:rPr>
        <w:t xml:space="preserve"> bakterinis. Gali prasidėti antrinė bakterijų kolonizacija.</w:t>
      </w:r>
    </w:p>
    <w:p w14:paraId="3F49778F" w14:textId="77777777" w:rsidR="007A2A03" w:rsidRPr="006323D6" w:rsidRDefault="007A2A03" w:rsidP="007A2A03">
      <w:pPr>
        <w:spacing w:after="0" w:line="240" w:lineRule="auto"/>
        <w:rPr>
          <w:rFonts w:ascii="Times New Roman" w:eastAsia="Calibri" w:hAnsi="Times New Roman" w:cs="Times New Roman"/>
          <w:lang w:val="lt-LT"/>
        </w:rPr>
      </w:pPr>
    </w:p>
    <w:p w14:paraId="007C748E" w14:textId="3A222269" w:rsidR="007A2A03" w:rsidRPr="006323D6" w:rsidRDefault="007A2A03" w:rsidP="007A2A03">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Prieš pradedant gydymą, būtina </w:t>
      </w:r>
      <w:r w:rsidR="00182C11" w:rsidRPr="006323D6">
        <w:rPr>
          <w:rFonts w:ascii="Times New Roman" w:eastAsia="Calibri" w:hAnsi="Times New Roman" w:cs="Times New Roman"/>
          <w:lang w:val="lt-LT"/>
        </w:rPr>
        <w:t>atmesti</w:t>
      </w:r>
      <w:r w:rsidRPr="006323D6">
        <w:rPr>
          <w:rFonts w:ascii="Times New Roman" w:eastAsia="Calibri" w:hAnsi="Times New Roman" w:cs="Times New Roman"/>
          <w:lang w:val="lt-LT"/>
        </w:rPr>
        <w:t xml:space="preserve"> ar </w:t>
      </w:r>
      <w:r w:rsidR="00FC18BD" w:rsidRPr="006323D6">
        <w:rPr>
          <w:rFonts w:ascii="Times New Roman" w:eastAsia="Calibri" w:hAnsi="Times New Roman" w:cs="Times New Roman"/>
          <w:lang w:val="lt-LT"/>
        </w:rPr>
        <w:t>pa</w:t>
      </w:r>
      <w:r w:rsidR="00FC18BD">
        <w:rPr>
          <w:rFonts w:ascii="Times New Roman" w:eastAsia="Calibri" w:hAnsi="Times New Roman" w:cs="Times New Roman"/>
          <w:lang w:val="lt-LT"/>
        </w:rPr>
        <w:t>šalinti</w:t>
      </w:r>
      <w:r w:rsidR="00FC18BD"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šlapimo takų </w:t>
      </w:r>
      <w:r w:rsidR="00182C11" w:rsidRPr="006323D6">
        <w:rPr>
          <w:rFonts w:ascii="Times New Roman" w:eastAsia="Calibri" w:hAnsi="Times New Roman" w:cs="Times New Roman"/>
          <w:lang w:val="lt-LT"/>
        </w:rPr>
        <w:t>obstrukcijas</w:t>
      </w:r>
      <w:r w:rsidRPr="006323D6">
        <w:rPr>
          <w:rFonts w:ascii="Times New Roman" w:eastAsia="Calibri" w:hAnsi="Times New Roman" w:cs="Times New Roman"/>
          <w:lang w:val="lt-LT"/>
        </w:rPr>
        <w:t xml:space="preserve">. Žr. 4.3 skyrių. </w:t>
      </w:r>
      <w:r w:rsidR="00182C11" w:rsidRPr="006323D6">
        <w:rPr>
          <w:rFonts w:ascii="Times New Roman" w:eastAsia="Calibri" w:hAnsi="Times New Roman" w:cs="Times New Roman"/>
          <w:lang w:val="lt-LT"/>
        </w:rPr>
        <w:t>R</w:t>
      </w:r>
      <w:r w:rsidRPr="006323D6">
        <w:rPr>
          <w:rFonts w:ascii="Times New Roman" w:eastAsia="Calibri" w:hAnsi="Times New Roman" w:cs="Times New Roman"/>
          <w:lang w:val="lt-LT"/>
        </w:rPr>
        <w:t xml:space="preserve">eikia </w:t>
      </w:r>
      <w:r w:rsidR="00182C11" w:rsidRPr="006323D6">
        <w:rPr>
          <w:rFonts w:ascii="Times New Roman" w:eastAsia="Calibri" w:hAnsi="Times New Roman" w:cs="Times New Roman"/>
          <w:lang w:val="lt-LT"/>
        </w:rPr>
        <w:t>r</w:t>
      </w:r>
      <w:r w:rsidRPr="006323D6">
        <w:rPr>
          <w:rFonts w:ascii="Times New Roman" w:eastAsia="Calibri" w:hAnsi="Times New Roman" w:cs="Times New Roman"/>
          <w:lang w:val="lt-LT"/>
        </w:rPr>
        <w:t xml:space="preserve">eguliariai tikrinti, ar </w:t>
      </w:r>
      <w:r w:rsidR="00182C11" w:rsidRPr="006323D6">
        <w:rPr>
          <w:rFonts w:ascii="Times New Roman" w:eastAsia="Calibri" w:hAnsi="Times New Roman" w:cs="Times New Roman"/>
          <w:lang w:val="lt-LT"/>
        </w:rPr>
        <w:t xml:space="preserve">šlapimo nuosėdose </w:t>
      </w:r>
      <w:r w:rsidRPr="006323D6">
        <w:rPr>
          <w:rFonts w:ascii="Times New Roman" w:eastAsia="Calibri" w:hAnsi="Times New Roman" w:cs="Times New Roman"/>
          <w:lang w:val="lt-LT"/>
        </w:rPr>
        <w:t xml:space="preserve">nėra eritrocitų ir ar nėra kitų </w:t>
      </w:r>
      <w:r w:rsidR="00182C11" w:rsidRPr="006323D6">
        <w:rPr>
          <w:rFonts w:ascii="Times New Roman" w:eastAsia="Calibri" w:hAnsi="Times New Roman" w:cs="Times New Roman"/>
          <w:lang w:val="lt-LT"/>
        </w:rPr>
        <w:t>toksinio poveikio šlapimo takams ar inkstams</w:t>
      </w:r>
      <w:r w:rsidRPr="006323D6">
        <w:rPr>
          <w:rFonts w:ascii="Times New Roman" w:eastAsia="Calibri" w:hAnsi="Times New Roman" w:cs="Times New Roman"/>
          <w:lang w:val="lt-LT"/>
        </w:rPr>
        <w:t xml:space="preserve"> požymių. Tinkamas gydymas mesna ir (arba) </w:t>
      </w:r>
      <w:r w:rsidR="006537F8" w:rsidRPr="006323D6">
        <w:rPr>
          <w:rFonts w:ascii="Times New Roman" w:eastAsia="Calibri" w:hAnsi="Times New Roman" w:cs="Times New Roman"/>
          <w:lang w:val="lt-LT"/>
        </w:rPr>
        <w:t>intensyvi hidratacija</w:t>
      </w:r>
      <w:r w:rsidRPr="006323D6">
        <w:rPr>
          <w:rFonts w:ascii="Times New Roman" w:eastAsia="Calibri" w:hAnsi="Times New Roman" w:cs="Times New Roman"/>
          <w:lang w:val="lt-LT"/>
        </w:rPr>
        <w:t xml:space="preserve"> </w:t>
      </w:r>
      <w:r w:rsidR="006537F8" w:rsidRPr="006323D6">
        <w:rPr>
          <w:rFonts w:ascii="Times New Roman" w:eastAsia="Calibri" w:hAnsi="Times New Roman" w:cs="Times New Roman"/>
          <w:lang w:val="lt-LT"/>
        </w:rPr>
        <w:t xml:space="preserve">su </w:t>
      </w:r>
      <w:r w:rsidRPr="006323D6">
        <w:rPr>
          <w:rFonts w:ascii="Times New Roman" w:eastAsia="Calibri" w:hAnsi="Times New Roman" w:cs="Times New Roman"/>
          <w:lang w:val="lt-LT"/>
        </w:rPr>
        <w:t>priverstine diureze gali žymiai sumažinti toksi</w:t>
      </w:r>
      <w:r w:rsidR="006537F8" w:rsidRPr="006323D6">
        <w:rPr>
          <w:rFonts w:ascii="Times New Roman" w:eastAsia="Calibri" w:hAnsi="Times New Roman" w:cs="Times New Roman"/>
          <w:lang w:val="lt-LT"/>
        </w:rPr>
        <w:t>nio poveikio</w:t>
      </w:r>
      <w:r w:rsidRPr="006323D6">
        <w:rPr>
          <w:rFonts w:ascii="Times New Roman" w:eastAsia="Calibri" w:hAnsi="Times New Roman" w:cs="Times New Roman"/>
          <w:lang w:val="lt-LT"/>
        </w:rPr>
        <w:t xml:space="preserve"> </w:t>
      </w:r>
      <w:r w:rsidR="006537F8" w:rsidRPr="006323D6">
        <w:rPr>
          <w:rFonts w:ascii="Times New Roman" w:eastAsia="Calibri" w:hAnsi="Times New Roman" w:cs="Times New Roman"/>
          <w:lang w:val="lt-LT"/>
        </w:rPr>
        <w:t xml:space="preserve">šlapimo </w:t>
      </w:r>
      <w:r w:rsidRPr="006323D6">
        <w:rPr>
          <w:rFonts w:ascii="Times New Roman" w:eastAsia="Calibri" w:hAnsi="Times New Roman" w:cs="Times New Roman"/>
          <w:lang w:val="lt-LT"/>
        </w:rPr>
        <w:t xml:space="preserve">pūslei dažnį ir sunkumą. Svarbu užtikrinti, kad pacientas reguliariai ištuštintų šlapimo pūslę. Hematurija </w:t>
      </w:r>
      <w:r w:rsidR="00602B36">
        <w:rPr>
          <w:rFonts w:ascii="Times New Roman" w:eastAsia="Calibri" w:hAnsi="Times New Roman" w:cs="Times New Roman"/>
          <w:lang w:val="lt-LT"/>
        </w:rPr>
        <w:t>į</w:t>
      </w:r>
      <w:r w:rsidRPr="006323D6">
        <w:rPr>
          <w:rFonts w:ascii="Times New Roman" w:eastAsia="Calibri" w:hAnsi="Times New Roman" w:cs="Times New Roman"/>
          <w:lang w:val="lt-LT"/>
        </w:rPr>
        <w:t>prastai išnyksta per kelias dienas po gydymo ciklofosfamid</w:t>
      </w:r>
      <w:r w:rsidR="006537F8" w:rsidRPr="006323D6">
        <w:rPr>
          <w:rFonts w:ascii="Times New Roman" w:eastAsia="Calibri" w:hAnsi="Times New Roman" w:cs="Times New Roman"/>
          <w:lang w:val="lt-LT"/>
        </w:rPr>
        <w:t>u</w:t>
      </w:r>
      <w:r w:rsidRPr="006323D6">
        <w:rPr>
          <w:rFonts w:ascii="Times New Roman" w:eastAsia="Calibri" w:hAnsi="Times New Roman" w:cs="Times New Roman"/>
          <w:lang w:val="lt-LT"/>
        </w:rPr>
        <w:t xml:space="preserve"> nutraukimo, tačiau ji gali išlikti. Dėl sunkaus hemoraginio cistito </w:t>
      </w:r>
      <w:r w:rsidR="00602B36">
        <w:rPr>
          <w:rFonts w:ascii="Times New Roman" w:eastAsia="Calibri" w:hAnsi="Times New Roman" w:cs="Times New Roman"/>
          <w:lang w:val="lt-LT"/>
        </w:rPr>
        <w:t>į</w:t>
      </w:r>
      <w:r w:rsidRPr="006323D6">
        <w:rPr>
          <w:rFonts w:ascii="Times New Roman" w:eastAsia="Calibri" w:hAnsi="Times New Roman" w:cs="Times New Roman"/>
          <w:lang w:val="lt-LT"/>
        </w:rPr>
        <w:t>prastai reikia nutraukti gydymą ciklofosfamidu.</w:t>
      </w:r>
    </w:p>
    <w:p w14:paraId="419029A0" w14:textId="77777777" w:rsidR="007A2A03" w:rsidRPr="006323D6" w:rsidRDefault="007A2A03" w:rsidP="007A2A03">
      <w:pPr>
        <w:spacing w:after="0" w:line="240" w:lineRule="auto"/>
        <w:rPr>
          <w:rFonts w:ascii="Times New Roman" w:eastAsia="Calibri" w:hAnsi="Times New Roman" w:cs="Times New Roman"/>
          <w:lang w:val="lt-LT"/>
        </w:rPr>
      </w:pPr>
    </w:p>
    <w:p w14:paraId="5299C840" w14:textId="56D47049" w:rsidR="007A2A03" w:rsidRPr="006323D6" w:rsidRDefault="007A2A03" w:rsidP="007A2A03">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Gydymas ciklofosfamidu taip pat siejamas su </w:t>
      </w:r>
      <w:r w:rsidR="006537F8" w:rsidRPr="006323D6">
        <w:rPr>
          <w:rFonts w:ascii="Times New Roman" w:eastAsia="Calibri" w:hAnsi="Times New Roman" w:cs="Times New Roman"/>
          <w:lang w:val="lt-LT"/>
        </w:rPr>
        <w:t>toksiniu poveikiu inkstams</w:t>
      </w:r>
      <w:r w:rsidRPr="006323D6">
        <w:rPr>
          <w:rFonts w:ascii="Times New Roman" w:eastAsia="Calibri" w:hAnsi="Times New Roman" w:cs="Times New Roman"/>
          <w:lang w:val="lt-LT"/>
        </w:rPr>
        <w:t>, įskaitant inkstų kanalėlių nekrozę.</w:t>
      </w:r>
    </w:p>
    <w:p w14:paraId="70A41E7B" w14:textId="77777777" w:rsidR="007A2A03" w:rsidRPr="006323D6" w:rsidRDefault="007A2A03" w:rsidP="007A2A03">
      <w:pPr>
        <w:spacing w:after="0" w:line="240" w:lineRule="auto"/>
        <w:rPr>
          <w:rFonts w:ascii="Times New Roman" w:eastAsia="Calibri" w:hAnsi="Times New Roman" w:cs="Times New Roman"/>
          <w:lang w:val="lt-LT"/>
        </w:rPr>
      </w:pPr>
    </w:p>
    <w:p w14:paraId="5CE38F2A" w14:textId="5FF3A25B" w:rsidR="007A2A03" w:rsidRPr="006323D6" w:rsidRDefault="007A2A03" w:rsidP="007A2A03">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Buvo pranešta apie hiponatremiją, susijusią su padidėjusiu </w:t>
      </w:r>
      <w:r w:rsidR="006537F8" w:rsidRPr="006323D6">
        <w:rPr>
          <w:rFonts w:ascii="Times New Roman" w:eastAsia="Calibri" w:hAnsi="Times New Roman" w:cs="Times New Roman"/>
          <w:lang w:val="lt-LT"/>
        </w:rPr>
        <w:t xml:space="preserve">bendru </w:t>
      </w:r>
      <w:r w:rsidRPr="006323D6">
        <w:rPr>
          <w:rFonts w:ascii="Times New Roman" w:eastAsia="Calibri" w:hAnsi="Times New Roman" w:cs="Times New Roman"/>
          <w:lang w:val="lt-LT"/>
        </w:rPr>
        <w:t>vandens kiekiu</w:t>
      </w:r>
      <w:r w:rsidR="006537F8" w:rsidRPr="006323D6">
        <w:rPr>
          <w:rFonts w:ascii="Times New Roman" w:eastAsia="Calibri" w:hAnsi="Times New Roman" w:cs="Times New Roman"/>
          <w:lang w:val="lt-LT"/>
        </w:rPr>
        <w:t xml:space="preserve"> organizme</w:t>
      </w:r>
      <w:r w:rsidRPr="006323D6">
        <w:rPr>
          <w:rFonts w:ascii="Times New Roman" w:eastAsia="Calibri" w:hAnsi="Times New Roman" w:cs="Times New Roman"/>
          <w:lang w:val="lt-LT"/>
        </w:rPr>
        <w:t>, ūmin</w:t>
      </w:r>
      <w:r w:rsidR="006537F8" w:rsidRPr="006323D6">
        <w:rPr>
          <w:rFonts w:ascii="Times New Roman" w:eastAsia="Calibri" w:hAnsi="Times New Roman" w:cs="Times New Roman"/>
          <w:lang w:val="lt-LT"/>
        </w:rPr>
        <w:t xml:space="preserve">į </w:t>
      </w:r>
      <w:r w:rsidRPr="006323D6">
        <w:rPr>
          <w:rFonts w:ascii="Times New Roman" w:eastAsia="Calibri" w:hAnsi="Times New Roman" w:cs="Times New Roman"/>
          <w:lang w:val="lt-LT"/>
        </w:rPr>
        <w:t>apsinuodijim</w:t>
      </w:r>
      <w:r w:rsidR="006537F8" w:rsidRPr="006323D6">
        <w:rPr>
          <w:rFonts w:ascii="Times New Roman" w:eastAsia="Calibri" w:hAnsi="Times New Roman" w:cs="Times New Roman"/>
          <w:lang w:val="lt-LT"/>
        </w:rPr>
        <w:t>ą</w:t>
      </w:r>
      <w:r w:rsidRPr="006323D6">
        <w:rPr>
          <w:rFonts w:ascii="Times New Roman" w:eastAsia="Calibri" w:hAnsi="Times New Roman" w:cs="Times New Roman"/>
          <w:lang w:val="lt-LT"/>
        </w:rPr>
        <w:t xml:space="preserve"> vandeniu ir netinkam</w:t>
      </w:r>
      <w:r w:rsidR="006537F8" w:rsidRPr="006323D6">
        <w:rPr>
          <w:rFonts w:ascii="Times New Roman" w:eastAsia="Calibri" w:hAnsi="Times New Roman" w:cs="Times New Roman"/>
          <w:lang w:val="lt-LT"/>
        </w:rPr>
        <w:t>os</w:t>
      </w:r>
      <w:r w:rsidRPr="006323D6">
        <w:rPr>
          <w:rFonts w:ascii="Times New Roman" w:eastAsia="Calibri" w:hAnsi="Times New Roman" w:cs="Times New Roman"/>
          <w:lang w:val="lt-LT"/>
        </w:rPr>
        <w:t xml:space="preserve"> antidiurezinio hormono sekrecijos sindrom</w:t>
      </w:r>
      <w:r w:rsidR="006537F8" w:rsidRPr="006323D6">
        <w:rPr>
          <w:rFonts w:ascii="Times New Roman" w:eastAsia="Calibri" w:hAnsi="Times New Roman" w:cs="Times New Roman"/>
          <w:lang w:val="lt-LT"/>
        </w:rPr>
        <w:t xml:space="preserve">ą (angl. </w:t>
      </w:r>
      <w:r w:rsidR="006537F8" w:rsidRPr="006323D6">
        <w:rPr>
          <w:rFonts w:ascii="Times New Roman" w:hAnsi="Times New Roman"/>
          <w:i/>
          <w:iCs/>
          <w:shd w:val="clear" w:color="auto" w:fill="FFFFFF"/>
          <w:lang w:val="lt-LT"/>
        </w:rPr>
        <w:t>inappropriate secretion of antidiuretic hormone</w:t>
      </w:r>
      <w:r w:rsidR="006537F8" w:rsidRPr="006323D6">
        <w:rPr>
          <w:rFonts w:ascii="Times New Roman" w:hAnsi="Times New Roman"/>
          <w:shd w:val="clear" w:color="auto" w:fill="FFFFFF"/>
          <w:lang w:val="lt-LT"/>
        </w:rPr>
        <w:t xml:space="preserve">, </w:t>
      </w:r>
      <w:r w:rsidR="006537F8" w:rsidRPr="006323D6">
        <w:rPr>
          <w:rFonts w:ascii="Times New Roman" w:eastAsia="Calibri" w:hAnsi="Times New Roman" w:cs="Times New Roman"/>
          <w:lang w:val="lt-LT"/>
        </w:rPr>
        <w:t>SIADH)</w:t>
      </w:r>
      <w:r w:rsidRPr="006323D6">
        <w:rPr>
          <w:rFonts w:ascii="Times New Roman" w:eastAsia="Calibri" w:hAnsi="Times New Roman" w:cs="Times New Roman"/>
          <w:lang w:val="lt-LT"/>
        </w:rPr>
        <w:t>, susijus</w:t>
      </w:r>
      <w:r w:rsidR="006537F8" w:rsidRPr="006323D6">
        <w:rPr>
          <w:rFonts w:ascii="Times New Roman" w:eastAsia="Calibri" w:hAnsi="Times New Roman" w:cs="Times New Roman"/>
          <w:lang w:val="lt-LT"/>
        </w:rPr>
        <w:t xml:space="preserve">ius </w:t>
      </w:r>
      <w:r w:rsidRPr="006323D6">
        <w:rPr>
          <w:rFonts w:ascii="Times New Roman" w:eastAsia="Calibri" w:hAnsi="Times New Roman" w:cs="Times New Roman"/>
          <w:lang w:val="lt-LT"/>
        </w:rPr>
        <w:t>su ciklofosfamido vartojimu. Buvo pranešta apie mirtinus</w:t>
      </w:r>
      <w:r w:rsidR="006537F8" w:rsidRPr="006323D6">
        <w:rPr>
          <w:rFonts w:ascii="Times New Roman" w:eastAsia="Calibri" w:hAnsi="Times New Roman" w:cs="Times New Roman"/>
          <w:lang w:val="lt-LT"/>
        </w:rPr>
        <w:t xml:space="preserve"> atvejus</w:t>
      </w:r>
      <w:r w:rsidRPr="006323D6">
        <w:rPr>
          <w:rFonts w:ascii="Times New Roman" w:eastAsia="Calibri" w:hAnsi="Times New Roman" w:cs="Times New Roman"/>
          <w:lang w:val="lt-LT"/>
        </w:rPr>
        <w:t>.</w:t>
      </w:r>
    </w:p>
    <w:p w14:paraId="20A86D87" w14:textId="787EA02B" w:rsidR="006537F8" w:rsidRPr="006323D6" w:rsidRDefault="006537F8" w:rsidP="007A2A03">
      <w:pPr>
        <w:spacing w:after="0" w:line="240" w:lineRule="auto"/>
        <w:rPr>
          <w:rFonts w:ascii="Times New Roman" w:eastAsia="Calibri" w:hAnsi="Times New Roman" w:cs="Times New Roman"/>
          <w:lang w:val="lt-LT"/>
        </w:rPr>
      </w:pPr>
    </w:p>
    <w:p w14:paraId="775B5B94" w14:textId="2C02509D" w:rsidR="006537F8" w:rsidRPr="006323D6" w:rsidRDefault="00A66896" w:rsidP="006537F8">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Kardiot</w:t>
      </w:r>
      <w:r w:rsidR="00AB382F" w:rsidRPr="006323D6">
        <w:rPr>
          <w:rFonts w:ascii="Times New Roman" w:eastAsia="Calibri" w:hAnsi="Times New Roman" w:cs="Times New Roman"/>
          <w:u w:val="single"/>
          <w:lang w:val="lt-LT"/>
        </w:rPr>
        <w:t>oksinis poveiki</w:t>
      </w:r>
      <w:r w:rsidR="00AA00D1" w:rsidRPr="006323D6">
        <w:rPr>
          <w:rFonts w:ascii="Times New Roman" w:eastAsia="Calibri" w:hAnsi="Times New Roman" w:cs="Times New Roman"/>
          <w:u w:val="single"/>
          <w:lang w:val="lt-LT"/>
        </w:rPr>
        <w:t>s</w:t>
      </w:r>
      <w:r w:rsidR="00AB382F" w:rsidRPr="006323D6">
        <w:rPr>
          <w:rFonts w:ascii="Times New Roman" w:eastAsia="Calibri" w:hAnsi="Times New Roman" w:cs="Times New Roman"/>
          <w:u w:val="single"/>
          <w:lang w:val="lt-LT"/>
        </w:rPr>
        <w:t>,</w:t>
      </w:r>
      <w:r w:rsidR="006537F8" w:rsidRPr="006323D6">
        <w:rPr>
          <w:rFonts w:ascii="Times New Roman" w:eastAsia="Calibri" w:hAnsi="Times New Roman" w:cs="Times New Roman"/>
          <w:u w:val="single"/>
          <w:lang w:val="lt-LT"/>
        </w:rPr>
        <w:t xml:space="preserve"> </w:t>
      </w:r>
      <w:r w:rsidR="00AB382F" w:rsidRPr="006323D6">
        <w:rPr>
          <w:rFonts w:ascii="Times New Roman" w:eastAsia="Calibri" w:hAnsi="Times New Roman" w:cs="Times New Roman"/>
          <w:u w:val="single"/>
          <w:lang w:val="lt-LT"/>
        </w:rPr>
        <w:t>vartoji</w:t>
      </w:r>
      <w:r w:rsidR="006537F8" w:rsidRPr="006323D6">
        <w:rPr>
          <w:rFonts w:ascii="Times New Roman" w:eastAsia="Calibri" w:hAnsi="Times New Roman" w:cs="Times New Roman"/>
          <w:u w:val="single"/>
          <w:lang w:val="lt-LT"/>
        </w:rPr>
        <w:t>mas pacientams, sergantiems širdies liga</w:t>
      </w:r>
    </w:p>
    <w:p w14:paraId="06D53A33" w14:textId="767D2A4B" w:rsidR="006537F8" w:rsidRPr="006323D6" w:rsidRDefault="00AB382F" w:rsidP="006537F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Buvo gauta pranešimų</w:t>
      </w:r>
      <w:r w:rsidR="006537F8" w:rsidRPr="006323D6">
        <w:rPr>
          <w:rFonts w:ascii="Times New Roman" w:eastAsia="Calibri" w:hAnsi="Times New Roman" w:cs="Times New Roman"/>
          <w:lang w:val="lt-LT"/>
        </w:rPr>
        <w:t xml:space="preserve"> apie </w:t>
      </w:r>
      <w:r w:rsidRPr="006323D6">
        <w:rPr>
          <w:rFonts w:ascii="Times New Roman" w:eastAsia="Calibri" w:hAnsi="Times New Roman" w:cs="Times New Roman"/>
          <w:lang w:val="lt-LT"/>
        </w:rPr>
        <w:t xml:space="preserve">gydymo ciklofosfamidu metu pasireiškusius </w:t>
      </w:r>
      <w:r w:rsidR="006537F8" w:rsidRPr="006323D6">
        <w:rPr>
          <w:rFonts w:ascii="Times New Roman" w:eastAsia="Calibri" w:hAnsi="Times New Roman" w:cs="Times New Roman"/>
          <w:lang w:val="lt-LT"/>
        </w:rPr>
        <w:t>miokarditą ir mioperikarditą kartu su perikardo efuzija ir širdies tamponad</w:t>
      </w:r>
      <w:r w:rsidRPr="006323D6">
        <w:rPr>
          <w:rFonts w:ascii="Times New Roman" w:eastAsia="Calibri" w:hAnsi="Times New Roman" w:cs="Times New Roman"/>
          <w:lang w:val="lt-LT"/>
        </w:rPr>
        <w:t>a</w:t>
      </w:r>
      <w:r w:rsidR="006537F8" w:rsidRPr="006323D6">
        <w:rPr>
          <w:rFonts w:ascii="Times New Roman" w:eastAsia="Calibri" w:hAnsi="Times New Roman" w:cs="Times New Roman"/>
          <w:lang w:val="lt-LT"/>
        </w:rPr>
        <w:t xml:space="preserve">, kurie sukėlė sunkų, kartais mirtiną stazinį širdies nepakankamumą. Histopatologinis tyrimas pirmiausia parodė hemoraginį miokarditą. Hemoperikardas buvo antrinis dėl hemoraginio miokardito ir miokardo nekrozės. Pranešta apie ūminį </w:t>
      </w:r>
      <w:r w:rsidR="00A66896" w:rsidRPr="006323D6">
        <w:rPr>
          <w:rFonts w:ascii="Times New Roman" w:eastAsia="Calibri" w:hAnsi="Times New Roman" w:cs="Times New Roman"/>
          <w:lang w:val="lt-LT"/>
        </w:rPr>
        <w:t>kardio</w:t>
      </w:r>
      <w:r w:rsidR="006537F8" w:rsidRPr="006323D6">
        <w:rPr>
          <w:rFonts w:ascii="Times New Roman" w:eastAsia="Calibri" w:hAnsi="Times New Roman" w:cs="Times New Roman"/>
          <w:lang w:val="lt-LT"/>
        </w:rPr>
        <w:t>toksi</w:t>
      </w:r>
      <w:r w:rsidRPr="006323D6">
        <w:rPr>
          <w:rFonts w:ascii="Times New Roman" w:eastAsia="Calibri" w:hAnsi="Times New Roman" w:cs="Times New Roman"/>
          <w:lang w:val="lt-LT"/>
        </w:rPr>
        <w:t>nį poveikį</w:t>
      </w:r>
      <w:r w:rsidR="006537F8"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vartojus</w:t>
      </w:r>
      <w:r w:rsidR="006537F8"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net mažas 20 mg/kg </w:t>
      </w:r>
      <w:r w:rsidR="006537F8" w:rsidRPr="006323D6">
        <w:rPr>
          <w:rFonts w:ascii="Times New Roman" w:eastAsia="Calibri" w:hAnsi="Times New Roman" w:cs="Times New Roman"/>
          <w:lang w:val="lt-LT"/>
        </w:rPr>
        <w:t>vienkartin</w:t>
      </w:r>
      <w:r w:rsidRPr="006323D6">
        <w:rPr>
          <w:rFonts w:ascii="Times New Roman" w:eastAsia="Calibri" w:hAnsi="Times New Roman" w:cs="Times New Roman"/>
          <w:lang w:val="lt-LT"/>
        </w:rPr>
        <w:t>e</w:t>
      </w:r>
      <w:r w:rsidR="006537F8" w:rsidRPr="006323D6">
        <w:rPr>
          <w:rFonts w:ascii="Times New Roman" w:eastAsia="Calibri" w:hAnsi="Times New Roman" w:cs="Times New Roman"/>
          <w:lang w:val="lt-LT"/>
        </w:rPr>
        <w:t>s ciklofosfamido doz</w:t>
      </w:r>
      <w:r w:rsidRPr="006323D6">
        <w:rPr>
          <w:rFonts w:ascii="Times New Roman" w:eastAsia="Calibri" w:hAnsi="Times New Roman" w:cs="Times New Roman"/>
          <w:lang w:val="lt-LT"/>
        </w:rPr>
        <w:t>e</w:t>
      </w:r>
      <w:r w:rsidR="006537F8" w:rsidRPr="006323D6">
        <w:rPr>
          <w:rFonts w:ascii="Times New Roman" w:eastAsia="Calibri" w:hAnsi="Times New Roman" w:cs="Times New Roman"/>
          <w:lang w:val="lt-LT"/>
        </w:rPr>
        <w:t>s.</w:t>
      </w:r>
    </w:p>
    <w:p w14:paraId="3D266CB3" w14:textId="6AD1629E" w:rsidR="006537F8" w:rsidRPr="006323D6" w:rsidRDefault="006537F8" w:rsidP="006537F8">
      <w:pPr>
        <w:spacing w:after="0" w:line="240" w:lineRule="auto"/>
        <w:rPr>
          <w:rFonts w:ascii="Times New Roman" w:eastAsia="Calibri" w:hAnsi="Times New Roman" w:cs="Times New Roman"/>
          <w:lang w:val="lt-LT"/>
        </w:rPr>
      </w:pPr>
    </w:p>
    <w:p w14:paraId="0624F562" w14:textId="529FFA18" w:rsidR="006537F8" w:rsidRPr="006323D6" w:rsidRDefault="00AB382F" w:rsidP="006537F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Pacientams, kuriems buvo ir nebuvo kitų</w:t>
      </w:r>
      <w:r w:rsidR="00A66896" w:rsidRPr="006323D6">
        <w:rPr>
          <w:rFonts w:ascii="Times New Roman" w:eastAsia="Calibri" w:hAnsi="Times New Roman" w:cs="Times New Roman"/>
          <w:lang w:val="lt-LT"/>
        </w:rPr>
        <w:t xml:space="preserve"> kardio</w:t>
      </w:r>
      <w:r w:rsidRPr="006323D6">
        <w:rPr>
          <w:rFonts w:ascii="Times New Roman" w:eastAsia="Calibri" w:hAnsi="Times New Roman" w:cs="Times New Roman"/>
          <w:lang w:val="lt-LT"/>
        </w:rPr>
        <w:t xml:space="preserve">toksinio poveikio požymių ir kuriems buvo taikyti gydymo režimai </w:t>
      </w:r>
      <w:r w:rsidR="00AB52F0" w:rsidRPr="006323D6">
        <w:rPr>
          <w:rFonts w:ascii="Times New Roman" w:eastAsia="Calibri" w:hAnsi="Times New Roman" w:cs="Times New Roman"/>
          <w:lang w:val="lt-LT"/>
        </w:rPr>
        <w:t xml:space="preserve">su </w:t>
      </w:r>
      <w:r w:rsidR="006537F8" w:rsidRPr="006323D6">
        <w:rPr>
          <w:rFonts w:ascii="Times New Roman" w:eastAsia="Calibri" w:hAnsi="Times New Roman" w:cs="Times New Roman"/>
          <w:lang w:val="lt-LT"/>
        </w:rPr>
        <w:t xml:space="preserve">įvairiais vaistiniais preparatais, </w:t>
      </w:r>
      <w:r w:rsidR="00AB52F0" w:rsidRPr="006323D6">
        <w:rPr>
          <w:rFonts w:ascii="Times New Roman" w:eastAsia="Calibri" w:hAnsi="Times New Roman" w:cs="Times New Roman"/>
          <w:lang w:val="lt-LT"/>
        </w:rPr>
        <w:t>tarp kurių buvo</w:t>
      </w:r>
      <w:r w:rsidR="006537F8" w:rsidRPr="006323D6">
        <w:rPr>
          <w:rFonts w:ascii="Times New Roman" w:eastAsia="Calibri" w:hAnsi="Times New Roman" w:cs="Times New Roman"/>
          <w:lang w:val="lt-LT"/>
        </w:rPr>
        <w:t xml:space="preserve"> ciklofosfamid</w:t>
      </w:r>
      <w:r w:rsidR="00AB52F0" w:rsidRPr="006323D6">
        <w:rPr>
          <w:rFonts w:ascii="Times New Roman" w:eastAsia="Calibri" w:hAnsi="Times New Roman" w:cs="Times New Roman"/>
          <w:lang w:val="lt-LT"/>
        </w:rPr>
        <w:t>as</w:t>
      </w:r>
      <w:r w:rsidR="006537F8" w:rsidRPr="006323D6">
        <w:rPr>
          <w:rFonts w:ascii="Times New Roman" w:eastAsia="Calibri" w:hAnsi="Times New Roman" w:cs="Times New Roman"/>
          <w:lang w:val="lt-LT"/>
        </w:rPr>
        <w:t>, buvo nustatyta supraventrikulinė aritmija (įskaitant prieširdžių virpėjimą ir plazdėjimą), taip pat skilvelių aritmija (įskaitant stiprų QT pailgėjimą, susijusį su skilvelių tachiaritmija)</w:t>
      </w:r>
      <w:r w:rsidR="00AB52F0" w:rsidRPr="006323D6">
        <w:rPr>
          <w:rFonts w:ascii="Times New Roman" w:eastAsia="Calibri" w:hAnsi="Times New Roman" w:cs="Times New Roman"/>
          <w:lang w:val="lt-LT"/>
        </w:rPr>
        <w:t>.</w:t>
      </w:r>
    </w:p>
    <w:p w14:paraId="52E668B9" w14:textId="77777777" w:rsidR="006537F8" w:rsidRPr="006323D6" w:rsidRDefault="006537F8" w:rsidP="006537F8">
      <w:pPr>
        <w:spacing w:after="0" w:line="240" w:lineRule="auto"/>
        <w:rPr>
          <w:rFonts w:ascii="Times New Roman" w:eastAsia="Calibri" w:hAnsi="Times New Roman" w:cs="Times New Roman"/>
          <w:lang w:val="lt-LT"/>
        </w:rPr>
      </w:pPr>
    </w:p>
    <w:p w14:paraId="6C4C5CEB" w14:textId="4A8EF90D" w:rsidR="006537F8" w:rsidRPr="006323D6" w:rsidRDefault="006537F8" w:rsidP="006537F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Ciklofosfamido </w:t>
      </w:r>
      <w:r w:rsidR="00A66896" w:rsidRPr="006323D6">
        <w:rPr>
          <w:rFonts w:ascii="Times New Roman" w:eastAsia="Calibri" w:hAnsi="Times New Roman" w:cs="Times New Roman"/>
          <w:lang w:val="lt-LT"/>
        </w:rPr>
        <w:t>kardio</w:t>
      </w:r>
      <w:r w:rsidR="00AB52F0" w:rsidRPr="006323D6">
        <w:rPr>
          <w:rFonts w:ascii="Times New Roman" w:eastAsia="Calibri" w:hAnsi="Times New Roman" w:cs="Times New Roman"/>
          <w:lang w:val="lt-LT"/>
        </w:rPr>
        <w:t xml:space="preserve">toksinio poveikio </w:t>
      </w:r>
      <w:r w:rsidRPr="006323D6">
        <w:rPr>
          <w:rFonts w:ascii="Times New Roman" w:eastAsia="Calibri" w:hAnsi="Times New Roman" w:cs="Times New Roman"/>
          <w:lang w:val="lt-LT"/>
        </w:rPr>
        <w:t xml:space="preserve">rizika gali </w:t>
      </w:r>
      <w:r w:rsidR="00AB52F0" w:rsidRPr="006323D6">
        <w:rPr>
          <w:rFonts w:ascii="Times New Roman" w:eastAsia="Calibri" w:hAnsi="Times New Roman" w:cs="Times New Roman"/>
          <w:lang w:val="lt-LT"/>
        </w:rPr>
        <w:t>padidėti</w:t>
      </w:r>
      <w:r w:rsidRPr="006323D6">
        <w:rPr>
          <w:rFonts w:ascii="Times New Roman" w:eastAsia="Calibri" w:hAnsi="Times New Roman" w:cs="Times New Roman"/>
          <w:lang w:val="lt-LT"/>
        </w:rPr>
        <w:t xml:space="preserve"> vartojant dideles ciklofosfamido dozes senyv</w:t>
      </w:r>
      <w:r w:rsidR="00FC18BD">
        <w:rPr>
          <w:rFonts w:ascii="Times New Roman" w:eastAsia="Calibri" w:hAnsi="Times New Roman" w:cs="Times New Roman"/>
          <w:lang w:val="lt-LT"/>
        </w:rPr>
        <w:t>iems</w:t>
      </w:r>
      <w:r w:rsidRPr="006323D6">
        <w:rPr>
          <w:rFonts w:ascii="Times New Roman" w:eastAsia="Calibri" w:hAnsi="Times New Roman" w:cs="Times New Roman"/>
          <w:lang w:val="lt-LT"/>
        </w:rPr>
        <w:t xml:space="preserve"> pacientams arba pacientams, kuriems anksčiau buvo taik</w:t>
      </w:r>
      <w:r w:rsidR="00AB52F0" w:rsidRPr="006323D6">
        <w:rPr>
          <w:rFonts w:ascii="Times New Roman" w:eastAsia="Calibri" w:hAnsi="Times New Roman" w:cs="Times New Roman"/>
          <w:lang w:val="lt-LT"/>
        </w:rPr>
        <w:t>ytas</w:t>
      </w:r>
      <w:r w:rsidRPr="006323D6">
        <w:rPr>
          <w:rFonts w:ascii="Times New Roman" w:eastAsia="Calibri" w:hAnsi="Times New Roman" w:cs="Times New Roman"/>
          <w:lang w:val="lt-LT"/>
        </w:rPr>
        <w:t xml:space="preserve"> širdies srities </w:t>
      </w:r>
      <w:r w:rsidR="00AB52F0" w:rsidRPr="006323D6">
        <w:rPr>
          <w:rFonts w:ascii="Times New Roman" w:eastAsia="Calibri" w:hAnsi="Times New Roman" w:cs="Times New Roman"/>
          <w:lang w:val="lt-LT"/>
        </w:rPr>
        <w:t>spindulinis gydymas</w:t>
      </w:r>
      <w:r w:rsidRPr="006323D6">
        <w:rPr>
          <w:rFonts w:ascii="Times New Roman" w:eastAsia="Calibri" w:hAnsi="Times New Roman" w:cs="Times New Roman"/>
          <w:lang w:val="lt-LT"/>
        </w:rPr>
        <w:t xml:space="preserve"> ar </w:t>
      </w:r>
      <w:r w:rsidR="00AB52F0" w:rsidRPr="006323D6">
        <w:rPr>
          <w:rFonts w:ascii="Times New Roman" w:eastAsia="Calibri" w:hAnsi="Times New Roman" w:cs="Times New Roman"/>
          <w:lang w:val="lt-LT"/>
        </w:rPr>
        <w:t xml:space="preserve">kurie </w:t>
      </w:r>
      <w:r w:rsidRPr="006323D6">
        <w:rPr>
          <w:rFonts w:ascii="Times New Roman" w:eastAsia="Calibri" w:hAnsi="Times New Roman" w:cs="Times New Roman"/>
          <w:lang w:val="lt-LT"/>
        </w:rPr>
        <w:t>kartu vartoj</w:t>
      </w:r>
      <w:r w:rsidR="00AB52F0"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kit</w:t>
      </w:r>
      <w:r w:rsidR="00AB52F0"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kardiotoksini</w:t>
      </w:r>
      <w:r w:rsidR="00AB52F0"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vaisti</w:t>
      </w:r>
      <w:r w:rsidR="00AB52F0" w:rsidRPr="006323D6">
        <w:rPr>
          <w:rFonts w:ascii="Times New Roman" w:eastAsia="Calibri" w:hAnsi="Times New Roman" w:cs="Times New Roman"/>
          <w:lang w:val="lt-LT"/>
        </w:rPr>
        <w:t>nių preparatų</w:t>
      </w:r>
      <w:r w:rsidRPr="006323D6">
        <w:rPr>
          <w:rFonts w:ascii="Times New Roman" w:eastAsia="Calibri" w:hAnsi="Times New Roman" w:cs="Times New Roman"/>
          <w:lang w:val="lt-LT"/>
        </w:rPr>
        <w:t>. Žr. 4.5 skyrių.</w:t>
      </w:r>
    </w:p>
    <w:p w14:paraId="489589CC" w14:textId="77777777" w:rsidR="006537F8" w:rsidRPr="006323D6" w:rsidRDefault="006537F8" w:rsidP="006537F8">
      <w:pPr>
        <w:spacing w:after="0" w:line="240" w:lineRule="auto"/>
        <w:rPr>
          <w:rFonts w:ascii="Times New Roman" w:eastAsia="Calibri" w:hAnsi="Times New Roman" w:cs="Times New Roman"/>
          <w:lang w:val="lt-LT"/>
        </w:rPr>
      </w:pPr>
    </w:p>
    <w:p w14:paraId="2BD43CA4" w14:textId="05CFB1EE" w:rsidR="006537F8" w:rsidRPr="006323D6" w:rsidRDefault="006537F8" w:rsidP="006537F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lastRenderedPageBreak/>
        <w:t xml:space="preserve">Pacientams, kuriems yra </w:t>
      </w:r>
      <w:r w:rsidR="00A66896" w:rsidRPr="006323D6">
        <w:rPr>
          <w:rFonts w:ascii="Times New Roman" w:eastAsia="Calibri" w:hAnsi="Times New Roman" w:cs="Times New Roman"/>
          <w:lang w:val="lt-LT"/>
        </w:rPr>
        <w:t>kardio</w:t>
      </w:r>
      <w:r w:rsidR="00AB52F0" w:rsidRPr="006323D6">
        <w:rPr>
          <w:rFonts w:ascii="Times New Roman" w:eastAsia="Calibri" w:hAnsi="Times New Roman" w:cs="Times New Roman"/>
          <w:lang w:val="lt-LT"/>
        </w:rPr>
        <w:t xml:space="preserve">toksinio poveikio </w:t>
      </w:r>
      <w:r w:rsidRPr="006323D6">
        <w:rPr>
          <w:rFonts w:ascii="Times New Roman" w:eastAsia="Calibri" w:hAnsi="Times New Roman" w:cs="Times New Roman"/>
          <w:lang w:val="lt-LT"/>
        </w:rPr>
        <w:t xml:space="preserve">rizikos veiksnių, ir pacientams, kuriems jau </w:t>
      </w:r>
      <w:r w:rsidR="00A66896" w:rsidRPr="006323D6">
        <w:rPr>
          <w:rFonts w:ascii="Times New Roman" w:eastAsia="Calibri" w:hAnsi="Times New Roman" w:cs="Times New Roman"/>
          <w:lang w:val="lt-LT"/>
        </w:rPr>
        <w:t>serga</w:t>
      </w:r>
      <w:r w:rsidRPr="006323D6">
        <w:rPr>
          <w:rFonts w:ascii="Times New Roman" w:eastAsia="Calibri" w:hAnsi="Times New Roman" w:cs="Times New Roman"/>
          <w:lang w:val="lt-LT"/>
        </w:rPr>
        <w:t xml:space="preserve"> širdies liga, reikia </w:t>
      </w:r>
      <w:r w:rsidR="00AB52F0" w:rsidRPr="006323D6">
        <w:rPr>
          <w:rFonts w:ascii="Times New Roman" w:eastAsia="Calibri" w:hAnsi="Times New Roman" w:cs="Times New Roman"/>
          <w:lang w:val="lt-LT"/>
        </w:rPr>
        <w:t>ypatingo</w:t>
      </w:r>
      <w:r w:rsidRPr="006323D6">
        <w:rPr>
          <w:rFonts w:ascii="Times New Roman" w:eastAsia="Calibri" w:hAnsi="Times New Roman" w:cs="Times New Roman"/>
          <w:lang w:val="lt-LT"/>
        </w:rPr>
        <w:t xml:space="preserve"> atsarg</w:t>
      </w:r>
      <w:r w:rsidR="00AB52F0" w:rsidRPr="006323D6">
        <w:rPr>
          <w:rFonts w:ascii="Times New Roman" w:eastAsia="Calibri" w:hAnsi="Times New Roman" w:cs="Times New Roman"/>
          <w:lang w:val="lt-LT"/>
        </w:rPr>
        <w:t>u</w:t>
      </w:r>
      <w:r w:rsidRPr="006323D6">
        <w:rPr>
          <w:rFonts w:ascii="Times New Roman" w:eastAsia="Calibri" w:hAnsi="Times New Roman" w:cs="Times New Roman"/>
          <w:lang w:val="lt-LT"/>
        </w:rPr>
        <w:t>m</w:t>
      </w:r>
      <w:r w:rsidR="00AB52F0" w:rsidRPr="006323D6">
        <w:rPr>
          <w:rFonts w:ascii="Times New Roman" w:eastAsia="Calibri" w:hAnsi="Times New Roman" w:cs="Times New Roman"/>
          <w:lang w:val="lt-LT"/>
        </w:rPr>
        <w:t>o</w:t>
      </w:r>
      <w:r w:rsidRPr="006323D6">
        <w:rPr>
          <w:rFonts w:ascii="Times New Roman" w:eastAsia="Calibri" w:hAnsi="Times New Roman" w:cs="Times New Roman"/>
          <w:lang w:val="lt-LT"/>
        </w:rPr>
        <w:t>.</w:t>
      </w:r>
    </w:p>
    <w:p w14:paraId="082717C7" w14:textId="77777777" w:rsidR="006537F8" w:rsidRPr="006323D6" w:rsidRDefault="006537F8" w:rsidP="006537F8">
      <w:pPr>
        <w:spacing w:after="0" w:line="240" w:lineRule="auto"/>
        <w:rPr>
          <w:rFonts w:ascii="Times New Roman" w:eastAsia="Calibri" w:hAnsi="Times New Roman" w:cs="Times New Roman"/>
          <w:lang w:val="lt-LT"/>
        </w:rPr>
      </w:pPr>
    </w:p>
    <w:p w14:paraId="5EC7E99C" w14:textId="5DDC8032" w:rsidR="006537F8" w:rsidRPr="006323D6" w:rsidRDefault="00AB52F0" w:rsidP="00AB52F0">
      <w:pPr>
        <w:keepNext/>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Toksinis poveikis </w:t>
      </w:r>
      <w:r w:rsidR="006537F8" w:rsidRPr="006323D6">
        <w:rPr>
          <w:rFonts w:ascii="Times New Roman" w:eastAsia="Calibri" w:hAnsi="Times New Roman" w:cs="Times New Roman"/>
          <w:u w:val="single"/>
          <w:lang w:val="lt-LT"/>
        </w:rPr>
        <w:t>plaučiams</w:t>
      </w:r>
    </w:p>
    <w:p w14:paraId="3659E7FB" w14:textId="32D23C2F" w:rsidR="006537F8" w:rsidRPr="006323D6" w:rsidRDefault="00AB52F0" w:rsidP="00AB52F0">
      <w:pPr>
        <w:keepNext/>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Buvo g</w:t>
      </w:r>
      <w:r w:rsidR="006537F8" w:rsidRPr="006323D6">
        <w:rPr>
          <w:rFonts w:ascii="Times New Roman" w:eastAsia="Calibri" w:hAnsi="Times New Roman" w:cs="Times New Roman"/>
          <w:lang w:val="lt-LT"/>
        </w:rPr>
        <w:t xml:space="preserve">auta pranešimų apie </w:t>
      </w:r>
      <w:r w:rsidRPr="006323D6">
        <w:rPr>
          <w:rFonts w:ascii="Times New Roman" w:eastAsia="Calibri" w:hAnsi="Times New Roman" w:cs="Times New Roman"/>
          <w:lang w:val="lt-LT"/>
        </w:rPr>
        <w:t xml:space="preserve">po gydymo ciklofosfamidu pasireiškusius </w:t>
      </w:r>
      <w:r w:rsidR="006537F8" w:rsidRPr="006323D6">
        <w:rPr>
          <w:rFonts w:ascii="Times New Roman" w:eastAsia="Calibri" w:hAnsi="Times New Roman" w:cs="Times New Roman"/>
          <w:lang w:val="lt-LT"/>
        </w:rPr>
        <w:t xml:space="preserve">pneumonitą ir plaučių fibrozę. Taip pat buvo pranešta apie plaučių venų okliuzinę ligą ir kitas </w:t>
      </w:r>
      <w:r w:rsidRPr="006323D6">
        <w:rPr>
          <w:rFonts w:ascii="Times New Roman" w:eastAsia="Calibri" w:hAnsi="Times New Roman" w:cs="Times New Roman"/>
          <w:lang w:val="lt-LT"/>
        </w:rPr>
        <w:t xml:space="preserve">toksinio poveikio </w:t>
      </w:r>
      <w:r w:rsidR="006537F8" w:rsidRPr="006323D6">
        <w:rPr>
          <w:rFonts w:ascii="Times New Roman" w:eastAsia="Calibri" w:hAnsi="Times New Roman" w:cs="Times New Roman"/>
          <w:lang w:val="lt-LT"/>
        </w:rPr>
        <w:t>plauči</w:t>
      </w:r>
      <w:r w:rsidRPr="006323D6">
        <w:rPr>
          <w:rFonts w:ascii="Times New Roman" w:eastAsia="Calibri" w:hAnsi="Times New Roman" w:cs="Times New Roman"/>
          <w:lang w:val="lt-LT"/>
        </w:rPr>
        <w:t>ams</w:t>
      </w:r>
      <w:r w:rsidR="006537F8" w:rsidRPr="006323D6">
        <w:rPr>
          <w:rFonts w:ascii="Times New Roman" w:eastAsia="Calibri" w:hAnsi="Times New Roman" w:cs="Times New Roman"/>
          <w:lang w:val="lt-LT"/>
        </w:rPr>
        <w:t xml:space="preserve"> formas. Pranešta apie </w:t>
      </w:r>
      <w:r w:rsidRPr="006323D6">
        <w:rPr>
          <w:rFonts w:ascii="Times New Roman" w:eastAsia="Calibri" w:hAnsi="Times New Roman" w:cs="Times New Roman"/>
          <w:lang w:val="lt-LT"/>
        </w:rPr>
        <w:t>toksinį poveikį plaučiams</w:t>
      </w:r>
      <w:r w:rsidR="006537F8" w:rsidRPr="006323D6">
        <w:rPr>
          <w:rFonts w:ascii="Times New Roman" w:eastAsia="Calibri" w:hAnsi="Times New Roman" w:cs="Times New Roman"/>
          <w:lang w:val="lt-LT"/>
        </w:rPr>
        <w:t xml:space="preserve">, sukeliantį kvėpavimo nepakankamumą. Nors ciklofosfamido sukelto </w:t>
      </w:r>
      <w:r w:rsidRPr="006323D6">
        <w:rPr>
          <w:rFonts w:ascii="Times New Roman" w:eastAsia="Calibri" w:hAnsi="Times New Roman" w:cs="Times New Roman"/>
          <w:lang w:val="lt-LT"/>
        </w:rPr>
        <w:t xml:space="preserve">toksinio poveikio plaučiams </w:t>
      </w:r>
      <w:r w:rsidR="006537F8" w:rsidRPr="006323D6">
        <w:rPr>
          <w:rFonts w:ascii="Times New Roman" w:eastAsia="Calibri" w:hAnsi="Times New Roman" w:cs="Times New Roman"/>
          <w:lang w:val="lt-LT"/>
        </w:rPr>
        <w:t xml:space="preserve">dažnis yra palyginti mažas, prognozė </w:t>
      </w:r>
      <w:r w:rsidRPr="006323D6">
        <w:rPr>
          <w:rFonts w:ascii="Times New Roman" w:eastAsia="Calibri" w:hAnsi="Times New Roman" w:cs="Times New Roman"/>
          <w:lang w:val="lt-LT"/>
        </w:rPr>
        <w:t xml:space="preserve">paveiktiems pacientams </w:t>
      </w:r>
      <w:r w:rsidR="006537F8" w:rsidRPr="006323D6">
        <w:rPr>
          <w:rFonts w:ascii="Times New Roman" w:eastAsia="Calibri" w:hAnsi="Times New Roman" w:cs="Times New Roman"/>
          <w:lang w:val="lt-LT"/>
        </w:rPr>
        <w:t xml:space="preserve">yra bloga. Vėlyvas pneumonito atsiradimas (praėjus daugiau nei 6 mėnesiams nuo ciklofosfamido vartojimo pradžios) yra susijęs su ypač dideliu mirtingumu. Pneumonitas gali išsivystyti </w:t>
      </w:r>
      <w:r w:rsidRPr="006323D6">
        <w:rPr>
          <w:rFonts w:ascii="Times New Roman" w:eastAsia="Calibri" w:hAnsi="Times New Roman" w:cs="Times New Roman"/>
          <w:lang w:val="lt-LT"/>
        </w:rPr>
        <w:t xml:space="preserve">praėjus </w:t>
      </w:r>
      <w:r w:rsidR="006537F8" w:rsidRPr="006323D6">
        <w:rPr>
          <w:rFonts w:ascii="Times New Roman" w:eastAsia="Calibri" w:hAnsi="Times New Roman" w:cs="Times New Roman"/>
          <w:lang w:val="lt-LT"/>
        </w:rPr>
        <w:t>net keleri</w:t>
      </w:r>
      <w:r w:rsidRPr="006323D6">
        <w:rPr>
          <w:rFonts w:ascii="Times New Roman" w:eastAsia="Calibri" w:hAnsi="Times New Roman" w:cs="Times New Roman"/>
          <w:lang w:val="lt-LT"/>
        </w:rPr>
        <w:t>em</w:t>
      </w:r>
      <w:r w:rsidR="006537F8" w:rsidRPr="006323D6">
        <w:rPr>
          <w:rFonts w:ascii="Times New Roman" w:eastAsia="Calibri" w:hAnsi="Times New Roman" w:cs="Times New Roman"/>
          <w:lang w:val="lt-LT"/>
        </w:rPr>
        <w:t xml:space="preserve">s metus po gydymo ciklofosfamidu. Pranešta apie ūminį </w:t>
      </w:r>
      <w:r w:rsidRPr="006323D6">
        <w:rPr>
          <w:rFonts w:ascii="Times New Roman" w:eastAsia="Calibri" w:hAnsi="Times New Roman" w:cs="Times New Roman"/>
          <w:lang w:val="lt-LT"/>
        </w:rPr>
        <w:t xml:space="preserve">toksinį poveikį plaučiams </w:t>
      </w:r>
      <w:r w:rsidR="006537F8" w:rsidRPr="006323D6">
        <w:rPr>
          <w:rFonts w:ascii="Times New Roman" w:eastAsia="Calibri" w:hAnsi="Times New Roman" w:cs="Times New Roman"/>
          <w:lang w:val="lt-LT"/>
        </w:rPr>
        <w:t>pavartojus vieną ciklofosfamido dozę.</w:t>
      </w:r>
    </w:p>
    <w:p w14:paraId="322547A6" w14:textId="77777777" w:rsidR="006537F8" w:rsidRPr="006323D6" w:rsidRDefault="006537F8" w:rsidP="006537F8">
      <w:pPr>
        <w:spacing w:after="0" w:line="240" w:lineRule="auto"/>
        <w:rPr>
          <w:rFonts w:ascii="Times New Roman" w:eastAsia="Calibri" w:hAnsi="Times New Roman" w:cs="Times New Roman"/>
          <w:lang w:val="lt-LT"/>
        </w:rPr>
      </w:pPr>
    </w:p>
    <w:p w14:paraId="5B3A7F5F" w14:textId="77777777" w:rsidR="006537F8" w:rsidRPr="006323D6" w:rsidRDefault="006537F8" w:rsidP="006537F8">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Antriniai piktybiniai navikai</w:t>
      </w:r>
    </w:p>
    <w:p w14:paraId="6E355812" w14:textId="51DB9F8C" w:rsidR="006537F8" w:rsidRPr="006323D6" w:rsidRDefault="006537F8" w:rsidP="006537F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Kaip ir vartojant visus citotoksinius vaist</w:t>
      </w:r>
      <w:r w:rsidR="00AB52F0" w:rsidRPr="006323D6">
        <w:rPr>
          <w:rFonts w:ascii="Times New Roman" w:eastAsia="Calibri" w:hAnsi="Times New Roman" w:cs="Times New Roman"/>
          <w:lang w:val="lt-LT"/>
        </w:rPr>
        <w:t>ini</w:t>
      </w:r>
      <w:r w:rsidRPr="006323D6">
        <w:rPr>
          <w:rFonts w:ascii="Times New Roman" w:eastAsia="Calibri" w:hAnsi="Times New Roman" w:cs="Times New Roman"/>
          <w:lang w:val="lt-LT"/>
        </w:rPr>
        <w:t>us</w:t>
      </w:r>
      <w:r w:rsidR="00AB52F0" w:rsidRPr="006323D6">
        <w:rPr>
          <w:rFonts w:ascii="Times New Roman" w:eastAsia="Calibri" w:hAnsi="Times New Roman" w:cs="Times New Roman"/>
          <w:lang w:val="lt-LT"/>
        </w:rPr>
        <w:t xml:space="preserve"> preparatus</w:t>
      </w:r>
      <w:r w:rsidRPr="006323D6">
        <w:rPr>
          <w:rFonts w:ascii="Times New Roman" w:eastAsia="Calibri" w:hAnsi="Times New Roman" w:cs="Times New Roman"/>
          <w:lang w:val="lt-LT"/>
        </w:rPr>
        <w:t>, gydymas ciklofosfamidu yra susijęs su antrinių navikų ir jų pirmtakų, kaip pasekmių, rizika.</w:t>
      </w:r>
    </w:p>
    <w:p w14:paraId="0F808E59" w14:textId="6B2BF36A" w:rsidR="006537F8" w:rsidRPr="006323D6" w:rsidRDefault="006537F8" w:rsidP="006537F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Yra padidėjusi šlapimo takų vėžio rizika, taip pat ūminės leukemijos rizika, kurią sukelia mielodispla</w:t>
      </w:r>
      <w:r w:rsidR="007F7E69" w:rsidRPr="006323D6">
        <w:rPr>
          <w:rFonts w:ascii="Times New Roman" w:eastAsia="Calibri" w:hAnsi="Times New Roman" w:cs="Times New Roman"/>
          <w:lang w:val="lt-LT"/>
        </w:rPr>
        <w:t>z</w:t>
      </w:r>
      <w:r w:rsidRPr="006323D6">
        <w:rPr>
          <w:rFonts w:ascii="Times New Roman" w:eastAsia="Calibri" w:hAnsi="Times New Roman" w:cs="Times New Roman"/>
          <w:lang w:val="lt-LT"/>
        </w:rPr>
        <w:t xml:space="preserve">iniai pakitimai. Kiti piktybiniai navikai, apie kuriuos pranešta po ciklofosfamido vartojimo arba </w:t>
      </w:r>
      <w:r w:rsidR="007F7E69" w:rsidRPr="006323D6">
        <w:rPr>
          <w:rFonts w:ascii="Times New Roman" w:eastAsia="Calibri" w:hAnsi="Times New Roman" w:cs="Times New Roman"/>
          <w:lang w:val="lt-LT"/>
        </w:rPr>
        <w:t xml:space="preserve">po </w:t>
      </w:r>
      <w:r w:rsidRPr="006323D6">
        <w:rPr>
          <w:rFonts w:ascii="Times New Roman" w:eastAsia="Calibri" w:hAnsi="Times New Roman" w:cs="Times New Roman"/>
          <w:lang w:val="lt-LT"/>
        </w:rPr>
        <w:t>gydymo režimų</w:t>
      </w:r>
      <w:r w:rsidR="007F7E69" w:rsidRPr="006323D6">
        <w:rPr>
          <w:rFonts w:ascii="Times New Roman" w:eastAsia="Calibri" w:hAnsi="Times New Roman" w:cs="Times New Roman"/>
          <w:lang w:val="lt-LT"/>
        </w:rPr>
        <w:t xml:space="preserve"> su ciklofosfamidu</w:t>
      </w:r>
      <w:r w:rsidRPr="006323D6">
        <w:rPr>
          <w:rFonts w:ascii="Times New Roman" w:eastAsia="Calibri" w:hAnsi="Times New Roman" w:cs="Times New Roman"/>
          <w:lang w:val="lt-LT"/>
        </w:rPr>
        <w:t>, yra limfomos, skydliaukės vėžys ir sarkomos.</w:t>
      </w:r>
    </w:p>
    <w:p w14:paraId="2CD38071" w14:textId="691CF214" w:rsidR="006537F8" w:rsidRPr="006323D6" w:rsidRDefault="006537F8" w:rsidP="006537F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Kai kuriais atvejais antrinis piktybinis navikas išsivystė </w:t>
      </w:r>
      <w:r w:rsidR="007F7E69" w:rsidRPr="006323D6">
        <w:rPr>
          <w:rFonts w:ascii="Times New Roman" w:eastAsia="Calibri" w:hAnsi="Times New Roman" w:cs="Times New Roman"/>
          <w:lang w:val="lt-LT"/>
        </w:rPr>
        <w:t xml:space="preserve">praėjus </w:t>
      </w:r>
      <w:r w:rsidRPr="006323D6">
        <w:rPr>
          <w:rFonts w:ascii="Times New Roman" w:eastAsia="Calibri" w:hAnsi="Times New Roman" w:cs="Times New Roman"/>
          <w:lang w:val="lt-LT"/>
        </w:rPr>
        <w:t>keleri</w:t>
      </w:r>
      <w:r w:rsidR="007F7E69" w:rsidRPr="006323D6">
        <w:rPr>
          <w:rFonts w:ascii="Times New Roman" w:eastAsia="Calibri" w:hAnsi="Times New Roman" w:cs="Times New Roman"/>
          <w:lang w:val="lt-LT"/>
        </w:rPr>
        <w:t>em</w:t>
      </w:r>
      <w:r w:rsidRPr="006323D6">
        <w:rPr>
          <w:rFonts w:ascii="Times New Roman" w:eastAsia="Calibri" w:hAnsi="Times New Roman" w:cs="Times New Roman"/>
          <w:lang w:val="lt-LT"/>
        </w:rPr>
        <w:t>s met</w:t>
      </w:r>
      <w:r w:rsidR="007F7E69" w:rsidRPr="006323D6">
        <w:rPr>
          <w:rFonts w:ascii="Times New Roman" w:eastAsia="Calibri" w:hAnsi="Times New Roman" w:cs="Times New Roman"/>
          <w:lang w:val="lt-LT"/>
        </w:rPr>
        <w:t>am</w:t>
      </w:r>
      <w:r w:rsidRPr="006323D6">
        <w:rPr>
          <w:rFonts w:ascii="Times New Roman" w:eastAsia="Calibri" w:hAnsi="Times New Roman" w:cs="Times New Roman"/>
          <w:lang w:val="lt-LT"/>
        </w:rPr>
        <w:t>s po gydymo ciklofosfamid</w:t>
      </w:r>
      <w:r w:rsidR="007F7E69" w:rsidRPr="006323D6">
        <w:rPr>
          <w:rFonts w:ascii="Times New Roman" w:eastAsia="Calibri" w:hAnsi="Times New Roman" w:cs="Times New Roman"/>
          <w:lang w:val="lt-LT"/>
        </w:rPr>
        <w:t xml:space="preserve">u </w:t>
      </w:r>
      <w:r w:rsidRPr="006323D6">
        <w:rPr>
          <w:rFonts w:ascii="Times New Roman" w:eastAsia="Calibri" w:hAnsi="Times New Roman" w:cs="Times New Roman"/>
          <w:lang w:val="lt-LT"/>
        </w:rPr>
        <w:t xml:space="preserve">nutraukimo. Taip pat buvo pranešta apie piktybinius navikus po </w:t>
      </w:r>
      <w:r w:rsidR="007F7E69" w:rsidRPr="006323D6">
        <w:rPr>
          <w:rFonts w:ascii="Times New Roman" w:eastAsia="Calibri" w:hAnsi="Times New Roman" w:cs="Times New Roman"/>
          <w:lang w:val="lt-LT"/>
        </w:rPr>
        <w:t>ekspozicijos per gimdą</w:t>
      </w:r>
      <w:r w:rsidRPr="006323D6">
        <w:rPr>
          <w:rFonts w:ascii="Times New Roman" w:eastAsia="Calibri" w:hAnsi="Times New Roman" w:cs="Times New Roman"/>
          <w:lang w:val="lt-LT"/>
        </w:rPr>
        <w:t xml:space="preserve">. Šlapimo pūslės vėžio riziką galima pastebimai sumažinti </w:t>
      </w:r>
      <w:r w:rsidR="007F7E69" w:rsidRPr="006323D6">
        <w:rPr>
          <w:rFonts w:ascii="Times New Roman" w:eastAsia="Calibri" w:hAnsi="Times New Roman" w:cs="Times New Roman"/>
          <w:lang w:val="lt-LT"/>
        </w:rPr>
        <w:t>taikant</w:t>
      </w:r>
      <w:r w:rsidRPr="006323D6">
        <w:rPr>
          <w:rFonts w:ascii="Times New Roman" w:eastAsia="Calibri" w:hAnsi="Times New Roman" w:cs="Times New Roman"/>
          <w:lang w:val="lt-LT"/>
        </w:rPr>
        <w:t xml:space="preserve"> hemoraginio cistito profilaktik</w:t>
      </w:r>
      <w:r w:rsidR="007F7E69" w:rsidRPr="006323D6">
        <w:rPr>
          <w:rFonts w:ascii="Times New Roman" w:eastAsia="Calibri" w:hAnsi="Times New Roman" w:cs="Times New Roman"/>
          <w:lang w:val="lt-LT"/>
        </w:rPr>
        <w:t>ą</w:t>
      </w:r>
      <w:r w:rsidRPr="006323D6">
        <w:rPr>
          <w:rFonts w:ascii="Times New Roman" w:eastAsia="Calibri" w:hAnsi="Times New Roman" w:cs="Times New Roman"/>
          <w:lang w:val="lt-LT"/>
        </w:rPr>
        <w:t>.</w:t>
      </w:r>
    </w:p>
    <w:p w14:paraId="167FD71D" w14:textId="416C31F3" w:rsidR="007F7E69" w:rsidRPr="006323D6" w:rsidRDefault="007F7E69" w:rsidP="006537F8">
      <w:pPr>
        <w:spacing w:after="0" w:line="240" w:lineRule="auto"/>
        <w:rPr>
          <w:rFonts w:ascii="Times New Roman" w:eastAsia="Calibri" w:hAnsi="Times New Roman" w:cs="Times New Roman"/>
          <w:lang w:val="lt-LT"/>
        </w:rPr>
      </w:pPr>
    </w:p>
    <w:p w14:paraId="34CCA3D4" w14:textId="0380EC3B" w:rsidR="007F7E69" w:rsidRPr="006323D6" w:rsidRDefault="007F7E69" w:rsidP="007F7E69">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Kepenų venų okliuzinė liga (angl. </w:t>
      </w:r>
      <w:r w:rsidRPr="006323D6">
        <w:rPr>
          <w:rFonts w:ascii="Times New Roman" w:eastAsia="Calibri" w:hAnsi="Times New Roman" w:cs="Times New Roman"/>
          <w:i/>
          <w:iCs/>
          <w:u w:val="single"/>
          <w:lang w:val="lt-LT"/>
        </w:rPr>
        <w:t>Veno-occlusive liver disease</w:t>
      </w:r>
      <w:r w:rsidRPr="006323D6">
        <w:rPr>
          <w:rFonts w:ascii="Times New Roman" w:eastAsia="Calibri" w:hAnsi="Times New Roman" w:cs="Times New Roman"/>
          <w:u w:val="single"/>
          <w:lang w:val="lt-LT"/>
        </w:rPr>
        <w:t>, VOLD)</w:t>
      </w:r>
    </w:p>
    <w:p w14:paraId="404A1F30" w14:textId="10A1CF57" w:rsidR="007F7E69" w:rsidRPr="006323D6" w:rsidRDefault="007F7E69" w:rsidP="007F7E6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Pacientams, vartojantiems ciklofosfamido, buvo nustatyta kepenų </w:t>
      </w:r>
      <w:r w:rsidR="00A66896" w:rsidRPr="006323D6">
        <w:rPr>
          <w:rFonts w:ascii="Times New Roman" w:eastAsia="Calibri" w:hAnsi="Times New Roman" w:cs="Times New Roman"/>
          <w:lang w:val="lt-LT"/>
        </w:rPr>
        <w:t xml:space="preserve">venų </w:t>
      </w:r>
      <w:r w:rsidRPr="006323D6">
        <w:rPr>
          <w:rFonts w:ascii="Times New Roman" w:eastAsia="Calibri" w:hAnsi="Times New Roman" w:cs="Times New Roman"/>
          <w:lang w:val="lt-LT"/>
        </w:rPr>
        <w:t>okliuzinė liga.</w:t>
      </w:r>
      <w:r w:rsidR="00A66896"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Panašu, kad svarbiausias ven</w:t>
      </w:r>
      <w:r w:rsidR="00A66896"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okliuzinės ligos veiksnys yra citoredukcinė terapija, kuri naudojama ruošiantis kaulų čiulpų transplantacijai ir apima ciklofosfamido derinį su viso kūno apšvitinimu, busulfanu ar kitais vaist</w:t>
      </w:r>
      <w:r w:rsidR="00A66896" w:rsidRPr="006323D6">
        <w:rPr>
          <w:rFonts w:ascii="Times New Roman" w:eastAsia="Calibri" w:hAnsi="Times New Roman" w:cs="Times New Roman"/>
          <w:lang w:val="lt-LT"/>
        </w:rPr>
        <w:t>ini</w:t>
      </w:r>
      <w:r w:rsidRPr="006323D6">
        <w:rPr>
          <w:rFonts w:ascii="Times New Roman" w:eastAsia="Calibri" w:hAnsi="Times New Roman" w:cs="Times New Roman"/>
          <w:lang w:val="lt-LT"/>
        </w:rPr>
        <w:t xml:space="preserve">ais </w:t>
      </w:r>
      <w:r w:rsidR="00A66896" w:rsidRPr="006323D6">
        <w:rPr>
          <w:rFonts w:ascii="Times New Roman" w:eastAsia="Calibri" w:hAnsi="Times New Roman" w:cs="Times New Roman"/>
          <w:lang w:val="lt-LT"/>
        </w:rPr>
        <w:t xml:space="preserve">preparatais </w:t>
      </w:r>
      <w:r w:rsidRPr="006323D6">
        <w:rPr>
          <w:rFonts w:ascii="Times New Roman" w:eastAsia="Calibri" w:hAnsi="Times New Roman" w:cs="Times New Roman"/>
          <w:lang w:val="lt-LT"/>
        </w:rPr>
        <w:t>(žr. 4.5 skyrių). Po citoredukcinės terapijos klinikinis sindromas išsivysto per 1–2 savaites po transplantacijos ir jam būdingas staigus svorio padidėjimas, skausminga hepatomegalija, ascitas ir hiperbilirubinemija / gelta. Tačiau laipsniškas VOLD išsivystymas taip pat buvo pastebėtas pacientams, vartojantiems ilgalaikes mažas imunosupresines ciklofosfamido dozes.</w:t>
      </w:r>
    </w:p>
    <w:p w14:paraId="769B468E" w14:textId="77777777" w:rsidR="007F7E69" w:rsidRPr="006323D6" w:rsidRDefault="007F7E69" w:rsidP="007F7E69">
      <w:pPr>
        <w:spacing w:after="0" w:line="240" w:lineRule="auto"/>
        <w:rPr>
          <w:rFonts w:ascii="Times New Roman" w:eastAsia="Calibri" w:hAnsi="Times New Roman" w:cs="Times New Roman"/>
          <w:lang w:val="lt-LT"/>
        </w:rPr>
      </w:pPr>
    </w:p>
    <w:p w14:paraId="3DEEB8C9" w14:textId="5F014FA7" w:rsidR="007F7E69" w:rsidRPr="006323D6" w:rsidRDefault="007F7E69" w:rsidP="007F7E6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Kaip VOLD komplikacija gali išsivystyti hepatorenalinis sindromas arba daugelio organų nepakankamumas. Buvo pranešta apie mirtiną ciklofosfamido sukelto VOLD baigtį. Rizikos veiksniai, lemiantys VOLD išsivystymą</w:t>
      </w:r>
      <w:r w:rsidR="00A66896" w:rsidRPr="006323D6">
        <w:rPr>
          <w:rFonts w:ascii="Times New Roman" w:eastAsia="Calibri" w:hAnsi="Times New Roman" w:cs="Times New Roman"/>
          <w:lang w:val="lt-LT"/>
        </w:rPr>
        <w:t xml:space="preserve"> pacientui</w:t>
      </w:r>
      <w:r w:rsidRPr="006323D6">
        <w:rPr>
          <w:rFonts w:ascii="Times New Roman" w:eastAsia="Calibri" w:hAnsi="Times New Roman" w:cs="Times New Roman"/>
          <w:lang w:val="lt-LT"/>
        </w:rPr>
        <w:t xml:space="preserve">, yra esami kepenų funkcijos sutrikimai, ankstesnė pilvo </w:t>
      </w:r>
      <w:r w:rsidR="00A66896" w:rsidRPr="006323D6">
        <w:rPr>
          <w:rFonts w:ascii="Times New Roman" w:eastAsia="Calibri" w:hAnsi="Times New Roman" w:cs="Times New Roman"/>
          <w:lang w:val="lt-LT"/>
        </w:rPr>
        <w:t xml:space="preserve">srities </w:t>
      </w:r>
      <w:r w:rsidRPr="006323D6">
        <w:rPr>
          <w:rFonts w:ascii="Times New Roman" w:eastAsia="Calibri" w:hAnsi="Times New Roman" w:cs="Times New Roman"/>
          <w:lang w:val="lt-LT"/>
        </w:rPr>
        <w:t xml:space="preserve">spindulinė terapija ir žemas </w:t>
      </w:r>
      <w:r w:rsidR="00A66896" w:rsidRPr="006323D6">
        <w:rPr>
          <w:rFonts w:ascii="Times New Roman" w:eastAsia="Calibri" w:hAnsi="Times New Roman" w:cs="Times New Roman"/>
          <w:lang w:val="lt-LT"/>
        </w:rPr>
        <w:t xml:space="preserve">funkcijos </w:t>
      </w:r>
      <w:r w:rsidRPr="006323D6">
        <w:rPr>
          <w:rFonts w:ascii="Times New Roman" w:eastAsia="Calibri" w:hAnsi="Times New Roman" w:cs="Times New Roman"/>
          <w:lang w:val="lt-LT"/>
        </w:rPr>
        <w:t>balas. Praneš</w:t>
      </w:r>
      <w:r w:rsidR="00A66896" w:rsidRPr="006323D6">
        <w:rPr>
          <w:rFonts w:ascii="Times New Roman" w:eastAsia="Calibri" w:hAnsi="Times New Roman" w:cs="Times New Roman"/>
          <w:lang w:val="lt-LT"/>
        </w:rPr>
        <w:t>t</w:t>
      </w:r>
      <w:r w:rsidRPr="006323D6">
        <w:rPr>
          <w:rFonts w:ascii="Times New Roman" w:eastAsia="Calibri" w:hAnsi="Times New Roman" w:cs="Times New Roman"/>
          <w:lang w:val="lt-LT"/>
        </w:rPr>
        <w:t xml:space="preserve">a, kad VOLD dažnis sumažėja, jei tarp paskutinio busulfano ir pirmojo ciklofosfamido vartojimo </w:t>
      </w:r>
      <w:r w:rsidR="00A66896" w:rsidRPr="006323D6">
        <w:rPr>
          <w:rFonts w:ascii="Times New Roman" w:eastAsia="Calibri" w:hAnsi="Times New Roman" w:cs="Times New Roman"/>
          <w:lang w:val="lt-LT"/>
        </w:rPr>
        <w:t>yra</w:t>
      </w:r>
      <w:r w:rsidRPr="006323D6">
        <w:rPr>
          <w:rFonts w:ascii="Times New Roman" w:eastAsia="Calibri" w:hAnsi="Times New Roman" w:cs="Times New Roman"/>
          <w:lang w:val="lt-LT"/>
        </w:rPr>
        <w:t xml:space="preserve"> mažiausiai 24 valandų laiko tarpas (žr. 4.2 ir 4.5 skyrius).</w:t>
      </w:r>
    </w:p>
    <w:p w14:paraId="0A33D2F6" w14:textId="77777777" w:rsidR="007F7E69" w:rsidRPr="006323D6" w:rsidRDefault="007F7E69" w:rsidP="007F7E69">
      <w:pPr>
        <w:spacing w:after="0" w:line="240" w:lineRule="auto"/>
        <w:rPr>
          <w:rFonts w:ascii="Times New Roman" w:eastAsia="Calibri" w:hAnsi="Times New Roman" w:cs="Times New Roman"/>
          <w:lang w:val="lt-LT"/>
        </w:rPr>
      </w:pPr>
    </w:p>
    <w:p w14:paraId="0130D5FA" w14:textId="5ED6F3BD" w:rsidR="007F7E69" w:rsidRPr="006323D6" w:rsidRDefault="007F7E69" w:rsidP="007F7E69">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Genotoksi</w:t>
      </w:r>
      <w:r w:rsidR="00A66896" w:rsidRPr="006323D6">
        <w:rPr>
          <w:rFonts w:ascii="Times New Roman" w:eastAsia="Calibri" w:hAnsi="Times New Roman" w:cs="Times New Roman"/>
          <w:u w:val="single"/>
          <w:lang w:val="lt-LT"/>
        </w:rPr>
        <w:t>nis poveikis</w:t>
      </w:r>
    </w:p>
    <w:p w14:paraId="498D8A8C" w14:textId="5E340D30" w:rsidR="007F7E69" w:rsidRPr="006323D6" w:rsidRDefault="007F7E69" w:rsidP="007F7E6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w:t>
      </w:r>
      <w:r w:rsidR="00310370" w:rsidRPr="006323D6">
        <w:rPr>
          <w:rFonts w:ascii="Times New Roman" w:eastAsia="Calibri" w:hAnsi="Times New Roman" w:cs="Times New Roman"/>
          <w:lang w:val="lt-LT"/>
        </w:rPr>
        <w:t xml:space="preserve">turi </w:t>
      </w:r>
      <w:r w:rsidRPr="006323D6">
        <w:rPr>
          <w:rFonts w:ascii="Times New Roman" w:eastAsia="Calibri" w:hAnsi="Times New Roman" w:cs="Times New Roman"/>
          <w:lang w:val="lt-LT"/>
        </w:rPr>
        <w:t>genotoksi</w:t>
      </w:r>
      <w:r w:rsidR="00310370" w:rsidRPr="006323D6">
        <w:rPr>
          <w:rFonts w:ascii="Times New Roman" w:eastAsia="Calibri" w:hAnsi="Times New Roman" w:cs="Times New Roman"/>
          <w:lang w:val="lt-LT"/>
        </w:rPr>
        <w:t xml:space="preserve">nį </w:t>
      </w:r>
      <w:r w:rsidRPr="006323D6">
        <w:rPr>
          <w:rFonts w:ascii="Times New Roman" w:eastAsia="Calibri" w:hAnsi="Times New Roman" w:cs="Times New Roman"/>
          <w:lang w:val="lt-LT"/>
        </w:rPr>
        <w:t>ir mutageni</w:t>
      </w:r>
      <w:r w:rsidR="00310370" w:rsidRPr="006323D6">
        <w:rPr>
          <w:rFonts w:ascii="Times New Roman" w:eastAsia="Calibri" w:hAnsi="Times New Roman" w:cs="Times New Roman"/>
          <w:lang w:val="lt-LT"/>
        </w:rPr>
        <w:t>nį poveikį</w:t>
      </w:r>
      <w:r w:rsidRPr="006323D6">
        <w:rPr>
          <w:rFonts w:ascii="Times New Roman" w:eastAsia="Calibri" w:hAnsi="Times New Roman" w:cs="Times New Roman"/>
          <w:lang w:val="lt-LT"/>
        </w:rPr>
        <w:t xml:space="preserve"> tiek somatinė</w:t>
      </w:r>
      <w:r w:rsidR="00310370" w:rsidRPr="006323D6">
        <w:rPr>
          <w:rFonts w:ascii="Times New Roman" w:eastAsia="Calibri" w:hAnsi="Times New Roman" w:cs="Times New Roman"/>
          <w:lang w:val="lt-LT"/>
        </w:rPr>
        <w:t>ms</w:t>
      </w:r>
      <w:r w:rsidRPr="006323D6">
        <w:rPr>
          <w:rFonts w:ascii="Times New Roman" w:eastAsia="Calibri" w:hAnsi="Times New Roman" w:cs="Times New Roman"/>
          <w:lang w:val="lt-LT"/>
        </w:rPr>
        <w:t>, tiek vyriško</w:t>
      </w:r>
      <w:r w:rsidR="00310370" w:rsidRPr="006323D6">
        <w:rPr>
          <w:rFonts w:ascii="Times New Roman" w:eastAsia="Calibri" w:hAnsi="Times New Roman" w:cs="Times New Roman"/>
          <w:lang w:val="lt-LT"/>
        </w:rPr>
        <w:t>ms</w:t>
      </w:r>
      <w:r w:rsidRPr="006323D6">
        <w:rPr>
          <w:rFonts w:ascii="Times New Roman" w:eastAsia="Calibri" w:hAnsi="Times New Roman" w:cs="Times New Roman"/>
          <w:lang w:val="lt-LT"/>
        </w:rPr>
        <w:t xml:space="preserve"> ir moteriško</w:t>
      </w:r>
      <w:r w:rsidR="00310370" w:rsidRPr="006323D6">
        <w:rPr>
          <w:rFonts w:ascii="Times New Roman" w:eastAsia="Calibri" w:hAnsi="Times New Roman" w:cs="Times New Roman"/>
          <w:lang w:val="lt-LT"/>
        </w:rPr>
        <w:t>ms</w:t>
      </w:r>
      <w:r w:rsidRPr="006323D6">
        <w:rPr>
          <w:rFonts w:ascii="Times New Roman" w:eastAsia="Calibri" w:hAnsi="Times New Roman" w:cs="Times New Roman"/>
          <w:lang w:val="lt-LT"/>
        </w:rPr>
        <w:t xml:space="preserve"> lytinė</w:t>
      </w:r>
      <w:r w:rsidR="00310370" w:rsidRPr="006323D6">
        <w:rPr>
          <w:rFonts w:ascii="Times New Roman" w:eastAsia="Calibri" w:hAnsi="Times New Roman" w:cs="Times New Roman"/>
          <w:lang w:val="lt-LT"/>
        </w:rPr>
        <w:t>ms</w:t>
      </w:r>
      <w:r w:rsidRPr="006323D6">
        <w:rPr>
          <w:rFonts w:ascii="Times New Roman" w:eastAsia="Calibri" w:hAnsi="Times New Roman" w:cs="Times New Roman"/>
          <w:lang w:val="lt-LT"/>
        </w:rPr>
        <w:t xml:space="preserve"> ląstelė</w:t>
      </w:r>
      <w:r w:rsidR="00310370" w:rsidRPr="006323D6">
        <w:rPr>
          <w:rFonts w:ascii="Times New Roman" w:eastAsia="Calibri" w:hAnsi="Times New Roman" w:cs="Times New Roman"/>
          <w:lang w:val="lt-LT"/>
        </w:rPr>
        <w:t>ms</w:t>
      </w:r>
      <w:r w:rsidRPr="006323D6">
        <w:rPr>
          <w:rFonts w:ascii="Times New Roman" w:eastAsia="Calibri" w:hAnsi="Times New Roman" w:cs="Times New Roman"/>
          <w:lang w:val="lt-LT"/>
        </w:rPr>
        <w:t>. Todėl gydymo ciklofosfamidu metu moterys neturėtų pastoti, o vyrai ne</w:t>
      </w:r>
      <w:r w:rsidR="00310370" w:rsidRPr="006323D6">
        <w:rPr>
          <w:rFonts w:ascii="Times New Roman" w:eastAsia="Calibri" w:hAnsi="Times New Roman" w:cs="Times New Roman"/>
          <w:lang w:val="lt-LT"/>
        </w:rPr>
        <w:t>turėtų pradėti vaiko</w:t>
      </w:r>
      <w:r w:rsidRPr="006323D6">
        <w:rPr>
          <w:rFonts w:ascii="Times New Roman" w:eastAsia="Calibri" w:hAnsi="Times New Roman" w:cs="Times New Roman"/>
          <w:lang w:val="lt-LT"/>
        </w:rPr>
        <w:t>.</w:t>
      </w:r>
    </w:p>
    <w:p w14:paraId="5608F593" w14:textId="77777777" w:rsidR="007F7E69" w:rsidRPr="006323D6" w:rsidRDefault="007F7E69" w:rsidP="007F7E69">
      <w:pPr>
        <w:spacing w:after="0" w:line="240" w:lineRule="auto"/>
        <w:rPr>
          <w:rFonts w:ascii="Times New Roman" w:eastAsia="Calibri" w:hAnsi="Times New Roman" w:cs="Times New Roman"/>
          <w:lang w:val="lt-LT"/>
        </w:rPr>
      </w:pPr>
    </w:p>
    <w:p w14:paraId="30C1F01B" w14:textId="77777777" w:rsidR="007F7E69" w:rsidRPr="006323D6" w:rsidRDefault="007F7E69" w:rsidP="007F7E6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Gydymo metu ir 12 mėnesių po gydymo nutraukimo moterys neturėtų pastoti.</w:t>
      </w:r>
    </w:p>
    <w:p w14:paraId="1B24FE46" w14:textId="60C048C9" w:rsidR="007F7E69" w:rsidRPr="006323D6" w:rsidRDefault="007F7E69" w:rsidP="007F7E6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Vyrai neturėtų </w:t>
      </w:r>
      <w:r w:rsidR="00582641" w:rsidRPr="006323D6">
        <w:rPr>
          <w:rFonts w:ascii="Times New Roman" w:eastAsia="Calibri" w:hAnsi="Times New Roman" w:cs="Times New Roman"/>
          <w:lang w:val="lt-LT"/>
        </w:rPr>
        <w:t>pradėti</w:t>
      </w:r>
      <w:r w:rsidRPr="006323D6">
        <w:rPr>
          <w:rFonts w:ascii="Times New Roman" w:eastAsia="Calibri" w:hAnsi="Times New Roman" w:cs="Times New Roman"/>
          <w:lang w:val="lt-LT"/>
        </w:rPr>
        <w:t xml:space="preserve"> vaiko 6 mėnesius po gydymo nutraukimo.</w:t>
      </w:r>
    </w:p>
    <w:p w14:paraId="753B7B53" w14:textId="77777777" w:rsidR="007F7E69" w:rsidRPr="006323D6" w:rsidRDefault="007F7E69" w:rsidP="007F7E69">
      <w:pPr>
        <w:spacing w:after="0" w:line="240" w:lineRule="auto"/>
        <w:rPr>
          <w:rFonts w:ascii="Times New Roman" w:eastAsia="Calibri" w:hAnsi="Times New Roman" w:cs="Times New Roman"/>
          <w:lang w:val="lt-LT"/>
        </w:rPr>
      </w:pPr>
    </w:p>
    <w:p w14:paraId="05F70C54" w14:textId="0C5F20AF" w:rsidR="007F7E69" w:rsidRPr="006323D6" w:rsidRDefault="007F7E69" w:rsidP="007F7E6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Tyrimai su gyvūnais rodo, kad oocitų </w:t>
      </w:r>
      <w:r w:rsidR="00582641" w:rsidRPr="006323D6">
        <w:rPr>
          <w:rFonts w:ascii="Times New Roman" w:eastAsia="Calibri" w:hAnsi="Times New Roman" w:cs="Times New Roman"/>
          <w:lang w:val="lt-LT"/>
        </w:rPr>
        <w:t>ekspozicija</w:t>
      </w:r>
      <w:r w:rsidRPr="006323D6">
        <w:rPr>
          <w:rFonts w:ascii="Times New Roman" w:eastAsia="Calibri" w:hAnsi="Times New Roman" w:cs="Times New Roman"/>
          <w:lang w:val="lt-LT"/>
        </w:rPr>
        <w:t xml:space="preserve"> </w:t>
      </w:r>
      <w:r w:rsidR="00582641" w:rsidRPr="006323D6">
        <w:rPr>
          <w:rFonts w:ascii="Times New Roman" w:eastAsia="Calibri" w:hAnsi="Times New Roman" w:cs="Times New Roman"/>
          <w:lang w:val="lt-LT"/>
        </w:rPr>
        <w:t xml:space="preserve">folikulų vystymosi fazės metu </w:t>
      </w:r>
      <w:r w:rsidRPr="006323D6">
        <w:rPr>
          <w:rFonts w:ascii="Times New Roman" w:eastAsia="Calibri" w:hAnsi="Times New Roman" w:cs="Times New Roman"/>
          <w:lang w:val="lt-LT"/>
        </w:rPr>
        <w:t xml:space="preserve">gali sumažinti implantacijų dažnį ir pakeisti </w:t>
      </w:r>
      <w:r w:rsidR="00582641" w:rsidRPr="006323D6">
        <w:rPr>
          <w:rFonts w:ascii="Times New Roman" w:eastAsia="Calibri" w:hAnsi="Times New Roman" w:cs="Times New Roman"/>
          <w:lang w:val="lt-LT"/>
        </w:rPr>
        <w:t xml:space="preserve">gyvybingą </w:t>
      </w:r>
      <w:r w:rsidRPr="006323D6">
        <w:rPr>
          <w:rFonts w:ascii="Times New Roman" w:eastAsia="Calibri" w:hAnsi="Times New Roman" w:cs="Times New Roman"/>
          <w:lang w:val="lt-LT"/>
        </w:rPr>
        <w:t>nėštum</w:t>
      </w:r>
      <w:r w:rsidR="00582641" w:rsidRPr="006323D6">
        <w:rPr>
          <w:rFonts w:ascii="Times New Roman" w:eastAsia="Calibri" w:hAnsi="Times New Roman" w:cs="Times New Roman"/>
          <w:lang w:val="lt-LT"/>
        </w:rPr>
        <w:t xml:space="preserve">ą </w:t>
      </w:r>
      <w:r w:rsidRPr="006323D6">
        <w:rPr>
          <w:rFonts w:ascii="Times New Roman" w:eastAsia="Calibri" w:hAnsi="Times New Roman" w:cs="Times New Roman"/>
          <w:lang w:val="lt-LT"/>
        </w:rPr>
        <w:t xml:space="preserve">bei padidinti apsigimimų riziką. Į šį poveikį reikia atsižvelgti svarstant apvaisinimą ar nėštumą nutraukus gydymą ciklofosfamidu. Žmonių folikulų vystymosi trukmė nėra žinoma, tačiau ji gali būti ilgesnė nei 12 mėnesių. Per šį laikotarpį </w:t>
      </w:r>
      <w:r w:rsidR="00582641" w:rsidRPr="006323D6">
        <w:rPr>
          <w:rFonts w:ascii="Times New Roman" w:eastAsia="Calibri" w:hAnsi="Times New Roman" w:cs="Times New Roman"/>
          <w:lang w:val="lt-LT"/>
        </w:rPr>
        <w:t xml:space="preserve">lytiškai </w:t>
      </w:r>
      <w:r w:rsidRPr="006323D6">
        <w:rPr>
          <w:rFonts w:ascii="Times New Roman" w:eastAsia="Calibri" w:hAnsi="Times New Roman" w:cs="Times New Roman"/>
          <w:lang w:val="lt-LT"/>
        </w:rPr>
        <w:t>aktyvios moterys ir vyrai turėtų naudoti veiksmingus kontracepcijos metodus (žr. 4.6 skyrių).</w:t>
      </w:r>
    </w:p>
    <w:p w14:paraId="71A098A7" w14:textId="77777777" w:rsidR="007F7E69" w:rsidRPr="006323D6" w:rsidRDefault="007F7E69" w:rsidP="007F7E69">
      <w:pPr>
        <w:spacing w:after="0" w:line="240" w:lineRule="auto"/>
        <w:rPr>
          <w:rFonts w:ascii="Times New Roman" w:eastAsia="Calibri" w:hAnsi="Times New Roman" w:cs="Times New Roman"/>
          <w:lang w:val="lt-LT"/>
        </w:rPr>
      </w:pPr>
    </w:p>
    <w:p w14:paraId="390D29F7" w14:textId="77777777" w:rsidR="007F7E69" w:rsidRPr="006323D6" w:rsidRDefault="007F7E69" w:rsidP="007F7E69">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Vaisingumas</w:t>
      </w:r>
    </w:p>
    <w:p w14:paraId="6EC51CE1" w14:textId="2B05784B" w:rsidR="007F7E69" w:rsidRPr="006323D6" w:rsidRDefault="007F7E69" w:rsidP="007F7E6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trukdo oogenezei ir spermatogenezei. Tai gali sukelti abiejų lyčių sterilumą. Vyr</w:t>
      </w:r>
      <w:r w:rsidR="00582641" w:rsidRPr="006323D6">
        <w:rPr>
          <w:rFonts w:ascii="Times New Roman" w:eastAsia="Calibri" w:hAnsi="Times New Roman" w:cs="Times New Roman"/>
          <w:lang w:val="lt-LT"/>
        </w:rPr>
        <w:t>us</w:t>
      </w:r>
      <w:r w:rsidRPr="006323D6">
        <w:rPr>
          <w:rFonts w:ascii="Times New Roman" w:eastAsia="Calibri" w:hAnsi="Times New Roman" w:cs="Times New Roman"/>
          <w:lang w:val="lt-LT"/>
        </w:rPr>
        <w:t>, gydom</w:t>
      </w:r>
      <w:r w:rsidR="00582641" w:rsidRPr="006323D6">
        <w:rPr>
          <w:rFonts w:ascii="Times New Roman" w:eastAsia="Calibri" w:hAnsi="Times New Roman" w:cs="Times New Roman"/>
          <w:lang w:val="lt-LT"/>
        </w:rPr>
        <w:t>u</w:t>
      </w:r>
      <w:r w:rsidRPr="006323D6">
        <w:rPr>
          <w:rFonts w:ascii="Times New Roman" w:eastAsia="Calibri" w:hAnsi="Times New Roman" w:cs="Times New Roman"/>
          <w:lang w:val="lt-LT"/>
        </w:rPr>
        <w:t xml:space="preserve">s ciklofosfamidu, prieš gydymą reikia </w:t>
      </w:r>
      <w:r w:rsidR="006323D6" w:rsidRPr="006323D6">
        <w:rPr>
          <w:rFonts w:ascii="Times New Roman" w:eastAsia="Calibri" w:hAnsi="Times New Roman" w:cs="Times New Roman"/>
          <w:lang w:val="lt-LT"/>
        </w:rPr>
        <w:t>informuoti</w:t>
      </w:r>
      <w:r w:rsidRPr="006323D6">
        <w:rPr>
          <w:rFonts w:ascii="Times New Roman" w:eastAsia="Calibri" w:hAnsi="Times New Roman" w:cs="Times New Roman"/>
          <w:lang w:val="lt-LT"/>
        </w:rPr>
        <w:t xml:space="preserve"> apie spermos išsaugojim</w:t>
      </w:r>
      <w:r w:rsidR="00582641" w:rsidRPr="006323D6">
        <w:rPr>
          <w:rFonts w:ascii="Times New Roman" w:eastAsia="Calibri" w:hAnsi="Times New Roman" w:cs="Times New Roman"/>
          <w:lang w:val="lt-LT"/>
        </w:rPr>
        <w:t>ą</w:t>
      </w:r>
      <w:r w:rsidRPr="006323D6">
        <w:rPr>
          <w:rFonts w:ascii="Times New Roman" w:eastAsia="Calibri" w:hAnsi="Times New Roman" w:cs="Times New Roman"/>
          <w:lang w:val="lt-LT"/>
        </w:rPr>
        <w:t xml:space="preserve"> (žr. 4.6 skyrių).</w:t>
      </w:r>
    </w:p>
    <w:p w14:paraId="0E5228BC" w14:textId="00F15AD0" w:rsidR="00582641" w:rsidRPr="006323D6" w:rsidRDefault="00582641" w:rsidP="007F7E69">
      <w:pPr>
        <w:spacing w:after="0" w:line="240" w:lineRule="auto"/>
        <w:rPr>
          <w:rFonts w:ascii="Times New Roman" w:eastAsia="Calibri" w:hAnsi="Times New Roman" w:cs="Times New Roman"/>
          <w:lang w:val="lt-LT"/>
        </w:rPr>
      </w:pPr>
    </w:p>
    <w:p w14:paraId="42526626" w14:textId="5A59732D" w:rsidR="00582641" w:rsidRPr="006323D6" w:rsidRDefault="00582641" w:rsidP="00582641">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Žaizdų gijimo sutrikimas</w:t>
      </w:r>
    </w:p>
    <w:p w14:paraId="46359EFA" w14:textId="2300EDCC" w:rsidR="00582641" w:rsidRPr="006323D6" w:rsidRDefault="00582641" w:rsidP="00582641">
      <w:pPr>
        <w:pStyle w:val="Sraopastraipa"/>
        <w:numPr>
          <w:ilvl w:val="0"/>
          <w:numId w:val="36"/>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Ciklofosfamidas gali sutrikdyti normalų žaizdų gijimą.</w:t>
      </w:r>
    </w:p>
    <w:p w14:paraId="044472A1" w14:textId="77777777" w:rsidR="00782FE4" w:rsidRPr="006323D6" w:rsidRDefault="00782FE4" w:rsidP="00782FE4">
      <w:pPr>
        <w:spacing w:after="0" w:line="240" w:lineRule="auto"/>
        <w:ind w:left="567" w:hanging="567"/>
        <w:rPr>
          <w:rFonts w:ascii="Times New Roman" w:eastAsia="Calibri" w:hAnsi="Times New Roman" w:cs="Times New Roman"/>
          <w:lang w:val="lt-LT"/>
        </w:rPr>
      </w:pPr>
    </w:p>
    <w:p w14:paraId="5FF5112E" w14:textId="3C11C341" w:rsidR="00582641" w:rsidRPr="006323D6" w:rsidRDefault="00582641" w:rsidP="00582641">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ATSARGUMO PRIEMONĖS</w:t>
      </w:r>
    </w:p>
    <w:p w14:paraId="107C7413" w14:textId="117DC01E" w:rsidR="00582641" w:rsidRPr="006323D6" w:rsidRDefault="00582641" w:rsidP="00582641">
      <w:pPr>
        <w:spacing w:after="0" w:line="240" w:lineRule="auto"/>
        <w:rPr>
          <w:rFonts w:ascii="Times New Roman" w:eastAsia="Calibri" w:hAnsi="Times New Roman" w:cs="Times New Roman"/>
          <w:bCs/>
          <w:lang w:val="lt-LT"/>
        </w:rPr>
      </w:pPr>
    </w:p>
    <w:p w14:paraId="78AB27A2" w14:textId="760B5301" w:rsidR="00582641" w:rsidRPr="006323D6" w:rsidRDefault="00582641"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Alopecija</w:t>
      </w:r>
    </w:p>
    <w:p w14:paraId="591C6BAF" w14:textId="4C2E223D"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Buvo pranešimų apie alopeciją, kurios dažnis didėja didinant dozes. Alopecija gali pereiti į nuplikimą. Galima tikėtis, kad plaukai ataugs po gydymo ar net tęsiant gydymą vaist</w:t>
      </w:r>
      <w:r w:rsidR="00417E82" w:rsidRPr="006323D6">
        <w:rPr>
          <w:rFonts w:ascii="Times New Roman" w:eastAsia="Calibri" w:hAnsi="Times New Roman" w:cs="Times New Roman"/>
          <w:bCs/>
          <w:lang w:val="lt-LT"/>
        </w:rPr>
        <w:t>iniu preparatu</w:t>
      </w:r>
      <w:r w:rsidRPr="006323D6">
        <w:rPr>
          <w:rFonts w:ascii="Times New Roman" w:eastAsia="Calibri" w:hAnsi="Times New Roman" w:cs="Times New Roman"/>
          <w:bCs/>
          <w:lang w:val="lt-LT"/>
        </w:rPr>
        <w:t>, nors jie gali būti skirtingos tekstūros ar spalvos.</w:t>
      </w:r>
    </w:p>
    <w:p w14:paraId="325BFFE7" w14:textId="77777777" w:rsidR="00582641" w:rsidRPr="006323D6" w:rsidRDefault="00582641" w:rsidP="00582641">
      <w:pPr>
        <w:spacing w:after="0" w:line="240" w:lineRule="auto"/>
        <w:rPr>
          <w:rFonts w:ascii="Times New Roman" w:eastAsia="Calibri" w:hAnsi="Times New Roman" w:cs="Times New Roman"/>
          <w:bCs/>
          <w:lang w:val="lt-LT"/>
        </w:rPr>
      </w:pPr>
    </w:p>
    <w:p w14:paraId="0E7506E8" w14:textId="77777777" w:rsidR="00582641" w:rsidRPr="006323D6" w:rsidRDefault="00582641"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Pykinimas ir vėmimas</w:t>
      </w:r>
    </w:p>
    <w:p w14:paraId="3A96986C" w14:textId="6E87C7DE"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Ciklofosfamido vartojimas gali sukelti pykinimą ir vėmimą. Būtina atsižvelgti į dabartines antiemetikų vartojimo pykinimo ir vėmimo prevencijai ir palengvinimui rekomendacijas. Alkoholio vartojimas gali </w:t>
      </w:r>
      <w:r w:rsidR="00B74953" w:rsidRPr="006323D6">
        <w:rPr>
          <w:rFonts w:ascii="Times New Roman" w:eastAsia="Calibri" w:hAnsi="Times New Roman" w:cs="Times New Roman"/>
          <w:bCs/>
          <w:lang w:val="lt-LT"/>
        </w:rPr>
        <w:t>sustiprinti</w:t>
      </w:r>
      <w:r w:rsidRPr="006323D6">
        <w:rPr>
          <w:rFonts w:ascii="Times New Roman" w:eastAsia="Calibri" w:hAnsi="Times New Roman" w:cs="Times New Roman"/>
          <w:bCs/>
          <w:lang w:val="lt-LT"/>
        </w:rPr>
        <w:t xml:space="preserve"> ciklofosfamido sukeltą pykinimą ir vėmimą.</w:t>
      </w:r>
    </w:p>
    <w:p w14:paraId="3E622C2B" w14:textId="77777777" w:rsidR="00582641" w:rsidRPr="006323D6" w:rsidRDefault="00582641" w:rsidP="00582641">
      <w:pPr>
        <w:spacing w:after="0" w:line="240" w:lineRule="auto"/>
        <w:rPr>
          <w:rFonts w:ascii="Times New Roman" w:eastAsia="Calibri" w:hAnsi="Times New Roman" w:cs="Times New Roman"/>
          <w:bCs/>
          <w:lang w:val="lt-LT"/>
        </w:rPr>
      </w:pPr>
    </w:p>
    <w:p w14:paraId="57454BA8" w14:textId="77777777" w:rsidR="00582641" w:rsidRPr="006323D6" w:rsidRDefault="00582641"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Stomatitas</w:t>
      </w:r>
    </w:p>
    <w:p w14:paraId="1874444D" w14:textId="4AF1EA2E"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Ciklofosfamido vartojimas gali sukelti stomatitą (burnos gleivinės uždegimą). Būtina atsižvelgti į dabartines stomatito prevencijos ir palengvinimo </w:t>
      </w:r>
      <w:r w:rsidR="00B74953" w:rsidRPr="006323D6">
        <w:rPr>
          <w:rFonts w:ascii="Times New Roman" w:eastAsia="Calibri" w:hAnsi="Times New Roman" w:cs="Times New Roman"/>
          <w:bCs/>
          <w:lang w:val="lt-LT"/>
        </w:rPr>
        <w:t>rekomendacijas</w:t>
      </w:r>
      <w:r w:rsidRPr="006323D6">
        <w:rPr>
          <w:rFonts w:ascii="Times New Roman" w:eastAsia="Calibri" w:hAnsi="Times New Roman" w:cs="Times New Roman"/>
          <w:bCs/>
          <w:lang w:val="lt-LT"/>
        </w:rPr>
        <w:t>.</w:t>
      </w:r>
    </w:p>
    <w:p w14:paraId="3F6CF066" w14:textId="77777777" w:rsidR="00582641" w:rsidRPr="006323D6" w:rsidRDefault="00582641" w:rsidP="00582641">
      <w:pPr>
        <w:spacing w:after="0" w:line="240" w:lineRule="auto"/>
        <w:rPr>
          <w:rFonts w:ascii="Times New Roman" w:eastAsia="Calibri" w:hAnsi="Times New Roman" w:cs="Times New Roman"/>
          <w:bCs/>
          <w:lang w:val="lt-LT"/>
        </w:rPr>
      </w:pPr>
    </w:p>
    <w:p w14:paraId="514F5C42" w14:textId="1106E00E" w:rsidR="00582641" w:rsidRPr="006323D6" w:rsidRDefault="00A4387C"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Sul</w:t>
      </w:r>
      <w:r w:rsidR="00B74953" w:rsidRPr="006323D6">
        <w:rPr>
          <w:rFonts w:ascii="Times New Roman" w:eastAsia="Calibri" w:hAnsi="Times New Roman" w:cs="Times New Roman"/>
          <w:bCs/>
          <w:u w:val="single"/>
          <w:lang w:val="lt-LT"/>
        </w:rPr>
        <w:t>eidimas</w:t>
      </w:r>
      <w:r w:rsidRPr="006323D6">
        <w:rPr>
          <w:rFonts w:ascii="Times New Roman" w:eastAsia="Calibri" w:hAnsi="Times New Roman" w:cs="Times New Roman"/>
          <w:bCs/>
          <w:u w:val="single"/>
          <w:lang w:val="lt-LT"/>
        </w:rPr>
        <w:t xml:space="preserve"> šalia venos</w:t>
      </w:r>
    </w:p>
    <w:p w14:paraId="6C933CB2" w14:textId="58A91385"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Citostatinis ciklofosfamido poveikis pasireiškia tik </w:t>
      </w:r>
      <w:r w:rsidR="009B3724" w:rsidRPr="006323D6">
        <w:rPr>
          <w:rFonts w:ascii="Times New Roman" w:eastAsia="Calibri" w:hAnsi="Times New Roman" w:cs="Times New Roman"/>
          <w:bCs/>
          <w:lang w:val="lt-LT"/>
        </w:rPr>
        <w:t>po aktyvacijos</w:t>
      </w:r>
      <w:r w:rsidRPr="006323D6">
        <w:rPr>
          <w:rFonts w:ascii="Times New Roman" w:eastAsia="Calibri" w:hAnsi="Times New Roman" w:cs="Times New Roman"/>
          <w:bCs/>
          <w:lang w:val="lt-LT"/>
        </w:rPr>
        <w:t xml:space="preserve">, kuri daugiausia vyksta kepenyse. Todėl audinių sužalojimo rizika atsitiktinai </w:t>
      </w:r>
      <w:r w:rsidR="00B74953" w:rsidRPr="006323D6">
        <w:rPr>
          <w:rFonts w:ascii="Times New Roman" w:eastAsia="Calibri" w:hAnsi="Times New Roman" w:cs="Times New Roman"/>
          <w:bCs/>
          <w:lang w:val="lt-LT"/>
        </w:rPr>
        <w:t xml:space="preserve">suleidus šalia </w:t>
      </w:r>
      <w:r w:rsidRPr="006323D6">
        <w:rPr>
          <w:rFonts w:ascii="Times New Roman" w:eastAsia="Calibri" w:hAnsi="Times New Roman" w:cs="Times New Roman"/>
          <w:bCs/>
          <w:lang w:val="lt-LT"/>
        </w:rPr>
        <w:t>ven</w:t>
      </w:r>
      <w:r w:rsidR="00B74953" w:rsidRPr="006323D6">
        <w:rPr>
          <w:rFonts w:ascii="Times New Roman" w:eastAsia="Calibri" w:hAnsi="Times New Roman" w:cs="Times New Roman"/>
          <w:bCs/>
          <w:lang w:val="lt-LT"/>
        </w:rPr>
        <w:t>os</w:t>
      </w:r>
      <w:r w:rsidRPr="006323D6">
        <w:rPr>
          <w:rFonts w:ascii="Times New Roman" w:eastAsia="Calibri" w:hAnsi="Times New Roman" w:cs="Times New Roman"/>
          <w:bCs/>
          <w:lang w:val="lt-LT"/>
        </w:rPr>
        <w:t xml:space="preserve"> yra maža.</w:t>
      </w:r>
    </w:p>
    <w:p w14:paraId="678C6801" w14:textId="1C074AFE"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Atsitiktinai </w:t>
      </w:r>
      <w:r w:rsidR="00B74953" w:rsidRPr="006323D6">
        <w:rPr>
          <w:rFonts w:ascii="Times New Roman" w:eastAsia="Calibri" w:hAnsi="Times New Roman" w:cs="Times New Roman"/>
          <w:bCs/>
          <w:lang w:val="lt-LT"/>
        </w:rPr>
        <w:t>suleidus</w:t>
      </w:r>
      <w:r w:rsidRPr="006323D6">
        <w:rPr>
          <w:rFonts w:ascii="Times New Roman" w:eastAsia="Calibri" w:hAnsi="Times New Roman" w:cs="Times New Roman"/>
          <w:bCs/>
          <w:lang w:val="lt-LT"/>
        </w:rPr>
        <w:t xml:space="preserve"> ciklofosfamido </w:t>
      </w:r>
      <w:r w:rsidR="00B74953" w:rsidRPr="006323D6">
        <w:rPr>
          <w:rFonts w:ascii="Times New Roman" w:eastAsia="Calibri" w:hAnsi="Times New Roman" w:cs="Times New Roman"/>
          <w:bCs/>
          <w:lang w:val="lt-LT"/>
        </w:rPr>
        <w:t>šalia</w:t>
      </w:r>
      <w:r w:rsidRPr="006323D6">
        <w:rPr>
          <w:rFonts w:ascii="Times New Roman" w:eastAsia="Calibri" w:hAnsi="Times New Roman" w:cs="Times New Roman"/>
          <w:bCs/>
          <w:lang w:val="lt-LT"/>
        </w:rPr>
        <w:t xml:space="preserve"> ven</w:t>
      </w:r>
      <w:r w:rsidR="00A4387C" w:rsidRPr="006323D6">
        <w:rPr>
          <w:rFonts w:ascii="Times New Roman" w:eastAsia="Calibri" w:hAnsi="Times New Roman" w:cs="Times New Roman"/>
          <w:bCs/>
          <w:lang w:val="lt-LT"/>
        </w:rPr>
        <w:t>os</w:t>
      </w:r>
      <w:r w:rsidRPr="006323D6">
        <w:rPr>
          <w:rFonts w:ascii="Times New Roman" w:eastAsia="Calibri" w:hAnsi="Times New Roman" w:cs="Times New Roman"/>
          <w:bCs/>
          <w:lang w:val="lt-LT"/>
        </w:rPr>
        <w:t xml:space="preserve">, infuziją reikia nedelsiant nutraukti, ekstravaskulinį ciklofosfamido tirpalą reikia išsiurbti vietoje su kaniule ir prireikus imtis kitų priemonių. Vėliau tą vietą reikia </w:t>
      </w:r>
      <w:r w:rsidR="00A4387C" w:rsidRPr="006323D6">
        <w:rPr>
          <w:rFonts w:ascii="Times New Roman" w:eastAsia="Calibri" w:hAnsi="Times New Roman" w:cs="Times New Roman"/>
          <w:bCs/>
          <w:lang w:val="lt-LT"/>
        </w:rPr>
        <w:t>pra</w:t>
      </w:r>
      <w:r w:rsidRPr="006323D6">
        <w:rPr>
          <w:rFonts w:ascii="Times New Roman" w:eastAsia="Calibri" w:hAnsi="Times New Roman" w:cs="Times New Roman"/>
          <w:bCs/>
          <w:lang w:val="lt-LT"/>
        </w:rPr>
        <w:t xml:space="preserve">plauti fiziologiniu druskos tirpalu, o ranka ar koja turi </w:t>
      </w:r>
      <w:r w:rsidR="009B3724" w:rsidRPr="006323D6">
        <w:rPr>
          <w:rFonts w:ascii="Times New Roman" w:eastAsia="Calibri" w:hAnsi="Times New Roman" w:cs="Times New Roman"/>
          <w:bCs/>
          <w:lang w:val="lt-LT"/>
        </w:rPr>
        <w:t>pailsėt</w:t>
      </w:r>
      <w:r w:rsidRPr="006323D6">
        <w:rPr>
          <w:rFonts w:ascii="Times New Roman" w:eastAsia="Calibri" w:hAnsi="Times New Roman" w:cs="Times New Roman"/>
          <w:bCs/>
          <w:lang w:val="lt-LT"/>
        </w:rPr>
        <w:t>i.</w:t>
      </w:r>
    </w:p>
    <w:p w14:paraId="107EEB92" w14:textId="77777777" w:rsidR="00582641" w:rsidRPr="006323D6" w:rsidRDefault="00582641" w:rsidP="00582641">
      <w:pPr>
        <w:spacing w:after="0" w:line="240" w:lineRule="auto"/>
        <w:rPr>
          <w:rFonts w:ascii="Times New Roman" w:eastAsia="Calibri" w:hAnsi="Times New Roman" w:cs="Times New Roman"/>
          <w:bCs/>
          <w:lang w:val="lt-LT"/>
        </w:rPr>
      </w:pPr>
    </w:p>
    <w:p w14:paraId="70200785" w14:textId="77777777" w:rsidR="00582641" w:rsidRPr="006323D6" w:rsidRDefault="00582641"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Vartojimas pacientams, kurių inkstų funkcija sutrikusi</w:t>
      </w:r>
    </w:p>
    <w:p w14:paraId="17CD5E19" w14:textId="02100A11"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Pacientams, kurių inkstų funkcija sutrikusi, ypač pacientams, kuriems yra sunkus inkstų funkcijos sutrikimas, dėl sumažėjusio išsiskyrimo </w:t>
      </w:r>
      <w:r w:rsidR="009B3724" w:rsidRPr="006323D6">
        <w:rPr>
          <w:rFonts w:ascii="Times New Roman" w:eastAsia="Calibri" w:hAnsi="Times New Roman" w:cs="Times New Roman"/>
          <w:bCs/>
          <w:lang w:val="lt-LT"/>
        </w:rPr>
        <w:t xml:space="preserve">per inkstus </w:t>
      </w:r>
      <w:r w:rsidRPr="006323D6">
        <w:rPr>
          <w:rFonts w:ascii="Times New Roman" w:eastAsia="Calibri" w:hAnsi="Times New Roman" w:cs="Times New Roman"/>
          <w:bCs/>
          <w:lang w:val="lt-LT"/>
        </w:rPr>
        <w:t>gali padidėti ciklofosfamido ir jo metabolitų koncentracija plazmoje. Dėl to gali padidėti toksi</w:t>
      </w:r>
      <w:r w:rsidR="009B3724" w:rsidRPr="006323D6">
        <w:rPr>
          <w:rFonts w:ascii="Times New Roman" w:eastAsia="Calibri" w:hAnsi="Times New Roman" w:cs="Times New Roman"/>
          <w:bCs/>
          <w:lang w:val="lt-LT"/>
        </w:rPr>
        <w:t>nis poveikis</w:t>
      </w:r>
      <w:r w:rsidRPr="006323D6">
        <w:rPr>
          <w:rFonts w:ascii="Times New Roman" w:eastAsia="Calibri" w:hAnsi="Times New Roman" w:cs="Times New Roman"/>
          <w:bCs/>
          <w:lang w:val="lt-LT"/>
        </w:rPr>
        <w:t>, todėl į tai reikia atsižvelgti nustatant dozę tokiems pacientams. Žr. 4.2 skyrių.</w:t>
      </w:r>
    </w:p>
    <w:p w14:paraId="3C9FA466" w14:textId="77777777" w:rsidR="00582641" w:rsidRPr="006323D6" w:rsidRDefault="00582641" w:rsidP="00582641">
      <w:pPr>
        <w:spacing w:after="0" w:line="240" w:lineRule="auto"/>
        <w:rPr>
          <w:rFonts w:ascii="Times New Roman" w:eastAsia="Calibri" w:hAnsi="Times New Roman" w:cs="Times New Roman"/>
          <w:bCs/>
          <w:lang w:val="lt-LT"/>
        </w:rPr>
      </w:pPr>
    </w:p>
    <w:p w14:paraId="5372A330" w14:textId="77777777" w:rsidR="00582641" w:rsidRPr="006323D6" w:rsidRDefault="00582641"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Vartojimas pacientams, kurių kepenų funkcija sutrikusi</w:t>
      </w:r>
    </w:p>
    <w:p w14:paraId="6FEB42E0" w14:textId="0BE4A0C7"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Sunkus kepenų funkcijos sutrikimas gali slopinti ciklofosfamido aktyvaciją. Tai gali pakeisti gydymo </w:t>
      </w:r>
      <w:r w:rsidR="009B3724" w:rsidRPr="006323D6">
        <w:rPr>
          <w:rFonts w:ascii="Times New Roman" w:eastAsia="Calibri" w:hAnsi="Times New Roman" w:cs="Times New Roman"/>
          <w:lang w:val="lt-LT"/>
        </w:rPr>
        <w:t>Cyclophosphamide Accord</w:t>
      </w:r>
      <w:r w:rsidR="009B3724" w:rsidRPr="006323D6">
        <w:rPr>
          <w:rFonts w:ascii="Times New Roman" w:eastAsia="Calibri" w:hAnsi="Times New Roman" w:cs="Times New Roman"/>
          <w:bCs/>
          <w:lang w:val="lt-LT"/>
        </w:rPr>
        <w:t xml:space="preserve"> </w:t>
      </w:r>
      <w:r w:rsidRPr="006323D6">
        <w:rPr>
          <w:rFonts w:ascii="Times New Roman" w:eastAsia="Calibri" w:hAnsi="Times New Roman" w:cs="Times New Roman"/>
          <w:bCs/>
          <w:lang w:val="lt-LT"/>
        </w:rPr>
        <w:t xml:space="preserve">veiksmingumą ir į tai reikia atsižvelgti </w:t>
      </w:r>
      <w:r w:rsidR="009B3724" w:rsidRPr="006323D6">
        <w:rPr>
          <w:rFonts w:ascii="Times New Roman" w:eastAsia="Calibri" w:hAnsi="Times New Roman" w:cs="Times New Roman"/>
          <w:bCs/>
          <w:lang w:val="lt-LT"/>
        </w:rPr>
        <w:t>parenkant</w:t>
      </w:r>
      <w:r w:rsidRPr="006323D6">
        <w:rPr>
          <w:rFonts w:ascii="Times New Roman" w:eastAsia="Calibri" w:hAnsi="Times New Roman" w:cs="Times New Roman"/>
          <w:bCs/>
          <w:lang w:val="lt-LT"/>
        </w:rPr>
        <w:t xml:space="preserve"> dozę ir įvertinant atsaką į vaistinį preparatą. Žr. 4.2 skyrių. Dėl ciklofosfamido porfirogeninio poveikio pacientus, sergančius ūmine porfirija, reikia gydyti atsargiai.</w:t>
      </w:r>
    </w:p>
    <w:p w14:paraId="2F716E6E" w14:textId="77777777" w:rsidR="00582641" w:rsidRPr="006323D6" w:rsidRDefault="00582641" w:rsidP="00582641">
      <w:pPr>
        <w:spacing w:after="0" w:line="240" w:lineRule="auto"/>
        <w:rPr>
          <w:rFonts w:ascii="Times New Roman" w:eastAsia="Calibri" w:hAnsi="Times New Roman" w:cs="Times New Roman"/>
          <w:bCs/>
          <w:lang w:val="lt-LT"/>
        </w:rPr>
      </w:pPr>
    </w:p>
    <w:p w14:paraId="2DA650E6" w14:textId="77212B1D" w:rsidR="00582641" w:rsidRPr="006323D6" w:rsidRDefault="00582641"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Vartojimas pacientams, kuriems pašalint</w:t>
      </w:r>
      <w:r w:rsidR="009B3724" w:rsidRPr="006323D6">
        <w:rPr>
          <w:rFonts w:ascii="Times New Roman" w:eastAsia="Calibri" w:hAnsi="Times New Roman" w:cs="Times New Roman"/>
          <w:bCs/>
          <w:u w:val="single"/>
          <w:lang w:val="lt-LT"/>
        </w:rPr>
        <w:t>i</w:t>
      </w:r>
      <w:r w:rsidRPr="006323D6">
        <w:rPr>
          <w:rFonts w:ascii="Times New Roman" w:eastAsia="Calibri" w:hAnsi="Times New Roman" w:cs="Times New Roman"/>
          <w:bCs/>
          <w:u w:val="single"/>
          <w:lang w:val="lt-LT"/>
        </w:rPr>
        <w:t xml:space="preserve"> antinksči</w:t>
      </w:r>
      <w:r w:rsidR="009B3724" w:rsidRPr="006323D6">
        <w:rPr>
          <w:rFonts w:ascii="Times New Roman" w:eastAsia="Calibri" w:hAnsi="Times New Roman" w:cs="Times New Roman"/>
          <w:bCs/>
          <w:u w:val="single"/>
          <w:lang w:val="lt-LT"/>
        </w:rPr>
        <w:t>ai</w:t>
      </w:r>
    </w:p>
    <w:p w14:paraId="607A4059" w14:textId="45BF0631"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Pacientams, turintiems antinksčių nepakankamumą, gali prireikti papildomos kortikosteroidų dozės, kai jie patiria stresą dėl toksinio poveikio</w:t>
      </w:r>
      <w:r w:rsidR="009B3724" w:rsidRPr="006323D6">
        <w:rPr>
          <w:rFonts w:ascii="Times New Roman" w:eastAsia="Calibri" w:hAnsi="Times New Roman" w:cs="Times New Roman"/>
          <w:bCs/>
          <w:lang w:val="lt-LT"/>
        </w:rPr>
        <w:t>, kurį sukelia</w:t>
      </w:r>
      <w:r w:rsidRPr="006323D6">
        <w:rPr>
          <w:rFonts w:ascii="Times New Roman" w:eastAsia="Calibri" w:hAnsi="Times New Roman" w:cs="Times New Roman"/>
          <w:bCs/>
          <w:lang w:val="lt-LT"/>
        </w:rPr>
        <w:t xml:space="preserve"> gydymo citostatikais, įskaitant ciklofosfamidą.</w:t>
      </w:r>
    </w:p>
    <w:p w14:paraId="4D038A65" w14:textId="77777777" w:rsidR="00582641" w:rsidRPr="006323D6" w:rsidRDefault="00582641" w:rsidP="00582641">
      <w:pPr>
        <w:spacing w:after="0" w:line="240" w:lineRule="auto"/>
        <w:rPr>
          <w:rFonts w:ascii="Times New Roman" w:eastAsia="Calibri" w:hAnsi="Times New Roman" w:cs="Times New Roman"/>
          <w:bCs/>
          <w:lang w:val="lt-LT"/>
        </w:rPr>
      </w:pPr>
    </w:p>
    <w:p w14:paraId="1BE12C65" w14:textId="77777777" w:rsidR="00582641" w:rsidRPr="006323D6" w:rsidRDefault="00582641"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Vartojimas pacientams, sergantiems cukriniu diabetu</w:t>
      </w:r>
    </w:p>
    <w:p w14:paraId="2870E128" w14:textId="5A90D364"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Pacientams, sergantiems cukriniu diabetu, taip pat reikia būti atsargiems, nes ciklofosfamidas gali sąveikauti su insulinu ir kitais hipoglikeminiais vaist</w:t>
      </w:r>
      <w:r w:rsidR="009B3724" w:rsidRPr="006323D6">
        <w:rPr>
          <w:rFonts w:ascii="Times New Roman" w:eastAsia="Calibri" w:hAnsi="Times New Roman" w:cs="Times New Roman"/>
          <w:bCs/>
          <w:lang w:val="lt-LT"/>
        </w:rPr>
        <w:t>ini</w:t>
      </w:r>
      <w:r w:rsidRPr="006323D6">
        <w:rPr>
          <w:rFonts w:ascii="Times New Roman" w:eastAsia="Calibri" w:hAnsi="Times New Roman" w:cs="Times New Roman"/>
          <w:bCs/>
          <w:lang w:val="lt-LT"/>
        </w:rPr>
        <w:t xml:space="preserve">ais </w:t>
      </w:r>
      <w:r w:rsidR="009B3724" w:rsidRPr="006323D6">
        <w:rPr>
          <w:rFonts w:ascii="Times New Roman" w:eastAsia="Calibri" w:hAnsi="Times New Roman" w:cs="Times New Roman"/>
          <w:bCs/>
          <w:lang w:val="lt-LT"/>
        </w:rPr>
        <w:t xml:space="preserve">preparatais </w:t>
      </w:r>
      <w:r w:rsidRPr="006323D6">
        <w:rPr>
          <w:rFonts w:ascii="Times New Roman" w:eastAsia="Calibri" w:hAnsi="Times New Roman" w:cs="Times New Roman"/>
          <w:bCs/>
          <w:lang w:val="lt-LT"/>
        </w:rPr>
        <w:t>(taip pat žr. 4.5 skyrių).</w:t>
      </w:r>
    </w:p>
    <w:p w14:paraId="0D7A736E" w14:textId="77777777" w:rsidR="00582641" w:rsidRPr="006323D6" w:rsidRDefault="00582641" w:rsidP="00582641">
      <w:pPr>
        <w:spacing w:after="0" w:line="240" w:lineRule="auto"/>
        <w:rPr>
          <w:rFonts w:ascii="Times New Roman" w:eastAsia="Calibri" w:hAnsi="Times New Roman" w:cs="Times New Roman"/>
          <w:bCs/>
          <w:lang w:val="lt-LT"/>
        </w:rPr>
      </w:pPr>
    </w:p>
    <w:p w14:paraId="2DAB09C5" w14:textId="77777777" w:rsidR="00582641" w:rsidRPr="006323D6" w:rsidRDefault="00582641" w:rsidP="00582641">
      <w:pPr>
        <w:spacing w:after="0" w:line="240" w:lineRule="auto"/>
        <w:rPr>
          <w:rFonts w:ascii="Times New Roman" w:eastAsia="Calibri" w:hAnsi="Times New Roman" w:cs="Times New Roman"/>
          <w:bCs/>
          <w:u w:val="single"/>
          <w:lang w:val="lt-LT"/>
        </w:rPr>
      </w:pPr>
      <w:r w:rsidRPr="006323D6">
        <w:rPr>
          <w:rFonts w:ascii="Times New Roman" w:eastAsia="Calibri" w:hAnsi="Times New Roman" w:cs="Times New Roman"/>
          <w:bCs/>
          <w:u w:val="single"/>
          <w:lang w:val="lt-LT"/>
        </w:rPr>
        <w:t>Vartojimas pacientams, kuriems neseniai buvo atlikta operacija</w:t>
      </w:r>
    </w:p>
    <w:p w14:paraId="203FEFC1" w14:textId="2B745F73" w:rsidR="00582641" w:rsidRPr="006323D6" w:rsidRDefault="00582641" w:rsidP="0058264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Apskritai citostatikų (tarp kurių yra ciklofosfamid</w:t>
      </w:r>
      <w:r w:rsidR="009B3724" w:rsidRPr="006323D6">
        <w:rPr>
          <w:rFonts w:ascii="Times New Roman" w:eastAsia="Calibri" w:hAnsi="Times New Roman" w:cs="Times New Roman"/>
          <w:bCs/>
          <w:lang w:val="lt-LT"/>
        </w:rPr>
        <w:t>as</w:t>
      </w:r>
      <w:r w:rsidRPr="006323D6">
        <w:rPr>
          <w:rFonts w:ascii="Times New Roman" w:eastAsia="Calibri" w:hAnsi="Times New Roman" w:cs="Times New Roman"/>
          <w:bCs/>
          <w:lang w:val="lt-LT"/>
        </w:rPr>
        <w:t>) negalima skirti pacientams, kuriems buvo atlikta operacija mažiau nei prieš 10 dienų.</w:t>
      </w:r>
    </w:p>
    <w:p w14:paraId="57A0FFB4" w14:textId="77777777" w:rsidR="00582641" w:rsidRPr="006323D6" w:rsidRDefault="00582641" w:rsidP="00582641">
      <w:pPr>
        <w:spacing w:after="0" w:line="240" w:lineRule="auto"/>
        <w:rPr>
          <w:rFonts w:ascii="Times New Roman" w:eastAsia="Calibri" w:hAnsi="Times New Roman" w:cs="Times New Roman"/>
          <w:lang w:val="lt-LT"/>
        </w:rPr>
      </w:pPr>
    </w:p>
    <w:p w14:paraId="06D48DB7"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4.5</w:t>
      </w:r>
      <w:r w:rsidRPr="006323D6">
        <w:rPr>
          <w:rFonts w:ascii="Times New Roman" w:eastAsia="Calibri" w:hAnsi="Times New Roman" w:cs="Times New Roman"/>
          <w:b/>
          <w:lang w:val="lt-LT"/>
        </w:rPr>
        <w:tab/>
        <w:t>Sąveika su kitais vaistiniais preparatais ir kitokia sąveika</w:t>
      </w:r>
    </w:p>
    <w:p w14:paraId="234D4A7F" w14:textId="4F0AEA37" w:rsidR="00A34B5C" w:rsidRPr="006323D6" w:rsidRDefault="00A34B5C" w:rsidP="00A34B5C">
      <w:pPr>
        <w:spacing w:after="0" w:line="240" w:lineRule="auto"/>
        <w:ind w:left="567" w:hanging="567"/>
        <w:rPr>
          <w:rFonts w:ascii="Times New Roman" w:eastAsia="Calibri" w:hAnsi="Times New Roman" w:cs="Times New Roman"/>
          <w:lang w:val="lt-LT"/>
        </w:rPr>
      </w:pPr>
    </w:p>
    <w:p w14:paraId="7373302A" w14:textId="2C3F52CC" w:rsidR="009B3724" w:rsidRPr="006323D6" w:rsidRDefault="009B3724" w:rsidP="009B372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yra neaktyvus, tačiau yra metabolizuojamas kepenyse, daugiausia CYP2A6, 2B6, 2C9, 2C19 ir 3A4, į du aktyvius metabolitus.</w:t>
      </w:r>
    </w:p>
    <w:p w14:paraId="250BA49C" w14:textId="77777777" w:rsidR="009B3724" w:rsidRPr="006323D6" w:rsidRDefault="009B3724" w:rsidP="009B3724">
      <w:pPr>
        <w:spacing w:after="0" w:line="240" w:lineRule="auto"/>
        <w:ind w:left="567" w:hanging="567"/>
        <w:rPr>
          <w:rFonts w:ascii="Times New Roman" w:eastAsia="Calibri" w:hAnsi="Times New Roman" w:cs="Times New Roman"/>
          <w:lang w:val="lt-LT"/>
        </w:rPr>
      </w:pPr>
    </w:p>
    <w:p w14:paraId="4AB6B722" w14:textId="0765B633" w:rsidR="009B3724" w:rsidRPr="006323D6" w:rsidRDefault="009B3724" w:rsidP="009B372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lastRenderedPageBreak/>
        <w:t>Planuojant vartoti vienu metu arba prieš kitų vaistinių preparatų vartojimą, arba taikyti gydymą</w:t>
      </w:r>
      <w:r w:rsidR="002705DE" w:rsidRPr="006323D6">
        <w:rPr>
          <w:rFonts w:ascii="Times New Roman" w:eastAsia="Calibri" w:hAnsi="Times New Roman" w:cs="Times New Roman"/>
          <w:lang w:val="lt-LT"/>
        </w:rPr>
        <w:t>, kurio metu vartojamas ir</w:t>
      </w:r>
      <w:r w:rsidRPr="006323D6">
        <w:rPr>
          <w:rFonts w:ascii="Times New Roman" w:eastAsia="Calibri" w:hAnsi="Times New Roman" w:cs="Times New Roman"/>
          <w:lang w:val="lt-LT"/>
        </w:rPr>
        <w:t xml:space="preserve"> ciklofosfamid</w:t>
      </w:r>
      <w:r w:rsidR="002705DE" w:rsidRPr="006323D6">
        <w:rPr>
          <w:rFonts w:ascii="Times New Roman" w:eastAsia="Calibri" w:hAnsi="Times New Roman" w:cs="Times New Roman"/>
          <w:lang w:val="lt-LT"/>
        </w:rPr>
        <w:t>as</w:t>
      </w:r>
      <w:r w:rsidRPr="006323D6">
        <w:rPr>
          <w:rFonts w:ascii="Times New Roman" w:eastAsia="Calibri" w:hAnsi="Times New Roman" w:cs="Times New Roman"/>
          <w:lang w:val="lt-LT"/>
        </w:rPr>
        <w:t>, kuri</w:t>
      </w:r>
      <w:r w:rsidR="002705DE"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gali padidinti toksinio poveikio tikimybę ar sunkumą (</w:t>
      </w:r>
      <w:r w:rsidR="002705DE" w:rsidRPr="006323D6">
        <w:rPr>
          <w:rFonts w:ascii="Times New Roman" w:eastAsia="Calibri" w:hAnsi="Times New Roman" w:cs="Times New Roman"/>
          <w:lang w:val="lt-LT"/>
        </w:rPr>
        <w:t xml:space="preserve">dėl </w:t>
      </w:r>
      <w:r w:rsidRPr="006323D6">
        <w:rPr>
          <w:rFonts w:ascii="Times New Roman" w:eastAsia="Calibri" w:hAnsi="Times New Roman" w:cs="Times New Roman"/>
          <w:lang w:val="lt-LT"/>
        </w:rPr>
        <w:t>farmakodinamin</w:t>
      </w:r>
      <w:r w:rsidR="002705DE" w:rsidRPr="006323D6">
        <w:rPr>
          <w:rFonts w:ascii="Times New Roman" w:eastAsia="Calibri" w:hAnsi="Times New Roman" w:cs="Times New Roman"/>
          <w:lang w:val="lt-LT"/>
        </w:rPr>
        <w:t>ės</w:t>
      </w:r>
      <w:r w:rsidRPr="006323D6">
        <w:rPr>
          <w:rFonts w:ascii="Times New Roman" w:eastAsia="Calibri" w:hAnsi="Times New Roman" w:cs="Times New Roman"/>
          <w:lang w:val="lt-LT"/>
        </w:rPr>
        <w:t xml:space="preserve"> ar farmakokinetin</w:t>
      </w:r>
      <w:r w:rsidR="002705DE" w:rsidRPr="006323D6">
        <w:rPr>
          <w:rFonts w:ascii="Times New Roman" w:eastAsia="Calibri" w:hAnsi="Times New Roman" w:cs="Times New Roman"/>
          <w:lang w:val="lt-LT"/>
        </w:rPr>
        <w:t>ės</w:t>
      </w:r>
      <w:r w:rsidRPr="006323D6">
        <w:rPr>
          <w:rFonts w:ascii="Times New Roman" w:eastAsia="Calibri" w:hAnsi="Times New Roman" w:cs="Times New Roman"/>
          <w:lang w:val="lt-LT"/>
        </w:rPr>
        <w:t xml:space="preserve"> sąveik</w:t>
      </w:r>
      <w:r w:rsidR="002705DE" w:rsidRPr="006323D6">
        <w:rPr>
          <w:rFonts w:ascii="Times New Roman" w:eastAsia="Calibri" w:hAnsi="Times New Roman" w:cs="Times New Roman"/>
          <w:lang w:val="lt-LT"/>
        </w:rPr>
        <w:t>os</w:t>
      </w:r>
      <w:r w:rsidRPr="006323D6">
        <w:rPr>
          <w:rFonts w:ascii="Times New Roman" w:eastAsia="Calibri" w:hAnsi="Times New Roman" w:cs="Times New Roman"/>
          <w:lang w:val="lt-LT"/>
        </w:rPr>
        <w:t>), reikia atidžiai individualiai įvertinti numatomą riziką ir naudą.</w:t>
      </w:r>
    </w:p>
    <w:p w14:paraId="5E9C719C" w14:textId="77777777" w:rsidR="009B3724" w:rsidRPr="006323D6" w:rsidRDefault="009B3724" w:rsidP="009B3724">
      <w:pPr>
        <w:spacing w:after="0" w:line="240" w:lineRule="auto"/>
        <w:rPr>
          <w:rFonts w:ascii="Times New Roman" w:eastAsia="Calibri" w:hAnsi="Times New Roman" w:cs="Times New Roman"/>
          <w:lang w:val="lt-LT"/>
        </w:rPr>
      </w:pPr>
    </w:p>
    <w:p w14:paraId="096FEA5C" w14:textId="0E0D3099" w:rsidR="002705DE" w:rsidRPr="006323D6" w:rsidRDefault="009B3724" w:rsidP="009B372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Pacientai, vartojantys tokius derinius, turi būti atidžiai stebimi, kad būtų galima laiku įsikišti, jei atsiranda kokių nors toksi</w:t>
      </w:r>
      <w:r w:rsidR="002705DE" w:rsidRPr="006323D6">
        <w:rPr>
          <w:rFonts w:ascii="Times New Roman" w:eastAsia="Calibri" w:hAnsi="Times New Roman" w:cs="Times New Roman"/>
          <w:lang w:val="lt-LT"/>
        </w:rPr>
        <w:t xml:space="preserve">nio poveikio </w:t>
      </w:r>
      <w:r w:rsidRPr="006323D6">
        <w:rPr>
          <w:rFonts w:ascii="Times New Roman" w:eastAsia="Calibri" w:hAnsi="Times New Roman" w:cs="Times New Roman"/>
          <w:lang w:val="lt-LT"/>
        </w:rPr>
        <w:t xml:space="preserve">simptomų. Pacientai, gydomi ciklofosfamidu ir jo aktyvumą mažinančiais </w:t>
      </w:r>
      <w:r w:rsidR="002705DE" w:rsidRPr="006323D6">
        <w:rPr>
          <w:rFonts w:ascii="Times New Roman" w:eastAsia="Calibri" w:hAnsi="Times New Roman" w:cs="Times New Roman"/>
          <w:lang w:val="lt-LT"/>
        </w:rPr>
        <w:t xml:space="preserve">vaistiniais </w:t>
      </w:r>
      <w:r w:rsidRPr="006323D6">
        <w:rPr>
          <w:rFonts w:ascii="Times New Roman" w:eastAsia="Calibri" w:hAnsi="Times New Roman" w:cs="Times New Roman"/>
          <w:lang w:val="lt-LT"/>
        </w:rPr>
        <w:t xml:space="preserve">preparatais, turi būti stebimi dėl galimo terapinio veiksmingumo sumažėjimo ir, jei reikia, </w:t>
      </w:r>
      <w:r w:rsidR="002705DE" w:rsidRPr="006323D6">
        <w:rPr>
          <w:rFonts w:ascii="Times New Roman" w:eastAsia="Calibri" w:hAnsi="Times New Roman" w:cs="Times New Roman"/>
          <w:lang w:val="lt-LT"/>
        </w:rPr>
        <w:t>turi būti</w:t>
      </w:r>
      <w:r w:rsidRPr="006323D6">
        <w:rPr>
          <w:rFonts w:ascii="Times New Roman" w:eastAsia="Calibri" w:hAnsi="Times New Roman" w:cs="Times New Roman"/>
          <w:lang w:val="lt-LT"/>
        </w:rPr>
        <w:t xml:space="preserve"> koreguo</w:t>
      </w:r>
      <w:r w:rsidR="002705DE" w:rsidRPr="006323D6">
        <w:rPr>
          <w:rFonts w:ascii="Times New Roman" w:eastAsia="Calibri" w:hAnsi="Times New Roman" w:cs="Times New Roman"/>
          <w:lang w:val="lt-LT"/>
        </w:rPr>
        <w:t xml:space="preserve">jama </w:t>
      </w:r>
      <w:r w:rsidRPr="006323D6">
        <w:rPr>
          <w:rFonts w:ascii="Times New Roman" w:eastAsia="Calibri" w:hAnsi="Times New Roman" w:cs="Times New Roman"/>
          <w:lang w:val="lt-LT"/>
        </w:rPr>
        <w:t>doz</w:t>
      </w:r>
      <w:r w:rsidR="002705DE" w:rsidRPr="006323D6">
        <w:rPr>
          <w:rFonts w:ascii="Times New Roman" w:eastAsia="Calibri" w:hAnsi="Times New Roman" w:cs="Times New Roman"/>
          <w:lang w:val="lt-LT"/>
        </w:rPr>
        <w:t>ė.</w:t>
      </w:r>
    </w:p>
    <w:p w14:paraId="03CDED17" w14:textId="77777777" w:rsidR="002705DE" w:rsidRPr="006323D6" w:rsidRDefault="002705DE" w:rsidP="009B3724">
      <w:pPr>
        <w:spacing w:after="0" w:line="240" w:lineRule="auto"/>
        <w:rPr>
          <w:rFonts w:ascii="Times New Roman" w:eastAsia="Calibri" w:hAnsi="Times New Roman" w:cs="Times New Roman"/>
          <w:lang w:val="lt-LT"/>
        </w:rPr>
      </w:pPr>
    </w:p>
    <w:p w14:paraId="2DB627BE" w14:textId="3F2C757C" w:rsidR="002705DE" w:rsidRPr="006323D6" w:rsidRDefault="002705DE" w:rsidP="009B3724">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Sąveika, veikianti ciklofosfamido ir jo metabolitų farmakokinetiką</w:t>
      </w:r>
    </w:p>
    <w:p w14:paraId="27A3E3F9" w14:textId="7F881280" w:rsidR="002705DE" w:rsidRPr="006323D6" w:rsidRDefault="002705DE" w:rsidP="002705DE">
      <w:pPr>
        <w:pStyle w:val="Sraopastraipa"/>
        <w:numPr>
          <w:ilvl w:val="0"/>
          <w:numId w:val="36"/>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Sumažėjęs ciklofosfamido aktyvinimas gali pakeisti gydymo ciklofosfamidu veiksmingumą. </w:t>
      </w:r>
      <w:r w:rsidR="004A5012">
        <w:rPr>
          <w:rFonts w:ascii="Times New Roman" w:eastAsia="Calibri" w:hAnsi="Times New Roman" w:cs="Times New Roman"/>
          <w:lang w:val="lt-LT"/>
        </w:rPr>
        <w:t>Vaistiniai preparatai</w:t>
      </w:r>
      <w:r w:rsidRPr="006323D6">
        <w:rPr>
          <w:rFonts w:ascii="Times New Roman" w:eastAsia="Calibri" w:hAnsi="Times New Roman" w:cs="Times New Roman"/>
          <w:lang w:val="lt-LT"/>
        </w:rPr>
        <w:t xml:space="preserve">, </w:t>
      </w:r>
      <w:r w:rsidR="004A5012" w:rsidRPr="006323D6">
        <w:rPr>
          <w:rFonts w:ascii="Times New Roman" w:eastAsia="Calibri" w:hAnsi="Times New Roman" w:cs="Times New Roman"/>
          <w:lang w:val="lt-LT"/>
        </w:rPr>
        <w:t>vėlinan</w:t>
      </w:r>
      <w:r w:rsidR="004A5012">
        <w:rPr>
          <w:rFonts w:ascii="Times New Roman" w:eastAsia="Calibri" w:hAnsi="Times New Roman" w:cs="Times New Roman"/>
          <w:lang w:val="lt-LT"/>
        </w:rPr>
        <w:t>tys</w:t>
      </w:r>
      <w:r w:rsidR="004A5012"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ciklofosfamido aktyvavimą, yra:</w:t>
      </w:r>
    </w:p>
    <w:p w14:paraId="7FF74021" w14:textId="68616D84"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aprepitantas;</w:t>
      </w:r>
    </w:p>
    <w:p w14:paraId="4B6438EF" w14:textId="050E1676"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bupropionas;</w:t>
      </w:r>
    </w:p>
    <w:p w14:paraId="5EE907E8" w14:textId="41785092"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busulfanas: pranešta apie sumažėjusį ciklofosfamido klirensą ir ilgesnį pusinės eliminacijos laiką pacientams, kurie vartojo dideles ciklofosfamido dozes mažiau nei 24 valandas po didelių busulfano dozių vartojimo; gauta pranešimų apie padidėjusį kepenų venų okliuzinės ligos ir mukozito dažnį vartojant kartu (žr. 4.2 ir 4.4 skyrius);</w:t>
      </w:r>
    </w:p>
    <w:p w14:paraId="2CE13C61" w14:textId="07D53816"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ciprofloksacinas: pranešta apie pagrindinės ligos regresiją po ciprofloksacino vartojimo, kai šis vaistinis preparatas buvo vartojamas prieš skiriant ciklofosfamidą (būklei koreguoti prieš kaulų čiulpų transplantaciją);</w:t>
      </w:r>
    </w:p>
    <w:p w14:paraId="57D61AB2" w14:textId="2B804620"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chloramfenikolis;</w:t>
      </w:r>
    </w:p>
    <w:p w14:paraId="4BCB071D" w14:textId="36C9C047"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 xml:space="preserve">azolo grupės </w:t>
      </w:r>
      <w:r w:rsidR="002C70E7" w:rsidRPr="006323D6">
        <w:rPr>
          <w:rFonts w:ascii="Times New Roman" w:eastAsia="Calibri" w:hAnsi="Times New Roman" w:cs="Times New Roman"/>
          <w:lang w:val="lt-LT"/>
        </w:rPr>
        <w:t>priešgrybeliniai vaistiniai preparatai</w:t>
      </w:r>
      <w:r w:rsidRPr="006323D6">
        <w:rPr>
          <w:rFonts w:ascii="Times New Roman" w:eastAsia="Calibri" w:hAnsi="Times New Roman" w:cs="Times New Roman"/>
          <w:lang w:val="lt-LT"/>
        </w:rPr>
        <w:t xml:space="preserve"> (flukonazolas, itrakonazolas): žinoma, kad azolo grupės </w:t>
      </w:r>
      <w:r w:rsidR="002C70E7" w:rsidRPr="006323D6">
        <w:rPr>
          <w:rFonts w:ascii="Times New Roman" w:eastAsia="Calibri" w:hAnsi="Times New Roman" w:cs="Times New Roman"/>
          <w:lang w:val="lt-LT"/>
        </w:rPr>
        <w:t xml:space="preserve">priešgrybeliniai vaistiniai preparatai </w:t>
      </w:r>
      <w:r w:rsidRPr="006323D6">
        <w:rPr>
          <w:rFonts w:ascii="Times New Roman" w:eastAsia="Calibri" w:hAnsi="Times New Roman" w:cs="Times New Roman"/>
          <w:lang w:val="lt-LT"/>
        </w:rPr>
        <w:t>slopina citochromo P450 fermentus. Buvo pranešta apie padidėjusį toksi</w:t>
      </w:r>
      <w:r w:rsidR="002C70E7" w:rsidRPr="006323D6">
        <w:rPr>
          <w:rFonts w:ascii="Times New Roman" w:eastAsia="Calibri" w:hAnsi="Times New Roman" w:cs="Times New Roman"/>
          <w:lang w:val="lt-LT"/>
        </w:rPr>
        <w:t>ni</w:t>
      </w:r>
      <w:r w:rsidRPr="006323D6">
        <w:rPr>
          <w:rFonts w:ascii="Times New Roman" w:eastAsia="Calibri" w:hAnsi="Times New Roman" w:cs="Times New Roman"/>
          <w:lang w:val="lt-LT"/>
        </w:rPr>
        <w:t xml:space="preserve">ų ciklofosfamido skilimo produktų kiekį </w:t>
      </w:r>
      <w:r w:rsidR="002C70E7" w:rsidRPr="006323D6">
        <w:rPr>
          <w:rFonts w:ascii="Times New Roman" w:eastAsia="Calibri" w:hAnsi="Times New Roman" w:cs="Times New Roman"/>
          <w:lang w:val="lt-LT"/>
        </w:rPr>
        <w:t xml:space="preserve">vartojant </w:t>
      </w:r>
      <w:r w:rsidRPr="006323D6">
        <w:rPr>
          <w:rFonts w:ascii="Times New Roman" w:eastAsia="Calibri" w:hAnsi="Times New Roman" w:cs="Times New Roman"/>
          <w:lang w:val="lt-LT"/>
        </w:rPr>
        <w:t>kartu su itrakonazolu</w:t>
      </w:r>
      <w:r w:rsidR="002C70E7" w:rsidRPr="006323D6">
        <w:rPr>
          <w:rFonts w:ascii="Times New Roman" w:eastAsia="Calibri" w:hAnsi="Times New Roman" w:cs="Times New Roman"/>
          <w:lang w:val="lt-LT"/>
        </w:rPr>
        <w:t>;</w:t>
      </w:r>
    </w:p>
    <w:p w14:paraId="46DCC551" w14:textId="09CCA570"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CYP2B6 ir CYP3A4 inhibitoriai (</w:t>
      </w:r>
      <w:r w:rsidR="002C70E7" w:rsidRPr="006323D6">
        <w:rPr>
          <w:rFonts w:ascii="Times New Roman" w:eastAsia="Calibri" w:hAnsi="Times New Roman" w:cs="Times New Roman"/>
          <w:lang w:val="lt-LT"/>
        </w:rPr>
        <w:t>n</w:t>
      </w:r>
      <w:r w:rsidRPr="006323D6">
        <w:rPr>
          <w:rFonts w:ascii="Times New Roman" w:eastAsia="Calibri" w:hAnsi="Times New Roman" w:cs="Times New Roman"/>
          <w:lang w:val="lt-LT"/>
        </w:rPr>
        <w:t xml:space="preserve">evirapinas, </w:t>
      </w:r>
      <w:r w:rsidR="002C70E7" w:rsidRPr="006323D6">
        <w:rPr>
          <w:rFonts w:ascii="Times New Roman" w:eastAsia="Calibri" w:hAnsi="Times New Roman" w:cs="Times New Roman"/>
          <w:lang w:val="lt-LT"/>
        </w:rPr>
        <w:t>r</w:t>
      </w:r>
      <w:r w:rsidRPr="006323D6">
        <w:rPr>
          <w:rFonts w:ascii="Times New Roman" w:eastAsia="Calibri" w:hAnsi="Times New Roman" w:cs="Times New Roman"/>
          <w:lang w:val="lt-LT"/>
        </w:rPr>
        <w:t>itonaviras): vartojant kartu, gali sumažėti ciklofosfamido veiksmingumas</w:t>
      </w:r>
      <w:r w:rsidR="002C70E7" w:rsidRPr="006323D6">
        <w:rPr>
          <w:rFonts w:ascii="Times New Roman" w:eastAsia="Calibri" w:hAnsi="Times New Roman" w:cs="Times New Roman"/>
          <w:lang w:val="lt-LT"/>
        </w:rPr>
        <w:t>;</w:t>
      </w:r>
    </w:p>
    <w:p w14:paraId="1E8A8FD7" w14:textId="1571248F" w:rsidR="002705DE" w:rsidRPr="006323D6" w:rsidRDefault="002C70E7"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p</w:t>
      </w:r>
      <w:r w:rsidR="002705DE" w:rsidRPr="006323D6">
        <w:rPr>
          <w:rFonts w:ascii="Times New Roman" w:eastAsia="Calibri" w:hAnsi="Times New Roman" w:cs="Times New Roman"/>
          <w:lang w:val="lt-LT"/>
        </w:rPr>
        <w:t>ra</w:t>
      </w:r>
      <w:r w:rsidRPr="006323D6">
        <w:rPr>
          <w:rFonts w:ascii="Times New Roman" w:eastAsia="Calibri" w:hAnsi="Times New Roman" w:cs="Times New Roman"/>
          <w:lang w:val="lt-LT"/>
        </w:rPr>
        <w:t>z</w:t>
      </w:r>
      <w:r w:rsidR="002705DE" w:rsidRPr="006323D6">
        <w:rPr>
          <w:rFonts w:ascii="Times New Roman" w:eastAsia="Calibri" w:hAnsi="Times New Roman" w:cs="Times New Roman"/>
          <w:lang w:val="lt-LT"/>
        </w:rPr>
        <w:t>ugrel</w:t>
      </w:r>
      <w:r w:rsidRPr="006323D6">
        <w:rPr>
          <w:rFonts w:ascii="Times New Roman" w:eastAsia="Calibri" w:hAnsi="Times New Roman" w:cs="Times New Roman"/>
          <w:lang w:val="lt-LT"/>
        </w:rPr>
        <w:t>is;</w:t>
      </w:r>
    </w:p>
    <w:p w14:paraId="44BCF5A9" w14:textId="4EBCA026"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sulfonamidai, pvz.</w:t>
      </w:r>
      <w:r w:rsidR="002C70E7"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sulfadiazinas, sulfametoksaz</w:t>
      </w:r>
      <w:r w:rsidR="002C70E7" w:rsidRPr="006323D6">
        <w:rPr>
          <w:rFonts w:ascii="Times New Roman" w:eastAsia="Calibri" w:hAnsi="Times New Roman" w:cs="Times New Roman"/>
          <w:lang w:val="lt-LT"/>
        </w:rPr>
        <w:t>o</w:t>
      </w:r>
      <w:r w:rsidRPr="006323D6">
        <w:rPr>
          <w:rFonts w:ascii="Times New Roman" w:eastAsia="Calibri" w:hAnsi="Times New Roman" w:cs="Times New Roman"/>
          <w:lang w:val="lt-LT"/>
        </w:rPr>
        <w:t>lis ir sulfapiridinas</w:t>
      </w:r>
      <w:r w:rsidR="002C70E7" w:rsidRPr="006323D6">
        <w:rPr>
          <w:rFonts w:ascii="Times New Roman" w:eastAsia="Calibri" w:hAnsi="Times New Roman" w:cs="Times New Roman"/>
          <w:lang w:val="lt-LT"/>
        </w:rPr>
        <w:t>;</w:t>
      </w:r>
    </w:p>
    <w:p w14:paraId="202923F8" w14:textId="6275BC21" w:rsidR="002705DE" w:rsidRPr="006323D6" w:rsidRDefault="002C70E7"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t</w:t>
      </w:r>
      <w:r w:rsidR="002705DE" w:rsidRPr="006323D6">
        <w:rPr>
          <w:rFonts w:ascii="Times New Roman" w:eastAsia="Calibri" w:hAnsi="Times New Roman" w:cs="Times New Roman"/>
          <w:lang w:val="lt-LT"/>
        </w:rPr>
        <w:t xml:space="preserve">iotepa: </w:t>
      </w:r>
      <w:r w:rsidRPr="006323D6">
        <w:rPr>
          <w:rFonts w:ascii="Times New Roman" w:eastAsia="Calibri" w:hAnsi="Times New Roman" w:cs="Times New Roman"/>
          <w:lang w:val="lt-LT"/>
        </w:rPr>
        <w:t xml:space="preserve">nustatytas </w:t>
      </w:r>
      <w:r w:rsidR="002705DE" w:rsidRPr="006323D6">
        <w:rPr>
          <w:rFonts w:ascii="Times New Roman" w:eastAsia="Calibri" w:hAnsi="Times New Roman" w:cs="Times New Roman"/>
          <w:lang w:val="lt-LT"/>
        </w:rPr>
        <w:t xml:space="preserve">stiprus ciklofosfamido bioaktyvacijos slopinimas chemoterapijos atveju, </w:t>
      </w:r>
      <w:r w:rsidRPr="006323D6">
        <w:rPr>
          <w:rFonts w:ascii="Times New Roman" w:eastAsia="Calibri" w:hAnsi="Times New Roman" w:cs="Times New Roman"/>
          <w:lang w:val="lt-LT"/>
        </w:rPr>
        <w:t xml:space="preserve">kai tiotepa buvo vartojama 1 valandą prieš ciklofosfamido vartojimą, </w:t>
      </w:r>
      <w:r w:rsidR="002705DE" w:rsidRPr="006323D6">
        <w:rPr>
          <w:rFonts w:ascii="Times New Roman" w:eastAsia="Calibri" w:hAnsi="Times New Roman" w:cs="Times New Roman"/>
          <w:lang w:val="lt-LT"/>
        </w:rPr>
        <w:t xml:space="preserve">įskaitant </w:t>
      </w:r>
      <w:r w:rsidRPr="006323D6">
        <w:rPr>
          <w:rFonts w:ascii="Times New Roman" w:eastAsia="Calibri" w:hAnsi="Times New Roman" w:cs="Times New Roman"/>
          <w:lang w:val="lt-LT"/>
        </w:rPr>
        <w:t xml:space="preserve">atvejus, kai vartota </w:t>
      </w:r>
      <w:r w:rsidR="002705DE" w:rsidRPr="006323D6">
        <w:rPr>
          <w:rFonts w:ascii="Times New Roman" w:eastAsia="Calibri" w:hAnsi="Times New Roman" w:cs="Times New Roman"/>
          <w:lang w:val="lt-LT"/>
        </w:rPr>
        <w:t>didel</w:t>
      </w:r>
      <w:r w:rsidRPr="006323D6">
        <w:rPr>
          <w:rFonts w:ascii="Times New Roman" w:eastAsia="Calibri" w:hAnsi="Times New Roman" w:cs="Times New Roman"/>
          <w:lang w:val="lt-LT"/>
        </w:rPr>
        <w:t>ė</w:t>
      </w:r>
      <w:r w:rsidR="002705DE" w:rsidRPr="006323D6">
        <w:rPr>
          <w:rFonts w:ascii="Times New Roman" w:eastAsia="Calibri" w:hAnsi="Times New Roman" w:cs="Times New Roman"/>
          <w:lang w:val="lt-LT"/>
        </w:rPr>
        <w:t xml:space="preserve"> tiotepos doz</w:t>
      </w:r>
      <w:r w:rsidRPr="006323D6">
        <w:rPr>
          <w:rFonts w:ascii="Times New Roman" w:eastAsia="Calibri" w:hAnsi="Times New Roman" w:cs="Times New Roman"/>
          <w:lang w:val="lt-LT"/>
        </w:rPr>
        <w:t>ė;</w:t>
      </w:r>
    </w:p>
    <w:p w14:paraId="6555B72F" w14:textId="621E2E48" w:rsidR="002705DE" w:rsidRPr="006323D6" w:rsidRDefault="002C70E7"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o</w:t>
      </w:r>
      <w:r w:rsidR="002705DE" w:rsidRPr="006323D6">
        <w:rPr>
          <w:rFonts w:ascii="Times New Roman" w:eastAsia="Calibri" w:hAnsi="Times New Roman" w:cs="Times New Roman"/>
          <w:lang w:val="lt-LT"/>
        </w:rPr>
        <w:t xml:space="preserve">ndansetronas: </w:t>
      </w:r>
      <w:r w:rsidRPr="006323D6">
        <w:rPr>
          <w:rFonts w:ascii="Times New Roman" w:eastAsia="Calibri" w:hAnsi="Times New Roman" w:cs="Times New Roman"/>
          <w:lang w:val="lt-LT"/>
        </w:rPr>
        <w:t>b</w:t>
      </w:r>
      <w:r w:rsidR="002705DE" w:rsidRPr="006323D6">
        <w:rPr>
          <w:rFonts w:ascii="Times New Roman" w:eastAsia="Calibri" w:hAnsi="Times New Roman" w:cs="Times New Roman"/>
          <w:lang w:val="lt-LT"/>
        </w:rPr>
        <w:t>uvo pranešimų apie farmakokinetinę ondansetrono ir didelių ciklofosfamido dozių sąveiką, dėl kurios sumažėjo ciklofosfamido AUC</w:t>
      </w:r>
      <w:r w:rsidRPr="006323D6">
        <w:rPr>
          <w:rFonts w:ascii="Times New Roman" w:eastAsia="Calibri" w:hAnsi="Times New Roman" w:cs="Times New Roman"/>
          <w:lang w:val="lt-LT"/>
        </w:rPr>
        <w:t>;</w:t>
      </w:r>
    </w:p>
    <w:p w14:paraId="0E993F58" w14:textId="222B000B" w:rsidR="002705DE" w:rsidRPr="006323D6" w:rsidRDefault="002705DE" w:rsidP="002705DE">
      <w:pPr>
        <w:pStyle w:val="Sraopastraipa"/>
        <w:numPr>
          <w:ilvl w:val="0"/>
          <w:numId w:val="37"/>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greipfrut</w:t>
      </w:r>
      <w:r w:rsidR="002C70E7" w:rsidRPr="006323D6">
        <w:rPr>
          <w:rFonts w:ascii="Times New Roman" w:eastAsia="Calibri" w:hAnsi="Times New Roman" w:cs="Times New Roman"/>
          <w:lang w:val="lt-LT"/>
        </w:rPr>
        <w:t>ai</w:t>
      </w:r>
      <w:r w:rsidRPr="006323D6">
        <w:rPr>
          <w:rFonts w:ascii="Times New Roman" w:eastAsia="Calibri" w:hAnsi="Times New Roman" w:cs="Times New Roman"/>
          <w:lang w:val="lt-LT"/>
        </w:rPr>
        <w:t xml:space="preserve"> (vaisi</w:t>
      </w:r>
      <w:r w:rsidR="002C70E7" w:rsidRPr="006323D6">
        <w:rPr>
          <w:rFonts w:ascii="Times New Roman" w:eastAsia="Calibri" w:hAnsi="Times New Roman" w:cs="Times New Roman"/>
          <w:lang w:val="lt-LT"/>
        </w:rPr>
        <w:t xml:space="preserve">ai </w:t>
      </w:r>
      <w:r w:rsidRPr="006323D6">
        <w:rPr>
          <w:rFonts w:ascii="Times New Roman" w:eastAsia="Calibri" w:hAnsi="Times New Roman" w:cs="Times New Roman"/>
          <w:lang w:val="lt-LT"/>
        </w:rPr>
        <w:t>ar sul</w:t>
      </w:r>
      <w:r w:rsidR="002C70E7" w:rsidRPr="006323D6">
        <w:rPr>
          <w:rFonts w:ascii="Times New Roman" w:eastAsia="Calibri" w:hAnsi="Times New Roman" w:cs="Times New Roman"/>
          <w:lang w:val="lt-LT"/>
        </w:rPr>
        <w:t>tys</w:t>
      </w:r>
      <w:r w:rsidRPr="006323D6">
        <w:rPr>
          <w:rFonts w:ascii="Times New Roman" w:eastAsia="Calibri" w:hAnsi="Times New Roman" w:cs="Times New Roman"/>
          <w:lang w:val="lt-LT"/>
        </w:rPr>
        <w:t>), rifampicin</w:t>
      </w:r>
      <w:r w:rsidR="002C70E7" w:rsidRPr="006323D6">
        <w:rPr>
          <w:rFonts w:ascii="Times New Roman" w:eastAsia="Calibri" w:hAnsi="Times New Roman" w:cs="Times New Roman"/>
          <w:lang w:val="lt-LT"/>
        </w:rPr>
        <w:t>as</w:t>
      </w:r>
      <w:r w:rsidRPr="006323D6">
        <w:rPr>
          <w:rFonts w:ascii="Times New Roman" w:eastAsia="Calibri" w:hAnsi="Times New Roman" w:cs="Times New Roman"/>
          <w:lang w:val="lt-LT"/>
        </w:rPr>
        <w:t>, jonažol</w:t>
      </w:r>
      <w:r w:rsidR="002C70E7" w:rsidRPr="006323D6">
        <w:rPr>
          <w:rFonts w:ascii="Times New Roman" w:eastAsia="Calibri" w:hAnsi="Times New Roman" w:cs="Times New Roman"/>
          <w:lang w:val="lt-LT"/>
        </w:rPr>
        <w:t>ės</w:t>
      </w:r>
      <w:r w:rsidRPr="006323D6">
        <w:rPr>
          <w:rFonts w:ascii="Times New Roman" w:eastAsia="Calibri" w:hAnsi="Times New Roman" w:cs="Times New Roman"/>
          <w:lang w:val="lt-LT"/>
        </w:rPr>
        <w:t>: vartojant kartu su CYP3A4 inhibitoriais ar induktoriais, gali sumažėti ciklofosfamido veiksmingumas arba padidėti toksi</w:t>
      </w:r>
      <w:r w:rsidR="002C70E7" w:rsidRPr="006323D6">
        <w:rPr>
          <w:rFonts w:ascii="Times New Roman" w:eastAsia="Calibri" w:hAnsi="Times New Roman" w:cs="Times New Roman"/>
          <w:lang w:val="lt-LT"/>
        </w:rPr>
        <w:t>nis poveikis</w:t>
      </w:r>
      <w:r w:rsidRPr="006323D6">
        <w:rPr>
          <w:rFonts w:ascii="Times New Roman" w:eastAsia="Calibri" w:hAnsi="Times New Roman" w:cs="Times New Roman"/>
          <w:lang w:val="lt-LT"/>
        </w:rPr>
        <w:t>.</w:t>
      </w:r>
    </w:p>
    <w:p w14:paraId="0AA9B85B" w14:textId="223AB40F" w:rsidR="002705DE" w:rsidRPr="006323D6" w:rsidRDefault="002C70E7" w:rsidP="00BE0058">
      <w:pPr>
        <w:pStyle w:val="Sraopastraipa"/>
        <w:numPr>
          <w:ilvl w:val="0"/>
          <w:numId w:val="36"/>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Citotoksinių metabolitų koncentracija gali padidėti</w:t>
      </w:r>
      <w:r w:rsidR="00BE0058" w:rsidRPr="006323D6">
        <w:rPr>
          <w:rFonts w:ascii="Times New Roman" w:eastAsia="Calibri" w:hAnsi="Times New Roman" w:cs="Times New Roman"/>
          <w:lang w:val="lt-LT"/>
        </w:rPr>
        <w:t xml:space="preserve"> vartojant šių </w:t>
      </w:r>
      <w:r w:rsidR="004A5012">
        <w:rPr>
          <w:rFonts w:ascii="Times New Roman" w:eastAsia="Calibri" w:hAnsi="Times New Roman" w:cs="Times New Roman"/>
          <w:lang w:val="lt-LT"/>
        </w:rPr>
        <w:t>vaistinių preparatų</w:t>
      </w:r>
      <w:r w:rsidRPr="006323D6">
        <w:rPr>
          <w:rFonts w:ascii="Times New Roman" w:eastAsia="Calibri" w:hAnsi="Times New Roman" w:cs="Times New Roman"/>
          <w:lang w:val="lt-LT"/>
        </w:rPr>
        <w:t>:</w:t>
      </w:r>
    </w:p>
    <w:p w14:paraId="20D26AFE" w14:textId="547B2743"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alopurinolis: pranešta apie padidėjusį kaulų čiulpų slopinimą;</w:t>
      </w:r>
    </w:p>
    <w:p w14:paraId="435F4CA5" w14:textId="30C7B43F"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azatioprinas: padidėja hepatotoksiškumo (kepenų nekrozės) rizika;</w:t>
      </w:r>
    </w:p>
    <w:p w14:paraId="3A0C1C86" w14:textId="48E02B02"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chloralio hidratas;</w:t>
      </w:r>
    </w:p>
    <w:p w14:paraId="7DAF1E90" w14:textId="325BFA2C"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cimetidinas;</w:t>
      </w:r>
    </w:p>
    <w:p w14:paraId="42346B01" w14:textId="4A789696"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disulfiramas;</w:t>
      </w:r>
    </w:p>
    <w:p w14:paraId="6FF9E665" w14:textId="1CE46ECC"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gliceraldehidas;</w:t>
      </w:r>
    </w:p>
    <w:p w14:paraId="61089325" w14:textId="02BB30FF"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žmogaus kepenų ir ekstrahepatinių mikrosomų fermentų induktoriai (pvz., citochromo P450 fermentai): turi būti atsižvelgiama į galimo padidėjusio aktyvumo galimybę tuo atveju, jei vartojamas prieš ar planuojama vartoti vienu metu su vaistiniais preparatais, kurie, kaip žinoma, sukelia kepenų ir ekstrahepatinių mikrosominių fermentų, tokių kaip rifampicinas, fenobarbitalis, karbamazepinas, fenitoinas, jonažolė, benzodiazepinai ir kortikosteroidai;</w:t>
      </w:r>
    </w:p>
    <w:p w14:paraId="2101E65C" w14:textId="73E25EDC"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proteazių inhibitoriai: kartu vartojant proteazių inhibitorių, gali padidėti citotoksinių metabolitų koncentracija. Nustatyta, kad pacientams, vartojantiems ciklofosfamido, doksorubicino ir etopozido (CDE), vartojant gydymo schemas su proteazių inhibitoriais, infekcijų ir neutropenijos dažnis yra didesnis nei vartojant NNRTI apimantį gydymo </w:t>
      </w:r>
      <w:r w:rsidRPr="006323D6">
        <w:rPr>
          <w:rFonts w:ascii="Times New Roman" w:eastAsia="Calibri" w:hAnsi="Times New Roman" w:cs="Times New Roman"/>
          <w:lang w:val="lt-LT"/>
        </w:rPr>
        <w:lastRenderedPageBreak/>
        <w:t>režimą. Pranešama apie padidėjusį mukozito dažnį gydant ciklofosfamidu (CDE) ir sakvinaviru;</w:t>
      </w:r>
    </w:p>
    <w:p w14:paraId="1B2595F2" w14:textId="25B6C735" w:rsidR="00BE0058" w:rsidRPr="006323D6" w:rsidRDefault="00BE0058" w:rsidP="00BE0058">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dabrafenibas.</w:t>
      </w:r>
    </w:p>
    <w:p w14:paraId="7004FD4B" w14:textId="7159FC68" w:rsidR="00BE0058" w:rsidRPr="006323D6" w:rsidRDefault="00BE0058" w:rsidP="00BE0058">
      <w:pPr>
        <w:spacing w:after="0" w:line="240" w:lineRule="auto"/>
        <w:rPr>
          <w:rFonts w:ascii="Times New Roman" w:eastAsia="Calibri" w:hAnsi="Times New Roman" w:cs="Times New Roman"/>
          <w:lang w:val="lt-LT"/>
        </w:rPr>
      </w:pPr>
    </w:p>
    <w:p w14:paraId="5FF044F2" w14:textId="77777777" w:rsidR="00600DD5" w:rsidRPr="006323D6" w:rsidRDefault="00600DD5" w:rsidP="00600DD5">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Farmakodinaminė sąveika ir nežinomo mechanizmo sąveika, daranti įtaką ciklofosfamido vartojimui</w:t>
      </w:r>
    </w:p>
    <w:p w14:paraId="1F91DD85" w14:textId="795458C3" w:rsidR="00600DD5" w:rsidRPr="006323D6" w:rsidRDefault="00600DD5" w:rsidP="00600DD5">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Kartu ar nuosekliai vartojant ciklofosfamidą ir kit</w:t>
      </w:r>
      <w:r w:rsidR="00A04F5D" w:rsidRPr="006323D6">
        <w:rPr>
          <w:rFonts w:ascii="Times New Roman" w:eastAsia="Calibri" w:hAnsi="Times New Roman" w:cs="Times New Roman"/>
          <w:lang w:val="lt-LT"/>
        </w:rPr>
        <w:t>a</w:t>
      </w:r>
      <w:r w:rsidRPr="006323D6">
        <w:rPr>
          <w:rFonts w:ascii="Times New Roman" w:eastAsia="Calibri" w:hAnsi="Times New Roman" w:cs="Times New Roman"/>
          <w:lang w:val="lt-LT"/>
        </w:rPr>
        <w:t xml:space="preserve">s panašaus toksiškumo </w:t>
      </w:r>
      <w:r w:rsidR="00A04F5D" w:rsidRPr="006323D6">
        <w:rPr>
          <w:rFonts w:ascii="Times New Roman" w:eastAsia="Calibri" w:hAnsi="Times New Roman" w:cs="Times New Roman"/>
          <w:lang w:val="lt-LT"/>
        </w:rPr>
        <w:t>medžiagas</w:t>
      </w:r>
      <w:r w:rsidRPr="006323D6">
        <w:rPr>
          <w:rFonts w:ascii="Times New Roman" w:eastAsia="Calibri" w:hAnsi="Times New Roman" w:cs="Times New Roman"/>
          <w:lang w:val="lt-LT"/>
        </w:rPr>
        <w:t>, gali pasireikšti bendras (padidėjęs) toksinis poveikis.</w:t>
      </w:r>
    </w:p>
    <w:p w14:paraId="39EBF67B" w14:textId="77777777" w:rsidR="00600DD5" w:rsidRPr="006323D6" w:rsidRDefault="00600DD5" w:rsidP="00600DD5">
      <w:pPr>
        <w:spacing w:after="0" w:line="240" w:lineRule="auto"/>
        <w:rPr>
          <w:rFonts w:ascii="Times New Roman" w:eastAsia="Calibri" w:hAnsi="Times New Roman" w:cs="Times New Roman"/>
          <w:lang w:val="lt-LT"/>
        </w:rPr>
      </w:pPr>
    </w:p>
    <w:p w14:paraId="2C5BAB3F" w14:textId="202767C7" w:rsidR="00600DD5" w:rsidRPr="006323D6" w:rsidRDefault="00600DD5" w:rsidP="00A04F5D">
      <w:pPr>
        <w:pStyle w:val="Sraopastraipa"/>
        <w:numPr>
          <w:ilvl w:val="0"/>
          <w:numId w:val="3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Padidėjęs </w:t>
      </w:r>
      <w:r w:rsidR="00A04F5D" w:rsidRPr="006323D6">
        <w:rPr>
          <w:rFonts w:ascii="Times New Roman" w:eastAsia="Calibri" w:hAnsi="Times New Roman" w:cs="Times New Roman"/>
          <w:lang w:val="lt-LT"/>
        </w:rPr>
        <w:t xml:space="preserve">toksinis poveikis kraujui </w:t>
      </w:r>
      <w:r w:rsidRPr="006323D6">
        <w:rPr>
          <w:rFonts w:ascii="Times New Roman" w:eastAsia="Calibri" w:hAnsi="Times New Roman" w:cs="Times New Roman"/>
          <w:lang w:val="lt-LT"/>
        </w:rPr>
        <w:t>ir (arba) imunosupresija gali atsirasti dėl bendro poveikio</w:t>
      </w:r>
      <w:r w:rsidR="00AA00D1" w:rsidRPr="006323D6">
        <w:rPr>
          <w:rFonts w:ascii="Times New Roman" w:eastAsia="Calibri" w:hAnsi="Times New Roman" w:cs="Times New Roman"/>
          <w:lang w:val="lt-LT"/>
        </w:rPr>
        <w:t>, kurį sukelia ciklofosfamidas ir</w:t>
      </w:r>
      <w:r w:rsidRPr="006323D6">
        <w:rPr>
          <w:rFonts w:ascii="Times New Roman" w:eastAsia="Calibri" w:hAnsi="Times New Roman" w:cs="Times New Roman"/>
          <w:lang w:val="lt-LT"/>
        </w:rPr>
        <w:t>, pavyzdžiui</w:t>
      </w:r>
      <w:r w:rsidR="00AA00D1" w:rsidRPr="006323D6">
        <w:rPr>
          <w:rFonts w:ascii="Times New Roman" w:eastAsia="Calibri" w:hAnsi="Times New Roman" w:cs="Times New Roman"/>
          <w:lang w:val="lt-LT"/>
        </w:rPr>
        <w:t>:</w:t>
      </w:r>
    </w:p>
    <w:p w14:paraId="53C54C34" w14:textId="322B5760" w:rsidR="00600DD5" w:rsidRPr="006323D6" w:rsidRDefault="00600DD5"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AKF inhibitoriai: AKF inhibitoriai gali sukelti leukopeniją;</w:t>
      </w:r>
    </w:p>
    <w:p w14:paraId="53094932" w14:textId="78DF8107" w:rsidR="00600DD5" w:rsidRPr="006323D6" w:rsidRDefault="00AA00D1"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600DD5" w:rsidRPr="006323D6">
        <w:rPr>
          <w:rFonts w:ascii="Times New Roman" w:eastAsia="Calibri" w:hAnsi="Times New Roman" w:cs="Times New Roman"/>
          <w:lang w:val="lt-LT"/>
        </w:rPr>
        <w:t>atalizumabas;</w:t>
      </w:r>
    </w:p>
    <w:p w14:paraId="2649E8FE" w14:textId="070A12A3" w:rsidR="00600DD5" w:rsidRPr="006323D6" w:rsidRDefault="00AA00D1"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p</w:t>
      </w:r>
      <w:r w:rsidR="00600DD5" w:rsidRPr="006323D6">
        <w:rPr>
          <w:rFonts w:ascii="Times New Roman" w:eastAsia="Calibri" w:hAnsi="Times New Roman" w:cs="Times New Roman"/>
          <w:lang w:val="lt-LT"/>
        </w:rPr>
        <w:t xml:space="preserve">aklitakselis: pranešta apie padidėjusį </w:t>
      </w:r>
      <w:r w:rsidRPr="006323D6">
        <w:rPr>
          <w:rFonts w:ascii="Times New Roman" w:eastAsia="Calibri" w:hAnsi="Times New Roman" w:cs="Times New Roman"/>
          <w:lang w:val="lt-LT"/>
        </w:rPr>
        <w:t>toksinį poveikį kraujui</w:t>
      </w:r>
      <w:r w:rsidR="00600DD5" w:rsidRPr="006323D6">
        <w:rPr>
          <w:rFonts w:ascii="Times New Roman" w:eastAsia="Calibri" w:hAnsi="Times New Roman" w:cs="Times New Roman"/>
          <w:lang w:val="lt-LT"/>
        </w:rPr>
        <w:t xml:space="preserve">, kai </w:t>
      </w:r>
      <w:r w:rsidRPr="006323D6">
        <w:rPr>
          <w:rFonts w:ascii="Times New Roman" w:eastAsia="Calibri" w:hAnsi="Times New Roman" w:cs="Times New Roman"/>
          <w:lang w:val="lt-LT"/>
        </w:rPr>
        <w:t xml:space="preserve">ciklofosfamidas buvo vartojamas </w:t>
      </w:r>
      <w:r w:rsidR="00600DD5" w:rsidRPr="006323D6">
        <w:rPr>
          <w:rFonts w:ascii="Times New Roman" w:eastAsia="Calibri" w:hAnsi="Times New Roman" w:cs="Times New Roman"/>
          <w:lang w:val="lt-LT"/>
        </w:rPr>
        <w:t>po paklitakselio infuzijos;</w:t>
      </w:r>
    </w:p>
    <w:p w14:paraId="7C7C2C57" w14:textId="5F1A99BC" w:rsidR="00600DD5" w:rsidRPr="006323D6" w:rsidRDefault="00AA00D1"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t</w:t>
      </w:r>
      <w:r w:rsidR="00600DD5" w:rsidRPr="006323D6">
        <w:rPr>
          <w:rFonts w:ascii="Times New Roman" w:eastAsia="Calibri" w:hAnsi="Times New Roman" w:cs="Times New Roman"/>
          <w:lang w:val="lt-LT"/>
        </w:rPr>
        <w:t xml:space="preserve">iazidiniai diuretikai (pvz., </w:t>
      </w:r>
      <w:r w:rsidRPr="006323D6">
        <w:rPr>
          <w:rFonts w:ascii="Times New Roman" w:eastAsia="Calibri" w:hAnsi="Times New Roman" w:cs="Times New Roman"/>
          <w:lang w:val="lt-LT"/>
        </w:rPr>
        <w:t>h</w:t>
      </w:r>
      <w:r w:rsidR="00600DD5" w:rsidRPr="006323D6">
        <w:rPr>
          <w:rFonts w:ascii="Times New Roman" w:eastAsia="Calibri" w:hAnsi="Times New Roman" w:cs="Times New Roman"/>
          <w:lang w:val="lt-LT"/>
        </w:rPr>
        <w:t>idrochloritiazidas): pranešta apie padidėjusį kaulų čiulpų slopinimą</w:t>
      </w:r>
      <w:r w:rsidRPr="006323D6">
        <w:rPr>
          <w:rFonts w:ascii="Times New Roman" w:eastAsia="Calibri" w:hAnsi="Times New Roman" w:cs="Times New Roman"/>
          <w:lang w:val="lt-LT"/>
        </w:rPr>
        <w:t>;</w:t>
      </w:r>
    </w:p>
    <w:p w14:paraId="42BDFE2A" w14:textId="25A45239" w:rsidR="00600DD5" w:rsidRPr="006323D6" w:rsidRDefault="00AA00D1"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z</w:t>
      </w:r>
      <w:r w:rsidR="00600DD5" w:rsidRPr="006323D6">
        <w:rPr>
          <w:rFonts w:ascii="Times New Roman" w:eastAsia="Calibri" w:hAnsi="Times New Roman" w:cs="Times New Roman"/>
          <w:lang w:val="lt-LT"/>
        </w:rPr>
        <w:t>idovudinas</w:t>
      </w:r>
      <w:r w:rsidRPr="006323D6">
        <w:rPr>
          <w:rFonts w:ascii="Times New Roman" w:eastAsia="Calibri" w:hAnsi="Times New Roman" w:cs="Times New Roman"/>
          <w:lang w:val="lt-LT"/>
        </w:rPr>
        <w:t>;</w:t>
      </w:r>
    </w:p>
    <w:p w14:paraId="0DCC7524" w14:textId="795FF729" w:rsidR="00600DD5" w:rsidRPr="006323D6" w:rsidRDefault="00AA00D1"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600DD5" w:rsidRPr="006323D6">
        <w:rPr>
          <w:rFonts w:ascii="Times New Roman" w:eastAsia="Calibri" w:hAnsi="Times New Roman" w:cs="Times New Roman"/>
          <w:lang w:val="lt-LT"/>
        </w:rPr>
        <w:t>lozapinas</w:t>
      </w:r>
      <w:r w:rsidRPr="006323D6">
        <w:rPr>
          <w:rFonts w:ascii="Times New Roman" w:eastAsia="Calibri" w:hAnsi="Times New Roman" w:cs="Times New Roman"/>
          <w:lang w:val="lt-LT"/>
        </w:rPr>
        <w:t>.</w:t>
      </w:r>
    </w:p>
    <w:p w14:paraId="77B69E6C" w14:textId="77777777" w:rsidR="00600DD5" w:rsidRPr="006323D6" w:rsidRDefault="00600DD5" w:rsidP="00600DD5">
      <w:pPr>
        <w:spacing w:after="0" w:line="240" w:lineRule="auto"/>
        <w:rPr>
          <w:rFonts w:ascii="Times New Roman" w:eastAsia="Calibri" w:hAnsi="Times New Roman" w:cs="Times New Roman"/>
          <w:lang w:val="lt-LT"/>
        </w:rPr>
      </w:pPr>
    </w:p>
    <w:p w14:paraId="33E885DA" w14:textId="7F3D48B2" w:rsidR="00600DD5" w:rsidRPr="006323D6" w:rsidRDefault="00600DD5" w:rsidP="00AA00D1">
      <w:pPr>
        <w:pStyle w:val="Sraopastraipa"/>
        <w:numPr>
          <w:ilvl w:val="0"/>
          <w:numId w:val="3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Padidėjęs kardiotoksi</w:t>
      </w:r>
      <w:r w:rsidR="00AA00D1" w:rsidRPr="006323D6">
        <w:rPr>
          <w:rFonts w:ascii="Times New Roman" w:eastAsia="Calibri" w:hAnsi="Times New Roman" w:cs="Times New Roman"/>
          <w:lang w:val="lt-LT"/>
        </w:rPr>
        <w:t>nis poveikis</w:t>
      </w:r>
      <w:r w:rsidRPr="006323D6">
        <w:rPr>
          <w:rFonts w:ascii="Times New Roman" w:eastAsia="Calibri" w:hAnsi="Times New Roman" w:cs="Times New Roman"/>
          <w:lang w:val="lt-LT"/>
        </w:rPr>
        <w:t xml:space="preserve"> gali atsirasti dėl bendro poveikio</w:t>
      </w:r>
      <w:r w:rsidR="00AA00D1" w:rsidRPr="006323D6">
        <w:rPr>
          <w:rFonts w:ascii="Times New Roman" w:eastAsia="Calibri" w:hAnsi="Times New Roman" w:cs="Times New Roman"/>
          <w:lang w:val="lt-LT"/>
        </w:rPr>
        <w:t>, kurį sukelia</w:t>
      </w:r>
      <w:r w:rsidRPr="006323D6">
        <w:rPr>
          <w:rFonts w:ascii="Times New Roman" w:eastAsia="Calibri" w:hAnsi="Times New Roman" w:cs="Times New Roman"/>
          <w:lang w:val="lt-LT"/>
        </w:rPr>
        <w:t xml:space="preserve"> </w:t>
      </w:r>
      <w:r w:rsidR="00AA00D1" w:rsidRPr="006323D6">
        <w:rPr>
          <w:rFonts w:ascii="Times New Roman" w:eastAsia="Calibri" w:hAnsi="Times New Roman" w:cs="Times New Roman"/>
          <w:lang w:val="lt-LT"/>
        </w:rPr>
        <w:t xml:space="preserve">ciklofosfamidas </w:t>
      </w:r>
      <w:r w:rsidRPr="006323D6">
        <w:rPr>
          <w:rFonts w:ascii="Times New Roman" w:eastAsia="Calibri" w:hAnsi="Times New Roman" w:cs="Times New Roman"/>
          <w:lang w:val="lt-LT"/>
        </w:rPr>
        <w:t>ir, pavyzdžiui</w:t>
      </w:r>
      <w:r w:rsidR="00AA00D1" w:rsidRPr="006323D6">
        <w:rPr>
          <w:rFonts w:ascii="Times New Roman" w:eastAsia="Calibri" w:hAnsi="Times New Roman" w:cs="Times New Roman"/>
          <w:lang w:val="lt-LT"/>
        </w:rPr>
        <w:t>:</w:t>
      </w:r>
    </w:p>
    <w:p w14:paraId="7A63D655" w14:textId="3787EFDD" w:rsidR="00600DD5" w:rsidRPr="006323D6" w:rsidRDefault="00600DD5"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antraciklinai;</w:t>
      </w:r>
    </w:p>
    <w:p w14:paraId="6322686C" w14:textId="35CEEF71" w:rsidR="00600DD5" w:rsidRPr="006323D6" w:rsidRDefault="00600DD5"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mitomicinas</w:t>
      </w:r>
      <w:r w:rsidR="00AA00D1" w:rsidRPr="006323D6">
        <w:rPr>
          <w:rFonts w:ascii="Times New Roman" w:eastAsia="Calibri" w:hAnsi="Times New Roman" w:cs="Times New Roman"/>
          <w:lang w:val="lt-LT"/>
        </w:rPr>
        <w:t>;</w:t>
      </w:r>
    </w:p>
    <w:p w14:paraId="3A0CE6A7" w14:textId="3807D3A2" w:rsidR="00600DD5" w:rsidRPr="006323D6" w:rsidRDefault="00600DD5"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citarabinas;</w:t>
      </w:r>
    </w:p>
    <w:p w14:paraId="1BF97255" w14:textId="33FCD546" w:rsidR="00600DD5" w:rsidRPr="006323D6" w:rsidRDefault="00AA00D1"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p</w:t>
      </w:r>
      <w:r w:rsidR="00600DD5" w:rsidRPr="006323D6">
        <w:rPr>
          <w:rFonts w:ascii="Times New Roman" w:eastAsia="Calibri" w:hAnsi="Times New Roman" w:cs="Times New Roman"/>
          <w:lang w:val="lt-LT"/>
        </w:rPr>
        <w:t>entostatinas;</w:t>
      </w:r>
    </w:p>
    <w:p w14:paraId="4BA3DC4D" w14:textId="4D71358F" w:rsidR="00600DD5" w:rsidRPr="006323D6" w:rsidRDefault="00AA00D1"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š</w:t>
      </w:r>
      <w:r w:rsidR="00600DD5" w:rsidRPr="006323D6">
        <w:rPr>
          <w:rFonts w:ascii="Times New Roman" w:eastAsia="Calibri" w:hAnsi="Times New Roman" w:cs="Times New Roman"/>
          <w:lang w:val="lt-LT"/>
        </w:rPr>
        <w:t>irdies srities spindulinė terapija arba viso kūno apšvitinimas kartu su didelėmis ciklofosfamido dozėmis;</w:t>
      </w:r>
    </w:p>
    <w:p w14:paraId="6847635E" w14:textId="7BCD4C4D" w:rsidR="00600DD5" w:rsidRPr="006323D6" w:rsidRDefault="00AA00D1"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t</w:t>
      </w:r>
      <w:r w:rsidR="00600DD5" w:rsidRPr="006323D6">
        <w:rPr>
          <w:rFonts w:ascii="Times New Roman" w:eastAsia="Calibri" w:hAnsi="Times New Roman" w:cs="Times New Roman"/>
          <w:lang w:val="lt-LT"/>
        </w:rPr>
        <w:t>rastuzumabas.</w:t>
      </w:r>
    </w:p>
    <w:p w14:paraId="15BBEE7C" w14:textId="77777777" w:rsidR="00600DD5" w:rsidRPr="006323D6" w:rsidRDefault="00600DD5" w:rsidP="00600DD5">
      <w:pPr>
        <w:spacing w:after="0" w:line="240" w:lineRule="auto"/>
        <w:rPr>
          <w:rFonts w:ascii="Times New Roman" w:eastAsia="Calibri" w:hAnsi="Times New Roman" w:cs="Times New Roman"/>
          <w:lang w:val="lt-LT"/>
        </w:rPr>
      </w:pPr>
    </w:p>
    <w:p w14:paraId="048E350D" w14:textId="76628681" w:rsidR="00AA00D1" w:rsidRPr="006323D6" w:rsidRDefault="00600DD5" w:rsidP="00AA00D1">
      <w:pPr>
        <w:pStyle w:val="Sraopastraipa"/>
        <w:numPr>
          <w:ilvl w:val="0"/>
          <w:numId w:val="3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Padidėjęs toksi</w:t>
      </w:r>
      <w:r w:rsidR="00AA00D1" w:rsidRPr="006323D6">
        <w:rPr>
          <w:rFonts w:ascii="Times New Roman" w:eastAsia="Calibri" w:hAnsi="Times New Roman" w:cs="Times New Roman"/>
          <w:lang w:val="lt-LT"/>
        </w:rPr>
        <w:t>nis poveikis</w:t>
      </w:r>
      <w:r w:rsidRPr="006323D6">
        <w:rPr>
          <w:rFonts w:ascii="Times New Roman" w:eastAsia="Calibri" w:hAnsi="Times New Roman" w:cs="Times New Roman"/>
          <w:lang w:val="lt-LT"/>
        </w:rPr>
        <w:t xml:space="preserve"> plaučiams gali atsirasti dėl bendro </w:t>
      </w:r>
      <w:r w:rsidR="00AA00D1" w:rsidRPr="006323D6">
        <w:rPr>
          <w:rFonts w:ascii="Times New Roman" w:eastAsia="Calibri" w:hAnsi="Times New Roman" w:cs="Times New Roman"/>
          <w:lang w:val="lt-LT"/>
        </w:rPr>
        <w:t>poveikio, kurį sukelia ciklofosfamidas ir, pavyzdžiui:</w:t>
      </w:r>
    </w:p>
    <w:p w14:paraId="7B2A0F95" w14:textId="5CA142EB" w:rsidR="00600DD5" w:rsidRPr="006323D6" w:rsidRDefault="00600DD5"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amjodaronas;</w:t>
      </w:r>
    </w:p>
    <w:p w14:paraId="259FCF26" w14:textId="6B6DACF9" w:rsidR="00600DD5" w:rsidRPr="006323D6" w:rsidRDefault="00600DD5" w:rsidP="007B0C97">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843BB5">
        <w:rPr>
          <w:rFonts w:ascii="Times New Roman" w:eastAsia="Calibri" w:hAnsi="Times New Roman" w:cs="Times New Roman"/>
          <w:lang w:val="lt-LT"/>
        </w:rPr>
        <w:t>K</w:t>
      </w:r>
      <w:r w:rsidRPr="006323D6">
        <w:rPr>
          <w:rFonts w:ascii="Times New Roman" w:eastAsia="Calibri" w:hAnsi="Times New Roman" w:cs="Times New Roman"/>
          <w:lang w:val="lt-LT"/>
        </w:rPr>
        <w:t>SF, GM-</w:t>
      </w:r>
      <w:r w:rsidR="00843BB5">
        <w:rPr>
          <w:rFonts w:ascii="Times New Roman" w:eastAsia="Calibri" w:hAnsi="Times New Roman" w:cs="Times New Roman"/>
          <w:lang w:val="lt-LT"/>
        </w:rPr>
        <w:t>K</w:t>
      </w:r>
      <w:r w:rsidRPr="006323D6">
        <w:rPr>
          <w:rFonts w:ascii="Times New Roman" w:eastAsia="Calibri" w:hAnsi="Times New Roman" w:cs="Times New Roman"/>
          <w:lang w:val="lt-LT"/>
        </w:rPr>
        <w:t xml:space="preserve">SF (granulocitų kolonijas stimuliuojantis faktorius, granulocitų makrofagų kolonijas stimuliuojantis faktorius): </w:t>
      </w:r>
      <w:r w:rsidR="00AA00D1" w:rsidRPr="006323D6">
        <w:rPr>
          <w:rFonts w:ascii="Times New Roman" w:eastAsia="Calibri" w:hAnsi="Times New Roman" w:cs="Times New Roman"/>
          <w:lang w:val="lt-LT"/>
        </w:rPr>
        <w:t>pranešimų duomenimis</w:t>
      </w:r>
      <w:r w:rsidRPr="006323D6">
        <w:rPr>
          <w:rFonts w:ascii="Times New Roman" w:eastAsia="Calibri" w:hAnsi="Times New Roman" w:cs="Times New Roman"/>
          <w:lang w:val="lt-LT"/>
        </w:rPr>
        <w:t xml:space="preserve">, pacientams, </w:t>
      </w:r>
      <w:r w:rsidR="00AA00D1" w:rsidRPr="006323D6">
        <w:rPr>
          <w:rFonts w:ascii="Times New Roman" w:eastAsia="Calibri" w:hAnsi="Times New Roman" w:cs="Times New Roman"/>
          <w:lang w:val="lt-LT"/>
        </w:rPr>
        <w:t xml:space="preserve">kuriems taikoma </w:t>
      </w:r>
      <w:r w:rsidRPr="006323D6">
        <w:rPr>
          <w:rFonts w:ascii="Times New Roman" w:eastAsia="Calibri" w:hAnsi="Times New Roman" w:cs="Times New Roman"/>
          <w:lang w:val="lt-LT"/>
        </w:rPr>
        <w:t>chemoterapija citotoksiniais vaist</w:t>
      </w:r>
      <w:r w:rsidR="00AA00D1" w:rsidRPr="006323D6">
        <w:rPr>
          <w:rFonts w:ascii="Times New Roman" w:eastAsia="Calibri" w:hAnsi="Times New Roman" w:cs="Times New Roman"/>
          <w:lang w:val="lt-LT"/>
        </w:rPr>
        <w:t>ini</w:t>
      </w:r>
      <w:r w:rsidRPr="006323D6">
        <w:rPr>
          <w:rFonts w:ascii="Times New Roman" w:eastAsia="Calibri" w:hAnsi="Times New Roman" w:cs="Times New Roman"/>
          <w:lang w:val="lt-LT"/>
        </w:rPr>
        <w:t>ais</w:t>
      </w:r>
      <w:r w:rsidR="00AA00D1" w:rsidRPr="006323D6">
        <w:rPr>
          <w:rFonts w:ascii="Times New Roman" w:eastAsia="Calibri" w:hAnsi="Times New Roman" w:cs="Times New Roman"/>
          <w:lang w:val="lt-LT"/>
        </w:rPr>
        <w:t xml:space="preserve"> preparatais</w:t>
      </w:r>
      <w:r w:rsidRPr="006323D6">
        <w:rPr>
          <w:rFonts w:ascii="Times New Roman" w:eastAsia="Calibri" w:hAnsi="Times New Roman" w:cs="Times New Roman"/>
          <w:lang w:val="lt-LT"/>
        </w:rPr>
        <w:t>, įskaitant ciklofosfamidą, ir G-</w:t>
      </w:r>
      <w:r w:rsidR="00843BB5">
        <w:rPr>
          <w:rFonts w:ascii="Times New Roman" w:eastAsia="Calibri" w:hAnsi="Times New Roman" w:cs="Times New Roman"/>
          <w:lang w:val="lt-LT"/>
        </w:rPr>
        <w:t>K</w:t>
      </w:r>
      <w:r w:rsidRPr="006323D6">
        <w:rPr>
          <w:rFonts w:ascii="Times New Roman" w:eastAsia="Calibri" w:hAnsi="Times New Roman" w:cs="Times New Roman"/>
          <w:lang w:val="lt-LT"/>
        </w:rPr>
        <w:t>SF arba GM-</w:t>
      </w:r>
      <w:r w:rsidR="00843BB5">
        <w:rPr>
          <w:rFonts w:ascii="Times New Roman" w:eastAsia="Calibri" w:hAnsi="Times New Roman" w:cs="Times New Roman"/>
          <w:lang w:val="lt-LT"/>
        </w:rPr>
        <w:t>K</w:t>
      </w:r>
      <w:r w:rsidRPr="006323D6">
        <w:rPr>
          <w:rFonts w:ascii="Times New Roman" w:eastAsia="Calibri" w:hAnsi="Times New Roman" w:cs="Times New Roman"/>
          <w:lang w:val="lt-LT"/>
        </w:rPr>
        <w:t>SF</w:t>
      </w:r>
      <w:r w:rsidR="00AA00D1" w:rsidRPr="006323D6">
        <w:rPr>
          <w:rFonts w:ascii="Times New Roman" w:eastAsia="Calibri" w:hAnsi="Times New Roman" w:cs="Times New Roman"/>
          <w:lang w:val="lt-LT"/>
        </w:rPr>
        <w:t>, yra padidėjusi toksinio poveikio plaučiams rizika;</w:t>
      </w:r>
    </w:p>
    <w:p w14:paraId="01C2705F" w14:textId="77777777" w:rsidR="00F013A7" w:rsidRPr="006323D6" w:rsidRDefault="00AA00D1" w:rsidP="00F013A7">
      <w:pPr>
        <w:pStyle w:val="Sraopastraipa"/>
        <w:numPr>
          <w:ilvl w:val="0"/>
          <w:numId w:val="3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w:t>
      </w:r>
      <w:r w:rsidR="00600DD5" w:rsidRPr="006323D6">
        <w:rPr>
          <w:rFonts w:ascii="Times New Roman" w:eastAsia="Calibri" w:hAnsi="Times New Roman" w:cs="Times New Roman"/>
          <w:lang w:val="lt-LT"/>
        </w:rPr>
        <w:t>adidėjęs nefrotoksi</w:t>
      </w:r>
      <w:r w:rsidRPr="006323D6">
        <w:rPr>
          <w:rFonts w:ascii="Times New Roman" w:eastAsia="Calibri" w:hAnsi="Times New Roman" w:cs="Times New Roman"/>
          <w:lang w:val="lt-LT"/>
        </w:rPr>
        <w:t>nis poveikis</w:t>
      </w:r>
      <w:r w:rsidR="00600DD5" w:rsidRPr="006323D6">
        <w:rPr>
          <w:rFonts w:ascii="Times New Roman" w:eastAsia="Calibri" w:hAnsi="Times New Roman" w:cs="Times New Roman"/>
          <w:lang w:val="lt-LT"/>
        </w:rPr>
        <w:t xml:space="preserve"> gali atsirasti dėl bendro </w:t>
      </w:r>
      <w:r w:rsidR="00F013A7" w:rsidRPr="006323D6">
        <w:rPr>
          <w:rFonts w:ascii="Times New Roman" w:eastAsia="Calibri" w:hAnsi="Times New Roman" w:cs="Times New Roman"/>
          <w:lang w:val="lt-LT"/>
        </w:rPr>
        <w:t>poveikio, kurį sukelia ciklofosfamidas ir, pavyzdžiui:</w:t>
      </w:r>
    </w:p>
    <w:p w14:paraId="28663666" w14:textId="03F6D906" w:rsidR="00600DD5" w:rsidRPr="006323D6" w:rsidRDefault="00600DD5"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amfotericinas B;</w:t>
      </w:r>
    </w:p>
    <w:p w14:paraId="24352535" w14:textId="3AB7AE18" w:rsidR="00BE0058" w:rsidRPr="006323D6" w:rsidRDefault="00600DD5" w:rsidP="00AA00D1">
      <w:pPr>
        <w:pStyle w:val="Sraopastraipa"/>
        <w:numPr>
          <w:ilvl w:val="0"/>
          <w:numId w:val="38"/>
        </w:numPr>
        <w:spacing w:after="0" w:line="240" w:lineRule="auto"/>
        <w:ind w:left="1134"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indometacinas: pranešta apie ūminį apsinuodijimą vandeniu po to, kai kartu </w:t>
      </w:r>
      <w:r w:rsidR="00F013A7" w:rsidRPr="006323D6">
        <w:rPr>
          <w:rFonts w:ascii="Times New Roman" w:eastAsia="Calibri" w:hAnsi="Times New Roman" w:cs="Times New Roman"/>
          <w:lang w:val="lt-LT"/>
        </w:rPr>
        <w:t xml:space="preserve">buvo </w:t>
      </w:r>
      <w:r w:rsidRPr="006323D6">
        <w:rPr>
          <w:rFonts w:ascii="Times New Roman" w:eastAsia="Calibri" w:hAnsi="Times New Roman" w:cs="Times New Roman"/>
          <w:lang w:val="lt-LT"/>
        </w:rPr>
        <w:t>vartojamas indometacinas.</w:t>
      </w:r>
    </w:p>
    <w:p w14:paraId="09B2F7B0" w14:textId="61B146A8" w:rsidR="002C70E7" w:rsidRPr="006323D6" w:rsidRDefault="002C70E7" w:rsidP="009B3724">
      <w:pPr>
        <w:spacing w:after="0" w:line="240" w:lineRule="auto"/>
        <w:rPr>
          <w:rFonts w:ascii="Times New Roman" w:eastAsia="Calibri" w:hAnsi="Times New Roman" w:cs="Times New Roman"/>
          <w:lang w:val="lt-LT"/>
        </w:rPr>
      </w:pPr>
    </w:p>
    <w:p w14:paraId="592ECDBA" w14:textId="77777777" w:rsidR="00F013A7" w:rsidRPr="006323D6" w:rsidRDefault="00F013A7" w:rsidP="00F013A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Kita sąveika</w:t>
      </w:r>
    </w:p>
    <w:p w14:paraId="73973780" w14:textId="5F30B538" w:rsidR="00F013A7" w:rsidRPr="006323D6" w:rsidRDefault="00F013A7" w:rsidP="00F013A7">
      <w:pPr>
        <w:pStyle w:val="Sraopastraipa"/>
        <w:numPr>
          <w:ilvl w:val="0"/>
          <w:numId w:val="39"/>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Alkoholis</w:t>
      </w:r>
    </w:p>
    <w:p w14:paraId="0B392F07" w14:textId="6991C6D0"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 xml:space="preserve">Vartojant etanolį (alkoholį) ir kartu vartojant mažas ciklofosfamido dozes, </w:t>
      </w:r>
      <w:r w:rsidR="00843BB5">
        <w:rPr>
          <w:rFonts w:ascii="Times New Roman" w:eastAsia="Calibri" w:hAnsi="Times New Roman" w:cs="Times New Roman"/>
          <w:lang w:val="lt-LT"/>
        </w:rPr>
        <w:t>navikų</w:t>
      </w:r>
      <w:r w:rsidR="00843BB5"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turinčių gyvūnų organizme pastebėtas sumažėjęs priešvėžinis aktyvumas.</w:t>
      </w:r>
    </w:p>
    <w:p w14:paraId="2BCDC708" w14:textId="77777777"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Kai kuriems pacientams alkoholis gali sustiprinti ciklofosfamido sukeltą vėmimą ir pykinimą.</w:t>
      </w:r>
    </w:p>
    <w:p w14:paraId="10594D2F" w14:textId="77777777" w:rsidR="00F013A7" w:rsidRPr="006323D6" w:rsidRDefault="00F013A7" w:rsidP="00F013A7">
      <w:pPr>
        <w:spacing w:after="0" w:line="240" w:lineRule="auto"/>
        <w:ind w:left="284"/>
        <w:rPr>
          <w:rFonts w:ascii="Times New Roman" w:eastAsia="Calibri" w:hAnsi="Times New Roman" w:cs="Times New Roman"/>
          <w:lang w:val="lt-LT"/>
        </w:rPr>
      </w:pPr>
    </w:p>
    <w:p w14:paraId="4CF2BE4B" w14:textId="1E472104" w:rsidR="00F013A7" w:rsidRPr="006323D6" w:rsidRDefault="00F013A7" w:rsidP="00F013A7">
      <w:pPr>
        <w:pStyle w:val="Sraopastraipa"/>
        <w:numPr>
          <w:ilvl w:val="0"/>
          <w:numId w:val="39"/>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Etanerceptas</w:t>
      </w:r>
    </w:p>
    <w:p w14:paraId="177B2242" w14:textId="2E7E4EBB"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 xml:space="preserve">Pacientams, sergantiems </w:t>
      </w:r>
      <w:r w:rsidRPr="006323D6">
        <w:rPr>
          <w:rFonts w:ascii="Times New Roman" w:eastAsia="Calibri" w:hAnsi="Times New Roman" w:cs="Times New Roman"/>
          <w:iCs/>
          <w:lang w:val="lt-LT"/>
        </w:rPr>
        <w:t>Vegenerio (</w:t>
      </w:r>
      <w:r w:rsidRPr="006323D6">
        <w:rPr>
          <w:rFonts w:ascii="Times New Roman" w:eastAsia="Calibri" w:hAnsi="Times New Roman" w:cs="Times New Roman"/>
          <w:i/>
          <w:iCs/>
          <w:lang w:val="lt-LT"/>
        </w:rPr>
        <w:t>Wegener</w:t>
      </w:r>
      <w:r w:rsidRPr="006323D6">
        <w:rPr>
          <w:rFonts w:ascii="Times New Roman" w:eastAsia="Calibri" w:hAnsi="Times New Roman" w:cs="Times New Roman"/>
          <w:iCs/>
          <w:lang w:val="lt-LT"/>
        </w:rPr>
        <w:t xml:space="preserve">) </w:t>
      </w:r>
      <w:r w:rsidRPr="006323D6">
        <w:rPr>
          <w:rFonts w:ascii="Times New Roman" w:eastAsia="Calibri" w:hAnsi="Times New Roman" w:cs="Times New Roman"/>
          <w:lang w:val="lt-LT"/>
        </w:rPr>
        <w:t>granulomatoze, etanercepto pridėjimas prie įprasto gydymo, įskaitant ciklofosfamidą, buvo susijęs su didesniu ne odos solidinių piktybinių navikų dažniu.</w:t>
      </w:r>
    </w:p>
    <w:p w14:paraId="69DDFDBD" w14:textId="77777777" w:rsidR="00F013A7" w:rsidRPr="006323D6" w:rsidRDefault="00F013A7" w:rsidP="00F013A7">
      <w:pPr>
        <w:spacing w:after="0" w:line="240" w:lineRule="auto"/>
        <w:rPr>
          <w:rFonts w:ascii="Times New Roman" w:eastAsia="Calibri" w:hAnsi="Times New Roman" w:cs="Times New Roman"/>
          <w:lang w:val="lt-LT"/>
        </w:rPr>
      </w:pPr>
    </w:p>
    <w:p w14:paraId="045C2B9B" w14:textId="77F0D75F" w:rsidR="00F013A7" w:rsidRPr="006323D6" w:rsidRDefault="00F013A7" w:rsidP="00F013A7">
      <w:pPr>
        <w:pStyle w:val="Sraopastraipa"/>
        <w:numPr>
          <w:ilvl w:val="0"/>
          <w:numId w:val="39"/>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Metronidazolas</w:t>
      </w:r>
    </w:p>
    <w:p w14:paraId="5F019B05" w14:textId="25EF3E9A"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Buvo pranešta apie ūminę encefalopatiją pacientui, kartu vartojančiam ciklofosfamidą ir metronidazolą. Priežastinis ryšys nėra aiškus.</w:t>
      </w:r>
    </w:p>
    <w:p w14:paraId="5BA4F41E" w14:textId="364EC71F"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lastRenderedPageBreak/>
        <w:t>Tyrimų su gyvūnais metu ciklofosfamido ir metronidazolo derinys buvo susijęs su padidėjusiu ciklofosfamido toksiniu poveikiu.</w:t>
      </w:r>
    </w:p>
    <w:p w14:paraId="623612EA" w14:textId="77777777" w:rsidR="00F013A7" w:rsidRPr="006323D6" w:rsidRDefault="00F013A7" w:rsidP="00F013A7">
      <w:pPr>
        <w:spacing w:after="0" w:line="240" w:lineRule="auto"/>
        <w:rPr>
          <w:rFonts w:ascii="Times New Roman" w:eastAsia="Calibri" w:hAnsi="Times New Roman" w:cs="Times New Roman"/>
          <w:lang w:val="lt-LT"/>
        </w:rPr>
      </w:pPr>
    </w:p>
    <w:p w14:paraId="4F808A0D" w14:textId="5F369305" w:rsidR="00F013A7" w:rsidRPr="006323D6" w:rsidRDefault="00F013A7" w:rsidP="00F013A7">
      <w:pPr>
        <w:pStyle w:val="Sraopastraipa"/>
        <w:numPr>
          <w:ilvl w:val="0"/>
          <w:numId w:val="39"/>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Tamoksifenas</w:t>
      </w:r>
    </w:p>
    <w:p w14:paraId="68F087E6" w14:textId="73847CE5"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Kartu vartojant chemoterapiją ir tamoksifeną, gali padidėti tromboembolinių komplikacijų rizika.</w:t>
      </w:r>
    </w:p>
    <w:p w14:paraId="3CB85813" w14:textId="5AD2B82D" w:rsidR="00F013A7" w:rsidRPr="006323D6" w:rsidRDefault="00F013A7" w:rsidP="00F013A7">
      <w:pPr>
        <w:spacing w:after="0" w:line="240" w:lineRule="auto"/>
        <w:rPr>
          <w:rFonts w:ascii="Times New Roman" w:eastAsia="Calibri" w:hAnsi="Times New Roman" w:cs="Times New Roman"/>
          <w:lang w:val="lt-LT"/>
        </w:rPr>
      </w:pPr>
    </w:p>
    <w:p w14:paraId="75045C89" w14:textId="77777777" w:rsidR="00F013A7" w:rsidRPr="006323D6" w:rsidRDefault="00F013A7" w:rsidP="00F013A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Sąveika, turinti įtakos kitų vaistinių preparatų farmakokinetikai ir (arba) veikimui</w:t>
      </w:r>
    </w:p>
    <w:p w14:paraId="435EE762" w14:textId="77777777" w:rsidR="00F013A7" w:rsidRPr="006323D6" w:rsidRDefault="00F013A7" w:rsidP="00F013A7">
      <w:pPr>
        <w:spacing w:after="0" w:line="240" w:lineRule="auto"/>
        <w:rPr>
          <w:rFonts w:ascii="Times New Roman" w:eastAsia="Calibri" w:hAnsi="Times New Roman" w:cs="Times New Roman"/>
          <w:lang w:val="lt-LT"/>
        </w:rPr>
      </w:pPr>
    </w:p>
    <w:p w14:paraId="2ADF7EEF" w14:textId="54FCCE6D" w:rsidR="00F013A7" w:rsidRPr="006323D6" w:rsidRDefault="00F013A7" w:rsidP="00F013A7">
      <w:pPr>
        <w:pStyle w:val="Sraopastraipa"/>
        <w:numPr>
          <w:ilvl w:val="0"/>
          <w:numId w:val="41"/>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Bupropionas</w:t>
      </w:r>
    </w:p>
    <w:p w14:paraId="5B15529E" w14:textId="28E10FEF"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Ciklofosfamido metabolizmas, vykdomas CYP2B6, gali slopinti bupropiono metabolizmą.</w:t>
      </w:r>
    </w:p>
    <w:p w14:paraId="5C0F4F4A" w14:textId="77777777" w:rsidR="00F013A7" w:rsidRPr="006323D6" w:rsidRDefault="00F013A7" w:rsidP="00F013A7">
      <w:pPr>
        <w:spacing w:after="0" w:line="240" w:lineRule="auto"/>
        <w:rPr>
          <w:rFonts w:ascii="Times New Roman" w:eastAsia="Calibri" w:hAnsi="Times New Roman" w:cs="Times New Roman"/>
          <w:lang w:val="lt-LT"/>
        </w:rPr>
      </w:pPr>
    </w:p>
    <w:p w14:paraId="5261A632" w14:textId="246530A0" w:rsidR="00F013A7" w:rsidRPr="006323D6" w:rsidRDefault="00F013A7" w:rsidP="00F013A7">
      <w:pPr>
        <w:pStyle w:val="Sraopastraipa"/>
        <w:numPr>
          <w:ilvl w:val="0"/>
          <w:numId w:val="41"/>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Kumarinas</w:t>
      </w:r>
    </w:p>
    <w:p w14:paraId="07319D9D" w14:textId="6E6049C8"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Buvo pranešta apie padidėjusį ir sumažėjusį varfarino poveikį pacientams, vartojantiems ciklofosfamido ir varfarino.</w:t>
      </w:r>
    </w:p>
    <w:p w14:paraId="15785486" w14:textId="77777777" w:rsidR="00F013A7" w:rsidRPr="006323D6" w:rsidRDefault="00F013A7" w:rsidP="00F013A7">
      <w:pPr>
        <w:spacing w:after="0" w:line="240" w:lineRule="auto"/>
        <w:rPr>
          <w:rFonts w:ascii="Times New Roman" w:eastAsia="Calibri" w:hAnsi="Times New Roman" w:cs="Times New Roman"/>
          <w:lang w:val="lt-LT"/>
        </w:rPr>
      </w:pPr>
    </w:p>
    <w:p w14:paraId="444F4CE8" w14:textId="76D0BAA3" w:rsidR="00F013A7" w:rsidRPr="006323D6" w:rsidRDefault="00F013A7" w:rsidP="00F013A7">
      <w:pPr>
        <w:pStyle w:val="Sraopastraipa"/>
        <w:numPr>
          <w:ilvl w:val="0"/>
          <w:numId w:val="41"/>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Ciklosporinas</w:t>
      </w:r>
    </w:p>
    <w:p w14:paraId="31462AE9" w14:textId="433F1582"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 xml:space="preserve">Mažesnė ciklosporino koncentracija serume pastebėta pacientams, vartojantiems ciklofosfamido ir ciklosporino derinį, nei pacientams, vartojantiems tik ciklosporiną. Ši sąveika gali skatinti „transplantato prieš šeimininką“ ligos (TpŠL) </w:t>
      </w:r>
      <w:r w:rsidR="00245531" w:rsidRPr="006323D6">
        <w:rPr>
          <w:rFonts w:ascii="Times New Roman" w:eastAsia="Calibri" w:hAnsi="Times New Roman" w:cs="Times New Roman"/>
          <w:lang w:val="lt-LT"/>
        </w:rPr>
        <w:t>išsi</w:t>
      </w:r>
      <w:r w:rsidRPr="006323D6">
        <w:rPr>
          <w:rFonts w:ascii="Times New Roman" w:eastAsia="Calibri" w:hAnsi="Times New Roman" w:cs="Times New Roman"/>
          <w:lang w:val="lt-LT"/>
        </w:rPr>
        <w:t>vystymą.</w:t>
      </w:r>
    </w:p>
    <w:p w14:paraId="6BE9032F" w14:textId="77777777" w:rsidR="00F013A7" w:rsidRPr="006323D6" w:rsidRDefault="00F013A7" w:rsidP="00F013A7">
      <w:pPr>
        <w:spacing w:after="0" w:line="240" w:lineRule="auto"/>
        <w:rPr>
          <w:rFonts w:ascii="Times New Roman" w:eastAsia="Calibri" w:hAnsi="Times New Roman" w:cs="Times New Roman"/>
          <w:lang w:val="lt-LT"/>
        </w:rPr>
      </w:pPr>
    </w:p>
    <w:p w14:paraId="652C1A68" w14:textId="467548B1" w:rsidR="00F013A7" w:rsidRPr="006323D6" w:rsidRDefault="00F013A7" w:rsidP="00F013A7">
      <w:pPr>
        <w:pStyle w:val="Sraopastraipa"/>
        <w:numPr>
          <w:ilvl w:val="0"/>
          <w:numId w:val="41"/>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Depoliarizuojantys raumenis atpalaiduojantys vaist</w:t>
      </w:r>
      <w:r w:rsidR="00245531" w:rsidRPr="006323D6">
        <w:rPr>
          <w:rFonts w:ascii="Times New Roman" w:eastAsia="Calibri" w:hAnsi="Times New Roman" w:cs="Times New Roman"/>
          <w:lang w:val="lt-LT"/>
        </w:rPr>
        <w:t>ini</w:t>
      </w:r>
      <w:r w:rsidRPr="006323D6">
        <w:rPr>
          <w:rFonts w:ascii="Times New Roman" w:eastAsia="Calibri" w:hAnsi="Times New Roman" w:cs="Times New Roman"/>
          <w:lang w:val="lt-LT"/>
        </w:rPr>
        <w:t>ai</w:t>
      </w:r>
      <w:r w:rsidR="00245531" w:rsidRPr="006323D6">
        <w:rPr>
          <w:rFonts w:ascii="Times New Roman" w:eastAsia="Calibri" w:hAnsi="Times New Roman" w:cs="Times New Roman"/>
          <w:lang w:val="lt-LT"/>
        </w:rPr>
        <w:t xml:space="preserve"> preparatai</w:t>
      </w:r>
    </w:p>
    <w:p w14:paraId="67FDFD31" w14:textId="133A2DA7"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 xml:space="preserve">Gydymas ciklofosfamidu sukelia ryškų ir nuolatinį cholinesterazės aktyvumo slopinimą. Dėl sumažėjusio pseudocholinesterazės kiekio </w:t>
      </w:r>
      <w:r w:rsidR="00245531" w:rsidRPr="006323D6">
        <w:rPr>
          <w:rFonts w:ascii="Times New Roman" w:eastAsia="Calibri" w:hAnsi="Times New Roman" w:cs="Times New Roman"/>
          <w:lang w:val="lt-LT"/>
        </w:rPr>
        <w:t xml:space="preserve">vartojant </w:t>
      </w:r>
      <w:r w:rsidRPr="006323D6">
        <w:rPr>
          <w:rFonts w:ascii="Times New Roman" w:eastAsia="Calibri" w:hAnsi="Times New Roman" w:cs="Times New Roman"/>
          <w:lang w:val="lt-LT"/>
        </w:rPr>
        <w:t>kartu su depoliarizuojančiais raumenis atpalaiduojančiais vaist</w:t>
      </w:r>
      <w:r w:rsidR="00245531" w:rsidRPr="006323D6">
        <w:rPr>
          <w:rFonts w:ascii="Times New Roman" w:eastAsia="Calibri" w:hAnsi="Times New Roman" w:cs="Times New Roman"/>
          <w:lang w:val="lt-LT"/>
        </w:rPr>
        <w:t>ini</w:t>
      </w:r>
      <w:r w:rsidRPr="006323D6">
        <w:rPr>
          <w:rFonts w:ascii="Times New Roman" w:eastAsia="Calibri" w:hAnsi="Times New Roman" w:cs="Times New Roman"/>
          <w:lang w:val="lt-LT"/>
        </w:rPr>
        <w:t xml:space="preserve">ais </w:t>
      </w:r>
      <w:r w:rsidR="00245531" w:rsidRPr="006323D6">
        <w:rPr>
          <w:rFonts w:ascii="Times New Roman" w:eastAsia="Calibri" w:hAnsi="Times New Roman" w:cs="Times New Roman"/>
          <w:lang w:val="lt-LT"/>
        </w:rPr>
        <w:t xml:space="preserve">preparatais </w:t>
      </w:r>
      <w:r w:rsidRPr="006323D6">
        <w:rPr>
          <w:rFonts w:ascii="Times New Roman" w:eastAsia="Calibri" w:hAnsi="Times New Roman" w:cs="Times New Roman"/>
          <w:lang w:val="lt-LT"/>
        </w:rPr>
        <w:t xml:space="preserve">(pvz., </w:t>
      </w:r>
      <w:r w:rsidR="00245531"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ukcinilcholinu, suksametoniu) gali atsirasti ilgalaikė apnėja. Jei </w:t>
      </w:r>
      <w:r w:rsidR="00245531" w:rsidRPr="006323D6">
        <w:rPr>
          <w:rFonts w:ascii="Times New Roman" w:eastAsia="Calibri" w:hAnsi="Times New Roman" w:cs="Times New Roman"/>
          <w:lang w:val="lt-LT"/>
        </w:rPr>
        <w:t xml:space="preserve">10 dienų laikotarpiu iki bendrosios nejautros </w:t>
      </w:r>
      <w:r w:rsidRPr="006323D6">
        <w:rPr>
          <w:rFonts w:ascii="Times New Roman" w:eastAsia="Calibri" w:hAnsi="Times New Roman" w:cs="Times New Roman"/>
          <w:lang w:val="lt-LT"/>
        </w:rPr>
        <w:t>pacientas buvo gydomas ciklofosfamidu, reikia įspėti</w:t>
      </w:r>
      <w:r w:rsidR="00245531" w:rsidRPr="006323D6">
        <w:rPr>
          <w:rFonts w:ascii="Times New Roman" w:eastAsia="Calibri" w:hAnsi="Times New Roman" w:cs="Times New Roman"/>
          <w:lang w:val="lt-LT"/>
        </w:rPr>
        <w:t xml:space="preserve"> anesteziologą</w:t>
      </w:r>
      <w:r w:rsidRPr="006323D6">
        <w:rPr>
          <w:rFonts w:ascii="Times New Roman" w:eastAsia="Calibri" w:hAnsi="Times New Roman" w:cs="Times New Roman"/>
          <w:lang w:val="lt-LT"/>
        </w:rPr>
        <w:t>.</w:t>
      </w:r>
    </w:p>
    <w:p w14:paraId="15E732D8" w14:textId="77777777" w:rsidR="00F013A7" w:rsidRPr="006323D6" w:rsidRDefault="00F013A7" w:rsidP="00F013A7">
      <w:pPr>
        <w:spacing w:after="0" w:line="240" w:lineRule="auto"/>
        <w:rPr>
          <w:rFonts w:ascii="Times New Roman" w:eastAsia="Calibri" w:hAnsi="Times New Roman" w:cs="Times New Roman"/>
          <w:lang w:val="lt-LT"/>
        </w:rPr>
      </w:pPr>
    </w:p>
    <w:p w14:paraId="61964D7A" w14:textId="33A216E5" w:rsidR="00F013A7" w:rsidRPr="006323D6" w:rsidRDefault="00F013A7" w:rsidP="00F013A7">
      <w:pPr>
        <w:pStyle w:val="Sraopastraipa"/>
        <w:numPr>
          <w:ilvl w:val="0"/>
          <w:numId w:val="41"/>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Digoksinas, β-acetildigoksinas.</w:t>
      </w:r>
    </w:p>
    <w:p w14:paraId="5E272652" w14:textId="00D9FAD9" w:rsidR="00F013A7" w:rsidRPr="006323D6" w:rsidRDefault="00245531"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Gaunama pranešimų</w:t>
      </w:r>
      <w:r w:rsidR="00F013A7" w:rsidRPr="006323D6">
        <w:rPr>
          <w:rFonts w:ascii="Times New Roman" w:eastAsia="Calibri" w:hAnsi="Times New Roman" w:cs="Times New Roman"/>
          <w:lang w:val="lt-LT"/>
        </w:rPr>
        <w:t xml:space="preserve">, kad </w:t>
      </w:r>
      <w:r w:rsidRPr="006323D6">
        <w:rPr>
          <w:rFonts w:ascii="Times New Roman" w:eastAsia="Calibri" w:hAnsi="Times New Roman" w:cs="Times New Roman"/>
          <w:lang w:val="lt-LT"/>
        </w:rPr>
        <w:t xml:space="preserve">taikant </w:t>
      </w:r>
      <w:r w:rsidR="00F013A7" w:rsidRPr="006323D6">
        <w:rPr>
          <w:rFonts w:ascii="Times New Roman" w:eastAsia="Calibri" w:hAnsi="Times New Roman" w:cs="Times New Roman"/>
          <w:lang w:val="lt-LT"/>
        </w:rPr>
        <w:t>citotoksin</w:t>
      </w:r>
      <w:r w:rsidRPr="006323D6">
        <w:rPr>
          <w:rFonts w:ascii="Times New Roman" w:eastAsia="Calibri" w:hAnsi="Times New Roman" w:cs="Times New Roman"/>
          <w:lang w:val="lt-LT"/>
        </w:rPr>
        <w:t>į</w:t>
      </w:r>
      <w:r w:rsidR="00F013A7"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gydymą </w:t>
      </w:r>
      <w:r w:rsidR="00F013A7" w:rsidRPr="006323D6">
        <w:rPr>
          <w:rFonts w:ascii="Times New Roman" w:eastAsia="Calibri" w:hAnsi="Times New Roman" w:cs="Times New Roman"/>
          <w:lang w:val="lt-LT"/>
        </w:rPr>
        <w:t>sutri</w:t>
      </w:r>
      <w:r w:rsidRPr="006323D6">
        <w:rPr>
          <w:rFonts w:ascii="Times New Roman" w:eastAsia="Calibri" w:hAnsi="Times New Roman" w:cs="Times New Roman"/>
          <w:lang w:val="lt-LT"/>
        </w:rPr>
        <w:t xml:space="preserve">nka </w:t>
      </w:r>
      <w:r w:rsidR="00F013A7" w:rsidRPr="006323D6">
        <w:rPr>
          <w:rFonts w:ascii="Times New Roman" w:eastAsia="Calibri" w:hAnsi="Times New Roman" w:cs="Times New Roman"/>
          <w:lang w:val="lt-LT"/>
        </w:rPr>
        <w:t>digoksino ir β-acetildigoksino tablečių absorbcij</w:t>
      </w:r>
      <w:r w:rsidRPr="006323D6">
        <w:rPr>
          <w:rFonts w:ascii="Times New Roman" w:eastAsia="Calibri" w:hAnsi="Times New Roman" w:cs="Times New Roman"/>
          <w:lang w:val="lt-LT"/>
        </w:rPr>
        <w:t>a</w:t>
      </w:r>
      <w:r w:rsidR="00F013A7" w:rsidRPr="006323D6">
        <w:rPr>
          <w:rFonts w:ascii="Times New Roman" w:eastAsia="Calibri" w:hAnsi="Times New Roman" w:cs="Times New Roman"/>
          <w:lang w:val="lt-LT"/>
        </w:rPr>
        <w:t>.</w:t>
      </w:r>
    </w:p>
    <w:p w14:paraId="1EF6124D" w14:textId="77777777" w:rsidR="00F013A7" w:rsidRPr="006323D6" w:rsidRDefault="00F013A7" w:rsidP="00F013A7">
      <w:pPr>
        <w:spacing w:after="0" w:line="240" w:lineRule="auto"/>
        <w:rPr>
          <w:rFonts w:ascii="Times New Roman" w:eastAsia="Calibri" w:hAnsi="Times New Roman" w:cs="Times New Roman"/>
          <w:lang w:val="lt-LT"/>
        </w:rPr>
      </w:pPr>
    </w:p>
    <w:p w14:paraId="6128C6C6" w14:textId="18EBD6E7" w:rsidR="00F013A7" w:rsidRPr="006323D6" w:rsidRDefault="00F013A7" w:rsidP="00F013A7">
      <w:pPr>
        <w:pStyle w:val="Sraopastraipa"/>
        <w:numPr>
          <w:ilvl w:val="0"/>
          <w:numId w:val="41"/>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Skiepai</w:t>
      </w:r>
    </w:p>
    <w:p w14:paraId="745E799C" w14:textId="30D2616B" w:rsidR="00F013A7" w:rsidRPr="006323D6" w:rsidRDefault="00F013A7"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Kadangi ciklofosfamidas turi imunosupresinį poveikį, galima tikėtis sumažėjusio atsako į vakcinas; vakcinos sukelta infekcija yra įmanoma, kai skiriamos gyvos virus</w:t>
      </w:r>
      <w:r w:rsidR="00245531" w:rsidRPr="006323D6">
        <w:rPr>
          <w:rFonts w:ascii="Times New Roman" w:eastAsia="Calibri" w:hAnsi="Times New Roman" w:cs="Times New Roman"/>
          <w:lang w:val="lt-LT"/>
        </w:rPr>
        <w:t>inės</w:t>
      </w:r>
      <w:r w:rsidRPr="006323D6">
        <w:rPr>
          <w:rFonts w:ascii="Times New Roman" w:eastAsia="Calibri" w:hAnsi="Times New Roman" w:cs="Times New Roman"/>
          <w:lang w:val="lt-LT"/>
        </w:rPr>
        <w:t xml:space="preserve"> vakcinos.</w:t>
      </w:r>
    </w:p>
    <w:p w14:paraId="676C5426" w14:textId="77777777" w:rsidR="00F013A7" w:rsidRPr="006323D6" w:rsidRDefault="00F013A7" w:rsidP="00F013A7">
      <w:pPr>
        <w:spacing w:after="0" w:line="240" w:lineRule="auto"/>
        <w:rPr>
          <w:rFonts w:ascii="Times New Roman" w:eastAsia="Calibri" w:hAnsi="Times New Roman" w:cs="Times New Roman"/>
          <w:lang w:val="lt-LT"/>
        </w:rPr>
      </w:pPr>
    </w:p>
    <w:p w14:paraId="41E52706" w14:textId="59CBE3BE" w:rsidR="00F013A7" w:rsidRPr="006323D6" w:rsidRDefault="00F013A7" w:rsidP="00F013A7">
      <w:pPr>
        <w:pStyle w:val="Sraopastraipa"/>
        <w:numPr>
          <w:ilvl w:val="0"/>
          <w:numId w:val="41"/>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Verapamilis</w:t>
      </w:r>
    </w:p>
    <w:p w14:paraId="0F16D644" w14:textId="7FA175C7" w:rsidR="00F013A7" w:rsidRPr="006323D6" w:rsidRDefault="00245531"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Gaunama p</w:t>
      </w:r>
      <w:r w:rsidR="00F013A7" w:rsidRPr="006323D6">
        <w:rPr>
          <w:rFonts w:ascii="Times New Roman" w:eastAsia="Calibri" w:hAnsi="Times New Roman" w:cs="Times New Roman"/>
          <w:lang w:val="lt-LT"/>
        </w:rPr>
        <w:t>raneš</w:t>
      </w:r>
      <w:r w:rsidRPr="006323D6">
        <w:rPr>
          <w:rFonts w:ascii="Times New Roman" w:eastAsia="Calibri" w:hAnsi="Times New Roman" w:cs="Times New Roman"/>
          <w:lang w:val="lt-LT"/>
        </w:rPr>
        <w:t>imų</w:t>
      </w:r>
      <w:r w:rsidR="00F013A7" w:rsidRPr="006323D6">
        <w:rPr>
          <w:rFonts w:ascii="Times New Roman" w:eastAsia="Calibri" w:hAnsi="Times New Roman" w:cs="Times New Roman"/>
          <w:lang w:val="lt-LT"/>
        </w:rPr>
        <w:t xml:space="preserve">, kad </w:t>
      </w:r>
      <w:r w:rsidRPr="006323D6">
        <w:rPr>
          <w:rFonts w:ascii="Times New Roman" w:eastAsia="Calibri" w:hAnsi="Times New Roman" w:cs="Times New Roman"/>
          <w:lang w:val="lt-LT"/>
        </w:rPr>
        <w:t>taikant citotoksinį gydymą sutrinka</w:t>
      </w:r>
      <w:r w:rsidR="00F013A7" w:rsidRPr="006323D6">
        <w:rPr>
          <w:rFonts w:ascii="Times New Roman" w:eastAsia="Calibri" w:hAnsi="Times New Roman" w:cs="Times New Roman"/>
          <w:lang w:val="lt-LT"/>
        </w:rPr>
        <w:t xml:space="preserve"> geriamojo verapamilio absorbcij</w:t>
      </w:r>
      <w:r w:rsidRPr="006323D6">
        <w:rPr>
          <w:rFonts w:ascii="Times New Roman" w:eastAsia="Calibri" w:hAnsi="Times New Roman" w:cs="Times New Roman"/>
          <w:lang w:val="lt-LT"/>
        </w:rPr>
        <w:t>a</w:t>
      </w:r>
      <w:r w:rsidR="00F013A7" w:rsidRPr="006323D6">
        <w:rPr>
          <w:rFonts w:ascii="Times New Roman" w:eastAsia="Calibri" w:hAnsi="Times New Roman" w:cs="Times New Roman"/>
          <w:lang w:val="lt-LT"/>
        </w:rPr>
        <w:t xml:space="preserve"> žarnyne.</w:t>
      </w:r>
    </w:p>
    <w:p w14:paraId="7A26B44F" w14:textId="77777777" w:rsidR="00F013A7" w:rsidRPr="006323D6" w:rsidRDefault="00F013A7" w:rsidP="00F013A7">
      <w:pPr>
        <w:spacing w:after="0" w:line="240" w:lineRule="auto"/>
        <w:rPr>
          <w:rFonts w:ascii="Times New Roman" w:eastAsia="Calibri" w:hAnsi="Times New Roman" w:cs="Times New Roman"/>
          <w:lang w:val="lt-LT"/>
        </w:rPr>
      </w:pPr>
    </w:p>
    <w:p w14:paraId="39E03116" w14:textId="7FEC363F" w:rsidR="00F013A7" w:rsidRPr="006323D6" w:rsidRDefault="00F013A7" w:rsidP="00F013A7">
      <w:pPr>
        <w:pStyle w:val="Sraopastraipa"/>
        <w:numPr>
          <w:ilvl w:val="0"/>
          <w:numId w:val="41"/>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Sulfonilkarbamido dariniai</w:t>
      </w:r>
    </w:p>
    <w:p w14:paraId="60F075F4" w14:textId="18850B3B" w:rsidR="00F013A7" w:rsidRPr="006323D6" w:rsidRDefault="00245531" w:rsidP="00F013A7">
      <w:pPr>
        <w:spacing w:after="0" w:line="240" w:lineRule="auto"/>
        <w:ind w:left="284"/>
        <w:rPr>
          <w:rFonts w:ascii="Times New Roman" w:eastAsia="Calibri" w:hAnsi="Times New Roman" w:cs="Times New Roman"/>
          <w:lang w:val="lt-LT"/>
        </w:rPr>
      </w:pPr>
      <w:r w:rsidRPr="006323D6">
        <w:rPr>
          <w:rFonts w:ascii="Times New Roman" w:eastAsia="Calibri" w:hAnsi="Times New Roman" w:cs="Times New Roman"/>
          <w:lang w:val="lt-LT"/>
        </w:rPr>
        <w:t>K</w:t>
      </w:r>
      <w:r w:rsidR="00F013A7" w:rsidRPr="006323D6">
        <w:rPr>
          <w:rFonts w:ascii="Times New Roman" w:eastAsia="Calibri" w:hAnsi="Times New Roman" w:cs="Times New Roman"/>
          <w:lang w:val="lt-LT"/>
        </w:rPr>
        <w:t>artu vartoja</w:t>
      </w:r>
      <w:r w:rsidRPr="006323D6">
        <w:rPr>
          <w:rFonts w:ascii="Times New Roman" w:eastAsia="Calibri" w:hAnsi="Times New Roman" w:cs="Times New Roman"/>
          <w:lang w:val="lt-LT"/>
        </w:rPr>
        <w:t>nt</w:t>
      </w:r>
      <w:r w:rsidR="00F013A7" w:rsidRPr="006323D6">
        <w:rPr>
          <w:rFonts w:ascii="Times New Roman" w:eastAsia="Calibri" w:hAnsi="Times New Roman" w:cs="Times New Roman"/>
          <w:lang w:val="lt-LT"/>
        </w:rPr>
        <w:t xml:space="preserve"> ciklofosfamid</w:t>
      </w:r>
      <w:r w:rsidRPr="006323D6">
        <w:rPr>
          <w:rFonts w:ascii="Times New Roman" w:eastAsia="Calibri" w:hAnsi="Times New Roman" w:cs="Times New Roman"/>
          <w:lang w:val="lt-LT"/>
        </w:rPr>
        <w:t>o</w:t>
      </w:r>
      <w:r w:rsidR="00F013A7" w:rsidRPr="006323D6">
        <w:rPr>
          <w:rFonts w:ascii="Times New Roman" w:eastAsia="Calibri" w:hAnsi="Times New Roman" w:cs="Times New Roman"/>
          <w:lang w:val="lt-LT"/>
        </w:rPr>
        <w:t xml:space="preserve"> ir sulfonilkarbamido darini</w:t>
      </w:r>
      <w:r w:rsidRPr="006323D6">
        <w:rPr>
          <w:rFonts w:ascii="Times New Roman" w:eastAsia="Calibri" w:hAnsi="Times New Roman" w:cs="Times New Roman"/>
          <w:lang w:val="lt-LT"/>
        </w:rPr>
        <w:t xml:space="preserve">ų, gali sumažėti </w:t>
      </w:r>
      <w:r w:rsidR="00843BB5">
        <w:rPr>
          <w:rFonts w:ascii="Times New Roman" w:eastAsia="Calibri" w:hAnsi="Times New Roman" w:cs="Times New Roman"/>
          <w:lang w:val="lt-LT"/>
        </w:rPr>
        <w:t>gliukozės koncentracija</w:t>
      </w:r>
      <w:r w:rsidRPr="006323D6">
        <w:rPr>
          <w:rFonts w:ascii="Times New Roman" w:eastAsia="Calibri" w:hAnsi="Times New Roman" w:cs="Times New Roman"/>
          <w:lang w:val="lt-LT"/>
        </w:rPr>
        <w:t xml:space="preserve"> kraujyje</w:t>
      </w:r>
      <w:r w:rsidR="00F013A7" w:rsidRPr="006323D6">
        <w:rPr>
          <w:rFonts w:ascii="Times New Roman" w:eastAsia="Calibri" w:hAnsi="Times New Roman" w:cs="Times New Roman"/>
          <w:lang w:val="lt-LT"/>
        </w:rPr>
        <w:t>.</w:t>
      </w:r>
    </w:p>
    <w:p w14:paraId="40E1E41E" w14:textId="77777777" w:rsidR="00F013A7" w:rsidRPr="006323D6" w:rsidRDefault="00F013A7" w:rsidP="00F013A7">
      <w:pPr>
        <w:spacing w:after="0" w:line="240" w:lineRule="auto"/>
        <w:rPr>
          <w:rFonts w:ascii="Times New Roman" w:eastAsia="Calibri" w:hAnsi="Times New Roman" w:cs="Times New Roman"/>
          <w:lang w:val="lt-LT"/>
        </w:rPr>
      </w:pPr>
    </w:p>
    <w:p w14:paraId="13745EC3"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4.6</w:t>
      </w:r>
      <w:r w:rsidRPr="006323D6">
        <w:rPr>
          <w:rFonts w:ascii="Times New Roman" w:eastAsia="Calibri" w:hAnsi="Times New Roman" w:cs="Times New Roman"/>
          <w:b/>
          <w:lang w:val="lt-LT"/>
        </w:rPr>
        <w:tab/>
        <w:t>Vaisingumas, n</w:t>
      </w:r>
      <w:r w:rsidRPr="006323D6">
        <w:rPr>
          <w:rFonts w:ascii="Times New Roman" w:eastAsia="Calibri" w:hAnsi="Times New Roman" w:cs="Times New Roman"/>
          <w:b/>
          <w:bCs/>
          <w:lang w:val="lt-LT"/>
        </w:rPr>
        <w:t>ėštumo ir žindymo laikotarpis</w:t>
      </w:r>
      <w:r w:rsidRPr="006323D6">
        <w:rPr>
          <w:rFonts w:ascii="Times New Roman" w:eastAsia="Calibri" w:hAnsi="Times New Roman" w:cs="Times New Roman"/>
          <w:lang w:val="lt-LT"/>
        </w:rPr>
        <w:t xml:space="preserve"> </w:t>
      </w:r>
    </w:p>
    <w:p w14:paraId="726410BD" w14:textId="77777777" w:rsidR="00A34B5C" w:rsidRPr="006323D6" w:rsidRDefault="00A34B5C" w:rsidP="00A34B5C">
      <w:pPr>
        <w:spacing w:after="0" w:line="240" w:lineRule="auto"/>
        <w:rPr>
          <w:rFonts w:ascii="Times New Roman" w:eastAsia="Calibri" w:hAnsi="Times New Roman" w:cs="Times New Roman"/>
          <w:lang w:val="lt-LT"/>
        </w:rPr>
      </w:pPr>
    </w:p>
    <w:p w14:paraId="30010289" w14:textId="646C5F98" w:rsidR="00245531" w:rsidRPr="006323D6" w:rsidRDefault="00245531" w:rsidP="00245531">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Vaisingos moterys</w:t>
      </w:r>
    </w:p>
    <w:p w14:paraId="31CB0EF2" w14:textId="430C9EF7"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Mergaitėms, kurios buvo gydomos ciklofosfamidu iki lytinės brandos, </w:t>
      </w:r>
      <w:r w:rsidR="00602B36">
        <w:rPr>
          <w:rFonts w:ascii="Times New Roman" w:eastAsia="Calibri" w:hAnsi="Times New Roman" w:cs="Times New Roman"/>
          <w:lang w:val="lt-LT"/>
        </w:rPr>
        <w:t>į</w:t>
      </w:r>
      <w:r w:rsidRPr="006323D6">
        <w:rPr>
          <w:rFonts w:ascii="Times New Roman" w:eastAsia="Calibri" w:hAnsi="Times New Roman" w:cs="Times New Roman"/>
          <w:lang w:val="lt-LT"/>
        </w:rPr>
        <w:t xml:space="preserve">prastai pasireiškia </w:t>
      </w:r>
      <w:r w:rsidR="00F24FB0" w:rsidRPr="006323D6">
        <w:rPr>
          <w:rFonts w:ascii="Times New Roman" w:eastAsia="Calibri" w:hAnsi="Times New Roman" w:cs="Times New Roman"/>
          <w:lang w:val="lt-LT"/>
        </w:rPr>
        <w:t>antriniai lytiniai požymiai</w:t>
      </w:r>
      <w:r w:rsidRPr="006323D6">
        <w:rPr>
          <w:rFonts w:ascii="Times New Roman" w:eastAsia="Calibri" w:hAnsi="Times New Roman" w:cs="Times New Roman"/>
          <w:lang w:val="lt-LT"/>
        </w:rPr>
        <w:t xml:space="preserve"> ir jų mėnesinės </w:t>
      </w:r>
      <w:r w:rsidR="00F24FB0" w:rsidRPr="006323D6">
        <w:rPr>
          <w:rFonts w:ascii="Times New Roman" w:eastAsia="Calibri" w:hAnsi="Times New Roman" w:cs="Times New Roman"/>
          <w:lang w:val="lt-LT"/>
        </w:rPr>
        <w:t xml:space="preserve">būna </w:t>
      </w:r>
      <w:r w:rsidRPr="006323D6">
        <w:rPr>
          <w:rFonts w:ascii="Times New Roman" w:eastAsia="Calibri" w:hAnsi="Times New Roman" w:cs="Times New Roman"/>
          <w:lang w:val="lt-LT"/>
        </w:rPr>
        <w:t>reguliari</w:t>
      </w:r>
      <w:r w:rsidR="00F24FB0" w:rsidRPr="006323D6">
        <w:rPr>
          <w:rFonts w:ascii="Times New Roman" w:eastAsia="Calibri" w:hAnsi="Times New Roman" w:cs="Times New Roman"/>
          <w:lang w:val="lt-LT"/>
        </w:rPr>
        <w:t>os</w:t>
      </w:r>
      <w:r w:rsidRPr="006323D6">
        <w:rPr>
          <w:rFonts w:ascii="Times New Roman" w:eastAsia="Calibri" w:hAnsi="Times New Roman" w:cs="Times New Roman"/>
          <w:lang w:val="lt-LT"/>
        </w:rPr>
        <w:t>.</w:t>
      </w:r>
    </w:p>
    <w:p w14:paraId="56093733" w14:textId="77777777" w:rsidR="00245531" w:rsidRPr="006323D6" w:rsidRDefault="00245531" w:rsidP="00245531">
      <w:pPr>
        <w:spacing w:after="0" w:line="240" w:lineRule="auto"/>
        <w:rPr>
          <w:rFonts w:ascii="Times New Roman" w:eastAsia="Calibri" w:hAnsi="Times New Roman" w:cs="Times New Roman"/>
          <w:lang w:val="lt-LT"/>
        </w:rPr>
      </w:pPr>
    </w:p>
    <w:p w14:paraId="3A977ED6" w14:textId="2F016E2C" w:rsidR="00245531" w:rsidRPr="006323D6" w:rsidRDefault="00F24FB0"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Mergaitės, kurios buvo gydomos ciklofosfamidu iki lytinės brandos, v</w:t>
      </w:r>
      <w:r w:rsidR="00245531" w:rsidRPr="006323D6">
        <w:rPr>
          <w:rFonts w:ascii="Times New Roman" w:eastAsia="Calibri" w:hAnsi="Times New Roman" w:cs="Times New Roman"/>
          <w:lang w:val="lt-LT"/>
        </w:rPr>
        <w:t xml:space="preserve">ėliau susilaukė </w:t>
      </w:r>
      <w:r w:rsidRPr="006323D6">
        <w:rPr>
          <w:rFonts w:ascii="Times New Roman" w:eastAsia="Calibri" w:hAnsi="Times New Roman" w:cs="Times New Roman"/>
          <w:lang w:val="lt-LT"/>
        </w:rPr>
        <w:t>vaikų</w:t>
      </w:r>
      <w:r w:rsidR="00245531" w:rsidRPr="006323D6">
        <w:rPr>
          <w:rFonts w:ascii="Times New Roman" w:eastAsia="Calibri" w:hAnsi="Times New Roman" w:cs="Times New Roman"/>
          <w:lang w:val="lt-LT"/>
        </w:rPr>
        <w:t>.</w:t>
      </w:r>
    </w:p>
    <w:p w14:paraId="60E9B361" w14:textId="77777777" w:rsidR="00245531" w:rsidRPr="006323D6" w:rsidRDefault="00245531" w:rsidP="00245531">
      <w:pPr>
        <w:spacing w:after="0" w:line="240" w:lineRule="auto"/>
        <w:rPr>
          <w:rFonts w:ascii="Times New Roman" w:eastAsia="Calibri" w:hAnsi="Times New Roman" w:cs="Times New Roman"/>
          <w:lang w:val="lt-LT"/>
        </w:rPr>
      </w:pPr>
    </w:p>
    <w:p w14:paraId="00936FB3" w14:textId="563B3CFA"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Ciklofosfamidu gydomoms mergaitėms, kurioms pabaigus </w:t>
      </w:r>
      <w:r w:rsidR="00F24FB0" w:rsidRPr="006323D6">
        <w:rPr>
          <w:rFonts w:ascii="Times New Roman" w:eastAsia="Calibri" w:hAnsi="Times New Roman" w:cs="Times New Roman"/>
          <w:lang w:val="lt-LT"/>
        </w:rPr>
        <w:t xml:space="preserve">gydymą </w:t>
      </w:r>
      <w:r w:rsidRPr="006323D6">
        <w:rPr>
          <w:rFonts w:ascii="Times New Roman" w:eastAsia="Calibri" w:hAnsi="Times New Roman" w:cs="Times New Roman"/>
          <w:lang w:val="lt-LT"/>
        </w:rPr>
        <w:t>kiaušidžių funkcija išli</w:t>
      </w:r>
      <w:r w:rsidR="00F24FB0" w:rsidRPr="006323D6">
        <w:rPr>
          <w:rFonts w:ascii="Times New Roman" w:eastAsia="Calibri" w:hAnsi="Times New Roman" w:cs="Times New Roman"/>
          <w:lang w:val="lt-LT"/>
        </w:rPr>
        <w:t>eka</w:t>
      </w:r>
      <w:r w:rsidRPr="006323D6">
        <w:rPr>
          <w:rFonts w:ascii="Times New Roman" w:eastAsia="Calibri" w:hAnsi="Times New Roman" w:cs="Times New Roman"/>
          <w:lang w:val="lt-LT"/>
        </w:rPr>
        <w:t xml:space="preserve">, yra didesnė ankstyvos menopauzės (mėnesinių </w:t>
      </w:r>
      <w:r w:rsidR="00F24FB0" w:rsidRPr="006323D6">
        <w:rPr>
          <w:rFonts w:ascii="Times New Roman" w:eastAsia="Calibri" w:hAnsi="Times New Roman" w:cs="Times New Roman"/>
          <w:lang w:val="lt-LT"/>
        </w:rPr>
        <w:t>išnykimo</w:t>
      </w:r>
      <w:r w:rsidRPr="006323D6">
        <w:rPr>
          <w:rFonts w:ascii="Times New Roman" w:eastAsia="Calibri" w:hAnsi="Times New Roman" w:cs="Times New Roman"/>
          <w:lang w:val="lt-LT"/>
        </w:rPr>
        <w:t xml:space="preserve"> iki 40 metų) rizika.</w:t>
      </w:r>
    </w:p>
    <w:p w14:paraId="3330E93D" w14:textId="77777777" w:rsidR="00245531" w:rsidRPr="006323D6" w:rsidRDefault="00245531" w:rsidP="00245531">
      <w:pPr>
        <w:spacing w:after="0" w:line="240" w:lineRule="auto"/>
        <w:rPr>
          <w:rFonts w:ascii="Times New Roman" w:eastAsia="Calibri" w:hAnsi="Times New Roman" w:cs="Times New Roman"/>
          <w:lang w:val="lt-LT"/>
        </w:rPr>
      </w:pPr>
    </w:p>
    <w:p w14:paraId="7670A060" w14:textId="77777777" w:rsidR="00245531" w:rsidRPr="006323D6" w:rsidRDefault="00245531" w:rsidP="00245531">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Vyrų ir moterų kontracepcija</w:t>
      </w:r>
    </w:p>
    <w:p w14:paraId="59C578B3" w14:textId="77777777"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Gydymo metu ir 12 mėnesių po gydymo nutraukimo moterys neturėtų pastoti.</w:t>
      </w:r>
    </w:p>
    <w:p w14:paraId="07B449F7" w14:textId="77777777" w:rsidR="00245531" w:rsidRPr="006323D6" w:rsidRDefault="00245531" w:rsidP="00245531">
      <w:pPr>
        <w:spacing w:after="0" w:line="240" w:lineRule="auto"/>
        <w:rPr>
          <w:rFonts w:ascii="Times New Roman" w:eastAsia="Calibri" w:hAnsi="Times New Roman" w:cs="Times New Roman"/>
          <w:lang w:val="lt-LT"/>
        </w:rPr>
      </w:pPr>
    </w:p>
    <w:p w14:paraId="2A864187" w14:textId="77777777"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lastRenderedPageBreak/>
        <w:t>Vyrai neturėtų susilaukti vaiko gydymo metu ir 6 mėnesius po gydymo nutraukimo.</w:t>
      </w:r>
    </w:p>
    <w:p w14:paraId="7B8CA5BE" w14:textId="77777777" w:rsidR="00245531" w:rsidRPr="006323D6" w:rsidRDefault="00245531" w:rsidP="00245531">
      <w:pPr>
        <w:spacing w:after="0" w:line="240" w:lineRule="auto"/>
        <w:rPr>
          <w:rFonts w:ascii="Times New Roman" w:eastAsia="Calibri" w:hAnsi="Times New Roman" w:cs="Times New Roman"/>
          <w:lang w:val="lt-LT"/>
        </w:rPr>
      </w:pPr>
    </w:p>
    <w:p w14:paraId="5DBF51B9" w14:textId="77777777"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Seksualiai aktyvios moterys ir vyrai šiais laikotarpiais turėtų naudoti veiksmingus kontracepcijos metodus.</w:t>
      </w:r>
    </w:p>
    <w:p w14:paraId="0FAF0F09" w14:textId="77777777" w:rsidR="00245531" w:rsidRPr="006323D6" w:rsidRDefault="00245531" w:rsidP="00245531">
      <w:pPr>
        <w:spacing w:after="0" w:line="240" w:lineRule="auto"/>
        <w:rPr>
          <w:rFonts w:ascii="Times New Roman" w:eastAsia="Calibri" w:hAnsi="Times New Roman" w:cs="Times New Roman"/>
          <w:lang w:val="lt-LT"/>
        </w:rPr>
      </w:pPr>
    </w:p>
    <w:p w14:paraId="49E0842A" w14:textId="77777777" w:rsidR="00245531" w:rsidRPr="006323D6" w:rsidRDefault="00245531" w:rsidP="00EB3BEE">
      <w:pPr>
        <w:keepNext/>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Nėštumas</w:t>
      </w:r>
    </w:p>
    <w:p w14:paraId="453B2C6E" w14:textId="53EDBB67" w:rsidR="00245531" w:rsidRPr="006323D6" w:rsidRDefault="00245531" w:rsidP="00EB3BEE">
      <w:pPr>
        <w:keepNext/>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Duomenų apie ciklofosfamido vartojimą nėščioms moterims </w:t>
      </w:r>
      <w:r w:rsidR="00A46A47">
        <w:rPr>
          <w:rFonts w:ascii="Times New Roman" w:eastAsia="Calibri" w:hAnsi="Times New Roman" w:cs="Times New Roman"/>
          <w:lang w:val="lt-LT"/>
        </w:rPr>
        <w:t>nepakanka</w:t>
      </w:r>
      <w:r w:rsidRPr="006323D6">
        <w:rPr>
          <w:rFonts w:ascii="Times New Roman" w:eastAsia="Calibri" w:hAnsi="Times New Roman" w:cs="Times New Roman"/>
          <w:lang w:val="lt-LT"/>
        </w:rPr>
        <w:t>. Yra pranešimų apie daugybin</w:t>
      </w:r>
      <w:r w:rsidR="00A46A47">
        <w:rPr>
          <w:rFonts w:ascii="Times New Roman" w:eastAsia="Calibri" w:hAnsi="Times New Roman" w:cs="Times New Roman"/>
          <w:lang w:val="lt-LT"/>
        </w:rPr>
        <w:t xml:space="preserve">es įgimtas formavimosi ydas </w:t>
      </w:r>
      <w:r w:rsidRPr="006323D6">
        <w:rPr>
          <w:rFonts w:ascii="Times New Roman" w:eastAsia="Calibri" w:hAnsi="Times New Roman" w:cs="Times New Roman"/>
          <w:lang w:val="lt-LT"/>
        </w:rPr>
        <w:t>po vartojimo per pirmąjį trimestrą.</w:t>
      </w:r>
    </w:p>
    <w:p w14:paraId="0A244464" w14:textId="7946DDEB"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Tyrimai su gyvūnais parodė teratogeni</w:t>
      </w:r>
      <w:r w:rsidR="00F24FB0" w:rsidRPr="006323D6">
        <w:rPr>
          <w:rFonts w:ascii="Times New Roman" w:eastAsia="Calibri" w:hAnsi="Times New Roman" w:cs="Times New Roman"/>
          <w:lang w:val="lt-LT"/>
        </w:rPr>
        <w:t>nį poveikį</w:t>
      </w:r>
      <w:r w:rsidRPr="006323D6">
        <w:rPr>
          <w:rFonts w:ascii="Times New Roman" w:eastAsia="Calibri" w:hAnsi="Times New Roman" w:cs="Times New Roman"/>
          <w:lang w:val="lt-LT"/>
        </w:rPr>
        <w:t xml:space="preserve"> ir kit</w:t>
      </w:r>
      <w:r w:rsidR="00F24FB0" w:rsidRPr="006323D6">
        <w:rPr>
          <w:rFonts w:ascii="Times New Roman" w:eastAsia="Calibri" w:hAnsi="Times New Roman" w:cs="Times New Roman"/>
          <w:lang w:val="lt-LT"/>
        </w:rPr>
        <w:t xml:space="preserve">okį toksinį poveikį </w:t>
      </w:r>
      <w:r w:rsidRPr="006323D6">
        <w:rPr>
          <w:rFonts w:ascii="Times New Roman" w:eastAsia="Calibri" w:hAnsi="Times New Roman" w:cs="Times New Roman"/>
          <w:lang w:val="lt-LT"/>
        </w:rPr>
        <w:t>reprodukcijai (žr. 5.3 skyrių).</w:t>
      </w:r>
    </w:p>
    <w:p w14:paraId="2C606E4C" w14:textId="77777777"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Atsižvelgiant į duomenų apie žmones atvejus, tyrimų su gyvūnais duomenis ir ciklofosfamido veikimo mechanizmą, jo vartoti nėštumo metu, ypač per pirmąjį trimestrą, nerekomenduojama.</w:t>
      </w:r>
    </w:p>
    <w:p w14:paraId="0A741568" w14:textId="77777777"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Kiekvienu konkrečiu atveju reikia įvertinti galimą gydymo naudą ir galimą riziką vaisiui.</w:t>
      </w:r>
    </w:p>
    <w:p w14:paraId="2265E850" w14:textId="77777777" w:rsidR="00245531" w:rsidRPr="006323D6" w:rsidRDefault="00245531" w:rsidP="00245531">
      <w:pPr>
        <w:spacing w:after="0" w:line="240" w:lineRule="auto"/>
        <w:rPr>
          <w:rFonts w:ascii="Times New Roman" w:eastAsia="Calibri" w:hAnsi="Times New Roman" w:cs="Times New Roman"/>
          <w:lang w:val="lt-LT"/>
        </w:rPr>
      </w:pPr>
    </w:p>
    <w:p w14:paraId="3A8DFB03" w14:textId="77777777" w:rsidR="00245531" w:rsidRPr="006323D6" w:rsidRDefault="00245531" w:rsidP="00245531">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Žindymas</w:t>
      </w:r>
    </w:p>
    <w:p w14:paraId="73E37389" w14:textId="5E2AFA89" w:rsidR="00245531"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išsiskiria į motinos pieną. </w:t>
      </w:r>
      <w:r w:rsidR="00F24FB0" w:rsidRPr="006323D6">
        <w:rPr>
          <w:rFonts w:ascii="Times New Roman" w:eastAsia="Calibri" w:hAnsi="Times New Roman" w:cs="Times New Roman"/>
          <w:lang w:val="lt-LT"/>
        </w:rPr>
        <w:t>V</w:t>
      </w:r>
      <w:r w:rsidRPr="006323D6">
        <w:rPr>
          <w:rFonts w:ascii="Times New Roman" w:eastAsia="Calibri" w:hAnsi="Times New Roman" w:cs="Times New Roman"/>
          <w:lang w:val="lt-LT"/>
        </w:rPr>
        <w:t>aikams, kurių motinos buvo gydomos ciklofosfamidu ir tęsė žindymą</w:t>
      </w:r>
      <w:r w:rsidR="00F24FB0" w:rsidRPr="006323D6">
        <w:rPr>
          <w:rFonts w:ascii="Times New Roman" w:eastAsia="Calibri" w:hAnsi="Times New Roman" w:cs="Times New Roman"/>
          <w:lang w:val="lt-LT"/>
        </w:rPr>
        <w:t>, buvo nustatyta neutropenija, trombocitopenija, maža hemoglobino koncentracija ir viduriavimas</w:t>
      </w:r>
      <w:r w:rsidRPr="006323D6">
        <w:rPr>
          <w:rFonts w:ascii="Times New Roman" w:eastAsia="Calibri" w:hAnsi="Times New Roman" w:cs="Times New Roman"/>
          <w:lang w:val="lt-LT"/>
        </w:rPr>
        <w:t>. Gydymo ciklofosfamidu metu žindyti negalima (žr. 4.3 skyrių).</w:t>
      </w:r>
    </w:p>
    <w:p w14:paraId="77D4399D" w14:textId="77777777" w:rsidR="00245531" w:rsidRPr="006323D6" w:rsidRDefault="00245531" w:rsidP="00245531">
      <w:pPr>
        <w:spacing w:after="0" w:line="240" w:lineRule="auto"/>
        <w:rPr>
          <w:rFonts w:ascii="Times New Roman" w:eastAsia="Calibri" w:hAnsi="Times New Roman" w:cs="Times New Roman"/>
          <w:lang w:val="lt-LT"/>
        </w:rPr>
      </w:pPr>
    </w:p>
    <w:p w14:paraId="23B33D23" w14:textId="77777777" w:rsidR="00245531" w:rsidRPr="006323D6" w:rsidRDefault="00245531" w:rsidP="00245531">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Vaisingumas</w:t>
      </w:r>
    </w:p>
    <w:p w14:paraId="7E9F7573" w14:textId="511A4E1F" w:rsidR="00A34B5C" w:rsidRPr="006323D6" w:rsidRDefault="00245531" w:rsidP="00245531">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trukdo oogenezei ir spermatogenezei. Tai gali sukelti abiejų lyčių sterilumą. Moterims ciklofosfamidas gali sukelti laikiną ar nuolatinę amenorėją, o berniukams, kurie </w:t>
      </w:r>
      <w:r w:rsidR="00F24FB0" w:rsidRPr="006323D6">
        <w:rPr>
          <w:rFonts w:ascii="Times New Roman" w:eastAsia="Calibri" w:hAnsi="Times New Roman" w:cs="Times New Roman"/>
          <w:lang w:val="lt-LT"/>
        </w:rPr>
        <w:t>buvo gydyti ciklofosfamidu iki lytinės brandos, –</w:t>
      </w:r>
      <w:r w:rsidRPr="006323D6">
        <w:rPr>
          <w:rFonts w:ascii="Times New Roman" w:eastAsia="Calibri" w:hAnsi="Times New Roman" w:cs="Times New Roman"/>
          <w:lang w:val="lt-LT"/>
        </w:rPr>
        <w:t xml:space="preserve"> oligospermiją ar azoospermiją. Vyrams, gydytiems ciklofosfamidu, gali išsivystyti oligospermija arba azoospermija. Prieš gydant vyrus ciklofosfamidu, jiems reikia pranešti apie galimybę </w:t>
      </w:r>
      <w:r w:rsidR="00F24FB0" w:rsidRPr="006323D6">
        <w:rPr>
          <w:rFonts w:ascii="Times New Roman" w:eastAsia="Calibri" w:hAnsi="Times New Roman" w:cs="Times New Roman"/>
          <w:lang w:val="lt-LT"/>
        </w:rPr>
        <w:t xml:space="preserve">išsaugoti </w:t>
      </w:r>
      <w:r w:rsidRPr="006323D6">
        <w:rPr>
          <w:rFonts w:ascii="Times New Roman" w:eastAsia="Calibri" w:hAnsi="Times New Roman" w:cs="Times New Roman"/>
          <w:lang w:val="lt-LT"/>
        </w:rPr>
        <w:t xml:space="preserve">prieš gydymą </w:t>
      </w:r>
      <w:r w:rsidR="00F24FB0" w:rsidRPr="006323D6">
        <w:rPr>
          <w:rFonts w:ascii="Times New Roman" w:eastAsia="Calibri" w:hAnsi="Times New Roman" w:cs="Times New Roman"/>
          <w:lang w:val="lt-LT"/>
        </w:rPr>
        <w:t xml:space="preserve">surinktus </w:t>
      </w:r>
      <w:r w:rsidRPr="006323D6">
        <w:rPr>
          <w:rFonts w:ascii="Times New Roman" w:eastAsia="Calibri" w:hAnsi="Times New Roman" w:cs="Times New Roman"/>
          <w:lang w:val="lt-LT"/>
        </w:rPr>
        <w:t>gyvybingus spermatozoidus.</w:t>
      </w:r>
    </w:p>
    <w:p w14:paraId="27DE3D1E" w14:textId="77777777" w:rsidR="00245531" w:rsidRPr="006323D6" w:rsidRDefault="00245531" w:rsidP="00245531">
      <w:pPr>
        <w:spacing w:after="0" w:line="240" w:lineRule="auto"/>
        <w:rPr>
          <w:rFonts w:ascii="Times New Roman" w:eastAsia="Calibri" w:hAnsi="Times New Roman" w:cs="Times New Roman"/>
          <w:lang w:val="lt-LT"/>
        </w:rPr>
      </w:pPr>
    </w:p>
    <w:p w14:paraId="4669C599" w14:textId="77777777" w:rsidR="00A34B5C" w:rsidRPr="006323D6" w:rsidRDefault="00A34B5C" w:rsidP="00244631">
      <w:pPr>
        <w:keepNext/>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4.7</w:t>
      </w:r>
      <w:r w:rsidRPr="006323D6">
        <w:rPr>
          <w:rFonts w:ascii="Times New Roman" w:eastAsia="Calibri" w:hAnsi="Times New Roman" w:cs="Times New Roman"/>
          <w:b/>
          <w:lang w:val="lt-LT"/>
        </w:rPr>
        <w:tab/>
        <w:t>Poveikis gebėjimui vairuoti ir valdyti mechanizmus</w:t>
      </w:r>
    </w:p>
    <w:p w14:paraId="62CE4C22" w14:textId="77777777" w:rsidR="00A34B5C" w:rsidRPr="006323D6" w:rsidRDefault="00A34B5C" w:rsidP="00244631">
      <w:pPr>
        <w:keepNext/>
        <w:spacing w:after="0" w:line="240" w:lineRule="auto"/>
        <w:ind w:left="567" w:hanging="567"/>
        <w:rPr>
          <w:rFonts w:ascii="Times New Roman" w:eastAsia="Calibri" w:hAnsi="Times New Roman" w:cs="Times New Roman"/>
          <w:lang w:val="lt-LT"/>
        </w:rPr>
      </w:pPr>
    </w:p>
    <w:p w14:paraId="1F4B8E1E" w14:textId="6A13F759" w:rsidR="00A34B5C" w:rsidRPr="006323D6" w:rsidRDefault="00F24FB0" w:rsidP="00244631">
      <w:pPr>
        <w:keepNext/>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Gydant ciklofosfamidu, pacientams gali pasireikšti nepageidaujamas poveikis (įskaitant pykinimą, vėmimą, </w:t>
      </w:r>
      <w:r w:rsidR="007946DC" w:rsidRPr="006323D6">
        <w:rPr>
          <w:rFonts w:ascii="Times New Roman" w:eastAsia="Calibri" w:hAnsi="Times New Roman" w:cs="Times New Roman"/>
          <w:lang w:val="lt-LT"/>
        </w:rPr>
        <w:t>svaigulį</w:t>
      </w:r>
      <w:r w:rsidRPr="006323D6">
        <w:rPr>
          <w:rFonts w:ascii="Times New Roman" w:eastAsia="Calibri" w:hAnsi="Times New Roman" w:cs="Times New Roman"/>
          <w:lang w:val="lt-LT"/>
        </w:rPr>
        <w:t>, neryškų matymą, regos sutrikimą), kuris gali turėti įtakos gebėjimui vairuoti ar valdyti mechanizmus. Sprendimą, ar pacientui leidžiama vairuoti ar valdyti mechanizmus, tur</w:t>
      </w:r>
      <w:r w:rsidR="007946DC" w:rsidRPr="006323D6">
        <w:rPr>
          <w:rFonts w:ascii="Times New Roman" w:eastAsia="Calibri" w:hAnsi="Times New Roman" w:cs="Times New Roman"/>
          <w:lang w:val="lt-LT"/>
        </w:rPr>
        <w:t xml:space="preserve">i individualiai </w:t>
      </w:r>
      <w:r w:rsidRPr="006323D6">
        <w:rPr>
          <w:rFonts w:ascii="Times New Roman" w:eastAsia="Calibri" w:hAnsi="Times New Roman" w:cs="Times New Roman"/>
          <w:lang w:val="lt-LT"/>
        </w:rPr>
        <w:t>priimti gydytojas</w:t>
      </w:r>
      <w:r w:rsidR="007946DC" w:rsidRPr="006323D6">
        <w:rPr>
          <w:rFonts w:ascii="Times New Roman" w:eastAsia="Calibri" w:hAnsi="Times New Roman" w:cs="Times New Roman"/>
          <w:lang w:val="lt-LT"/>
        </w:rPr>
        <w:t>.</w:t>
      </w:r>
    </w:p>
    <w:p w14:paraId="3097DF9A"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4D69F475"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4.8</w:t>
      </w:r>
      <w:r w:rsidRPr="006323D6">
        <w:rPr>
          <w:rFonts w:ascii="Times New Roman" w:eastAsia="Calibri" w:hAnsi="Times New Roman" w:cs="Times New Roman"/>
          <w:b/>
          <w:lang w:val="lt-LT"/>
        </w:rPr>
        <w:tab/>
        <w:t>Nepageidaujamas poveikis</w:t>
      </w:r>
    </w:p>
    <w:p w14:paraId="74D3FA5A" w14:textId="0A099854" w:rsidR="00A34B5C" w:rsidRPr="006323D6" w:rsidRDefault="00A34B5C" w:rsidP="00A34B5C">
      <w:pPr>
        <w:spacing w:after="0" w:line="240" w:lineRule="auto"/>
        <w:ind w:left="567" w:hanging="567"/>
        <w:rPr>
          <w:rFonts w:ascii="Times New Roman" w:eastAsia="Calibri" w:hAnsi="Times New Roman" w:cs="Times New Roman"/>
          <w:b/>
          <w:lang w:val="lt-LT"/>
        </w:rPr>
      </w:pPr>
    </w:p>
    <w:p w14:paraId="03114880" w14:textId="7DA70E5E"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Duomenys apie toliau išvardytų nepageidaujamų reakcijų dažnį gauti iš klinikinių tyrimų ir vaistinį preparatą pateikus į rinką.</w:t>
      </w:r>
    </w:p>
    <w:p w14:paraId="3474ACEA" w14:textId="77777777" w:rsidR="007946DC" w:rsidRPr="006323D6" w:rsidRDefault="007946DC" w:rsidP="007946DC">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lang w:val="lt-LT"/>
        </w:rPr>
        <w:t>Nepageidaujamo poveikio dažnis apibūdinamas taip: labai dažnas (≥1/10), dažnas (nuo ≥1/100 iki &lt;1/10), nedažnas (nuo ≥1/1 000 iki &lt;1/100), retas (nuo ≥1/10 000 iki &lt;1/1 000), l</w:t>
      </w:r>
      <w:r w:rsidRPr="006323D6">
        <w:rPr>
          <w:rFonts w:ascii="Times New Roman" w:eastAsia="Calibri" w:hAnsi="Times New Roman" w:cs="Times New Roman"/>
          <w:bCs/>
          <w:lang w:val="lt-LT"/>
        </w:rPr>
        <w:t xml:space="preserve">abai retas (&lt;1/10 000), nežinomas (negali būti apskaičiuotas pagal turimus duomenis). </w:t>
      </w:r>
    </w:p>
    <w:p w14:paraId="3CCE7AFE" w14:textId="77777777" w:rsidR="00A34B5C" w:rsidRPr="006323D6" w:rsidRDefault="00A34B5C" w:rsidP="00A34B5C">
      <w:pPr>
        <w:spacing w:after="0" w:line="240" w:lineRule="auto"/>
        <w:rPr>
          <w:rFonts w:ascii="Times New Roman" w:eastAsia="Calibri" w:hAnsi="Times New Roman" w:cs="Times New Roman"/>
          <w:lang w:val="lt-LT"/>
        </w:rPr>
      </w:pPr>
    </w:p>
    <w:p w14:paraId="6550554D" w14:textId="46A82926"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Infekcijos ir infestacijos</w:t>
      </w:r>
    </w:p>
    <w:p w14:paraId="55E55FDC" w14:textId="78304157"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Dažnas: infekcijos</w:t>
      </w:r>
      <w:r w:rsidRPr="006323D6">
        <w:rPr>
          <w:rFonts w:ascii="Times New Roman" w:eastAsia="Calibri" w:hAnsi="Times New Roman" w:cs="Times New Roman"/>
          <w:vertAlign w:val="superscript"/>
          <w:lang w:val="lt-LT"/>
        </w:rPr>
        <w:t>1</w:t>
      </w:r>
    </w:p>
    <w:p w14:paraId="5B9B628C" w14:textId="0C7178B4"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Nedažnas: pneumonija</w:t>
      </w:r>
      <w:r w:rsidRPr="006323D6">
        <w:rPr>
          <w:rFonts w:ascii="Times New Roman" w:eastAsia="Calibri" w:hAnsi="Times New Roman" w:cs="Times New Roman"/>
          <w:vertAlign w:val="superscript"/>
          <w:lang w:val="lt-LT"/>
        </w:rPr>
        <w:t>2</w:t>
      </w:r>
      <w:r w:rsidRPr="006323D6">
        <w:rPr>
          <w:rFonts w:ascii="Times New Roman" w:eastAsia="Calibri" w:hAnsi="Times New Roman" w:cs="Times New Roman"/>
          <w:lang w:val="lt-LT"/>
        </w:rPr>
        <w:t>, sepsis</w:t>
      </w:r>
      <w:r w:rsidRPr="006323D6">
        <w:rPr>
          <w:rFonts w:ascii="Times New Roman" w:eastAsia="Calibri" w:hAnsi="Times New Roman" w:cs="Times New Roman"/>
          <w:vertAlign w:val="superscript"/>
          <w:lang w:val="lt-LT"/>
        </w:rPr>
        <w:t>1</w:t>
      </w:r>
    </w:p>
    <w:p w14:paraId="732076B7" w14:textId="77777777" w:rsidR="007946DC" w:rsidRPr="006323D6" w:rsidRDefault="007946DC" w:rsidP="007946DC">
      <w:pPr>
        <w:spacing w:after="0" w:line="240" w:lineRule="auto"/>
        <w:rPr>
          <w:rFonts w:ascii="Times New Roman" w:eastAsia="Calibri" w:hAnsi="Times New Roman" w:cs="Times New Roman"/>
          <w:lang w:val="lt-LT"/>
        </w:rPr>
      </w:pPr>
    </w:p>
    <w:p w14:paraId="357402FB"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Gerybiniai, piktybiniai ir nepatikslinti navikai (tarp jų cistos ir polipai)</w:t>
      </w:r>
    </w:p>
    <w:p w14:paraId="6EBCA2A9" w14:textId="4A864208" w:rsidR="007946DC" w:rsidRPr="006323D6" w:rsidRDefault="007946DC" w:rsidP="006323D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Retas:</w:t>
      </w:r>
      <w:r w:rsid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ūminė leukemija</w:t>
      </w:r>
      <w:r w:rsidRPr="006323D6">
        <w:rPr>
          <w:rFonts w:ascii="Times New Roman" w:eastAsia="Calibri" w:hAnsi="Times New Roman" w:cs="Times New Roman"/>
          <w:vertAlign w:val="superscript"/>
          <w:lang w:val="lt-LT"/>
        </w:rPr>
        <w:t>3</w:t>
      </w:r>
      <w:r w:rsidRPr="006323D6">
        <w:rPr>
          <w:rFonts w:ascii="Times New Roman" w:eastAsia="Calibri" w:hAnsi="Times New Roman" w:cs="Times New Roman"/>
          <w:lang w:val="lt-LT"/>
        </w:rPr>
        <w:t>, mielodisplazinis sindromas, antriniai piktybiniai navikai, šlapimo pūslės vėžys, šlapimtakių vėžys</w:t>
      </w:r>
    </w:p>
    <w:p w14:paraId="55B92235" w14:textId="72E5A8A1"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retas: naviko lizės sindromas</w:t>
      </w:r>
    </w:p>
    <w:p w14:paraId="3A622BFD" w14:textId="005DB9ED"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Nežinomas: ne Hodžkino limfoma, sarkoma, inkstų ląstelių karcinoma, inkstų </w:t>
      </w:r>
      <w:r w:rsidR="001B078A" w:rsidRPr="006323D6">
        <w:rPr>
          <w:rFonts w:ascii="Times New Roman" w:eastAsia="Calibri" w:hAnsi="Times New Roman" w:cs="Times New Roman"/>
          <w:lang w:val="lt-LT"/>
        </w:rPr>
        <w:t>geldelių</w:t>
      </w:r>
      <w:r w:rsidRPr="006323D6">
        <w:rPr>
          <w:rFonts w:ascii="Times New Roman" w:eastAsia="Calibri" w:hAnsi="Times New Roman" w:cs="Times New Roman"/>
          <w:lang w:val="lt-LT"/>
        </w:rPr>
        <w:t xml:space="preserve"> vėžys, skydliaukės vėžys</w:t>
      </w:r>
    </w:p>
    <w:p w14:paraId="633E4F7E" w14:textId="77777777" w:rsidR="007946DC" w:rsidRPr="006323D6" w:rsidRDefault="007946DC" w:rsidP="007946DC">
      <w:pPr>
        <w:spacing w:after="0" w:line="240" w:lineRule="auto"/>
        <w:rPr>
          <w:rFonts w:ascii="Times New Roman" w:eastAsia="Calibri" w:hAnsi="Times New Roman" w:cs="Times New Roman"/>
          <w:lang w:val="lt-LT"/>
        </w:rPr>
      </w:pPr>
    </w:p>
    <w:p w14:paraId="687C72A8"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Kraujo ir limfinės sistemos sutrikimai</w:t>
      </w:r>
    </w:p>
    <w:p w14:paraId="094787BA" w14:textId="48843EB8"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mielosupresija</w:t>
      </w:r>
      <w:r w:rsidRPr="006323D6">
        <w:rPr>
          <w:rFonts w:ascii="Times New Roman" w:eastAsia="Calibri" w:hAnsi="Times New Roman" w:cs="Times New Roman"/>
          <w:vertAlign w:val="superscript"/>
          <w:lang w:val="lt-LT"/>
        </w:rPr>
        <w:t>4</w:t>
      </w:r>
      <w:r w:rsidRPr="006323D6">
        <w:rPr>
          <w:rFonts w:ascii="Times New Roman" w:eastAsia="Calibri" w:hAnsi="Times New Roman" w:cs="Times New Roman"/>
          <w:lang w:val="lt-LT"/>
        </w:rPr>
        <w:t>, leukopenija, neutropenija</w:t>
      </w:r>
    </w:p>
    <w:p w14:paraId="182EA53E" w14:textId="7E57B882"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w:t>
      </w:r>
      <w:r w:rsidR="001B078A" w:rsidRPr="006323D6">
        <w:rPr>
          <w:rFonts w:ascii="Times New Roman" w:eastAsia="Calibri" w:hAnsi="Times New Roman" w:cs="Times New Roman"/>
          <w:lang w:val="lt-LT"/>
        </w:rPr>
        <w:t>febrilinė</w:t>
      </w:r>
      <w:r w:rsidRPr="006323D6">
        <w:rPr>
          <w:rFonts w:ascii="Times New Roman" w:eastAsia="Calibri" w:hAnsi="Times New Roman" w:cs="Times New Roman"/>
          <w:lang w:val="lt-LT"/>
        </w:rPr>
        <w:t xml:space="preserve"> neutropenija</w:t>
      </w:r>
    </w:p>
    <w:p w14:paraId="5085F79E" w14:textId="27BCB413"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trombocitopenija, anemija</w:t>
      </w:r>
    </w:p>
    <w:p w14:paraId="3E7935CD" w14:textId="7A79D2AC"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w:t>
      </w:r>
      <w:r w:rsidR="001B078A" w:rsidRPr="006323D6">
        <w:rPr>
          <w:rFonts w:ascii="Times New Roman" w:eastAsia="Calibri" w:hAnsi="Times New Roman" w:cs="Times New Roman"/>
          <w:lang w:val="lt-LT"/>
        </w:rPr>
        <w:t>diseminuota</w:t>
      </w:r>
      <w:r w:rsidRPr="006323D6">
        <w:rPr>
          <w:rFonts w:ascii="Times New Roman" w:eastAsia="Calibri" w:hAnsi="Times New Roman" w:cs="Times New Roman"/>
          <w:lang w:val="lt-LT"/>
        </w:rPr>
        <w:t xml:space="preserve"> intravaskulinė koaguliacija, hemolizinis ureminis sindromas</w:t>
      </w:r>
    </w:p>
    <w:p w14:paraId="4B11C54D" w14:textId="14436C28"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1B078A"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agranulocitozė, limfopenija, </w:t>
      </w:r>
      <w:r w:rsidR="001B078A" w:rsidRPr="006323D6">
        <w:rPr>
          <w:rFonts w:ascii="Times New Roman" w:eastAsia="Calibri" w:hAnsi="Times New Roman" w:cs="Times New Roman"/>
          <w:lang w:val="lt-LT"/>
        </w:rPr>
        <w:t>sumažėj</w:t>
      </w:r>
      <w:r w:rsidR="00A46A47">
        <w:rPr>
          <w:rFonts w:ascii="Times New Roman" w:eastAsia="Calibri" w:hAnsi="Times New Roman" w:cs="Times New Roman"/>
          <w:lang w:val="lt-LT"/>
        </w:rPr>
        <w:t>u</w:t>
      </w:r>
      <w:r w:rsidR="001B078A" w:rsidRPr="006323D6">
        <w:rPr>
          <w:rFonts w:ascii="Times New Roman" w:eastAsia="Calibri" w:hAnsi="Times New Roman" w:cs="Times New Roman"/>
          <w:lang w:val="lt-LT"/>
        </w:rPr>
        <w:t>s</w:t>
      </w:r>
      <w:r w:rsidR="00A46A47">
        <w:rPr>
          <w:rFonts w:ascii="Times New Roman" w:eastAsia="Calibri" w:hAnsi="Times New Roman" w:cs="Times New Roman"/>
          <w:lang w:val="lt-LT"/>
        </w:rPr>
        <w:t>i</w:t>
      </w:r>
      <w:r w:rsidR="001B078A"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hemoglobino </w:t>
      </w:r>
      <w:r w:rsidR="00A46A47">
        <w:rPr>
          <w:rFonts w:ascii="Times New Roman" w:eastAsia="Calibri" w:hAnsi="Times New Roman" w:cs="Times New Roman"/>
          <w:lang w:val="lt-LT"/>
        </w:rPr>
        <w:t>koncentracija</w:t>
      </w:r>
    </w:p>
    <w:p w14:paraId="03CAEDEC" w14:textId="77777777" w:rsidR="007946DC" w:rsidRPr="006323D6" w:rsidRDefault="007946DC" w:rsidP="007946DC">
      <w:pPr>
        <w:spacing w:after="0" w:line="240" w:lineRule="auto"/>
        <w:rPr>
          <w:rFonts w:ascii="Times New Roman" w:eastAsia="Calibri" w:hAnsi="Times New Roman" w:cs="Times New Roman"/>
          <w:lang w:val="lt-LT"/>
        </w:rPr>
      </w:pPr>
    </w:p>
    <w:p w14:paraId="1B162D23"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Imuninės sistemos sutrikimai</w:t>
      </w:r>
    </w:p>
    <w:p w14:paraId="3CCE463F" w14:textId="751C2C98"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imunosupresija</w:t>
      </w:r>
    </w:p>
    <w:p w14:paraId="5069B102" w14:textId="65BFE317"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anafilaksinė / anafilaktoidinė reakcija, padidėjusio jautrumo reakcija</w:t>
      </w:r>
    </w:p>
    <w:p w14:paraId="01B87691" w14:textId="133D70ED"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anafilaksinis šokas</w:t>
      </w:r>
    </w:p>
    <w:p w14:paraId="1CA94E2D" w14:textId="77777777" w:rsidR="007946DC" w:rsidRPr="006323D6" w:rsidRDefault="007946DC" w:rsidP="007946DC">
      <w:pPr>
        <w:spacing w:after="0" w:line="240" w:lineRule="auto"/>
        <w:rPr>
          <w:rFonts w:ascii="Times New Roman" w:eastAsia="Calibri" w:hAnsi="Times New Roman" w:cs="Times New Roman"/>
          <w:lang w:val="lt-LT"/>
        </w:rPr>
      </w:pPr>
    </w:p>
    <w:p w14:paraId="2628E25A"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Endokrininiai sutrikimai</w:t>
      </w:r>
    </w:p>
    <w:p w14:paraId="0980648D" w14:textId="1D9FD028"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SIADH (netinkamos antidiurezinio hormono sekrecijos sindromas)</w:t>
      </w:r>
    </w:p>
    <w:p w14:paraId="1D9E1E23" w14:textId="77777777" w:rsidR="007946DC" w:rsidRPr="006323D6" w:rsidRDefault="007946DC" w:rsidP="007946DC">
      <w:pPr>
        <w:spacing w:after="0" w:line="240" w:lineRule="auto"/>
        <w:rPr>
          <w:rFonts w:ascii="Times New Roman" w:eastAsia="Calibri" w:hAnsi="Times New Roman" w:cs="Times New Roman"/>
          <w:lang w:val="lt-LT"/>
        </w:rPr>
      </w:pPr>
    </w:p>
    <w:p w14:paraId="55F6DEEF"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Metabolizmo ir mitybos sutrikimai</w:t>
      </w:r>
    </w:p>
    <w:p w14:paraId="7AD355D4" w14:textId="6B104EB5"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anoreksija</w:t>
      </w:r>
    </w:p>
    <w:p w14:paraId="1890B282" w14:textId="1D1B32B5"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dehidra</w:t>
      </w:r>
      <w:r w:rsidR="001B078A" w:rsidRPr="006323D6">
        <w:rPr>
          <w:rFonts w:ascii="Times New Roman" w:eastAsia="Calibri" w:hAnsi="Times New Roman" w:cs="Times New Roman"/>
          <w:lang w:val="lt-LT"/>
        </w:rPr>
        <w:t>ta</w:t>
      </w:r>
      <w:r w:rsidRPr="006323D6">
        <w:rPr>
          <w:rFonts w:ascii="Times New Roman" w:eastAsia="Calibri" w:hAnsi="Times New Roman" w:cs="Times New Roman"/>
          <w:lang w:val="lt-LT"/>
        </w:rPr>
        <w:t>cija</w:t>
      </w:r>
    </w:p>
    <w:p w14:paraId="021CEEE3" w14:textId="3AAC5704"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hiponatremija</w:t>
      </w:r>
    </w:p>
    <w:p w14:paraId="2B051CC9" w14:textId="485A83D1"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1B078A" w:rsidRPr="006323D6">
        <w:rPr>
          <w:rFonts w:ascii="Times New Roman" w:eastAsia="Calibri" w:hAnsi="Times New Roman" w:cs="Times New Roman"/>
          <w:lang w:val="lt-LT"/>
        </w:rPr>
        <w:t>s</w:t>
      </w:r>
      <w:r w:rsidRPr="006323D6">
        <w:rPr>
          <w:rFonts w:ascii="Times New Roman" w:eastAsia="Calibri" w:hAnsi="Times New Roman" w:cs="Times New Roman"/>
          <w:lang w:val="lt-LT"/>
        </w:rPr>
        <w:t>: padidėj</w:t>
      </w:r>
      <w:r w:rsidR="001B078A" w:rsidRPr="006323D6">
        <w:rPr>
          <w:rFonts w:ascii="Times New Roman" w:eastAsia="Calibri" w:hAnsi="Times New Roman" w:cs="Times New Roman"/>
          <w:lang w:val="lt-LT"/>
        </w:rPr>
        <w:t>usi</w:t>
      </w:r>
      <w:r w:rsidRPr="006323D6">
        <w:rPr>
          <w:rFonts w:ascii="Times New Roman" w:eastAsia="Calibri" w:hAnsi="Times New Roman" w:cs="Times New Roman"/>
          <w:lang w:val="lt-LT"/>
        </w:rPr>
        <w:t xml:space="preserve"> gliukozės </w:t>
      </w:r>
      <w:r w:rsidR="001B078A" w:rsidRPr="006323D6">
        <w:rPr>
          <w:rFonts w:ascii="Times New Roman" w:eastAsia="Calibri" w:hAnsi="Times New Roman" w:cs="Times New Roman"/>
          <w:lang w:val="lt-LT"/>
        </w:rPr>
        <w:t>koncentracija</w:t>
      </w:r>
      <w:r w:rsidRPr="006323D6">
        <w:rPr>
          <w:rFonts w:ascii="Times New Roman" w:eastAsia="Calibri" w:hAnsi="Times New Roman" w:cs="Times New Roman"/>
          <w:lang w:val="lt-LT"/>
        </w:rPr>
        <w:t xml:space="preserve"> kraujyje, sumažėj</w:t>
      </w:r>
      <w:r w:rsidR="001B078A" w:rsidRPr="006323D6">
        <w:rPr>
          <w:rFonts w:ascii="Times New Roman" w:eastAsia="Calibri" w:hAnsi="Times New Roman" w:cs="Times New Roman"/>
          <w:lang w:val="lt-LT"/>
        </w:rPr>
        <w:t>usi</w:t>
      </w:r>
      <w:r w:rsidRPr="006323D6">
        <w:rPr>
          <w:rFonts w:ascii="Times New Roman" w:eastAsia="Calibri" w:hAnsi="Times New Roman" w:cs="Times New Roman"/>
          <w:lang w:val="lt-LT"/>
        </w:rPr>
        <w:t xml:space="preserve"> </w:t>
      </w:r>
      <w:r w:rsidR="001B078A" w:rsidRPr="006323D6">
        <w:rPr>
          <w:rFonts w:ascii="Times New Roman" w:eastAsia="Calibri" w:hAnsi="Times New Roman" w:cs="Times New Roman"/>
          <w:lang w:val="lt-LT"/>
        </w:rPr>
        <w:t>gliukozės koncentracija kraujyje</w:t>
      </w:r>
    </w:p>
    <w:p w14:paraId="7E2E05D6" w14:textId="77777777" w:rsidR="007946DC" w:rsidRPr="006323D6" w:rsidRDefault="007946DC" w:rsidP="007946DC">
      <w:pPr>
        <w:spacing w:after="0" w:line="240" w:lineRule="auto"/>
        <w:rPr>
          <w:rFonts w:ascii="Times New Roman" w:eastAsia="Calibri" w:hAnsi="Times New Roman" w:cs="Times New Roman"/>
          <w:lang w:val="lt-LT"/>
        </w:rPr>
      </w:pPr>
    </w:p>
    <w:p w14:paraId="46A2EA23"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Psichikos sutrikimai</w:t>
      </w:r>
    </w:p>
    <w:p w14:paraId="72FD233E" w14:textId="42B6E94B"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sumišimo būsena</w:t>
      </w:r>
    </w:p>
    <w:p w14:paraId="743DFC41" w14:textId="77777777" w:rsidR="007946DC" w:rsidRPr="006323D6" w:rsidRDefault="007946DC" w:rsidP="007946DC">
      <w:pPr>
        <w:spacing w:after="0" w:line="240" w:lineRule="auto"/>
        <w:rPr>
          <w:rFonts w:ascii="Times New Roman" w:eastAsia="Calibri" w:hAnsi="Times New Roman" w:cs="Times New Roman"/>
          <w:lang w:val="lt-LT"/>
        </w:rPr>
      </w:pPr>
    </w:p>
    <w:p w14:paraId="090337D6"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Nervų sistemos sutrikimai</w:t>
      </w:r>
    </w:p>
    <w:p w14:paraId="5B81C7B6" w14:textId="13BAD1D5"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periferinė neuropatija, polineuropatija, neuralgija</w:t>
      </w:r>
    </w:p>
    <w:p w14:paraId="1CD76916" w14:textId="5A144FA9"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traukuliai, svaig</w:t>
      </w:r>
      <w:r w:rsidR="001B078A" w:rsidRPr="006323D6">
        <w:rPr>
          <w:rFonts w:ascii="Times New Roman" w:eastAsia="Calibri" w:hAnsi="Times New Roman" w:cs="Times New Roman"/>
          <w:lang w:val="lt-LT"/>
        </w:rPr>
        <w:t>ulys</w:t>
      </w:r>
    </w:p>
    <w:p w14:paraId="0EE72DEA" w14:textId="7B3DE29E"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disgeuzija, hipogeuzija, parestezija</w:t>
      </w:r>
    </w:p>
    <w:p w14:paraId="55D910F8" w14:textId="79D99E62"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Nežinomas: neurotoksi</w:t>
      </w:r>
      <w:r w:rsidR="001B078A" w:rsidRPr="006323D6">
        <w:rPr>
          <w:rFonts w:ascii="Times New Roman" w:eastAsia="Calibri" w:hAnsi="Times New Roman" w:cs="Times New Roman"/>
          <w:lang w:val="lt-LT"/>
        </w:rPr>
        <w:t>nis poveikis</w:t>
      </w:r>
      <w:r w:rsidRPr="006323D6">
        <w:rPr>
          <w:rFonts w:ascii="Times New Roman" w:eastAsia="Calibri" w:hAnsi="Times New Roman" w:cs="Times New Roman"/>
          <w:vertAlign w:val="superscript"/>
          <w:lang w:val="lt-LT"/>
        </w:rPr>
        <w:t>5</w:t>
      </w:r>
      <w:r w:rsidRPr="006323D6">
        <w:rPr>
          <w:rFonts w:ascii="Times New Roman" w:eastAsia="Calibri" w:hAnsi="Times New Roman" w:cs="Times New Roman"/>
          <w:lang w:val="lt-LT"/>
        </w:rPr>
        <w:t xml:space="preserve">, </w:t>
      </w:r>
      <w:r w:rsidR="001B078A" w:rsidRPr="006323D6">
        <w:rPr>
          <w:rFonts w:ascii="Times New Roman" w:eastAsia="Calibri" w:hAnsi="Times New Roman" w:cs="Times New Roman"/>
          <w:lang w:val="lt-LT"/>
        </w:rPr>
        <w:t xml:space="preserve">grįžtamosios užpakalinės leukoencefalopatijos </w:t>
      </w:r>
      <w:r w:rsidRPr="006323D6">
        <w:rPr>
          <w:rFonts w:ascii="Times New Roman" w:eastAsia="Calibri" w:hAnsi="Times New Roman" w:cs="Times New Roman"/>
          <w:lang w:val="lt-LT"/>
        </w:rPr>
        <w:t>sindromas</w:t>
      </w:r>
      <w:r w:rsidRPr="006323D6">
        <w:rPr>
          <w:rFonts w:ascii="Times New Roman" w:eastAsia="Calibri" w:hAnsi="Times New Roman" w:cs="Times New Roman"/>
          <w:vertAlign w:val="superscript"/>
          <w:lang w:val="lt-LT"/>
        </w:rPr>
        <w:t>6</w:t>
      </w:r>
      <w:r w:rsidRPr="006323D6">
        <w:rPr>
          <w:rFonts w:ascii="Times New Roman" w:eastAsia="Calibri" w:hAnsi="Times New Roman" w:cs="Times New Roman"/>
          <w:lang w:val="lt-LT"/>
        </w:rPr>
        <w:t>, encefalopatija</w:t>
      </w:r>
    </w:p>
    <w:p w14:paraId="036CE552" w14:textId="77777777" w:rsidR="007946DC" w:rsidRPr="006323D6" w:rsidRDefault="007946DC" w:rsidP="007946DC">
      <w:pPr>
        <w:spacing w:after="0" w:line="240" w:lineRule="auto"/>
        <w:rPr>
          <w:rFonts w:ascii="Times New Roman" w:eastAsia="Calibri" w:hAnsi="Times New Roman" w:cs="Times New Roman"/>
          <w:lang w:val="lt-LT"/>
        </w:rPr>
      </w:pPr>
    </w:p>
    <w:p w14:paraId="03A62B7F"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Akių sutrikimai</w:t>
      </w:r>
    </w:p>
    <w:p w14:paraId="18DF5D2A" w14:textId="7116C921"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neryškus matymas</w:t>
      </w:r>
    </w:p>
    <w:p w14:paraId="4C05C64F" w14:textId="3827F075"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regos sutrikimas, konjunktyvitas, akių edema</w:t>
      </w:r>
      <w:r w:rsidRPr="006323D6">
        <w:rPr>
          <w:rFonts w:ascii="Times New Roman" w:eastAsia="Calibri" w:hAnsi="Times New Roman" w:cs="Times New Roman"/>
          <w:vertAlign w:val="superscript"/>
          <w:lang w:val="lt-LT"/>
        </w:rPr>
        <w:t>7</w:t>
      </w:r>
    </w:p>
    <w:p w14:paraId="1495AB6E" w14:textId="33780FFC"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1B078A" w:rsidRPr="006323D6">
        <w:rPr>
          <w:rFonts w:ascii="Times New Roman" w:eastAsia="Calibri" w:hAnsi="Times New Roman" w:cs="Times New Roman"/>
          <w:lang w:val="lt-LT"/>
        </w:rPr>
        <w:t>s</w:t>
      </w:r>
      <w:r w:rsidRPr="006323D6">
        <w:rPr>
          <w:rFonts w:ascii="Times New Roman" w:eastAsia="Calibri" w:hAnsi="Times New Roman" w:cs="Times New Roman"/>
          <w:lang w:val="lt-LT"/>
        </w:rPr>
        <w:t>: padidėj</w:t>
      </w:r>
      <w:r w:rsidR="001B078A" w:rsidRPr="006323D6">
        <w:rPr>
          <w:rFonts w:ascii="Times New Roman" w:eastAsia="Calibri" w:hAnsi="Times New Roman" w:cs="Times New Roman"/>
          <w:lang w:val="lt-LT"/>
        </w:rPr>
        <w:t>ęs</w:t>
      </w:r>
      <w:r w:rsidRPr="006323D6">
        <w:rPr>
          <w:rFonts w:ascii="Times New Roman" w:eastAsia="Calibri" w:hAnsi="Times New Roman" w:cs="Times New Roman"/>
          <w:lang w:val="lt-LT"/>
        </w:rPr>
        <w:t xml:space="preserve"> ašarojimas</w:t>
      </w:r>
    </w:p>
    <w:p w14:paraId="4CDE4F8F" w14:textId="77777777" w:rsidR="007946DC" w:rsidRPr="006323D6" w:rsidRDefault="007946DC" w:rsidP="007946DC">
      <w:pPr>
        <w:spacing w:after="0" w:line="240" w:lineRule="auto"/>
        <w:rPr>
          <w:rFonts w:ascii="Times New Roman" w:eastAsia="Calibri" w:hAnsi="Times New Roman" w:cs="Times New Roman"/>
          <w:lang w:val="lt-LT"/>
        </w:rPr>
      </w:pPr>
    </w:p>
    <w:p w14:paraId="079F0E6C"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Ausų ir labirintų sutrikimai</w:t>
      </w:r>
    </w:p>
    <w:p w14:paraId="7BF9072B" w14:textId="620734DF"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kurtumas</w:t>
      </w:r>
    </w:p>
    <w:p w14:paraId="1B94F6D5" w14:textId="225A0063"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1B078A"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w:t>
      </w:r>
      <w:r w:rsidR="00A46A47">
        <w:rPr>
          <w:rFonts w:ascii="Times New Roman" w:eastAsia="Calibri" w:hAnsi="Times New Roman" w:cs="Times New Roman"/>
          <w:lang w:val="lt-LT"/>
        </w:rPr>
        <w:t>ūžesys (</w:t>
      </w:r>
      <w:r w:rsidR="00A46A47">
        <w:rPr>
          <w:rFonts w:ascii="Times New Roman" w:eastAsia="Calibri" w:hAnsi="Times New Roman" w:cs="Times New Roman"/>
          <w:i/>
          <w:lang w:val="lt-LT"/>
        </w:rPr>
        <w:t>tinni</w:t>
      </w:r>
      <w:r w:rsidR="00AE1F73">
        <w:rPr>
          <w:rFonts w:ascii="Times New Roman" w:eastAsia="Calibri" w:hAnsi="Times New Roman" w:cs="Times New Roman"/>
          <w:i/>
          <w:lang w:val="lt-LT"/>
        </w:rPr>
        <w:t>t</w:t>
      </w:r>
      <w:r w:rsidR="00A46A47">
        <w:rPr>
          <w:rFonts w:ascii="Times New Roman" w:eastAsia="Calibri" w:hAnsi="Times New Roman" w:cs="Times New Roman"/>
          <w:i/>
          <w:lang w:val="lt-LT"/>
        </w:rPr>
        <w:t>us</w:t>
      </w:r>
      <w:r w:rsidR="00A46A47">
        <w:rPr>
          <w:rFonts w:ascii="Times New Roman" w:eastAsia="Calibri" w:hAnsi="Times New Roman" w:cs="Times New Roman"/>
          <w:lang w:val="lt-LT"/>
        </w:rPr>
        <w:t>)</w:t>
      </w:r>
    </w:p>
    <w:p w14:paraId="3CCE06BF" w14:textId="77777777" w:rsidR="007946DC" w:rsidRPr="006323D6" w:rsidRDefault="007946DC" w:rsidP="007946DC">
      <w:pPr>
        <w:spacing w:after="0" w:line="240" w:lineRule="auto"/>
        <w:rPr>
          <w:rFonts w:ascii="Times New Roman" w:eastAsia="Calibri" w:hAnsi="Times New Roman" w:cs="Times New Roman"/>
          <w:lang w:val="lt-LT"/>
        </w:rPr>
      </w:pPr>
    </w:p>
    <w:p w14:paraId="46E59E29"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Širdies sutrikimai</w:t>
      </w:r>
    </w:p>
    <w:p w14:paraId="71F15D63" w14:textId="605F65BD"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širdies nepakankamumas</w:t>
      </w:r>
      <w:r w:rsidRPr="006323D6">
        <w:rPr>
          <w:rFonts w:ascii="Times New Roman" w:eastAsia="Calibri" w:hAnsi="Times New Roman" w:cs="Times New Roman"/>
          <w:vertAlign w:val="superscript"/>
          <w:lang w:val="lt-LT"/>
        </w:rPr>
        <w:t>8</w:t>
      </w:r>
      <w:r w:rsidRPr="006323D6">
        <w:rPr>
          <w:rFonts w:ascii="Times New Roman" w:eastAsia="Calibri" w:hAnsi="Times New Roman" w:cs="Times New Roman"/>
          <w:lang w:val="lt-LT"/>
        </w:rPr>
        <w:t>, kardiomiopatija, miokarditas, tachikardija</w:t>
      </w:r>
    </w:p>
    <w:p w14:paraId="210AE733" w14:textId="46B5AD0C"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skilvelinė aritmija, supraventrikulinė aritmija</w:t>
      </w:r>
    </w:p>
    <w:p w14:paraId="3A545F67" w14:textId="71CD9294"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skilvelių virpėjimas, krūtinės angina, miokardo infarktas, perikarditas, prieširdžių virpėjimas</w:t>
      </w:r>
    </w:p>
    <w:p w14:paraId="51DCBE05" w14:textId="767D35F1"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1B078A" w:rsidRPr="006323D6">
        <w:rPr>
          <w:rFonts w:ascii="Times New Roman" w:eastAsia="Calibri" w:hAnsi="Times New Roman" w:cs="Times New Roman"/>
          <w:lang w:val="lt-LT"/>
        </w:rPr>
        <w:t>s</w:t>
      </w:r>
      <w:r w:rsidRPr="006323D6">
        <w:rPr>
          <w:rFonts w:ascii="Times New Roman" w:eastAsia="Calibri" w:hAnsi="Times New Roman" w:cs="Times New Roman"/>
          <w:lang w:val="lt-LT"/>
        </w:rPr>
        <w:t>: skilvelinė tachikardija, kardiogeninis šokas, perikardo efuzija</w:t>
      </w:r>
      <w:r w:rsidR="00E00407">
        <w:rPr>
          <w:rFonts w:ascii="Times New Roman" w:eastAsia="Calibri" w:hAnsi="Times New Roman" w:cs="Times New Roman"/>
          <w:lang w:val="lt-LT"/>
        </w:rPr>
        <w:t xml:space="preserve"> (skystis perikardo ertmėje)</w:t>
      </w:r>
      <w:r w:rsidRPr="006323D6">
        <w:rPr>
          <w:rFonts w:ascii="Times New Roman" w:eastAsia="Calibri" w:hAnsi="Times New Roman" w:cs="Times New Roman"/>
          <w:lang w:val="lt-LT"/>
        </w:rPr>
        <w:t xml:space="preserve">, </w:t>
      </w:r>
      <w:r w:rsidR="001B078A" w:rsidRPr="006323D6">
        <w:rPr>
          <w:rFonts w:ascii="Times New Roman" w:eastAsia="Calibri" w:hAnsi="Times New Roman" w:cs="Times New Roman"/>
          <w:lang w:val="lt-LT"/>
        </w:rPr>
        <w:t>palpitacijos</w:t>
      </w:r>
      <w:r w:rsidRPr="006323D6">
        <w:rPr>
          <w:rFonts w:ascii="Times New Roman" w:eastAsia="Calibri" w:hAnsi="Times New Roman" w:cs="Times New Roman"/>
          <w:lang w:val="lt-LT"/>
        </w:rPr>
        <w:t>, bradikardija, pailgėj</w:t>
      </w:r>
      <w:r w:rsidR="001B078A" w:rsidRPr="006323D6">
        <w:rPr>
          <w:rFonts w:ascii="Times New Roman" w:eastAsia="Calibri" w:hAnsi="Times New Roman" w:cs="Times New Roman"/>
          <w:lang w:val="lt-LT"/>
        </w:rPr>
        <w:t>ęs</w:t>
      </w:r>
      <w:r w:rsidRPr="006323D6">
        <w:rPr>
          <w:rFonts w:ascii="Times New Roman" w:eastAsia="Calibri" w:hAnsi="Times New Roman" w:cs="Times New Roman"/>
          <w:lang w:val="lt-LT"/>
        </w:rPr>
        <w:t xml:space="preserve"> QT elektrokardiogram</w:t>
      </w:r>
      <w:r w:rsidR="001B078A" w:rsidRPr="006323D6">
        <w:rPr>
          <w:rFonts w:ascii="Times New Roman" w:eastAsia="Calibri" w:hAnsi="Times New Roman" w:cs="Times New Roman"/>
          <w:lang w:val="lt-LT"/>
        </w:rPr>
        <w:t>oje</w:t>
      </w:r>
    </w:p>
    <w:p w14:paraId="1C72AA39" w14:textId="77777777" w:rsidR="007946DC" w:rsidRPr="006323D6" w:rsidRDefault="007946DC" w:rsidP="007946DC">
      <w:pPr>
        <w:spacing w:after="0" w:line="240" w:lineRule="auto"/>
        <w:rPr>
          <w:rFonts w:ascii="Times New Roman" w:eastAsia="Calibri" w:hAnsi="Times New Roman" w:cs="Times New Roman"/>
          <w:lang w:val="lt-LT"/>
        </w:rPr>
      </w:pPr>
    </w:p>
    <w:p w14:paraId="75F90F77"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Kraujagyslių sutrikimai</w:t>
      </w:r>
    </w:p>
    <w:p w14:paraId="6ED3425C" w14:textId="4B09534A"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w:t>
      </w:r>
      <w:r w:rsidR="00E04B94" w:rsidRPr="006323D6">
        <w:rPr>
          <w:rFonts w:ascii="Times New Roman" w:eastAsia="Calibri" w:hAnsi="Times New Roman" w:cs="Times New Roman"/>
          <w:lang w:val="lt-LT"/>
        </w:rPr>
        <w:t>iš</w:t>
      </w:r>
      <w:r w:rsidRPr="006323D6">
        <w:rPr>
          <w:rFonts w:ascii="Times New Roman" w:eastAsia="Calibri" w:hAnsi="Times New Roman" w:cs="Times New Roman"/>
          <w:lang w:val="lt-LT"/>
        </w:rPr>
        <w:t>raudimas</w:t>
      </w:r>
    </w:p>
    <w:p w14:paraId="39A5C69F" w14:textId="58D9D16E"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kraujavimas</w:t>
      </w:r>
    </w:p>
    <w:p w14:paraId="27C19DB3" w14:textId="7DA43F3C"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B078A" w:rsidRPr="006323D6">
        <w:rPr>
          <w:rFonts w:ascii="Times New Roman" w:eastAsia="Calibri" w:hAnsi="Times New Roman" w:cs="Times New Roman"/>
          <w:lang w:val="lt-LT"/>
        </w:rPr>
        <w:t>as</w:t>
      </w:r>
      <w:r w:rsidRPr="006323D6">
        <w:rPr>
          <w:rFonts w:ascii="Times New Roman" w:eastAsia="Calibri" w:hAnsi="Times New Roman" w:cs="Times New Roman"/>
          <w:lang w:val="lt-LT"/>
        </w:rPr>
        <w:t>: tromboembolija, hipertenzija, hipotenzija</w:t>
      </w:r>
    </w:p>
    <w:p w14:paraId="49CBB0FF" w14:textId="3FCD0A29"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1B078A" w:rsidRPr="006323D6">
        <w:rPr>
          <w:rFonts w:ascii="Times New Roman" w:eastAsia="Calibri" w:hAnsi="Times New Roman" w:cs="Times New Roman"/>
          <w:lang w:val="lt-LT"/>
        </w:rPr>
        <w:t>s</w:t>
      </w:r>
      <w:r w:rsidRPr="006323D6">
        <w:rPr>
          <w:rFonts w:ascii="Times New Roman" w:eastAsia="Calibri" w:hAnsi="Times New Roman" w:cs="Times New Roman"/>
          <w:lang w:val="lt-LT"/>
        </w:rPr>
        <w:t>: plaučių embolija, venų trombozė, vaskulitas, periferinė išemija</w:t>
      </w:r>
    </w:p>
    <w:p w14:paraId="2651FFBA" w14:textId="77777777" w:rsidR="007946DC" w:rsidRPr="006323D6" w:rsidRDefault="007946DC" w:rsidP="007946DC">
      <w:pPr>
        <w:spacing w:after="0" w:line="240" w:lineRule="auto"/>
        <w:rPr>
          <w:rFonts w:ascii="Times New Roman" w:eastAsia="Calibri" w:hAnsi="Times New Roman" w:cs="Times New Roman"/>
          <w:lang w:val="lt-LT"/>
        </w:rPr>
      </w:pPr>
    </w:p>
    <w:p w14:paraId="32CC5B49"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Kvėpavimo sistemos, krūtinės ląstos ir tarpuplaučio sutrikimai</w:t>
      </w:r>
    </w:p>
    <w:p w14:paraId="64D6DBC1" w14:textId="3C8B5A42"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E04B94"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w:t>
      </w:r>
      <w:r w:rsidR="00E04B94" w:rsidRPr="006323D6">
        <w:rPr>
          <w:rFonts w:ascii="Times New Roman" w:eastAsia="Calibri" w:hAnsi="Times New Roman" w:cs="Times New Roman"/>
          <w:lang w:val="lt-LT"/>
        </w:rPr>
        <w:t xml:space="preserve">ūminis respiracinio distreso sindromas </w:t>
      </w:r>
      <w:r w:rsidRPr="006323D6">
        <w:rPr>
          <w:rFonts w:ascii="Times New Roman" w:eastAsia="Calibri" w:hAnsi="Times New Roman" w:cs="Times New Roman"/>
          <w:lang w:val="lt-LT"/>
        </w:rPr>
        <w:t>(</w:t>
      </w:r>
      <w:r w:rsidR="00E04B94" w:rsidRPr="006323D6">
        <w:rPr>
          <w:rFonts w:ascii="Times New Roman" w:eastAsia="Calibri" w:hAnsi="Times New Roman" w:cs="Times New Roman"/>
          <w:lang w:val="lt-LT"/>
        </w:rPr>
        <w:t>ŪR</w:t>
      </w:r>
      <w:r w:rsidRPr="006323D6">
        <w:rPr>
          <w:rFonts w:ascii="Times New Roman" w:eastAsia="Calibri" w:hAnsi="Times New Roman" w:cs="Times New Roman"/>
          <w:lang w:val="lt-LT"/>
        </w:rPr>
        <w:t>DS), lėtinė plaučių intersticinė fibrozė, plaučių edema, bronchų spazmas, dusulys, hipoksija, kosulys</w:t>
      </w:r>
    </w:p>
    <w:p w14:paraId="21B96BF5" w14:textId="330577D9"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E04B94"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plaučių venų okliuzinė liga, alerginis alveolitas, pneumonitas, nosies užgulimas, ryklės skausmas, rinorėja, čiaudulys, </w:t>
      </w:r>
      <w:r w:rsidR="00E04B94" w:rsidRPr="006323D6">
        <w:rPr>
          <w:rFonts w:ascii="Times New Roman" w:eastAsia="Calibri" w:hAnsi="Times New Roman" w:cs="Times New Roman"/>
          <w:lang w:val="lt-LT"/>
        </w:rPr>
        <w:t>o</w:t>
      </w:r>
      <w:r w:rsidRPr="006323D6">
        <w:rPr>
          <w:rFonts w:ascii="Times New Roman" w:eastAsia="Calibri" w:hAnsi="Times New Roman" w:cs="Times New Roman"/>
          <w:lang w:val="lt-LT"/>
        </w:rPr>
        <w:t>bliteracinis bronchiolitas, pleuros efuzija</w:t>
      </w:r>
      <w:r w:rsidR="00E00407">
        <w:rPr>
          <w:rFonts w:ascii="Times New Roman" w:eastAsia="Calibri" w:hAnsi="Times New Roman" w:cs="Times New Roman"/>
          <w:lang w:val="lt-LT"/>
        </w:rPr>
        <w:t xml:space="preserve"> (skystis pleuros ertmėje)</w:t>
      </w:r>
    </w:p>
    <w:p w14:paraId="616F5E9C" w14:textId="77777777" w:rsidR="007946DC" w:rsidRPr="006323D6" w:rsidRDefault="007946DC" w:rsidP="007946DC">
      <w:pPr>
        <w:spacing w:after="0" w:line="240" w:lineRule="auto"/>
        <w:rPr>
          <w:rFonts w:ascii="Times New Roman" w:eastAsia="Calibri" w:hAnsi="Times New Roman" w:cs="Times New Roman"/>
          <w:lang w:val="lt-LT"/>
        </w:rPr>
      </w:pPr>
    </w:p>
    <w:p w14:paraId="088D60E4"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Virškinimo trakto sutrikimai</w:t>
      </w:r>
    </w:p>
    <w:p w14:paraId="32CAB29E" w14:textId="4637050A"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Dažn</w:t>
      </w:r>
      <w:r w:rsidR="00144800" w:rsidRPr="006323D6">
        <w:rPr>
          <w:rFonts w:ascii="Times New Roman" w:eastAsia="Calibri" w:hAnsi="Times New Roman" w:cs="Times New Roman"/>
          <w:lang w:val="lt-LT"/>
        </w:rPr>
        <w:t>as</w:t>
      </w:r>
      <w:r w:rsidRPr="006323D6">
        <w:rPr>
          <w:rFonts w:ascii="Times New Roman" w:eastAsia="Calibri" w:hAnsi="Times New Roman" w:cs="Times New Roman"/>
          <w:lang w:val="lt-LT"/>
        </w:rPr>
        <w:t>: gleivinės uždegimas</w:t>
      </w:r>
    </w:p>
    <w:p w14:paraId="25331C2F" w14:textId="345F8216"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lastRenderedPageBreak/>
        <w:t>Labai ret</w:t>
      </w:r>
      <w:r w:rsidR="00144800" w:rsidRPr="006323D6">
        <w:rPr>
          <w:rFonts w:ascii="Times New Roman" w:eastAsia="Calibri" w:hAnsi="Times New Roman" w:cs="Times New Roman"/>
          <w:lang w:val="lt-LT"/>
        </w:rPr>
        <w:t>as</w:t>
      </w:r>
      <w:r w:rsidRPr="006323D6">
        <w:rPr>
          <w:rFonts w:ascii="Times New Roman" w:eastAsia="Calibri" w:hAnsi="Times New Roman" w:cs="Times New Roman"/>
          <w:lang w:val="lt-LT"/>
        </w:rPr>
        <w:t>: hemoraginis enterokolitas, ūminis pankreatitas, ascitas, stomatitas, viduriavimas, vėmimas, vidurių užkietėjimas, pykinimas</w:t>
      </w:r>
    </w:p>
    <w:p w14:paraId="34CD072C" w14:textId="49126B9F"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Dažnis nežinomas: kraujavimas iš virškinimo trakto, </w:t>
      </w:r>
      <w:r w:rsidR="00144800" w:rsidRPr="006323D6">
        <w:rPr>
          <w:rFonts w:ascii="Times New Roman" w:eastAsia="Calibri" w:hAnsi="Times New Roman" w:cs="Times New Roman"/>
          <w:lang w:val="lt-LT"/>
        </w:rPr>
        <w:t>aklosios žarnos uždegimas</w:t>
      </w:r>
      <w:r w:rsidRPr="006323D6">
        <w:rPr>
          <w:rFonts w:ascii="Times New Roman" w:eastAsia="Calibri" w:hAnsi="Times New Roman" w:cs="Times New Roman"/>
          <w:lang w:val="lt-LT"/>
        </w:rPr>
        <w:t>, kolitas, enteritas, pilvo skausmas, paausinių seilių liaukų uždegimas</w:t>
      </w:r>
    </w:p>
    <w:p w14:paraId="3899037E" w14:textId="77777777" w:rsidR="007946DC" w:rsidRPr="006323D6" w:rsidRDefault="007946DC" w:rsidP="007946DC">
      <w:pPr>
        <w:spacing w:after="0" w:line="240" w:lineRule="auto"/>
        <w:rPr>
          <w:rFonts w:ascii="Times New Roman" w:eastAsia="Calibri" w:hAnsi="Times New Roman" w:cs="Times New Roman"/>
          <w:lang w:val="lt-LT"/>
        </w:rPr>
      </w:pPr>
    </w:p>
    <w:p w14:paraId="2BEF4304" w14:textId="77777777" w:rsidR="00144800" w:rsidRPr="006323D6" w:rsidRDefault="00144800"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 xml:space="preserve">Kepenų, tulžies pūslės ir latakų sutrikimai </w:t>
      </w:r>
    </w:p>
    <w:p w14:paraId="4F82A5CF" w14:textId="306E4A5A"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Dažn</w:t>
      </w:r>
      <w:r w:rsidR="00162ABE" w:rsidRPr="006323D6">
        <w:rPr>
          <w:rFonts w:ascii="Times New Roman" w:eastAsia="Calibri" w:hAnsi="Times New Roman" w:cs="Times New Roman"/>
          <w:lang w:val="lt-LT"/>
        </w:rPr>
        <w:t>as</w:t>
      </w:r>
      <w:r w:rsidRPr="006323D6">
        <w:rPr>
          <w:rFonts w:ascii="Times New Roman" w:eastAsia="Calibri" w:hAnsi="Times New Roman" w:cs="Times New Roman"/>
          <w:lang w:val="lt-LT"/>
        </w:rPr>
        <w:t>: nenormali kepenų funkcija</w:t>
      </w:r>
    </w:p>
    <w:p w14:paraId="621FE5C4" w14:textId="085E97D0"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162ABE" w:rsidRPr="006323D6">
        <w:rPr>
          <w:rFonts w:ascii="Times New Roman" w:eastAsia="Calibri" w:hAnsi="Times New Roman" w:cs="Times New Roman"/>
          <w:lang w:val="lt-LT"/>
        </w:rPr>
        <w:t>as</w:t>
      </w:r>
      <w:r w:rsidRPr="006323D6">
        <w:rPr>
          <w:rFonts w:ascii="Times New Roman" w:eastAsia="Calibri" w:hAnsi="Times New Roman" w:cs="Times New Roman"/>
          <w:lang w:val="lt-LT"/>
        </w:rPr>
        <w:t>: hepatitas</w:t>
      </w:r>
    </w:p>
    <w:p w14:paraId="7CBE7BCC" w14:textId="5A2B7A3B"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162ABE"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w:t>
      </w:r>
      <w:r w:rsidR="00162ABE" w:rsidRPr="006323D6">
        <w:rPr>
          <w:rFonts w:ascii="Times New Roman" w:eastAsia="Calibri" w:hAnsi="Times New Roman" w:cs="Times New Roman"/>
          <w:lang w:val="lt-LT"/>
        </w:rPr>
        <w:t xml:space="preserve">kepenų </w:t>
      </w:r>
      <w:r w:rsidRPr="006323D6">
        <w:rPr>
          <w:rFonts w:ascii="Times New Roman" w:eastAsia="Calibri" w:hAnsi="Times New Roman" w:cs="Times New Roman"/>
          <w:lang w:val="lt-LT"/>
        </w:rPr>
        <w:t>venų okliuzinė liga, hepatomegalija, gelta</w:t>
      </w:r>
    </w:p>
    <w:p w14:paraId="32A03B05" w14:textId="77777777"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Nežinomas: cholestazinis hepatitas, toksinis poveikis kepenims</w:t>
      </w:r>
      <w:r w:rsidRPr="006323D6">
        <w:rPr>
          <w:rFonts w:ascii="Times New Roman" w:eastAsia="Calibri" w:hAnsi="Times New Roman" w:cs="Times New Roman"/>
          <w:vertAlign w:val="superscript"/>
          <w:lang w:val="lt-LT"/>
        </w:rPr>
        <w:t>10</w:t>
      </w:r>
    </w:p>
    <w:p w14:paraId="4804F6AC" w14:textId="77777777" w:rsidR="007946DC" w:rsidRPr="006323D6" w:rsidRDefault="007946DC" w:rsidP="007946DC">
      <w:pPr>
        <w:spacing w:after="0" w:line="240" w:lineRule="auto"/>
        <w:rPr>
          <w:rFonts w:ascii="Times New Roman" w:eastAsia="Calibri" w:hAnsi="Times New Roman" w:cs="Times New Roman"/>
          <w:lang w:val="lt-LT"/>
        </w:rPr>
      </w:pPr>
    </w:p>
    <w:p w14:paraId="017805BF"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Odos ir poodinio audinio sutrikimai</w:t>
      </w:r>
    </w:p>
    <w:p w14:paraId="74811B05" w14:textId="24C8DBD6"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dažnas: alopecija</w:t>
      </w:r>
      <w:r w:rsidR="00546178" w:rsidRPr="006323D6">
        <w:rPr>
          <w:rFonts w:ascii="Times New Roman" w:eastAsia="Calibri" w:hAnsi="Times New Roman" w:cs="Times New Roman"/>
          <w:vertAlign w:val="superscript"/>
          <w:lang w:val="lt-LT"/>
        </w:rPr>
        <w:t>11</w:t>
      </w:r>
    </w:p>
    <w:p w14:paraId="17F67639" w14:textId="4AFC75EC"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546178"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w:t>
      </w:r>
      <w:r w:rsidR="00546178" w:rsidRPr="006323D6">
        <w:rPr>
          <w:rFonts w:ascii="Times New Roman" w:eastAsia="Calibri" w:hAnsi="Times New Roman" w:cs="Times New Roman"/>
          <w:lang w:val="lt-LT"/>
        </w:rPr>
        <w:t>iš</w:t>
      </w:r>
      <w:r w:rsidRPr="006323D6">
        <w:rPr>
          <w:rFonts w:ascii="Times New Roman" w:eastAsia="Calibri" w:hAnsi="Times New Roman" w:cs="Times New Roman"/>
          <w:lang w:val="lt-LT"/>
        </w:rPr>
        <w:t>bėrimas, dermatitas, nagų spalvos pasikeitimas, odos spalvos pasikeitimas</w:t>
      </w:r>
      <w:r w:rsidR="00546178" w:rsidRPr="006323D6">
        <w:rPr>
          <w:rFonts w:ascii="Times New Roman" w:eastAsia="Calibri" w:hAnsi="Times New Roman" w:cs="Times New Roman"/>
          <w:vertAlign w:val="superscript"/>
          <w:lang w:val="lt-LT"/>
        </w:rPr>
        <w:t>12</w:t>
      </w:r>
    </w:p>
    <w:p w14:paraId="65221AD5" w14:textId="62B77DD7"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546178" w:rsidRPr="006323D6">
        <w:rPr>
          <w:rFonts w:ascii="Times New Roman" w:eastAsia="Calibri" w:hAnsi="Times New Roman" w:cs="Times New Roman"/>
          <w:lang w:val="lt-LT"/>
        </w:rPr>
        <w:t>as</w:t>
      </w:r>
      <w:r w:rsidRPr="006323D6">
        <w:rPr>
          <w:rFonts w:ascii="Times New Roman" w:eastAsia="Calibri" w:hAnsi="Times New Roman" w:cs="Times New Roman"/>
          <w:lang w:val="lt-LT"/>
        </w:rPr>
        <w:t>: Stivenso</w:t>
      </w:r>
      <w:r w:rsidR="00546178" w:rsidRPr="006323D6">
        <w:rPr>
          <w:rFonts w:ascii="Times New Roman" w:eastAsia="Calibri" w:hAnsi="Times New Roman" w:cs="Times New Roman"/>
          <w:lang w:val="lt-LT"/>
        </w:rPr>
        <w:t>-</w:t>
      </w:r>
      <w:r w:rsidRPr="006323D6">
        <w:rPr>
          <w:rFonts w:ascii="Times New Roman" w:eastAsia="Calibri" w:hAnsi="Times New Roman" w:cs="Times New Roman"/>
          <w:lang w:val="lt-LT"/>
        </w:rPr>
        <w:t>Džonsono</w:t>
      </w:r>
      <w:r w:rsidR="002A20E2">
        <w:rPr>
          <w:rFonts w:ascii="Times New Roman" w:eastAsia="Calibri" w:hAnsi="Times New Roman" w:cs="Times New Roman"/>
          <w:lang w:val="lt-LT"/>
        </w:rPr>
        <w:t xml:space="preserve"> </w:t>
      </w:r>
      <w:r w:rsidR="002A20E2" w:rsidRPr="002A20E2">
        <w:rPr>
          <w:rFonts w:ascii="Times New Roman" w:eastAsia="Calibri" w:hAnsi="Times New Roman" w:cs="Times New Roman"/>
        </w:rPr>
        <w:t>(</w:t>
      </w:r>
      <w:r w:rsidR="002A20E2" w:rsidRPr="00EB3BEE">
        <w:rPr>
          <w:rFonts w:ascii="Times New Roman" w:eastAsia="Calibri" w:hAnsi="Times New Roman" w:cs="Times New Roman"/>
          <w:i/>
        </w:rPr>
        <w:t>Stevens-Johnson</w:t>
      </w:r>
      <w:r w:rsidR="002A20E2" w:rsidRPr="002A20E2">
        <w:rPr>
          <w:rFonts w:ascii="Times New Roman" w:eastAsia="Calibri" w:hAnsi="Times New Roman" w:cs="Times New Roman"/>
        </w:rPr>
        <w:t>)</w:t>
      </w:r>
      <w:r w:rsidRPr="006323D6">
        <w:rPr>
          <w:rFonts w:ascii="Times New Roman" w:eastAsia="Calibri" w:hAnsi="Times New Roman" w:cs="Times New Roman"/>
          <w:lang w:val="lt-LT"/>
        </w:rPr>
        <w:t xml:space="preserve"> sindromas, toksinė epidermio nekrolizė, </w:t>
      </w:r>
      <w:r w:rsidR="00546178" w:rsidRPr="006323D6">
        <w:rPr>
          <w:rFonts w:ascii="Times New Roman" w:eastAsia="Calibri" w:hAnsi="Times New Roman" w:cs="Times New Roman"/>
          <w:lang w:val="lt-LT"/>
        </w:rPr>
        <w:t>spindulinė eritema</w:t>
      </w:r>
      <w:r w:rsidRPr="006323D6">
        <w:rPr>
          <w:rFonts w:ascii="Times New Roman" w:eastAsia="Calibri" w:hAnsi="Times New Roman" w:cs="Times New Roman"/>
          <w:lang w:val="lt-LT"/>
        </w:rPr>
        <w:t>, niežulys (įskaitant uždegiminį niežėjimą)</w:t>
      </w:r>
    </w:p>
    <w:p w14:paraId="686C4B12" w14:textId="4B59A5F7"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Dažnis nežinomas: daugiaformė eritema, deln</w:t>
      </w:r>
      <w:r w:rsidR="0094130B" w:rsidRPr="006323D6">
        <w:rPr>
          <w:rFonts w:ascii="Times New Roman" w:eastAsia="Calibri" w:hAnsi="Times New Roman" w:cs="Times New Roman"/>
          <w:lang w:val="lt-LT"/>
        </w:rPr>
        <w:t>ų-</w:t>
      </w:r>
      <w:r w:rsidRPr="006323D6">
        <w:rPr>
          <w:rFonts w:ascii="Times New Roman" w:eastAsia="Calibri" w:hAnsi="Times New Roman" w:cs="Times New Roman"/>
          <w:lang w:val="lt-LT"/>
        </w:rPr>
        <w:t>pad</w:t>
      </w:r>
      <w:r w:rsidR="0094130B" w:rsidRPr="006323D6">
        <w:rPr>
          <w:rFonts w:ascii="Times New Roman" w:eastAsia="Calibri" w:hAnsi="Times New Roman" w:cs="Times New Roman"/>
          <w:lang w:val="lt-LT"/>
        </w:rPr>
        <w:t xml:space="preserve">ų </w:t>
      </w:r>
      <w:r w:rsidRPr="006323D6">
        <w:rPr>
          <w:rFonts w:ascii="Times New Roman" w:eastAsia="Calibri" w:hAnsi="Times New Roman" w:cs="Times New Roman"/>
          <w:lang w:val="lt-LT"/>
        </w:rPr>
        <w:t>eritrodizestezijos sindromas (plaštak</w:t>
      </w:r>
      <w:r w:rsidR="0094130B" w:rsidRPr="006323D6">
        <w:rPr>
          <w:rFonts w:ascii="Times New Roman" w:eastAsia="Calibri" w:hAnsi="Times New Roman" w:cs="Times New Roman"/>
          <w:lang w:val="lt-LT"/>
        </w:rPr>
        <w:t>ų-</w:t>
      </w:r>
      <w:r w:rsidRPr="006323D6">
        <w:rPr>
          <w:rFonts w:ascii="Times New Roman" w:eastAsia="Calibri" w:hAnsi="Times New Roman" w:cs="Times New Roman"/>
          <w:lang w:val="lt-LT"/>
        </w:rPr>
        <w:t>pėd</w:t>
      </w:r>
      <w:r w:rsidR="0094130B" w:rsidRPr="006323D6">
        <w:rPr>
          <w:rFonts w:ascii="Times New Roman" w:eastAsia="Calibri" w:hAnsi="Times New Roman" w:cs="Times New Roman"/>
          <w:lang w:val="lt-LT"/>
        </w:rPr>
        <w:t xml:space="preserve">ų </w:t>
      </w:r>
      <w:r w:rsidRPr="006323D6">
        <w:rPr>
          <w:rFonts w:ascii="Times New Roman" w:eastAsia="Calibri" w:hAnsi="Times New Roman" w:cs="Times New Roman"/>
          <w:lang w:val="lt-LT"/>
        </w:rPr>
        <w:t>sindromas), dilgėlinė, eritema, veido patinimas, hiperhidrozė</w:t>
      </w:r>
    </w:p>
    <w:p w14:paraId="1D88EEBF" w14:textId="77777777" w:rsidR="007946DC" w:rsidRPr="006323D6" w:rsidRDefault="007946DC" w:rsidP="007946DC">
      <w:pPr>
        <w:spacing w:after="0" w:line="240" w:lineRule="auto"/>
        <w:rPr>
          <w:rFonts w:ascii="Times New Roman" w:eastAsia="Calibri" w:hAnsi="Times New Roman" w:cs="Times New Roman"/>
          <w:lang w:val="lt-LT"/>
        </w:rPr>
      </w:pPr>
    </w:p>
    <w:p w14:paraId="293BDCDF"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Skeleto, raumenų ir jungiamojo audinio sutrikimai</w:t>
      </w:r>
    </w:p>
    <w:p w14:paraId="7895156D" w14:textId="445C90C4"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94130B" w:rsidRPr="006323D6">
        <w:rPr>
          <w:rFonts w:ascii="Times New Roman" w:eastAsia="Calibri" w:hAnsi="Times New Roman" w:cs="Times New Roman"/>
          <w:lang w:val="lt-LT"/>
        </w:rPr>
        <w:t>as</w:t>
      </w:r>
      <w:r w:rsidRPr="006323D6">
        <w:rPr>
          <w:rFonts w:ascii="Times New Roman" w:eastAsia="Calibri" w:hAnsi="Times New Roman" w:cs="Times New Roman"/>
          <w:lang w:val="lt-LT"/>
        </w:rPr>
        <w:t>: rabdomiolizė, mėšlungis</w:t>
      </w:r>
    </w:p>
    <w:p w14:paraId="0A63DC34" w14:textId="2E2A7EA1"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94130B" w:rsidRPr="006323D6">
        <w:rPr>
          <w:rFonts w:ascii="Times New Roman" w:eastAsia="Calibri" w:hAnsi="Times New Roman" w:cs="Times New Roman"/>
          <w:lang w:val="lt-LT"/>
        </w:rPr>
        <w:t>s</w:t>
      </w:r>
      <w:r w:rsidRPr="006323D6">
        <w:rPr>
          <w:rFonts w:ascii="Times New Roman" w:eastAsia="Calibri" w:hAnsi="Times New Roman" w:cs="Times New Roman"/>
          <w:lang w:val="lt-LT"/>
        </w:rPr>
        <w:t>: skleroderma, raumenų spazmai, mialgija, artralgija</w:t>
      </w:r>
    </w:p>
    <w:p w14:paraId="3403760E" w14:textId="77777777" w:rsidR="007946DC" w:rsidRPr="006323D6" w:rsidRDefault="007946DC" w:rsidP="007946DC">
      <w:pPr>
        <w:spacing w:after="0" w:line="240" w:lineRule="auto"/>
        <w:rPr>
          <w:rFonts w:ascii="Times New Roman" w:eastAsia="Calibri" w:hAnsi="Times New Roman" w:cs="Times New Roman"/>
          <w:lang w:val="lt-LT"/>
        </w:rPr>
      </w:pPr>
    </w:p>
    <w:p w14:paraId="03D4D5A6"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Inkstų ir šlapimo takų sutrikimai</w:t>
      </w:r>
    </w:p>
    <w:p w14:paraId="1714FDA0" w14:textId="25B3F4A2"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dažn</w:t>
      </w:r>
      <w:r w:rsidR="0094130B" w:rsidRPr="006323D6">
        <w:rPr>
          <w:rFonts w:ascii="Times New Roman" w:eastAsia="Calibri" w:hAnsi="Times New Roman" w:cs="Times New Roman"/>
          <w:lang w:val="lt-LT"/>
        </w:rPr>
        <w:t>as</w:t>
      </w:r>
      <w:r w:rsidRPr="006323D6">
        <w:rPr>
          <w:rFonts w:ascii="Times New Roman" w:eastAsia="Calibri" w:hAnsi="Times New Roman" w:cs="Times New Roman"/>
          <w:lang w:val="lt-LT"/>
        </w:rPr>
        <w:t>: cistitas, mikrohematurija</w:t>
      </w:r>
    </w:p>
    <w:p w14:paraId="1B529F12" w14:textId="5FC604D9"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Dažn</w:t>
      </w:r>
      <w:r w:rsidR="0094130B" w:rsidRPr="006323D6">
        <w:rPr>
          <w:rFonts w:ascii="Times New Roman" w:eastAsia="Calibri" w:hAnsi="Times New Roman" w:cs="Times New Roman"/>
          <w:lang w:val="lt-LT"/>
        </w:rPr>
        <w:t>as</w:t>
      </w:r>
      <w:r w:rsidRPr="006323D6">
        <w:rPr>
          <w:rFonts w:ascii="Times New Roman" w:eastAsia="Calibri" w:hAnsi="Times New Roman" w:cs="Times New Roman"/>
          <w:lang w:val="lt-LT"/>
        </w:rPr>
        <w:t>: hemoraginis cistitas, makrohematurija</w:t>
      </w:r>
    </w:p>
    <w:p w14:paraId="4BAD3501" w14:textId="78D13BF8"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94130B" w:rsidRPr="006323D6">
        <w:rPr>
          <w:rFonts w:ascii="Times New Roman" w:eastAsia="Calibri" w:hAnsi="Times New Roman" w:cs="Times New Roman"/>
          <w:lang w:val="lt-LT"/>
        </w:rPr>
        <w:t>as</w:t>
      </w:r>
      <w:r w:rsidRPr="006323D6">
        <w:rPr>
          <w:rFonts w:ascii="Times New Roman" w:eastAsia="Calibri" w:hAnsi="Times New Roman" w:cs="Times New Roman"/>
          <w:lang w:val="lt-LT"/>
        </w:rPr>
        <w:t>: kraujavimas iš šlaplės, šlapimo pūslės sienel</w:t>
      </w:r>
      <w:r w:rsidR="009F453D" w:rsidRPr="006323D6">
        <w:rPr>
          <w:rFonts w:ascii="Times New Roman" w:eastAsia="Calibri" w:hAnsi="Times New Roman" w:cs="Times New Roman"/>
          <w:lang w:val="lt-LT"/>
        </w:rPr>
        <w:t>ės</w:t>
      </w:r>
      <w:r w:rsidRPr="006323D6">
        <w:rPr>
          <w:rFonts w:ascii="Times New Roman" w:eastAsia="Calibri" w:hAnsi="Times New Roman" w:cs="Times New Roman"/>
          <w:lang w:val="lt-LT"/>
        </w:rPr>
        <w:t xml:space="preserve"> edema, šlapimo pūslės fibrozė ir sklerozė, inkstų funkcijos sutrikimas, padidėj</w:t>
      </w:r>
      <w:r w:rsidR="009F453D" w:rsidRPr="006323D6">
        <w:rPr>
          <w:rFonts w:ascii="Times New Roman" w:eastAsia="Calibri" w:hAnsi="Times New Roman" w:cs="Times New Roman"/>
          <w:lang w:val="lt-LT"/>
        </w:rPr>
        <w:t>usi</w:t>
      </w:r>
      <w:r w:rsidRPr="006323D6">
        <w:rPr>
          <w:rFonts w:ascii="Times New Roman" w:eastAsia="Calibri" w:hAnsi="Times New Roman" w:cs="Times New Roman"/>
          <w:lang w:val="lt-LT"/>
        </w:rPr>
        <w:t xml:space="preserve"> kreatinino </w:t>
      </w:r>
      <w:r w:rsidR="009F453D" w:rsidRPr="006323D6">
        <w:rPr>
          <w:rFonts w:ascii="Times New Roman" w:eastAsia="Calibri" w:hAnsi="Times New Roman" w:cs="Times New Roman"/>
          <w:lang w:val="lt-LT"/>
        </w:rPr>
        <w:t>koncentracija</w:t>
      </w:r>
      <w:r w:rsidRPr="006323D6">
        <w:rPr>
          <w:rFonts w:ascii="Times New Roman" w:eastAsia="Calibri" w:hAnsi="Times New Roman" w:cs="Times New Roman"/>
          <w:lang w:val="lt-LT"/>
        </w:rPr>
        <w:t xml:space="preserve"> kraujyje, inkstų kanalėlių nekrozė.</w:t>
      </w:r>
    </w:p>
    <w:p w14:paraId="4ED73B6F" w14:textId="34637B18"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9F453D"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inkstų kanalėlių sutrikimas, toksinė nefropatija, hemoraginis uretritas, šlapimo pūslės kontraktūra, nefrogeninis </w:t>
      </w:r>
      <w:r w:rsidR="009F453D" w:rsidRPr="006323D6">
        <w:rPr>
          <w:rFonts w:ascii="Times New Roman" w:eastAsia="Calibri" w:hAnsi="Times New Roman" w:cs="Times New Roman"/>
          <w:lang w:val="lt-LT"/>
        </w:rPr>
        <w:t xml:space="preserve">necukrinis </w:t>
      </w:r>
      <w:r w:rsidRPr="006323D6">
        <w:rPr>
          <w:rFonts w:ascii="Times New Roman" w:eastAsia="Calibri" w:hAnsi="Times New Roman" w:cs="Times New Roman"/>
          <w:lang w:val="lt-LT"/>
        </w:rPr>
        <w:t>diabetas, netipinės šlapimo pūslės epitelio ląstelės, padidėj</w:t>
      </w:r>
      <w:r w:rsidR="00A83302">
        <w:rPr>
          <w:rFonts w:ascii="Times New Roman" w:eastAsia="Calibri" w:hAnsi="Times New Roman" w:cs="Times New Roman"/>
          <w:lang w:val="lt-LT"/>
        </w:rPr>
        <w:t>u</w:t>
      </w:r>
      <w:r w:rsidRPr="006323D6">
        <w:rPr>
          <w:rFonts w:ascii="Times New Roman" w:eastAsia="Calibri" w:hAnsi="Times New Roman" w:cs="Times New Roman"/>
          <w:lang w:val="lt-LT"/>
        </w:rPr>
        <w:t>s</w:t>
      </w:r>
      <w:r w:rsidR="00A83302">
        <w:rPr>
          <w:rFonts w:ascii="Times New Roman" w:eastAsia="Calibri" w:hAnsi="Times New Roman" w:cs="Times New Roman"/>
          <w:lang w:val="lt-LT"/>
        </w:rPr>
        <w:t>i</w:t>
      </w:r>
      <w:r w:rsidRPr="006323D6">
        <w:rPr>
          <w:rFonts w:ascii="Times New Roman" w:eastAsia="Calibri" w:hAnsi="Times New Roman" w:cs="Times New Roman"/>
          <w:lang w:val="lt-LT"/>
        </w:rPr>
        <w:t xml:space="preserve"> šlapalo azoto </w:t>
      </w:r>
      <w:r w:rsidR="00A83302">
        <w:rPr>
          <w:rFonts w:ascii="Times New Roman" w:eastAsia="Calibri" w:hAnsi="Times New Roman" w:cs="Times New Roman"/>
          <w:lang w:val="lt-LT"/>
        </w:rPr>
        <w:t>koncentracija</w:t>
      </w:r>
      <w:r w:rsidR="00A83302"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kraujyje</w:t>
      </w:r>
    </w:p>
    <w:p w14:paraId="320FE386" w14:textId="77777777" w:rsidR="007946DC" w:rsidRPr="006323D6" w:rsidRDefault="007946DC" w:rsidP="007946DC">
      <w:pPr>
        <w:spacing w:after="0" w:line="240" w:lineRule="auto"/>
        <w:rPr>
          <w:rFonts w:ascii="Times New Roman" w:eastAsia="Calibri" w:hAnsi="Times New Roman" w:cs="Times New Roman"/>
          <w:lang w:val="lt-LT"/>
        </w:rPr>
      </w:pPr>
    </w:p>
    <w:p w14:paraId="7FCD5450" w14:textId="77777777" w:rsidR="009F453D" w:rsidRPr="006323D6" w:rsidRDefault="009F453D"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 xml:space="preserve">Būklės nėštumo, pogimdyminiu ir perinataliniu laikotarpiu </w:t>
      </w:r>
    </w:p>
    <w:p w14:paraId="3B3A0201" w14:textId="03287A73"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9F453D" w:rsidRPr="006323D6">
        <w:rPr>
          <w:rFonts w:ascii="Times New Roman" w:eastAsia="Calibri" w:hAnsi="Times New Roman" w:cs="Times New Roman"/>
          <w:lang w:val="lt-LT"/>
        </w:rPr>
        <w:t>s</w:t>
      </w:r>
      <w:r w:rsidRPr="006323D6">
        <w:rPr>
          <w:rFonts w:ascii="Times New Roman" w:eastAsia="Calibri" w:hAnsi="Times New Roman" w:cs="Times New Roman"/>
          <w:lang w:val="lt-LT"/>
        </w:rPr>
        <w:t>: priešlaikinis gimdymas</w:t>
      </w:r>
    </w:p>
    <w:p w14:paraId="3B6BAEBD" w14:textId="77777777" w:rsidR="007946DC" w:rsidRPr="006323D6" w:rsidRDefault="007946DC" w:rsidP="007946DC">
      <w:pPr>
        <w:spacing w:after="0" w:line="240" w:lineRule="auto"/>
        <w:rPr>
          <w:rFonts w:ascii="Times New Roman" w:eastAsia="Calibri" w:hAnsi="Times New Roman" w:cs="Times New Roman"/>
          <w:lang w:val="lt-LT"/>
        </w:rPr>
      </w:pPr>
    </w:p>
    <w:p w14:paraId="2D1B625A"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Lytinės sistemos ir krūties sutrikimai</w:t>
      </w:r>
    </w:p>
    <w:p w14:paraId="0E98DA6F" w14:textId="664777BF"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Dažn</w:t>
      </w:r>
      <w:r w:rsidR="009F453D"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spermatogenezės </w:t>
      </w:r>
      <w:r w:rsidR="009F453D" w:rsidRPr="006323D6">
        <w:rPr>
          <w:rFonts w:ascii="Times New Roman" w:eastAsia="Calibri" w:hAnsi="Times New Roman" w:cs="Times New Roman"/>
          <w:lang w:val="lt-LT"/>
        </w:rPr>
        <w:t>sutrikimas</w:t>
      </w:r>
    </w:p>
    <w:p w14:paraId="19008F98" w14:textId="7BE0D829"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w:t>
      </w:r>
      <w:r w:rsidR="009F453D" w:rsidRPr="006323D6">
        <w:rPr>
          <w:rFonts w:ascii="Times New Roman" w:eastAsia="Calibri" w:hAnsi="Times New Roman" w:cs="Times New Roman"/>
          <w:lang w:val="lt-LT"/>
        </w:rPr>
        <w:t>as</w:t>
      </w:r>
      <w:r w:rsidRPr="006323D6">
        <w:rPr>
          <w:rFonts w:ascii="Times New Roman" w:eastAsia="Calibri" w:hAnsi="Times New Roman" w:cs="Times New Roman"/>
          <w:lang w:val="lt-LT"/>
        </w:rPr>
        <w:t>: ovuliacijos sutrikimas (retai negrįžtamas)</w:t>
      </w:r>
    </w:p>
    <w:p w14:paraId="459187B2" w14:textId="32CC1E13"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A479F0" w:rsidRPr="006323D6">
        <w:rPr>
          <w:rFonts w:ascii="Times New Roman" w:eastAsia="Calibri" w:hAnsi="Times New Roman" w:cs="Times New Roman"/>
          <w:lang w:val="lt-LT"/>
        </w:rPr>
        <w:t>as</w:t>
      </w:r>
      <w:r w:rsidRPr="006323D6">
        <w:rPr>
          <w:rFonts w:ascii="Times New Roman" w:eastAsia="Calibri" w:hAnsi="Times New Roman" w:cs="Times New Roman"/>
          <w:lang w:val="lt-LT"/>
        </w:rPr>
        <w:t>: amenorėja</w:t>
      </w:r>
      <w:r w:rsidRPr="006323D6">
        <w:rPr>
          <w:rFonts w:ascii="Times New Roman" w:eastAsia="Calibri" w:hAnsi="Times New Roman" w:cs="Times New Roman"/>
          <w:vertAlign w:val="superscript"/>
          <w:lang w:val="lt-LT"/>
        </w:rPr>
        <w:t>13</w:t>
      </w:r>
      <w:r w:rsidRPr="006323D6">
        <w:rPr>
          <w:rFonts w:ascii="Times New Roman" w:eastAsia="Calibri" w:hAnsi="Times New Roman" w:cs="Times New Roman"/>
          <w:lang w:val="lt-LT"/>
        </w:rPr>
        <w:t>, azoospermija / asperm</w:t>
      </w:r>
      <w:r w:rsidR="009F453D" w:rsidRPr="006323D6">
        <w:rPr>
          <w:rFonts w:ascii="Times New Roman" w:eastAsia="Calibri" w:hAnsi="Times New Roman" w:cs="Times New Roman"/>
          <w:lang w:val="lt-LT"/>
        </w:rPr>
        <w:t>ij</w:t>
      </w:r>
      <w:r w:rsidRPr="006323D6">
        <w:rPr>
          <w:rFonts w:ascii="Times New Roman" w:eastAsia="Calibri" w:hAnsi="Times New Roman" w:cs="Times New Roman"/>
          <w:lang w:val="lt-LT"/>
        </w:rPr>
        <w:t>a</w:t>
      </w:r>
      <w:r w:rsidRPr="006323D6">
        <w:rPr>
          <w:rFonts w:ascii="Times New Roman" w:eastAsia="Calibri" w:hAnsi="Times New Roman" w:cs="Times New Roman"/>
          <w:vertAlign w:val="superscript"/>
          <w:lang w:val="lt-LT"/>
        </w:rPr>
        <w:t>13</w:t>
      </w:r>
      <w:r w:rsidRPr="006323D6">
        <w:rPr>
          <w:rFonts w:ascii="Times New Roman" w:eastAsia="Calibri" w:hAnsi="Times New Roman" w:cs="Times New Roman"/>
          <w:lang w:val="lt-LT"/>
        </w:rPr>
        <w:t>, oligospermija</w:t>
      </w:r>
      <w:r w:rsidRPr="006323D6">
        <w:rPr>
          <w:rFonts w:ascii="Times New Roman" w:eastAsia="Calibri" w:hAnsi="Times New Roman" w:cs="Times New Roman"/>
          <w:vertAlign w:val="superscript"/>
          <w:lang w:val="lt-LT"/>
        </w:rPr>
        <w:t>13</w:t>
      </w:r>
    </w:p>
    <w:p w14:paraId="7B0F8A75" w14:textId="22091592"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9F453D" w:rsidRPr="006323D6">
        <w:rPr>
          <w:rFonts w:ascii="Times New Roman" w:eastAsia="Calibri" w:hAnsi="Times New Roman" w:cs="Times New Roman"/>
          <w:lang w:val="lt-LT"/>
        </w:rPr>
        <w:t>s</w:t>
      </w:r>
      <w:r w:rsidRPr="006323D6">
        <w:rPr>
          <w:rFonts w:ascii="Times New Roman" w:eastAsia="Calibri" w:hAnsi="Times New Roman" w:cs="Times New Roman"/>
          <w:lang w:val="lt-LT"/>
        </w:rPr>
        <w:t>: nevaisingumas, kiaušidžių nepakankamumas, oligomenorėja, sėklidžių atrofija</w:t>
      </w:r>
    </w:p>
    <w:p w14:paraId="1E3F9FB2" w14:textId="77777777" w:rsidR="007946DC" w:rsidRPr="006323D6" w:rsidRDefault="007946DC" w:rsidP="007946DC">
      <w:pPr>
        <w:spacing w:after="0" w:line="240" w:lineRule="auto"/>
        <w:rPr>
          <w:rFonts w:ascii="Times New Roman" w:eastAsia="Calibri" w:hAnsi="Times New Roman" w:cs="Times New Roman"/>
          <w:lang w:val="lt-LT"/>
        </w:rPr>
      </w:pPr>
    </w:p>
    <w:p w14:paraId="09DE2671" w14:textId="3F051565"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Įgimt</w:t>
      </w:r>
      <w:r w:rsidR="007F63EA" w:rsidRPr="006323D6">
        <w:rPr>
          <w:rFonts w:ascii="Times New Roman" w:eastAsia="Calibri" w:hAnsi="Times New Roman" w:cs="Times New Roman"/>
          <w:i/>
          <w:iCs/>
          <w:lang w:val="lt-LT"/>
        </w:rPr>
        <w:t>os</w:t>
      </w:r>
      <w:r w:rsidRPr="006323D6">
        <w:rPr>
          <w:rFonts w:ascii="Times New Roman" w:eastAsia="Calibri" w:hAnsi="Times New Roman" w:cs="Times New Roman"/>
          <w:i/>
          <w:iCs/>
          <w:lang w:val="lt-LT"/>
        </w:rPr>
        <w:t>, šeim</w:t>
      </w:r>
      <w:r w:rsidR="007F63EA" w:rsidRPr="006323D6">
        <w:rPr>
          <w:rFonts w:ascii="Times New Roman" w:eastAsia="Calibri" w:hAnsi="Times New Roman" w:cs="Times New Roman"/>
          <w:i/>
          <w:iCs/>
          <w:lang w:val="lt-LT"/>
        </w:rPr>
        <w:t>inės</w:t>
      </w:r>
      <w:r w:rsidRPr="006323D6">
        <w:rPr>
          <w:rFonts w:ascii="Times New Roman" w:eastAsia="Calibri" w:hAnsi="Times New Roman" w:cs="Times New Roman"/>
          <w:i/>
          <w:iCs/>
          <w:lang w:val="lt-LT"/>
        </w:rPr>
        <w:t xml:space="preserve"> ir genetin</w:t>
      </w:r>
      <w:r w:rsidR="007F63EA" w:rsidRPr="006323D6">
        <w:rPr>
          <w:rFonts w:ascii="Times New Roman" w:eastAsia="Calibri" w:hAnsi="Times New Roman" w:cs="Times New Roman"/>
          <w:i/>
          <w:iCs/>
          <w:lang w:val="lt-LT"/>
        </w:rPr>
        <w:t>ės ligos</w:t>
      </w:r>
    </w:p>
    <w:p w14:paraId="7525EB53" w14:textId="5287F47C"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Nežinoma</w:t>
      </w:r>
      <w:r w:rsidR="007F63EA"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w:t>
      </w:r>
      <w:r w:rsidR="007F63EA" w:rsidRPr="006323D6">
        <w:rPr>
          <w:rFonts w:ascii="Times New Roman" w:eastAsia="Calibri" w:hAnsi="Times New Roman" w:cs="Times New Roman"/>
          <w:lang w:val="lt-LT"/>
        </w:rPr>
        <w:t xml:space="preserve">vaisiaus mirtis </w:t>
      </w:r>
      <w:r w:rsidRPr="006323D6">
        <w:rPr>
          <w:rFonts w:ascii="Times New Roman" w:eastAsia="Calibri" w:hAnsi="Times New Roman" w:cs="Times New Roman"/>
          <w:lang w:val="lt-LT"/>
        </w:rPr>
        <w:t>gimdo</w:t>
      </w:r>
      <w:r w:rsidR="007F63EA" w:rsidRPr="006323D6">
        <w:rPr>
          <w:rFonts w:ascii="Times New Roman" w:eastAsia="Calibri" w:hAnsi="Times New Roman" w:cs="Times New Roman"/>
          <w:lang w:val="lt-LT"/>
        </w:rPr>
        <w:t>je</w:t>
      </w:r>
      <w:r w:rsidRPr="006323D6">
        <w:rPr>
          <w:rFonts w:ascii="Times New Roman" w:eastAsia="Calibri" w:hAnsi="Times New Roman" w:cs="Times New Roman"/>
          <w:lang w:val="lt-LT"/>
        </w:rPr>
        <w:t>, vaisiaus apsigimimas, vaisiaus augimo sulėtėjimas, toksi</w:t>
      </w:r>
      <w:r w:rsidR="007F63EA" w:rsidRPr="006323D6">
        <w:rPr>
          <w:rFonts w:ascii="Times New Roman" w:eastAsia="Calibri" w:hAnsi="Times New Roman" w:cs="Times New Roman"/>
          <w:lang w:val="lt-LT"/>
        </w:rPr>
        <w:t>ni</w:t>
      </w:r>
      <w:r w:rsidRPr="006323D6">
        <w:rPr>
          <w:rFonts w:ascii="Times New Roman" w:eastAsia="Calibri" w:hAnsi="Times New Roman" w:cs="Times New Roman"/>
          <w:lang w:val="lt-LT"/>
        </w:rPr>
        <w:t xml:space="preserve">s </w:t>
      </w:r>
      <w:r w:rsidR="007F63EA" w:rsidRPr="006323D6">
        <w:rPr>
          <w:rFonts w:ascii="Times New Roman" w:eastAsia="Calibri" w:hAnsi="Times New Roman" w:cs="Times New Roman"/>
          <w:lang w:val="lt-LT"/>
        </w:rPr>
        <w:t xml:space="preserve">poveikis </w:t>
      </w:r>
      <w:r w:rsidRPr="006323D6">
        <w:rPr>
          <w:rFonts w:ascii="Times New Roman" w:eastAsia="Calibri" w:hAnsi="Times New Roman" w:cs="Times New Roman"/>
          <w:lang w:val="lt-LT"/>
        </w:rPr>
        <w:t>vaisiui,</w:t>
      </w:r>
      <w:r w:rsidR="007F63EA" w:rsidRPr="006323D6">
        <w:rPr>
          <w:rFonts w:ascii="Times New Roman" w:eastAsia="Calibri" w:hAnsi="Times New Roman" w:cs="Times New Roman"/>
          <w:lang w:val="lt-LT"/>
        </w:rPr>
        <w:t xml:space="preserve"> k</w:t>
      </w:r>
      <w:r w:rsidRPr="006323D6">
        <w:rPr>
          <w:rFonts w:ascii="Times New Roman" w:eastAsia="Calibri" w:hAnsi="Times New Roman" w:cs="Times New Roman"/>
          <w:lang w:val="lt-LT"/>
        </w:rPr>
        <w:t xml:space="preserve">ancerogeninis poveikis </w:t>
      </w:r>
      <w:r w:rsidR="007F63EA" w:rsidRPr="006323D6">
        <w:rPr>
          <w:rFonts w:ascii="Times New Roman" w:eastAsia="Calibri" w:hAnsi="Times New Roman" w:cs="Times New Roman"/>
          <w:lang w:val="lt-LT"/>
        </w:rPr>
        <w:t>palikuoniams</w:t>
      </w:r>
    </w:p>
    <w:p w14:paraId="4AC1D43A" w14:textId="77777777" w:rsidR="007946DC" w:rsidRPr="006323D6" w:rsidRDefault="007946DC" w:rsidP="007946DC">
      <w:pPr>
        <w:spacing w:after="0" w:line="240" w:lineRule="auto"/>
        <w:rPr>
          <w:rFonts w:ascii="Times New Roman" w:eastAsia="Calibri" w:hAnsi="Times New Roman" w:cs="Times New Roman"/>
          <w:lang w:val="lt-LT"/>
        </w:rPr>
      </w:pPr>
    </w:p>
    <w:p w14:paraId="08F77F54" w14:textId="77777777" w:rsidR="007946DC" w:rsidRPr="006323D6" w:rsidRDefault="007946DC" w:rsidP="007946D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Bendrieji sutrikimai ir vartojimo vietos pažeidimai</w:t>
      </w:r>
    </w:p>
    <w:p w14:paraId="19DC6D38" w14:textId="7158C264"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dažn</w:t>
      </w:r>
      <w:r w:rsidR="00A479F0" w:rsidRPr="006323D6">
        <w:rPr>
          <w:rFonts w:ascii="Times New Roman" w:eastAsia="Calibri" w:hAnsi="Times New Roman" w:cs="Times New Roman"/>
          <w:lang w:val="lt-LT"/>
        </w:rPr>
        <w:t>as</w:t>
      </w:r>
      <w:r w:rsidRPr="006323D6">
        <w:rPr>
          <w:rFonts w:ascii="Times New Roman" w:eastAsia="Calibri" w:hAnsi="Times New Roman" w:cs="Times New Roman"/>
          <w:lang w:val="lt-LT"/>
        </w:rPr>
        <w:t>: karščiavimas</w:t>
      </w:r>
    </w:p>
    <w:p w14:paraId="3856BD8F" w14:textId="2A757C26"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Dažn</w:t>
      </w:r>
      <w:r w:rsidR="00A479F0" w:rsidRPr="006323D6">
        <w:rPr>
          <w:rFonts w:ascii="Times New Roman" w:eastAsia="Calibri" w:hAnsi="Times New Roman" w:cs="Times New Roman"/>
          <w:lang w:val="lt-LT"/>
        </w:rPr>
        <w:t>as</w:t>
      </w:r>
      <w:r w:rsidRPr="006323D6">
        <w:rPr>
          <w:rFonts w:ascii="Times New Roman" w:eastAsia="Calibri" w:hAnsi="Times New Roman" w:cs="Times New Roman"/>
          <w:lang w:val="lt-LT"/>
        </w:rPr>
        <w:t>: šaltkrėtis, astenija, negalavimas</w:t>
      </w:r>
    </w:p>
    <w:p w14:paraId="72B2E3F9" w14:textId="2CC512A9" w:rsidR="007946D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Ret</w:t>
      </w:r>
      <w:r w:rsidR="00A479F0" w:rsidRPr="006323D6">
        <w:rPr>
          <w:rFonts w:ascii="Times New Roman" w:eastAsia="Calibri" w:hAnsi="Times New Roman" w:cs="Times New Roman"/>
          <w:lang w:val="lt-LT"/>
        </w:rPr>
        <w:t>as</w:t>
      </w:r>
      <w:r w:rsidRPr="006323D6">
        <w:rPr>
          <w:rFonts w:ascii="Times New Roman" w:eastAsia="Calibri" w:hAnsi="Times New Roman" w:cs="Times New Roman"/>
          <w:lang w:val="lt-LT"/>
        </w:rPr>
        <w:t>: krūtinės skausmas</w:t>
      </w:r>
    </w:p>
    <w:p w14:paraId="006406F7" w14:textId="213F8C7F" w:rsidR="00A34B5C" w:rsidRPr="006323D6" w:rsidRDefault="007946DC" w:rsidP="007946D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w:t>
      </w:r>
      <w:r w:rsidR="00A479F0" w:rsidRPr="006323D6">
        <w:rPr>
          <w:rFonts w:ascii="Times New Roman" w:eastAsia="Calibri" w:hAnsi="Times New Roman" w:cs="Times New Roman"/>
          <w:lang w:val="lt-LT"/>
        </w:rPr>
        <w:t>as</w:t>
      </w:r>
      <w:r w:rsidRPr="006323D6">
        <w:rPr>
          <w:rFonts w:ascii="Times New Roman" w:eastAsia="Calibri" w:hAnsi="Times New Roman" w:cs="Times New Roman"/>
          <w:lang w:val="lt-LT"/>
        </w:rPr>
        <w:t>: galvos skausmas, skausmas, daugelio organų nepakankamumas, injekcijos / infuzijos vietos reakcijos (trombozė, nekrozė,</w:t>
      </w:r>
      <w:r w:rsidR="00A479F0"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flebitas, uždegimas, skausmas, patinimas,</w:t>
      </w:r>
      <w:r w:rsidR="00A479F0" w:rsidRPr="006323D6">
        <w:rPr>
          <w:rFonts w:ascii="Times New Roman" w:eastAsia="Calibri" w:hAnsi="Times New Roman" w:cs="Times New Roman"/>
          <w:lang w:val="lt-LT"/>
        </w:rPr>
        <w:t xml:space="preserve"> eritema)</w:t>
      </w:r>
    </w:p>
    <w:p w14:paraId="1DFDB67C" w14:textId="294E7E6D" w:rsidR="00A479F0" w:rsidRPr="006323D6" w:rsidRDefault="00A479F0" w:rsidP="007946DC">
      <w:pPr>
        <w:spacing w:after="0" w:line="240" w:lineRule="auto"/>
        <w:rPr>
          <w:rFonts w:ascii="Times New Roman" w:eastAsia="Calibri" w:hAnsi="Times New Roman" w:cs="Times New Roman"/>
          <w:lang w:val="lt-LT"/>
        </w:rPr>
      </w:pPr>
    </w:p>
    <w:p w14:paraId="308A6ADF" w14:textId="77777777" w:rsidR="00A479F0" w:rsidRPr="006323D6" w:rsidRDefault="00A479F0" w:rsidP="00A479F0">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Tyrimai</w:t>
      </w:r>
    </w:p>
    <w:p w14:paraId="376BBFC3" w14:textId="67762753"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Nedažnas: padidėj</w:t>
      </w:r>
      <w:r w:rsidR="00A83302">
        <w:rPr>
          <w:rFonts w:ascii="Times New Roman" w:eastAsia="Calibri" w:hAnsi="Times New Roman" w:cs="Times New Roman"/>
          <w:lang w:val="lt-LT"/>
        </w:rPr>
        <w:t>u</w:t>
      </w:r>
      <w:r w:rsidRPr="006323D6">
        <w:rPr>
          <w:rFonts w:ascii="Times New Roman" w:eastAsia="Calibri" w:hAnsi="Times New Roman" w:cs="Times New Roman"/>
          <w:lang w:val="lt-LT"/>
        </w:rPr>
        <w:t>s</w:t>
      </w:r>
      <w:r w:rsidR="00A83302">
        <w:rPr>
          <w:rFonts w:ascii="Times New Roman" w:eastAsia="Calibri" w:hAnsi="Times New Roman" w:cs="Times New Roman"/>
          <w:lang w:val="lt-LT"/>
        </w:rPr>
        <w:t>i</w:t>
      </w:r>
      <w:r w:rsidRPr="006323D6">
        <w:rPr>
          <w:rFonts w:ascii="Times New Roman" w:eastAsia="Calibri" w:hAnsi="Times New Roman" w:cs="Times New Roman"/>
          <w:lang w:val="lt-LT"/>
        </w:rPr>
        <w:t xml:space="preserve"> laktatdehidrogenazės </w:t>
      </w:r>
      <w:r w:rsidR="00A83302">
        <w:rPr>
          <w:rFonts w:ascii="Times New Roman" w:eastAsia="Calibri" w:hAnsi="Times New Roman" w:cs="Times New Roman"/>
          <w:lang w:val="lt-LT"/>
        </w:rPr>
        <w:t>koncentracija</w:t>
      </w:r>
      <w:r w:rsidR="00A83302"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kraujyje, </w:t>
      </w:r>
      <w:r w:rsidR="00AE1F73" w:rsidRPr="006323D6">
        <w:rPr>
          <w:rFonts w:ascii="Times New Roman" w:eastAsia="Calibri" w:hAnsi="Times New Roman" w:cs="Times New Roman"/>
          <w:lang w:val="lt-LT"/>
        </w:rPr>
        <w:t>padidėj</w:t>
      </w:r>
      <w:r w:rsidR="00AE1F73">
        <w:rPr>
          <w:rFonts w:ascii="Times New Roman" w:eastAsia="Calibri" w:hAnsi="Times New Roman" w:cs="Times New Roman"/>
          <w:lang w:val="lt-LT"/>
        </w:rPr>
        <w:t>u</w:t>
      </w:r>
      <w:r w:rsidR="00AE1F73" w:rsidRPr="006323D6">
        <w:rPr>
          <w:rFonts w:ascii="Times New Roman" w:eastAsia="Calibri" w:hAnsi="Times New Roman" w:cs="Times New Roman"/>
          <w:lang w:val="lt-LT"/>
        </w:rPr>
        <w:t>s</w:t>
      </w:r>
      <w:r w:rsidR="00AE1F73">
        <w:rPr>
          <w:rFonts w:ascii="Times New Roman" w:eastAsia="Calibri" w:hAnsi="Times New Roman" w:cs="Times New Roman"/>
          <w:lang w:val="lt-LT"/>
        </w:rPr>
        <w:t>i</w:t>
      </w:r>
      <w:r w:rsidR="00AE1F73"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C reaktyvaus baltymo </w:t>
      </w:r>
      <w:r w:rsidR="00A83302">
        <w:rPr>
          <w:rFonts w:ascii="Times New Roman" w:eastAsia="Calibri" w:hAnsi="Times New Roman" w:cs="Times New Roman"/>
          <w:lang w:val="lt-LT"/>
        </w:rPr>
        <w:t>koncentracija</w:t>
      </w:r>
      <w:r w:rsidRPr="006323D6">
        <w:rPr>
          <w:rFonts w:ascii="Times New Roman" w:eastAsia="Calibri" w:hAnsi="Times New Roman" w:cs="Times New Roman"/>
          <w:lang w:val="lt-LT"/>
        </w:rPr>
        <w:t>, EKG pokyčiai, sumažėjusi kairiojo skilvelio išstūmimo frakcija (KSIF), sumažėjęs moteriškų lytinių hormonų lygis</w:t>
      </w:r>
    </w:p>
    <w:p w14:paraId="3BA872C2" w14:textId="464166CE"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Labai retas: svorio padidėjimas</w:t>
      </w:r>
    </w:p>
    <w:p w14:paraId="4354EB19" w14:textId="396E12DF"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lastRenderedPageBreak/>
        <w:t>Nežinomas: sumažėj</w:t>
      </w:r>
      <w:r w:rsidR="00A83302">
        <w:rPr>
          <w:rFonts w:ascii="Times New Roman" w:eastAsia="Calibri" w:hAnsi="Times New Roman" w:cs="Times New Roman"/>
          <w:lang w:val="lt-LT"/>
        </w:rPr>
        <w:t>u</w:t>
      </w:r>
      <w:r w:rsidRPr="006323D6">
        <w:rPr>
          <w:rFonts w:ascii="Times New Roman" w:eastAsia="Calibri" w:hAnsi="Times New Roman" w:cs="Times New Roman"/>
          <w:lang w:val="lt-LT"/>
        </w:rPr>
        <w:t>s</w:t>
      </w:r>
      <w:r w:rsidR="00A83302">
        <w:rPr>
          <w:rFonts w:ascii="Times New Roman" w:eastAsia="Calibri" w:hAnsi="Times New Roman" w:cs="Times New Roman"/>
          <w:lang w:val="lt-LT"/>
        </w:rPr>
        <w:t>i</w:t>
      </w:r>
      <w:r w:rsidRPr="006323D6">
        <w:rPr>
          <w:rFonts w:ascii="Times New Roman" w:eastAsia="Calibri" w:hAnsi="Times New Roman" w:cs="Times New Roman"/>
          <w:lang w:val="lt-LT"/>
        </w:rPr>
        <w:t xml:space="preserve"> estrogenų</w:t>
      </w:r>
      <w:r w:rsidR="00A83302">
        <w:rPr>
          <w:rFonts w:ascii="Times New Roman" w:eastAsia="Calibri" w:hAnsi="Times New Roman" w:cs="Times New Roman"/>
          <w:lang w:val="lt-LT"/>
        </w:rPr>
        <w:t xml:space="preserve"> koncentracija</w:t>
      </w:r>
      <w:r w:rsidRPr="006323D6">
        <w:rPr>
          <w:rFonts w:ascii="Times New Roman" w:eastAsia="Calibri" w:hAnsi="Times New Roman" w:cs="Times New Roman"/>
          <w:lang w:val="lt-LT"/>
        </w:rPr>
        <w:t xml:space="preserve"> kraujyje, padidėj</w:t>
      </w:r>
      <w:r w:rsidR="00A83302">
        <w:rPr>
          <w:rFonts w:ascii="Times New Roman" w:eastAsia="Calibri" w:hAnsi="Times New Roman" w:cs="Times New Roman"/>
          <w:lang w:val="lt-LT"/>
        </w:rPr>
        <w:t>u</w:t>
      </w:r>
      <w:r w:rsidRPr="006323D6">
        <w:rPr>
          <w:rFonts w:ascii="Times New Roman" w:eastAsia="Calibri" w:hAnsi="Times New Roman" w:cs="Times New Roman"/>
          <w:lang w:val="lt-LT"/>
        </w:rPr>
        <w:t>s</w:t>
      </w:r>
      <w:r w:rsidR="00A83302">
        <w:rPr>
          <w:rFonts w:ascii="Times New Roman" w:eastAsia="Calibri" w:hAnsi="Times New Roman" w:cs="Times New Roman"/>
          <w:lang w:val="lt-LT"/>
        </w:rPr>
        <w:t>i</w:t>
      </w:r>
      <w:r w:rsidRPr="006323D6">
        <w:rPr>
          <w:rFonts w:ascii="Times New Roman" w:eastAsia="Calibri" w:hAnsi="Times New Roman" w:cs="Times New Roman"/>
          <w:lang w:val="lt-LT"/>
        </w:rPr>
        <w:t xml:space="preserve"> gonadotropino </w:t>
      </w:r>
      <w:r w:rsidR="00A83302">
        <w:rPr>
          <w:rFonts w:ascii="Times New Roman" w:eastAsia="Calibri" w:hAnsi="Times New Roman" w:cs="Times New Roman"/>
          <w:lang w:val="lt-LT"/>
        </w:rPr>
        <w:t xml:space="preserve">koncentracija </w:t>
      </w:r>
      <w:r w:rsidRPr="006323D6">
        <w:rPr>
          <w:rFonts w:ascii="Times New Roman" w:eastAsia="Calibri" w:hAnsi="Times New Roman" w:cs="Times New Roman"/>
          <w:lang w:val="lt-LT"/>
        </w:rPr>
        <w:t>kraujyje</w:t>
      </w:r>
    </w:p>
    <w:p w14:paraId="33D7C162" w14:textId="77229FEB" w:rsidR="00A479F0" w:rsidRPr="006323D6" w:rsidRDefault="00A479F0" w:rsidP="00A479F0">
      <w:pPr>
        <w:spacing w:after="0" w:line="240" w:lineRule="auto"/>
        <w:rPr>
          <w:rFonts w:ascii="Times New Roman" w:eastAsia="Calibri" w:hAnsi="Times New Roman" w:cs="Times New Roman"/>
          <w:lang w:val="lt-LT"/>
        </w:rPr>
      </w:pPr>
    </w:p>
    <w:p w14:paraId="1B66EEC5" w14:textId="4ED6CCFA"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1</w:t>
      </w:r>
      <w:r w:rsidRPr="006323D6">
        <w:rPr>
          <w:rFonts w:ascii="Times New Roman" w:eastAsia="Calibri" w:hAnsi="Times New Roman" w:cs="Times New Roman"/>
          <w:lang w:val="lt-LT"/>
        </w:rPr>
        <w:t xml:space="preserve"> Padidėjusi pneumonijų (įskaitant mirtinus atvejus), kitų bakterinių, grybelinių, virusinių, pirmuoni</w:t>
      </w:r>
      <w:r w:rsidR="0048750F" w:rsidRPr="006323D6">
        <w:rPr>
          <w:rFonts w:ascii="Times New Roman" w:eastAsia="Calibri" w:hAnsi="Times New Roman" w:cs="Times New Roman"/>
          <w:lang w:val="lt-LT"/>
        </w:rPr>
        <w:t>ni</w:t>
      </w:r>
      <w:r w:rsidRPr="006323D6">
        <w:rPr>
          <w:rFonts w:ascii="Times New Roman" w:eastAsia="Calibri" w:hAnsi="Times New Roman" w:cs="Times New Roman"/>
          <w:lang w:val="lt-LT"/>
        </w:rPr>
        <w:t xml:space="preserve">ų ir parazitinių infekcijų rizika ir sunkumas; latentinių infekcijų, įskaitant virusinį hepatitą, tuberkuliozę, JC virusą su progresuojančia daugiažidine leukoencefalopatija (įskaitant mirtinus </w:t>
      </w:r>
      <w:r w:rsidR="0048750F" w:rsidRPr="006323D6">
        <w:rPr>
          <w:rFonts w:ascii="Times New Roman" w:eastAsia="Calibri" w:hAnsi="Times New Roman" w:cs="Times New Roman"/>
          <w:lang w:val="lt-LT"/>
        </w:rPr>
        <w:t>atveju</w:t>
      </w:r>
      <w:r w:rsidRPr="006323D6">
        <w:rPr>
          <w:rFonts w:ascii="Times New Roman" w:eastAsia="Calibri" w:hAnsi="Times New Roman" w:cs="Times New Roman"/>
          <w:lang w:val="lt-LT"/>
        </w:rPr>
        <w:t>s), pneumocystis jiroveci, herpes zoster, strongyloides, sepsį ir sep</w:t>
      </w:r>
      <w:r w:rsidR="0048750F"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inį šoką (įskaitant mirtinus </w:t>
      </w:r>
      <w:r w:rsidR="0048750F" w:rsidRPr="006323D6">
        <w:rPr>
          <w:rFonts w:ascii="Times New Roman" w:eastAsia="Calibri" w:hAnsi="Times New Roman" w:cs="Times New Roman"/>
          <w:lang w:val="lt-LT"/>
        </w:rPr>
        <w:t>atvejus</w:t>
      </w:r>
      <w:r w:rsidRPr="006323D6">
        <w:rPr>
          <w:rFonts w:ascii="Times New Roman" w:eastAsia="Calibri" w:hAnsi="Times New Roman" w:cs="Times New Roman"/>
          <w:lang w:val="lt-LT"/>
        </w:rPr>
        <w:t>), reaktyvacija.</w:t>
      </w:r>
    </w:p>
    <w:p w14:paraId="56E2AEBE" w14:textId="5C10A14A"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2</w:t>
      </w:r>
      <w:r w:rsidRPr="006323D6">
        <w:rPr>
          <w:rFonts w:ascii="Times New Roman" w:eastAsia="Calibri" w:hAnsi="Times New Roman" w:cs="Times New Roman"/>
          <w:lang w:val="lt-LT"/>
        </w:rPr>
        <w:t xml:space="preserve"> įskaitant mirtinus </w:t>
      </w:r>
      <w:r w:rsidR="0048750F" w:rsidRPr="006323D6">
        <w:rPr>
          <w:rFonts w:ascii="Times New Roman" w:eastAsia="Calibri" w:hAnsi="Times New Roman" w:cs="Times New Roman"/>
          <w:lang w:val="lt-LT"/>
        </w:rPr>
        <w:t>atvejus</w:t>
      </w:r>
    </w:p>
    <w:p w14:paraId="51568B2F" w14:textId="77777777"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3</w:t>
      </w:r>
      <w:r w:rsidRPr="006323D6">
        <w:rPr>
          <w:rFonts w:ascii="Times New Roman" w:eastAsia="Calibri" w:hAnsi="Times New Roman" w:cs="Times New Roman"/>
          <w:lang w:val="lt-LT"/>
        </w:rPr>
        <w:t xml:space="preserve"> įskaitant ūminę mieloidinę leukemiją, ūminę promielocitinę leukemiją</w:t>
      </w:r>
    </w:p>
    <w:p w14:paraId="002673F4" w14:textId="68A3ED7D"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4</w:t>
      </w:r>
      <w:r w:rsidRPr="006323D6">
        <w:rPr>
          <w:rFonts w:ascii="Times New Roman" w:eastAsia="Calibri" w:hAnsi="Times New Roman" w:cs="Times New Roman"/>
          <w:lang w:val="lt-LT"/>
        </w:rPr>
        <w:t xml:space="preserve"> pasireišk</w:t>
      </w:r>
      <w:r w:rsidR="0048750F" w:rsidRPr="006323D6">
        <w:rPr>
          <w:rFonts w:ascii="Times New Roman" w:eastAsia="Calibri" w:hAnsi="Times New Roman" w:cs="Times New Roman"/>
          <w:lang w:val="lt-LT"/>
        </w:rPr>
        <w:t>ė</w:t>
      </w:r>
      <w:r w:rsidRPr="006323D6">
        <w:rPr>
          <w:rFonts w:ascii="Times New Roman" w:eastAsia="Calibri" w:hAnsi="Times New Roman" w:cs="Times New Roman"/>
          <w:lang w:val="lt-LT"/>
        </w:rPr>
        <w:t xml:space="preserve"> </w:t>
      </w:r>
      <w:r w:rsidR="0048750F" w:rsidRPr="006323D6">
        <w:rPr>
          <w:rFonts w:ascii="Times New Roman" w:eastAsia="Calibri" w:hAnsi="Times New Roman" w:cs="Times New Roman"/>
          <w:lang w:val="lt-LT"/>
        </w:rPr>
        <w:t xml:space="preserve">kaip </w:t>
      </w:r>
      <w:r w:rsidRPr="006323D6">
        <w:rPr>
          <w:rFonts w:ascii="Times New Roman" w:eastAsia="Calibri" w:hAnsi="Times New Roman" w:cs="Times New Roman"/>
          <w:lang w:val="lt-LT"/>
        </w:rPr>
        <w:t>kaulų čiulpų nepakankamum</w:t>
      </w:r>
      <w:r w:rsidR="0048750F" w:rsidRPr="006323D6">
        <w:rPr>
          <w:rFonts w:ascii="Times New Roman" w:eastAsia="Calibri" w:hAnsi="Times New Roman" w:cs="Times New Roman"/>
          <w:lang w:val="lt-LT"/>
        </w:rPr>
        <w:t>as</w:t>
      </w:r>
      <w:r w:rsidRPr="006323D6">
        <w:rPr>
          <w:rFonts w:ascii="Times New Roman" w:eastAsia="Calibri" w:hAnsi="Times New Roman" w:cs="Times New Roman"/>
          <w:lang w:val="lt-LT"/>
        </w:rPr>
        <w:t>, pancitopenija, neutropenija, agranulocitoz</w:t>
      </w:r>
      <w:r w:rsidR="0048750F" w:rsidRPr="006323D6">
        <w:rPr>
          <w:rFonts w:ascii="Times New Roman" w:eastAsia="Calibri" w:hAnsi="Times New Roman" w:cs="Times New Roman"/>
          <w:lang w:val="lt-LT"/>
        </w:rPr>
        <w:t>ė</w:t>
      </w:r>
      <w:r w:rsidRPr="006323D6">
        <w:rPr>
          <w:rFonts w:ascii="Times New Roman" w:eastAsia="Calibri" w:hAnsi="Times New Roman" w:cs="Times New Roman"/>
          <w:lang w:val="lt-LT"/>
        </w:rPr>
        <w:t>, granulocitopenija, trombocitopenija (komplikuota kraujavimu), leukopenija, anemija</w:t>
      </w:r>
    </w:p>
    <w:p w14:paraId="5E3AFE01" w14:textId="7981C169"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5</w:t>
      </w:r>
      <w:r w:rsidRPr="006323D6">
        <w:rPr>
          <w:rFonts w:ascii="Times New Roman" w:eastAsia="Calibri" w:hAnsi="Times New Roman" w:cs="Times New Roman"/>
          <w:lang w:val="lt-LT"/>
        </w:rPr>
        <w:t xml:space="preserve"> pasireišk</w:t>
      </w:r>
      <w:r w:rsidR="0048750F" w:rsidRPr="006323D6">
        <w:rPr>
          <w:rFonts w:ascii="Times New Roman" w:eastAsia="Calibri" w:hAnsi="Times New Roman" w:cs="Times New Roman"/>
          <w:lang w:val="lt-LT"/>
        </w:rPr>
        <w:t>ė kaip</w:t>
      </w:r>
      <w:r w:rsidRPr="006323D6">
        <w:rPr>
          <w:rFonts w:ascii="Times New Roman" w:eastAsia="Calibri" w:hAnsi="Times New Roman" w:cs="Times New Roman"/>
          <w:lang w:val="lt-LT"/>
        </w:rPr>
        <w:t xml:space="preserve"> mielopatija, periferine neuropatija, polineuropatija, neuralgija, dizestezija, hipestezija, parestezija, drebulys, disgeuzija, hipogeuzija, parosmija.</w:t>
      </w:r>
    </w:p>
    <w:p w14:paraId="182F4635" w14:textId="580821B6"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6</w:t>
      </w:r>
      <w:r w:rsidRPr="006323D6">
        <w:rPr>
          <w:rFonts w:ascii="Times New Roman" w:eastAsia="Calibri" w:hAnsi="Times New Roman" w:cs="Times New Roman"/>
          <w:lang w:val="lt-LT"/>
        </w:rPr>
        <w:t xml:space="preserve"> pasireišk</w:t>
      </w:r>
      <w:r w:rsidR="0048750F" w:rsidRPr="006323D6">
        <w:rPr>
          <w:rFonts w:ascii="Times New Roman" w:eastAsia="Calibri" w:hAnsi="Times New Roman" w:cs="Times New Roman"/>
          <w:lang w:val="lt-LT"/>
        </w:rPr>
        <w:t>ė</w:t>
      </w:r>
      <w:r w:rsidRPr="006323D6">
        <w:rPr>
          <w:rFonts w:ascii="Times New Roman" w:eastAsia="Calibri" w:hAnsi="Times New Roman" w:cs="Times New Roman"/>
          <w:lang w:val="lt-LT"/>
        </w:rPr>
        <w:t xml:space="preserve"> kaip galvos skausmas, pakitusi psichinė veikla, traukuliai ir nenormalus regėjimas nuo neryškumo iki regėjimo praradimo</w:t>
      </w:r>
    </w:p>
    <w:p w14:paraId="68A518F2" w14:textId="108971E4" w:rsidR="00A479F0" w:rsidRPr="006323D6" w:rsidRDefault="0048750F"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7</w:t>
      </w:r>
      <w:r w:rsidRPr="006323D6">
        <w:rPr>
          <w:rFonts w:ascii="Times New Roman" w:eastAsia="Calibri" w:hAnsi="Times New Roman" w:cs="Times New Roman"/>
          <w:lang w:val="lt-LT"/>
        </w:rPr>
        <w:t xml:space="preserve"> </w:t>
      </w:r>
      <w:r w:rsidR="00A479F0" w:rsidRPr="006323D6">
        <w:rPr>
          <w:rFonts w:ascii="Times New Roman" w:eastAsia="Calibri" w:hAnsi="Times New Roman" w:cs="Times New Roman"/>
          <w:lang w:val="lt-LT"/>
        </w:rPr>
        <w:t>Steb</w:t>
      </w:r>
      <w:r w:rsidRPr="006323D6">
        <w:rPr>
          <w:rFonts w:ascii="Times New Roman" w:eastAsia="Calibri" w:hAnsi="Times New Roman" w:cs="Times New Roman"/>
          <w:lang w:val="lt-LT"/>
        </w:rPr>
        <w:t>ėta kartu su</w:t>
      </w:r>
      <w:r w:rsidR="00A479F0" w:rsidRPr="006323D6">
        <w:rPr>
          <w:rFonts w:ascii="Times New Roman" w:eastAsia="Calibri" w:hAnsi="Times New Roman" w:cs="Times New Roman"/>
          <w:lang w:val="lt-LT"/>
        </w:rPr>
        <w:t xml:space="preserve"> alergin</w:t>
      </w:r>
      <w:r w:rsidRPr="006323D6">
        <w:rPr>
          <w:rFonts w:ascii="Times New Roman" w:eastAsia="Calibri" w:hAnsi="Times New Roman" w:cs="Times New Roman"/>
          <w:lang w:val="lt-LT"/>
        </w:rPr>
        <w:t>e</w:t>
      </w:r>
      <w:r w:rsidR="00A479F0" w:rsidRPr="006323D6">
        <w:rPr>
          <w:rFonts w:ascii="Times New Roman" w:eastAsia="Calibri" w:hAnsi="Times New Roman" w:cs="Times New Roman"/>
          <w:lang w:val="lt-LT"/>
        </w:rPr>
        <w:t xml:space="preserve"> reakcij</w:t>
      </w:r>
      <w:r w:rsidRPr="006323D6">
        <w:rPr>
          <w:rFonts w:ascii="Times New Roman" w:eastAsia="Calibri" w:hAnsi="Times New Roman" w:cs="Times New Roman"/>
          <w:lang w:val="lt-LT"/>
        </w:rPr>
        <w:t>a</w:t>
      </w:r>
    </w:p>
    <w:p w14:paraId="20BAF6E0" w14:textId="24375FAB"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8</w:t>
      </w:r>
      <w:r w:rsidRPr="006323D6">
        <w:rPr>
          <w:rFonts w:ascii="Times New Roman" w:eastAsia="Calibri" w:hAnsi="Times New Roman" w:cs="Times New Roman"/>
          <w:lang w:val="lt-LT"/>
        </w:rPr>
        <w:t xml:space="preserve"> Įskaitant mirtinus </w:t>
      </w:r>
      <w:r w:rsidR="0048750F" w:rsidRPr="006323D6">
        <w:rPr>
          <w:rFonts w:ascii="Times New Roman" w:eastAsia="Calibri" w:hAnsi="Times New Roman" w:cs="Times New Roman"/>
          <w:lang w:val="lt-LT"/>
        </w:rPr>
        <w:t>atvej</w:t>
      </w:r>
      <w:r w:rsidRPr="006323D6">
        <w:rPr>
          <w:rFonts w:ascii="Times New Roman" w:eastAsia="Calibri" w:hAnsi="Times New Roman" w:cs="Times New Roman"/>
          <w:lang w:val="lt-LT"/>
        </w:rPr>
        <w:t>us</w:t>
      </w:r>
    </w:p>
    <w:p w14:paraId="3F9DA5A0" w14:textId="58E85EA8"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9</w:t>
      </w:r>
      <w:r w:rsidRPr="006323D6">
        <w:rPr>
          <w:rFonts w:ascii="Times New Roman" w:eastAsia="Calibri" w:hAnsi="Times New Roman" w:cs="Times New Roman"/>
          <w:lang w:val="lt-LT"/>
        </w:rPr>
        <w:t xml:space="preserve"> Nors su ciklofosfamidu susijęs toksinis poveikis plaučiams yra mažas, </w:t>
      </w:r>
      <w:r w:rsidR="00F75372" w:rsidRPr="006323D6">
        <w:rPr>
          <w:rFonts w:ascii="Times New Roman" w:eastAsia="Calibri" w:hAnsi="Times New Roman" w:cs="Times New Roman"/>
          <w:lang w:val="lt-LT"/>
        </w:rPr>
        <w:t>paveikt</w:t>
      </w:r>
      <w:r w:rsidRPr="006323D6">
        <w:rPr>
          <w:rFonts w:ascii="Times New Roman" w:eastAsia="Calibri" w:hAnsi="Times New Roman" w:cs="Times New Roman"/>
          <w:lang w:val="lt-LT"/>
        </w:rPr>
        <w:t>ų pacientų prognozė yra bloga</w:t>
      </w:r>
    </w:p>
    <w:p w14:paraId="1DE7B216" w14:textId="53258065"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10</w:t>
      </w:r>
      <w:r w:rsidRPr="006323D6">
        <w:rPr>
          <w:rFonts w:ascii="Times New Roman" w:eastAsia="Calibri" w:hAnsi="Times New Roman" w:cs="Times New Roman"/>
          <w:lang w:val="lt-LT"/>
        </w:rPr>
        <w:t xml:space="preserve"> Kepenų nepakankamumas, kepenų encefalopatija, ascitas, hepatomegalija, gelta, padidėj</w:t>
      </w:r>
      <w:r w:rsidR="00F75372" w:rsidRPr="006323D6">
        <w:rPr>
          <w:rFonts w:ascii="Times New Roman" w:eastAsia="Calibri" w:hAnsi="Times New Roman" w:cs="Times New Roman"/>
          <w:lang w:val="lt-LT"/>
        </w:rPr>
        <w:t>usi</w:t>
      </w:r>
      <w:r w:rsidRPr="006323D6">
        <w:rPr>
          <w:rFonts w:ascii="Times New Roman" w:eastAsia="Calibri" w:hAnsi="Times New Roman" w:cs="Times New Roman"/>
          <w:lang w:val="lt-LT"/>
        </w:rPr>
        <w:t xml:space="preserve"> bilirubino </w:t>
      </w:r>
      <w:r w:rsidR="00F75372" w:rsidRPr="006323D6">
        <w:rPr>
          <w:rFonts w:ascii="Times New Roman" w:eastAsia="Calibri" w:hAnsi="Times New Roman" w:cs="Times New Roman"/>
          <w:lang w:val="lt-LT"/>
        </w:rPr>
        <w:t>koncentracija</w:t>
      </w:r>
      <w:r w:rsidRPr="006323D6">
        <w:rPr>
          <w:rFonts w:ascii="Times New Roman" w:eastAsia="Calibri" w:hAnsi="Times New Roman" w:cs="Times New Roman"/>
          <w:lang w:val="lt-LT"/>
        </w:rPr>
        <w:t xml:space="preserve"> kraujyje, padidėjęs kepenų fermentų (ASAT, ALAT, ALP, gama-GT)</w:t>
      </w:r>
      <w:r w:rsidR="00F75372" w:rsidRPr="006323D6">
        <w:rPr>
          <w:rFonts w:ascii="Times New Roman" w:eastAsia="Calibri" w:hAnsi="Times New Roman" w:cs="Times New Roman"/>
          <w:lang w:val="lt-LT"/>
        </w:rPr>
        <w:t xml:space="preserve"> aktyvumas</w:t>
      </w:r>
    </w:p>
    <w:p w14:paraId="5CA7A9FE" w14:textId="60BB7676"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11</w:t>
      </w:r>
      <w:r w:rsidR="00F75372" w:rsidRPr="006323D6">
        <w:rPr>
          <w:rFonts w:ascii="Times New Roman" w:eastAsia="Calibri" w:hAnsi="Times New Roman" w:cs="Times New Roman"/>
          <w:vertAlign w:val="superscript"/>
          <w:lang w:val="lt-LT"/>
        </w:rPr>
        <w:t xml:space="preserve"> </w:t>
      </w:r>
      <w:r w:rsidRPr="006323D6">
        <w:rPr>
          <w:rFonts w:ascii="Times New Roman" w:eastAsia="Calibri" w:hAnsi="Times New Roman" w:cs="Times New Roman"/>
          <w:lang w:val="lt-LT"/>
        </w:rPr>
        <w:t>Gali progresuoti iki nuplikimo</w:t>
      </w:r>
    </w:p>
    <w:p w14:paraId="2731515D" w14:textId="1467E505"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12</w:t>
      </w:r>
      <w:r w:rsidR="00F75372" w:rsidRPr="006323D6">
        <w:rPr>
          <w:rFonts w:ascii="Times New Roman" w:eastAsia="Calibri" w:hAnsi="Times New Roman" w:cs="Times New Roman"/>
          <w:vertAlign w:val="superscript"/>
          <w:lang w:val="lt-LT"/>
        </w:rPr>
        <w:t xml:space="preserve"> </w:t>
      </w:r>
      <w:r w:rsidR="00F75372" w:rsidRPr="006323D6">
        <w:rPr>
          <w:rFonts w:ascii="Times New Roman" w:eastAsia="Calibri" w:hAnsi="Times New Roman" w:cs="Times New Roman"/>
          <w:lang w:val="lt-LT"/>
        </w:rPr>
        <w:t>D</w:t>
      </w:r>
      <w:r w:rsidRPr="006323D6">
        <w:rPr>
          <w:rFonts w:ascii="Times New Roman" w:eastAsia="Calibri" w:hAnsi="Times New Roman" w:cs="Times New Roman"/>
          <w:lang w:val="lt-LT"/>
        </w:rPr>
        <w:t>elnų ir kulnų</w:t>
      </w:r>
    </w:p>
    <w:p w14:paraId="065DF9FA" w14:textId="50A69C27" w:rsidR="00A479F0" w:rsidRPr="006323D6" w:rsidRDefault="00A479F0" w:rsidP="00A479F0">
      <w:pPr>
        <w:spacing w:after="0" w:line="240" w:lineRule="auto"/>
        <w:rPr>
          <w:rFonts w:ascii="Times New Roman" w:eastAsia="Calibri" w:hAnsi="Times New Roman" w:cs="Times New Roman"/>
          <w:lang w:val="lt-LT"/>
        </w:rPr>
      </w:pPr>
      <w:r w:rsidRPr="006323D6">
        <w:rPr>
          <w:rFonts w:ascii="Times New Roman" w:eastAsia="Calibri" w:hAnsi="Times New Roman" w:cs="Times New Roman"/>
          <w:vertAlign w:val="superscript"/>
          <w:lang w:val="lt-LT"/>
        </w:rPr>
        <w:t>13</w:t>
      </w:r>
      <w:r w:rsidR="00F75372" w:rsidRPr="006323D6">
        <w:rPr>
          <w:rFonts w:ascii="Times New Roman" w:eastAsia="Calibri" w:hAnsi="Times New Roman" w:cs="Times New Roman"/>
          <w:lang w:val="lt-LT"/>
        </w:rPr>
        <w:t xml:space="preserve"> Nuolatinė</w:t>
      </w:r>
    </w:p>
    <w:p w14:paraId="4E765168" w14:textId="2F790975" w:rsidR="00E04B94" w:rsidRPr="006323D6" w:rsidRDefault="00E04B94" w:rsidP="00A34B5C">
      <w:pPr>
        <w:autoSpaceDE w:val="0"/>
        <w:autoSpaceDN w:val="0"/>
        <w:adjustRightInd w:val="0"/>
        <w:spacing w:after="0" w:line="240" w:lineRule="auto"/>
        <w:jc w:val="both"/>
        <w:rPr>
          <w:rFonts w:ascii="Times New Roman" w:eastAsia="Calibri" w:hAnsi="Times New Roman" w:cs="Times New Roman"/>
          <w:u w:val="single"/>
          <w:lang w:val="lt-LT"/>
        </w:rPr>
      </w:pPr>
    </w:p>
    <w:p w14:paraId="53D19E55" w14:textId="158178F7" w:rsidR="00F75372" w:rsidRPr="006323D6" w:rsidRDefault="00F75372" w:rsidP="00F75372">
      <w:pPr>
        <w:autoSpaceDE w:val="0"/>
        <w:autoSpaceDN w:val="0"/>
        <w:adjustRightInd w:val="0"/>
        <w:spacing w:after="0" w:line="240" w:lineRule="auto"/>
        <w:jc w:val="both"/>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Pastaba</w:t>
      </w:r>
    </w:p>
    <w:p w14:paraId="516CA099" w14:textId="105854C2" w:rsidR="00F75372" w:rsidRPr="006323D6" w:rsidRDefault="00F75372" w:rsidP="00F75372">
      <w:pPr>
        <w:autoSpaceDE w:val="0"/>
        <w:autoSpaceDN w:val="0"/>
        <w:adjustRightInd w:val="0"/>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Dėl pagrindinių sutrikimų gali atsirasti tam tikrų komplikacijų, tokių kaip tromboembolijos, </w:t>
      </w:r>
      <w:r w:rsidR="00127EE9" w:rsidRPr="006323D6">
        <w:rPr>
          <w:rFonts w:ascii="Times New Roman" w:eastAsia="Calibri" w:hAnsi="Times New Roman" w:cs="Times New Roman"/>
          <w:lang w:val="lt-LT"/>
        </w:rPr>
        <w:t xml:space="preserve">diseminuota </w:t>
      </w:r>
      <w:r w:rsidRPr="006323D6">
        <w:rPr>
          <w:rFonts w:ascii="Times New Roman" w:eastAsia="Calibri" w:hAnsi="Times New Roman" w:cs="Times New Roman"/>
          <w:lang w:val="lt-LT"/>
        </w:rPr>
        <w:t xml:space="preserve">intravaskulinė koaguliacija ir hemolizinis ureminis sindromas, tačiau dėl chemoterapijos vartojant </w:t>
      </w:r>
      <w:r w:rsidR="00127EE9" w:rsidRPr="006323D6">
        <w:rPr>
          <w:rFonts w:ascii="Times New Roman" w:eastAsia="Calibri" w:hAnsi="Times New Roman" w:cs="Times New Roman"/>
          <w:lang w:val="lt-LT"/>
        </w:rPr>
        <w:t xml:space="preserve">Cyclophosphamide Accord </w:t>
      </w:r>
      <w:r w:rsidRPr="006323D6">
        <w:rPr>
          <w:rFonts w:ascii="Times New Roman" w:eastAsia="Calibri" w:hAnsi="Times New Roman" w:cs="Times New Roman"/>
          <w:lang w:val="lt-LT"/>
        </w:rPr>
        <w:t>šių komplikacijų dažnis gali padidėti.</w:t>
      </w:r>
    </w:p>
    <w:p w14:paraId="6FFB448B" w14:textId="77777777" w:rsidR="00F75372" w:rsidRPr="006323D6" w:rsidRDefault="00F75372" w:rsidP="00F75372">
      <w:pPr>
        <w:autoSpaceDE w:val="0"/>
        <w:autoSpaceDN w:val="0"/>
        <w:adjustRightInd w:val="0"/>
        <w:spacing w:after="0" w:line="240" w:lineRule="auto"/>
        <w:jc w:val="both"/>
        <w:rPr>
          <w:rFonts w:ascii="Times New Roman" w:eastAsia="Calibri" w:hAnsi="Times New Roman" w:cs="Times New Roman"/>
          <w:u w:val="single"/>
          <w:lang w:val="lt-LT"/>
        </w:rPr>
      </w:pPr>
    </w:p>
    <w:p w14:paraId="4507954B" w14:textId="3BC34D39" w:rsidR="00A34B5C" w:rsidRPr="006323D6" w:rsidRDefault="00A34B5C" w:rsidP="00A34B5C">
      <w:pPr>
        <w:autoSpaceDE w:val="0"/>
        <w:autoSpaceDN w:val="0"/>
        <w:adjustRightInd w:val="0"/>
        <w:spacing w:after="0" w:line="240" w:lineRule="auto"/>
        <w:jc w:val="both"/>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Pranešimas apie įtariamas nepageidaujamas reakcijas</w:t>
      </w:r>
    </w:p>
    <w:p w14:paraId="23A79856" w14:textId="77777777" w:rsidR="00A83302" w:rsidRPr="00A83302" w:rsidRDefault="00A83302" w:rsidP="00EB3BEE">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A83302">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A83302">
        <w:rPr>
          <w:rFonts w:ascii="Times New Roman" w:eastAsia="Times New Roman" w:hAnsi="Times New Roman" w:cs="Times New Roman"/>
          <w:snapToGrid w:val="0"/>
          <w:szCs w:val="24"/>
          <w:lang w:val="lt-LT"/>
        </w:rPr>
        <w:t xml:space="preserve"> </w:t>
      </w:r>
      <w:r w:rsidRPr="00A83302">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A83302">
          <w:rPr>
            <w:rFonts w:ascii="Times New Roman" w:eastAsia="Times New Roman" w:hAnsi="Times New Roman" w:cs="Times New Roman"/>
            <w:noProof/>
            <w:snapToGrid w:val="0"/>
            <w:color w:val="0000FF"/>
            <w:szCs w:val="24"/>
            <w:u w:val="single"/>
            <w:lang w:val="lt-LT"/>
          </w:rPr>
          <w:t>https://vapris.vvkt.lt/vvkt-web/public/nrvSpecialist</w:t>
        </w:r>
      </w:hyperlink>
      <w:r w:rsidRPr="00A83302">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3" w:history="1">
        <w:r w:rsidRPr="00A83302">
          <w:rPr>
            <w:rFonts w:ascii="Times New Roman" w:eastAsia="Times New Roman" w:hAnsi="Times New Roman" w:cs="Times New Roman"/>
            <w:noProof/>
            <w:snapToGrid w:val="0"/>
            <w:color w:val="0000FF"/>
            <w:szCs w:val="24"/>
            <w:u w:val="single"/>
            <w:lang w:val="lt-LT"/>
          </w:rPr>
          <w:t>https://www.vvkt.lt/index.php?1399030386</w:t>
        </w:r>
      </w:hyperlink>
      <w:r w:rsidRPr="00A83302">
        <w:rPr>
          <w:rFonts w:ascii="Times New Roman" w:eastAsia="Times New Roman" w:hAnsi="Times New Roman" w:cs="Times New Roman"/>
          <w:noProof/>
          <w:snapToGrid w:val="0"/>
          <w:szCs w:val="24"/>
          <w:lang w:val="lt-LT"/>
        </w:rPr>
        <w:t>, ir atsiųsti elektroniniu paštu (adresu NepageidaujamaR@vvkt.lt).</w:t>
      </w:r>
    </w:p>
    <w:p w14:paraId="7ABFB1B9"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p>
    <w:p w14:paraId="271211E0"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4.9</w:t>
      </w:r>
      <w:r w:rsidRPr="006323D6">
        <w:rPr>
          <w:rFonts w:ascii="Times New Roman" w:eastAsia="Calibri" w:hAnsi="Times New Roman" w:cs="Times New Roman"/>
          <w:b/>
          <w:lang w:val="lt-LT"/>
        </w:rPr>
        <w:tab/>
        <w:t>Perdozavimas</w:t>
      </w:r>
    </w:p>
    <w:p w14:paraId="7B448807"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F084DEC" w14:textId="2A0C2307" w:rsidR="00127EE9" w:rsidRPr="006323D6" w:rsidRDefault="00127EE9" w:rsidP="00127EE9">
      <w:pPr>
        <w:pStyle w:val="Sraopastraipa"/>
        <w:numPr>
          <w:ilvl w:val="0"/>
          <w:numId w:val="42"/>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Rimtos perdozavimo pasekmės yra toksinio poveikio, kuris priklauso nuo dozės, pasireiškimas, pvz., mielosupresija, urotoksinis povekis, kardiotoksinis poveikis (įskaitant širdies nepakankamumą), kepenų venų okliuzinė liga ir stomatitas. Žr. 4.4 skyrių.</w:t>
      </w:r>
    </w:p>
    <w:p w14:paraId="6CA229E7" w14:textId="36FCF502" w:rsidR="00127EE9" w:rsidRPr="006323D6" w:rsidRDefault="00127EE9" w:rsidP="00127EE9">
      <w:pPr>
        <w:pStyle w:val="Sraopastraipa"/>
        <w:numPr>
          <w:ilvl w:val="0"/>
          <w:numId w:val="42"/>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Perdozavimo atveju pacientus reikia atidžiai stebėti, ar neatsiranda toksinio poveikio ir ypač hematotoksinio poveikio.</w:t>
      </w:r>
    </w:p>
    <w:p w14:paraId="242E7496" w14:textId="0B75F74A" w:rsidR="00127EE9" w:rsidRPr="006323D6" w:rsidRDefault="00127EE9" w:rsidP="00127EE9">
      <w:pPr>
        <w:pStyle w:val="Sraopastraipa"/>
        <w:numPr>
          <w:ilvl w:val="0"/>
          <w:numId w:val="42"/>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Per didelio ciklofosfamido dozavimo atveju nėra specifinio priešnuodžio.</w:t>
      </w:r>
    </w:p>
    <w:p w14:paraId="253B671A" w14:textId="5DA60A35" w:rsidR="00127EE9" w:rsidRPr="006323D6" w:rsidRDefault="00127EE9" w:rsidP="00127EE9">
      <w:pPr>
        <w:pStyle w:val="Sraopastraipa"/>
        <w:numPr>
          <w:ilvl w:val="0"/>
          <w:numId w:val="42"/>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Ciklofosfamidas ir jo metabolitai yra dializuojami. Todėl gydant bet kokį savižudišką ar atsitiktinį perdozavimą ar apsinuodijimą reikia atlikti greitą hemodializę.</w:t>
      </w:r>
    </w:p>
    <w:p w14:paraId="72EF044B" w14:textId="38F511C3" w:rsidR="00127EE9" w:rsidRPr="006323D6" w:rsidRDefault="00127EE9" w:rsidP="00127EE9">
      <w:pPr>
        <w:pStyle w:val="Sraopastraipa"/>
        <w:numPr>
          <w:ilvl w:val="0"/>
          <w:numId w:val="42"/>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Perdozavimas turi būti valdomas palaikomosiomis priemonėmis, įskaitant tinkamą, moderniausią bet kokios gretutinės infekcijos, mielosupresijos ar kitokio toksinio poveikio, jei toks pasireikštų, gydymą.</w:t>
      </w:r>
    </w:p>
    <w:p w14:paraId="1CFAA451" w14:textId="101E5E1E" w:rsidR="00A34B5C" w:rsidRPr="006323D6" w:rsidRDefault="00127EE9" w:rsidP="00127EE9">
      <w:pPr>
        <w:pStyle w:val="Sraopastraipa"/>
        <w:numPr>
          <w:ilvl w:val="0"/>
          <w:numId w:val="42"/>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lastRenderedPageBreak/>
        <w:t>Cistito profilaktika skiriant mesna gali padėti išvengti ar apriboti urotoksinį poveikį perdozavus ciklofosfamido.</w:t>
      </w:r>
    </w:p>
    <w:p w14:paraId="567E795D" w14:textId="780D4C15" w:rsidR="00A34B5C" w:rsidRPr="006323D6" w:rsidRDefault="00A34B5C" w:rsidP="00A34B5C">
      <w:pPr>
        <w:spacing w:after="0" w:line="240" w:lineRule="auto"/>
        <w:ind w:left="567" w:hanging="567"/>
        <w:rPr>
          <w:rFonts w:ascii="Times New Roman" w:eastAsia="Calibri" w:hAnsi="Times New Roman" w:cs="Times New Roman"/>
          <w:lang w:val="lt-LT"/>
        </w:rPr>
      </w:pPr>
    </w:p>
    <w:p w14:paraId="312CC1C2" w14:textId="77777777" w:rsidR="00127EE9" w:rsidRPr="006323D6" w:rsidRDefault="00127EE9" w:rsidP="00A34B5C">
      <w:pPr>
        <w:spacing w:after="0" w:line="240" w:lineRule="auto"/>
        <w:ind w:left="567" w:hanging="567"/>
        <w:rPr>
          <w:rFonts w:ascii="Times New Roman" w:eastAsia="Calibri" w:hAnsi="Times New Roman" w:cs="Times New Roman"/>
          <w:lang w:val="lt-LT"/>
        </w:rPr>
      </w:pPr>
    </w:p>
    <w:p w14:paraId="4D02B8A1" w14:textId="77777777" w:rsidR="00A34B5C" w:rsidRPr="006323D6" w:rsidRDefault="00A34B5C" w:rsidP="00EB3BEE">
      <w:pPr>
        <w:keepNext/>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5.</w:t>
      </w:r>
      <w:r w:rsidRPr="006323D6">
        <w:rPr>
          <w:rFonts w:ascii="Times New Roman" w:eastAsia="Calibri" w:hAnsi="Times New Roman" w:cs="Times New Roman"/>
          <w:b/>
          <w:caps/>
          <w:lang w:val="lt-LT"/>
        </w:rPr>
        <w:tab/>
      </w:r>
      <w:r w:rsidRPr="006323D6">
        <w:rPr>
          <w:rFonts w:ascii="Times New Roman" w:eastAsia="Calibri" w:hAnsi="Times New Roman" w:cs="Times New Roman"/>
          <w:b/>
          <w:lang w:val="lt-LT"/>
        </w:rPr>
        <w:t xml:space="preserve">FARMAKOLOGINĖS </w:t>
      </w:r>
      <w:r w:rsidRPr="006323D6">
        <w:rPr>
          <w:rFonts w:ascii="Times New Roman" w:eastAsia="Calibri" w:hAnsi="Times New Roman" w:cs="Times New Roman"/>
          <w:b/>
          <w:caps/>
          <w:lang w:val="lt-LT"/>
        </w:rPr>
        <w:t>savybės</w:t>
      </w:r>
    </w:p>
    <w:p w14:paraId="7C71DC24" w14:textId="77777777" w:rsidR="00A34B5C" w:rsidRPr="006323D6" w:rsidRDefault="00A34B5C" w:rsidP="00EB3BEE">
      <w:pPr>
        <w:keepNext/>
        <w:spacing w:after="0" w:line="240" w:lineRule="auto"/>
        <w:ind w:left="567" w:hanging="567"/>
        <w:rPr>
          <w:rFonts w:ascii="Times New Roman" w:eastAsia="Calibri" w:hAnsi="Times New Roman" w:cs="Times New Roman"/>
          <w:lang w:val="lt-LT"/>
        </w:rPr>
      </w:pPr>
    </w:p>
    <w:p w14:paraId="3717413F" w14:textId="77777777" w:rsidR="00A34B5C" w:rsidRPr="006323D6" w:rsidRDefault="00A34B5C" w:rsidP="00EB3BEE">
      <w:pPr>
        <w:keepNext/>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5.1</w:t>
      </w:r>
      <w:r w:rsidRPr="006323D6">
        <w:rPr>
          <w:rFonts w:ascii="Times New Roman" w:eastAsia="Calibri" w:hAnsi="Times New Roman" w:cs="Times New Roman"/>
          <w:b/>
          <w:lang w:val="lt-LT"/>
        </w:rPr>
        <w:tab/>
        <w:t>Farmakodinaminės savybės</w:t>
      </w:r>
    </w:p>
    <w:p w14:paraId="122EE495" w14:textId="77777777" w:rsidR="00A34B5C" w:rsidRPr="006323D6" w:rsidRDefault="00A34B5C" w:rsidP="00EB3BEE">
      <w:pPr>
        <w:keepNext/>
        <w:spacing w:after="0" w:line="240" w:lineRule="auto"/>
        <w:ind w:left="567" w:hanging="567"/>
        <w:rPr>
          <w:rFonts w:ascii="Times New Roman" w:eastAsia="Calibri" w:hAnsi="Times New Roman" w:cs="Times New Roman"/>
          <w:lang w:val="lt-LT"/>
        </w:rPr>
      </w:pPr>
    </w:p>
    <w:p w14:paraId="389854B7" w14:textId="39CC8754" w:rsidR="00696016" w:rsidRPr="006323D6" w:rsidRDefault="00A34B5C" w:rsidP="00EB3BEE">
      <w:pPr>
        <w:keepNext/>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Farmakoterapinė grupė – </w:t>
      </w:r>
      <w:r w:rsidR="00696016" w:rsidRPr="006323D6">
        <w:rPr>
          <w:rFonts w:ascii="Times New Roman" w:eastAsia="Calibri" w:hAnsi="Times New Roman" w:cs="Times New Roman"/>
          <w:lang w:val="lt-LT"/>
        </w:rPr>
        <w:t>a</w:t>
      </w:r>
      <w:r w:rsidR="00127EE9" w:rsidRPr="006323D6">
        <w:rPr>
          <w:rFonts w:ascii="Times New Roman" w:eastAsia="Calibri" w:hAnsi="Times New Roman" w:cs="Times New Roman"/>
          <w:lang w:val="lt-LT"/>
        </w:rPr>
        <w:t>ntineopla</w:t>
      </w:r>
      <w:r w:rsidR="00696016" w:rsidRPr="006323D6">
        <w:rPr>
          <w:rFonts w:ascii="Times New Roman" w:eastAsia="Calibri" w:hAnsi="Times New Roman" w:cs="Times New Roman"/>
          <w:lang w:val="lt-LT"/>
        </w:rPr>
        <w:t>zminiai</w:t>
      </w:r>
      <w:r w:rsidR="00127EE9" w:rsidRPr="006323D6">
        <w:rPr>
          <w:rFonts w:ascii="Times New Roman" w:eastAsia="Calibri" w:hAnsi="Times New Roman" w:cs="Times New Roman"/>
          <w:lang w:val="lt-LT"/>
        </w:rPr>
        <w:t xml:space="preserve"> ir imunomoduliuojantys</w:t>
      </w:r>
      <w:r w:rsidR="002D2B2D">
        <w:rPr>
          <w:rFonts w:ascii="Times New Roman" w:eastAsia="Calibri" w:hAnsi="Times New Roman" w:cs="Times New Roman"/>
          <w:lang w:val="lt-LT"/>
        </w:rPr>
        <w:t xml:space="preserve"> vaistiniai</w:t>
      </w:r>
      <w:r w:rsidR="00127EE9" w:rsidRPr="006323D6">
        <w:rPr>
          <w:rFonts w:ascii="Times New Roman" w:eastAsia="Calibri" w:hAnsi="Times New Roman" w:cs="Times New Roman"/>
          <w:lang w:val="lt-LT"/>
        </w:rPr>
        <w:t xml:space="preserve"> </w:t>
      </w:r>
      <w:r w:rsidR="00696016" w:rsidRPr="006323D6">
        <w:rPr>
          <w:rFonts w:ascii="Times New Roman" w:eastAsia="Calibri" w:hAnsi="Times New Roman" w:cs="Times New Roman"/>
          <w:lang w:val="lt-LT"/>
        </w:rPr>
        <w:t>preparatai</w:t>
      </w:r>
      <w:r w:rsidR="00127EE9" w:rsidRPr="006323D6">
        <w:rPr>
          <w:rFonts w:ascii="Times New Roman" w:eastAsia="Calibri" w:hAnsi="Times New Roman" w:cs="Times New Roman"/>
          <w:lang w:val="lt-LT"/>
        </w:rPr>
        <w:t xml:space="preserve">; </w:t>
      </w:r>
      <w:r w:rsidR="00696016" w:rsidRPr="006323D6">
        <w:rPr>
          <w:rFonts w:ascii="Times New Roman" w:eastAsia="Calibri" w:hAnsi="Times New Roman" w:cs="Times New Roman"/>
          <w:lang w:val="lt-LT"/>
        </w:rPr>
        <w:t>a</w:t>
      </w:r>
      <w:r w:rsidR="00127EE9" w:rsidRPr="006323D6">
        <w:rPr>
          <w:rFonts w:ascii="Times New Roman" w:eastAsia="Calibri" w:hAnsi="Times New Roman" w:cs="Times New Roman"/>
          <w:lang w:val="lt-LT"/>
        </w:rPr>
        <w:t>ntinavikiniai</w:t>
      </w:r>
      <w:r w:rsidR="002D2B2D">
        <w:rPr>
          <w:rFonts w:ascii="Times New Roman" w:eastAsia="Calibri" w:hAnsi="Times New Roman" w:cs="Times New Roman"/>
          <w:lang w:val="lt-LT"/>
        </w:rPr>
        <w:t xml:space="preserve"> vaistiniai</w:t>
      </w:r>
      <w:r w:rsidR="00127EE9" w:rsidRPr="006323D6">
        <w:rPr>
          <w:rFonts w:ascii="Times New Roman" w:eastAsia="Calibri" w:hAnsi="Times New Roman" w:cs="Times New Roman"/>
          <w:lang w:val="lt-LT"/>
        </w:rPr>
        <w:t xml:space="preserve"> </w:t>
      </w:r>
      <w:r w:rsidR="00696016" w:rsidRPr="006323D6">
        <w:rPr>
          <w:rFonts w:ascii="Times New Roman" w:eastAsia="Calibri" w:hAnsi="Times New Roman" w:cs="Times New Roman"/>
          <w:lang w:val="lt-LT"/>
        </w:rPr>
        <w:t>preparatai; alkilinan</w:t>
      </w:r>
      <w:r w:rsidR="002D2B2D">
        <w:rPr>
          <w:rFonts w:ascii="Times New Roman" w:eastAsia="Calibri" w:hAnsi="Times New Roman" w:cs="Times New Roman"/>
          <w:lang w:val="lt-LT"/>
        </w:rPr>
        <w:t>tys vaistiniai preparatai</w:t>
      </w:r>
      <w:r w:rsidR="00696016" w:rsidRPr="006323D6">
        <w:rPr>
          <w:rFonts w:ascii="Times New Roman" w:eastAsia="Calibri" w:hAnsi="Times New Roman" w:cs="Times New Roman"/>
          <w:lang w:val="lt-LT"/>
        </w:rPr>
        <w:t>;</w:t>
      </w:r>
      <w:r w:rsidR="00127EE9" w:rsidRPr="006323D6">
        <w:rPr>
          <w:rFonts w:ascii="Times New Roman" w:eastAsia="Calibri" w:hAnsi="Times New Roman" w:cs="Times New Roman"/>
          <w:lang w:val="lt-LT"/>
        </w:rPr>
        <w:t xml:space="preserve"> </w:t>
      </w:r>
      <w:r w:rsidR="00696016" w:rsidRPr="006323D6">
        <w:rPr>
          <w:rFonts w:ascii="Times New Roman" w:eastAsia="Calibri" w:hAnsi="Times New Roman" w:cs="Times New Roman"/>
          <w:lang w:val="lt-LT"/>
        </w:rPr>
        <w:t>a</w:t>
      </w:r>
      <w:r w:rsidR="00127EE9" w:rsidRPr="006323D6">
        <w:rPr>
          <w:rFonts w:ascii="Times New Roman" w:eastAsia="Calibri" w:hAnsi="Times New Roman" w:cs="Times New Roman"/>
          <w:lang w:val="lt-LT"/>
        </w:rPr>
        <w:t>zoto garstyčių analogai</w:t>
      </w:r>
      <w:r w:rsidR="00696016" w:rsidRPr="006323D6">
        <w:rPr>
          <w:rFonts w:ascii="Times New Roman" w:eastAsia="Calibri" w:hAnsi="Times New Roman" w:cs="Times New Roman"/>
          <w:lang w:val="lt-LT"/>
        </w:rPr>
        <w:t>.</w:t>
      </w:r>
    </w:p>
    <w:p w14:paraId="0194C1CE" w14:textId="77777777" w:rsidR="00696016" w:rsidRPr="006323D6" w:rsidRDefault="00696016" w:rsidP="00127EE9">
      <w:pPr>
        <w:spacing w:after="0" w:line="240" w:lineRule="auto"/>
        <w:rPr>
          <w:rFonts w:ascii="Times New Roman" w:eastAsia="Calibri" w:hAnsi="Times New Roman" w:cs="Times New Roman"/>
          <w:lang w:val="lt-LT"/>
        </w:rPr>
      </w:pPr>
    </w:p>
    <w:p w14:paraId="2C03E1AD" w14:textId="46F6B544" w:rsidR="00A34B5C" w:rsidRPr="006323D6" w:rsidRDefault="00A34B5C" w:rsidP="00127EE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ATC kodas – </w:t>
      </w:r>
      <w:r w:rsidR="00127EE9" w:rsidRPr="006323D6">
        <w:rPr>
          <w:rFonts w:ascii="Times New Roman" w:eastAsia="Calibri" w:hAnsi="Times New Roman" w:cs="Times New Roman"/>
          <w:lang w:val="lt-LT"/>
        </w:rPr>
        <w:t>L01AA01</w:t>
      </w:r>
      <w:r w:rsidRPr="006323D6">
        <w:rPr>
          <w:rFonts w:ascii="Times New Roman" w:eastAsia="Calibri" w:hAnsi="Times New Roman" w:cs="Times New Roman"/>
          <w:lang w:val="lt-LT"/>
        </w:rPr>
        <w:t>.</w:t>
      </w:r>
    </w:p>
    <w:p w14:paraId="2BF57082"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1BDF20E4" w14:textId="77777777" w:rsidR="00696016" w:rsidRPr="006323D6" w:rsidRDefault="00696016" w:rsidP="00696016">
      <w:pPr>
        <w:spacing w:after="0" w:line="240" w:lineRule="auto"/>
        <w:rPr>
          <w:rFonts w:ascii="Times New Roman" w:eastAsia="Calibri" w:hAnsi="Times New Roman" w:cs="Times New Roman"/>
          <w:lang w:val="lt-LT"/>
        </w:rPr>
      </w:pPr>
      <w:bookmarkStart w:id="3" w:name="_11774946Clinical_studies_in_treat"/>
      <w:bookmarkStart w:id="4" w:name="_11875013Clozapine_study_16"/>
      <w:bookmarkStart w:id="5" w:name="_5379186Clozapine_study_30"/>
      <w:bookmarkStart w:id="6" w:name="_12088049Clinical_studies_in_psych"/>
      <w:bookmarkEnd w:id="3"/>
      <w:bookmarkEnd w:id="4"/>
      <w:bookmarkEnd w:id="5"/>
      <w:bookmarkEnd w:id="6"/>
      <w:r w:rsidRPr="006323D6">
        <w:rPr>
          <w:rFonts w:ascii="Times New Roman" w:eastAsia="Calibri" w:hAnsi="Times New Roman" w:cs="Times New Roman"/>
          <w:lang w:val="lt-LT"/>
        </w:rPr>
        <w:t>Įrodyta, kad ciklofosfamidas turi citostatinį poveikį daugeliui navikų tipų.</w:t>
      </w:r>
    </w:p>
    <w:p w14:paraId="59FD8EA3" w14:textId="77777777" w:rsidR="00696016" w:rsidRPr="006323D6" w:rsidRDefault="00696016" w:rsidP="0069601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tikriausiai jungiasi su ląstelių ciklo S arba G2 faze.</w:t>
      </w:r>
    </w:p>
    <w:p w14:paraId="6F55EBD0" w14:textId="77777777" w:rsidR="00696016" w:rsidRPr="006323D6" w:rsidRDefault="00696016" w:rsidP="00696016">
      <w:pPr>
        <w:spacing w:after="0" w:line="240" w:lineRule="auto"/>
        <w:rPr>
          <w:rFonts w:ascii="Times New Roman" w:eastAsia="Calibri" w:hAnsi="Times New Roman" w:cs="Times New Roman"/>
          <w:lang w:val="lt-LT"/>
        </w:rPr>
      </w:pPr>
    </w:p>
    <w:p w14:paraId="4E447A48" w14:textId="51461326" w:rsidR="00696016" w:rsidRPr="006323D6" w:rsidRDefault="00696016" w:rsidP="0069601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Belieka </w:t>
      </w:r>
      <w:r w:rsidR="004575A7" w:rsidRPr="006323D6">
        <w:rPr>
          <w:rFonts w:ascii="Times New Roman" w:eastAsia="Calibri" w:hAnsi="Times New Roman" w:cs="Times New Roman"/>
          <w:lang w:val="lt-LT"/>
        </w:rPr>
        <w:t>į</w:t>
      </w:r>
      <w:r w:rsidRPr="006323D6">
        <w:rPr>
          <w:rFonts w:ascii="Times New Roman" w:eastAsia="Calibri" w:hAnsi="Times New Roman" w:cs="Times New Roman"/>
          <w:lang w:val="lt-LT"/>
        </w:rPr>
        <w:t>rodyti, ar citostatinis poveikis visiškai priklauso nuo DNR alkilinimo ar kitų mechanizmų, tokių kaip chromatino transformacijos procesų slopinimas ar DNR polimerazių slopinimas. Metabolitas akroleinas neturi antineopla</w:t>
      </w:r>
      <w:r w:rsidR="004575A7" w:rsidRPr="006323D6">
        <w:rPr>
          <w:rFonts w:ascii="Times New Roman" w:eastAsia="Calibri" w:hAnsi="Times New Roman" w:cs="Times New Roman"/>
          <w:lang w:val="lt-LT"/>
        </w:rPr>
        <w:t>zm</w:t>
      </w:r>
      <w:r w:rsidRPr="006323D6">
        <w:rPr>
          <w:rFonts w:ascii="Times New Roman" w:eastAsia="Calibri" w:hAnsi="Times New Roman" w:cs="Times New Roman"/>
          <w:lang w:val="lt-LT"/>
        </w:rPr>
        <w:t>inio aktyvumo, tačiau yra atsakingas už neigiamą urotoksinį poveikį.</w:t>
      </w:r>
    </w:p>
    <w:p w14:paraId="3413EF67" w14:textId="77777777" w:rsidR="00696016" w:rsidRPr="006323D6" w:rsidRDefault="00696016" w:rsidP="00696016">
      <w:pPr>
        <w:spacing w:after="0" w:line="240" w:lineRule="auto"/>
        <w:rPr>
          <w:rFonts w:ascii="Times New Roman" w:eastAsia="Calibri" w:hAnsi="Times New Roman" w:cs="Times New Roman"/>
          <w:lang w:val="lt-LT"/>
        </w:rPr>
      </w:pPr>
    </w:p>
    <w:p w14:paraId="1AD5A7EA" w14:textId="767086AA" w:rsidR="00A34B5C" w:rsidRPr="006323D6" w:rsidRDefault="00696016" w:rsidP="00696016">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Imunosupresinis ciklofosfamido poveikis yra pagrįstas tuo, kad ciklofosfamidas turi slopinamąjį poveikį B ląstelėms, CD4 + T ląstelėms ir kiek mažiau CD8 + -T ląstelėms. Be to, daroma prielaida, kad ciklofosfamidas slopina </w:t>
      </w:r>
      <w:r w:rsidR="004575A7" w:rsidRPr="006323D6">
        <w:rPr>
          <w:rFonts w:ascii="Times New Roman" w:eastAsia="Calibri" w:hAnsi="Times New Roman" w:cs="Times New Roman"/>
          <w:lang w:val="lt-LT"/>
        </w:rPr>
        <w:t>supresorių</w:t>
      </w:r>
      <w:r w:rsidRPr="006323D6">
        <w:rPr>
          <w:rFonts w:ascii="Times New Roman" w:eastAsia="Calibri" w:hAnsi="Times New Roman" w:cs="Times New Roman"/>
          <w:lang w:val="lt-LT"/>
        </w:rPr>
        <w:t xml:space="preserve">, reguliuojantį IgG2 antikūnų klasę. </w:t>
      </w:r>
      <w:r w:rsidR="004575A7" w:rsidRPr="006323D6">
        <w:rPr>
          <w:rFonts w:ascii="Times New Roman" w:eastAsia="Calibri" w:hAnsi="Times New Roman" w:cs="Times New Roman"/>
          <w:lang w:val="lt-LT"/>
        </w:rPr>
        <w:t>Negalima atmesti k</w:t>
      </w:r>
      <w:r w:rsidRPr="006323D6">
        <w:rPr>
          <w:rFonts w:ascii="Times New Roman" w:eastAsia="Calibri" w:hAnsi="Times New Roman" w:cs="Times New Roman"/>
          <w:lang w:val="lt-LT"/>
        </w:rPr>
        <w:t>ryžmini</w:t>
      </w:r>
      <w:r w:rsidR="004575A7"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atsparum</w:t>
      </w:r>
      <w:r w:rsidR="004575A7"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ypač </w:t>
      </w:r>
      <w:r w:rsidR="004575A7" w:rsidRPr="006323D6">
        <w:rPr>
          <w:rFonts w:ascii="Times New Roman" w:eastAsia="Calibri" w:hAnsi="Times New Roman" w:cs="Times New Roman"/>
          <w:lang w:val="lt-LT"/>
        </w:rPr>
        <w:t>vartojant</w:t>
      </w:r>
      <w:r w:rsidRPr="006323D6">
        <w:rPr>
          <w:rFonts w:ascii="Times New Roman" w:eastAsia="Calibri" w:hAnsi="Times New Roman" w:cs="Times New Roman"/>
          <w:lang w:val="lt-LT"/>
        </w:rPr>
        <w:t xml:space="preserve"> struktūriškai panašius citotoksinius </w:t>
      </w:r>
      <w:r w:rsidR="004575A7" w:rsidRPr="006323D6">
        <w:rPr>
          <w:rFonts w:ascii="Times New Roman" w:eastAsia="Calibri" w:hAnsi="Times New Roman" w:cs="Times New Roman"/>
          <w:lang w:val="lt-LT"/>
        </w:rPr>
        <w:t>preparatus</w:t>
      </w:r>
      <w:r w:rsidRPr="006323D6">
        <w:rPr>
          <w:rFonts w:ascii="Times New Roman" w:eastAsia="Calibri" w:hAnsi="Times New Roman" w:cs="Times New Roman"/>
          <w:lang w:val="lt-LT"/>
        </w:rPr>
        <w:t>, pvz.</w:t>
      </w:r>
      <w:r w:rsidR="004575A7"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ifosfamido, kaip ir kitų alkili</w:t>
      </w:r>
      <w:r w:rsidR="004575A7" w:rsidRPr="006323D6">
        <w:rPr>
          <w:rFonts w:ascii="Times New Roman" w:eastAsia="Calibri" w:hAnsi="Times New Roman" w:cs="Times New Roman"/>
          <w:lang w:val="lt-LT"/>
        </w:rPr>
        <w:t>nančių</w:t>
      </w:r>
      <w:r w:rsidRPr="006323D6">
        <w:rPr>
          <w:rFonts w:ascii="Times New Roman" w:eastAsia="Calibri" w:hAnsi="Times New Roman" w:cs="Times New Roman"/>
          <w:lang w:val="lt-LT"/>
        </w:rPr>
        <w:t xml:space="preserve"> </w:t>
      </w:r>
      <w:r w:rsidR="002D2B2D">
        <w:rPr>
          <w:rFonts w:ascii="Times New Roman" w:eastAsia="Calibri" w:hAnsi="Times New Roman" w:cs="Times New Roman"/>
          <w:lang w:val="lt-LT"/>
        </w:rPr>
        <w:t>vaistinių preparatų</w:t>
      </w:r>
      <w:r w:rsidRPr="006323D6">
        <w:rPr>
          <w:rFonts w:ascii="Times New Roman" w:eastAsia="Calibri" w:hAnsi="Times New Roman" w:cs="Times New Roman"/>
          <w:lang w:val="lt-LT"/>
        </w:rPr>
        <w:t>.</w:t>
      </w:r>
    </w:p>
    <w:p w14:paraId="05B1AFD1" w14:textId="77777777" w:rsidR="00696016" w:rsidRPr="006323D6" w:rsidRDefault="00696016" w:rsidP="00696016">
      <w:pPr>
        <w:spacing w:after="0" w:line="240" w:lineRule="auto"/>
        <w:rPr>
          <w:rFonts w:ascii="Times New Roman" w:eastAsia="Calibri" w:hAnsi="Times New Roman" w:cs="Times New Roman"/>
          <w:lang w:val="lt-LT"/>
        </w:rPr>
      </w:pPr>
    </w:p>
    <w:p w14:paraId="11978837"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5.2</w:t>
      </w:r>
      <w:r w:rsidRPr="006323D6">
        <w:rPr>
          <w:rFonts w:ascii="Times New Roman" w:eastAsia="Calibri" w:hAnsi="Times New Roman" w:cs="Times New Roman"/>
          <w:b/>
          <w:lang w:val="lt-LT"/>
        </w:rPr>
        <w:tab/>
        <w:t xml:space="preserve">Farmakokinetinės savybės </w:t>
      </w:r>
    </w:p>
    <w:p w14:paraId="7D514F0A" w14:textId="77777777" w:rsidR="00A34B5C" w:rsidRPr="006323D6" w:rsidRDefault="00A34B5C" w:rsidP="00A34B5C">
      <w:pPr>
        <w:spacing w:after="0" w:line="240" w:lineRule="auto"/>
        <w:rPr>
          <w:rFonts w:ascii="Times New Roman" w:eastAsia="Calibri" w:hAnsi="Times New Roman" w:cs="Times New Roman"/>
          <w:lang w:val="lt-LT"/>
        </w:rPr>
      </w:pPr>
    </w:p>
    <w:p w14:paraId="18B25086" w14:textId="55EB3034" w:rsidR="004575A7" w:rsidRPr="006323D6" w:rsidRDefault="004575A7" w:rsidP="004575A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vartojamas kaip neaktyvus provaist</w:t>
      </w:r>
      <w:r w:rsidR="002D2B2D">
        <w:rPr>
          <w:rFonts w:ascii="Times New Roman" w:eastAsia="Calibri" w:hAnsi="Times New Roman" w:cs="Times New Roman"/>
          <w:lang w:val="lt-LT"/>
        </w:rPr>
        <w:t>inis preparatas</w:t>
      </w:r>
      <w:r w:rsidRPr="006323D6">
        <w:rPr>
          <w:rFonts w:ascii="Times New Roman" w:eastAsia="Calibri" w:hAnsi="Times New Roman" w:cs="Times New Roman"/>
          <w:lang w:val="lt-LT"/>
        </w:rPr>
        <w:t>, kuris aktyvuojamas kepenyse.</w:t>
      </w:r>
    </w:p>
    <w:p w14:paraId="0BC7EB44" w14:textId="77777777" w:rsidR="004575A7" w:rsidRPr="006323D6" w:rsidRDefault="004575A7" w:rsidP="004575A7">
      <w:pPr>
        <w:spacing w:after="0" w:line="240" w:lineRule="auto"/>
        <w:rPr>
          <w:rFonts w:ascii="Times New Roman" w:eastAsia="Calibri" w:hAnsi="Times New Roman" w:cs="Times New Roman"/>
          <w:u w:val="single"/>
          <w:lang w:val="lt-LT"/>
        </w:rPr>
      </w:pPr>
    </w:p>
    <w:p w14:paraId="0F99473A" w14:textId="77777777" w:rsidR="004575A7" w:rsidRPr="006323D6" w:rsidRDefault="004575A7" w:rsidP="004575A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Absorbcija</w:t>
      </w:r>
    </w:p>
    <w:p w14:paraId="064E4667" w14:textId="699BC5DC" w:rsidR="004575A7" w:rsidRPr="006323D6" w:rsidRDefault="004575A7" w:rsidP="004575A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greitai ir beveik visiškai absorbuojamas iš parenterinių vietų.</w:t>
      </w:r>
    </w:p>
    <w:p w14:paraId="03EF9817" w14:textId="77777777" w:rsidR="004575A7" w:rsidRPr="006323D6" w:rsidRDefault="004575A7" w:rsidP="004575A7">
      <w:pPr>
        <w:spacing w:after="0" w:line="240" w:lineRule="auto"/>
        <w:rPr>
          <w:rFonts w:ascii="Times New Roman" w:eastAsia="Calibri" w:hAnsi="Times New Roman" w:cs="Times New Roman"/>
          <w:u w:val="single"/>
          <w:lang w:val="lt-LT"/>
        </w:rPr>
      </w:pPr>
    </w:p>
    <w:p w14:paraId="19AA6673" w14:textId="77777777" w:rsidR="004575A7" w:rsidRPr="006323D6" w:rsidRDefault="004575A7" w:rsidP="004575A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Paskirstymas</w:t>
      </w:r>
    </w:p>
    <w:p w14:paraId="3929172E" w14:textId="2F291DCA" w:rsidR="004575A7" w:rsidRPr="006323D6" w:rsidRDefault="004575A7" w:rsidP="004575A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Mažiau nei 20 % ciklofosfamido prisijungia prie plazmos baltymų. Ciklofosfamido metabolitų jungimasis su baltymais yra didesnis, bet mažiau nei 70 %. Nežinoma, kiek aktyvūs metabolitai jungiasi su baltymais.</w:t>
      </w:r>
    </w:p>
    <w:p w14:paraId="786B0B89" w14:textId="77777777" w:rsidR="004575A7" w:rsidRPr="006323D6" w:rsidRDefault="004575A7" w:rsidP="004575A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Ciklofosfamido yra likvore ir motinos piene. Ciklofosfamidas ir jo metabolitai gali prasiskverbti pro placentą.</w:t>
      </w:r>
    </w:p>
    <w:p w14:paraId="3DA68014" w14:textId="77777777" w:rsidR="004575A7" w:rsidRPr="006323D6" w:rsidRDefault="004575A7" w:rsidP="004575A7">
      <w:pPr>
        <w:spacing w:after="0" w:line="240" w:lineRule="auto"/>
        <w:rPr>
          <w:rFonts w:ascii="Times New Roman" w:eastAsia="Calibri" w:hAnsi="Times New Roman" w:cs="Times New Roman"/>
          <w:u w:val="single"/>
          <w:lang w:val="lt-LT"/>
        </w:rPr>
      </w:pPr>
    </w:p>
    <w:p w14:paraId="378C5C1A" w14:textId="77777777" w:rsidR="004575A7" w:rsidRPr="006323D6" w:rsidRDefault="004575A7" w:rsidP="004575A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Metabolizmas</w:t>
      </w:r>
    </w:p>
    <w:p w14:paraId="4DF4FDB3" w14:textId="2E49E075" w:rsidR="004575A7" w:rsidRPr="006323D6" w:rsidRDefault="004575A7" w:rsidP="004575A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kepenyse suaktyvinamas </w:t>
      </w:r>
      <w:r w:rsidR="00492F33" w:rsidRPr="006323D6">
        <w:rPr>
          <w:rFonts w:ascii="Times New Roman" w:eastAsia="Calibri" w:hAnsi="Times New Roman" w:cs="Times New Roman"/>
          <w:lang w:val="lt-LT"/>
        </w:rPr>
        <w:t xml:space="preserve">iki </w:t>
      </w:r>
      <w:r w:rsidRPr="006323D6">
        <w:rPr>
          <w:rFonts w:ascii="Times New Roman" w:eastAsia="Calibri" w:hAnsi="Times New Roman" w:cs="Times New Roman"/>
          <w:lang w:val="lt-LT"/>
        </w:rPr>
        <w:t>aktyvi</w:t>
      </w:r>
      <w:r w:rsidR="00492F33"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metabolit</w:t>
      </w:r>
      <w:r w:rsidR="00492F33"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4-hidroksi-ciklofosfamid</w:t>
      </w:r>
      <w:r w:rsidR="00492F33"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ir aldofosfamid</w:t>
      </w:r>
      <w:r w:rsidR="00492F33"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(4-hidroksi-ciklofosfamido tautomerinė forma) I faz</w:t>
      </w:r>
      <w:r w:rsidR="00492F33" w:rsidRPr="006323D6">
        <w:rPr>
          <w:rFonts w:ascii="Times New Roman" w:eastAsia="Calibri" w:hAnsi="Times New Roman" w:cs="Times New Roman"/>
          <w:lang w:val="lt-LT"/>
        </w:rPr>
        <w:t>ės</w:t>
      </w:r>
      <w:r w:rsidRPr="006323D6">
        <w:rPr>
          <w:rFonts w:ascii="Times New Roman" w:eastAsia="Calibri" w:hAnsi="Times New Roman" w:cs="Times New Roman"/>
          <w:lang w:val="lt-LT"/>
        </w:rPr>
        <w:t xml:space="preserve"> metaboliz</w:t>
      </w:r>
      <w:r w:rsidR="00492F33" w:rsidRPr="006323D6">
        <w:rPr>
          <w:rFonts w:ascii="Times New Roman" w:eastAsia="Calibri" w:hAnsi="Times New Roman" w:cs="Times New Roman"/>
          <w:lang w:val="lt-LT"/>
        </w:rPr>
        <w:t xml:space="preserve">mo, vykdomo </w:t>
      </w:r>
      <w:r w:rsidRPr="006323D6">
        <w:rPr>
          <w:rFonts w:ascii="Times New Roman" w:eastAsia="Calibri" w:hAnsi="Times New Roman" w:cs="Times New Roman"/>
          <w:lang w:val="lt-LT"/>
        </w:rPr>
        <w:t>citochromo P450 (CYP) ferment</w:t>
      </w:r>
      <w:r w:rsidR="00492F33" w:rsidRPr="006323D6">
        <w:rPr>
          <w:rFonts w:ascii="Times New Roman" w:eastAsia="Calibri" w:hAnsi="Times New Roman" w:cs="Times New Roman"/>
          <w:lang w:val="lt-LT"/>
        </w:rPr>
        <w:t>ų, metu</w:t>
      </w:r>
      <w:r w:rsidRPr="006323D6">
        <w:rPr>
          <w:rFonts w:ascii="Times New Roman" w:eastAsia="Calibri" w:hAnsi="Times New Roman" w:cs="Times New Roman"/>
          <w:lang w:val="lt-LT"/>
        </w:rPr>
        <w:t>. Skirtingi CYP izofermentai prisideda prie ciklofosfamido bioaktyvacijos, įskaitant CYP2A6, 2B6, 2C9, 2C19 ir 3A4, 2B6, kuri</w:t>
      </w:r>
      <w:r w:rsidR="00927E44"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4-hidroksilazės aktyvumas yra didžiausias. Detoksi</w:t>
      </w:r>
      <w:r w:rsidR="00927E44" w:rsidRPr="006323D6">
        <w:rPr>
          <w:rFonts w:ascii="Times New Roman" w:eastAsia="Calibri" w:hAnsi="Times New Roman" w:cs="Times New Roman"/>
          <w:lang w:val="lt-LT"/>
        </w:rPr>
        <w:t>fi</w:t>
      </w:r>
      <w:r w:rsidRPr="006323D6">
        <w:rPr>
          <w:rFonts w:ascii="Times New Roman" w:eastAsia="Calibri" w:hAnsi="Times New Roman" w:cs="Times New Roman"/>
          <w:lang w:val="lt-LT"/>
        </w:rPr>
        <w:t xml:space="preserve">kacija </w:t>
      </w:r>
      <w:r w:rsidR="00927E44" w:rsidRPr="006323D6">
        <w:rPr>
          <w:rFonts w:ascii="Times New Roman" w:eastAsia="Calibri" w:hAnsi="Times New Roman" w:cs="Times New Roman"/>
          <w:lang w:val="lt-LT"/>
        </w:rPr>
        <w:t>vyksta</w:t>
      </w:r>
      <w:r w:rsidRPr="006323D6">
        <w:rPr>
          <w:rFonts w:ascii="Times New Roman" w:eastAsia="Calibri" w:hAnsi="Times New Roman" w:cs="Times New Roman"/>
          <w:lang w:val="lt-LT"/>
        </w:rPr>
        <w:t xml:space="preserve"> daugiausia per glutationo-S-transferazes</w:t>
      </w:r>
      <w:r w:rsidR="00927E44"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(GSTA1, GSTP1) ir alkoholio dehidrogenazę (ALDH1, ALDH3). Praėjus dviem ar keturioms valandoms po ciklofosfamido vartojimo, aktyvių metabolitų koncentracija plazmoje būna didžiausia, po to </w:t>
      </w:r>
      <w:r w:rsidR="00927E44" w:rsidRPr="006323D6">
        <w:rPr>
          <w:rFonts w:ascii="Times New Roman" w:eastAsia="Calibri" w:hAnsi="Times New Roman" w:cs="Times New Roman"/>
          <w:lang w:val="lt-LT"/>
        </w:rPr>
        <w:t xml:space="preserve">koncentracija plazmoje </w:t>
      </w:r>
      <w:r w:rsidRPr="006323D6">
        <w:rPr>
          <w:rFonts w:ascii="Times New Roman" w:eastAsia="Calibri" w:hAnsi="Times New Roman" w:cs="Times New Roman"/>
          <w:lang w:val="lt-LT"/>
        </w:rPr>
        <w:t>greitai sumažėja.</w:t>
      </w:r>
    </w:p>
    <w:p w14:paraId="4AB5993D" w14:textId="77777777" w:rsidR="004575A7" w:rsidRPr="006323D6" w:rsidRDefault="004575A7" w:rsidP="004575A7">
      <w:pPr>
        <w:spacing w:after="0" w:line="240" w:lineRule="auto"/>
        <w:rPr>
          <w:rFonts w:ascii="Times New Roman" w:eastAsia="Calibri" w:hAnsi="Times New Roman" w:cs="Times New Roman"/>
          <w:u w:val="single"/>
          <w:lang w:val="lt-LT"/>
        </w:rPr>
      </w:pPr>
    </w:p>
    <w:p w14:paraId="33C49180" w14:textId="650B234E" w:rsidR="004575A7" w:rsidRPr="006323D6" w:rsidRDefault="00927E44" w:rsidP="004575A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Eliminacija</w:t>
      </w:r>
    </w:p>
    <w:p w14:paraId="170EBB43" w14:textId="207F5A90" w:rsidR="004575A7" w:rsidRPr="006323D6" w:rsidRDefault="004575A7" w:rsidP="004575A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Ciklofosfamido pusinės eliminacijos iš plazmos </w:t>
      </w:r>
      <w:r w:rsidR="00BF33B7" w:rsidRPr="006323D6">
        <w:rPr>
          <w:rFonts w:ascii="Times New Roman" w:eastAsia="Calibri" w:hAnsi="Times New Roman" w:cs="Times New Roman"/>
          <w:lang w:val="lt-LT"/>
        </w:rPr>
        <w:t xml:space="preserve">laikas </w:t>
      </w:r>
      <w:r w:rsidRPr="006323D6">
        <w:rPr>
          <w:rFonts w:ascii="Times New Roman" w:eastAsia="Calibri" w:hAnsi="Times New Roman" w:cs="Times New Roman"/>
          <w:lang w:val="lt-LT"/>
        </w:rPr>
        <w:t>suaugusiesiems ir vaikams yra apie 4–8 val. Aktyvių metabolitų pusinės eliminacijos laikas plazmoje nėra žinomas.</w:t>
      </w:r>
    </w:p>
    <w:p w14:paraId="2B32B210" w14:textId="50B10F8E" w:rsidR="004575A7" w:rsidRPr="006323D6" w:rsidRDefault="00BF33B7" w:rsidP="004575A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Leidžiant</w:t>
      </w:r>
      <w:r w:rsidR="004575A7"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į veną </w:t>
      </w:r>
      <w:r w:rsidR="004575A7" w:rsidRPr="006323D6">
        <w:rPr>
          <w:rFonts w:ascii="Times New Roman" w:eastAsia="Calibri" w:hAnsi="Times New Roman" w:cs="Times New Roman"/>
          <w:lang w:val="lt-LT"/>
        </w:rPr>
        <w:t>dideles dozes alogeninės kaulų čiulpų transplantacijos metu, gryno ciklofosfamido koncentracija</w:t>
      </w:r>
      <w:r w:rsidRPr="006323D6">
        <w:rPr>
          <w:rFonts w:ascii="Times New Roman" w:eastAsia="Calibri" w:hAnsi="Times New Roman" w:cs="Times New Roman"/>
          <w:lang w:val="lt-LT"/>
        </w:rPr>
        <w:t>i</w:t>
      </w:r>
      <w:r w:rsidR="004575A7" w:rsidRPr="006323D6">
        <w:rPr>
          <w:rFonts w:ascii="Times New Roman" w:eastAsia="Calibri" w:hAnsi="Times New Roman" w:cs="Times New Roman"/>
          <w:lang w:val="lt-LT"/>
        </w:rPr>
        <w:t xml:space="preserve"> plazmoje </w:t>
      </w:r>
      <w:r w:rsidRPr="006323D6">
        <w:rPr>
          <w:rFonts w:ascii="Times New Roman" w:eastAsia="Calibri" w:hAnsi="Times New Roman" w:cs="Times New Roman"/>
          <w:lang w:val="lt-LT"/>
        </w:rPr>
        <w:t>būdinga tiesinė</w:t>
      </w:r>
      <w:r w:rsidR="004575A7" w:rsidRPr="006323D6">
        <w:rPr>
          <w:rFonts w:ascii="Times New Roman" w:eastAsia="Calibri" w:hAnsi="Times New Roman" w:cs="Times New Roman"/>
          <w:lang w:val="lt-LT"/>
        </w:rPr>
        <w:t xml:space="preserve"> pirmos eilės kinetik</w:t>
      </w:r>
      <w:r w:rsidRPr="006323D6">
        <w:rPr>
          <w:rFonts w:ascii="Times New Roman" w:eastAsia="Calibri" w:hAnsi="Times New Roman" w:cs="Times New Roman"/>
          <w:lang w:val="lt-LT"/>
        </w:rPr>
        <w:t>a</w:t>
      </w:r>
      <w:r w:rsidR="004575A7" w:rsidRPr="006323D6">
        <w:rPr>
          <w:rFonts w:ascii="Times New Roman" w:eastAsia="Calibri" w:hAnsi="Times New Roman" w:cs="Times New Roman"/>
          <w:lang w:val="lt-LT"/>
        </w:rPr>
        <w:t>. Palyginti su įprastine ciklofosfamido terapija, pad</w:t>
      </w:r>
      <w:r w:rsidRPr="006323D6">
        <w:rPr>
          <w:rFonts w:ascii="Times New Roman" w:eastAsia="Calibri" w:hAnsi="Times New Roman" w:cs="Times New Roman"/>
          <w:lang w:val="lt-LT"/>
        </w:rPr>
        <w:t xml:space="preserve">augėja </w:t>
      </w:r>
      <w:r w:rsidR="004575A7" w:rsidRPr="006323D6">
        <w:rPr>
          <w:rFonts w:ascii="Times New Roman" w:eastAsia="Calibri" w:hAnsi="Times New Roman" w:cs="Times New Roman"/>
          <w:lang w:val="lt-LT"/>
        </w:rPr>
        <w:t xml:space="preserve">neaktyvių metabolitų, o tai rodo aktyvuojančių fermentų sistemų prisotinimą, bet </w:t>
      </w:r>
      <w:r w:rsidR="004575A7" w:rsidRPr="006323D6">
        <w:rPr>
          <w:rFonts w:ascii="Times New Roman" w:eastAsia="Calibri" w:hAnsi="Times New Roman" w:cs="Times New Roman"/>
          <w:lang w:val="lt-LT"/>
        </w:rPr>
        <w:lastRenderedPageBreak/>
        <w:t xml:space="preserve">ne metabolizmo stadijas, </w:t>
      </w:r>
      <w:r w:rsidRPr="006323D6">
        <w:rPr>
          <w:rFonts w:ascii="Times New Roman" w:eastAsia="Calibri" w:hAnsi="Times New Roman" w:cs="Times New Roman"/>
          <w:lang w:val="lt-LT"/>
        </w:rPr>
        <w:t>kurių metu susidaro</w:t>
      </w:r>
      <w:r w:rsidR="004575A7" w:rsidRPr="006323D6">
        <w:rPr>
          <w:rFonts w:ascii="Times New Roman" w:eastAsia="Calibri" w:hAnsi="Times New Roman" w:cs="Times New Roman"/>
          <w:lang w:val="lt-LT"/>
        </w:rPr>
        <w:t xml:space="preserve"> neaktyv</w:t>
      </w:r>
      <w:r w:rsidRPr="006323D6">
        <w:rPr>
          <w:rFonts w:ascii="Times New Roman" w:eastAsia="Calibri" w:hAnsi="Times New Roman" w:cs="Times New Roman"/>
          <w:lang w:val="lt-LT"/>
        </w:rPr>
        <w:t>ū</w:t>
      </w:r>
      <w:r w:rsidR="004575A7" w:rsidRPr="006323D6">
        <w:rPr>
          <w:rFonts w:ascii="Times New Roman" w:eastAsia="Calibri" w:hAnsi="Times New Roman" w:cs="Times New Roman"/>
          <w:lang w:val="lt-LT"/>
        </w:rPr>
        <w:t>s metabolit</w:t>
      </w:r>
      <w:r w:rsidRPr="006323D6">
        <w:rPr>
          <w:rFonts w:ascii="Times New Roman" w:eastAsia="Calibri" w:hAnsi="Times New Roman" w:cs="Times New Roman"/>
          <w:lang w:val="lt-LT"/>
        </w:rPr>
        <w:t>ai</w:t>
      </w:r>
      <w:r w:rsidR="004575A7"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Taikant gydymą</w:t>
      </w:r>
      <w:r w:rsidR="004575A7" w:rsidRPr="006323D6">
        <w:rPr>
          <w:rFonts w:ascii="Times New Roman" w:eastAsia="Calibri" w:hAnsi="Times New Roman" w:cs="Times New Roman"/>
          <w:lang w:val="lt-LT"/>
        </w:rPr>
        <w:t xml:space="preserve"> didel</w:t>
      </w:r>
      <w:r w:rsidRPr="006323D6">
        <w:rPr>
          <w:rFonts w:ascii="Times New Roman" w:eastAsia="Calibri" w:hAnsi="Times New Roman" w:cs="Times New Roman"/>
          <w:lang w:val="lt-LT"/>
        </w:rPr>
        <w:t>ėmi</w:t>
      </w:r>
      <w:r w:rsidR="004575A7" w:rsidRPr="006323D6">
        <w:rPr>
          <w:rFonts w:ascii="Times New Roman" w:eastAsia="Calibri" w:hAnsi="Times New Roman" w:cs="Times New Roman"/>
          <w:lang w:val="lt-LT"/>
        </w:rPr>
        <w:t>s ciklofosfamido doz</w:t>
      </w:r>
      <w:r w:rsidRPr="006323D6">
        <w:rPr>
          <w:rFonts w:ascii="Times New Roman" w:eastAsia="Calibri" w:hAnsi="Times New Roman" w:cs="Times New Roman"/>
          <w:lang w:val="lt-LT"/>
        </w:rPr>
        <w:t>ėmis</w:t>
      </w:r>
      <w:r w:rsidR="004575A7" w:rsidRPr="006323D6">
        <w:rPr>
          <w:rFonts w:ascii="Times New Roman" w:eastAsia="Calibri" w:hAnsi="Times New Roman" w:cs="Times New Roman"/>
          <w:lang w:val="lt-LT"/>
        </w:rPr>
        <w:t xml:space="preserve"> keletą dienų, sumažėja plot</w:t>
      </w:r>
      <w:r w:rsidRPr="006323D6">
        <w:rPr>
          <w:rFonts w:ascii="Times New Roman" w:eastAsia="Calibri" w:hAnsi="Times New Roman" w:cs="Times New Roman"/>
          <w:lang w:val="lt-LT"/>
        </w:rPr>
        <w:t xml:space="preserve">ai </w:t>
      </w:r>
      <w:r w:rsidR="004575A7" w:rsidRPr="006323D6">
        <w:rPr>
          <w:rFonts w:ascii="Times New Roman" w:eastAsia="Calibri" w:hAnsi="Times New Roman" w:cs="Times New Roman"/>
          <w:lang w:val="lt-LT"/>
        </w:rPr>
        <w:t>po pirminio junginio koncentracijos plazmoje ir laiko kreive, greičiausiai dėl mikrosomų metabolizmo aktyvumo</w:t>
      </w:r>
      <w:r w:rsidRPr="006323D6">
        <w:rPr>
          <w:rFonts w:ascii="Times New Roman" w:eastAsia="Calibri" w:hAnsi="Times New Roman" w:cs="Times New Roman"/>
          <w:lang w:val="lt-LT"/>
        </w:rPr>
        <w:t xml:space="preserve"> autoindukcijos</w:t>
      </w:r>
      <w:r w:rsidR="004575A7" w:rsidRPr="006323D6">
        <w:rPr>
          <w:rFonts w:ascii="Times New Roman" w:eastAsia="Calibri" w:hAnsi="Times New Roman" w:cs="Times New Roman"/>
          <w:lang w:val="lt-LT"/>
        </w:rPr>
        <w:t>.</w:t>
      </w:r>
    </w:p>
    <w:p w14:paraId="684ED1E0" w14:textId="0E1B3CDF" w:rsidR="004575A7" w:rsidRPr="006323D6" w:rsidRDefault="004575A7" w:rsidP="004575A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ir jo metabolitai </w:t>
      </w:r>
      <w:r w:rsidR="00BF33B7" w:rsidRPr="006323D6">
        <w:rPr>
          <w:rFonts w:ascii="Times New Roman" w:eastAsia="Calibri" w:hAnsi="Times New Roman" w:cs="Times New Roman"/>
          <w:lang w:val="lt-LT"/>
        </w:rPr>
        <w:t>daugiausi</w:t>
      </w:r>
      <w:r w:rsidRPr="006323D6">
        <w:rPr>
          <w:rFonts w:ascii="Times New Roman" w:eastAsia="Calibri" w:hAnsi="Times New Roman" w:cs="Times New Roman"/>
          <w:lang w:val="lt-LT"/>
        </w:rPr>
        <w:t>a išsiskiria per inkstus.</w:t>
      </w:r>
    </w:p>
    <w:p w14:paraId="6533B9F1" w14:textId="77777777" w:rsidR="004575A7" w:rsidRPr="006323D6" w:rsidRDefault="004575A7" w:rsidP="004575A7">
      <w:pPr>
        <w:spacing w:after="0" w:line="240" w:lineRule="auto"/>
        <w:rPr>
          <w:rFonts w:ascii="Times New Roman" w:eastAsia="Calibri" w:hAnsi="Times New Roman" w:cs="Times New Roman"/>
          <w:u w:val="single"/>
          <w:lang w:val="lt-LT"/>
        </w:rPr>
      </w:pPr>
    </w:p>
    <w:p w14:paraId="606D5243"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5.3</w:t>
      </w:r>
      <w:r w:rsidRPr="006323D6">
        <w:rPr>
          <w:rFonts w:ascii="Times New Roman" w:eastAsia="Calibri" w:hAnsi="Times New Roman" w:cs="Times New Roman"/>
          <w:b/>
          <w:lang w:val="lt-LT"/>
        </w:rPr>
        <w:tab/>
        <w:t>Ikiklinikinių saugumo tyrimų duomenys</w:t>
      </w:r>
    </w:p>
    <w:p w14:paraId="5CF9BC44"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1E4ED53B" w14:textId="62388498" w:rsidR="00BF33B7" w:rsidRPr="006323D6" w:rsidRDefault="00BF33B7" w:rsidP="00BF33B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Ūminis toksinis poveikis</w:t>
      </w:r>
    </w:p>
    <w:p w14:paraId="5156ED1C" w14:textId="716F8D07" w:rsidR="00BF33B7" w:rsidRPr="006323D6" w:rsidRDefault="00BF33B7" w:rsidP="00BF33B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Ūminis ciklofosfamido toksinis poveikis yra palyginti mažas. Tai įrodyta atliekant tyrimus su pelėmis, jūrų kiaulytėmis, triušiais ir šunimis.</w:t>
      </w:r>
    </w:p>
    <w:p w14:paraId="0ED31940" w14:textId="77777777" w:rsidR="00BF33B7" w:rsidRPr="006323D6" w:rsidRDefault="00BF33B7" w:rsidP="00BF33B7">
      <w:pPr>
        <w:spacing w:after="0" w:line="240" w:lineRule="auto"/>
        <w:rPr>
          <w:rFonts w:ascii="Times New Roman" w:eastAsia="Calibri" w:hAnsi="Times New Roman" w:cs="Times New Roman"/>
          <w:lang w:val="lt-LT"/>
        </w:rPr>
      </w:pPr>
    </w:p>
    <w:p w14:paraId="537C6A11" w14:textId="7BED5CD6" w:rsidR="00BF33B7" w:rsidRPr="006323D6" w:rsidRDefault="00BF33B7" w:rsidP="00BF33B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Lėtinis toksinis poveikis</w:t>
      </w:r>
    </w:p>
    <w:p w14:paraId="66FDE265" w14:textId="6253261B" w:rsidR="00BF33B7" w:rsidRPr="006323D6" w:rsidRDefault="00B94852" w:rsidP="00BF33B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Ilgalaikis</w:t>
      </w:r>
      <w:r w:rsidR="00BF33B7" w:rsidRPr="006323D6">
        <w:rPr>
          <w:rFonts w:ascii="Times New Roman" w:eastAsia="Calibri" w:hAnsi="Times New Roman" w:cs="Times New Roman"/>
          <w:lang w:val="lt-LT"/>
        </w:rPr>
        <w:t xml:space="preserve"> toksinių dozių vartojimas lėmė kepenų pažeidimus, pasireiškiančius riebal</w:t>
      </w:r>
      <w:r w:rsidRPr="006323D6">
        <w:rPr>
          <w:rFonts w:ascii="Times New Roman" w:eastAsia="Calibri" w:hAnsi="Times New Roman" w:cs="Times New Roman"/>
          <w:lang w:val="lt-LT"/>
        </w:rPr>
        <w:t>ine</w:t>
      </w:r>
      <w:r w:rsidR="00BF33B7" w:rsidRPr="006323D6">
        <w:rPr>
          <w:rFonts w:ascii="Times New Roman" w:eastAsia="Calibri" w:hAnsi="Times New Roman" w:cs="Times New Roman"/>
          <w:lang w:val="lt-LT"/>
        </w:rPr>
        <w:t xml:space="preserve"> degeneracija ir nekroze. Žarnyno gleivinė nebuvo pa</w:t>
      </w:r>
      <w:r w:rsidRPr="006323D6">
        <w:rPr>
          <w:rFonts w:ascii="Times New Roman" w:eastAsia="Calibri" w:hAnsi="Times New Roman" w:cs="Times New Roman"/>
          <w:lang w:val="lt-LT"/>
        </w:rPr>
        <w:t>veik</w:t>
      </w:r>
      <w:r w:rsidR="00BF33B7" w:rsidRPr="006323D6">
        <w:rPr>
          <w:rFonts w:ascii="Times New Roman" w:eastAsia="Calibri" w:hAnsi="Times New Roman" w:cs="Times New Roman"/>
          <w:lang w:val="lt-LT"/>
        </w:rPr>
        <w:t>ta. Hepatotoksinio poveikio riba buvo 100</w:t>
      </w:r>
      <w:r w:rsidRPr="006323D6">
        <w:rPr>
          <w:rFonts w:ascii="Times New Roman" w:eastAsia="Calibri" w:hAnsi="Times New Roman" w:cs="Times New Roman"/>
          <w:lang w:val="lt-LT"/>
        </w:rPr>
        <w:t> </w:t>
      </w:r>
      <w:r w:rsidR="00BF33B7" w:rsidRPr="006323D6">
        <w:rPr>
          <w:rFonts w:ascii="Times New Roman" w:eastAsia="Calibri" w:hAnsi="Times New Roman" w:cs="Times New Roman"/>
          <w:lang w:val="lt-LT"/>
        </w:rPr>
        <w:t>mg/kg triušiui ir 10</w:t>
      </w:r>
      <w:r w:rsidRPr="006323D6">
        <w:rPr>
          <w:rFonts w:ascii="Times New Roman" w:eastAsia="Calibri" w:hAnsi="Times New Roman" w:cs="Times New Roman"/>
          <w:lang w:val="lt-LT"/>
        </w:rPr>
        <w:t> </w:t>
      </w:r>
      <w:r w:rsidR="00BF33B7" w:rsidRPr="006323D6">
        <w:rPr>
          <w:rFonts w:ascii="Times New Roman" w:eastAsia="Calibri" w:hAnsi="Times New Roman" w:cs="Times New Roman"/>
          <w:lang w:val="lt-LT"/>
        </w:rPr>
        <w:t>mg/kg šuniui.</w:t>
      </w:r>
    </w:p>
    <w:p w14:paraId="34E31CD3" w14:textId="77777777" w:rsidR="00BF33B7" w:rsidRPr="006323D6" w:rsidRDefault="00BF33B7" w:rsidP="00BF33B7">
      <w:pPr>
        <w:spacing w:after="0" w:line="240" w:lineRule="auto"/>
        <w:rPr>
          <w:rFonts w:ascii="Times New Roman" w:eastAsia="Calibri" w:hAnsi="Times New Roman" w:cs="Times New Roman"/>
          <w:lang w:val="lt-LT"/>
        </w:rPr>
      </w:pPr>
    </w:p>
    <w:p w14:paraId="07D5A638" w14:textId="1436DB1C" w:rsidR="00BF33B7" w:rsidRPr="006323D6" w:rsidRDefault="00BF33B7" w:rsidP="00BF33B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Mutageni</w:t>
      </w:r>
      <w:r w:rsidR="00B94852" w:rsidRPr="006323D6">
        <w:rPr>
          <w:rFonts w:ascii="Times New Roman" w:eastAsia="Calibri" w:hAnsi="Times New Roman" w:cs="Times New Roman"/>
          <w:u w:val="single"/>
          <w:lang w:val="lt-LT"/>
        </w:rPr>
        <w:t>nis</w:t>
      </w:r>
      <w:r w:rsidRPr="006323D6">
        <w:rPr>
          <w:rFonts w:ascii="Times New Roman" w:eastAsia="Calibri" w:hAnsi="Times New Roman" w:cs="Times New Roman"/>
          <w:u w:val="single"/>
          <w:lang w:val="lt-LT"/>
        </w:rPr>
        <w:t xml:space="preserve"> ir kancerogeni</w:t>
      </w:r>
      <w:r w:rsidR="00B94852" w:rsidRPr="006323D6">
        <w:rPr>
          <w:rFonts w:ascii="Times New Roman" w:eastAsia="Calibri" w:hAnsi="Times New Roman" w:cs="Times New Roman"/>
          <w:u w:val="single"/>
          <w:lang w:val="lt-LT"/>
        </w:rPr>
        <w:t>nis poveikis</w:t>
      </w:r>
    </w:p>
    <w:p w14:paraId="2A566479" w14:textId="47C395AC" w:rsidR="00BF33B7" w:rsidRPr="006323D6" w:rsidRDefault="00BF33B7" w:rsidP="00BF33B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Mutageninis ciklofosfamido poveikis buvo įrodytas atliekant įvairius </w:t>
      </w:r>
      <w:r w:rsidRPr="006323D6">
        <w:rPr>
          <w:rFonts w:ascii="Times New Roman" w:eastAsia="Calibri" w:hAnsi="Times New Roman" w:cs="Times New Roman"/>
          <w:i/>
          <w:iCs/>
          <w:lang w:val="lt-LT"/>
        </w:rPr>
        <w:t>in vitro</w:t>
      </w:r>
      <w:r w:rsidRPr="006323D6">
        <w:rPr>
          <w:rFonts w:ascii="Times New Roman" w:eastAsia="Calibri" w:hAnsi="Times New Roman" w:cs="Times New Roman"/>
          <w:lang w:val="lt-LT"/>
        </w:rPr>
        <w:t xml:space="preserve"> ir </w:t>
      </w:r>
      <w:r w:rsidRPr="006323D6">
        <w:rPr>
          <w:rFonts w:ascii="Times New Roman" w:eastAsia="Calibri" w:hAnsi="Times New Roman" w:cs="Times New Roman"/>
          <w:i/>
          <w:iCs/>
          <w:lang w:val="lt-LT"/>
        </w:rPr>
        <w:t>in vivo</w:t>
      </w:r>
      <w:r w:rsidRPr="006323D6">
        <w:rPr>
          <w:rFonts w:ascii="Times New Roman" w:eastAsia="Calibri" w:hAnsi="Times New Roman" w:cs="Times New Roman"/>
          <w:lang w:val="lt-LT"/>
        </w:rPr>
        <w:t xml:space="preserve"> </w:t>
      </w:r>
      <w:r w:rsidR="00B94852" w:rsidRPr="006323D6">
        <w:rPr>
          <w:rFonts w:ascii="Times New Roman" w:eastAsia="Calibri" w:hAnsi="Times New Roman" w:cs="Times New Roman"/>
          <w:lang w:val="lt-LT"/>
        </w:rPr>
        <w:t>tyri</w:t>
      </w:r>
      <w:r w:rsidRPr="006323D6">
        <w:rPr>
          <w:rFonts w:ascii="Times New Roman" w:eastAsia="Calibri" w:hAnsi="Times New Roman" w:cs="Times New Roman"/>
          <w:lang w:val="lt-LT"/>
        </w:rPr>
        <w:t>mus. Žmonėms taip pat buvo pastebėtos chromosomų aberacijos po ciklofosfamido vartojimo. Kancerogeninis ciklofosfamido poveikis buvo įrodytas tyrim</w:t>
      </w:r>
      <w:r w:rsidR="00B94852" w:rsidRPr="006323D6">
        <w:rPr>
          <w:rFonts w:ascii="Times New Roman" w:eastAsia="Calibri" w:hAnsi="Times New Roman" w:cs="Times New Roman"/>
          <w:lang w:val="lt-LT"/>
        </w:rPr>
        <w:t>ais</w:t>
      </w:r>
      <w:r w:rsidRPr="006323D6">
        <w:rPr>
          <w:rFonts w:ascii="Times New Roman" w:eastAsia="Calibri" w:hAnsi="Times New Roman" w:cs="Times New Roman"/>
          <w:lang w:val="lt-LT"/>
        </w:rPr>
        <w:t xml:space="preserve"> su </w:t>
      </w:r>
      <w:r w:rsidR="00B94852" w:rsidRPr="006323D6">
        <w:rPr>
          <w:rFonts w:ascii="Times New Roman" w:eastAsia="Calibri" w:hAnsi="Times New Roman" w:cs="Times New Roman"/>
          <w:lang w:val="lt-LT"/>
        </w:rPr>
        <w:t>gyvūnais (</w:t>
      </w:r>
      <w:r w:rsidRPr="006323D6">
        <w:rPr>
          <w:rFonts w:ascii="Times New Roman" w:eastAsia="Calibri" w:hAnsi="Times New Roman" w:cs="Times New Roman"/>
          <w:lang w:val="lt-LT"/>
        </w:rPr>
        <w:t>žiurkėmis ir pelėmis</w:t>
      </w:r>
      <w:r w:rsidR="00B94852" w:rsidRPr="006323D6">
        <w:rPr>
          <w:rFonts w:ascii="Times New Roman" w:eastAsia="Calibri" w:hAnsi="Times New Roman" w:cs="Times New Roman"/>
          <w:lang w:val="lt-LT"/>
        </w:rPr>
        <w:t>)</w:t>
      </w:r>
      <w:r w:rsidRPr="006323D6">
        <w:rPr>
          <w:rFonts w:ascii="Times New Roman" w:eastAsia="Calibri" w:hAnsi="Times New Roman" w:cs="Times New Roman"/>
          <w:lang w:val="lt-LT"/>
        </w:rPr>
        <w:t>.</w:t>
      </w:r>
    </w:p>
    <w:p w14:paraId="4F593D4A" w14:textId="77777777" w:rsidR="00BF33B7" w:rsidRPr="006323D6" w:rsidRDefault="00BF33B7" w:rsidP="00BF33B7">
      <w:pPr>
        <w:spacing w:after="0" w:line="240" w:lineRule="auto"/>
        <w:rPr>
          <w:rFonts w:ascii="Times New Roman" w:eastAsia="Calibri" w:hAnsi="Times New Roman" w:cs="Times New Roman"/>
          <w:lang w:val="lt-LT"/>
        </w:rPr>
      </w:pPr>
    </w:p>
    <w:p w14:paraId="2D9116BA" w14:textId="48D7EDDD" w:rsidR="00BF33B7" w:rsidRPr="006323D6" w:rsidRDefault="00BF33B7" w:rsidP="00BF33B7">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Teratogeni</w:t>
      </w:r>
      <w:r w:rsidR="00B94852" w:rsidRPr="006323D6">
        <w:rPr>
          <w:rFonts w:ascii="Times New Roman" w:eastAsia="Calibri" w:hAnsi="Times New Roman" w:cs="Times New Roman"/>
          <w:u w:val="single"/>
          <w:lang w:val="lt-LT"/>
        </w:rPr>
        <w:t>nis poveikis</w:t>
      </w:r>
    </w:p>
    <w:p w14:paraId="73B85411" w14:textId="68C5EADD" w:rsidR="00A34B5C" w:rsidRPr="006323D6" w:rsidRDefault="00BF33B7" w:rsidP="00BF33B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Teratogeninis ciklofosfamido poveikis buvo įrodytas įvairiems gyvūnams (pelėms, žiurkėms, triušiams, rezus beždžionėms ir šunims). Ciklofosfamidas gali sukelti griaučių, audinių ir kit</w:t>
      </w:r>
      <w:r w:rsidR="002D2B2D">
        <w:rPr>
          <w:rFonts w:ascii="Times New Roman" w:eastAsia="Calibri" w:hAnsi="Times New Roman" w:cs="Times New Roman"/>
          <w:lang w:val="lt-LT"/>
        </w:rPr>
        <w:t>as</w:t>
      </w:r>
      <w:r w:rsidRPr="006323D6">
        <w:rPr>
          <w:rFonts w:ascii="Times New Roman" w:eastAsia="Calibri" w:hAnsi="Times New Roman" w:cs="Times New Roman"/>
          <w:lang w:val="lt-LT"/>
        </w:rPr>
        <w:t xml:space="preserve"> </w:t>
      </w:r>
      <w:r w:rsidR="002D2B2D">
        <w:rPr>
          <w:rFonts w:ascii="Times New Roman" w:eastAsia="Calibri" w:hAnsi="Times New Roman" w:cs="Times New Roman"/>
          <w:lang w:val="lt-LT"/>
        </w:rPr>
        <w:t>formavimosi ydas</w:t>
      </w:r>
      <w:r w:rsidRPr="006323D6">
        <w:rPr>
          <w:rFonts w:ascii="Times New Roman" w:eastAsia="Calibri" w:hAnsi="Times New Roman" w:cs="Times New Roman"/>
          <w:lang w:val="lt-LT"/>
        </w:rPr>
        <w:t xml:space="preserve">. </w:t>
      </w:r>
    </w:p>
    <w:p w14:paraId="017E0871" w14:textId="77777777" w:rsidR="00A34B5C" w:rsidRPr="006323D6" w:rsidRDefault="00A34B5C" w:rsidP="00A34B5C">
      <w:pPr>
        <w:spacing w:after="0" w:line="240" w:lineRule="auto"/>
        <w:ind w:left="567" w:hanging="567"/>
        <w:rPr>
          <w:rFonts w:ascii="Times New Roman" w:eastAsia="Calibri" w:hAnsi="Times New Roman" w:cs="Times New Roman"/>
          <w:lang w:val="lt-LT"/>
        </w:rPr>
      </w:pPr>
      <w:bookmarkStart w:id="7" w:name="_12293113Mutagenicity"/>
      <w:bookmarkStart w:id="8" w:name="_12493945Reproductive_toxicity_911"/>
      <w:bookmarkEnd w:id="7"/>
      <w:bookmarkEnd w:id="8"/>
    </w:p>
    <w:p w14:paraId="5B1678B1"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08210D80" w14:textId="77777777" w:rsidR="00A34B5C" w:rsidRPr="006323D6" w:rsidRDefault="00A34B5C" w:rsidP="00652679">
      <w:pPr>
        <w:keepNext/>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6.</w:t>
      </w:r>
      <w:r w:rsidRPr="006323D6">
        <w:rPr>
          <w:rFonts w:ascii="Times New Roman" w:eastAsia="Calibri" w:hAnsi="Times New Roman" w:cs="Times New Roman"/>
          <w:b/>
          <w:caps/>
          <w:lang w:val="lt-LT"/>
        </w:rPr>
        <w:tab/>
        <w:t>farmacinė informacija</w:t>
      </w:r>
    </w:p>
    <w:p w14:paraId="770F955A" w14:textId="77777777" w:rsidR="00A34B5C" w:rsidRPr="006323D6" w:rsidRDefault="00A34B5C" w:rsidP="00652679">
      <w:pPr>
        <w:keepNext/>
        <w:spacing w:after="0" w:line="240" w:lineRule="auto"/>
        <w:ind w:left="567" w:hanging="567"/>
        <w:rPr>
          <w:rFonts w:ascii="Times New Roman" w:eastAsia="Calibri" w:hAnsi="Times New Roman" w:cs="Times New Roman"/>
          <w:lang w:val="lt-LT"/>
        </w:rPr>
      </w:pPr>
    </w:p>
    <w:p w14:paraId="2BE1A431" w14:textId="77777777" w:rsidR="00A34B5C" w:rsidRPr="006323D6" w:rsidRDefault="00A34B5C" w:rsidP="00652679">
      <w:pPr>
        <w:keepNext/>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b/>
          <w:lang w:val="lt-LT"/>
        </w:rPr>
        <w:t>6.1</w:t>
      </w:r>
      <w:r w:rsidRPr="006323D6">
        <w:rPr>
          <w:rFonts w:ascii="Times New Roman" w:eastAsia="Calibri" w:hAnsi="Times New Roman" w:cs="Times New Roman"/>
          <w:b/>
          <w:lang w:val="lt-LT"/>
        </w:rPr>
        <w:tab/>
        <w:t>Pagalbinių medžiagų sąrašas</w:t>
      </w:r>
    </w:p>
    <w:p w14:paraId="0A64C771" w14:textId="77777777" w:rsidR="00A34B5C" w:rsidRPr="006323D6" w:rsidRDefault="00A34B5C" w:rsidP="00652679">
      <w:pPr>
        <w:keepNext/>
        <w:spacing w:after="0" w:line="240" w:lineRule="auto"/>
        <w:rPr>
          <w:rFonts w:ascii="Times New Roman" w:eastAsia="Calibri" w:hAnsi="Times New Roman" w:cs="Times New Roman"/>
          <w:lang w:val="lt-LT"/>
        </w:rPr>
      </w:pPr>
    </w:p>
    <w:p w14:paraId="2A090D68" w14:textId="29CD48A1" w:rsidR="00B94852" w:rsidRPr="006323D6" w:rsidRDefault="00B94852" w:rsidP="00B94852">
      <w:pPr>
        <w:spacing w:after="0" w:line="240" w:lineRule="auto"/>
        <w:rPr>
          <w:rFonts w:ascii="Times New Roman" w:hAnsi="Times New Roman"/>
          <w:lang w:val="lt-LT"/>
        </w:rPr>
      </w:pPr>
      <w:r w:rsidRPr="006323D6">
        <w:rPr>
          <w:rFonts w:ascii="Times New Roman" w:hAnsi="Times New Roman"/>
          <w:lang w:val="lt-LT"/>
        </w:rPr>
        <w:t>Manitolis (E421)</w:t>
      </w:r>
    </w:p>
    <w:p w14:paraId="6CAA3603" w14:textId="77777777" w:rsidR="00A34B5C" w:rsidRPr="006323D6" w:rsidRDefault="00A34B5C" w:rsidP="00A34B5C">
      <w:pPr>
        <w:spacing w:after="0" w:line="240" w:lineRule="auto"/>
        <w:rPr>
          <w:rFonts w:ascii="Times New Roman" w:eastAsia="Calibri" w:hAnsi="Times New Roman" w:cs="Times New Roman"/>
          <w:lang w:val="lt-LT"/>
        </w:rPr>
      </w:pPr>
    </w:p>
    <w:p w14:paraId="58E6FBB6"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b/>
          <w:lang w:val="lt-LT"/>
        </w:rPr>
        <w:t>6.2</w:t>
      </w:r>
      <w:r w:rsidRPr="006323D6">
        <w:rPr>
          <w:rFonts w:ascii="Times New Roman" w:eastAsia="Calibri" w:hAnsi="Times New Roman" w:cs="Times New Roman"/>
          <w:b/>
          <w:lang w:val="lt-LT"/>
        </w:rPr>
        <w:tab/>
        <w:t>Nesuderinamumas</w:t>
      </w:r>
    </w:p>
    <w:p w14:paraId="3053613D" w14:textId="77777777" w:rsidR="00A34B5C" w:rsidRPr="006323D6" w:rsidRDefault="00A34B5C" w:rsidP="00A34B5C">
      <w:pPr>
        <w:spacing w:after="0" w:line="240" w:lineRule="auto"/>
        <w:rPr>
          <w:rFonts w:ascii="Times New Roman" w:eastAsia="Calibri" w:hAnsi="Times New Roman" w:cs="Times New Roman"/>
          <w:lang w:val="lt-LT"/>
        </w:rPr>
      </w:pPr>
    </w:p>
    <w:p w14:paraId="15705990" w14:textId="3D5A54E7" w:rsidR="00A34B5C" w:rsidRPr="006323D6" w:rsidRDefault="00B94852" w:rsidP="00EB3BE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Šio vaistinio preparato negalima maišyti su kitais</w:t>
      </w:r>
      <w:r w:rsidR="00AE1149">
        <w:rPr>
          <w:rFonts w:ascii="Times New Roman" w:eastAsia="Calibri" w:hAnsi="Times New Roman" w:cs="Times New Roman"/>
          <w:lang w:val="lt-LT"/>
        </w:rPr>
        <w:t xml:space="preserve"> vaistiniais preparatais</w:t>
      </w:r>
      <w:r w:rsidRPr="006323D6">
        <w:rPr>
          <w:rFonts w:ascii="Times New Roman" w:eastAsia="Calibri" w:hAnsi="Times New Roman" w:cs="Times New Roman"/>
          <w:lang w:val="lt-LT"/>
        </w:rPr>
        <w:t>, išskyrus nurodytus 6.6 skyriuje.</w:t>
      </w:r>
    </w:p>
    <w:p w14:paraId="27646811" w14:textId="77777777" w:rsidR="00B94852" w:rsidRPr="006323D6" w:rsidRDefault="00B94852" w:rsidP="00A34B5C">
      <w:pPr>
        <w:spacing w:after="0" w:line="240" w:lineRule="auto"/>
        <w:ind w:left="567" w:hanging="567"/>
        <w:rPr>
          <w:rFonts w:ascii="Times New Roman" w:eastAsia="Calibri" w:hAnsi="Times New Roman" w:cs="Times New Roman"/>
          <w:lang w:val="lt-LT"/>
        </w:rPr>
      </w:pPr>
    </w:p>
    <w:p w14:paraId="12289FDD"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b/>
          <w:lang w:val="lt-LT"/>
        </w:rPr>
        <w:t>6.3</w:t>
      </w:r>
      <w:r w:rsidRPr="006323D6">
        <w:rPr>
          <w:rFonts w:ascii="Times New Roman" w:eastAsia="Calibri" w:hAnsi="Times New Roman" w:cs="Times New Roman"/>
          <w:b/>
          <w:lang w:val="lt-LT"/>
        </w:rPr>
        <w:tab/>
        <w:t>Tinkamumo laikas</w:t>
      </w:r>
    </w:p>
    <w:p w14:paraId="3B899DC1"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975BEFF" w14:textId="5B596FCF" w:rsidR="00A34B5C" w:rsidRPr="006323D6" w:rsidRDefault="00B94852"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2</w:t>
      </w:r>
      <w:r w:rsidR="00A34B5C" w:rsidRPr="006323D6">
        <w:rPr>
          <w:rFonts w:ascii="Times New Roman" w:eastAsia="Calibri" w:hAnsi="Times New Roman" w:cs="Times New Roman"/>
          <w:lang w:val="lt-LT"/>
        </w:rPr>
        <w:t> metai.</w:t>
      </w:r>
    </w:p>
    <w:p w14:paraId="4872733A" w14:textId="77777777" w:rsidR="005C4578" w:rsidRPr="006323D6" w:rsidRDefault="005C4578" w:rsidP="005C4578">
      <w:pPr>
        <w:spacing w:after="0" w:line="240" w:lineRule="auto"/>
        <w:ind w:left="567" w:hanging="567"/>
        <w:rPr>
          <w:rFonts w:ascii="Times New Roman" w:eastAsia="Calibri" w:hAnsi="Times New Roman" w:cs="Times New Roman"/>
          <w:lang w:val="lt-LT"/>
        </w:rPr>
      </w:pPr>
    </w:p>
    <w:p w14:paraId="3DD01B68" w14:textId="488CC353" w:rsidR="005C4578"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Nustatyta, kad paruoštas tirpalas (koncentracija 20 mg/ml) ir praskiestas tirpalas (koncentracija 2 mg/ml) chemiškai ir fiziškai stabilus išlieka 48 valandas 2 </w:t>
      </w:r>
      <w:r w:rsidRPr="006323D6">
        <w:rPr>
          <w:rFonts w:ascii="Times New Roman" w:eastAsia="Calibri" w:hAnsi="Times New Roman" w:cs="Times New Roman"/>
          <w:lang w:val="lt-LT"/>
        </w:rPr>
        <w:sym w:font="Symbol" w:char="F0B0"/>
      </w:r>
      <w:r w:rsidRPr="006323D6">
        <w:rPr>
          <w:rFonts w:ascii="Times New Roman" w:eastAsia="Calibri" w:hAnsi="Times New Roman" w:cs="Times New Roman"/>
          <w:lang w:val="lt-LT"/>
        </w:rPr>
        <w:t>C – 8 </w:t>
      </w:r>
      <w:r w:rsidRPr="006323D6">
        <w:rPr>
          <w:rFonts w:ascii="Times New Roman" w:eastAsia="Calibri" w:hAnsi="Times New Roman" w:cs="Times New Roman"/>
          <w:lang w:val="lt-LT"/>
        </w:rPr>
        <w:sym w:font="Symbol" w:char="F0B0"/>
      </w:r>
      <w:r w:rsidRPr="006323D6">
        <w:rPr>
          <w:rFonts w:ascii="Times New Roman" w:eastAsia="Calibri" w:hAnsi="Times New Roman" w:cs="Times New Roman"/>
          <w:lang w:val="lt-LT"/>
        </w:rPr>
        <w:t xml:space="preserve">C </w:t>
      </w:r>
      <w:r w:rsidR="00AE1149" w:rsidRPr="006323D6">
        <w:rPr>
          <w:rFonts w:ascii="Times New Roman" w:eastAsia="Calibri" w:hAnsi="Times New Roman" w:cs="Times New Roman"/>
          <w:lang w:val="lt-LT"/>
        </w:rPr>
        <w:t>temperatūr</w:t>
      </w:r>
      <w:r w:rsidR="00AE1149">
        <w:rPr>
          <w:rFonts w:ascii="Times New Roman" w:eastAsia="Calibri" w:hAnsi="Times New Roman" w:cs="Times New Roman"/>
          <w:lang w:val="lt-LT"/>
        </w:rPr>
        <w:t>oje</w:t>
      </w:r>
      <w:r w:rsidRPr="006323D6">
        <w:rPr>
          <w:rFonts w:ascii="Times New Roman" w:eastAsia="Calibri" w:hAnsi="Times New Roman" w:cs="Times New Roman"/>
          <w:lang w:val="lt-LT"/>
        </w:rPr>
        <w:t>.</w:t>
      </w:r>
    </w:p>
    <w:p w14:paraId="73B829A3" w14:textId="77777777" w:rsidR="005C4578" w:rsidRPr="006323D6" w:rsidRDefault="005C4578" w:rsidP="005C4578">
      <w:pPr>
        <w:spacing w:after="0" w:line="240" w:lineRule="auto"/>
        <w:rPr>
          <w:rFonts w:ascii="Times New Roman" w:eastAsia="Calibri" w:hAnsi="Times New Roman" w:cs="Times New Roman"/>
          <w:lang w:val="lt-LT"/>
        </w:rPr>
      </w:pPr>
    </w:p>
    <w:p w14:paraId="6F3342AC" w14:textId="5226E0D2" w:rsidR="005C4578"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Mikrobiologiniu požiūriu vaistinį preparatą reikia vartoti nedelsiant. Jei jis nevartojamas iš karto, už laikymo trukmę ir sąlygas prieš vartojimą atsako vartotojas</w:t>
      </w:r>
      <w:r w:rsidR="00AE1149">
        <w:rPr>
          <w:rFonts w:ascii="Times New Roman" w:eastAsia="Calibri" w:hAnsi="Times New Roman" w:cs="Times New Roman"/>
          <w:lang w:val="lt-LT"/>
        </w:rPr>
        <w:t>,</w:t>
      </w:r>
      <w:r w:rsidRPr="006323D6">
        <w:rPr>
          <w:rFonts w:ascii="Times New Roman" w:eastAsia="Calibri" w:hAnsi="Times New Roman" w:cs="Times New Roman"/>
          <w:lang w:val="lt-LT"/>
        </w:rPr>
        <w:t xml:space="preserve"> </w:t>
      </w:r>
      <w:r w:rsidR="00AE1149">
        <w:rPr>
          <w:rFonts w:ascii="Times New Roman" w:eastAsia="Calibri" w:hAnsi="Times New Roman" w:cs="Times New Roman"/>
          <w:lang w:val="lt-LT"/>
        </w:rPr>
        <w:t>įp</w:t>
      </w:r>
      <w:r w:rsidR="00AE1149" w:rsidRPr="006323D6">
        <w:rPr>
          <w:rFonts w:ascii="Times New Roman" w:eastAsia="Calibri" w:hAnsi="Times New Roman" w:cs="Times New Roman"/>
          <w:lang w:val="lt-LT"/>
        </w:rPr>
        <w:t xml:space="preserve">rastai </w:t>
      </w:r>
      <w:r w:rsidRPr="006323D6">
        <w:rPr>
          <w:rFonts w:ascii="Times New Roman" w:eastAsia="Calibri" w:hAnsi="Times New Roman" w:cs="Times New Roman"/>
          <w:lang w:val="lt-LT"/>
        </w:rPr>
        <w:t xml:space="preserve">laikymo trukmė neturėtų viršyti 24 valandų 2–8 °C </w:t>
      </w:r>
      <w:r w:rsidR="00AE1149" w:rsidRPr="006323D6">
        <w:rPr>
          <w:rFonts w:ascii="Times New Roman" w:eastAsia="Calibri" w:hAnsi="Times New Roman" w:cs="Times New Roman"/>
          <w:lang w:val="lt-LT"/>
        </w:rPr>
        <w:t>temperatūr</w:t>
      </w:r>
      <w:r w:rsidR="00AE1149">
        <w:rPr>
          <w:rFonts w:ascii="Times New Roman" w:eastAsia="Calibri" w:hAnsi="Times New Roman" w:cs="Times New Roman"/>
          <w:lang w:val="lt-LT"/>
        </w:rPr>
        <w:t>oje</w:t>
      </w:r>
      <w:r w:rsidRPr="006323D6">
        <w:rPr>
          <w:rFonts w:ascii="Times New Roman" w:eastAsia="Calibri" w:hAnsi="Times New Roman" w:cs="Times New Roman"/>
          <w:lang w:val="lt-LT"/>
        </w:rPr>
        <w:t>, nebent paruošimas / skiedimas buvo atliekamas kontroliuojamomis ir patvirtintomis aseptinėmis sąlygomis.</w:t>
      </w:r>
    </w:p>
    <w:p w14:paraId="252CF3DC"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489413BE"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b/>
          <w:lang w:val="lt-LT"/>
        </w:rPr>
        <w:t>6.4</w:t>
      </w:r>
      <w:r w:rsidRPr="006323D6">
        <w:rPr>
          <w:rFonts w:ascii="Times New Roman" w:eastAsia="Calibri" w:hAnsi="Times New Roman" w:cs="Times New Roman"/>
          <w:b/>
          <w:lang w:val="lt-LT"/>
        </w:rPr>
        <w:tab/>
        <w:t>Specialios laikymo sąlygos</w:t>
      </w:r>
    </w:p>
    <w:p w14:paraId="73C62B2C" w14:textId="77777777" w:rsidR="00A34B5C" w:rsidRPr="006323D6" w:rsidRDefault="00A34B5C" w:rsidP="00A34B5C">
      <w:pPr>
        <w:spacing w:after="0" w:line="240" w:lineRule="auto"/>
        <w:jc w:val="both"/>
        <w:rPr>
          <w:rFonts w:ascii="Times New Roman" w:eastAsia="Calibri" w:hAnsi="Times New Roman" w:cs="Times New Roman"/>
          <w:lang w:val="lt-LT"/>
        </w:rPr>
      </w:pPr>
    </w:p>
    <w:p w14:paraId="7854D501" w14:textId="77777777" w:rsidR="005C4578"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Laikyti šaldytuve (2 </w:t>
      </w:r>
      <w:r w:rsidRPr="006323D6">
        <w:rPr>
          <w:rFonts w:ascii="Times New Roman" w:eastAsia="Calibri" w:hAnsi="Times New Roman" w:cs="Times New Roman"/>
          <w:lang w:val="lt-LT"/>
        </w:rPr>
        <w:sym w:font="Symbol" w:char="F0B0"/>
      </w:r>
      <w:r w:rsidRPr="006323D6">
        <w:rPr>
          <w:rFonts w:ascii="Times New Roman" w:eastAsia="Calibri" w:hAnsi="Times New Roman" w:cs="Times New Roman"/>
          <w:lang w:val="lt-LT"/>
        </w:rPr>
        <w:t>C – 8 </w:t>
      </w:r>
      <w:r w:rsidRPr="006323D6">
        <w:rPr>
          <w:rFonts w:ascii="Times New Roman" w:eastAsia="Calibri" w:hAnsi="Times New Roman" w:cs="Times New Roman"/>
          <w:lang w:val="lt-LT"/>
        </w:rPr>
        <w:sym w:font="Symbol" w:char="F0B0"/>
      </w:r>
      <w:r w:rsidRPr="006323D6">
        <w:rPr>
          <w:rFonts w:ascii="Times New Roman" w:eastAsia="Calibri" w:hAnsi="Times New Roman" w:cs="Times New Roman"/>
          <w:lang w:val="lt-LT"/>
        </w:rPr>
        <w:t>C).</w:t>
      </w:r>
    </w:p>
    <w:p w14:paraId="242A11FA" w14:textId="3779E73E" w:rsidR="00A34B5C" w:rsidRPr="006323D6" w:rsidRDefault="00A34B5C" w:rsidP="00A34B5C">
      <w:pPr>
        <w:spacing w:after="0" w:line="240" w:lineRule="auto"/>
        <w:rPr>
          <w:rFonts w:ascii="Times New Roman" w:eastAsia="Calibri" w:hAnsi="Times New Roman" w:cs="Times New Roman"/>
          <w:lang w:val="lt-LT"/>
        </w:rPr>
      </w:pPr>
    </w:p>
    <w:p w14:paraId="5AA8F3DD" w14:textId="04FB4865" w:rsidR="005C4578" w:rsidRPr="006323D6" w:rsidRDefault="005C4578"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Paruošto / praskiesto vaistinio preparato laikymo sąlygos pateikiamos 6.3 skyriuje.</w:t>
      </w:r>
    </w:p>
    <w:p w14:paraId="3715025D" w14:textId="77777777" w:rsidR="005C4578" w:rsidRPr="006323D6" w:rsidRDefault="005C4578" w:rsidP="00A34B5C">
      <w:pPr>
        <w:spacing w:after="0" w:line="240" w:lineRule="auto"/>
        <w:rPr>
          <w:rFonts w:ascii="Times New Roman" w:eastAsia="Calibri" w:hAnsi="Times New Roman" w:cs="Times New Roman"/>
          <w:lang w:val="lt-LT"/>
        </w:rPr>
      </w:pPr>
    </w:p>
    <w:p w14:paraId="7D005CEA" w14:textId="77777777" w:rsidR="00A34B5C" w:rsidRPr="006323D6" w:rsidRDefault="00A34B5C" w:rsidP="00EB3BEE">
      <w:pPr>
        <w:keepNext/>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lastRenderedPageBreak/>
        <w:t>6.5</w:t>
      </w:r>
      <w:r w:rsidRPr="006323D6">
        <w:rPr>
          <w:rFonts w:ascii="Times New Roman" w:eastAsia="Calibri" w:hAnsi="Times New Roman" w:cs="Times New Roman"/>
          <w:b/>
          <w:lang w:val="lt-LT"/>
        </w:rPr>
        <w:tab/>
      </w:r>
      <w:r w:rsidRPr="006323D6">
        <w:rPr>
          <w:rFonts w:ascii="Times New Roman" w:eastAsia="Calibri" w:hAnsi="Times New Roman" w:cs="Times New Roman"/>
          <w:b/>
          <w:bCs/>
          <w:lang w:val="lt-LT"/>
        </w:rPr>
        <w:t>Talpyklės pobūdis ir jos</w:t>
      </w:r>
      <w:r w:rsidRPr="006323D6">
        <w:rPr>
          <w:rFonts w:ascii="Times New Roman" w:eastAsia="Calibri" w:hAnsi="Times New Roman" w:cs="Times New Roman"/>
          <w:lang w:val="lt-LT"/>
        </w:rPr>
        <w:t xml:space="preserve"> </w:t>
      </w:r>
      <w:r w:rsidRPr="006323D6">
        <w:rPr>
          <w:rFonts w:ascii="Times New Roman" w:eastAsia="Calibri" w:hAnsi="Times New Roman" w:cs="Times New Roman"/>
          <w:b/>
          <w:lang w:val="lt-LT"/>
        </w:rPr>
        <w:t>turinys</w:t>
      </w:r>
    </w:p>
    <w:p w14:paraId="11F96696" w14:textId="77777777" w:rsidR="00A34B5C" w:rsidRPr="006323D6" w:rsidRDefault="00A34B5C" w:rsidP="00EB3BEE">
      <w:pPr>
        <w:keepNext/>
        <w:spacing w:after="0" w:line="240" w:lineRule="auto"/>
        <w:ind w:left="567" w:hanging="567"/>
        <w:rPr>
          <w:rFonts w:ascii="Times New Roman" w:eastAsia="Calibri" w:hAnsi="Times New Roman" w:cs="Times New Roman"/>
          <w:lang w:val="lt-LT"/>
        </w:rPr>
      </w:pPr>
    </w:p>
    <w:p w14:paraId="4EF840CB" w14:textId="346834C1" w:rsidR="005C4578" w:rsidRPr="006323D6" w:rsidRDefault="005C4578" w:rsidP="00EB3BEE">
      <w:pPr>
        <w:keepNext/>
        <w:spacing w:after="0" w:line="240" w:lineRule="auto"/>
        <w:ind w:left="567" w:hanging="567"/>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Cyclophosphamide Accord 500 mg milteliai injekciniam ar infuziniam tirpalui</w:t>
      </w:r>
    </w:p>
    <w:p w14:paraId="24DA8909" w14:textId="0A958DB1" w:rsidR="005C4578"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Cyclophosphamide Accord yra 30 ml skaidraus I tipo stiklo flakone, užkimštame pilku </w:t>
      </w:r>
      <w:r w:rsidRPr="006323D6">
        <w:rPr>
          <w:rFonts w:ascii="Times New Roman" w:eastAsia="Calibri" w:hAnsi="Times New Roman" w:cs="Times New Roman"/>
          <w:i/>
          <w:iCs/>
          <w:lang w:val="lt-LT"/>
        </w:rPr>
        <w:t>westar</w:t>
      </w:r>
      <w:r w:rsidRPr="006323D6">
        <w:rPr>
          <w:rFonts w:ascii="Times New Roman" w:eastAsia="Calibri" w:hAnsi="Times New Roman" w:cs="Times New Roman"/>
          <w:lang w:val="lt-LT"/>
        </w:rPr>
        <w:t xml:space="preserve"> silikono chlorbutilo gumos kamščiu su nuplėšiamu aliuminio dangteliu.</w:t>
      </w:r>
    </w:p>
    <w:p w14:paraId="6EC7D736" w14:textId="77777777" w:rsidR="005C4578" w:rsidRPr="006323D6" w:rsidRDefault="005C4578" w:rsidP="005C4578">
      <w:pPr>
        <w:spacing w:after="0" w:line="240" w:lineRule="auto"/>
        <w:ind w:left="567" w:hanging="567"/>
        <w:rPr>
          <w:rFonts w:ascii="Times New Roman" w:eastAsia="Calibri" w:hAnsi="Times New Roman" w:cs="Times New Roman"/>
          <w:lang w:val="lt-LT"/>
        </w:rPr>
      </w:pPr>
    </w:p>
    <w:p w14:paraId="7B71FE42" w14:textId="3F0E66DB" w:rsidR="005C4578" w:rsidRPr="006323D6" w:rsidRDefault="005C4578" w:rsidP="005C4578">
      <w:pPr>
        <w:spacing w:after="0" w:line="240" w:lineRule="auto"/>
        <w:ind w:left="567" w:hanging="567"/>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Cyclophosphamide Accord 1000 mg milteliai injekciniam ar infuziniam tirpalui</w:t>
      </w:r>
    </w:p>
    <w:p w14:paraId="7F2D15AC" w14:textId="26697FE4" w:rsidR="005C4578"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Cyclophosphamide Accord yra 50 ml skaidraus I tipo stiklo flakone, užkimštame pilku </w:t>
      </w:r>
      <w:r w:rsidRPr="006323D6">
        <w:rPr>
          <w:rFonts w:ascii="Times New Roman" w:eastAsia="Calibri" w:hAnsi="Times New Roman" w:cs="Times New Roman"/>
          <w:i/>
          <w:iCs/>
          <w:lang w:val="lt-LT"/>
        </w:rPr>
        <w:t>westar</w:t>
      </w:r>
      <w:r w:rsidRPr="006323D6">
        <w:rPr>
          <w:rFonts w:ascii="Times New Roman" w:eastAsia="Calibri" w:hAnsi="Times New Roman" w:cs="Times New Roman"/>
          <w:lang w:val="lt-LT"/>
        </w:rPr>
        <w:t xml:space="preserve"> silikono chlorbutilo gumos kamščiu su nuplėšiamu aliuminio dangteliu.</w:t>
      </w:r>
    </w:p>
    <w:p w14:paraId="61244B00" w14:textId="77777777" w:rsidR="005C4578" w:rsidRPr="006323D6" w:rsidRDefault="005C4578" w:rsidP="005C4578">
      <w:pPr>
        <w:spacing w:after="0" w:line="240" w:lineRule="auto"/>
        <w:ind w:left="567" w:hanging="567"/>
        <w:rPr>
          <w:rFonts w:ascii="Times New Roman" w:eastAsia="Calibri" w:hAnsi="Times New Roman" w:cs="Times New Roman"/>
          <w:lang w:val="lt-LT"/>
        </w:rPr>
      </w:pPr>
    </w:p>
    <w:p w14:paraId="4DE5B6C7" w14:textId="388BA9E3" w:rsidR="006F7179" w:rsidRPr="006323D6" w:rsidRDefault="005C4578" w:rsidP="005C4578">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Pakuotėje yra 1 </w:t>
      </w:r>
      <w:r w:rsidR="00AE1149">
        <w:rPr>
          <w:rFonts w:ascii="Times New Roman" w:eastAsia="Calibri" w:hAnsi="Times New Roman" w:cs="Times New Roman"/>
          <w:lang w:val="lt-LT"/>
        </w:rPr>
        <w:t>flakonas</w:t>
      </w:r>
    </w:p>
    <w:p w14:paraId="5CD6A95D" w14:textId="77777777" w:rsidR="006F7179" w:rsidRPr="006323D6" w:rsidRDefault="006F7179" w:rsidP="00A34B5C">
      <w:pPr>
        <w:spacing w:after="0" w:line="240" w:lineRule="auto"/>
        <w:ind w:left="567" w:hanging="567"/>
        <w:rPr>
          <w:rFonts w:ascii="Times New Roman" w:eastAsia="Calibri" w:hAnsi="Times New Roman" w:cs="Times New Roman"/>
          <w:b/>
          <w:lang w:val="lt-LT"/>
        </w:rPr>
      </w:pPr>
    </w:p>
    <w:p w14:paraId="322C3645" w14:textId="5C55020B"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b/>
          <w:lang w:val="lt-LT"/>
        </w:rPr>
        <w:t>6.6</w:t>
      </w:r>
      <w:r w:rsidRPr="006323D6">
        <w:rPr>
          <w:rFonts w:ascii="Times New Roman" w:eastAsia="Calibri" w:hAnsi="Times New Roman" w:cs="Times New Roman"/>
          <w:b/>
          <w:lang w:val="lt-LT"/>
        </w:rPr>
        <w:tab/>
        <w:t xml:space="preserve">Specialūs reikalavimai atliekoms tvarkyti </w:t>
      </w:r>
      <w:r w:rsidR="003D7B8F">
        <w:rPr>
          <w:rFonts w:ascii="Times New Roman" w:eastAsia="Calibri" w:hAnsi="Times New Roman" w:cs="Times New Roman"/>
          <w:b/>
          <w:lang w:val="lt-LT"/>
        </w:rPr>
        <w:t>ir vaistiniam preparatui ruošti</w:t>
      </w:r>
    </w:p>
    <w:p w14:paraId="652AC011"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5CA114C5" w14:textId="77777777" w:rsidR="005C4578" w:rsidRPr="006323D6" w:rsidRDefault="005C4578" w:rsidP="005C4578">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Bendrosios atsargumo priemonės</w:t>
      </w:r>
    </w:p>
    <w:p w14:paraId="2AA6B77D" w14:textId="61013BE2" w:rsidR="005C4578"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Jei </w:t>
      </w:r>
      <w:r w:rsidR="00FF10E5" w:rsidRPr="006323D6">
        <w:rPr>
          <w:rFonts w:ascii="Times New Roman" w:eastAsia="Calibri" w:hAnsi="Times New Roman" w:cs="Times New Roman"/>
          <w:lang w:val="lt-LT"/>
        </w:rPr>
        <w:t>flakonai</w:t>
      </w:r>
      <w:r w:rsidRPr="006323D6">
        <w:rPr>
          <w:rFonts w:ascii="Times New Roman" w:eastAsia="Calibri" w:hAnsi="Times New Roman" w:cs="Times New Roman"/>
          <w:lang w:val="lt-LT"/>
        </w:rPr>
        <w:t xml:space="preserve"> laikomi aukštesnėje nei rekomenduojama temperatūroje, veiklioji medžiaga ciklofosfamidas gali ištirpti. </w:t>
      </w:r>
      <w:r w:rsidR="00FF10E5" w:rsidRPr="006323D6">
        <w:rPr>
          <w:rFonts w:ascii="Times New Roman" w:eastAsia="Calibri" w:hAnsi="Times New Roman" w:cs="Times New Roman"/>
          <w:lang w:val="lt-LT"/>
        </w:rPr>
        <w:t>Flakonus</w:t>
      </w:r>
      <w:r w:rsidRPr="006323D6">
        <w:rPr>
          <w:rFonts w:ascii="Times New Roman" w:eastAsia="Calibri" w:hAnsi="Times New Roman" w:cs="Times New Roman"/>
          <w:lang w:val="lt-LT"/>
        </w:rPr>
        <w:t>, kuriuose yra ištirpusio ciklofosfamido, galima vizualiai atpažinti. Ciklofosfamidas yra balti milteliai. Ištirpęs ciklofosfamidas yra skaidrus arba gelsvas klampus skystis (</w:t>
      </w:r>
      <w:r w:rsidR="00FF10E5" w:rsidRPr="006323D6">
        <w:rPr>
          <w:rFonts w:ascii="Times New Roman" w:eastAsia="Calibri" w:hAnsi="Times New Roman" w:cs="Times New Roman"/>
          <w:lang w:val="lt-LT"/>
        </w:rPr>
        <w:t xml:space="preserve">paveiktuose flakonuose </w:t>
      </w:r>
      <w:r w:rsidR="00602B36">
        <w:rPr>
          <w:rFonts w:ascii="Times New Roman" w:eastAsia="Calibri" w:hAnsi="Times New Roman" w:cs="Times New Roman"/>
          <w:lang w:val="lt-LT"/>
        </w:rPr>
        <w:t>į</w:t>
      </w:r>
      <w:r w:rsidRPr="006323D6">
        <w:rPr>
          <w:rFonts w:ascii="Times New Roman" w:eastAsia="Calibri" w:hAnsi="Times New Roman" w:cs="Times New Roman"/>
          <w:lang w:val="lt-LT"/>
        </w:rPr>
        <w:t xml:space="preserve">prastai </w:t>
      </w:r>
      <w:r w:rsidR="00FF10E5" w:rsidRPr="006323D6">
        <w:rPr>
          <w:rFonts w:ascii="Times New Roman" w:eastAsia="Calibri" w:hAnsi="Times New Roman" w:cs="Times New Roman"/>
          <w:lang w:val="lt-LT"/>
        </w:rPr>
        <w:t xml:space="preserve">atrodo kaip </w:t>
      </w:r>
      <w:r w:rsidRPr="006323D6">
        <w:rPr>
          <w:rFonts w:ascii="Times New Roman" w:eastAsia="Calibri" w:hAnsi="Times New Roman" w:cs="Times New Roman"/>
          <w:lang w:val="lt-LT"/>
        </w:rPr>
        <w:t>laš</w:t>
      </w:r>
      <w:r w:rsidR="00FF10E5" w:rsidRPr="006323D6">
        <w:rPr>
          <w:rFonts w:ascii="Times New Roman" w:eastAsia="Calibri" w:hAnsi="Times New Roman" w:cs="Times New Roman"/>
          <w:lang w:val="lt-LT"/>
        </w:rPr>
        <w:t>eliai</w:t>
      </w:r>
      <w:r w:rsidRPr="006323D6">
        <w:rPr>
          <w:rFonts w:ascii="Times New Roman" w:eastAsia="Calibri" w:hAnsi="Times New Roman" w:cs="Times New Roman"/>
          <w:lang w:val="lt-LT"/>
        </w:rPr>
        <w:t>)</w:t>
      </w:r>
      <w:r w:rsidR="00FF10E5"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w:t>
      </w:r>
      <w:r w:rsidR="00FF10E5" w:rsidRPr="006323D6">
        <w:rPr>
          <w:rFonts w:ascii="Times New Roman" w:eastAsia="Calibri" w:hAnsi="Times New Roman" w:cs="Times New Roman"/>
          <w:lang w:val="lt-LT"/>
        </w:rPr>
        <w:t>Flakonų</w:t>
      </w:r>
      <w:r w:rsidRPr="006323D6">
        <w:rPr>
          <w:rFonts w:ascii="Times New Roman" w:eastAsia="Calibri" w:hAnsi="Times New Roman" w:cs="Times New Roman"/>
          <w:lang w:val="lt-LT"/>
        </w:rPr>
        <w:t xml:space="preserve"> su ištirp</w:t>
      </w:r>
      <w:r w:rsidR="00FF10E5" w:rsidRPr="006323D6">
        <w:rPr>
          <w:rFonts w:ascii="Times New Roman" w:eastAsia="Calibri" w:hAnsi="Times New Roman" w:cs="Times New Roman"/>
          <w:lang w:val="lt-LT"/>
        </w:rPr>
        <w:t xml:space="preserve">usiu </w:t>
      </w:r>
      <w:r w:rsidRPr="006323D6">
        <w:rPr>
          <w:rFonts w:ascii="Times New Roman" w:eastAsia="Calibri" w:hAnsi="Times New Roman" w:cs="Times New Roman"/>
          <w:lang w:val="lt-LT"/>
        </w:rPr>
        <w:t>turiniu naudoti negalima.</w:t>
      </w:r>
    </w:p>
    <w:p w14:paraId="58D9FBCB" w14:textId="77777777" w:rsidR="005C4578" w:rsidRPr="006323D6" w:rsidRDefault="005C4578" w:rsidP="005C4578">
      <w:pPr>
        <w:spacing w:after="0" w:line="240" w:lineRule="auto"/>
        <w:rPr>
          <w:rFonts w:ascii="Times New Roman" w:eastAsia="Calibri" w:hAnsi="Times New Roman" w:cs="Times New Roman"/>
          <w:lang w:val="lt-LT"/>
        </w:rPr>
      </w:pPr>
    </w:p>
    <w:p w14:paraId="3D9D7C3A" w14:textId="076345D1" w:rsidR="005C4578"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yra citostatin</w:t>
      </w:r>
      <w:r w:rsidR="00FF10E5" w:rsidRPr="006323D6">
        <w:rPr>
          <w:rFonts w:ascii="Times New Roman" w:eastAsia="Calibri" w:hAnsi="Times New Roman" w:cs="Times New Roman"/>
          <w:lang w:val="lt-LT"/>
        </w:rPr>
        <w:t>ė medžiaga</w:t>
      </w:r>
      <w:r w:rsidRPr="006323D6">
        <w:rPr>
          <w:rFonts w:ascii="Times New Roman" w:eastAsia="Calibri" w:hAnsi="Times New Roman" w:cs="Times New Roman"/>
          <w:lang w:val="lt-LT"/>
        </w:rPr>
        <w:t xml:space="preserve">. Todėl </w:t>
      </w:r>
      <w:r w:rsidR="00FF10E5" w:rsidRPr="006323D6">
        <w:rPr>
          <w:rFonts w:ascii="Times New Roman" w:eastAsia="Calibri" w:hAnsi="Times New Roman" w:cs="Times New Roman"/>
          <w:lang w:val="lt-LT"/>
        </w:rPr>
        <w:t>Cyclophosphamide Accord</w:t>
      </w:r>
      <w:r w:rsidRPr="006323D6">
        <w:rPr>
          <w:rFonts w:ascii="Times New Roman" w:eastAsia="Calibri" w:hAnsi="Times New Roman" w:cs="Times New Roman"/>
          <w:lang w:val="lt-LT"/>
        </w:rPr>
        <w:t xml:space="preserve"> paruošimas ir tvarkymas visada turi atitikti citotoksinių medžiagų naudojimo atsargumo </w:t>
      </w:r>
      <w:r w:rsidR="003D7B8F">
        <w:rPr>
          <w:rFonts w:ascii="Times New Roman" w:eastAsia="Calibri" w:hAnsi="Times New Roman" w:cs="Times New Roman"/>
          <w:lang w:val="lt-LT"/>
        </w:rPr>
        <w:t>reikalavimus</w:t>
      </w:r>
      <w:r w:rsidRPr="006323D6">
        <w:rPr>
          <w:rFonts w:ascii="Times New Roman" w:eastAsia="Calibri" w:hAnsi="Times New Roman" w:cs="Times New Roman"/>
          <w:lang w:val="lt-LT"/>
        </w:rPr>
        <w:t>.</w:t>
      </w:r>
    </w:p>
    <w:p w14:paraId="5DB3A2F9" w14:textId="77777777" w:rsidR="005C4578" w:rsidRPr="006323D6" w:rsidRDefault="005C4578" w:rsidP="005C4578">
      <w:pPr>
        <w:spacing w:after="0" w:line="240" w:lineRule="auto"/>
        <w:rPr>
          <w:rFonts w:ascii="Times New Roman" w:eastAsia="Calibri" w:hAnsi="Times New Roman" w:cs="Times New Roman"/>
          <w:lang w:val="lt-LT"/>
        </w:rPr>
      </w:pPr>
    </w:p>
    <w:p w14:paraId="4F80057F" w14:textId="067A07F2" w:rsidR="005C4578"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Vaistinio preparato negalima </w:t>
      </w:r>
      <w:r w:rsidR="003D7B8F">
        <w:rPr>
          <w:rFonts w:ascii="Times New Roman" w:eastAsia="Calibri" w:hAnsi="Times New Roman" w:cs="Times New Roman"/>
          <w:lang w:val="lt-LT"/>
        </w:rPr>
        <w:t>tvarkyti</w:t>
      </w:r>
      <w:r w:rsidR="003D7B8F"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nėščioms ar žindančioms moterims.</w:t>
      </w:r>
    </w:p>
    <w:p w14:paraId="7D5FA735" w14:textId="77777777" w:rsidR="005C4578" w:rsidRPr="006323D6" w:rsidRDefault="005C4578" w:rsidP="005C4578">
      <w:pPr>
        <w:spacing w:after="0" w:line="240" w:lineRule="auto"/>
        <w:rPr>
          <w:rFonts w:ascii="Times New Roman" w:eastAsia="Calibri" w:hAnsi="Times New Roman" w:cs="Times New Roman"/>
          <w:lang w:val="lt-LT"/>
        </w:rPr>
      </w:pPr>
    </w:p>
    <w:p w14:paraId="599EA6CC" w14:textId="128F780E" w:rsidR="005C4578" w:rsidRPr="006323D6" w:rsidRDefault="00FF10E5"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w:t>
      </w:r>
      <w:r w:rsidR="005C4578" w:rsidRPr="006323D6">
        <w:rPr>
          <w:rFonts w:ascii="Times New Roman" w:eastAsia="Calibri" w:hAnsi="Times New Roman" w:cs="Times New Roman"/>
          <w:lang w:val="lt-LT"/>
        </w:rPr>
        <w:t>aruošimas</w:t>
      </w:r>
      <w:r w:rsidRPr="006323D6">
        <w:rPr>
          <w:rFonts w:ascii="Times New Roman" w:eastAsia="Calibri" w:hAnsi="Times New Roman" w:cs="Times New Roman"/>
          <w:lang w:val="lt-LT"/>
        </w:rPr>
        <w:t xml:space="preserve">, kiek įmanoma, </w:t>
      </w:r>
      <w:r w:rsidR="005C4578" w:rsidRPr="006323D6">
        <w:rPr>
          <w:rFonts w:ascii="Times New Roman" w:eastAsia="Calibri" w:hAnsi="Times New Roman" w:cs="Times New Roman"/>
          <w:lang w:val="lt-LT"/>
        </w:rPr>
        <w:t>turi būti atliekamas laminarin</w:t>
      </w:r>
      <w:r w:rsidRPr="006323D6">
        <w:rPr>
          <w:rFonts w:ascii="Times New Roman" w:eastAsia="Calibri" w:hAnsi="Times New Roman" w:cs="Times New Roman"/>
          <w:lang w:val="lt-LT"/>
        </w:rPr>
        <w:t>io</w:t>
      </w:r>
      <w:r w:rsidR="005C4578" w:rsidRPr="006323D6">
        <w:rPr>
          <w:rFonts w:ascii="Times New Roman" w:eastAsia="Calibri" w:hAnsi="Times New Roman" w:cs="Times New Roman"/>
          <w:lang w:val="lt-LT"/>
        </w:rPr>
        <w:t xml:space="preserve"> oro srauto saugos </w:t>
      </w:r>
      <w:r w:rsidR="003D7B8F" w:rsidRPr="006323D6">
        <w:rPr>
          <w:rFonts w:ascii="Times New Roman" w:eastAsia="Calibri" w:hAnsi="Times New Roman" w:cs="Times New Roman"/>
          <w:lang w:val="lt-LT"/>
        </w:rPr>
        <w:t>spint</w:t>
      </w:r>
      <w:r w:rsidR="003D7B8F">
        <w:rPr>
          <w:rFonts w:ascii="Times New Roman" w:eastAsia="Calibri" w:hAnsi="Times New Roman" w:cs="Times New Roman"/>
          <w:lang w:val="lt-LT"/>
        </w:rPr>
        <w:t>oje</w:t>
      </w:r>
      <w:r w:rsidR="005C4578"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Asmuo, dirbantis su vaistiniu preparatu, turi dėvėti apsauginę kaukę ir apsaugines pirštines.</w:t>
      </w:r>
      <w:r w:rsidR="005C4578" w:rsidRPr="006323D6">
        <w:rPr>
          <w:rFonts w:ascii="Times New Roman" w:eastAsia="Calibri" w:hAnsi="Times New Roman" w:cs="Times New Roman"/>
          <w:lang w:val="lt-LT"/>
        </w:rPr>
        <w:t xml:space="preserve"> Išsiliejus, </w:t>
      </w:r>
      <w:r w:rsidR="003D7B8F">
        <w:rPr>
          <w:rFonts w:ascii="Times New Roman" w:eastAsia="Calibri" w:hAnsi="Times New Roman" w:cs="Times New Roman"/>
          <w:lang w:val="lt-LT"/>
        </w:rPr>
        <w:t xml:space="preserve">išsiliejimo </w:t>
      </w:r>
      <w:r w:rsidR="005C4578" w:rsidRPr="006323D6">
        <w:rPr>
          <w:rFonts w:ascii="Times New Roman" w:eastAsia="Calibri" w:hAnsi="Times New Roman" w:cs="Times New Roman"/>
          <w:lang w:val="lt-LT"/>
        </w:rPr>
        <w:t>vietą reikia kruopščiai nuplauti vandeniu.</w:t>
      </w:r>
    </w:p>
    <w:p w14:paraId="3671B468" w14:textId="77777777" w:rsidR="005C4578" w:rsidRPr="006323D6" w:rsidRDefault="005C4578" w:rsidP="005C4578">
      <w:pPr>
        <w:spacing w:after="0" w:line="240" w:lineRule="auto"/>
        <w:rPr>
          <w:rFonts w:ascii="Times New Roman" w:eastAsia="Calibri" w:hAnsi="Times New Roman" w:cs="Times New Roman"/>
          <w:lang w:val="lt-LT"/>
        </w:rPr>
      </w:pPr>
    </w:p>
    <w:p w14:paraId="4322BA85" w14:textId="2507C002" w:rsidR="005C4578" w:rsidRPr="006323D6" w:rsidRDefault="00FF10E5"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Leidžiant </w:t>
      </w:r>
      <w:r w:rsidR="005C4578" w:rsidRPr="006323D6">
        <w:rPr>
          <w:rFonts w:ascii="Times New Roman" w:eastAsia="Calibri" w:hAnsi="Times New Roman" w:cs="Times New Roman"/>
          <w:lang w:val="lt-LT"/>
        </w:rPr>
        <w:t>tirpikl</w:t>
      </w:r>
      <w:r w:rsidRPr="006323D6">
        <w:rPr>
          <w:rFonts w:ascii="Times New Roman" w:eastAsia="Calibri" w:hAnsi="Times New Roman" w:cs="Times New Roman"/>
          <w:lang w:val="lt-LT"/>
        </w:rPr>
        <w:t>į</w:t>
      </w:r>
      <w:r w:rsidR="005C4578" w:rsidRPr="006323D6">
        <w:rPr>
          <w:rFonts w:ascii="Times New Roman" w:eastAsia="Calibri" w:hAnsi="Times New Roman" w:cs="Times New Roman"/>
          <w:lang w:val="lt-LT"/>
        </w:rPr>
        <w:t xml:space="preserve"> į </w:t>
      </w:r>
      <w:r w:rsidRPr="006323D6">
        <w:rPr>
          <w:rFonts w:ascii="Times New Roman" w:eastAsia="Calibri" w:hAnsi="Times New Roman" w:cs="Times New Roman"/>
          <w:lang w:val="lt-LT"/>
        </w:rPr>
        <w:t>flakoną</w:t>
      </w:r>
      <w:r w:rsidR="005C4578" w:rsidRPr="006323D6">
        <w:rPr>
          <w:rFonts w:ascii="Times New Roman" w:eastAsia="Calibri" w:hAnsi="Times New Roman" w:cs="Times New Roman"/>
          <w:lang w:val="lt-LT"/>
        </w:rPr>
        <w:t xml:space="preserve">, susidaro neįprastai aukštas slėgis, kuris išnyksta, kai per </w:t>
      </w:r>
      <w:r w:rsidRPr="006323D6">
        <w:rPr>
          <w:rFonts w:ascii="Times New Roman" w:eastAsia="Calibri" w:hAnsi="Times New Roman" w:cs="Times New Roman"/>
          <w:lang w:val="lt-LT"/>
        </w:rPr>
        <w:t>flakono</w:t>
      </w:r>
      <w:r w:rsidR="005C4578" w:rsidRPr="006323D6">
        <w:rPr>
          <w:rFonts w:ascii="Times New Roman" w:eastAsia="Calibri" w:hAnsi="Times New Roman" w:cs="Times New Roman"/>
          <w:lang w:val="lt-LT"/>
        </w:rPr>
        <w:t xml:space="preserve"> guminį kamštį į</w:t>
      </w:r>
      <w:r w:rsidRPr="006323D6">
        <w:rPr>
          <w:rFonts w:ascii="Times New Roman" w:eastAsia="Calibri" w:hAnsi="Times New Roman" w:cs="Times New Roman"/>
          <w:lang w:val="lt-LT"/>
        </w:rPr>
        <w:t>duriama</w:t>
      </w:r>
      <w:r w:rsidR="005C4578" w:rsidRPr="006323D6">
        <w:rPr>
          <w:rFonts w:ascii="Times New Roman" w:eastAsia="Calibri" w:hAnsi="Times New Roman" w:cs="Times New Roman"/>
          <w:lang w:val="lt-LT"/>
        </w:rPr>
        <w:t xml:space="preserve"> antra sterili adata. </w:t>
      </w:r>
      <w:r w:rsidR="00B35648" w:rsidRPr="006323D6">
        <w:rPr>
          <w:rFonts w:ascii="Times New Roman" w:eastAsia="Calibri" w:hAnsi="Times New Roman" w:cs="Times New Roman"/>
          <w:lang w:val="lt-LT"/>
        </w:rPr>
        <w:t xml:space="preserve">Milteliai lengvai ištirpsta, kai flakonas gerai pakratomas, kad </w:t>
      </w:r>
      <w:r w:rsidRPr="006323D6">
        <w:rPr>
          <w:rFonts w:ascii="Times New Roman" w:eastAsia="Calibri" w:hAnsi="Times New Roman" w:cs="Times New Roman"/>
          <w:lang w:val="lt-LT"/>
        </w:rPr>
        <w:t>būtų gautas skaidrus tirpalas</w:t>
      </w:r>
      <w:r w:rsidR="00B35648" w:rsidRPr="006323D6">
        <w:rPr>
          <w:rFonts w:ascii="Times New Roman" w:eastAsia="Calibri" w:hAnsi="Times New Roman" w:cs="Times New Roman"/>
          <w:lang w:val="lt-LT"/>
        </w:rPr>
        <w:t>.</w:t>
      </w:r>
      <w:r w:rsidR="005C4578" w:rsidRPr="006323D6">
        <w:rPr>
          <w:rFonts w:ascii="Times New Roman" w:eastAsia="Calibri" w:hAnsi="Times New Roman" w:cs="Times New Roman"/>
          <w:lang w:val="lt-LT"/>
        </w:rPr>
        <w:t xml:space="preserve"> Jei milteliai iš karto netirpsta, rekomenduojama leisti tirpalui keletą minučių pastovėti.</w:t>
      </w:r>
    </w:p>
    <w:p w14:paraId="265A57C2" w14:textId="77777777" w:rsidR="005C4578" w:rsidRPr="006323D6" w:rsidRDefault="005C4578" w:rsidP="005C4578">
      <w:pPr>
        <w:spacing w:after="0" w:line="240" w:lineRule="auto"/>
        <w:rPr>
          <w:rFonts w:ascii="Times New Roman" w:eastAsia="Calibri" w:hAnsi="Times New Roman" w:cs="Times New Roman"/>
          <w:lang w:val="lt-LT"/>
        </w:rPr>
      </w:pPr>
    </w:p>
    <w:p w14:paraId="7BD462AD" w14:textId="355DCA05" w:rsidR="006F7179" w:rsidRPr="006323D6" w:rsidRDefault="005C4578" w:rsidP="005C457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Tirpalas vartojamas kuo greičiau po paruošimo.</w:t>
      </w:r>
    </w:p>
    <w:p w14:paraId="6A1BEB9E" w14:textId="77777777" w:rsidR="00B35648" w:rsidRPr="006323D6" w:rsidRDefault="00B35648" w:rsidP="005C4578">
      <w:pPr>
        <w:spacing w:after="0" w:line="240" w:lineRule="auto"/>
        <w:rPr>
          <w:rFonts w:ascii="Times New Roman" w:eastAsia="Calibri" w:hAnsi="Times New Roman" w:cs="Times New Roman"/>
          <w:lang w:val="lt-LT"/>
        </w:rPr>
      </w:pPr>
    </w:p>
    <w:p w14:paraId="415EB376" w14:textId="781000CB" w:rsidR="00B35648" w:rsidRPr="00EB3BEE" w:rsidRDefault="00B35648" w:rsidP="00B35648">
      <w:pPr>
        <w:spacing w:after="0" w:line="240" w:lineRule="auto"/>
        <w:ind w:left="567" w:hanging="567"/>
        <w:rPr>
          <w:rFonts w:ascii="Times New Roman" w:eastAsia="Calibri" w:hAnsi="Times New Roman" w:cs="Times New Roman"/>
          <w:i/>
          <w:iCs/>
          <w:u w:val="single"/>
          <w:lang w:val="lt-LT"/>
        </w:rPr>
      </w:pPr>
      <w:r w:rsidRPr="00EB3BEE">
        <w:rPr>
          <w:rFonts w:ascii="Times New Roman" w:eastAsia="Calibri" w:hAnsi="Times New Roman" w:cs="Times New Roman"/>
          <w:i/>
          <w:iCs/>
          <w:u w:val="single"/>
          <w:lang w:val="lt-LT"/>
        </w:rPr>
        <w:t>Milteliai injekciniam ar infuziniam tirpalui</w:t>
      </w:r>
    </w:p>
    <w:p w14:paraId="6917801E" w14:textId="266CAC7B" w:rsidR="00B35648" w:rsidRPr="006323D6" w:rsidRDefault="003D7B8F" w:rsidP="00B35648">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Kiekvien</w:t>
      </w:r>
      <w:r>
        <w:rPr>
          <w:rFonts w:ascii="Times New Roman" w:eastAsia="Calibri" w:hAnsi="Times New Roman" w:cs="Times New Roman"/>
          <w:lang w:val="lt-LT"/>
        </w:rPr>
        <w:t>am</w:t>
      </w:r>
      <w:r w:rsidRPr="006323D6">
        <w:rPr>
          <w:rFonts w:ascii="Times New Roman" w:eastAsia="Calibri" w:hAnsi="Times New Roman" w:cs="Times New Roman"/>
          <w:lang w:val="lt-LT"/>
        </w:rPr>
        <w:t xml:space="preserve"> </w:t>
      </w:r>
      <w:r w:rsidR="00B35648" w:rsidRPr="006323D6">
        <w:rPr>
          <w:rFonts w:ascii="Times New Roman" w:eastAsia="Calibri" w:hAnsi="Times New Roman" w:cs="Times New Roman"/>
          <w:lang w:val="lt-LT"/>
        </w:rPr>
        <w:t>100 mg ciklofosfamido paruošti reikia pridėti 5</w:t>
      </w:r>
      <w:r>
        <w:rPr>
          <w:rFonts w:ascii="Times New Roman" w:eastAsia="Calibri" w:hAnsi="Times New Roman" w:cs="Times New Roman"/>
          <w:lang w:val="lt-LT"/>
        </w:rPr>
        <w:t> </w:t>
      </w:r>
      <w:r w:rsidR="00B35648" w:rsidRPr="006323D6">
        <w:rPr>
          <w:rFonts w:ascii="Times New Roman" w:eastAsia="Calibri" w:hAnsi="Times New Roman" w:cs="Times New Roman"/>
          <w:lang w:val="lt-LT"/>
        </w:rPr>
        <w:t>ml tirpiklio.</w:t>
      </w:r>
    </w:p>
    <w:p w14:paraId="459AFF53" w14:textId="77777777" w:rsidR="00B35648" w:rsidRPr="006323D6" w:rsidRDefault="00B35648" w:rsidP="00B35648">
      <w:pPr>
        <w:spacing w:after="0" w:line="240" w:lineRule="auto"/>
        <w:ind w:left="567" w:hanging="567"/>
        <w:rPr>
          <w:rFonts w:ascii="Times New Roman" w:eastAsia="Calibri" w:hAnsi="Times New Roman" w:cs="Times New Roman"/>
          <w:lang w:val="lt-LT"/>
        </w:rPr>
      </w:pPr>
    </w:p>
    <w:p w14:paraId="6641F9BA" w14:textId="77777777" w:rsidR="00B35648" w:rsidRPr="00EB3BEE" w:rsidRDefault="00B35648" w:rsidP="00B35648">
      <w:pPr>
        <w:spacing w:after="0" w:line="240" w:lineRule="auto"/>
        <w:ind w:left="567" w:hanging="567"/>
        <w:rPr>
          <w:rFonts w:ascii="Times New Roman" w:eastAsia="Calibri" w:hAnsi="Times New Roman" w:cs="Times New Roman"/>
          <w:i/>
          <w:iCs/>
          <w:u w:val="single"/>
          <w:lang w:val="lt-LT"/>
        </w:rPr>
      </w:pPr>
      <w:r w:rsidRPr="00EB3BEE">
        <w:rPr>
          <w:rFonts w:ascii="Times New Roman" w:eastAsia="Calibri" w:hAnsi="Times New Roman" w:cs="Times New Roman"/>
          <w:i/>
          <w:iCs/>
          <w:u w:val="single"/>
          <w:lang w:val="lt-LT"/>
        </w:rPr>
        <w:t>Tiesioginei injekcijai į veną</w:t>
      </w:r>
    </w:p>
    <w:p w14:paraId="1DDA7DFC" w14:textId="7F032515" w:rsidR="00A34B5C" w:rsidRPr="006323D6" w:rsidRDefault="00B35648" w:rsidP="00B3564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Ciklofosfamidą </w:t>
      </w:r>
      <w:r w:rsidR="008C5C80" w:rsidRPr="006323D6">
        <w:rPr>
          <w:rFonts w:ascii="Times New Roman" w:eastAsia="Calibri" w:hAnsi="Times New Roman" w:cs="Times New Roman"/>
          <w:lang w:val="lt-LT"/>
        </w:rPr>
        <w:t>ruoškite</w:t>
      </w:r>
      <w:r w:rsidRPr="006323D6">
        <w:rPr>
          <w:rFonts w:ascii="Times New Roman" w:eastAsia="Calibri" w:hAnsi="Times New Roman" w:cs="Times New Roman"/>
          <w:lang w:val="lt-LT"/>
        </w:rPr>
        <w:t xml:space="preserve"> tik </w:t>
      </w:r>
      <w:r w:rsidR="008C5C80" w:rsidRPr="006323D6">
        <w:rPr>
          <w:rFonts w:ascii="Times New Roman" w:eastAsia="Calibri" w:hAnsi="Times New Roman" w:cs="Times New Roman"/>
          <w:lang w:val="lt-LT"/>
        </w:rPr>
        <w:t xml:space="preserve">su </w:t>
      </w:r>
      <w:r w:rsidRPr="006323D6">
        <w:rPr>
          <w:rFonts w:ascii="Times New Roman" w:eastAsia="Calibri" w:hAnsi="Times New Roman" w:cs="Times New Roman"/>
          <w:lang w:val="lt-LT"/>
        </w:rPr>
        <w:t>9</w:t>
      </w:r>
      <w:r w:rsidR="008C5C80" w:rsidRPr="006323D6">
        <w:rPr>
          <w:rFonts w:ascii="Times New Roman" w:eastAsia="Calibri" w:hAnsi="Times New Roman" w:cs="Times New Roman"/>
          <w:lang w:val="lt-LT"/>
        </w:rPr>
        <w:t> </w:t>
      </w:r>
      <w:r w:rsidRPr="006323D6">
        <w:rPr>
          <w:rFonts w:ascii="Times New Roman" w:eastAsia="Calibri" w:hAnsi="Times New Roman" w:cs="Times New Roman"/>
          <w:lang w:val="lt-LT"/>
        </w:rPr>
        <w:t>mg/ml (0,9</w:t>
      </w:r>
      <w:r w:rsidR="008C5C80" w:rsidRPr="006323D6">
        <w:rPr>
          <w:rFonts w:ascii="Times New Roman" w:eastAsia="Calibri" w:hAnsi="Times New Roman" w:cs="Times New Roman"/>
          <w:lang w:val="lt-LT"/>
        </w:rPr>
        <w:t> </w:t>
      </w:r>
      <w:r w:rsidRPr="006323D6">
        <w:rPr>
          <w:rFonts w:ascii="Times New Roman" w:eastAsia="Calibri" w:hAnsi="Times New Roman" w:cs="Times New Roman"/>
          <w:lang w:val="lt-LT"/>
        </w:rPr>
        <w:t>%) natrio chlorido injekciniu tirpalu, naudodami 1</w:t>
      </w:r>
      <w:r w:rsidR="008C5C80" w:rsidRPr="006323D6">
        <w:rPr>
          <w:rFonts w:ascii="Times New Roman" w:eastAsia="Calibri" w:hAnsi="Times New Roman" w:cs="Times New Roman"/>
          <w:lang w:val="lt-LT"/>
        </w:rPr>
        <w:t> </w:t>
      </w:r>
      <w:r w:rsidRPr="006323D6">
        <w:rPr>
          <w:rFonts w:ascii="Times New Roman" w:eastAsia="Calibri" w:hAnsi="Times New Roman" w:cs="Times New Roman"/>
          <w:lang w:val="lt-LT"/>
        </w:rPr>
        <w:t xml:space="preserve">lentelėje nurodytus </w:t>
      </w:r>
      <w:r w:rsidR="008C5C80" w:rsidRPr="006323D6">
        <w:rPr>
          <w:rFonts w:ascii="Times New Roman" w:eastAsia="Calibri" w:hAnsi="Times New Roman" w:cs="Times New Roman"/>
          <w:lang w:val="lt-LT"/>
        </w:rPr>
        <w:t>tūri</w:t>
      </w:r>
      <w:r w:rsidRPr="006323D6">
        <w:rPr>
          <w:rFonts w:ascii="Times New Roman" w:eastAsia="Calibri" w:hAnsi="Times New Roman" w:cs="Times New Roman"/>
          <w:lang w:val="lt-LT"/>
        </w:rPr>
        <w:t xml:space="preserve">us. Švelniai </w:t>
      </w:r>
      <w:r w:rsidR="003D7B8F">
        <w:rPr>
          <w:rFonts w:ascii="Times New Roman" w:eastAsia="Calibri" w:hAnsi="Times New Roman" w:cs="Times New Roman"/>
          <w:lang w:val="lt-LT"/>
        </w:rPr>
        <w:t>sukite</w:t>
      </w:r>
      <w:r w:rsidR="003D7B8F" w:rsidRPr="006323D6">
        <w:rPr>
          <w:rFonts w:ascii="Times New Roman" w:eastAsia="Calibri" w:hAnsi="Times New Roman" w:cs="Times New Roman"/>
          <w:lang w:val="lt-LT"/>
        </w:rPr>
        <w:t xml:space="preserve"> </w:t>
      </w:r>
      <w:r w:rsidR="008C5C80" w:rsidRPr="006323D6">
        <w:rPr>
          <w:rFonts w:ascii="Times New Roman" w:eastAsia="Calibri" w:hAnsi="Times New Roman" w:cs="Times New Roman"/>
          <w:lang w:val="lt-LT"/>
        </w:rPr>
        <w:t>flakoną, kol</w:t>
      </w:r>
      <w:r w:rsidR="003D7B8F">
        <w:rPr>
          <w:rFonts w:ascii="Times New Roman" w:eastAsia="Calibri" w:hAnsi="Times New Roman" w:cs="Times New Roman"/>
          <w:lang w:val="lt-LT"/>
        </w:rPr>
        <w:t xml:space="preserve"> vaistinis preparatas</w:t>
      </w:r>
      <w:r w:rsidRPr="006323D6">
        <w:rPr>
          <w:rFonts w:ascii="Times New Roman" w:eastAsia="Calibri" w:hAnsi="Times New Roman" w:cs="Times New Roman"/>
          <w:lang w:val="lt-LT"/>
        </w:rPr>
        <w:t xml:space="preserve"> visiškai ištirps. Nenaudokite sterilaus injekcinio vandens, nes tokiu atveju susidarys hipotoninis tirpalas, kurio negalima </w:t>
      </w:r>
      <w:r w:rsidR="008C5C80" w:rsidRPr="006323D6">
        <w:rPr>
          <w:rFonts w:ascii="Times New Roman" w:eastAsia="Calibri" w:hAnsi="Times New Roman" w:cs="Times New Roman"/>
          <w:lang w:val="lt-LT"/>
        </w:rPr>
        <w:t>leisti</w:t>
      </w:r>
      <w:r w:rsidRPr="006323D6">
        <w:rPr>
          <w:rFonts w:ascii="Times New Roman" w:eastAsia="Calibri" w:hAnsi="Times New Roman" w:cs="Times New Roman"/>
          <w:lang w:val="lt-LT"/>
        </w:rPr>
        <w:t xml:space="preserve"> tiesiogiai.</w:t>
      </w:r>
    </w:p>
    <w:p w14:paraId="1ED83A8B" w14:textId="684AAE5A" w:rsidR="008C5C80" w:rsidRPr="006323D6" w:rsidRDefault="008C5C80" w:rsidP="00B35648">
      <w:pPr>
        <w:spacing w:after="0" w:line="240" w:lineRule="auto"/>
        <w:rPr>
          <w:rFonts w:ascii="Times New Roman" w:eastAsia="Calibri" w:hAnsi="Times New Roman" w:cs="Times New Roman"/>
          <w:lang w:val="lt-LT"/>
        </w:rPr>
      </w:pPr>
    </w:p>
    <w:tbl>
      <w:tblPr>
        <w:tblStyle w:val="Lentelstinklelis"/>
        <w:tblW w:w="0" w:type="auto"/>
        <w:tblLook w:val="04A0" w:firstRow="1" w:lastRow="0" w:firstColumn="1" w:lastColumn="0" w:noHBand="0" w:noVBand="1"/>
      </w:tblPr>
      <w:tblGrid>
        <w:gridCol w:w="3089"/>
        <w:gridCol w:w="3080"/>
        <w:gridCol w:w="3117"/>
      </w:tblGrid>
      <w:tr w:rsidR="008C5C80" w:rsidRPr="006323D6" w14:paraId="4DF720DE" w14:textId="77777777" w:rsidTr="007B0C97">
        <w:tc>
          <w:tcPr>
            <w:tcW w:w="9629" w:type="dxa"/>
            <w:gridSpan w:val="3"/>
          </w:tcPr>
          <w:p w14:paraId="13B97CD8" w14:textId="04D9004D" w:rsidR="008C5C80" w:rsidRPr="006323D6" w:rsidRDefault="008C5C80" w:rsidP="007B0C97">
            <w:pPr>
              <w:jc w:val="center"/>
              <w:rPr>
                <w:rFonts w:ascii="Times New Roman" w:hAnsi="Times New Roman"/>
                <w:lang w:val="lt-LT"/>
              </w:rPr>
            </w:pPr>
            <w:r w:rsidRPr="006323D6">
              <w:rPr>
                <w:rFonts w:ascii="Times New Roman" w:hAnsi="Times New Roman"/>
                <w:lang w:val="lt-LT"/>
              </w:rPr>
              <w:t>1 lentelė. Paruošimas tiesioginei injekcijai į veną</w:t>
            </w:r>
          </w:p>
        </w:tc>
      </w:tr>
      <w:tr w:rsidR="008C5C80" w:rsidRPr="006323D6" w14:paraId="5930978B" w14:textId="77777777" w:rsidTr="007B0C97">
        <w:tc>
          <w:tcPr>
            <w:tcW w:w="3209" w:type="dxa"/>
            <w:vAlign w:val="center"/>
          </w:tcPr>
          <w:p w14:paraId="1CB4B98B" w14:textId="20E196A4" w:rsidR="008C5C80" w:rsidRPr="006323D6" w:rsidRDefault="008C5C80" w:rsidP="007B0C97">
            <w:pPr>
              <w:jc w:val="center"/>
              <w:rPr>
                <w:rFonts w:ascii="Times New Roman" w:hAnsi="Times New Roman"/>
                <w:lang w:val="lt-LT"/>
              </w:rPr>
            </w:pPr>
            <w:r w:rsidRPr="006323D6">
              <w:rPr>
                <w:rFonts w:ascii="Times New Roman" w:hAnsi="Times New Roman"/>
                <w:lang w:val="lt-LT"/>
              </w:rPr>
              <w:t>Stiprumas</w:t>
            </w:r>
          </w:p>
        </w:tc>
        <w:tc>
          <w:tcPr>
            <w:tcW w:w="3210" w:type="dxa"/>
            <w:vAlign w:val="center"/>
          </w:tcPr>
          <w:p w14:paraId="727C193B" w14:textId="49B269EA" w:rsidR="008C5C80" w:rsidRPr="006323D6" w:rsidRDefault="008C5C80" w:rsidP="007B0C97">
            <w:pPr>
              <w:jc w:val="center"/>
              <w:rPr>
                <w:rFonts w:ascii="Times New Roman" w:hAnsi="Times New Roman"/>
                <w:lang w:val="lt-LT"/>
              </w:rPr>
            </w:pPr>
            <w:r w:rsidRPr="006323D6">
              <w:rPr>
                <w:rFonts w:ascii="Times New Roman" w:hAnsi="Times New Roman"/>
                <w:lang w:val="lt-LT"/>
              </w:rPr>
              <w:t>9 mg/ml (0,9 %) natrio c</w:t>
            </w:r>
            <w:r w:rsidR="006323D6">
              <w:rPr>
                <w:rFonts w:ascii="Times New Roman" w:hAnsi="Times New Roman"/>
                <w:lang w:val="lt-LT"/>
              </w:rPr>
              <w:t>h</w:t>
            </w:r>
            <w:r w:rsidRPr="006323D6">
              <w:rPr>
                <w:rFonts w:ascii="Times New Roman" w:hAnsi="Times New Roman"/>
                <w:lang w:val="lt-LT"/>
              </w:rPr>
              <w:t>lorido tūris</w:t>
            </w:r>
          </w:p>
        </w:tc>
        <w:tc>
          <w:tcPr>
            <w:tcW w:w="3210" w:type="dxa"/>
            <w:vAlign w:val="center"/>
          </w:tcPr>
          <w:p w14:paraId="1DE0EEA9" w14:textId="66E8091E" w:rsidR="008C5C80" w:rsidRPr="006323D6" w:rsidRDefault="008C5C80" w:rsidP="007B0C97">
            <w:pPr>
              <w:jc w:val="center"/>
              <w:rPr>
                <w:rFonts w:ascii="Times New Roman" w:hAnsi="Times New Roman"/>
                <w:lang w:val="lt-LT"/>
              </w:rPr>
            </w:pPr>
            <w:r w:rsidRPr="006323D6">
              <w:rPr>
                <w:rFonts w:ascii="Times New Roman" w:hAnsi="Times New Roman"/>
                <w:lang w:val="lt-LT"/>
              </w:rPr>
              <w:t>Ciklofosfamido koncentracija</w:t>
            </w:r>
          </w:p>
        </w:tc>
      </w:tr>
      <w:tr w:rsidR="008C5C80" w:rsidRPr="006323D6" w14:paraId="1E33791F" w14:textId="77777777" w:rsidTr="007B0C97">
        <w:tc>
          <w:tcPr>
            <w:tcW w:w="3209" w:type="dxa"/>
            <w:vAlign w:val="center"/>
          </w:tcPr>
          <w:p w14:paraId="38329AA5" w14:textId="42963CF7" w:rsidR="008C5C80" w:rsidRPr="006323D6" w:rsidRDefault="008C5C80" w:rsidP="007B0C97">
            <w:pPr>
              <w:jc w:val="center"/>
              <w:rPr>
                <w:rFonts w:ascii="Times New Roman" w:hAnsi="Times New Roman"/>
                <w:lang w:val="lt-LT"/>
              </w:rPr>
            </w:pPr>
            <w:r w:rsidRPr="006323D6">
              <w:rPr>
                <w:rFonts w:ascii="Times New Roman" w:hAnsi="Times New Roman"/>
                <w:lang w:val="lt-LT"/>
              </w:rPr>
              <w:t>500 mg</w:t>
            </w:r>
          </w:p>
        </w:tc>
        <w:tc>
          <w:tcPr>
            <w:tcW w:w="3210" w:type="dxa"/>
            <w:vAlign w:val="center"/>
          </w:tcPr>
          <w:p w14:paraId="08637C0B" w14:textId="6F020AD8" w:rsidR="008C5C80" w:rsidRPr="006323D6" w:rsidRDefault="008C5C80" w:rsidP="007B0C97">
            <w:pPr>
              <w:jc w:val="center"/>
              <w:rPr>
                <w:rFonts w:ascii="Times New Roman" w:hAnsi="Times New Roman"/>
                <w:lang w:val="lt-LT"/>
              </w:rPr>
            </w:pPr>
            <w:r w:rsidRPr="006323D6">
              <w:rPr>
                <w:rFonts w:ascii="Times New Roman" w:hAnsi="Times New Roman"/>
                <w:lang w:val="lt-LT"/>
              </w:rPr>
              <w:t>25 ml</w:t>
            </w:r>
          </w:p>
        </w:tc>
        <w:tc>
          <w:tcPr>
            <w:tcW w:w="3210" w:type="dxa"/>
            <w:vMerge w:val="restart"/>
            <w:vAlign w:val="center"/>
          </w:tcPr>
          <w:p w14:paraId="6B9A6C23" w14:textId="1FB26B5B" w:rsidR="008C5C80" w:rsidRPr="006323D6" w:rsidRDefault="008C5C80" w:rsidP="007B0C97">
            <w:pPr>
              <w:jc w:val="center"/>
              <w:rPr>
                <w:rFonts w:ascii="Times New Roman" w:hAnsi="Times New Roman"/>
                <w:lang w:val="lt-LT"/>
              </w:rPr>
            </w:pPr>
            <w:r w:rsidRPr="006323D6">
              <w:rPr>
                <w:rFonts w:ascii="Times New Roman" w:hAnsi="Times New Roman"/>
                <w:lang w:val="lt-LT"/>
              </w:rPr>
              <w:t>20 mg/ml</w:t>
            </w:r>
          </w:p>
        </w:tc>
      </w:tr>
      <w:tr w:rsidR="008C5C80" w:rsidRPr="006323D6" w14:paraId="3DE854E7" w14:textId="77777777" w:rsidTr="007B0C97">
        <w:trPr>
          <w:trHeight w:val="263"/>
        </w:trPr>
        <w:tc>
          <w:tcPr>
            <w:tcW w:w="3209" w:type="dxa"/>
            <w:tcBorders>
              <w:bottom w:val="single" w:sz="4" w:space="0" w:color="auto"/>
            </w:tcBorders>
            <w:vAlign w:val="center"/>
          </w:tcPr>
          <w:p w14:paraId="37BA5E39" w14:textId="5BC77B42" w:rsidR="008C5C80" w:rsidRPr="006323D6" w:rsidRDefault="008C5C80" w:rsidP="007B0C97">
            <w:pPr>
              <w:jc w:val="center"/>
              <w:rPr>
                <w:rFonts w:ascii="Times New Roman" w:hAnsi="Times New Roman"/>
                <w:lang w:val="lt-LT"/>
              </w:rPr>
            </w:pPr>
            <w:r w:rsidRPr="006323D6">
              <w:rPr>
                <w:rFonts w:ascii="Times New Roman" w:hAnsi="Times New Roman"/>
                <w:lang w:val="lt-LT"/>
              </w:rPr>
              <w:t>1000 mg</w:t>
            </w:r>
          </w:p>
        </w:tc>
        <w:tc>
          <w:tcPr>
            <w:tcW w:w="3210" w:type="dxa"/>
            <w:tcBorders>
              <w:bottom w:val="single" w:sz="4" w:space="0" w:color="auto"/>
            </w:tcBorders>
            <w:vAlign w:val="center"/>
          </w:tcPr>
          <w:p w14:paraId="03BD80E2" w14:textId="56695A0A" w:rsidR="008C5C80" w:rsidRPr="006323D6" w:rsidRDefault="008C5C80" w:rsidP="007B0C97">
            <w:pPr>
              <w:jc w:val="center"/>
              <w:rPr>
                <w:rFonts w:ascii="Times New Roman" w:hAnsi="Times New Roman"/>
                <w:lang w:val="lt-LT"/>
              </w:rPr>
            </w:pPr>
            <w:r w:rsidRPr="006323D6">
              <w:rPr>
                <w:rFonts w:ascii="Times New Roman" w:hAnsi="Times New Roman"/>
                <w:lang w:val="lt-LT"/>
              </w:rPr>
              <w:t>50 ml</w:t>
            </w:r>
          </w:p>
        </w:tc>
        <w:tc>
          <w:tcPr>
            <w:tcW w:w="3210" w:type="dxa"/>
            <w:vMerge/>
            <w:tcBorders>
              <w:bottom w:val="single" w:sz="4" w:space="0" w:color="auto"/>
            </w:tcBorders>
            <w:vAlign w:val="center"/>
          </w:tcPr>
          <w:p w14:paraId="18061F38" w14:textId="77777777" w:rsidR="008C5C80" w:rsidRPr="006323D6" w:rsidRDefault="008C5C80" w:rsidP="007B0C97">
            <w:pPr>
              <w:jc w:val="center"/>
              <w:rPr>
                <w:rFonts w:ascii="Times New Roman" w:hAnsi="Times New Roman"/>
                <w:lang w:val="lt-LT"/>
              </w:rPr>
            </w:pPr>
          </w:p>
        </w:tc>
      </w:tr>
    </w:tbl>
    <w:p w14:paraId="140F93F5" w14:textId="208F78E0" w:rsidR="008C5C80" w:rsidRPr="006323D6" w:rsidRDefault="008C5C80" w:rsidP="00B35648">
      <w:pPr>
        <w:spacing w:after="0" w:line="240" w:lineRule="auto"/>
        <w:rPr>
          <w:rFonts w:ascii="Times New Roman" w:eastAsia="Calibri" w:hAnsi="Times New Roman" w:cs="Times New Roman"/>
          <w:lang w:val="lt-LT"/>
        </w:rPr>
      </w:pPr>
    </w:p>
    <w:p w14:paraId="157A9F33" w14:textId="77777777" w:rsidR="008C5C80" w:rsidRPr="006323D6" w:rsidRDefault="008C5C80" w:rsidP="008C5C80">
      <w:pPr>
        <w:spacing w:after="0" w:line="240" w:lineRule="auto"/>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Infuzijai į veną</w:t>
      </w:r>
    </w:p>
    <w:p w14:paraId="3B1CFBA6" w14:textId="557B3942" w:rsidR="008C5C80" w:rsidRPr="006323D6" w:rsidRDefault="008C5C80" w:rsidP="008C5C8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Ciklofosfamidą paruoškite naudojant 9 mg/ml (0,9 %) natrio chlorido injekcinį tirpalą arba sterilų injekcinį vandenį, tirpiklio tūris nurodytas 2 lentelėje. Į flakoną pridėkite tirpiklio ir </w:t>
      </w:r>
      <w:r w:rsidR="003D7B8F">
        <w:rPr>
          <w:rFonts w:ascii="Times New Roman" w:eastAsia="Calibri" w:hAnsi="Times New Roman" w:cs="Times New Roman"/>
          <w:lang w:val="lt-LT"/>
        </w:rPr>
        <w:t>švelniai</w:t>
      </w:r>
      <w:r w:rsidR="003D7B8F"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sukite, </w:t>
      </w:r>
      <w:r w:rsidR="003D7B8F" w:rsidRPr="006323D6">
        <w:rPr>
          <w:rFonts w:ascii="Times New Roman" w:eastAsia="Calibri" w:hAnsi="Times New Roman" w:cs="Times New Roman"/>
          <w:lang w:val="lt-LT"/>
        </w:rPr>
        <w:t>k</w:t>
      </w:r>
      <w:r w:rsidR="003D7B8F">
        <w:rPr>
          <w:rFonts w:ascii="Times New Roman" w:eastAsia="Calibri" w:hAnsi="Times New Roman" w:cs="Times New Roman"/>
          <w:lang w:val="lt-LT"/>
        </w:rPr>
        <w:t>ol</w:t>
      </w:r>
      <w:r w:rsidR="003D7B8F"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vaistinis preparatas visiškai </w:t>
      </w:r>
      <w:r w:rsidR="003D7B8F" w:rsidRPr="006323D6">
        <w:rPr>
          <w:rFonts w:ascii="Times New Roman" w:eastAsia="Calibri" w:hAnsi="Times New Roman" w:cs="Times New Roman"/>
          <w:lang w:val="lt-LT"/>
        </w:rPr>
        <w:t>ištirp</w:t>
      </w:r>
      <w:r w:rsidR="003D7B8F">
        <w:rPr>
          <w:rFonts w:ascii="Times New Roman" w:eastAsia="Calibri" w:hAnsi="Times New Roman" w:cs="Times New Roman"/>
          <w:lang w:val="lt-LT"/>
        </w:rPr>
        <w:t>s</w:t>
      </w:r>
      <w:r w:rsidRPr="006323D6">
        <w:rPr>
          <w:rFonts w:ascii="Times New Roman" w:eastAsia="Calibri" w:hAnsi="Times New Roman" w:cs="Times New Roman"/>
          <w:lang w:val="lt-LT"/>
        </w:rPr>
        <w:t>.</w:t>
      </w:r>
    </w:p>
    <w:p w14:paraId="3471A0E4" w14:textId="1905D449" w:rsidR="00B35648" w:rsidRPr="006323D6" w:rsidRDefault="00B35648" w:rsidP="00A34B5C">
      <w:pPr>
        <w:spacing w:after="0" w:line="240" w:lineRule="auto"/>
        <w:ind w:left="567" w:hanging="567"/>
        <w:rPr>
          <w:rFonts w:ascii="Times New Roman" w:eastAsia="Calibri" w:hAnsi="Times New Roman" w:cs="Times New Roman"/>
          <w:lang w:val="lt-LT"/>
        </w:rPr>
      </w:pPr>
    </w:p>
    <w:tbl>
      <w:tblPr>
        <w:tblStyle w:val="Lentelstinklelis"/>
        <w:tblW w:w="0" w:type="auto"/>
        <w:tblLook w:val="04A0" w:firstRow="1" w:lastRow="0" w:firstColumn="1" w:lastColumn="0" w:noHBand="0" w:noVBand="1"/>
      </w:tblPr>
      <w:tblGrid>
        <w:gridCol w:w="3087"/>
        <w:gridCol w:w="3082"/>
        <w:gridCol w:w="3117"/>
      </w:tblGrid>
      <w:tr w:rsidR="008C5C80" w:rsidRPr="006323D6" w14:paraId="377222F1" w14:textId="77777777" w:rsidTr="007B0C97">
        <w:tc>
          <w:tcPr>
            <w:tcW w:w="9629" w:type="dxa"/>
            <w:gridSpan w:val="3"/>
          </w:tcPr>
          <w:p w14:paraId="38A1EF9D" w14:textId="694269F5" w:rsidR="008C5C80" w:rsidRPr="006323D6" w:rsidRDefault="008C5C80" w:rsidP="007B0C97">
            <w:pPr>
              <w:jc w:val="center"/>
              <w:rPr>
                <w:rFonts w:ascii="Times New Roman" w:hAnsi="Times New Roman"/>
                <w:lang w:val="lt-LT"/>
              </w:rPr>
            </w:pPr>
            <w:r w:rsidRPr="006323D6">
              <w:rPr>
                <w:rFonts w:ascii="Times New Roman" w:hAnsi="Times New Roman"/>
                <w:lang w:val="lt-LT"/>
              </w:rPr>
              <w:lastRenderedPageBreak/>
              <w:t>2 lentelė. Paruošimas infuzijai į veną</w:t>
            </w:r>
          </w:p>
        </w:tc>
      </w:tr>
      <w:tr w:rsidR="008C5C80" w:rsidRPr="006323D6" w14:paraId="6971A72D" w14:textId="77777777" w:rsidTr="007B0C97">
        <w:tc>
          <w:tcPr>
            <w:tcW w:w="3209" w:type="dxa"/>
            <w:vAlign w:val="center"/>
          </w:tcPr>
          <w:p w14:paraId="30B34747" w14:textId="77777777" w:rsidR="008C5C80" w:rsidRPr="006323D6" w:rsidRDefault="008C5C80" w:rsidP="007B0C97">
            <w:pPr>
              <w:jc w:val="center"/>
              <w:rPr>
                <w:rFonts w:ascii="Times New Roman" w:hAnsi="Times New Roman"/>
                <w:lang w:val="lt-LT"/>
              </w:rPr>
            </w:pPr>
            <w:r w:rsidRPr="006323D6">
              <w:rPr>
                <w:rFonts w:ascii="Times New Roman" w:hAnsi="Times New Roman"/>
                <w:lang w:val="lt-LT"/>
              </w:rPr>
              <w:t>Stiprumas</w:t>
            </w:r>
          </w:p>
        </w:tc>
        <w:tc>
          <w:tcPr>
            <w:tcW w:w="3210" w:type="dxa"/>
            <w:vAlign w:val="center"/>
          </w:tcPr>
          <w:p w14:paraId="68C22C75" w14:textId="6413DA7A" w:rsidR="008C5C80" w:rsidRPr="006323D6" w:rsidRDefault="008C5C80" w:rsidP="007B0C97">
            <w:pPr>
              <w:jc w:val="center"/>
              <w:rPr>
                <w:rFonts w:ascii="Times New Roman" w:hAnsi="Times New Roman"/>
                <w:lang w:val="lt-LT"/>
              </w:rPr>
            </w:pPr>
            <w:r w:rsidRPr="006323D6">
              <w:rPr>
                <w:rFonts w:ascii="Times New Roman" w:hAnsi="Times New Roman"/>
                <w:lang w:val="lt-LT"/>
              </w:rPr>
              <w:t>Tirpiklio tūris</w:t>
            </w:r>
          </w:p>
        </w:tc>
        <w:tc>
          <w:tcPr>
            <w:tcW w:w="3210" w:type="dxa"/>
            <w:vAlign w:val="center"/>
          </w:tcPr>
          <w:p w14:paraId="7C307126" w14:textId="77777777" w:rsidR="008C5C80" w:rsidRPr="006323D6" w:rsidRDefault="008C5C80" w:rsidP="007B0C97">
            <w:pPr>
              <w:jc w:val="center"/>
              <w:rPr>
                <w:rFonts w:ascii="Times New Roman" w:hAnsi="Times New Roman"/>
                <w:lang w:val="lt-LT"/>
              </w:rPr>
            </w:pPr>
            <w:r w:rsidRPr="006323D6">
              <w:rPr>
                <w:rFonts w:ascii="Times New Roman" w:hAnsi="Times New Roman"/>
                <w:lang w:val="lt-LT"/>
              </w:rPr>
              <w:t>Ciklofosfamido koncentracija</w:t>
            </w:r>
          </w:p>
        </w:tc>
      </w:tr>
      <w:tr w:rsidR="008C5C80" w:rsidRPr="006323D6" w14:paraId="52CBD631" w14:textId="77777777" w:rsidTr="007B0C97">
        <w:tc>
          <w:tcPr>
            <w:tcW w:w="3209" w:type="dxa"/>
            <w:vAlign w:val="center"/>
          </w:tcPr>
          <w:p w14:paraId="48276A99" w14:textId="77777777" w:rsidR="008C5C80" w:rsidRPr="006323D6" w:rsidRDefault="008C5C80" w:rsidP="007B0C97">
            <w:pPr>
              <w:jc w:val="center"/>
              <w:rPr>
                <w:rFonts w:ascii="Times New Roman" w:hAnsi="Times New Roman"/>
                <w:lang w:val="lt-LT"/>
              </w:rPr>
            </w:pPr>
            <w:r w:rsidRPr="006323D6">
              <w:rPr>
                <w:rFonts w:ascii="Times New Roman" w:hAnsi="Times New Roman"/>
                <w:lang w:val="lt-LT"/>
              </w:rPr>
              <w:t>500 mg</w:t>
            </w:r>
          </w:p>
        </w:tc>
        <w:tc>
          <w:tcPr>
            <w:tcW w:w="3210" w:type="dxa"/>
            <w:vAlign w:val="center"/>
          </w:tcPr>
          <w:p w14:paraId="2B315616" w14:textId="77777777" w:rsidR="008C5C80" w:rsidRPr="006323D6" w:rsidRDefault="008C5C80" w:rsidP="007B0C97">
            <w:pPr>
              <w:jc w:val="center"/>
              <w:rPr>
                <w:rFonts w:ascii="Times New Roman" w:hAnsi="Times New Roman"/>
                <w:lang w:val="lt-LT"/>
              </w:rPr>
            </w:pPr>
            <w:r w:rsidRPr="006323D6">
              <w:rPr>
                <w:rFonts w:ascii="Times New Roman" w:hAnsi="Times New Roman"/>
                <w:lang w:val="lt-LT"/>
              </w:rPr>
              <w:t>25 ml</w:t>
            </w:r>
          </w:p>
        </w:tc>
        <w:tc>
          <w:tcPr>
            <w:tcW w:w="3210" w:type="dxa"/>
            <w:vMerge w:val="restart"/>
            <w:vAlign w:val="center"/>
          </w:tcPr>
          <w:p w14:paraId="1EC0500D" w14:textId="77777777" w:rsidR="008C5C80" w:rsidRPr="006323D6" w:rsidRDefault="008C5C80" w:rsidP="007B0C97">
            <w:pPr>
              <w:jc w:val="center"/>
              <w:rPr>
                <w:rFonts w:ascii="Times New Roman" w:hAnsi="Times New Roman"/>
                <w:lang w:val="lt-LT"/>
              </w:rPr>
            </w:pPr>
            <w:r w:rsidRPr="006323D6">
              <w:rPr>
                <w:rFonts w:ascii="Times New Roman" w:hAnsi="Times New Roman"/>
                <w:lang w:val="lt-LT"/>
              </w:rPr>
              <w:t>20 mg/ml</w:t>
            </w:r>
          </w:p>
        </w:tc>
      </w:tr>
      <w:tr w:rsidR="008C5C80" w:rsidRPr="006323D6" w14:paraId="6519CDE5" w14:textId="77777777" w:rsidTr="007B0C97">
        <w:trPr>
          <w:trHeight w:val="263"/>
        </w:trPr>
        <w:tc>
          <w:tcPr>
            <w:tcW w:w="3209" w:type="dxa"/>
            <w:tcBorders>
              <w:bottom w:val="single" w:sz="4" w:space="0" w:color="auto"/>
            </w:tcBorders>
            <w:vAlign w:val="center"/>
          </w:tcPr>
          <w:p w14:paraId="70E4FCF9" w14:textId="77777777" w:rsidR="008C5C80" w:rsidRPr="006323D6" w:rsidRDefault="008C5C80" w:rsidP="007B0C97">
            <w:pPr>
              <w:jc w:val="center"/>
              <w:rPr>
                <w:rFonts w:ascii="Times New Roman" w:hAnsi="Times New Roman"/>
                <w:lang w:val="lt-LT"/>
              </w:rPr>
            </w:pPr>
            <w:r w:rsidRPr="006323D6">
              <w:rPr>
                <w:rFonts w:ascii="Times New Roman" w:hAnsi="Times New Roman"/>
                <w:lang w:val="lt-LT"/>
              </w:rPr>
              <w:t>1000 mg</w:t>
            </w:r>
          </w:p>
        </w:tc>
        <w:tc>
          <w:tcPr>
            <w:tcW w:w="3210" w:type="dxa"/>
            <w:tcBorders>
              <w:bottom w:val="single" w:sz="4" w:space="0" w:color="auto"/>
            </w:tcBorders>
            <w:vAlign w:val="center"/>
          </w:tcPr>
          <w:p w14:paraId="1BC9E13C" w14:textId="77777777" w:rsidR="008C5C80" w:rsidRPr="006323D6" w:rsidRDefault="008C5C80" w:rsidP="007B0C97">
            <w:pPr>
              <w:jc w:val="center"/>
              <w:rPr>
                <w:rFonts w:ascii="Times New Roman" w:hAnsi="Times New Roman"/>
                <w:lang w:val="lt-LT"/>
              </w:rPr>
            </w:pPr>
            <w:r w:rsidRPr="006323D6">
              <w:rPr>
                <w:rFonts w:ascii="Times New Roman" w:hAnsi="Times New Roman"/>
                <w:lang w:val="lt-LT"/>
              </w:rPr>
              <w:t>50 ml</w:t>
            </w:r>
          </w:p>
        </w:tc>
        <w:tc>
          <w:tcPr>
            <w:tcW w:w="3210" w:type="dxa"/>
            <w:vMerge/>
            <w:tcBorders>
              <w:bottom w:val="single" w:sz="4" w:space="0" w:color="auto"/>
            </w:tcBorders>
            <w:vAlign w:val="center"/>
          </w:tcPr>
          <w:p w14:paraId="2AD2692E" w14:textId="77777777" w:rsidR="008C5C80" w:rsidRPr="006323D6" w:rsidRDefault="008C5C80" w:rsidP="007B0C97">
            <w:pPr>
              <w:jc w:val="center"/>
              <w:rPr>
                <w:rFonts w:ascii="Times New Roman" w:hAnsi="Times New Roman"/>
                <w:lang w:val="lt-LT"/>
              </w:rPr>
            </w:pPr>
          </w:p>
        </w:tc>
      </w:tr>
    </w:tbl>
    <w:p w14:paraId="0FADB7BC" w14:textId="68B16145" w:rsidR="008C5C80" w:rsidRPr="006323D6" w:rsidRDefault="008C5C80" w:rsidP="00A34B5C">
      <w:pPr>
        <w:spacing w:after="0" w:line="240" w:lineRule="auto"/>
        <w:ind w:left="567" w:hanging="567"/>
        <w:rPr>
          <w:rFonts w:ascii="Times New Roman" w:eastAsia="Calibri" w:hAnsi="Times New Roman" w:cs="Times New Roman"/>
          <w:lang w:val="lt-LT"/>
        </w:rPr>
      </w:pPr>
    </w:p>
    <w:p w14:paraId="5A79C2F2" w14:textId="77777777" w:rsidR="008C5C80" w:rsidRPr="006323D6" w:rsidRDefault="008C5C80" w:rsidP="008C5C80">
      <w:pPr>
        <w:spacing w:after="0" w:line="240" w:lineRule="auto"/>
        <w:ind w:left="567" w:hanging="567"/>
        <w:rPr>
          <w:rFonts w:ascii="Times New Roman" w:eastAsia="Calibri" w:hAnsi="Times New Roman" w:cs="Times New Roman"/>
          <w:i/>
          <w:iCs/>
          <w:u w:val="single"/>
          <w:lang w:val="lt-LT"/>
        </w:rPr>
      </w:pPr>
      <w:r w:rsidRPr="006323D6">
        <w:rPr>
          <w:rFonts w:ascii="Times New Roman" w:eastAsia="Calibri" w:hAnsi="Times New Roman" w:cs="Times New Roman"/>
          <w:i/>
          <w:iCs/>
          <w:u w:val="single"/>
          <w:lang w:val="lt-LT"/>
        </w:rPr>
        <w:t>Paruošto ciklofosfamido skiedimas</w:t>
      </w:r>
    </w:p>
    <w:p w14:paraId="0C38A1DF" w14:textId="12C6645B" w:rsidR="008C5C80" w:rsidRPr="006323D6" w:rsidRDefault="008C5C80" w:rsidP="008C5C80">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Paruoštą ciklofosfamido tirpalą dar praskieskite iki mažiausios 2 mg/ml koncentracijos vienu iš šių tirpiklių:</w:t>
      </w:r>
    </w:p>
    <w:p w14:paraId="73A6A753" w14:textId="77777777" w:rsidR="008C5C80" w:rsidRPr="006323D6" w:rsidRDefault="008C5C80" w:rsidP="008C5C80">
      <w:pPr>
        <w:spacing w:after="0" w:line="240" w:lineRule="auto"/>
        <w:ind w:left="567" w:hanging="567"/>
        <w:rPr>
          <w:rFonts w:ascii="Times New Roman" w:eastAsia="Calibri" w:hAnsi="Times New Roman" w:cs="Times New Roman"/>
          <w:lang w:val="lt-LT"/>
        </w:rPr>
      </w:pPr>
    </w:p>
    <w:p w14:paraId="5B6E07A6" w14:textId="084E9B08" w:rsidR="008C5C80" w:rsidRPr="006323D6" w:rsidRDefault="008C5C80" w:rsidP="008C5C80">
      <w:pPr>
        <w:pStyle w:val="Sraopastraipa"/>
        <w:numPr>
          <w:ilvl w:val="0"/>
          <w:numId w:val="43"/>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50 mg/ml (5 %) dekstrozės injekcinis tirpalas</w:t>
      </w:r>
    </w:p>
    <w:p w14:paraId="272845BF" w14:textId="2FDA8033" w:rsidR="008C5C80" w:rsidRPr="006323D6" w:rsidRDefault="008C5C80" w:rsidP="008C5C80">
      <w:pPr>
        <w:pStyle w:val="Sraopastraipa"/>
        <w:numPr>
          <w:ilvl w:val="0"/>
          <w:numId w:val="43"/>
        </w:numPr>
        <w:spacing w:after="0" w:line="240" w:lineRule="auto"/>
        <w:ind w:left="284" w:hanging="284"/>
        <w:rPr>
          <w:rFonts w:ascii="Times New Roman" w:eastAsia="Calibri" w:hAnsi="Times New Roman" w:cs="Times New Roman"/>
          <w:lang w:val="lt-LT"/>
        </w:rPr>
      </w:pPr>
      <w:r w:rsidRPr="006323D6">
        <w:rPr>
          <w:rFonts w:ascii="Times New Roman" w:eastAsia="Calibri" w:hAnsi="Times New Roman" w:cs="Times New Roman"/>
          <w:lang w:val="lt-LT"/>
        </w:rPr>
        <w:t>9 mg/ml (0,9 %) natrio chlorido injekci</w:t>
      </w:r>
      <w:r w:rsidR="00DF36B9" w:rsidRPr="006323D6">
        <w:rPr>
          <w:rFonts w:ascii="Times New Roman" w:eastAsia="Calibri" w:hAnsi="Times New Roman" w:cs="Times New Roman"/>
          <w:lang w:val="lt-LT"/>
        </w:rPr>
        <w:t>nis tirpalas</w:t>
      </w:r>
    </w:p>
    <w:p w14:paraId="4F086D14" w14:textId="77777777" w:rsidR="008C5C80" w:rsidRPr="006323D6" w:rsidRDefault="008C5C80" w:rsidP="008C5C80">
      <w:pPr>
        <w:spacing w:after="0" w:line="240" w:lineRule="auto"/>
        <w:ind w:left="567" w:hanging="567"/>
        <w:rPr>
          <w:rFonts w:ascii="Times New Roman" w:eastAsia="Calibri" w:hAnsi="Times New Roman" w:cs="Times New Roman"/>
          <w:lang w:val="lt-LT"/>
        </w:rPr>
      </w:pPr>
    </w:p>
    <w:p w14:paraId="77ED83EE" w14:textId="427D9656" w:rsidR="008C5C80" w:rsidRPr="006323D6" w:rsidRDefault="008C5C80" w:rsidP="00DF36B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Tuščius </w:t>
      </w:r>
      <w:r w:rsidR="00DF36B9" w:rsidRPr="006323D6">
        <w:rPr>
          <w:rFonts w:ascii="Times New Roman" w:eastAsia="Calibri" w:hAnsi="Times New Roman" w:cs="Times New Roman"/>
          <w:lang w:val="lt-LT"/>
        </w:rPr>
        <w:t>flakonus</w:t>
      </w:r>
      <w:r w:rsidRPr="006323D6">
        <w:rPr>
          <w:rFonts w:ascii="Times New Roman" w:eastAsia="Calibri" w:hAnsi="Times New Roman" w:cs="Times New Roman"/>
          <w:lang w:val="lt-LT"/>
        </w:rPr>
        <w:t xml:space="preserve"> ar medžiagas (švirkštus, adatas ir kt.), </w:t>
      </w:r>
      <w:r w:rsidR="00DF36B9" w:rsidRPr="006323D6">
        <w:rPr>
          <w:rFonts w:ascii="Times New Roman" w:eastAsia="Calibri" w:hAnsi="Times New Roman" w:cs="Times New Roman"/>
          <w:lang w:val="lt-LT"/>
        </w:rPr>
        <w:t>k</w:t>
      </w:r>
      <w:r w:rsidRPr="006323D6">
        <w:rPr>
          <w:rFonts w:ascii="Times New Roman" w:eastAsia="Calibri" w:hAnsi="Times New Roman" w:cs="Times New Roman"/>
          <w:lang w:val="lt-LT"/>
        </w:rPr>
        <w:t xml:space="preserve">urie buvo naudojami </w:t>
      </w:r>
      <w:r w:rsidR="00DF36B9" w:rsidRPr="006323D6">
        <w:rPr>
          <w:rFonts w:ascii="Times New Roman" w:eastAsia="Calibri" w:hAnsi="Times New Roman" w:cs="Times New Roman"/>
          <w:lang w:val="lt-LT"/>
        </w:rPr>
        <w:t>pa</w:t>
      </w:r>
      <w:r w:rsidRPr="006323D6">
        <w:rPr>
          <w:rFonts w:ascii="Times New Roman" w:eastAsia="Calibri" w:hAnsi="Times New Roman" w:cs="Times New Roman"/>
          <w:lang w:val="lt-LT"/>
        </w:rPr>
        <w:t xml:space="preserve">ruošimui ir </w:t>
      </w:r>
      <w:r w:rsidR="00DF36B9" w:rsidRPr="006323D6">
        <w:rPr>
          <w:rFonts w:ascii="Times New Roman" w:eastAsia="Calibri" w:hAnsi="Times New Roman" w:cs="Times New Roman"/>
          <w:lang w:val="lt-LT"/>
        </w:rPr>
        <w:t>leid</w:t>
      </w:r>
      <w:r w:rsidRPr="006323D6">
        <w:rPr>
          <w:rFonts w:ascii="Times New Roman" w:eastAsia="Calibri" w:hAnsi="Times New Roman" w:cs="Times New Roman"/>
          <w:lang w:val="lt-LT"/>
        </w:rPr>
        <w:t>imui, reikia išmesti laikantis vietinių reikalavimų.</w:t>
      </w:r>
    </w:p>
    <w:p w14:paraId="0A9D52C7" w14:textId="66FD3589" w:rsidR="008C5C80" w:rsidRPr="006323D6" w:rsidRDefault="008C5C80" w:rsidP="00A34B5C">
      <w:pPr>
        <w:spacing w:after="0" w:line="240" w:lineRule="auto"/>
        <w:ind w:left="567" w:hanging="567"/>
        <w:rPr>
          <w:rFonts w:ascii="Times New Roman" w:eastAsia="Calibri" w:hAnsi="Times New Roman" w:cs="Times New Roman"/>
          <w:lang w:val="lt-LT"/>
        </w:rPr>
      </w:pPr>
    </w:p>
    <w:p w14:paraId="1AFBAFE0" w14:textId="77777777" w:rsidR="00DF36B9" w:rsidRPr="006323D6" w:rsidRDefault="00DF36B9" w:rsidP="00A34B5C">
      <w:pPr>
        <w:spacing w:after="0" w:line="240" w:lineRule="auto"/>
        <w:ind w:left="567" w:hanging="567"/>
        <w:rPr>
          <w:rFonts w:ascii="Times New Roman" w:eastAsia="Calibri" w:hAnsi="Times New Roman" w:cs="Times New Roman"/>
          <w:lang w:val="lt-LT"/>
        </w:rPr>
      </w:pPr>
    </w:p>
    <w:p w14:paraId="621FFF31"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b/>
          <w:caps/>
          <w:lang w:val="lt-LT"/>
        </w:rPr>
        <w:t>7.</w:t>
      </w:r>
      <w:r w:rsidRPr="006323D6">
        <w:rPr>
          <w:rFonts w:ascii="Times New Roman" w:eastAsia="Calibri" w:hAnsi="Times New Roman" w:cs="Times New Roman"/>
          <w:b/>
          <w:caps/>
          <w:lang w:val="lt-LT"/>
        </w:rPr>
        <w:tab/>
        <w:t>REGISTRUOTOJAS</w:t>
      </w:r>
    </w:p>
    <w:p w14:paraId="008DE20E" w14:textId="77777777" w:rsidR="00A34B5C" w:rsidRPr="006323D6" w:rsidRDefault="00A34B5C" w:rsidP="00A34B5C">
      <w:pPr>
        <w:tabs>
          <w:tab w:val="left" w:pos="567"/>
          <w:tab w:val="center" w:pos="4536"/>
          <w:tab w:val="center" w:pos="8930"/>
        </w:tabs>
        <w:spacing w:after="0" w:line="240" w:lineRule="auto"/>
        <w:rPr>
          <w:rFonts w:ascii="Times New Roman" w:eastAsia="Calibri" w:hAnsi="Times New Roman" w:cs="Times New Roman"/>
          <w:lang w:val="lt-LT"/>
        </w:rPr>
      </w:pPr>
    </w:p>
    <w:p w14:paraId="5E25F219" w14:textId="77777777" w:rsidR="006F7179" w:rsidRPr="006323D6" w:rsidRDefault="006F7179" w:rsidP="006F7179">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Accord Healthcare B.V. </w:t>
      </w:r>
    </w:p>
    <w:p w14:paraId="70C5A011" w14:textId="77777777" w:rsidR="006F7179" w:rsidRPr="006323D6" w:rsidRDefault="006F7179" w:rsidP="006F7179">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Winthontlaan 200 </w:t>
      </w:r>
    </w:p>
    <w:p w14:paraId="689AA28F" w14:textId="77777777" w:rsidR="006F7179" w:rsidRPr="006323D6" w:rsidRDefault="006F7179" w:rsidP="006F7179">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3526 KV Utrecht </w:t>
      </w:r>
    </w:p>
    <w:p w14:paraId="0F5B47DB" w14:textId="77777777" w:rsidR="006F7179" w:rsidRPr="006323D6" w:rsidRDefault="006F7179" w:rsidP="006F7179">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Nyderlandai</w:t>
      </w:r>
    </w:p>
    <w:p w14:paraId="3BE0525C" w14:textId="4496D574" w:rsidR="00A34B5C" w:rsidRPr="006323D6" w:rsidRDefault="00A34B5C" w:rsidP="006F7179">
      <w:pPr>
        <w:spacing w:after="0" w:line="240" w:lineRule="auto"/>
        <w:ind w:left="567" w:hanging="567"/>
        <w:rPr>
          <w:rFonts w:ascii="Times New Roman" w:eastAsia="Calibri" w:hAnsi="Times New Roman" w:cs="Times New Roman"/>
          <w:lang w:val="lt-LT"/>
        </w:rPr>
      </w:pPr>
    </w:p>
    <w:p w14:paraId="27C456EF"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247DB8D" w14:textId="77777777" w:rsidR="00A34B5C" w:rsidRPr="006323D6" w:rsidRDefault="00A34B5C" w:rsidP="00A34B5C">
      <w:p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8.</w:t>
      </w:r>
      <w:r w:rsidRPr="006323D6">
        <w:rPr>
          <w:rFonts w:ascii="Times New Roman" w:eastAsia="Calibri" w:hAnsi="Times New Roman" w:cs="Times New Roman"/>
          <w:b/>
          <w:caps/>
          <w:lang w:val="lt-LT"/>
        </w:rPr>
        <w:tab/>
        <w:t xml:space="preserve">REGISTRACIJOS </w:t>
      </w:r>
      <w:r w:rsidRPr="006323D6">
        <w:rPr>
          <w:rFonts w:ascii="Times New Roman" w:eastAsia="Calibri" w:hAnsi="Times New Roman" w:cs="Times New Roman"/>
          <w:b/>
          <w:lang w:val="lt-LT"/>
        </w:rPr>
        <w:t>PAŽYMĖJIMO</w:t>
      </w:r>
      <w:r w:rsidRPr="006323D6">
        <w:rPr>
          <w:rFonts w:ascii="Times New Roman" w:eastAsia="Calibri" w:hAnsi="Times New Roman" w:cs="Times New Roman"/>
          <w:b/>
          <w:caps/>
          <w:lang w:val="lt-LT"/>
        </w:rPr>
        <w:t xml:space="preserve"> numeris </w:t>
      </w:r>
      <w:r w:rsidRPr="006323D6">
        <w:rPr>
          <w:rFonts w:ascii="Times New Roman" w:eastAsia="Calibri" w:hAnsi="Times New Roman" w:cs="Times New Roman"/>
          <w:b/>
          <w:lang w:val="lt-LT"/>
        </w:rPr>
        <w:t>(-IAI)</w:t>
      </w:r>
    </w:p>
    <w:p w14:paraId="798937DF" w14:textId="77777777" w:rsidR="0055320F" w:rsidRDefault="0055320F" w:rsidP="00A34B5C">
      <w:pPr>
        <w:spacing w:after="0" w:line="240" w:lineRule="auto"/>
        <w:ind w:left="567" w:hanging="567"/>
        <w:rPr>
          <w:rFonts w:ascii="Times New Roman" w:eastAsia="Calibri" w:hAnsi="Times New Roman" w:cs="Times New Roman"/>
          <w:lang w:val="lt-LT"/>
        </w:rPr>
      </w:pPr>
    </w:p>
    <w:p w14:paraId="798DC7B2" w14:textId="2522081F" w:rsidR="00D61A04" w:rsidRDefault="00D61A04" w:rsidP="00A34B5C">
      <w:pPr>
        <w:spacing w:after="0" w:line="240" w:lineRule="auto"/>
        <w:ind w:left="567" w:hanging="567"/>
        <w:rPr>
          <w:rFonts w:ascii="Times New Roman" w:eastAsia="Calibri" w:hAnsi="Times New Roman" w:cs="Times New Roman"/>
          <w:lang w:val="lt-LT"/>
        </w:rPr>
      </w:pPr>
      <w:r w:rsidRPr="00D61A04">
        <w:rPr>
          <w:rFonts w:ascii="Times New Roman" w:eastAsia="Calibri" w:hAnsi="Times New Roman" w:cs="Times New Roman"/>
          <w:lang w:val="lt-LT"/>
        </w:rPr>
        <w:t>LT/1/21/4848/001 –</w:t>
      </w:r>
      <w:r>
        <w:rPr>
          <w:rFonts w:ascii="Times New Roman" w:eastAsia="Calibri" w:hAnsi="Times New Roman" w:cs="Times New Roman"/>
          <w:lang w:val="lt-LT"/>
        </w:rPr>
        <w:t xml:space="preserve"> 500 mg </w:t>
      </w:r>
    </w:p>
    <w:p w14:paraId="5025F5DE" w14:textId="43FE2182" w:rsidR="00D61A04" w:rsidRDefault="00D61A04" w:rsidP="00A34B5C">
      <w:pPr>
        <w:spacing w:after="0" w:line="240" w:lineRule="auto"/>
        <w:ind w:left="567" w:hanging="567"/>
        <w:rPr>
          <w:rFonts w:ascii="Times New Roman" w:eastAsia="Calibri" w:hAnsi="Times New Roman" w:cs="Times New Roman"/>
          <w:lang w:val="lt-LT"/>
        </w:rPr>
      </w:pPr>
      <w:r w:rsidRPr="00D61A04">
        <w:rPr>
          <w:rFonts w:ascii="Times New Roman" w:eastAsia="Calibri" w:hAnsi="Times New Roman" w:cs="Times New Roman"/>
          <w:lang w:val="lt-LT"/>
        </w:rPr>
        <w:t>LT/1/21/4849/001</w:t>
      </w:r>
      <w:r>
        <w:rPr>
          <w:rFonts w:ascii="Times New Roman" w:eastAsia="Calibri" w:hAnsi="Times New Roman" w:cs="Times New Roman"/>
          <w:lang w:val="lt-LT"/>
        </w:rPr>
        <w:t xml:space="preserve"> – 1000 mg</w:t>
      </w:r>
    </w:p>
    <w:p w14:paraId="5743180A" w14:textId="77777777" w:rsidR="00D61A04" w:rsidRPr="006323D6" w:rsidRDefault="00D61A04" w:rsidP="00A34B5C">
      <w:pPr>
        <w:spacing w:after="0" w:line="240" w:lineRule="auto"/>
        <w:ind w:left="567" w:hanging="567"/>
        <w:rPr>
          <w:rFonts w:ascii="Times New Roman" w:eastAsia="Calibri" w:hAnsi="Times New Roman" w:cs="Times New Roman"/>
          <w:lang w:val="lt-LT"/>
        </w:rPr>
      </w:pPr>
    </w:p>
    <w:p w14:paraId="6DC3597B"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A4CC36F" w14:textId="77777777" w:rsidR="00A34B5C" w:rsidRPr="006323D6" w:rsidRDefault="00A34B5C" w:rsidP="00A34B5C">
      <w:p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9.</w:t>
      </w:r>
      <w:r w:rsidRPr="006323D6">
        <w:rPr>
          <w:rFonts w:ascii="Times New Roman" w:eastAsia="Calibri" w:hAnsi="Times New Roman" w:cs="Times New Roman"/>
          <w:b/>
          <w:caps/>
          <w:lang w:val="lt-LT"/>
        </w:rPr>
        <w:tab/>
        <w:t>REGISTRAVIMO / PERREGISTRAVIMO data</w:t>
      </w:r>
    </w:p>
    <w:p w14:paraId="6DF26DFC"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087255B6" w14:textId="605A1E7A"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Registravimo data </w:t>
      </w:r>
      <w:r w:rsidR="00D61A04">
        <w:rPr>
          <w:rFonts w:ascii="Times New Roman" w:hAnsi="Times New Roman" w:cs="Times New Roman"/>
          <w:noProof/>
          <w:szCs w:val="24"/>
          <w:lang w:val="lt-LT"/>
        </w:rPr>
        <w:t>2021 m. lapkričio 11 d.</w:t>
      </w:r>
      <w:r w:rsidR="00EA1475" w:rsidRPr="006323D6">
        <w:rPr>
          <w:rFonts w:ascii="Times New Roman" w:eastAsia="Calibri" w:hAnsi="Times New Roman" w:cs="Times New Roman"/>
          <w:lang w:val="lt-LT"/>
        </w:rPr>
        <w:t xml:space="preserve"> </w:t>
      </w:r>
    </w:p>
    <w:p w14:paraId="254ECFA8"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5B811DC5" w14:textId="77777777" w:rsidR="00A34B5C" w:rsidRPr="006323D6" w:rsidRDefault="00A34B5C" w:rsidP="00652679">
      <w:pPr>
        <w:spacing w:after="0" w:line="240" w:lineRule="auto"/>
        <w:rPr>
          <w:rFonts w:ascii="Times New Roman" w:eastAsia="Calibri" w:hAnsi="Times New Roman" w:cs="Times New Roman"/>
          <w:lang w:val="lt-LT"/>
        </w:rPr>
      </w:pPr>
    </w:p>
    <w:p w14:paraId="0360022F" w14:textId="77777777" w:rsidR="00A34B5C" w:rsidRPr="006323D6" w:rsidRDefault="00A34B5C" w:rsidP="00A34B5C">
      <w:p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10.</w:t>
      </w:r>
      <w:r w:rsidRPr="006323D6">
        <w:rPr>
          <w:rFonts w:ascii="Times New Roman" w:eastAsia="Calibri" w:hAnsi="Times New Roman" w:cs="Times New Roman"/>
          <w:b/>
          <w:caps/>
          <w:lang w:val="lt-LT"/>
        </w:rPr>
        <w:tab/>
        <w:t>teksto peržiūros data</w:t>
      </w:r>
    </w:p>
    <w:p w14:paraId="154082F8"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0E1CB62" w14:textId="1961CE35" w:rsidR="000244D7" w:rsidRDefault="00D61A04" w:rsidP="00A34B5C">
      <w:pPr>
        <w:spacing w:after="0" w:line="240" w:lineRule="auto"/>
        <w:rPr>
          <w:rFonts w:ascii="Times New Roman" w:hAnsi="Times New Roman" w:cs="Times New Roman"/>
          <w:noProof/>
          <w:szCs w:val="24"/>
          <w:lang w:val="lt-LT"/>
        </w:rPr>
      </w:pPr>
      <w:r>
        <w:rPr>
          <w:rFonts w:ascii="Times New Roman" w:hAnsi="Times New Roman" w:cs="Times New Roman"/>
          <w:noProof/>
          <w:szCs w:val="24"/>
          <w:lang w:val="lt-LT"/>
        </w:rPr>
        <w:t>2021 m. lapkričio 11 d.</w:t>
      </w:r>
    </w:p>
    <w:p w14:paraId="58307B07" w14:textId="77777777" w:rsidR="00D61A04" w:rsidRPr="006323D6" w:rsidRDefault="00D61A04" w:rsidP="00A34B5C">
      <w:pPr>
        <w:spacing w:after="0" w:line="240" w:lineRule="auto"/>
        <w:rPr>
          <w:rFonts w:ascii="Times New Roman" w:eastAsia="Calibri" w:hAnsi="Times New Roman" w:cs="Times New Roman"/>
          <w:lang w:val="lt-LT"/>
        </w:rPr>
      </w:pPr>
    </w:p>
    <w:p w14:paraId="61444A89" w14:textId="77777777" w:rsidR="000244D7" w:rsidRPr="006323D6" w:rsidRDefault="000244D7" w:rsidP="00A34B5C">
      <w:pPr>
        <w:spacing w:after="0" w:line="240" w:lineRule="auto"/>
        <w:rPr>
          <w:rFonts w:ascii="Times New Roman" w:eastAsia="Calibri" w:hAnsi="Times New Roman" w:cs="Times New Roman"/>
          <w:lang w:val="lt-LT"/>
        </w:rPr>
      </w:pPr>
    </w:p>
    <w:p w14:paraId="13EC651B" w14:textId="77777777" w:rsidR="00A34B5C" w:rsidRPr="006323D6" w:rsidRDefault="00A34B5C" w:rsidP="00A34B5C">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6323D6">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6323D6">
        <w:rPr>
          <w:rFonts w:ascii="Times New Roman" w:eastAsia="SimSun" w:hAnsi="Times New Roman" w:cs="Times New Roman"/>
          <w:i/>
          <w:lang w:val="lt-LT"/>
        </w:rPr>
        <w:t xml:space="preserve"> </w:t>
      </w:r>
      <w:r w:rsidRPr="006323D6">
        <w:rPr>
          <w:rFonts w:ascii="Times New Roman" w:eastAsia="SimSun" w:hAnsi="Times New Roman" w:cs="Times New Roman"/>
          <w:color w:val="0000FF"/>
          <w:u w:val="single"/>
          <w:lang w:val="lt-LT"/>
        </w:rPr>
        <w:t>http://www.vvkt.lt</w:t>
      </w:r>
    </w:p>
    <w:p w14:paraId="6EEF6F88" w14:textId="77777777" w:rsidR="006F7179" w:rsidRPr="006323D6" w:rsidRDefault="006F7179">
      <w:pPr>
        <w:rPr>
          <w:rFonts w:ascii="Times New Roman" w:eastAsia="SimSun" w:hAnsi="Times New Roman" w:cs="Times New Roman"/>
          <w:sz w:val="20"/>
          <w:szCs w:val="20"/>
          <w:lang w:val="lt-LT"/>
        </w:rPr>
      </w:pPr>
      <w:r w:rsidRPr="006323D6">
        <w:rPr>
          <w:rFonts w:ascii="Times New Roman" w:eastAsia="SimSun" w:hAnsi="Times New Roman" w:cs="Times New Roman"/>
          <w:sz w:val="20"/>
          <w:szCs w:val="20"/>
          <w:lang w:val="lt-LT"/>
        </w:rPr>
        <w:br w:type="page"/>
      </w:r>
    </w:p>
    <w:p w14:paraId="7296B37B" w14:textId="77777777" w:rsidR="00A34B5C" w:rsidRPr="006323D6" w:rsidRDefault="00A34B5C" w:rsidP="00A34B5C">
      <w:pPr>
        <w:spacing w:after="0" w:line="240" w:lineRule="auto"/>
        <w:rPr>
          <w:rFonts w:ascii="Times New Roman" w:eastAsia="Calibri" w:hAnsi="Times New Roman" w:cs="Times New Roman"/>
          <w:lang w:val="lt-LT"/>
        </w:rPr>
      </w:pPr>
    </w:p>
    <w:p w14:paraId="1A707849"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7C35312"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4B56CF7A"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5C625169"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42DA1E08"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44BF0088"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E844343"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31543B8"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41D3D6B7"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76E10165"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30FF7482"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53255998"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5AEB092A"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05CB6E26"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84D4BC5"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05B5323" w14:textId="77777777" w:rsidR="00644EC5" w:rsidRPr="006323D6" w:rsidRDefault="00644EC5" w:rsidP="00A34B5C">
      <w:pPr>
        <w:spacing w:after="0" w:line="240" w:lineRule="auto"/>
        <w:jc w:val="center"/>
        <w:rPr>
          <w:rFonts w:ascii="Times New Roman" w:eastAsia="Calibri" w:hAnsi="Times New Roman" w:cs="Times New Roman"/>
          <w:b/>
          <w:lang w:val="lt-LT"/>
        </w:rPr>
      </w:pPr>
    </w:p>
    <w:p w14:paraId="23DADE42" w14:textId="77777777" w:rsidR="00644EC5" w:rsidRPr="006323D6" w:rsidRDefault="00644EC5" w:rsidP="00A34B5C">
      <w:pPr>
        <w:spacing w:after="0" w:line="240" w:lineRule="auto"/>
        <w:jc w:val="center"/>
        <w:rPr>
          <w:rFonts w:ascii="Times New Roman" w:eastAsia="Calibri" w:hAnsi="Times New Roman" w:cs="Times New Roman"/>
          <w:b/>
          <w:lang w:val="lt-LT"/>
        </w:rPr>
      </w:pPr>
    </w:p>
    <w:p w14:paraId="2BDD186B" w14:textId="77777777" w:rsidR="00644EC5" w:rsidRPr="006323D6" w:rsidRDefault="00644EC5" w:rsidP="00A34B5C">
      <w:pPr>
        <w:spacing w:after="0" w:line="240" w:lineRule="auto"/>
        <w:jc w:val="center"/>
        <w:rPr>
          <w:rFonts w:ascii="Times New Roman" w:eastAsia="Calibri" w:hAnsi="Times New Roman" w:cs="Times New Roman"/>
          <w:b/>
          <w:lang w:val="lt-LT"/>
        </w:rPr>
      </w:pPr>
    </w:p>
    <w:p w14:paraId="4DB0B5C2" w14:textId="77777777" w:rsidR="00644EC5" w:rsidRPr="006323D6" w:rsidRDefault="00644EC5" w:rsidP="00A34B5C">
      <w:pPr>
        <w:spacing w:after="0" w:line="240" w:lineRule="auto"/>
        <w:jc w:val="center"/>
        <w:rPr>
          <w:rFonts w:ascii="Times New Roman" w:eastAsia="Calibri" w:hAnsi="Times New Roman" w:cs="Times New Roman"/>
          <w:b/>
          <w:lang w:val="lt-LT"/>
        </w:rPr>
      </w:pPr>
    </w:p>
    <w:p w14:paraId="35ABEC37" w14:textId="77777777" w:rsidR="00644EC5" w:rsidRPr="006323D6" w:rsidRDefault="00644EC5" w:rsidP="00A34B5C">
      <w:pPr>
        <w:spacing w:after="0" w:line="240" w:lineRule="auto"/>
        <w:jc w:val="center"/>
        <w:rPr>
          <w:rFonts w:ascii="Times New Roman" w:eastAsia="Calibri" w:hAnsi="Times New Roman" w:cs="Times New Roman"/>
          <w:b/>
          <w:lang w:val="lt-LT"/>
        </w:rPr>
      </w:pPr>
    </w:p>
    <w:p w14:paraId="3791FB4F" w14:textId="77777777" w:rsidR="00644EC5" w:rsidRPr="006323D6" w:rsidRDefault="00644EC5" w:rsidP="00A34B5C">
      <w:pPr>
        <w:spacing w:after="0" w:line="240" w:lineRule="auto"/>
        <w:jc w:val="center"/>
        <w:rPr>
          <w:rFonts w:ascii="Times New Roman" w:eastAsia="Calibri" w:hAnsi="Times New Roman" w:cs="Times New Roman"/>
          <w:b/>
          <w:lang w:val="lt-LT"/>
        </w:rPr>
      </w:pPr>
    </w:p>
    <w:p w14:paraId="47BF5E7B" w14:textId="77777777" w:rsidR="00644EC5" w:rsidRPr="006323D6" w:rsidRDefault="00644EC5" w:rsidP="00A34B5C">
      <w:pPr>
        <w:spacing w:after="0" w:line="240" w:lineRule="auto"/>
        <w:jc w:val="center"/>
        <w:rPr>
          <w:rFonts w:ascii="Times New Roman" w:eastAsia="Calibri" w:hAnsi="Times New Roman" w:cs="Times New Roman"/>
          <w:b/>
          <w:lang w:val="lt-LT"/>
        </w:rPr>
      </w:pPr>
    </w:p>
    <w:p w14:paraId="7860A598" w14:textId="7662CF80" w:rsidR="00A34B5C" w:rsidRPr="006323D6" w:rsidRDefault="00A34B5C" w:rsidP="00A34B5C">
      <w:pPr>
        <w:spacing w:after="0" w:line="240" w:lineRule="auto"/>
        <w:jc w:val="center"/>
        <w:rPr>
          <w:rFonts w:ascii="Times New Roman" w:eastAsia="Calibri" w:hAnsi="Times New Roman" w:cs="Times New Roman"/>
          <w:b/>
          <w:lang w:val="lt-LT"/>
        </w:rPr>
      </w:pPr>
      <w:r w:rsidRPr="006323D6">
        <w:rPr>
          <w:rFonts w:ascii="Times New Roman" w:eastAsia="Calibri" w:hAnsi="Times New Roman" w:cs="Times New Roman"/>
          <w:b/>
          <w:lang w:val="lt-LT"/>
        </w:rPr>
        <w:t>II PRIEDAS</w:t>
      </w:r>
    </w:p>
    <w:p w14:paraId="2EBDC10A"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40A36A2F" w14:textId="77777777" w:rsidR="00A34B5C" w:rsidRPr="006323D6" w:rsidRDefault="00A34B5C" w:rsidP="00A34B5C">
      <w:pPr>
        <w:spacing w:after="0" w:line="240" w:lineRule="auto"/>
        <w:jc w:val="center"/>
        <w:rPr>
          <w:rFonts w:ascii="Times New Roman" w:eastAsia="Calibri" w:hAnsi="Times New Roman" w:cs="Times New Roman"/>
          <w:b/>
          <w:lang w:val="lt-LT"/>
        </w:rPr>
      </w:pPr>
      <w:r w:rsidRPr="006323D6">
        <w:rPr>
          <w:rFonts w:ascii="Times New Roman" w:eastAsia="Calibri" w:hAnsi="Times New Roman" w:cs="Times New Roman"/>
          <w:b/>
          <w:lang w:val="lt-LT"/>
        </w:rPr>
        <w:t>REGISTRACIJOS SĄLYGOS</w:t>
      </w:r>
    </w:p>
    <w:p w14:paraId="582D66D6" w14:textId="77777777" w:rsidR="00A34B5C" w:rsidRPr="006323D6" w:rsidRDefault="00A34B5C" w:rsidP="00A34B5C">
      <w:pPr>
        <w:spacing w:after="0" w:line="240" w:lineRule="auto"/>
        <w:jc w:val="center"/>
        <w:rPr>
          <w:rFonts w:ascii="Times New Roman" w:eastAsia="Calibri" w:hAnsi="Times New Roman" w:cs="Times New Roman"/>
          <w:b/>
          <w:lang w:val="lt-LT"/>
        </w:rPr>
      </w:pPr>
    </w:p>
    <w:p w14:paraId="60CF10CF" w14:textId="77777777" w:rsidR="00A34B5C" w:rsidRPr="006323D6" w:rsidRDefault="00A34B5C" w:rsidP="00A34B5C">
      <w:pPr>
        <w:spacing w:after="0" w:line="240" w:lineRule="auto"/>
        <w:rPr>
          <w:rFonts w:ascii="Times New Roman" w:eastAsia="Calibri" w:hAnsi="Times New Roman" w:cs="Times New Roman"/>
          <w:b/>
          <w:lang w:val="lt-LT"/>
        </w:rPr>
      </w:pPr>
    </w:p>
    <w:p w14:paraId="02C4B2B7" w14:textId="77777777" w:rsidR="00A34B5C" w:rsidRPr="006323D6" w:rsidRDefault="00A34B5C" w:rsidP="009A702E">
      <w:pPr>
        <w:numPr>
          <w:ilvl w:val="0"/>
          <w:numId w:val="6"/>
        </w:numPr>
        <w:tabs>
          <w:tab w:val="left" w:pos="1701"/>
        </w:tabs>
        <w:spacing w:after="0" w:line="240" w:lineRule="auto"/>
        <w:ind w:left="1701" w:hanging="567"/>
        <w:rPr>
          <w:rFonts w:ascii="Times New Roman" w:eastAsia="Times New Roman" w:hAnsi="Times New Roman" w:cs="Times New Roman"/>
          <w:b/>
          <w:lang w:val="lt-LT"/>
        </w:rPr>
      </w:pPr>
      <w:r w:rsidRPr="006323D6">
        <w:rPr>
          <w:rFonts w:ascii="Times New Roman" w:eastAsia="Times New Roman" w:hAnsi="Times New Roman" w:cs="Times New Roman"/>
          <w:b/>
          <w:lang w:val="lt-LT"/>
        </w:rPr>
        <w:t>GAMINTOJAS (-AI), ATSAKINGAS (-I) UŽ SERIJŲ IŠLEIDIMĄ</w:t>
      </w:r>
    </w:p>
    <w:p w14:paraId="4F08BDF8" w14:textId="77777777" w:rsidR="00A34B5C" w:rsidRPr="006323D6" w:rsidRDefault="00A34B5C" w:rsidP="00A34B5C">
      <w:pPr>
        <w:spacing w:after="0" w:line="240" w:lineRule="auto"/>
        <w:jc w:val="both"/>
        <w:rPr>
          <w:rFonts w:ascii="Times New Roman" w:eastAsia="Times New Roman" w:hAnsi="Times New Roman" w:cs="Times New Roman"/>
          <w:lang w:val="lt-LT"/>
        </w:rPr>
      </w:pPr>
    </w:p>
    <w:p w14:paraId="1D6CA25F" w14:textId="77777777" w:rsidR="00A34B5C" w:rsidRPr="006323D6" w:rsidRDefault="00A34B5C" w:rsidP="00A34B5C">
      <w:pPr>
        <w:tabs>
          <w:tab w:val="left" w:pos="1701"/>
        </w:tabs>
        <w:spacing w:after="0" w:line="240" w:lineRule="auto"/>
        <w:ind w:left="1701" w:hanging="567"/>
        <w:rPr>
          <w:rFonts w:ascii="Times New Roman" w:eastAsia="Times New Roman" w:hAnsi="Times New Roman" w:cs="Times New Roman"/>
          <w:b/>
          <w:lang w:val="lt-LT"/>
        </w:rPr>
      </w:pPr>
      <w:r w:rsidRPr="006323D6">
        <w:rPr>
          <w:rFonts w:ascii="Times New Roman" w:eastAsia="Times New Roman" w:hAnsi="Times New Roman" w:cs="Times New Roman"/>
          <w:b/>
          <w:lang w:val="lt-LT"/>
        </w:rPr>
        <w:t>B.</w:t>
      </w:r>
      <w:r w:rsidRPr="006323D6">
        <w:rPr>
          <w:rFonts w:ascii="Times New Roman" w:eastAsia="Times New Roman" w:hAnsi="Times New Roman" w:cs="Times New Roman"/>
          <w:b/>
          <w:lang w:val="lt-LT"/>
        </w:rPr>
        <w:tab/>
        <w:t>TIEKIMO IR VARTOJIMO SĄLYGOS AR APRIBOJIMAI</w:t>
      </w:r>
    </w:p>
    <w:p w14:paraId="6B9DE7BB" w14:textId="77777777" w:rsidR="00A34B5C" w:rsidRPr="006323D6" w:rsidRDefault="00A34B5C" w:rsidP="00A34B5C">
      <w:pPr>
        <w:spacing w:after="0" w:line="240" w:lineRule="auto"/>
        <w:jc w:val="both"/>
        <w:rPr>
          <w:rFonts w:ascii="Times New Roman" w:eastAsia="Times New Roman" w:hAnsi="Times New Roman" w:cs="Times New Roman"/>
          <w:lang w:val="lt-LT"/>
        </w:rPr>
      </w:pPr>
    </w:p>
    <w:p w14:paraId="23CFED3E" w14:textId="77777777" w:rsidR="00A34B5C" w:rsidRPr="006323D6" w:rsidRDefault="00A34B5C" w:rsidP="00A34B5C">
      <w:pPr>
        <w:spacing w:after="0" w:line="240" w:lineRule="auto"/>
        <w:rPr>
          <w:rFonts w:ascii="Times New Roman" w:eastAsia="Calibri" w:hAnsi="Times New Roman" w:cs="Times New Roman"/>
          <w:lang w:val="lt-LT"/>
        </w:rPr>
      </w:pPr>
    </w:p>
    <w:p w14:paraId="7ACD242F" w14:textId="77777777" w:rsidR="00A34B5C" w:rsidRPr="006323D6" w:rsidRDefault="00A34B5C" w:rsidP="00A34B5C">
      <w:pPr>
        <w:spacing w:after="0" w:line="240" w:lineRule="auto"/>
        <w:rPr>
          <w:rFonts w:ascii="Times New Roman" w:eastAsia="Calibri" w:hAnsi="Times New Roman" w:cs="Times New Roman"/>
          <w:lang w:val="lt-LT"/>
        </w:rPr>
      </w:pPr>
    </w:p>
    <w:p w14:paraId="2AF215EA" w14:textId="77777777" w:rsidR="00A34B5C" w:rsidRPr="006323D6" w:rsidRDefault="00A34B5C" w:rsidP="00D61A04">
      <w:pPr>
        <w:tabs>
          <w:tab w:val="left" w:pos="567"/>
        </w:tabs>
        <w:spacing w:after="0" w:line="240" w:lineRule="auto"/>
        <w:rPr>
          <w:rFonts w:ascii="Times New Roman" w:eastAsia="Calibri" w:hAnsi="Times New Roman" w:cs="Times New Roman"/>
          <w:b/>
          <w:lang w:val="lt-LT"/>
        </w:rPr>
      </w:pPr>
      <w:r w:rsidRPr="006323D6">
        <w:rPr>
          <w:rFonts w:ascii="Times New Roman" w:eastAsia="Calibri" w:hAnsi="Times New Roman" w:cs="Times New Roman"/>
          <w:lang w:val="lt-LT"/>
        </w:rPr>
        <w:br w:type="page"/>
      </w:r>
      <w:r w:rsidRPr="006323D6">
        <w:rPr>
          <w:rFonts w:ascii="Times New Roman" w:eastAsia="Calibri" w:hAnsi="Times New Roman" w:cs="Times New Roman"/>
          <w:b/>
          <w:lang w:val="lt-LT"/>
        </w:rPr>
        <w:lastRenderedPageBreak/>
        <w:t>A.</w:t>
      </w:r>
      <w:r w:rsidRPr="006323D6">
        <w:rPr>
          <w:rFonts w:ascii="Times New Roman" w:eastAsia="Calibri" w:hAnsi="Times New Roman" w:cs="Times New Roman"/>
          <w:b/>
          <w:lang w:val="lt-LT"/>
        </w:rPr>
        <w:tab/>
        <w:t>GAMINTOJAS (-AI), ATSAKINGAS (-I) UŽ SERIJŲ IŠLEIDIMĄ</w:t>
      </w:r>
    </w:p>
    <w:p w14:paraId="243F68C8" w14:textId="77777777" w:rsidR="00A34B5C" w:rsidRPr="006323D6" w:rsidRDefault="00A34B5C" w:rsidP="00A34B5C">
      <w:pPr>
        <w:spacing w:after="0" w:line="240" w:lineRule="auto"/>
        <w:rPr>
          <w:rFonts w:ascii="Times New Roman" w:eastAsia="Calibri" w:hAnsi="Times New Roman" w:cs="Times New Roman"/>
          <w:b/>
          <w:lang w:val="lt-LT"/>
        </w:rPr>
      </w:pPr>
    </w:p>
    <w:p w14:paraId="2FA39208" w14:textId="77777777" w:rsidR="00A34B5C" w:rsidRPr="006323D6" w:rsidRDefault="00A34B5C" w:rsidP="00A34B5C">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Gamintojo</w:t>
      </w:r>
      <w:r w:rsidR="003A725B" w:rsidRPr="006323D6">
        <w:rPr>
          <w:rFonts w:ascii="Times New Roman" w:eastAsia="Calibri" w:hAnsi="Times New Roman" w:cs="Times New Roman"/>
          <w:u w:val="single"/>
          <w:lang w:val="lt-LT"/>
        </w:rPr>
        <w:t xml:space="preserve"> (-ų)</w:t>
      </w:r>
      <w:r w:rsidRPr="006323D6">
        <w:rPr>
          <w:rFonts w:ascii="Times New Roman" w:eastAsia="Calibri" w:hAnsi="Times New Roman" w:cs="Times New Roman"/>
          <w:u w:val="single"/>
          <w:lang w:val="lt-LT"/>
        </w:rPr>
        <w:t>, atsakingo</w:t>
      </w:r>
      <w:r w:rsidR="003A725B" w:rsidRPr="006323D6">
        <w:rPr>
          <w:rFonts w:ascii="Times New Roman" w:eastAsia="Calibri" w:hAnsi="Times New Roman" w:cs="Times New Roman"/>
          <w:u w:val="single"/>
          <w:lang w:val="lt-LT"/>
        </w:rPr>
        <w:t xml:space="preserve"> (-ų)</w:t>
      </w:r>
      <w:r w:rsidRPr="006323D6">
        <w:rPr>
          <w:rFonts w:ascii="Times New Roman" w:eastAsia="Calibri" w:hAnsi="Times New Roman" w:cs="Times New Roman"/>
          <w:u w:val="single"/>
          <w:lang w:val="lt-LT"/>
        </w:rPr>
        <w:t xml:space="preserve"> už serijų išleidimą, pavadinimas</w:t>
      </w:r>
      <w:r w:rsidR="003A725B" w:rsidRPr="006323D6">
        <w:rPr>
          <w:rFonts w:ascii="Times New Roman" w:eastAsia="Calibri" w:hAnsi="Times New Roman" w:cs="Times New Roman"/>
          <w:u w:val="single"/>
          <w:lang w:val="lt-LT"/>
        </w:rPr>
        <w:t xml:space="preserve"> (-ai)</w:t>
      </w:r>
      <w:r w:rsidRPr="006323D6">
        <w:rPr>
          <w:rFonts w:ascii="Times New Roman" w:eastAsia="Calibri" w:hAnsi="Times New Roman" w:cs="Times New Roman"/>
          <w:u w:val="single"/>
          <w:lang w:val="lt-LT"/>
        </w:rPr>
        <w:t xml:space="preserve"> ir adresas</w:t>
      </w:r>
      <w:r w:rsidR="003A725B" w:rsidRPr="006323D6">
        <w:rPr>
          <w:rFonts w:ascii="Times New Roman" w:eastAsia="Calibri" w:hAnsi="Times New Roman" w:cs="Times New Roman"/>
          <w:u w:val="single"/>
          <w:lang w:val="lt-LT"/>
        </w:rPr>
        <w:t xml:space="preserve"> (-ai)</w:t>
      </w:r>
    </w:p>
    <w:p w14:paraId="3125FA6C" w14:textId="77777777" w:rsidR="00A34B5C" w:rsidRPr="006323D6" w:rsidRDefault="00A34B5C" w:rsidP="00A34B5C">
      <w:pPr>
        <w:spacing w:after="0" w:line="240" w:lineRule="auto"/>
        <w:rPr>
          <w:rFonts w:ascii="Times New Roman" w:eastAsia="Calibri" w:hAnsi="Times New Roman" w:cs="Times New Roman"/>
          <w:lang w:val="lt-LT"/>
        </w:rPr>
      </w:pPr>
    </w:p>
    <w:p w14:paraId="2C9EFA7E"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 xml:space="preserve">Accord Healthcare Limited </w:t>
      </w:r>
    </w:p>
    <w:p w14:paraId="69FC8D4F" w14:textId="0C7EAE9C"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 xml:space="preserve">Sage House, 319 Pinner Road, North Harrow </w:t>
      </w:r>
    </w:p>
    <w:p w14:paraId="18C6123A" w14:textId="78F5D24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HA1 4HF</w:t>
      </w:r>
      <w:r w:rsidR="00F92085">
        <w:rPr>
          <w:rFonts w:ascii="Times New Roman" w:eastAsia="Times New Roman" w:hAnsi="Times New Roman" w:cs="Times New Roman"/>
          <w:bCs/>
          <w:snapToGrid w:val="0"/>
          <w:lang w:val="lt-LT" w:bidi="lt-LT"/>
        </w:rPr>
        <w:t xml:space="preserve"> </w:t>
      </w:r>
      <w:r w:rsidR="00F92085" w:rsidRPr="006323D6">
        <w:rPr>
          <w:rFonts w:ascii="Times New Roman" w:eastAsia="Times New Roman" w:hAnsi="Times New Roman" w:cs="Times New Roman"/>
          <w:bCs/>
          <w:snapToGrid w:val="0"/>
          <w:lang w:val="lt-LT" w:bidi="lt-LT"/>
        </w:rPr>
        <w:t>Middlesex,</w:t>
      </w:r>
    </w:p>
    <w:p w14:paraId="01B5FE96"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Jungtinė Karalystė</w:t>
      </w:r>
    </w:p>
    <w:p w14:paraId="3DF466DB"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p>
    <w:p w14:paraId="641AB966"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arba</w:t>
      </w:r>
    </w:p>
    <w:p w14:paraId="704766BA"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p>
    <w:p w14:paraId="7E3CE441"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Accord Healthcare Polska Sp.z o.o.</w:t>
      </w:r>
    </w:p>
    <w:p w14:paraId="010D8708"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 xml:space="preserve">ul. Lutomierska 50 </w:t>
      </w:r>
    </w:p>
    <w:p w14:paraId="7F01E34B"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95-200 Pabianice</w:t>
      </w:r>
    </w:p>
    <w:p w14:paraId="0679A697"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Lenkija</w:t>
      </w:r>
    </w:p>
    <w:p w14:paraId="03F8B4EB"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p>
    <w:p w14:paraId="7741487A"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arba</w:t>
      </w:r>
    </w:p>
    <w:p w14:paraId="1E865780"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p>
    <w:p w14:paraId="22D781A0"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Pharmadox Healthcare Ltd.</w:t>
      </w:r>
    </w:p>
    <w:p w14:paraId="1DDDE463" w14:textId="15DF3A38"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KW20A</w:t>
      </w:r>
      <w:r w:rsidR="00F92085">
        <w:rPr>
          <w:rFonts w:ascii="Times New Roman" w:eastAsia="Times New Roman" w:hAnsi="Times New Roman" w:cs="Times New Roman"/>
          <w:bCs/>
          <w:snapToGrid w:val="0"/>
          <w:lang w:val="lt-LT" w:bidi="lt-LT"/>
        </w:rPr>
        <w:t xml:space="preserve"> </w:t>
      </w:r>
      <w:r w:rsidRPr="006323D6">
        <w:rPr>
          <w:rFonts w:ascii="Times New Roman" w:eastAsia="Times New Roman" w:hAnsi="Times New Roman" w:cs="Times New Roman"/>
          <w:bCs/>
          <w:snapToGrid w:val="0"/>
          <w:lang w:val="lt-LT" w:bidi="lt-LT"/>
        </w:rPr>
        <w:t>Kordin Industrial Park</w:t>
      </w:r>
    </w:p>
    <w:p w14:paraId="2A7D304A" w14:textId="52285C8A" w:rsidR="00F92085"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PLA3000</w:t>
      </w:r>
      <w:r w:rsidR="00F92085">
        <w:rPr>
          <w:rFonts w:ascii="Times New Roman" w:eastAsia="Times New Roman" w:hAnsi="Times New Roman" w:cs="Times New Roman"/>
          <w:bCs/>
          <w:snapToGrid w:val="0"/>
          <w:lang w:val="lt-LT" w:bidi="lt-LT"/>
        </w:rPr>
        <w:t xml:space="preserve"> </w:t>
      </w:r>
      <w:r w:rsidR="00F92085" w:rsidRPr="006323D6">
        <w:rPr>
          <w:rFonts w:ascii="Times New Roman" w:eastAsia="Times New Roman" w:hAnsi="Times New Roman" w:cs="Times New Roman"/>
          <w:bCs/>
          <w:snapToGrid w:val="0"/>
          <w:lang w:val="lt-LT" w:bidi="lt-LT"/>
        </w:rPr>
        <w:t>P</w:t>
      </w:r>
      <w:r w:rsidR="00F92085">
        <w:rPr>
          <w:rFonts w:ascii="Times New Roman" w:eastAsia="Times New Roman" w:hAnsi="Times New Roman" w:cs="Times New Roman"/>
          <w:bCs/>
          <w:snapToGrid w:val="0"/>
          <w:lang w:val="lt-LT" w:bidi="lt-LT"/>
        </w:rPr>
        <w:t>aola</w:t>
      </w:r>
    </w:p>
    <w:p w14:paraId="648F690D" w14:textId="6948D76C"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Malta</w:t>
      </w:r>
    </w:p>
    <w:p w14:paraId="6CBE15AD"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p>
    <w:p w14:paraId="535274A6"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arba</w:t>
      </w:r>
    </w:p>
    <w:p w14:paraId="1D51E63D"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p>
    <w:p w14:paraId="69FA7525"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Laboratori Fundacio Dau</w:t>
      </w:r>
    </w:p>
    <w:p w14:paraId="34D84E83" w14:textId="63903769" w:rsidR="00F92085"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C/ C, 12-14 Pol. Ind.Zona Franca</w:t>
      </w:r>
    </w:p>
    <w:p w14:paraId="17045039" w14:textId="1892050C"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08040 Barcelona</w:t>
      </w:r>
    </w:p>
    <w:p w14:paraId="1B8669C2"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Ispanija</w:t>
      </w:r>
    </w:p>
    <w:p w14:paraId="0E940328"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p>
    <w:p w14:paraId="5F49DA8A"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arba</w:t>
      </w:r>
    </w:p>
    <w:p w14:paraId="2F51C523"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p>
    <w:p w14:paraId="6F04A3DB"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 xml:space="preserve">Accord Healthcare B.V. </w:t>
      </w:r>
    </w:p>
    <w:p w14:paraId="2239A595" w14:textId="2EAA9B7A" w:rsidR="00F92085"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 xml:space="preserve">Winthontlaan 200 </w:t>
      </w:r>
    </w:p>
    <w:p w14:paraId="200F0817" w14:textId="27EBF599"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 xml:space="preserve">3526 KV Utrecht </w:t>
      </w:r>
    </w:p>
    <w:p w14:paraId="7BB613D2" w14:textId="77777777" w:rsidR="00DF36B9" w:rsidRPr="006323D6" w:rsidRDefault="00DF36B9" w:rsidP="00DF36B9">
      <w:pPr>
        <w:tabs>
          <w:tab w:val="left" w:pos="567"/>
        </w:tabs>
        <w:spacing w:after="0" w:line="260" w:lineRule="exact"/>
        <w:rPr>
          <w:rFonts w:ascii="Times New Roman" w:eastAsia="Times New Roman" w:hAnsi="Times New Roman" w:cs="Times New Roman"/>
          <w:bCs/>
          <w:snapToGrid w:val="0"/>
          <w:lang w:val="lt-LT" w:bidi="lt-LT"/>
        </w:rPr>
      </w:pPr>
      <w:r w:rsidRPr="006323D6">
        <w:rPr>
          <w:rFonts w:ascii="Times New Roman" w:eastAsia="Times New Roman" w:hAnsi="Times New Roman" w:cs="Times New Roman"/>
          <w:bCs/>
          <w:snapToGrid w:val="0"/>
          <w:lang w:val="lt-LT" w:bidi="lt-LT"/>
        </w:rPr>
        <w:t>Nyderlandai</w:t>
      </w:r>
    </w:p>
    <w:p w14:paraId="5661A2D5" w14:textId="77777777" w:rsidR="006F7179" w:rsidRPr="006323D6" w:rsidRDefault="006F7179" w:rsidP="006F7179">
      <w:pPr>
        <w:tabs>
          <w:tab w:val="left" w:pos="567"/>
        </w:tabs>
        <w:spacing w:after="0" w:line="260" w:lineRule="exact"/>
        <w:rPr>
          <w:rFonts w:ascii="Times New Roman" w:eastAsia="Times New Roman" w:hAnsi="Times New Roman" w:cs="Times New Roman"/>
          <w:snapToGrid w:val="0"/>
          <w:lang w:val="lt-LT"/>
        </w:rPr>
      </w:pPr>
    </w:p>
    <w:p w14:paraId="7AB0A3A3" w14:textId="77777777" w:rsidR="00A34B5C" w:rsidRPr="006323D6" w:rsidRDefault="00A34B5C"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Su pakuote pateikiamame lapelyje nurodomas gamintojo, atsakingo už konkrečios serijos išleidimą, pavadinimas ir adresas.</w:t>
      </w:r>
    </w:p>
    <w:p w14:paraId="65829162" w14:textId="77777777" w:rsidR="00A34B5C" w:rsidRPr="006323D6" w:rsidRDefault="00A34B5C" w:rsidP="00A34B5C">
      <w:pPr>
        <w:spacing w:after="0" w:line="240" w:lineRule="auto"/>
        <w:rPr>
          <w:rFonts w:ascii="Times New Roman" w:eastAsia="Calibri" w:hAnsi="Times New Roman" w:cs="Times New Roman"/>
          <w:u w:val="single"/>
          <w:lang w:val="lt-LT"/>
        </w:rPr>
      </w:pPr>
    </w:p>
    <w:p w14:paraId="5D104F77" w14:textId="77777777" w:rsidR="00A34B5C" w:rsidRPr="006323D6" w:rsidRDefault="00A34B5C" w:rsidP="00A34B5C">
      <w:pPr>
        <w:spacing w:after="0" w:line="240" w:lineRule="auto"/>
        <w:rPr>
          <w:rFonts w:ascii="Times New Roman" w:eastAsia="Calibri" w:hAnsi="Times New Roman" w:cs="Times New Roman"/>
          <w:u w:val="single"/>
          <w:lang w:val="lt-LT"/>
        </w:rPr>
      </w:pPr>
    </w:p>
    <w:p w14:paraId="55C57387" w14:textId="77777777" w:rsidR="00A34B5C" w:rsidRPr="006323D6" w:rsidRDefault="00A34B5C" w:rsidP="00EB3BEE">
      <w:pPr>
        <w:tabs>
          <w:tab w:val="left" w:pos="567"/>
        </w:tabs>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B.</w:t>
      </w:r>
      <w:r w:rsidRPr="006323D6">
        <w:rPr>
          <w:rFonts w:ascii="Times New Roman" w:eastAsia="Calibri" w:hAnsi="Times New Roman" w:cs="Times New Roman"/>
          <w:b/>
          <w:lang w:val="lt-LT"/>
        </w:rPr>
        <w:tab/>
        <w:t>TIEKIMO IR VARTOJIMO SĄLYGOS AR APRIBOJIMAI</w:t>
      </w:r>
      <w:r w:rsidRPr="006323D6" w:rsidDel="00101352">
        <w:rPr>
          <w:rFonts w:ascii="Times New Roman" w:eastAsia="Calibri" w:hAnsi="Times New Roman" w:cs="Times New Roman"/>
          <w:b/>
          <w:lang w:val="lt-LT"/>
        </w:rPr>
        <w:t xml:space="preserve"> </w:t>
      </w:r>
    </w:p>
    <w:p w14:paraId="12EDE015" w14:textId="77777777" w:rsidR="00A34B5C" w:rsidRPr="006323D6" w:rsidRDefault="00A34B5C" w:rsidP="00A34B5C">
      <w:pPr>
        <w:spacing w:after="0" w:line="240" w:lineRule="auto"/>
        <w:rPr>
          <w:rFonts w:ascii="Times New Roman" w:eastAsia="Calibri" w:hAnsi="Times New Roman" w:cs="Times New Roman"/>
          <w:b/>
          <w:lang w:val="lt-LT"/>
        </w:rPr>
      </w:pPr>
    </w:p>
    <w:p w14:paraId="4ABA3788" w14:textId="77777777" w:rsidR="00A34B5C" w:rsidRPr="006323D6" w:rsidRDefault="00A34B5C"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Receptinis vaistinis preparatas</w:t>
      </w:r>
    </w:p>
    <w:p w14:paraId="64F13532" w14:textId="77777777" w:rsidR="00A34B5C" w:rsidRPr="006323D6" w:rsidRDefault="00A34B5C" w:rsidP="00A34B5C">
      <w:pPr>
        <w:spacing w:after="0" w:line="240" w:lineRule="auto"/>
        <w:ind w:left="360"/>
        <w:jc w:val="both"/>
        <w:rPr>
          <w:rFonts w:ascii="Times New Roman" w:eastAsia="Calibri" w:hAnsi="Times New Roman" w:cs="Times New Roman"/>
          <w:b/>
          <w:lang w:val="lt-LT"/>
        </w:rPr>
      </w:pPr>
    </w:p>
    <w:p w14:paraId="1492A25F" w14:textId="77777777" w:rsidR="00A34B5C" w:rsidRPr="006323D6" w:rsidRDefault="00A34B5C" w:rsidP="00A34B5C">
      <w:pPr>
        <w:spacing w:after="0" w:line="240" w:lineRule="auto"/>
        <w:ind w:firstLine="720"/>
        <w:rPr>
          <w:rFonts w:ascii="Times New Roman" w:eastAsia="Calibri" w:hAnsi="Times New Roman" w:cs="Times New Roman"/>
          <w:lang w:val="lt-LT"/>
        </w:rPr>
      </w:pPr>
      <w:r w:rsidRPr="006323D6">
        <w:rPr>
          <w:rFonts w:ascii="Times New Roman" w:eastAsia="Calibri" w:hAnsi="Times New Roman" w:cs="Times New Roman"/>
          <w:b/>
          <w:lang w:val="lt-LT"/>
        </w:rPr>
        <w:br w:type="page"/>
      </w:r>
    </w:p>
    <w:p w14:paraId="586BDCDE"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3D051FFE"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08A929F8"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5CBBC8A3"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2B0D023D"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2D1B9CA7"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175578E1"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450B0AC8"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53A97997"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27AA7504"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5157E827"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347207DF"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15A4B87A"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6B45D837"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7184A326"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0873DBAC"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5FBF1A7E"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416838C7"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5656FE70"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626BE7DA"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60AA75E1"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067910DC"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6D886C69" w14:textId="77777777" w:rsidR="00A34B5C" w:rsidRPr="006323D6" w:rsidRDefault="00A34B5C" w:rsidP="00A34B5C">
      <w:pPr>
        <w:spacing w:after="0" w:line="240" w:lineRule="auto"/>
        <w:ind w:firstLine="720"/>
        <w:jc w:val="center"/>
        <w:rPr>
          <w:rFonts w:ascii="Times New Roman" w:eastAsia="Calibri" w:hAnsi="Times New Roman" w:cs="Times New Roman"/>
          <w:b/>
          <w:lang w:val="lt-LT"/>
        </w:rPr>
      </w:pPr>
    </w:p>
    <w:p w14:paraId="25B3E398" w14:textId="77777777" w:rsidR="00A34B5C" w:rsidRPr="006323D6" w:rsidRDefault="00A34B5C" w:rsidP="00A34B5C">
      <w:pPr>
        <w:spacing w:after="0" w:line="240" w:lineRule="auto"/>
        <w:ind w:firstLine="720"/>
        <w:jc w:val="center"/>
        <w:rPr>
          <w:rFonts w:ascii="Times New Roman" w:eastAsia="Calibri" w:hAnsi="Times New Roman" w:cs="Times New Roman"/>
          <w:b/>
          <w:lang w:val="lt-LT"/>
        </w:rPr>
      </w:pPr>
      <w:r w:rsidRPr="006323D6">
        <w:rPr>
          <w:rFonts w:ascii="Times New Roman" w:eastAsia="Calibri" w:hAnsi="Times New Roman" w:cs="Times New Roman"/>
          <w:b/>
          <w:lang w:val="lt-LT"/>
        </w:rPr>
        <w:t>III PRIEDAS</w:t>
      </w:r>
    </w:p>
    <w:p w14:paraId="012F03FB" w14:textId="77777777" w:rsidR="00A34B5C" w:rsidRPr="006323D6" w:rsidRDefault="00A34B5C" w:rsidP="00A34B5C">
      <w:pPr>
        <w:spacing w:after="0" w:line="240" w:lineRule="auto"/>
        <w:ind w:firstLine="720"/>
        <w:jc w:val="center"/>
        <w:rPr>
          <w:rFonts w:ascii="Times New Roman" w:eastAsia="Calibri" w:hAnsi="Times New Roman" w:cs="Times New Roman"/>
          <w:b/>
          <w:lang w:val="lt-LT"/>
        </w:rPr>
      </w:pPr>
    </w:p>
    <w:p w14:paraId="03B86BC9" w14:textId="77777777" w:rsidR="00A34B5C" w:rsidRPr="006323D6" w:rsidRDefault="00A34B5C" w:rsidP="00A34B5C">
      <w:pPr>
        <w:spacing w:after="0" w:line="240" w:lineRule="auto"/>
        <w:ind w:firstLine="720"/>
        <w:jc w:val="center"/>
        <w:rPr>
          <w:rFonts w:ascii="Times New Roman" w:eastAsia="Calibri" w:hAnsi="Times New Roman" w:cs="Times New Roman"/>
          <w:b/>
          <w:lang w:val="lt-LT"/>
        </w:rPr>
      </w:pPr>
      <w:r w:rsidRPr="006323D6">
        <w:rPr>
          <w:rFonts w:ascii="Times New Roman" w:eastAsia="Calibri" w:hAnsi="Times New Roman" w:cs="Times New Roman"/>
          <w:b/>
          <w:lang w:val="lt-LT"/>
        </w:rPr>
        <w:t>ŽENKLINIMAS IR PAKUOTĖS LAPELIS</w:t>
      </w:r>
    </w:p>
    <w:p w14:paraId="550BA8F4" w14:textId="77777777" w:rsidR="00A34B5C" w:rsidRPr="006323D6" w:rsidRDefault="00A34B5C" w:rsidP="00A34B5C">
      <w:pPr>
        <w:spacing w:after="0" w:line="240" w:lineRule="auto"/>
        <w:ind w:firstLine="720"/>
        <w:rPr>
          <w:rFonts w:ascii="Times New Roman" w:eastAsia="Calibri" w:hAnsi="Times New Roman" w:cs="Times New Roman"/>
          <w:lang w:val="lt-LT"/>
        </w:rPr>
      </w:pPr>
      <w:r w:rsidRPr="006323D6">
        <w:rPr>
          <w:rFonts w:ascii="Times New Roman" w:eastAsia="Calibri" w:hAnsi="Times New Roman" w:cs="Times New Roman"/>
          <w:lang w:val="lt-LT"/>
        </w:rPr>
        <w:br w:type="page"/>
      </w:r>
    </w:p>
    <w:p w14:paraId="3B5D810D"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0D2C933D"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02193187"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1B8DBB85"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275FAEFE"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1CC9104E"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6883457E"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0F0DE5B7"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23326963"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6001AE84"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3B90D698"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3E855A7D"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1CED3C03"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54240752"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0539B287"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1182A170"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5B780899"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26EEB74A"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2EFA6654"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57347330"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1233EE01"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6D3E4F9D" w14:textId="77777777" w:rsidR="00A34B5C" w:rsidRPr="006323D6" w:rsidRDefault="00A34B5C" w:rsidP="00A34B5C">
      <w:pPr>
        <w:spacing w:after="0" w:line="240" w:lineRule="auto"/>
        <w:ind w:firstLine="720"/>
        <w:rPr>
          <w:rFonts w:ascii="Times New Roman" w:eastAsia="Calibri" w:hAnsi="Times New Roman" w:cs="Times New Roman"/>
          <w:lang w:val="lt-LT"/>
        </w:rPr>
      </w:pPr>
    </w:p>
    <w:p w14:paraId="0A811D2B" w14:textId="77777777" w:rsidR="00A34B5C" w:rsidRPr="006323D6" w:rsidRDefault="00A34B5C" w:rsidP="00A34B5C">
      <w:pPr>
        <w:spacing w:after="0" w:line="240" w:lineRule="auto"/>
        <w:ind w:firstLine="720"/>
        <w:jc w:val="center"/>
        <w:rPr>
          <w:rFonts w:ascii="Times New Roman" w:eastAsia="Calibri" w:hAnsi="Times New Roman" w:cs="Times New Roman"/>
          <w:b/>
          <w:lang w:val="lt-LT"/>
        </w:rPr>
      </w:pPr>
    </w:p>
    <w:p w14:paraId="1648BA17" w14:textId="77777777" w:rsidR="00A34B5C" w:rsidRPr="006323D6" w:rsidRDefault="00A34B5C" w:rsidP="00A34B5C">
      <w:pPr>
        <w:spacing w:after="0" w:line="240" w:lineRule="auto"/>
        <w:ind w:firstLine="720"/>
        <w:jc w:val="center"/>
        <w:rPr>
          <w:rFonts w:ascii="Times New Roman" w:eastAsia="Calibri" w:hAnsi="Times New Roman" w:cs="Times New Roman"/>
          <w:b/>
          <w:lang w:val="lt-LT"/>
        </w:rPr>
      </w:pPr>
      <w:r w:rsidRPr="006323D6">
        <w:rPr>
          <w:rFonts w:ascii="Times New Roman" w:eastAsia="Calibri" w:hAnsi="Times New Roman" w:cs="Times New Roman"/>
          <w:b/>
          <w:lang w:val="lt-LT"/>
        </w:rPr>
        <w:t>A. ŽENKLINIMAS</w:t>
      </w:r>
    </w:p>
    <w:p w14:paraId="7F17B20F"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lang w:val="lt-LT"/>
        </w:rPr>
        <w:br w:type="page"/>
      </w:r>
      <w:r w:rsidRPr="006323D6">
        <w:rPr>
          <w:rFonts w:ascii="Times New Roman" w:eastAsia="Calibri" w:hAnsi="Times New Roman" w:cs="Times New Roman"/>
          <w:b/>
          <w:caps/>
          <w:lang w:val="lt-LT"/>
        </w:rPr>
        <w:lastRenderedPageBreak/>
        <w:t xml:space="preserve">Informacija ant </w:t>
      </w:r>
      <w:r w:rsidRPr="006323D6">
        <w:rPr>
          <w:rFonts w:ascii="Times New Roman" w:eastAsia="Calibri" w:hAnsi="Times New Roman" w:cs="Times New Roman"/>
          <w:b/>
          <w:lang w:val="lt-LT"/>
        </w:rPr>
        <w:t>IŠORINĖS</w:t>
      </w:r>
      <w:r w:rsidRPr="006323D6">
        <w:rPr>
          <w:rFonts w:ascii="Times New Roman" w:eastAsia="Calibri" w:hAnsi="Times New Roman" w:cs="Times New Roman"/>
          <w:lang w:val="lt-LT"/>
        </w:rPr>
        <w:t xml:space="preserve"> </w:t>
      </w:r>
      <w:r w:rsidRPr="006323D6">
        <w:rPr>
          <w:rFonts w:ascii="Times New Roman" w:eastAsia="Calibri" w:hAnsi="Times New Roman" w:cs="Times New Roman"/>
          <w:b/>
          <w:caps/>
          <w:lang w:val="lt-LT"/>
        </w:rPr>
        <w:t>pakuotės</w:t>
      </w:r>
    </w:p>
    <w:p w14:paraId="4B16E202"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47E94A9B" w14:textId="44ADE966"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d</w:t>
      </w:r>
      <w:r w:rsidR="00760657" w:rsidRPr="006323D6">
        <w:rPr>
          <w:rFonts w:ascii="Times New Roman" w:eastAsia="Calibri" w:hAnsi="Times New Roman" w:cs="Times New Roman"/>
          <w:b/>
          <w:lang w:val="lt-LT"/>
        </w:rPr>
        <w:t>ėžutė</w:t>
      </w:r>
    </w:p>
    <w:p w14:paraId="5BDFFB04"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AADB912"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5A1C19B"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w:t>
      </w:r>
      <w:r w:rsidRPr="006323D6">
        <w:rPr>
          <w:rFonts w:ascii="Times New Roman" w:eastAsia="Calibri" w:hAnsi="Times New Roman" w:cs="Times New Roman"/>
          <w:b/>
          <w:caps/>
          <w:lang w:val="lt-LT"/>
        </w:rPr>
        <w:tab/>
        <w:t>vaistinio preparato pavadinimas</w:t>
      </w:r>
    </w:p>
    <w:p w14:paraId="198D1786"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4DB7BE17" w14:textId="614633BB" w:rsidR="00F263CD" w:rsidRPr="006323D6" w:rsidRDefault="00F263CD" w:rsidP="00F263CD">
      <w:pPr>
        <w:autoSpaceDE w:val="0"/>
        <w:autoSpaceDN w:val="0"/>
        <w:adjustRightInd w:val="0"/>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milteliai injekciniam ar infuziniam tirpalui</w:t>
      </w:r>
    </w:p>
    <w:p w14:paraId="2B1B8560" w14:textId="4F12BB5D" w:rsidR="00F263CD" w:rsidRPr="006323D6" w:rsidRDefault="00F263CD" w:rsidP="00F263CD">
      <w:pPr>
        <w:autoSpaceDE w:val="0"/>
        <w:autoSpaceDN w:val="0"/>
        <w:adjustRightInd w:val="0"/>
        <w:spacing w:after="0" w:line="240" w:lineRule="auto"/>
        <w:rPr>
          <w:rFonts w:ascii="Times New Roman" w:hAnsi="Times New Roman" w:cs="Times New Roman"/>
          <w:lang w:val="lt-LT"/>
        </w:rPr>
      </w:pPr>
      <w:r w:rsidRPr="006323D6">
        <w:rPr>
          <w:rFonts w:ascii="Times New Roman" w:hAnsi="Times New Roman" w:cs="Times New Roman"/>
          <w:highlight w:val="lightGray"/>
          <w:lang w:val="lt-LT"/>
        </w:rPr>
        <w:t>Cyclophosphamide Accord 1000 mg milteliai injekciniam ar infuziniam tirpalui</w:t>
      </w:r>
    </w:p>
    <w:p w14:paraId="1F5BB491" w14:textId="264EE8C1" w:rsidR="00F263CD" w:rsidRPr="006323D6" w:rsidRDefault="00F263CD" w:rsidP="00F263C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cyclophosphamidum</w:t>
      </w:r>
    </w:p>
    <w:p w14:paraId="38400087" w14:textId="77777777" w:rsidR="00A34B5C" w:rsidRPr="006323D6" w:rsidRDefault="00A34B5C" w:rsidP="00A34B5C">
      <w:pPr>
        <w:spacing w:after="0" w:line="240" w:lineRule="auto"/>
        <w:rPr>
          <w:rFonts w:ascii="Times New Roman" w:eastAsia="Calibri" w:hAnsi="Times New Roman" w:cs="Times New Roman"/>
          <w:lang w:val="lt-LT"/>
        </w:rPr>
      </w:pPr>
    </w:p>
    <w:p w14:paraId="0A60FB2F" w14:textId="77777777" w:rsidR="00A34B5C" w:rsidRPr="006323D6" w:rsidRDefault="00A34B5C" w:rsidP="00A34B5C">
      <w:pPr>
        <w:spacing w:after="0" w:line="240" w:lineRule="auto"/>
        <w:rPr>
          <w:rFonts w:ascii="Times New Roman" w:eastAsia="Calibri" w:hAnsi="Times New Roman" w:cs="Times New Roman"/>
          <w:lang w:val="lt-LT"/>
        </w:rPr>
      </w:pPr>
    </w:p>
    <w:p w14:paraId="45910022"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2.</w:t>
      </w:r>
      <w:r w:rsidRPr="006323D6">
        <w:rPr>
          <w:rFonts w:ascii="Times New Roman" w:eastAsia="Calibri" w:hAnsi="Times New Roman" w:cs="Times New Roman"/>
          <w:b/>
          <w:caps/>
          <w:lang w:val="lt-LT"/>
        </w:rPr>
        <w:tab/>
        <w:t>veikliOJI</w:t>
      </w:r>
      <w:r w:rsidR="00F5682E" w:rsidRPr="006323D6">
        <w:rPr>
          <w:rFonts w:ascii="Times New Roman" w:eastAsia="Calibri" w:hAnsi="Times New Roman" w:cs="Times New Roman"/>
          <w:b/>
          <w:caps/>
          <w:lang w:val="lt-LT"/>
        </w:rPr>
        <w:t xml:space="preserve"> (-IOS)</w:t>
      </w:r>
      <w:r w:rsidRPr="006323D6">
        <w:rPr>
          <w:rFonts w:ascii="Times New Roman" w:eastAsia="Calibri" w:hAnsi="Times New Roman" w:cs="Times New Roman"/>
          <w:b/>
          <w:caps/>
          <w:lang w:val="lt-LT"/>
        </w:rPr>
        <w:t xml:space="preserve"> medžiagA</w:t>
      </w:r>
      <w:r w:rsidR="00F5682E" w:rsidRPr="006323D6">
        <w:rPr>
          <w:rFonts w:ascii="Times New Roman" w:eastAsia="Calibri" w:hAnsi="Times New Roman" w:cs="Times New Roman"/>
          <w:b/>
          <w:caps/>
          <w:lang w:val="lt-LT"/>
        </w:rPr>
        <w:t xml:space="preserve"> (-OS)</w:t>
      </w:r>
      <w:r w:rsidRPr="006323D6">
        <w:rPr>
          <w:rFonts w:ascii="Times New Roman" w:eastAsia="Calibri" w:hAnsi="Times New Roman" w:cs="Times New Roman"/>
          <w:b/>
          <w:caps/>
          <w:lang w:val="lt-LT"/>
        </w:rPr>
        <w:t xml:space="preserve"> ir JOS</w:t>
      </w:r>
      <w:r w:rsidR="00F5682E" w:rsidRPr="006323D6">
        <w:rPr>
          <w:rFonts w:ascii="Times New Roman" w:eastAsia="Calibri" w:hAnsi="Times New Roman" w:cs="Times New Roman"/>
          <w:b/>
          <w:caps/>
          <w:lang w:val="lt-LT"/>
        </w:rPr>
        <w:t xml:space="preserve"> (-Ų)</w:t>
      </w:r>
      <w:r w:rsidRPr="006323D6">
        <w:rPr>
          <w:rFonts w:ascii="Times New Roman" w:eastAsia="Calibri" w:hAnsi="Times New Roman" w:cs="Times New Roman"/>
          <w:b/>
          <w:caps/>
          <w:lang w:val="lt-LT"/>
        </w:rPr>
        <w:t xml:space="preserve"> kiekis </w:t>
      </w:r>
      <w:r w:rsidR="00F5682E" w:rsidRPr="006323D6">
        <w:rPr>
          <w:rFonts w:ascii="Times New Roman" w:eastAsia="Calibri" w:hAnsi="Times New Roman" w:cs="Times New Roman"/>
          <w:b/>
          <w:caps/>
          <w:lang w:val="lt-LT"/>
        </w:rPr>
        <w:t>(-IAI)</w:t>
      </w:r>
    </w:p>
    <w:p w14:paraId="66BEEBD2"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572A9D52" w14:textId="3FF7F8FC" w:rsidR="00A34B5C" w:rsidRPr="006323D6" w:rsidRDefault="00F263CD"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Kiekviename flakone yra 534,5 mg ciklofosfamido monohidrato, atitinkančio 500 mg ciklofosfamido.</w:t>
      </w:r>
    </w:p>
    <w:p w14:paraId="1AC0DF77" w14:textId="55EC4DBC" w:rsidR="00F263CD" w:rsidRPr="006323D6" w:rsidRDefault="00F263CD" w:rsidP="00F263CD">
      <w:pPr>
        <w:spacing w:after="0" w:line="240" w:lineRule="auto"/>
        <w:rPr>
          <w:rFonts w:ascii="Times New Roman" w:eastAsia="Calibri" w:hAnsi="Times New Roman" w:cs="Times New Roman"/>
          <w:lang w:val="lt-LT"/>
        </w:rPr>
      </w:pPr>
      <w:r w:rsidRPr="006323D6">
        <w:rPr>
          <w:rFonts w:ascii="Times New Roman" w:eastAsia="Calibri" w:hAnsi="Times New Roman" w:cs="Times New Roman"/>
          <w:highlight w:val="lightGray"/>
          <w:lang w:val="lt-LT"/>
        </w:rPr>
        <w:t>Kiekviename flakone yra 1069,0 mg ciklofosfamido monohidrato, atitinkančio 1000 mg ciklofosfamido.</w:t>
      </w:r>
    </w:p>
    <w:p w14:paraId="1AF3AA6A" w14:textId="77777777" w:rsidR="00F263CD" w:rsidRPr="006323D6" w:rsidRDefault="00F263CD" w:rsidP="00A34B5C">
      <w:pPr>
        <w:spacing w:after="0" w:line="240" w:lineRule="auto"/>
        <w:ind w:left="567" w:hanging="567"/>
        <w:rPr>
          <w:rFonts w:ascii="Times New Roman" w:eastAsia="Calibri" w:hAnsi="Times New Roman" w:cs="Times New Roman"/>
          <w:caps/>
          <w:lang w:val="lt-LT"/>
        </w:rPr>
      </w:pPr>
    </w:p>
    <w:p w14:paraId="18E23D57" w14:textId="2186C2D7" w:rsidR="00A34B5C" w:rsidRPr="006323D6" w:rsidRDefault="00760657"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Koncentracija po paruošimo: 20 mg/ml</w:t>
      </w:r>
    </w:p>
    <w:p w14:paraId="49ED7D42" w14:textId="77777777" w:rsidR="00760657" w:rsidRPr="006323D6" w:rsidRDefault="00760657" w:rsidP="00A34B5C">
      <w:pPr>
        <w:spacing w:after="0" w:line="240" w:lineRule="auto"/>
        <w:ind w:left="567" w:hanging="567"/>
        <w:rPr>
          <w:rFonts w:ascii="Times New Roman" w:eastAsia="Calibri" w:hAnsi="Times New Roman" w:cs="Times New Roman"/>
          <w:caps/>
          <w:lang w:val="lt-LT"/>
        </w:rPr>
      </w:pPr>
    </w:p>
    <w:p w14:paraId="531DDFE8" w14:textId="77777777" w:rsidR="00760657" w:rsidRPr="006323D6" w:rsidRDefault="00760657" w:rsidP="00A34B5C">
      <w:pPr>
        <w:spacing w:after="0" w:line="240" w:lineRule="auto"/>
        <w:ind w:left="567" w:hanging="567"/>
        <w:rPr>
          <w:rFonts w:ascii="Times New Roman" w:eastAsia="Calibri" w:hAnsi="Times New Roman" w:cs="Times New Roman"/>
          <w:caps/>
          <w:lang w:val="lt-LT"/>
        </w:rPr>
      </w:pPr>
    </w:p>
    <w:p w14:paraId="3A57F152"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3.</w:t>
      </w:r>
      <w:r w:rsidRPr="006323D6">
        <w:rPr>
          <w:rFonts w:ascii="Times New Roman" w:eastAsia="Calibri" w:hAnsi="Times New Roman" w:cs="Times New Roman"/>
          <w:b/>
          <w:caps/>
          <w:lang w:val="lt-LT"/>
        </w:rPr>
        <w:tab/>
        <w:t>pagalbinių medžiagų sąrašas</w:t>
      </w:r>
    </w:p>
    <w:p w14:paraId="5AD1B1E7"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348710E3" w14:textId="3C9FAAA2" w:rsidR="00760657" w:rsidRPr="006323D6" w:rsidRDefault="00760657"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Pagalbinė medžiaga: manitolis (E421).</w:t>
      </w:r>
    </w:p>
    <w:p w14:paraId="4707CA31"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10E4966A"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2C6B2777"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4.</w:t>
      </w:r>
      <w:r w:rsidRPr="006323D6">
        <w:rPr>
          <w:rFonts w:ascii="Times New Roman" w:eastAsia="Calibri" w:hAnsi="Times New Roman" w:cs="Times New Roman"/>
          <w:b/>
          <w:caps/>
          <w:lang w:val="lt-LT"/>
        </w:rPr>
        <w:tab/>
        <w:t>Farmacinė forma ir KIEKIS PAKUOTĖJE</w:t>
      </w:r>
    </w:p>
    <w:p w14:paraId="25D5DA99"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3F0853EA" w14:textId="0BD8409C" w:rsidR="00B53781" w:rsidRPr="006323D6" w:rsidRDefault="00760657" w:rsidP="00F461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Milteliai injekciniam ar infuziniam tirpalui</w:t>
      </w:r>
    </w:p>
    <w:p w14:paraId="02336742" w14:textId="090D0681" w:rsidR="00760657" w:rsidRPr="006323D6" w:rsidRDefault="00760657" w:rsidP="00F4615C">
      <w:pPr>
        <w:spacing w:after="0" w:line="240" w:lineRule="auto"/>
        <w:rPr>
          <w:rFonts w:ascii="Times New Roman" w:eastAsia="Calibri" w:hAnsi="Times New Roman" w:cs="Times New Roman"/>
          <w:lang w:val="lt-LT"/>
        </w:rPr>
      </w:pPr>
    </w:p>
    <w:p w14:paraId="53BF26D5" w14:textId="729126D7" w:rsidR="00760657" w:rsidRPr="006323D6" w:rsidRDefault="00760657" w:rsidP="00F461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500 mg</w:t>
      </w:r>
    </w:p>
    <w:p w14:paraId="458C0A94" w14:textId="7F938E95" w:rsidR="00760657" w:rsidRPr="006323D6" w:rsidRDefault="00760657" w:rsidP="00F461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highlight w:val="lightGray"/>
          <w:lang w:val="lt-LT"/>
        </w:rPr>
        <w:t>1000 mg</w:t>
      </w:r>
    </w:p>
    <w:p w14:paraId="5AD1D859" w14:textId="77777777" w:rsidR="00760657" w:rsidRPr="006323D6" w:rsidRDefault="00760657" w:rsidP="00F4615C">
      <w:pPr>
        <w:spacing w:after="0" w:line="240" w:lineRule="auto"/>
        <w:rPr>
          <w:rFonts w:ascii="Times New Roman" w:eastAsia="Calibri" w:hAnsi="Times New Roman" w:cs="Times New Roman"/>
          <w:lang w:val="lt-LT"/>
        </w:rPr>
      </w:pPr>
    </w:p>
    <w:p w14:paraId="3D880B7A" w14:textId="77777777" w:rsidR="00A34B5C" w:rsidRPr="006323D6" w:rsidRDefault="00A34B5C" w:rsidP="00F4615C">
      <w:pPr>
        <w:spacing w:after="0" w:line="240" w:lineRule="auto"/>
        <w:rPr>
          <w:rFonts w:ascii="Times New Roman" w:eastAsia="Calibri" w:hAnsi="Times New Roman" w:cs="Times New Roman"/>
          <w:lang w:val="lt-LT"/>
        </w:rPr>
      </w:pPr>
    </w:p>
    <w:p w14:paraId="272D2E80"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5.</w:t>
      </w:r>
      <w:r w:rsidRPr="006323D6">
        <w:rPr>
          <w:rFonts w:ascii="Times New Roman" w:eastAsia="Calibri" w:hAnsi="Times New Roman" w:cs="Times New Roman"/>
          <w:b/>
          <w:caps/>
          <w:lang w:val="lt-LT"/>
        </w:rPr>
        <w:tab/>
        <w:t>vartojimo METODAS IR būdas (-AI)</w:t>
      </w:r>
    </w:p>
    <w:p w14:paraId="0B5D9C8D"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214B7B9B" w14:textId="3919A759" w:rsidR="00A34B5C" w:rsidRPr="006323D6" w:rsidRDefault="00760657"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Leisti tik į veną</w:t>
      </w:r>
      <w:r w:rsidR="00A34B5C" w:rsidRPr="006323D6">
        <w:rPr>
          <w:rFonts w:ascii="Times New Roman" w:eastAsia="Calibri" w:hAnsi="Times New Roman" w:cs="Times New Roman"/>
          <w:lang w:val="lt-LT"/>
        </w:rPr>
        <w:t>.</w:t>
      </w:r>
    </w:p>
    <w:p w14:paraId="67D1AD7E" w14:textId="77777777" w:rsidR="00A34B5C" w:rsidRPr="006323D6" w:rsidRDefault="00A34B5C"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Prieš vartojimą perskaitykite pakuotės lapelį.</w:t>
      </w:r>
    </w:p>
    <w:p w14:paraId="71F99FD9" w14:textId="77777777" w:rsidR="00A34B5C" w:rsidRPr="006323D6" w:rsidRDefault="00A34B5C" w:rsidP="00A34B5C">
      <w:pPr>
        <w:spacing w:after="0" w:line="240" w:lineRule="auto"/>
        <w:rPr>
          <w:rFonts w:ascii="Times New Roman" w:eastAsia="Calibri" w:hAnsi="Times New Roman" w:cs="Times New Roman"/>
          <w:lang w:val="lt-LT"/>
        </w:rPr>
      </w:pPr>
    </w:p>
    <w:p w14:paraId="10764950" w14:textId="77777777" w:rsidR="00A34B5C" w:rsidRPr="006323D6" w:rsidRDefault="00A34B5C" w:rsidP="00A34B5C">
      <w:pPr>
        <w:spacing w:after="0" w:line="240" w:lineRule="auto"/>
        <w:rPr>
          <w:rFonts w:ascii="Times New Roman" w:eastAsia="Calibri" w:hAnsi="Times New Roman" w:cs="Times New Roman"/>
          <w:lang w:val="lt-LT"/>
        </w:rPr>
      </w:pPr>
    </w:p>
    <w:p w14:paraId="24E730BF" w14:textId="77777777" w:rsidR="00A34B5C" w:rsidRPr="006323D6" w:rsidRDefault="00A34B5C" w:rsidP="00652679">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val="lt-LT"/>
        </w:rPr>
      </w:pPr>
      <w:r w:rsidRPr="006323D6">
        <w:rPr>
          <w:rFonts w:ascii="Times New Roman" w:eastAsia="Calibri" w:hAnsi="Times New Roman" w:cs="Times New Roman"/>
          <w:b/>
          <w:caps/>
          <w:lang w:val="lt-LT"/>
        </w:rPr>
        <w:t>6.</w:t>
      </w:r>
      <w:r w:rsidRPr="006323D6">
        <w:rPr>
          <w:rFonts w:ascii="Times New Roman" w:eastAsia="Calibri" w:hAnsi="Times New Roman" w:cs="Times New Roman"/>
          <w:b/>
          <w:caps/>
          <w:lang w:val="lt-LT"/>
        </w:rPr>
        <w:tab/>
        <w:t>SPECIALUS Įspėjimas</w:t>
      </w:r>
      <w:r w:rsidRPr="006323D6">
        <w:rPr>
          <w:rFonts w:ascii="Times New Roman" w:eastAsia="Calibri" w:hAnsi="Times New Roman" w:cs="Times New Roman"/>
          <w:lang w:val="lt-LT"/>
        </w:rPr>
        <w:t xml:space="preserve">, </w:t>
      </w:r>
      <w:r w:rsidRPr="006323D6">
        <w:rPr>
          <w:rFonts w:ascii="Times New Roman" w:eastAsia="Calibri" w:hAnsi="Times New Roman" w:cs="Times New Roman"/>
          <w:b/>
          <w:lang w:val="lt-LT"/>
        </w:rPr>
        <w:t xml:space="preserve">KAD VAISTINĮ PREPARATĄ BŪTINA LAIKYTI </w:t>
      </w:r>
      <w:r w:rsidRPr="006323D6">
        <w:rPr>
          <w:rFonts w:ascii="Times New Roman" w:eastAsia="Calibri" w:hAnsi="Times New Roman" w:cs="Times New Roman"/>
          <w:b/>
          <w:caps/>
          <w:lang w:val="lt-LT"/>
        </w:rPr>
        <w:t>vaikams nepastebimoje ir nepasiekiamoje</w:t>
      </w:r>
      <w:r w:rsidRPr="006323D6" w:rsidDel="009D54B9">
        <w:rPr>
          <w:rFonts w:ascii="Times New Roman" w:eastAsia="Calibri" w:hAnsi="Times New Roman" w:cs="Times New Roman"/>
          <w:b/>
          <w:caps/>
          <w:lang w:val="lt-LT"/>
        </w:rPr>
        <w:t xml:space="preserve"> </w:t>
      </w:r>
      <w:r w:rsidRPr="006323D6">
        <w:rPr>
          <w:rFonts w:ascii="Times New Roman" w:eastAsia="Calibri" w:hAnsi="Times New Roman" w:cs="Times New Roman"/>
          <w:b/>
          <w:caps/>
          <w:lang w:val="lt-LT"/>
        </w:rPr>
        <w:t>vietoje</w:t>
      </w:r>
    </w:p>
    <w:p w14:paraId="5445C915" w14:textId="77777777" w:rsidR="00A34B5C" w:rsidRPr="006323D6" w:rsidRDefault="00A34B5C" w:rsidP="00652679">
      <w:pPr>
        <w:keepNext/>
        <w:spacing w:after="0" w:line="240" w:lineRule="auto"/>
        <w:ind w:left="567" w:hanging="567"/>
        <w:rPr>
          <w:rFonts w:ascii="Times New Roman" w:eastAsia="Calibri" w:hAnsi="Times New Roman" w:cs="Times New Roman"/>
          <w:lang w:val="lt-LT"/>
        </w:rPr>
      </w:pPr>
    </w:p>
    <w:p w14:paraId="143FFF3A" w14:textId="77777777" w:rsidR="00A34B5C" w:rsidRPr="006323D6" w:rsidRDefault="00A34B5C" w:rsidP="00652679">
      <w:pPr>
        <w:keepNext/>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Laikyti vaikams nepastebimoje ir nepasiekiamoje vietoje.</w:t>
      </w:r>
    </w:p>
    <w:p w14:paraId="762F0A51"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05ABB2C0"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6F523D4"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7.</w:t>
      </w:r>
      <w:r w:rsidRPr="006323D6">
        <w:rPr>
          <w:rFonts w:ascii="Times New Roman" w:eastAsia="Calibri" w:hAnsi="Times New Roman" w:cs="Times New Roman"/>
          <w:b/>
          <w:caps/>
          <w:lang w:val="lt-LT"/>
        </w:rPr>
        <w:tab/>
        <w:t>kitas (-I) specialus (-ŪS) Įspėjimas (-AI) (jei reikia)</w:t>
      </w:r>
    </w:p>
    <w:p w14:paraId="256C38B6" w14:textId="56B2385D" w:rsidR="00A34B5C" w:rsidRPr="006323D6" w:rsidRDefault="00A34B5C" w:rsidP="00A34B5C">
      <w:pPr>
        <w:spacing w:after="0" w:line="240" w:lineRule="auto"/>
        <w:rPr>
          <w:rFonts w:ascii="Times New Roman" w:eastAsia="Calibri" w:hAnsi="Times New Roman" w:cs="Times New Roman"/>
          <w:lang w:val="lt-LT"/>
        </w:rPr>
      </w:pPr>
    </w:p>
    <w:p w14:paraId="0E2925C0" w14:textId="4C43B28B" w:rsidR="00760657" w:rsidRPr="006323D6" w:rsidRDefault="00760657"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Citotoksinis: elgtis atsargiai.</w:t>
      </w:r>
    </w:p>
    <w:p w14:paraId="491BC0AA" w14:textId="185E14AF" w:rsidR="00760657" w:rsidRPr="006323D6" w:rsidRDefault="00760657" w:rsidP="00A34B5C">
      <w:pPr>
        <w:spacing w:after="0" w:line="240" w:lineRule="auto"/>
        <w:rPr>
          <w:rFonts w:ascii="Times New Roman" w:eastAsia="Calibri" w:hAnsi="Times New Roman" w:cs="Times New Roman"/>
          <w:lang w:val="lt-LT"/>
        </w:rPr>
      </w:pPr>
    </w:p>
    <w:p w14:paraId="6C4C3026" w14:textId="77777777" w:rsidR="00760657" w:rsidRPr="006323D6" w:rsidRDefault="00760657" w:rsidP="00A34B5C">
      <w:pPr>
        <w:spacing w:after="0" w:line="240" w:lineRule="auto"/>
        <w:rPr>
          <w:rFonts w:ascii="Times New Roman" w:eastAsia="Calibri" w:hAnsi="Times New Roman" w:cs="Times New Roman"/>
          <w:lang w:val="lt-LT"/>
        </w:rPr>
      </w:pPr>
    </w:p>
    <w:p w14:paraId="38E92201"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8.</w:t>
      </w:r>
      <w:r w:rsidRPr="006323D6">
        <w:rPr>
          <w:rFonts w:ascii="Times New Roman" w:eastAsia="Calibri" w:hAnsi="Times New Roman" w:cs="Times New Roman"/>
          <w:b/>
          <w:caps/>
          <w:lang w:val="lt-LT"/>
        </w:rPr>
        <w:tab/>
        <w:t>tinkamumo laikas</w:t>
      </w:r>
    </w:p>
    <w:p w14:paraId="62CA4106"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042D7A05" w14:textId="77777777" w:rsidR="00A34B5C" w:rsidRPr="006323D6" w:rsidRDefault="001733A6"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EXP</w:t>
      </w:r>
      <w:r w:rsidR="00A34B5C" w:rsidRPr="006323D6">
        <w:rPr>
          <w:rFonts w:ascii="Times New Roman" w:eastAsia="Calibri" w:hAnsi="Times New Roman" w:cs="Times New Roman"/>
          <w:lang w:val="lt-LT"/>
        </w:rPr>
        <w:t xml:space="preserve"> {mm</w:t>
      </w:r>
      <w:r w:rsidR="00F4615C" w:rsidRPr="006323D6">
        <w:rPr>
          <w:rFonts w:ascii="Times New Roman" w:eastAsia="Calibri" w:hAnsi="Times New Roman" w:cs="Times New Roman"/>
          <w:lang w:val="lt-LT"/>
        </w:rPr>
        <w:t>/</w:t>
      </w:r>
      <w:r w:rsidR="00A34B5C" w:rsidRPr="006323D6">
        <w:rPr>
          <w:rFonts w:ascii="Times New Roman" w:eastAsia="Calibri" w:hAnsi="Times New Roman" w:cs="Times New Roman"/>
          <w:lang w:val="lt-LT"/>
        </w:rPr>
        <w:t>MMMM}</w:t>
      </w:r>
    </w:p>
    <w:p w14:paraId="5FAEC870" w14:textId="03AF00A4" w:rsidR="00A34B5C" w:rsidRPr="006323D6" w:rsidRDefault="007074DD"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Po paruošimo: vaistą reikia vartoti nedelsiant.</w:t>
      </w:r>
    </w:p>
    <w:p w14:paraId="60904687" w14:textId="3009E935" w:rsidR="007074DD" w:rsidRPr="006323D6" w:rsidRDefault="007074DD"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 xml:space="preserve">Daugiau informacijos žr. pakuotės lapelyje. </w:t>
      </w:r>
    </w:p>
    <w:p w14:paraId="60B1C309" w14:textId="77777777" w:rsidR="007074DD" w:rsidRPr="006323D6" w:rsidRDefault="007074DD" w:rsidP="00A34B5C">
      <w:pPr>
        <w:spacing w:after="0" w:line="240" w:lineRule="auto"/>
        <w:ind w:left="567" w:hanging="567"/>
        <w:rPr>
          <w:rFonts w:ascii="Times New Roman" w:eastAsia="Calibri" w:hAnsi="Times New Roman" w:cs="Times New Roman"/>
          <w:lang w:val="lt-LT"/>
        </w:rPr>
      </w:pPr>
    </w:p>
    <w:p w14:paraId="4F4C5A7C"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F38332B"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9.</w:t>
      </w:r>
      <w:r w:rsidRPr="006323D6">
        <w:rPr>
          <w:rFonts w:ascii="Times New Roman" w:eastAsia="Calibri" w:hAnsi="Times New Roman" w:cs="Times New Roman"/>
          <w:b/>
          <w:caps/>
          <w:lang w:val="lt-LT"/>
        </w:rPr>
        <w:tab/>
        <w:t>SPECIALIOS laikymo sąlygos</w:t>
      </w:r>
    </w:p>
    <w:p w14:paraId="0518E835" w14:textId="77777777" w:rsidR="00760657" w:rsidRPr="006323D6" w:rsidRDefault="00760657" w:rsidP="00A34B5C">
      <w:pPr>
        <w:spacing w:after="0" w:line="240" w:lineRule="auto"/>
        <w:ind w:left="567" w:hanging="567"/>
        <w:rPr>
          <w:rFonts w:ascii="Times New Roman" w:eastAsia="Calibri" w:hAnsi="Times New Roman" w:cs="Times New Roman"/>
          <w:lang w:val="lt-LT"/>
        </w:rPr>
      </w:pPr>
    </w:p>
    <w:p w14:paraId="6A0FD694" w14:textId="3920C330" w:rsidR="00A34B5C" w:rsidRPr="006323D6" w:rsidRDefault="00760657"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Laikyti šaldytuve (2 </w:t>
      </w:r>
      <w:r w:rsidRPr="006323D6">
        <w:rPr>
          <w:rFonts w:ascii="Times New Roman" w:eastAsia="Calibri" w:hAnsi="Times New Roman" w:cs="Times New Roman"/>
          <w:lang w:val="lt-LT"/>
        </w:rPr>
        <w:sym w:font="Symbol" w:char="F0B0"/>
      </w:r>
      <w:r w:rsidRPr="006323D6">
        <w:rPr>
          <w:rFonts w:ascii="Times New Roman" w:eastAsia="Calibri" w:hAnsi="Times New Roman" w:cs="Times New Roman"/>
          <w:lang w:val="lt-LT"/>
        </w:rPr>
        <w:t>C – 8 </w:t>
      </w:r>
      <w:r w:rsidRPr="006323D6">
        <w:rPr>
          <w:rFonts w:ascii="Times New Roman" w:eastAsia="Calibri" w:hAnsi="Times New Roman" w:cs="Times New Roman"/>
          <w:lang w:val="lt-LT"/>
        </w:rPr>
        <w:sym w:font="Symbol" w:char="F0B0"/>
      </w:r>
      <w:r w:rsidRPr="006323D6">
        <w:rPr>
          <w:rFonts w:ascii="Times New Roman" w:eastAsia="Calibri" w:hAnsi="Times New Roman" w:cs="Times New Roman"/>
          <w:lang w:val="lt-LT"/>
        </w:rPr>
        <w:t>C).</w:t>
      </w:r>
    </w:p>
    <w:p w14:paraId="7CA7E36C" w14:textId="2790DB7F" w:rsidR="00A34B5C" w:rsidRPr="006323D6" w:rsidRDefault="00A34B5C" w:rsidP="00A34B5C">
      <w:pPr>
        <w:spacing w:after="0" w:line="240" w:lineRule="auto"/>
        <w:ind w:left="567" w:hanging="567"/>
        <w:rPr>
          <w:rFonts w:ascii="Times New Roman" w:eastAsia="Calibri" w:hAnsi="Times New Roman" w:cs="Times New Roman"/>
          <w:lang w:val="lt-LT"/>
        </w:rPr>
      </w:pPr>
    </w:p>
    <w:p w14:paraId="7B417159" w14:textId="77777777" w:rsidR="00760657" w:rsidRPr="006323D6" w:rsidRDefault="00760657" w:rsidP="00A34B5C">
      <w:pPr>
        <w:spacing w:after="0" w:line="240" w:lineRule="auto"/>
        <w:ind w:left="567" w:hanging="567"/>
        <w:rPr>
          <w:rFonts w:ascii="Times New Roman" w:eastAsia="Calibri" w:hAnsi="Times New Roman" w:cs="Times New Roman"/>
          <w:lang w:val="lt-LT"/>
        </w:rPr>
      </w:pPr>
    </w:p>
    <w:p w14:paraId="4FCCA982"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10.</w:t>
      </w:r>
      <w:r w:rsidRPr="006323D6">
        <w:rPr>
          <w:rFonts w:ascii="Times New Roman" w:eastAsia="Calibri" w:hAnsi="Times New Roman" w:cs="Times New Roman"/>
          <w:b/>
          <w:caps/>
          <w:lang w:val="lt-LT"/>
        </w:rPr>
        <w:tab/>
        <w:t>specialios atsargumo priemonės DĖL NESUVARTOTO VAISTINIO PREPARATO AR JO ATLIEKŲ tVARKYMO (jei reikia)</w:t>
      </w:r>
    </w:p>
    <w:p w14:paraId="798FC30E"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1B3AE055" w14:textId="54F21E8F" w:rsidR="00A34B5C" w:rsidRPr="006323D6" w:rsidRDefault="00760657" w:rsidP="00A34B5C">
      <w:pPr>
        <w:spacing w:after="0" w:line="240" w:lineRule="auto"/>
        <w:ind w:left="567" w:hanging="567"/>
        <w:rPr>
          <w:rFonts w:ascii="Times New Roman" w:hAnsi="Times New Roman" w:cs="Times New Roman"/>
          <w:lang w:val="lt-LT"/>
        </w:rPr>
      </w:pPr>
      <w:r w:rsidRPr="006323D6">
        <w:rPr>
          <w:rFonts w:ascii="Times New Roman" w:hAnsi="Times New Roman" w:cs="Times New Roman"/>
          <w:lang w:val="lt-LT"/>
        </w:rPr>
        <w:t>Nesuvartotą vaistą ar atliekas reikia tvarkyti laikantis vietinių reikalavimų.</w:t>
      </w:r>
    </w:p>
    <w:p w14:paraId="461548FE" w14:textId="2C59CF27" w:rsidR="00760657" w:rsidRPr="006323D6" w:rsidRDefault="00760657" w:rsidP="00A34B5C">
      <w:pPr>
        <w:spacing w:after="0" w:line="240" w:lineRule="auto"/>
        <w:ind w:left="567" w:hanging="567"/>
        <w:rPr>
          <w:rFonts w:ascii="Times New Roman" w:eastAsia="Calibri" w:hAnsi="Times New Roman" w:cs="Times New Roman"/>
          <w:caps/>
          <w:lang w:val="lt-LT"/>
        </w:rPr>
      </w:pPr>
    </w:p>
    <w:p w14:paraId="0C6CC923" w14:textId="77777777" w:rsidR="00760657" w:rsidRPr="006323D6" w:rsidRDefault="00760657" w:rsidP="00A34B5C">
      <w:pPr>
        <w:spacing w:after="0" w:line="240" w:lineRule="auto"/>
        <w:ind w:left="567" w:hanging="567"/>
        <w:rPr>
          <w:rFonts w:ascii="Times New Roman" w:eastAsia="Calibri" w:hAnsi="Times New Roman" w:cs="Times New Roman"/>
          <w:caps/>
          <w:lang w:val="lt-LT"/>
        </w:rPr>
      </w:pPr>
    </w:p>
    <w:p w14:paraId="3CBCD440"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11.</w:t>
      </w:r>
      <w:r w:rsidRPr="006323D6">
        <w:rPr>
          <w:rFonts w:ascii="Times New Roman" w:eastAsia="Calibri" w:hAnsi="Times New Roman" w:cs="Times New Roman"/>
          <w:b/>
          <w:caps/>
          <w:lang w:val="lt-LT"/>
        </w:rPr>
        <w:tab/>
        <w:t>REGISTRUOTOJO pavadinimas ir adresas</w:t>
      </w:r>
    </w:p>
    <w:p w14:paraId="33277E02"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0D19D5A4" w14:textId="77777777" w:rsidR="00F4615C" w:rsidRPr="006323D6" w:rsidRDefault="00F4615C" w:rsidP="00F4615C">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Accord Healthcare B.V. </w:t>
      </w:r>
    </w:p>
    <w:p w14:paraId="3325AFEC" w14:textId="77777777" w:rsidR="00F4615C" w:rsidRPr="006323D6" w:rsidRDefault="00F4615C" w:rsidP="00F4615C">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Winthontlaan 200 </w:t>
      </w:r>
    </w:p>
    <w:p w14:paraId="47DAC52E" w14:textId="77777777" w:rsidR="00F4615C" w:rsidRPr="006323D6" w:rsidRDefault="00F4615C" w:rsidP="00F4615C">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3526 KV Utrecht </w:t>
      </w:r>
    </w:p>
    <w:p w14:paraId="2ECB4463" w14:textId="77777777" w:rsidR="00F4615C" w:rsidRPr="006323D6" w:rsidRDefault="00F4615C" w:rsidP="00F4615C">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Nyderlandai</w:t>
      </w:r>
    </w:p>
    <w:p w14:paraId="470B592A"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196879E0" w14:textId="77777777" w:rsidR="00A34B5C" w:rsidRPr="006323D6" w:rsidRDefault="00A34B5C" w:rsidP="00A34B5C">
      <w:pPr>
        <w:spacing w:after="0" w:line="240" w:lineRule="auto"/>
        <w:ind w:left="567" w:hanging="567"/>
        <w:rPr>
          <w:rFonts w:ascii="Times New Roman" w:eastAsia="Calibri" w:hAnsi="Times New Roman" w:cs="Times New Roman"/>
          <w:caps/>
          <w:lang w:val="lt-LT"/>
        </w:rPr>
      </w:pPr>
    </w:p>
    <w:p w14:paraId="58184324"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12.</w:t>
      </w:r>
      <w:r w:rsidRPr="006323D6">
        <w:rPr>
          <w:rFonts w:ascii="Times New Roman" w:eastAsia="Calibri" w:hAnsi="Times New Roman" w:cs="Times New Roman"/>
          <w:b/>
          <w:caps/>
          <w:lang w:val="lt-LT"/>
        </w:rPr>
        <w:tab/>
        <w:t>REGISTRACIJOS PAŽYMĖJIMO numeris (-IAI)</w:t>
      </w:r>
    </w:p>
    <w:p w14:paraId="3BC1319E" w14:textId="77777777" w:rsidR="00EA1475" w:rsidRPr="006323D6" w:rsidRDefault="00EA1475" w:rsidP="00EA1475">
      <w:pPr>
        <w:spacing w:after="0" w:line="240" w:lineRule="auto"/>
        <w:ind w:left="567" w:hanging="567"/>
        <w:rPr>
          <w:rFonts w:ascii="Times New Roman" w:eastAsia="Calibri" w:hAnsi="Times New Roman" w:cs="Times New Roman"/>
          <w:lang w:val="lt-LT"/>
        </w:rPr>
      </w:pPr>
    </w:p>
    <w:p w14:paraId="2E6C15B9" w14:textId="77777777" w:rsidR="00D61A04" w:rsidRPr="00D61A04" w:rsidRDefault="00D61A04" w:rsidP="00D61A04">
      <w:pPr>
        <w:spacing w:after="0" w:line="240" w:lineRule="auto"/>
        <w:ind w:left="567" w:hanging="567"/>
        <w:rPr>
          <w:rFonts w:ascii="Times New Roman" w:eastAsia="Calibri" w:hAnsi="Times New Roman" w:cs="Times New Roman"/>
          <w:shd w:val="clear" w:color="auto" w:fill="D9D9D9" w:themeFill="background1" w:themeFillShade="D9"/>
          <w:lang w:val="lt-LT"/>
        </w:rPr>
      </w:pPr>
      <w:r w:rsidRPr="00D61A04">
        <w:rPr>
          <w:rFonts w:ascii="Times New Roman" w:eastAsia="Calibri" w:hAnsi="Times New Roman" w:cs="Times New Roman"/>
          <w:lang w:val="lt-LT"/>
        </w:rPr>
        <w:t xml:space="preserve">LT/1/21/4848/001 </w:t>
      </w:r>
      <w:r w:rsidRPr="00D61A04">
        <w:rPr>
          <w:rFonts w:ascii="Times New Roman" w:eastAsia="Calibri" w:hAnsi="Times New Roman" w:cs="Times New Roman"/>
          <w:shd w:val="clear" w:color="auto" w:fill="D9D9D9" w:themeFill="background1" w:themeFillShade="D9"/>
          <w:lang w:val="lt-LT"/>
        </w:rPr>
        <w:t xml:space="preserve">– 500 mg </w:t>
      </w:r>
    </w:p>
    <w:p w14:paraId="198A916F" w14:textId="038A21C4" w:rsidR="00A34B5C" w:rsidRPr="00D61A04" w:rsidRDefault="00D61A04" w:rsidP="00D61A04">
      <w:pPr>
        <w:spacing w:after="0" w:line="240" w:lineRule="auto"/>
        <w:ind w:left="567" w:hanging="567"/>
        <w:rPr>
          <w:rFonts w:ascii="Times New Roman" w:eastAsia="Calibri" w:hAnsi="Times New Roman" w:cs="Times New Roman"/>
          <w:shd w:val="clear" w:color="auto" w:fill="D9D9D9" w:themeFill="background1" w:themeFillShade="D9"/>
          <w:lang w:val="lt-LT"/>
        </w:rPr>
      </w:pPr>
      <w:r w:rsidRPr="00D61A04">
        <w:rPr>
          <w:rFonts w:ascii="Times New Roman" w:eastAsia="Calibri" w:hAnsi="Times New Roman" w:cs="Times New Roman"/>
          <w:shd w:val="clear" w:color="auto" w:fill="D9D9D9" w:themeFill="background1" w:themeFillShade="D9"/>
          <w:lang w:val="lt-LT"/>
        </w:rPr>
        <w:t>LT/1/21/4849/001 – 1000 mg</w:t>
      </w:r>
    </w:p>
    <w:p w14:paraId="653E2196" w14:textId="77777777" w:rsidR="00D61A04" w:rsidRDefault="00D61A04" w:rsidP="00D61A04">
      <w:pPr>
        <w:spacing w:after="0" w:line="240" w:lineRule="auto"/>
        <w:ind w:left="567" w:hanging="567"/>
        <w:rPr>
          <w:rFonts w:ascii="Times New Roman" w:eastAsia="Calibri" w:hAnsi="Times New Roman" w:cs="Times New Roman"/>
          <w:lang w:val="lt-LT"/>
        </w:rPr>
      </w:pPr>
    </w:p>
    <w:p w14:paraId="1B9B58FA" w14:textId="77777777" w:rsidR="00D61A04" w:rsidRPr="006323D6" w:rsidRDefault="00D61A04" w:rsidP="00D61A04">
      <w:pPr>
        <w:spacing w:after="0" w:line="240" w:lineRule="auto"/>
        <w:ind w:left="567" w:hanging="567"/>
        <w:rPr>
          <w:rFonts w:ascii="Times New Roman" w:eastAsia="Calibri" w:hAnsi="Times New Roman" w:cs="Times New Roman"/>
          <w:lang w:val="lt-LT"/>
        </w:rPr>
      </w:pPr>
    </w:p>
    <w:p w14:paraId="73FA044C"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13.</w:t>
      </w:r>
      <w:r w:rsidRPr="006323D6">
        <w:rPr>
          <w:rFonts w:ascii="Times New Roman" w:eastAsia="Calibri" w:hAnsi="Times New Roman" w:cs="Times New Roman"/>
          <w:b/>
          <w:caps/>
          <w:lang w:val="lt-LT"/>
        </w:rPr>
        <w:tab/>
        <w:t>serijos numeris</w:t>
      </w:r>
    </w:p>
    <w:p w14:paraId="5983C18F"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EA55ECC" w14:textId="77777777" w:rsidR="00A34B5C" w:rsidRPr="006323D6" w:rsidRDefault="001733A6"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Lot</w:t>
      </w:r>
      <w:r w:rsidR="00A34B5C" w:rsidRPr="006323D6">
        <w:rPr>
          <w:rFonts w:ascii="Times New Roman" w:eastAsia="Calibri" w:hAnsi="Times New Roman" w:cs="Times New Roman"/>
          <w:lang w:val="lt-LT"/>
        </w:rPr>
        <w:t xml:space="preserve"> {numeris}</w:t>
      </w:r>
    </w:p>
    <w:p w14:paraId="19327567"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FCEBA39"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8CAF352"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14.</w:t>
      </w:r>
      <w:r w:rsidRPr="006323D6">
        <w:rPr>
          <w:rFonts w:ascii="Times New Roman" w:eastAsia="Calibri" w:hAnsi="Times New Roman" w:cs="Times New Roman"/>
          <w:b/>
          <w:caps/>
          <w:lang w:val="lt-LT"/>
        </w:rPr>
        <w:tab/>
        <w:t>PARDAVIMO (IŠDAVIMO) tvarka</w:t>
      </w:r>
    </w:p>
    <w:p w14:paraId="1CE59018"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DD5B393"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Receptinis vaistas.</w:t>
      </w:r>
    </w:p>
    <w:p w14:paraId="7A56D37C" w14:textId="77777777" w:rsidR="00A34B5C" w:rsidRPr="006323D6" w:rsidRDefault="00A34B5C" w:rsidP="00A34B5C">
      <w:pPr>
        <w:spacing w:after="0" w:line="240" w:lineRule="auto"/>
        <w:rPr>
          <w:rFonts w:ascii="Times New Roman" w:eastAsia="Calibri" w:hAnsi="Times New Roman" w:cs="Times New Roman"/>
          <w:lang w:val="lt-LT"/>
        </w:rPr>
      </w:pPr>
    </w:p>
    <w:p w14:paraId="6FFC2804"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79817EA"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15.</w:t>
      </w:r>
      <w:r w:rsidRPr="006323D6">
        <w:rPr>
          <w:rFonts w:ascii="Times New Roman" w:eastAsia="Calibri" w:hAnsi="Times New Roman" w:cs="Times New Roman"/>
          <w:b/>
          <w:caps/>
          <w:lang w:val="lt-LT"/>
        </w:rPr>
        <w:tab/>
        <w:t>vartojimo instrukcijA</w:t>
      </w:r>
    </w:p>
    <w:p w14:paraId="60DA4C97"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1B91BDE"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56ED36A" w14:textId="77777777" w:rsidR="00A34B5C" w:rsidRPr="006323D6"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16.</w:t>
      </w:r>
      <w:r w:rsidRPr="006323D6">
        <w:rPr>
          <w:rFonts w:ascii="Times New Roman" w:eastAsia="Calibri" w:hAnsi="Times New Roman" w:cs="Times New Roman"/>
          <w:b/>
          <w:caps/>
          <w:lang w:val="lt-LT"/>
        </w:rPr>
        <w:tab/>
        <w:t>INFORMACIJA BRAILIO RAŠTU</w:t>
      </w:r>
    </w:p>
    <w:p w14:paraId="27B15317" w14:textId="77777777" w:rsidR="00A34B5C" w:rsidRPr="006323D6" w:rsidRDefault="00A34B5C" w:rsidP="00A34B5C">
      <w:pPr>
        <w:spacing w:after="0" w:line="240" w:lineRule="auto"/>
        <w:rPr>
          <w:rFonts w:ascii="Times New Roman" w:eastAsia="Calibri" w:hAnsi="Times New Roman" w:cs="Times New Roman"/>
          <w:lang w:val="lt-LT"/>
        </w:rPr>
      </w:pPr>
    </w:p>
    <w:p w14:paraId="4C086300" w14:textId="395FACDA" w:rsidR="00760657" w:rsidRPr="006323D6" w:rsidRDefault="00760657" w:rsidP="00760657">
      <w:pPr>
        <w:tabs>
          <w:tab w:val="left" w:pos="567"/>
        </w:tabs>
        <w:spacing w:after="0" w:line="260" w:lineRule="exact"/>
        <w:rPr>
          <w:rFonts w:ascii="Times New Roman" w:eastAsia="Times New Roman" w:hAnsi="Times New Roman" w:cs="Times New Roman"/>
          <w:snapToGrid w:val="0"/>
          <w:lang w:val="lt-LT"/>
        </w:rPr>
      </w:pPr>
      <w:r w:rsidRPr="006323D6">
        <w:rPr>
          <w:rFonts w:ascii="Times New Roman" w:eastAsia="Times New Roman" w:hAnsi="Times New Roman" w:cs="Times New Roman"/>
          <w:snapToGrid w:val="0"/>
          <w:highlight w:val="lightGray"/>
          <w:lang w:val="lt-LT"/>
        </w:rPr>
        <w:t>Priimtas pagrindimas informacijos Brailio raštu nepateikti.</w:t>
      </w:r>
    </w:p>
    <w:p w14:paraId="74ECB856" w14:textId="77777777" w:rsidR="00A34B5C" w:rsidRPr="006323D6" w:rsidRDefault="00A34B5C" w:rsidP="00A34B5C">
      <w:pPr>
        <w:spacing w:after="0" w:line="240" w:lineRule="auto"/>
        <w:rPr>
          <w:rFonts w:ascii="Times New Roman" w:eastAsia="Calibri" w:hAnsi="Times New Roman" w:cs="Times New Roman"/>
          <w:lang w:val="lt-LT"/>
        </w:rPr>
      </w:pPr>
    </w:p>
    <w:p w14:paraId="3868AA49" w14:textId="77777777" w:rsidR="00DA764E" w:rsidRPr="006323D6" w:rsidRDefault="00DA764E" w:rsidP="00A34B5C">
      <w:pPr>
        <w:spacing w:after="0" w:line="240" w:lineRule="auto"/>
        <w:rPr>
          <w:rFonts w:ascii="Times New Roman" w:eastAsia="Calibri" w:hAnsi="Times New Roman" w:cs="Times New Roman"/>
          <w:lang w:val="lt-LT"/>
        </w:rPr>
      </w:pPr>
    </w:p>
    <w:p w14:paraId="225993DB" w14:textId="77777777" w:rsidR="00DA764E" w:rsidRPr="006323D6" w:rsidRDefault="00DA764E" w:rsidP="00DA76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rPr>
      </w:pPr>
      <w:r w:rsidRPr="006323D6">
        <w:rPr>
          <w:rFonts w:ascii="Times New Roman" w:eastAsia="Times New Roman" w:hAnsi="Times New Roman" w:cs="Times New Roman"/>
          <w:b/>
          <w:snapToGrid w:val="0"/>
          <w:lang w:val="lt-LT"/>
        </w:rPr>
        <w:t>17.</w:t>
      </w:r>
      <w:r w:rsidRPr="006323D6">
        <w:rPr>
          <w:rFonts w:ascii="Times New Roman" w:eastAsia="Times New Roman" w:hAnsi="Times New Roman" w:cs="Times New Roman"/>
          <w:b/>
          <w:snapToGrid w:val="0"/>
          <w:lang w:val="lt-LT"/>
        </w:rPr>
        <w:tab/>
        <w:t>UNIKALUS IDENTIFIKATORIUS – 2D BRŪKŠNINIS KODAS</w:t>
      </w:r>
    </w:p>
    <w:p w14:paraId="6189EA29" w14:textId="77777777" w:rsidR="00DA764E" w:rsidRPr="006323D6" w:rsidRDefault="00DA764E" w:rsidP="00DA764E">
      <w:pPr>
        <w:tabs>
          <w:tab w:val="left" w:pos="567"/>
        </w:tabs>
        <w:spacing w:after="0" w:line="260" w:lineRule="exact"/>
        <w:rPr>
          <w:rFonts w:ascii="Times New Roman" w:eastAsia="Times New Roman" w:hAnsi="Times New Roman" w:cs="Times New Roman"/>
          <w:snapToGrid w:val="0"/>
          <w:lang w:val="lt-LT"/>
        </w:rPr>
      </w:pPr>
    </w:p>
    <w:p w14:paraId="02E90A2E" w14:textId="77777777" w:rsidR="00DA764E" w:rsidRPr="006323D6" w:rsidRDefault="00DA764E" w:rsidP="00DA764E">
      <w:pPr>
        <w:tabs>
          <w:tab w:val="left" w:pos="567"/>
        </w:tabs>
        <w:spacing w:after="0" w:line="260" w:lineRule="exact"/>
        <w:rPr>
          <w:rFonts w:ascii="Times New Roman" w:eastAsia="Times New Roman" w:hAnsi="Times New Roman" w:cs="Times New Roman"/>
          <w:snapToGrid w:val="0"/>
          <w:shd w:val="clear" w:color="auto" w:fill="CCCCCC"/>
          <w:lang w:val="lt-LT"/>
        </w:rPr>
      </w:pPr>
      <w:r w:rsidRPr="006323D6">
        <w:rPr>
          <w:rFonts w:ascii="Times New Roman" w:eastAsia="Times New Roman" w:hAnsi="Times New Roman" w:cs="Times New Roman"/>
          <w:snapToGrid w:val="0"/>
          <w:highlight w:val="lightGray"/>
          <w:lang w:val="lt-LT"/>
        </w:rPr>
        <w:t>2D brūkšninis kodas su nurodytu unikaliu identifikatoriumi.</w:t>
      </w:r>
    </w:p>
    <w:p w14:paraId="41382DAD" w14:textId="77777777" w:rsidR="00DA764E" w:rsidRPr="006323D6" w:rsidRDefault="00DA764E" w:rsidP="00DA764E">
      <w:pPr>
        <w:tabs>
          <w:tab w:val="left" w:pos="567"/>
        </w:tabs>
        <w:spacing w:after="0" w:line="260" w:lineRule="exact"/>
        <w:rPr>
          <w:rFonts w:ascii="Times New Roman" w:eastAsia="Times New Roman" w:hAnsi="Times New Roman" w:cs="Times New Roman"/>
          <w:snapToGrid w:val="0"/>
          <w:lang w:val="lt-LT"/>
        </w:rPr>
      </w:pPr>
    </w:p>
    <w:p w14:paraId="233D0AB6" w14:textId="77777777" w:rsidR="00DA764E" w:rsidRPr="006323D6" w:rsidRDefault="00DA764E" w:rsidP="00DA764E">
      <w:pPr>
        <w:tabs>
          <w:tab w:val="left" w:pos="567"/>
        </w:tabs>
        <w:spacing w:after="0" w:line="260" w:lineRule="exact"/>
        <w:rPr>
          <w:rFonts w:ascii="Times New Roman" w:eastAsia="Times New Roman" w:hAnsi="Times New Roman" w:cs="Times New Roman"/>
          <w:snapToGrid w:val="0"/>
          <w:lang w:val="lt-LT"/>
        </w:rPr>
      </w:pPr>
    </w:p>
    <w:p w14:paraId="77D0AFD2" w14:textId="77777777" w:rsidR="00DA764E" w:rsidRPr="006323D6" w:rsidRDefault="00DA764E" w:rsidP="00DA76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rPr>
      </w:pPr>
      <w:r w:rsidRPr="006323D6">
        <w:rPr>
          <w:rFonts w:ascii="Times New Roman" w:eastAsia="Times New Roman" w:hAnsi="Times New Roman" w:cs="Times New Roman"/>
          <w:b/>
          <w:snapToGrid w:val="0"/>
          <w:lang w:val="lt-LT"/>
        </w:rPr>
        <w:t>18.</w:t>
      </w:r>
      <w:r w:rsidRPr="006323D6">
        <w:rPr>
          <w:rFonts w:ascii="Times New Roman" w:eastAsia="Times New Roman" w:hAnsi="Times New Roman" w:cs="Times New Roman"/>
          <w:b/>
          <w:snapToGrid w:val="0"/>
          <w:lang w:val="lt-LT"/>
        </w:rPr>
        <w:tab/>
        <w:t>UNIKALUS IDENTIFIKATORIUS – ŽMONĖMS SUPRANTAMI DUOMENYS</w:t>
      </w:r>
    </w:p>
    <w:p w14:paraId="1BF604FA" w14:textId="77777777" w:rsidR="00DA764E" w:rsidRPr="006323D6" w:rsidRDefault="00DA764E" w:rsidP="00DA764E">
      <w:pPr>
        <w:tabs>
          <w:tab w:val="left" w:pos="567"/>
        </w:tabs>
        <w:spacing w:after="0" w:line="260" w:lineRule="exact"/>
        <w:rPr>
          <w:rFonts w:ascii="Times New Roman" w:eastAsia="Times New Roman" w:hAnsi="Times New Roman" w:cs="Times New Roman"/>
          <w:snapToGrid w:val="0"/>
          <w:lang w:val="lt-LT"/>
        </w:rPr>
      </w:pPr>
    </w:p>
    <w:p w14:paraId="48299DB2" w14:textId="77777777" w:rsidR="00DA764E" w:rsidRPr="006323D6" w:rsidRDefault="00DA764E" w:rsidP="00DA764E">
      <w:pPr>
        <w:tabs>
          <w:tab w:val="left" w:pos="567"/>
        </w:tabs>
        <w:spacing w:after="0" w:line="260" w:lineRule="exact"/>
        <w:rPr>
          <w:rFonts w:ascii="Times New Roman" w:eastAsia="Times New Roman" w:hAnsi="Times New Roman" w:cs="Times New Roman"/>
          <w:snapToGrid w:val="0"/>
          <w:color w:val="008000"/>
          <w:lang w:val="lt-LT"/>
        </w:rPr>
      </w:pPr>
      <w:r w:rsidRPr="006323D6">
        <w:rPr>
          <w:rFonts w:ascii="Times New Roman" w:eastAsia="Times New Roman" w:hAnsi="Times New Roman" w:cs="Times New Roman"/>
          <w:snapToGrid w:val="0"/>
          <w:lang w:val="lt-LT"/>
        </w:rPr>
        <w:t>PC: {numeris}</w:t>
      </w:r>
    </w:p>
    <w:p w14:paraId="7F939C50" w14:textId="77777777" w:rsidR="00DA764E" w:rsidRPr="006323D6" w:rsidRDefault="00DA764E" w:rsidP="00DA764E">
      <w:pPr>
        <w:tabs>
          <w:tab w:val="left" w:pos="567"/>
        </w:tabs>
        <w:spacing w:after="0" w:line="260" w:lineRule="exact"/>
        <w:rPr>
          <w:rFonts w:ascii="Times New Roman" w:eastAsia="Times New Roman" w:hAnsi="Times New Roman" w:cs="Times New Roman"/>
          <w:snapToGrid w:val="0"/>
          <w:lang w:val="lt-LT"/>
        </w:rPr>
      </w:pPr>
      <w:r w:rsidRPr="006323D6">
        <w:rPr>
          <w:rFonts w:ascii="Times New Roman" w:eastAsia="Times New Roman" w:hAnsi="Times New Roman" w:cs="Times New Roman"/>
          <w:snapToGrid w:val="0"/>
          <w:lang w:val="lt-LT"/>
        </w:rPr>
        <w:lastRenderedPageBreak/>
        <w:t xml:space="preserve">SN: {numeris} </w:t>
      </w:r>
    </w:p>
    <w:p w14:paraId="75806F4A" w14:textId="5D0B0FDC" w:rsidR="007074DD" w:rsidRPr="006323D6" w:rsidRDefault="00DA764E" w:rsidP="007074DD">
      <w:pPr>
        <w:tabs>
          <w:tab w:val="left" w:pos="567"/>
        </w:tabs>
        <w:spacing w:after="0" w:line="260" w:lineRule="exact"/>
        <w:rPr>
          <w:rFonts w:ascii="Times New Roman" w:eastAsia="Calibri" w:hAnsi="Times New Roman" w:cs="Times New Roman"/>
          <w:lang w:val="lt-LT"/>
        </w:rPr>
      </w:pPr>
      <w:r w:rsidRPr="006323D6">
        <w:rPr>
          <w:rFonts w:ascii="Times New Roman" w:eastAsia="Times New Roman" w:hAnsi="Times New Roman" w:cs="Times New Roman"/>
          <w:snapToGrid w:val="0"/>
          <w:highlight w:val="lightGray"/>
          <w:lang w:val="lt-LT"/>
        </w:rPr>
        <w:t>NN: {numeris}</w:t>
      </w:r>
      <w:r w:rsidR="00A34B5C" w:rsidRPr="006323D6">
        <w:rPr>
          <w:rFonts w:ascii="Times New Roman" w:eastAsia="Calibri" w:hAnsi="Times New Roman" w:cs="Times New Roman"/>
          <w:lang w:val="lt-LT"/>
        </w:rPr>
        <w:br w:type="page"/>
      </w:r>
    </w:p>
    <w:p w14:paraId="5B3A6D9B"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lastRenderedPageBreak/>
        <w:t xml:space="preserve">Informacija ant </w:t>
      </w:r>
      <w:r w:rsidRPr="006323D6">
        <w:rPr>
          <w:rFonts w:ascii="Times New Roman" w:eastAsia="Calibri" w:hAnsi="Times New Roman" w:cs="Times New Roman"/>
          <w:b/>
          <w:lang w:val="lt-LT"/>
        </w:rPr>
        <w:t>VIDINĖS</w:t>
      </w:r>
      <w:r w:rsidRPr="006323D6">
        <w:rPr>
          <w:rFonts w:ascii="Times New Roman" w:eastAsia="Calibri" w:hAnsi="Times New Roman" w:cs="Times New Roman"/>
          <w:lang w:val="lt-LT"/>
        </w:rPr>
        <w:t xml:space="preserve"> </w:t>
      </w:r>
      <w:r w:rsidRPr="006323D6">
        <w:rPr>
          <w:rFonts w:ascii="Times New Roman" w:eastAsia="Calibri" w:hAnsi="Times New Roman" w:cs="Times New Roman"/>
          <w:b/>
          <w:caps/>
          <w:lang w:val="lt-LT"/>
        </w:rPr>
        <w:t>pakuotės</w:t>
      </w:r>
    </w:p>
    <w:p w14:paraId="6B8BB9BC"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6A6146BF"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F</w:t>
      </w:r>
      <w:r w:rsidRPr="006323D6">
        <w:rPr>
          <w:rFonts w:ascii="Times New Roman" w:eastAsia="Calibri" w:hAnsi="Times New Roman" w:cs="Times New Roman"/>
          <w:b/>
          <w:lang w:val="lt-LT"/>
        </w:rPr>
        <w:t>lakonas</w:t>
      </w:r>
    </w:p>
    <w:p w14:paraId="30E40B7E"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3799AF26"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1DE11E7F"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w:t>
      </w:r>
      <w:r w:rsidRPr="006323D6">
        <w:rPr>
          <w:rFonts w:ascii="Times New Roman" w:eastAsia="Calibri" w:hAnsi="Times New Roman" w:cs="Times New Roman"/>
          <w:b/>
          <w:caps/>
          <w:lang w:val="lt-LT"/>
        </w:rPr>
        <w:tab/>
        <w:t>vaistinio preparato pavadinimas</w:t>
      </w:r>
    </w:p>
    <w:p w14:paraId="605BB1DF"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38C399A5" w14:textId="77777777" w:rsidR="007074DD" w:rsidRPr="006323D6" w:rsidRDefault="007074DD" w:rsidP="007074DD">
      <w:pPr>
        <w:autoSpaceDE w:val="0"/>
        <w:autoSpaceDN w:val="0"/>
        <w:adjustRightInd w:val="0"/>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milteliai injekciniam ar infuziniam tirpalui</w:t>
      </w:r>
    </w:p>
    <w:p w14:paraId="42EA1C6B" w14:textId="77777777" w:rsidR="007074DD" w:rsidRPr="006323D6" w:rsidRDefault="007074DD" w:rsidP="007074DD">
      <w:pPr>
        <w:autoSpaceDE w:val="0"/>
        <w:autoSpaceDN w:val="0"/>
        <w:adjustRightInd w:val="0"/>
        <w:spacing w:after="0" w:line="240" w:lineRule="auto"/>
        <w:rPr>
          <w:rFonts w:ascii="Times New Roman" w:hAnsi="Times New Roman" w:cs="Times New Roman"/>
          <w:lang w:val="lt-LT"/>
        </w:rPr>
      </w:pPr>
      <w:r w:rsidRPr="006323D6">
        <w:rPr>
          <w:rFonts w:ascii="Times New Roman" w:hAnsi="Times New Roman" w:cs="Times New Roman"/>
          <w:highlight w:val="lightGray"/>
          <w:lang w:val="lt-LT"/>
        </w:rPr>
        <w:t>Cyclophosphamide Accord 1000 mg milteliai injekciniam ar infuziniam tirpalui</w:t>
      </w:r>
    </w:p>
    <w:p w14:paraId="2A5107AB" w14:textId="77777777" w:rsidR="007074DD" w:rsidRPr="006323D6" w:rsidRDefault="007074DD" w:rsidP="007074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cyclophosphamidum</w:t>
      </w:r>
    </w:p>
    <w:p w14:paraId="019FF9F3" w14:textId="77777777" w:rsidR="007074DD" w:rsidRPr="006323D6" w:rsidRDefault="007074DD" w:rsidP="007074DD">
      <w:pPr>
        <w:spacing w:after="0" w:line="240" w:lineRule="auto"/>
        <w:rPr>
          <w:rFonts w:ascii="Times New Roman" w:eastAsia="Calibri" w:hAnsi="Times New Roman" w:cs="Times New Roman"/>
          <w:lang w:val="lt-LT"/>
        </w:rPr>
      </w:pPr>
    </w:p>
    <w:p w14:paraId="7144960C" w14:textId="77777777" w:rsidR="007074DD" w:rsidRPr="006323D6" w:rsidRDefault="007074DD" w:rsidP="007074DD">
      <w:pPr>
        <w:spacing w:after="0" w:line="240" w:lineRule="auto"/>
        <w:rPr>
          <w:rFonts w:ascii="Times New Roman" w:eastAsia="Calibri" w:hAnsi="Times New Roman" w:cs="Times New Roman"/>
          <w:lang w:val="lt-LT"/>
        </w:rPr>
      </w:pPr>
    </w:p>
    <w:p w14:paraId="6F3D4218"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2.</w:t>
      </w:r>
      <w:r w:rsidRPr="006323D6">
        <w:rPr>
          <w:rFonts w:ascii="Times New Roman" w:eastAsia="Calibri" w:hAnsi="Times New Roman" w:cs="Times New Roman"/>
          <w:b/>
          <w:caps/>
          <w:lang w:val="lt-LT"/>
        </w:rPr>
        <w:tab/>
        <w:t>veikliOJI (-IOS) medžiagA (-OS) ir JOS (-Ų) kiekis (-IAI)</w:t>
      </w:r>
    </w:p>
    <w:p w14:paraId="1C1D8224"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33165674" w14:textId="1D393647"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Kiekviename flakone yra 534,5 mg ciklofosfamido monohidrato, atitinkančio 500 mg ciklofosfamido.</w:t>
      </w:r>
    </w:p>
    <w:p w14:paraId="7AFF5C88" w14:textId="656F17DC" w:rsidR="007074DD" w:rsidRPr="006323D6" w:rsidRDefault="007074DD" w:rsidP="007074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highlight w:val="lightGray"/>
          <w:lang w:val="lt-LT"/>
        </w:rPr>
        <w:t>Kiekviename flakone yra 1069,0 mg ciklofosfamido monohidrato, atitinkančio 1000 mg ciklofosfamido.</w:t>
      </w:r>
    </w:p>
    <w:p w14:paraId="318DB6AF"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24A612FF" w14:textId="77777777"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Koncentracija po paruošimo: 20 mg/ml</w:t>
      </w:r>
    </w:p>
    <w:p w14:paraId="123375B0"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5B36AB7D"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5B5DD059"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3.</w:t>
      </w:r>
      <w:r w:rsidRPr="006323D6">
        <w:rPr>
          <w:rFonts w:ascii="Times New Roman" w:eastAsia="Calibri" w:hAnsi="Times New Roman" w:cs="Times New Roman"/>
          <w:b/>
          <w:caps/>
          <w:lang w:val="lt-LT"/>
        </w:rPr>
        <w:tab/>
        <w:t>pagalbinių medžiagų sąrašas</w:t>
      </w:r>
    </w:p>
    <w:p w14:paraId="390EBC6D"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055F7020" w14:textId="77777777"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Pagalbinė medžiaga: manitolis (E421).</w:t>
      </w:r>
    </w:p>
    <w:p w14:paraId="395D3CE3"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48F5B252"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14C6D62C"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4.</w:t>
      </w:r>
      <w:r w:rsidRPr="006323D6">
        <w:rPr>
          <w:rFonts w:ascii="Times New Roman" w:eastAsia="Calibri" w:hAnsi="Times New Roman" w:cs="Times New Roman"/>
          <w:b/>
          <w:caps/>
          <w:lang w:val="lt-LT"/>
        </w:rPr>
        <w:tab/>
        <w:t>Farmacinė forma ir KIEKIS PAKUOTĖJE</w:t>
      </w:r>
    </w:p>
    <w:p w14:paraId="2B131C6B"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173604D3" w14:textId="77777777" w:rsidR="007074DD" w:rsidRPr="006323D6" w:rsidRDefault="007074DD" w:rsidP="007074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Milteliai injekciniam ar infuziniam tirpalui</w:t>
      </w:r>
    </w:p>
    <w:p w14:paraId="0E63BEDD" w14:textId="77777777" w:rsidR="007074DD" w:rsidRPr="006323D6" w:rsidRDefault="007074DD" w:rsidP="007074DD">
      <w:pPr>
        <w:spacing w:after="0" w:line="240" w:lineRule="auto"/>
        <w:rPr>
          <w:rFonts w:ascii="Times New Roman" w:eastAsia="Calibri" w:hAnsi="Times New Roman" w:cs="Times New Roman"/>
          <w:lang w:val="lt-LT"/>
        </w:rPr>
      </w:pPr>
    </w:p>
    <w:p w14:paraId="239DDE35" w14:textId="77777777" w:rsidR="007074DD" w:rsidRPr="006323D6" w:rsidRDefault="007074DD" w:rsidP="007074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500 mg</w:t>
      </w:r>
    </w:p>
    <w:p w14:paraId="7A625A63" w14:textId="77777777" w:rsidR="007074DD" w:rsidRPr="006323D6" w:rsidRDefault="007074DD" w:rsidP="007074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highlight w:val="lightGray"/>
          <w:lang w:val="lt-LT"/>
        </w:rPr>
        <w:t>1000 mg</w:t>
      </w:r>
    </w:p>
    <w:p w14:paraId="2A327E94" w14:textId="77777777" w:rsidR="007074DD" w:rsidRPr="006323D6" w:rsidRDefault="007074DD" w:rsidP="007074DD">
      <w:pPr>
        <w:spacing w:after="0" w:line="240" w:lineRule="auto"/>
        <w:rPr>
          <w:rFonts w:ascii="Times New Roman" w:eastAsia="Calibri" w:hAnsi="Times New Roman" w:cs="Times New Roman"/>
          <w:lang w:val="lt-LT"/>
        </w:rPr>
      </w:pPr>
    </w:p>
    <w:p w14:paraId="6E2EBBEB" w14:textId="77777777" w:rsidR="007074DD" w:rsidRPr="006323D6" w:rsidRDefault="007074DD" w:rsidP="007074DD">
      <w:pPr>
        <w:spacing w:after="0" w:line="240" w:lineRule="auto"/>
        <w:rPr>
          <w:rFonts w:ascii="Times New Roman" w:eastAsia="Calibri" w:hAnsi="Times New Roman" w:cs="Times New Roman"/>
          <w:lang w:val="lt-LT"/>
        </w:rPr>
      </w:pPr>
    </w:p>
    <w:p w14:paraId="11EC2381"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5.</w:t>
      </w:r>
      <w:r w:rsidRPr="006323D6">
        <w:rPr>
          <w:rFonts w:ascii="Times New Roman" w:eastAsia="Calibri" w:hAnsi="Times New Roman" w:cs="Times New Roman"/>
          <w:b/>
          <w:caps/>
          <w:lang w:val="lt-LT"/>
        </w:rPr>
        <w:tab/>
        <w:t>vartojimo METODAS IR būdas (-AI)</w:t>
      </w:r>
    </w:p>
    <w:p w14:paraId="2B1ACC87"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3E252784" w14:textId="77777777" w:rsidR="007074DD" w:rsidRPr="006323D6" w:rsidRDefault="007074DD" w:rsidP="007074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Leisti tik į veną.</w:t>
      </w:r>
    </w:p>
    <w:p w14:paraId="3269CFF1" w14:textId="77777777" w:rsidR="007074DD" w:rsidRPr="006323D6" w:rsidRDefault="007074DD" w:rsidP="007074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Prieš vartojimą perskaitykite pakuotės lapelį.</w:t>
      </w:r>
    </w:p>
    <w:p w14:paraId="205B13FD" w14:textId="77777777" w:rsidR="007074DD" w:rsidRPr="006323D6" w:rsidRDefault="007074DD" w:rsidP="007074DD">
      <w:pPr>
        <w:spacing w:after="0" w:line="240" w:lineRule="auto"/>
        <w:rPr>
          <w:rFonts w:ascii="Times New Roman" w:eastAsia="Calibri" w:hAnsi="Times New Roman" w:cs="Times New Roman"/>
          <w:lang w:val="lt-LT"/>
        </w:rPr>
      </w:pPr>
    </w:p>
    <w:p w14:paraId="611A96AB" w14:textId="77777777" w:rsidR="007074DD" w:rsidRPr="006323D6" w:rsidRDefault="007074DD" w:rsidP="007074DD">
      <w:pPr>
        <w:spacing w:after="0" w:line="240" w:lineRule="auto"/>
        <w:rPr>
          <w:rFonts w:ascii="Times New Roman" w:eastAsia="Calibri" w:hAnsi="Times New Roman" w:cs="Times New Roman"/>
          <w:lang w:val="lt-LT"/>
        </w:rPr>
      </w:pPr>
    </w:p>
    <w:p w14:paraId="5412FC15" w14:textId="77777777" w:rsidR="007074DD" w:rsidRPr="006323D6" w:rsidRDefault="007074DD" w:rsidP="007074DD">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val="lt-LT"/>
        </w:rPr>
      </w:pPr>
      <w:r w:rsidRPr="006323D6">
        <w:rPr>
          <w:rFonts w:ascii="Times New Roman" w:eastAsia="Calibri" w:hAnsi="Times New Roman" w:cs="Times New Roman"/>
          <w:b/>
          <w:caps/>
          <w:lang w:val="lt-LT"/>
        </w:rPr>
        <w:t>6.</w:t>
      </w:r>
      <w:r w:rsidRPr="006323D6">
        <w:rPr>
          <w:rFonts w:ascii="Times New Roman" w:eastAsia="Calibri" w:hAnsi="Times New Roman" w:cs="Times New Roman"/>
          <w:b/>
          <w:caps/>
          <w:lang w:val="lt-LT"/>
        </w:rPr>
        <w:tab/>
        <w:t>SPECIALUS Įspėjimas</w:t>
      </w:r>
      <w:r w:rsidRPr="006323D6">
        <w:rPr>
          <w:rFonts w:ascii="Times New Roman" w:eastAsia="Calibri" w:hAnsi="Times New Roman" w:cs="Times New Roman"/>
          <w:lang w:val="lt-LT"/>
        </w:rPr>
        <w:t xml:space="preserve">, </w:t>
      </w:r>
      <w:r w:rsidRPr="006323D6">
        <w:rPr>
          <w:rFonts w:ascii="Times New Roman" w:eastAsia="Calibri" w:hAnsi="Times New Roman" w:cs="Times New Roman"/>
          <w:b/>
          <w:lang w:val="lt-LT"/>
        </w:rPr>
        <w:t xml:space="preserve">KAD VAISTINĮ PREPARATĄ BŪTINA LAIKYTI </w:t>
      </w:r>
      <w:r w:rsidRPr="006323D6">
        <w:rPr>
          <w:rFonts w:ascii="Times New Roman" w:eastAsia="Calibri" w:hAnsi="Times New Roman" w:cs="Times New Roman"/>
          <w:b/>
          <w:caps/>
          <w:lang w:val="lt-LT"/>
        </w:rPr>
        <w:t>vaikams nepastebimoje ir nepasiekiamoje</w:t>
      </w:r>
      <w:r w:rsidRPr="006323D6" w:rsidDel="009D54B9">
        <w:rPr>
          <w:rFonts w:ascii="Times New Roman" w:eastAsia="Calibri" w:hAnsi="Times New Roman" w:cs="Times New Roman"/>
          <w:b/>
          <w:caps/>
          <w:lang w:val="lt-LT"/>
        </w:rPr>
        <w:t xml:space="preserve"> </w:t>
      </w:r>
      <w:r w:rsidRPr="006323D6">
        <w:rPr>
          <w:rFonts w:ascii="Times New Roman" w:eastAsia="Calibri" w:hAnsi="Times New Roman" w:cs="Times New Roman"/>
          <w:b/>
          <w:caps/>
          <w:lang w:val="lt-LT"/>
        </w:rPr>
        <w:t>vietoje</w:t>
      </w:r>
    </w:p>
    <w:p w14:paraId="775D82EC" w14:textId="77777777" w:rsidR="007074DD" w:rsidRPr="006323D6" w:rsidRDefault="007074DD" w:rsidP="007074DD">
      <w:pPr>
        <w:keepNext/>
        <w:spacing w:after="0" w:line="240" w:lineRule="auto"/>
        <w:ind w:left="567" w:hanging="567"/>
        <w:rPr>
          <w:rFonts w:ascii="Times New Roman" w:eastAsia="Calibri" w:hAnsi="Times New Roman" w:cs="Times New Roman"/>
          <w:lang w:val="lt-LT"/>
        </w:rPr>
      </w:pPr>
    </w:p>
    <w:p w14:paraId="59749B02" w14:textId="77777777" w:rsidR="007074DD" w:rsidRPr="006323D6" w:rsidRDefault="007074DD" w:rsidP="007074DD">
      <w:pPr>
        <w:keepNext/>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Laikyti vaikams nepastebimoje ir nepasiekiamoje vietoje.</w:t>
      </w:r>
    </w:p>
    <w:p w14:paraId="696B7E8E"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5BE2FDD4"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2E308B9A"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7.</w:t>
      </w:r>
      <w:r w:rsidRPr="006323D6">
        <w:rPr>
          <w:rFonts w:ascii="Times New Roman" w:eastAsia="Calibri" w:hAnsi="Times New Roman" w:cs="Times New Roman"/>
          <w:b/>
          <w:caps/>
          <w:lang w:val="lt-LT"/>
        </w:rPr>
        <w:tab/>
        <w:t>kitas (-I) specialus (-ŪS) Įspėjimas (-AI) (jei reikia)</w:t>
      </w:r>
    </w:p>
    <w:p w14:paraId="176867C4" w14:textId="77777777" w:rsidR="007074DD" w:rsidRPr="006323D6" w:rsidRDefault="007074DD" w:rsidP="007074DD">
      <w:pPr>
        <w:spacing w:after="0" w:line="240" w:lineRule="auto"/>
        <w:rPr>
          <w:rFonts w:ascii="Times New Roman" w:eastAsia="Calibri" w:hAnsi="Times New Roman" w:cs="Times New Roman"/>
          <w:lang w:val="lt-LT"/>
        </w:rPr>
      </w:pPr>
    </w:p>
    <w:p w14:paraId="1B61955C" w14:textId="77777777" w:rsidR="007074DD" w:rsidRPr="006323D6" w:rsidRDefault="007074DD" w:rsidP="007074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Citotoksinis: elgtis atsargiai.</w:t>
      </w:r>
    </w:p>
    <w:p w14:paraId="09ABA505" w14:textId="77777777" w:rsidR="007074DD" w:rsidRPr="006323D6" w:rsidRDefault="007074DD" w:rsidP="007074DD">
      <w:pPr>
        <w:spacing w:after="0" w:line="240" w:lineRule="auto"/>
        <w:rPr>
          <w:rFonts w:ascii="Times New Roman" w:eastAsia="Calibri" w:hAnsi="Times New Roman" w:cs="Times New Roman"/>
          <w:lang w:val="lt-LT"/>
        </w:rPr>
      </w:pPr>
    </w:p>
    <w:p w14:paraId="18E665F1" w14:textId="77777777" w:rsidR="007074DD" w:rsidRPr="006323D6" w:rsidRDefault="007074DD" w:rsidP="007074DD">
      <w:pPr>
        <w:spacing w:after="0" w:line="240" w:lineRule="auto"/>
        <w:rPr>
          <w:rFonts w:ascii="Times New Roman" w:eastAsia="Calibri" w:hAnsi="Times New Roman" w:cs="Times New Roman"/>
          <w:lang w:val="lt-LT"/>
        </w:rPr>
      </w:pPr>
    </w:p>
    <w:p w14:paraId="59E1A012"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8.</w:t>
      </w:r>
      <w:r w:rsidRPr="006323D6">
        <w:rPr>
          <w:rFonts w:ascii="Times New Roman" w:eastAsia="Calibri" w:hAnsi="Times New Roman" w:cs="Times New Roman"/>
          <w:b/>
          <w:caps/>
          <w:lang w:val="lt-LT"/>
        </w:rPr>
        <w:tab/>
        <w:t>tinkamumo laikas</w:t>
      </w:r>
    </w:p>
    <w:p w14:paraId="3FC6C45B"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4767AD87" w14:textId="77777777"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EXP {mm/MMMM}</w:t>
      </w:r>
    </w:p>
    <w:p w14:paraId="7D9F66DB" w14:textId="77777777"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Po paruošimo: vaistą reikia vartoti nedelsiant.</w:t>
      </w:r>
    </w:p>
    <w:p w14:paraId="6F78DF0B" w14:textId="3041C512"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Daugiau informacijos žr. pakuotės lapelyje.</w:t>
      </w:r>
    </w:p>
    <w:p w14:paraId="66321582"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0B11A262"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3E8F46F8"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9.</w:t>
      </w:r>
      <w:r w:rsidRPr="006323D6">
        <w:rPr>
          <w:rFonts w:ascii="Times New Roman" w:eastAsia="Calibri" w:hAnsi="Times New Roman" w:cs="Times New Roman"/>
          <w:b/>
          <w:caps/>
          <w:lang w:val="lt-LT"/>
        </w:rPr>
        <w:tab/>
        <w:t>SPECIALIOS laikymo sąlygos</w:t>
      </w:r>
    </w:p>
    <w:p w14:paraId="19A268DE"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069DDF26" w14:textId="77777777"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Laikyti šaldytuve (2 </w:t>
      </w:r>
      <w:r w:rsidRPr="006323D6">
        <w:rPr>
          <w:rFonts w:ascii="Times New Roman" w:eastAsia="Calibri" w:hAnsi="Times New Roman" w:cs="Times New Roman"/>
          <w:lang w:val="lt-LT"/>
        </w:rPr>
        <w:sym w:font="Symbol" w:char="F0B0"/>
      </w:r>
      <w:r w:rsidRPr="006323D6">
        <w:rPr>
          <w:rFonts w:ascii="Times New Roman" w:eastAsia="Calibri" w:hAnsi="Times New Roman" w:cs="Times New Roman"/>
          <w:lang w:val="lt-LT"/>
        </w:rPr>
        <w:t>C – 8 </w:t>
      </w:r>
      <w:r w:rsidRPr="006323D6">
        <w:rPr>
          <w:rFonts w:ascii="Times New Roman" w:eastAsia="Calibri" w:hAnsi="Times New Roman" w:cs="Times New Roman"/>
          <w:lang w:val="lt-LT"/>
        </w:rPr>
        <w:sym w:font="Symbol" w:char="F0B0"/>
      </w:r>
      <w:r w:rsidRPr="006323D6">
        <w:rPr>
          <w:rFonts w:ascii="Times New Roman" w:eastAsia="Calibri" w:hAnsi="Times New Roman" w:cs="Times New Roman"/>
          <w:lang w:val="lt-LT"/>
        </w:rPr>
        <w:t>C).</w:t>
      </w:r>
    </w:p>
    <w:p w14:paraId="718667C1"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4C4744BC"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6524B03E"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10.</w:t>
      </w:r>
      <w:r w:rsidRPr="006323D6">
        <w:rPr>
          <w:rFonts w:ascii="Times New Roman" w:eastAsia="Calibri" w:hAnsi="Times New Roman" w:cs="Times New Roman"/>
          <w:b/>
          <w:caps/>
          <w:lang w:val="lt-LT"/>
        </w:rPr>
        <w:tab/>
        <w:t>specialios atsargumo priemonės DĖL NESUVARTOTO VAISTINIO PREPARATO AR JO ATLIEKŲ tVARKYMO (jei reikia)</w:t>
      </w:r>
    </w:p>
    <w:p w14:paraId="4B8A3375"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0FE4EFCA" w14:textId="77777777" w:rsidR="007074DD" w:rsidRPr="006323D6" w:rsidRDefault="007074DD" w:rsidP="007074DD">
      <w:pPr>
        <w:spacing w:after="0" w:line="240" w:lineRule="auto"/>
        <w:ind w:left="567" w:hanging="567"/>
        <w:rPr>
          <w:rFonts w:ascii="Times New Roman" w:hAnsi="Times New Roman" w:cs="Times New Roman"/>
          <w:lang w:val="lt-LT"/>
        </w:rPr>
      </w:pPr>
      <w:r w:rsidRPr="006323D6">
        <w:rPr>
          <w:rFonts w:ascii="Times New Roman" w:hAnsi="Times New Roman" w:cs="Times New Roman"/>
          <w:lang w:val="lt-LT"/>
        </w:rPr>
        <w:t>Nesuvartotą vaistą ar atliekas reikia tvarkyti laikantis vietinių reikalavimų.</w:t>
      </w:r>
    </w:p>
    <w:p w14:paraId="5CCFDB84"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2D254D91"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0B1D7BC3"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11.</w:t>
      </w:r>
      <w:r w:rsidRPr="006323D6">
        <w:rPr>
          <w:rFonts w:ascii="Times New Roman" w:eastAsia="Calibri" w:hAnsi="Times New Roman" w:cs="Times New Roman"/>
          <w:b/>
          <w:caps/>
          <w:lang w:val="lt-LT"/>
        </w:rPr>
        <w:tab/>
        <w:t>REGISTRUOTOJO pavadinimas ir adresas</w:t>
      </w:r>
    </w:p>
    <w:p w14:paraId="05219147"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73CF156D" w14:textId="77777777" w:rsidR="007074DD" w:rsidRPr="006323D6" w:rsidRDefault="007074DD" w:rsidP="007074DD">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Accord Healthcare B.V. </w:t>
      </w:r>
    </w:p>
    <w:p w14:paraId="6A75DF1F" w14:textId="77777777" w:rsidR="007074DD" w:rsidRPr="006323D6" w:rsidRDefault="007074DD" w:rsidP="007074DD">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Winthontlaan 200 </w:t>
      </w:r>
    </w:p>
    <w:p w14:paraId="46FD9116" w14:textId="77777777" w:rsidR="007074DD" w:rsidRPr="006323D6" w:rsidRDefault="007074DD" w:rsidP="007074DD">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3526 KV Utrecht </w:t>
      </w:r>
    </w:p>
    <w:p w14:paraId="08B3D741" w14:textId="77777777" w:rsidR="007074DD" w:rsidRPr="006323D6" w:rsidRDefault="007074DD" w:rsidP="007074DD">
      <w:pPr>
        <w:spacing w:after="0" w:line="240" w:lineRule="auto"/>
        <w:ind w:left="567" w:hanging="56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Nyderlandai</w:t>
      </w:r>
    </w:p>
    <w:p w14:paraId="76559F6B"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4DD1BEA9" w14:textId="77777777" w:rsidR="007074DD" w:rsidRPr="006323D6" w:rsidRDefault="007074DD" w:rsidP="007074DD">
      <w:pPr>
        <w:spacing w:after="0" w:line="240" w:lineRule="auto"/>
        <w:ind w:left="567" w:hanging="567"/>
        <w:rPr>
          <w:rFonts w:ascii="Times New Roman" w:eastAsia="Calibri" w:hAnsi="Times New Roman" w:cs="Times New Roman"/>
          <w:caps/>
          <w:lang w:val="lt-LT"/>
        </w:rPr>
      </w:pPr>
    </w:p>
    <w:p w14:paraId="028C3DBA"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12.</w:t>
      </w:r>
      <w:r w:rsidRPr="006323D6">
        <w:rPr>
          <w:rFonts w:ascii="Times New Roman" w:eastAsia="Calibri" w:hAnsi="Times New Roman" w:cs="Times New Roman"/>
          <w:b/>
          <w:caps/>
          <w:lang w:val="lt-LT"/>
        </w:rPr>
        <w:tab/>
        <w:t>REGISTRACIJOS PAŽYMĖJIMO numeris (-IAI)</w:t>
      </w:r>
    </w:p>
    <w:p w14:paraId="5928C45D"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30B63110" w14:textId="77777777" w:rsidR="00D61A04" w:rsidRPr="00D61A04" w:rsidRDefault="00D61A04" w:rsidP="00D61A04">
      <w:pPr>
        <w:spacing w:after="0" w:line="240" w:lineRule="auto"/>
        <w:ind w:left="567" w:hanging="567"/>
        <w:rPr>
          <w:rFonts w:ascii="Times New Roman" w:eastAsia="Calibri" w:hAnsi="Times New Roman" w:cs="Times New Roman"/>
          <w:shd w:val="clear" w:color="auto" w:fill="D9D9D9" w:themeFill="background1" w:themeFillShade="D9"/>
          <w:lang w:val="lt-LT"/>
        </w:rPr>
      </w:pPr>
      <w:r w:rsidRPr="00D61A04">
        <w:rPr>
          <w:rFonts w:ascii="Times New Roman" w:eastAsia="Calibri" w:hAnsi="Times New Roman" w:cs="Times New Roman"/>
          <w:lang w:val="lt-LT"/>
        </w:rPr>
        <w:t xml:space="preserve">LT/1/21/4848/001 </w:t>
      </w:r>
      <w:r w:rsidRPr="00D61A04">
        <w:rPr>
          <w:rFonts w:ascii="Times New Roman" w:eastAsia="Calibri" w:hAnsi="Times New Roman" w:cs="Times New Roman"/>
          <w:shd w:val="clear" w:color="auto" w:fill="D9D9D9" w:themeFill="background1" w:themeFillShade="D9"/>
          <w:lang w:val="lt-LT"/>
        </w:rPr>
        <w:t xml:space="preserve">– 500 mg </w:t>
      </w:r>
    </w:p>
    <w:p w14:paraId="588501DC" w14:textId="77777777" w:rsidR="00D61A04" w:rsidRPr="00D61A04" w:rsidRDefault="00D61A04" w:rsidP="00D61A04">
      <w:pPr>
        <w:spacing w:after="0" w:line="240" w:lineRule="auto"/>
        <w:ind w:left="567" w:hanging="567"/>
        <w:rPr>
          <w:rFonts w:ascii="Times New Roman" w:eastAsia="Calibri" w:hAnsi="Times New Roman" w:cs="Times New Roman"/>
          <w:shd w:val="clear" w:color="auto" w:fill="D9D9D9" w:themeFill="background1" w:themeFillShade="D9"/>
          <w:lang w:val="lt-LT"/>
        </w:rPr>
      </w:pPr>
      <w:r w:rsidRPr="00D61A04">
        <w:rPr>
          <w:rFonts w:ascii="Times New Roman" w:eastAsia="Calibri" w:hAnsi="Times New Roman" w:cs="Times New Roman"/>
          <w:shd w:val="clear" w:color="auto" w:fill="D9D9D9" w:themeFill="background1" w:themeFillShade="D9"/>
          <w:lang w:val="lt-LT"/>
        </w:rPr>
        <w:t>LT/1/21/4849/001 – 1000 mg</w:t>
      </w:r>
    </w:p>
    <w:p w14:paraId="43210F2A" w14:textId="77777777" w:rsidR="007074DD" w:rsidRDefault="007074DD" w:rsidP="007074DD">
      <w:pPr>
        <w:spacing w:after="0" w:line="240" w:lineRule="auto"/>
        <w:ind w:left="567" w:hanging="567"/>
        <w:rPr>
          <w:rFonts w:ascii="Times New Roman" w:eastAsia="Calibri" w:hAnsi="Times New Roman" w:cs="Times New Roman"/>
          <w:lang w:val="lt-LT"/>
        </w:rPr>
      </w:pPr>
    </w:p>
    <w:p w14:paraId="01A546F8" w14:textId="77777777" w:rsidR="00D61A04" w:rsidRPr="006323D6" w:rsidRDefault="00D61A04" w:rsidP="007074DD">
      <w:pPr>
        <w:spacing w:after="0" w:line="240" w:lineRule="auto"/>
        <w:ind w:left="567" w:hanging="567"/>
        <w:rPr>
          <w:rFonts w:ascii="Times New Roman" w:eastAsia="Calibri" w:hAnsi="Times New Roman" w:cs="Times New Roman"/>
          <w:lang w:val="lt-LT"/>
        </w:rPr>
      </w:pPr>
    </w:p>
    <w:p w14:paraId="664F86A3"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13.</w:t>
      </w:r>
      <w:r w:rsidRPr="006323D6">
        <w:rPr>
          <w:rFonts w:ascii="Times New Roman" w:eastAsia="Calibri" w:hAnsi="Times New Roman" w:cs="Times New Roman"/>
          <w:b/>
          <w:caps/>
          <w:lang w:val="lt-LT"/>
        </w:rPr>
        <w:tab/>
        <w:t>serijos numeris</w:t>
      </w:r>
    </w:p>
    <w:p w14:paraId="13ED06E4"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072E0CFB" w14:textId="77777777"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Lot {numeris}</w:t>
      </w:r>
    </w:p>
    <w:p w14:paraId="0CB4BCD9"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0CBD8523"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5DA93AF2"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14.</w:t>
      </w:r>
      <w:r w:rsidRPr="006323D6">
        <w:rPr>
          <w:rFonts w:ascii="Times New Roman" w:eastAsia="Calibri" w:hAnsi="Times New Roman" w:cs="Times New Roman"/>
          <w:b/>
          <w:caps/>
          <w:lang w:val="lt-LT"/>
        </w:rPr>
        <w:tab/>
        <w:t>PARDAVIMO (IŠDAVIMO) tvarka</w:t>
      </w:r>
    </w:p>
    <w:p w14:paraId="40474EB3"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0AA2FB61" w14:textId="77777777" w:rsidR="007074DD" w:rsidRPr="006323D6" w:rsidRDefault="007074DD" w:rsidP="007074DD">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Receptinis vaistas.</w:t>
      </w:r>
    </w:p>
    <w:p w14:paraId="29925D41" w14:textId="77777777" w:rsidR="007074DD" w:rsidRPr="006323D6" w:rsidRDefault="007074DD" w:rsidP="007074DD">
      <w:pPr>
        <w:spacing w:after="0" w:line="240" w:lineRule="auto"/>
        <w:rPr>
          <w:rFonts w:ascii="Times New Roman" w:eastAsia="Calibri" w:hAnsi="Times New Roman" w:cs="Times New Roman"/>
          <w:lang w:val="lt-LT"/>
        </w:rPr>
      </w:pPr>
    </w:p>
    <w:p w14:paraId="6F10561C"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60C465A8"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15.</w:t>
      </w:r>
      <w:r w:rsidRPr="006323D6">
        <w:rPr>
          <w:rFonts w:ascii="Times New Roman" w:eastAsia="Calibri" w:hAnsi="Times New Roman" w:cs="Times New Roman"/>
          <w:b/>
          <w:caps/>
          <w:lang w:val="lt-LT"/>
        </w:rPr>
        <w:tab/>
        <w:t>vartojimo instrukcijA</w:t>
      </w:r>
    </w:p>
    <w:p w14:paraId="697CD70A" w14:textId="6B136D73" w:rsidR="007074DD" w:rsidRDefault="007074DD" w:rsidP="007074DD">
      <w:pPr>
        <w:spacing w:after="0" w:line="240" w:lineRule="auto"/>
        <w:ind w:left="567" w:hanging="567"/>
        <w:rPr>
          <w:rFonts w:ascii="Times New Roman" w:eastAsia="Calibri" w:hAnsi="Times New Roman" w:cs="Times New Roman"/>
          <w:lang w:val="lt-LT"/>
        </w:rPr>
      </w:pPr>
    </w:p>
    <w:p w14:paraId="635AD14E" w14:textId="2FDC93F1" w:rsidR="00E46D4A" w:rsidRDefault="00E46D4A" w:rsidP="007074DD">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p>
    <w:p w14:paraId="1A33900D" w14:textId="77777777" w:rsidR="00E46D4A" w:rsidRPr="006323D6" w:rsidRDefault="00E46D4A" w:rsidP="007074DD">
      <w:pPr>
        <w:spacing w:after="0" w:line="240" w:lineRule="auto"/>
        <w:ind w:left="567" w:hanging="567"/>
        <w:rPr>
          <w:rFonts w:ascii="Times New Roman" w:eastAsia="Calibri" w:hAnsi="Times New Roman" w:cs="Times New Roman"/>
          <w:lang w:val="lt-LT"/>
        </w:rPr>
      </w:pPr>
    </w:p>
    <w:p w14:paraId="755281E2" w14:textId="77777777" w:rsidR="007074DD" w:rsidRPr="006323D6" w:rsidRDefault="007074DD" w:rsidP="007074DD">
      <w:pPr>
        <w:spacing w:after="0" w:line="240" w:lineRule="auto"/>
        <w:ind w:left="567" w:hanging="567"/>
        <w:rPr>
          <w:rFonts w:ascii="Times New Roman" w:eastAsia="Calibri" w:hAnsi="Times New Roman" w:cs="Times New Roman"/>
          <w:lang w:val="lt-LT"/>
        </w:rPr>
      </w:pPr>
    </w:p>
    <w:p w14:paraId="794DA07A" w14:textId="77777777" w:rsidR="007074DD" w:rsidRPr="006323D6" w:rsidRDefault="007074DD" w:rsidP="007074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16.</w:t>
      </w:r>
      <w:r w:rsidRPr="006323D6">
        <w:rPr>
          <w:rFonts w:ascii="Times New Roman" w:eastAsia="Calibri" w:hAnsi="Times New Roman" w:cs="Times New Roman"/>
          <w:b/>
          <w:caps/>
          <w:lang w:val="lt-LT"/>
        </w:rPr>
        <w:tab/>
        <w:t>INFORMACIJA BRAILIO RAŠTU</w:t>
      </w:r>
    </w:p>
    <w:p w14:paraId="32125F62" w14:textId="77777777" w:rsidR="007074DD" w:rsidRPr="006323D6" w:rsidRDefault="007074DD" w:rsidP="007074DD">
      <w:pPr>
        <w:spacing w:after="0" w:line="240" w:lineRule="auto"/>
        <w:rPr>
          <w:rFonts w:ascii="Times New Roman" w:eastAsia="Calibri" w:hAnsi="Times New Roman" w:cs="Times New Roman"/>
          <w:lang w:val="lt-LT"/>
        </w:rPr>
      </w:pPr>
    </w:p>
    <w:p w14:paraId="58F88300" w14:textId="621B531D" w:rsidR="00E46D4A" w:rsidRPr="006323D6" w:rsidRDefault="00E46D4A" w:rsidP="007074D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w:t>
      </w:r>
    </w:p>
    <w:p w14:paraId="49E1F54B" w14:textId="37717395" w:rsidR="007074DD" w:rsidRDefault="007074DD" w:rsidP="007074DD">
      <w:pPr>
        <w:spacing w:after="0" w:line="240" w:lineRule="auto"/>
        <w:rPr>
          <w:rFonts w:ascii="Times New Roman" w:eastAsia="Calibri" w:hAnsi="Times New Roman" w:cs="Times New Roman"/>
          <w:lang w:val="lt-LT"/>
        </w:rPr>
      </w:pPr>
    </w:p>
    <w:p w14:paraId="166BDEDE" w14:textId="77777777" w:rsidR="003604A5" w:rsidRPr="006323D6" w:rsidRDefault="003604A5" w:rsidP="007074DD">
      <w:pPr>
        <w:spacing w:after="0" w:line="240" w:lineRule="auto"/>
        <w:rPr>
          <w:rFonts w:ascii="Times New Roman" w:eastAsia="Calibri" w:hAnsi="Times New Roman" w:cs="Times New Roman"/>
          <w:lang w:val="lt-LT"/>
        </w:rPr>
      </w:pPr>
    </w:p>
    <w:p w14:paraId="7C8C275E" w14:textId="77777777" w:rsidR="007074DD" w:rsidRPr="006323D6" w:rsidRDefault="007074DD" w:rsidP="007074D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rPr>
      </w:pPr>
      <w:r w:rsidRPr="006323D6">
        <w:rPr>
          <w:rFonts w:ascii="Times New Roman" w:eastAsia="Times New Roman" w:hAnsi="Times New Roman" w:cs="Times New Roman"/>
          <w:b/>
          <w:snapToGrid w:val="0"/>
          <w:lang w:val="lt-LT"/>
        </w:rPr>
        <w:t>17.</w:t>
      </w:r>
      <w:r w:rsidRPr="006323D6">
        <w:rPr>
          <w:rFonts w:ascii="Times New Roman" w:eastAsia="Times New Roman" w:hAnsi="Times New Roman" w:cs="Times New Roman"/>
          <w:b/>
          <w:snapToGrid w:val="0"/>
          <w:lang w:val="lt-LT"/>
        </w:rPr>
        <w:tab/>
        <w:t>UNIKALUS IDENTIFIKATORIUS – 2D BRŪKŠNINIS KODAS</w:t>
      </w:r>
    </w:p>
    <w:p w14:paraId="27CF3B49" w14:textId="77777777" w:rsidR="007074DD" w:rsidRPr="006323D6" w:rsidRDefault="007074DD" w:rsidP="007074DD">
      <w:pPr>
        <w:tabs>
          <w:tab w:val="left" w:pos="567"/>
        </w:tabs>
        <w:spacing w:after="0" w:line="260" w:lineRule="exact"/>
        <w:rPr>
          <w:rFonts w:ascii="Times New Roman" w:eastAsia="Times New Roman" w:hAnsi="Times New Roman" w:cs="Times New Roman"/>
          <w:snapToGrid w:val="0"/>
          <w:lang w:val="lt-LT"/>
        </w:rPr>
      </w:pPr>
    </w:p>
    <w:p w14:paraId="542215FE" w14:textId="0A200120" w:rsidR="007074DD" w:rsidRPr="00E46D4A" w:rsidRDefault="00E46D4A" w:rsidP="007074DD">
      <w:pPr>
        <w:tabs>
          <w:tab w:val="left" w:pos="567"/>
        </w:tabs>
        <w:spacing w:after="0" w:line="260" w:lineRule="exact"/>
        <w:rPr>
          <w:rFonts w:ascii="Times New Roman" w:eastAsia="Times New Roman" w:hAnsi="Times New Roman" w:cs="Times New Roman"/>
          <w:snapToGrid w:val="0"/>
          <w:lang w:val="lt-LT"/>
        </w:rPr>
      </w:pPr>
      <w:r w:rsidRPr="00EB3BEE">
        <w:rPr>
          <w:rFonts w:ascii="Times New Roman" w:hAnsi="Times New Roman" w:cs="Times New Roman"/>
          <w:noProof/>
          <w:highlight w:val="lightGray"/>
        </w:rPr>
        <w:t>2D brūkšninis kodas su nurodytu unikaliu identifikatoriumi.</w:t>
      </w:r>
    </w:p>
    <w:p w14:paraId="1E7DB70F" w14:textId="77777777" w:rsidR="00E46D4A" w:rsidRPr="006323D6" w:rsidRDefault="00E46D4A" w:rsidP="007074DD">
      <w:pPr>
        <w:tabs>
          <w:tab w:val="left" w:pos="567"/>
        </w:tabs>
        <w:spacing w:after="0" w:line="260" w:lineRule="exact"/>
        <w:rPr>
          <w:rFonts w:ascii="Times New Roman" w:eastAsia="Times New Roman" w:hAnsi="Times New Roman" w:cs="Times New Roman"/>
          <w:snapToGrid w:val="0"/>
          <w:lang w:val="lt-LT"/>
        </w:rPr>
      </w:pPr>
    </w:p>
    <w:p w14:paraId="3AB28D23" w14:textId="77777777" w:rsidR="007074DD" w:rsidRPr="006323D6" w:rsidRDefault="007074DD" w:rsidP="007074DD">
      <w:pPr>
        <w:tabs>
          <w:tab w:val="left" w:pos="567"/>
        </w:tabs>
        <w:spacing w:after="0" w:line="260" w:lineRule="exact"/>
        <w:rPr>
          <w:rFonts w:ascii="Times New Roman" w:eastAsia="Times New Roman" w:hAnsi="Times New Roman" w:cs="Times New Roman"/>
          <w:snapToGrid w:val="0"/>
          <w:lang w:val="lt-LT"/>
        </w:rPr>
      </w:pPr>
    </w:p>
    <w:p w14:paraId="6EDD45B6" w14:textId="77777777" w:rsidR="007074DD" w:rsidRPr="006323D6" w:rsidRDefault="007074DD" w:rsidP="007074D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rPr>
      </w:pPr>
      <w:r w:rsidRPr="006323D6">
        <w:rPr>
          <w:rFonts w:ascii="Times New Roman" w:eastAsia="Times New Roman" w:hAnsi="Times New Roman" w:cs="Times New Roman"/>
          <w:b/>
          <w:snapToGrid w:val="0"/>
          <w:lang w:val="lt-LT"/>
        </w:rPr>
        <w:lastRenderedPageBreak/>
        <w:t>18.</w:t>
      </w:r>
      <w:r w:rsidRPr="006323D6">
        <w:rPr>
          <w:rFonts w:ascii="Times New Roman" w:eastAsia="Times New Roman" w:hAnsi="Times New Roman" w:cs="Times New Roman"/>
          <w:b/>
          <w:snapToGrid w:val="0"/>
          <w:lang w:val="lt-LT"/>
        </w:rPr>
        <w:tab/>
        <w:t>UNIKALUS IDENTIFIKATORIUS – ŽMONĖMS SUPRANTAMI DUOMENYS</w:t>
      </w:r>
    </w:p>
    <w:p w14:paraId="39C85AB1" w14:textId="533D40A3" w:rsidR="007074DD" w:rsidRDefault="007074DD" w:rsidP="007074DD">
      <w:pPr>
        <w:tabs>
          <w:tab w:val="left" w:pos="567"/>
        </w:tabs>
        <w:spacing w:after="0" w:line="260" w:lineRule="exact"/>
        <w:rPr>
          <w:rFonts w:ascii="Times New Roman" w:eastAsia="Times New Roman" w:hAnsi="Times New Roman" w:cs="Times New Roman"/>
          <w:snapToGrid w:val="0"/>
          <w:lang w:val="lt-LT"/>
        </w:rPr>
      </w:pPr>
    </w:p>
    <w:p w14:paraId="548EE957" w14:textId="05D30A4E" w:rsidR="00E46D4A" w:rsidRPr="00EB3BEE" w:rsidRDefault="00E46D4A" w:rsidP="00EB3BEE">
      <w:pPr>
        <w:spacing w:after="0"/>
        <w:rPr>
          <w:rFonts w:ascii="Times New Roman" w:hAnsi="Times New Roman" w:cs="Times New Roman"/>
          <w:color w:val="008000"/>
        </w:rPr>
      </w:pPr>
      <w:r w:rsidRPr="00EB3BEE">
        <w:rPr>
          <w:rFonts w:ascii="Times New Roman" w:hAnsi="Times New Roman" w:cs="Times New Roman"/>
        </w:rPr>
        <w:t>PC: {numeris}</w:t>
      </w:r>
    </w:p>
    <w:p w14:paraId="099AA286" w14:textId="4E20CE58" w:rsidR="00E46D4A" w:rsidRPr="00EB3BEE" w:rsidRDefault="00E46D4A" w:rsidP="00EB3BEE">
      <w:pPr>
        <w:spacing w:after="0"/>
        <w:rPr>
          <w:rFonts w:ascii="Times New Roman" w:hAnsi="Times New Roman" w:cs="Times New Roman"/>
        </w:rPr>
      </w:pPr>
      <w:r w:rsidRPr="00EB3BEE">
        <w:rPr>
          <w:rFonts w:ascii="Times New Roman" w:hAnsi="Times New Roman" w:cs="Times New Roman"/>
        </w:rPr>
        <w:t>SN: {numeris}</w:t>
      </w:r>
    </w:p>
    <w:p w14:paraId="6FE58E3F" w14:textId="0C59A215" w:rsidR="00E46D4A" w:rsidRPr="00E46D4A" w:rsidRDefault="00E46D4A" w:rsidP="00E46D4A">
      <w:pPr>
        <w:tabs>
          <w:tab w:val="left" w:pos="567"/>
        </w:tabs>
        <w:spacing w:after="0" w:line="260" w:lineRule="exact"/>
        <w:rPr>
          <w:rFonts w:ascii="Times New Roman" w:eastAsia="Times New Roman" w:hAnsi="Times New Roman" w:cs="Times New Roman"/>
          <w:snapToGrid w:val="0"/>
          <w:lang w:val="lt-LT"/>
        </w:rPr>
      </w:pPr>
      <w:r w:rsidRPr="00EB3BEE">
        <w:rPr>
          <w:rFonts w:ascii="Times New Roman" w:hAnsi="Times New Roman" w:cs="Times New Roman"/>
          <w:highlight w:val="lightGray"/>
        </w:rPr>
        <w:t>NN: {numeris}</w:t>
      </w:r>
    </w:p>
    <w:p w14:paraId="564C10A4" w14:textId="61AAC6B5" w:rsidR="007074DD" w:rsidRPr="006323D6" w:rsidRDefault="007074DD">
      <w:pPr>
        <w:rPr>
          <w:rFonts w:ascii="Times New Roman" w:eastAsia="Calibri" w:hAnsi="Times New Roman" w:cs="Times New Roman"/>
          <w:b/>
          <w:caps/>
          <w:lang w:val="lt-LT"/>
        </w:rPr>
      </w:pPr>
      <w:r w:rsidRPr="006323D6">
        <w:rPr>
          <w:rFonts w:ascii="Times New Roman" w:eastAsia="Calibri" w:hAnsi="Times New Roman" w:cs="Times New Roman"/>
          <w:b/>
          <w:caps/>
          <w:lang w:val="lt-LT"/>
        </w:rPr>
        <w:br w:type="page"/>
      </w:r>
    </w:p>
    <w:p w14:paraId="75B63F3D" w14:textId="67130AAC" w:rsidR="005A3847" w:rsidRPr="006323D6" w:rsidRDefault="005A3847">
      <w:pPr>
        <w:rPr>
          <w:rFonts w:ascii="Times New Roman" w:eastAsia="Calibri" w:hAnsi="Times New Roman" w:cs="Times New Roman"/>
          <w:b/>
          <w:caps/>
          <w:lang w:val="lt-LT"/>
        </w:rPr>
      </w:pPr>
    </w:p>
    <w:p w14:paraId="6B5C775B" w14:textId="77777777" w:rsidR="00760657" w:rsidRPr="006323D6" w:rsidRDefault="00760657" w:rsidP="00A34B5C">
      <w:pPr>
        <w:spacing w:after="0" w:line="240" w:lineRule="auto"/>
        <w:ind w:left="567" w:hanging="567"/>
        <w:jc w:val="center"/>
        <w:rPr>
          <w:rFonts w:ascii="Times New Roman" w:eastAsia="Calibri" w:hAnsi="Times New Roman" w:cs="Times New Roman"/>
          <w:b/>
          <w:caps/>
          <w:lang w:val="lt-LT"/>
        </w:rPr>
      </w:pPr>
    </w:p>
    <w:p w14:paraId="0E56406E"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1DF27223"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791168B3"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2BEA9FE0"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63043029"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32B8824A"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6B6B3236"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0A723FF3"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5C0C0A58"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54F5AD3B"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70039369"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543B2153"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7B7A427E"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1C55D7B5"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2440FF04"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6C840222"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1F52CFB5"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46F7283F"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12CFDC65"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4B46CA8F"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56793A00"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03B2FA3B"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r w:rsidRPr="006323D6">
        <w:rPr>
          <w:rFonts w:ascii="Times New Roman" w:eastAsia="Calibri" w:hAnsi="Times New Roman" w:cs="Times New Roman"/>
          <w:b/>
          <w:caps/>
          <w:lang w:val="lt-LT"/>
        </w:rPr>
        <w:t>B. PAKUOTĖS lapelis</w:t>
      </w:r>
    </w:p>
    <w:p w14:paraId="04364FF3" w14:textId="772BA7D0"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r w:rsidRPr="006323D6">
        <w:rPr>
          <w:rFonts w:ascii="Times New Roman" w:eastAsia="Calibri" w:hAnsi="Times New Roman" w:cs="Times New Roman"/>
          <w:lang w:val="lt-LT"/>
        </w:rPr>
        <w:br w:type="page"/>
      </w:r>
      <w:r w:rsidRPr="006323D6">
        <w:rPr>
          <w:rFonts w:ascii="Times New Roman" w:eastAsia="Calibri" w:hAnsi="Times New Roman" w:cs="Times New Roman"/>
          <w:b/>
          <w:iCs/>
          <w:lang w:val="lt-LT"/>
        </w:rPr>
        <w:lastRenderedPageBreak/>
        <w:t xml:space="preserve">Pakuotės lapelis: informacija </w:t>
      </w:r>
      <w:r w:rsidR="003639D8" w:rsidRPr="006323D6">
        <w:rPr>
          <w:rFonts w:ascii="Times New Roman" w:eastAsia="Calibri" w:hAnsi="Times New Roman" w:cs="Times New Roman"/>
          <w:b/>
          <w:iCs/>
          <w:lang w:val="lt-LT"/>
        </w:rPr>
        <w:t>pacientui</w:t>
      </w:r>
    </w:p>
    <w:p w14:paraId="32A5DEB1"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0EFC10DC" w14:textId="77777777" w:rsidR="005A3847" w:rsidRPr="006323D6" w:rsidRDefault="005A3847" w:rsidP="005A3847">
      <w:pPr>
        <w:suppressAutoHyphens/>
        <w:spacing w:after="0" w:line="240" w:lineRule="auto"/>
        <w:jc w:val="center"/>
        <w:rPr>
          <w:rFonts w:ascii="Times New Roman" w:eastAsia="Calibri" w:hAnsi="Times New Roman" w:cs="Times New Roman"/>
          <w:b/>
          <w:lang w:val="lt-LT"/>
        </w:rPr>
      </w:pPr>
      <w:r w:rsidRPr="006323D6">
        <w:rPr>
          <w:rFonts w:ascii="Times New Roman" w:eastAsia="Calibri" w:hAnsi="Times New Roman" w:cs="Times New Roman"/>
          <w:b/>
          <w:lang w:val="lt-LT"/>
        </w:rPr>
        <w:t>Cyclophosphamide Accord 500 mg milteliai injekciniam ar infuziniam tirpalui</w:t>
      </w:r>
    </w:p>
    <w:p w14:paraId="771F8B81" w14:textId="77777777" w:rsidR="005A3847" w:rsidRPr="006323D6" w:rsidRDefault="005A3847" w:rsidP="005A3847">
      <w:pPr>
        <w:suppressAutoHyphens/>
        <w:spacing w:after="0" w:line="240" w:lineRule="auto"/>
        <w:jc w:val="center"/>
        <w:rPr>
          <w:rFonts w:ascii="Times New Roman" w:eastAsia="Calibri" w:hAnsi="Times New Roman" w:cs="Times New Roman"/>
          <w:b/>
          <w:lang w:val="lt-LT"/>
        </w:rPr>
      </w:pPr>
      <w:r w:rsidRPr="006323D6">
        <w:rPr>
          <w:rFonts w:ascii="Times New Roman" w:eastAsia="Calibri" w:hAnsi="Times New Roman" w:cs="Times New Roman"/>
          <w:b/>
          <w:lang w:val="lt-LT"/>
        </w:rPr>
        <w:t>Cyclophosphamide Accord 1000 mg milteliai injekciniam ar infuziniam tirpalui</w:t>
      </w:r>
    </w:p>
    <w:p w14:paraId="1A852E43" w14:textId="56DEBD0D" w:rsidR="005A3847" w:rsidRPr="006323D6" w:rsidRDefault="003639D8" w:rsidP="005A3847">
      <w:pPr>
        <w:suppressAutoHyphens/>
        <w:spacing w:after="0" w:line="240" w:lineRule="auto"/>
        <w:jc w:val="center"/>
        <w:rPr>
          <w:rFonts w:ascii="Times New Roman" w:eastAsia="Calibri" w:hAnsi="Times New Roman" w:cs="Times New Roman"/>
          <w:bCs/>
          <w:lang w:val="lt-LT"/>
        </w:rPr>
      </w:pPr>
      <w:r w:rsidRPr="006323D6">
        <w:rPr>
          <w:rFonts w:ascii="Times New Roman" w:eastAsia="Calibri" w:hAnsi="Times New Roman" w:cs="Times New Roman"/>
          <w:bCs/>
          <w:lang w:val="lt-LT"/>
        </w:rPr>
        <w:t>c</w:t>
      </w:r>
      <w:r w:rsidR="005A3847" w:rsidRPr="006323D6">
        <w:rPr>
          <w:rFonts w:ascii="Times New Roman" w:eastAsia="Calibri" w:hAnsi="Times New Roman" w:cs="Times New Roman"/>
          <w:bCs/>
          <w:lang w:val="lt-LT"/>
        </w:rPr>
        <w:t>iklofosfamidas</w:t>
      </w:r>
    </w:p>
    <w:p w14:paraId="0CE9FB87" w14:textId="07632098" w:rsidR="005A3847" w:rsidRPr="006323D6" w:rsidRDefault="005A3847" w:rsidP="005A3847">
      <w:pPr>
        <w:suppressAutoHyphens/>
        <w:spacing w:after="0" w:line="240" w:lineRule="auto"/>
        <w:jc w:val="center"/>
        <w:rPr>
          <w:rFonts w:ascii="Times New Roman" w:eastAsia="Calibri" w:hAnsi="Times New Roman" w:cs="Times New Roman"/>
          <w:b/>
          <w:lang w:val="lt-LT"/>
        </w:rPr>
      </w:pPr>
    </w:p>
    <w:p w14:paraId="00E623B1" w14:textId="77777777" w:rsidR="005A3847" w:rsidRPr="006323D6" w:rsidRDefault="005A3847" w:rsidP="005A3847">
      <w:pPr>
        <w:suppressAutoHyphens/>
        <w:spacing w:after="0" w:line="240" w:lineRule="auto"/>
        <w:jc w:val="center"/>
        <w:rPr>
          <w:rFonts w:ascii="Times New Roman" w:eastAsia="Calibri" w:hAnsi="Times New Roman" w:cs="Times New Roman"/>
          <w:b/>
          <w:lang w:val="lt-LT"/>
        </w:rPr>
      </w:pPr>
    </w:p>
    <w:p w14:paraId="04A69048" w14:textId="77777777" w:rsidR="00A34B5C" w:rsidRPr="006323D6" w:rsidRDefault="00A34B5C" w:rsidP="00A34B5C">
      <w:pPr>
        <w:suppressAutoHyphens/>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Atidžiai perskaitykite visą šį lapelį, prieš pradėdami vartoti vaistą, nes jame pateikiama Jums svarbi informacija.</w:t>
      </w:r>
    </w:p>
    <w:p w14:paraId="04F9D7D3"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w:t>
      </w:r>
      <w:r w:rsidRPr="006323D6">
        <w:rPr>
          <w:rFonts w:ascii="Times New Roman" w:eastAsia="Calibri" w:hAnsi="Times New Roman" w:cs="Times New Roman"/>
          <w:lang w:val="lt-LT"/>
        </w:rPr>
        <w:tab/>
        <w:t>Neišmeskite šio lapelio, nes vėl gali prireikti jį perskaityti.</w:t>
      </w:r>
    </w:p>
    <w:p w14:paraId="7FD97FEE" w14:textId="4D50576D"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w:t>
      </w:r>
      <w:r w:rsidRPr="006323D6">
        <w:rPr>
          <w:rFonts w:ascii="Times New Roman" w:eastAsia="Calibri" w:hAnsi="Times New Roman" w:cs="Times New Roman"/>
          <w:lang w:val="lt-LT"/>
        </w:rPr>
        <w:tab/>
        <w:t>Jeigu kiltų daugiau klausimų, kreipkitės į gydytoją</w:t>
      </w:r>
      <w:r w:rsidR="00E4771B">
        <w:rPr>
          <w:rFonts w:ascii="Times New Roman" w:eastAsia="Calibri" w:hAnsi="Times New Roman" w:cs="Times New Roman"/>
          <w:lang w:val="lt-LT"/>
        </w:rPr>
        <w:t>,</w:t>
      </w:r>
      <w:r w:rsidR="003604A5">
        <w:rPr>
          <w:rFonts w:ascii="Times New Roman" w:eastAsia="Calibri" w:hAnsi="Times New Roman" w:cs="Times New Roman"/>
          <w:lang w:val="lt-LT"/>
        </w:rPr>
        <w:t xml:space="preserve"> </w:t>
      </w:r>
      <w:r w:rsidRPr="006323D6">
        <w:rPr>
          <w:rFonts w:ascii="Times New Roman" w:eastAsia="Calibri" w:hAnsi="Times New Roman" w:cs="Times New Roman"/>
          <w:lang w:val="lt-LT"/>
        </w:rPr>
        <w:t>vaistininką</w:t>
      </w:r>
      <w:r w:rsidR="00E4771B">
        <w:rPr>
          <w:rFonts w:ascii="Times New Roman" w:eastAsia="Calibri" w:hAnsi="Times New Roman" w:cs="Times New Roman"/>
          <w:lang w:val="lt-LT"/>
        </w:rPr>
        <w:t xml:space="preserve"> arba slaugytoją</w:t>
      </w:r>
      <w:r w:rsidRPr="006323D6">
        <w:rPr>
          <w:rFonts w:ascii="Times New Roman" w:eastAsia="Calibri" w:hAnsi="Times New Roman" w:cs="Times New Roman"/>
          <w:lang w:val="lt-LT"/>
        </w:rPr>
        <w:t>.</w:t>
      </w:r>
    </w:p>
    <w:p w14:paraId="560DDC33"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w:t>
      </w:r>
      <w:r w:rsidRPr="006323D6">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6CC56B6A" w14:textId="1E36CCE9"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w:t>
      </w:r>
      <w:r w:rsidRPr="006323D6">
        <w:rPr>
          <w:rFonts w:ascii="Times New Roman" w:eastAsia="Calibri" w:hAnsi="Times New Roman" w:cs="Times New Roman"/>
          <w:lang w:val="lt-LT"/>
        </w:rPr>
        <w:tab/>
        <w:t>Jeigu pasireiškė šalutinis poveikis (net jeigu jis šiame lapelyje nenurodytas), kreipkitės į gydytoją</w:t>
      </w:r>
      <w:r w:rsidR="00E4771B">
        <w:rPr>
          <w:rFonts w:ascii="Times New Roman" w:eastAsia="Calibri" w:hAnsi="Times New Roman" w:cs="Times New Roman"/>
          <w:lang w:val="lt-LT"/>
        </w:rPr>
        <w:t>,</w:t>
      </w:r>
      <w:r w:rsidRPr="006323D6">
        <w:rPr>
          <w:rFonts w:ascii="Times New Roman" w:eastAsia="Calibri" w:hAnsi="Times New Roman" w:cs="Times New Roman"/>
          <w:lang w:val="lt-LT"/>
        </w:rPr>
        <w:t xml:space="preserve"> vaistininką</w:t>
      </w:r>
      <w:r w:rsidR="00E4771B">
        <w:rPr>
          <w:rFonts w:ascii="Times New Roman" w:eastAsia="Calibri" w:hAnsi="Times New Roman" w:cs="Times New Roman"/>
          <w:lang w:val="lt-LT"/>
        </w:rPr>
        <w:t xml:space="preserve"> arba slaugytoją</w:t>
      </w:r>
      <w:r w:rsidRPr="006323D6">
        <w:rPr>
          <w:rFonts w:ascii="Times New Roman" w:eastAsia="Calibri" w:hAnsi="Times New Roman" w:cs="Times New Roman"/>
          <w:lang w:val="lt-LT"/>
        </w:rPr>
        <w:t>. Žr. 4 skyrių.</w:t>
      </w:r>
    </w:p>
    <w:p w14:paraId="6CB6A802"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6584126"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Apie ką rašoma šiame lapelyje?</w:t>
      </w:r>
    </w:p>
    <w:p w14:paraId="72C82259" w14:textId="7FF397C0"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1.</w:t>
      </w:r>
      <w:r w:rsidRPr="006323D6">
        <w:rPr>
          <w:rFonts w:ascii="Times New Roman" w:eastAsia="Calibri" w:hAnsi="Times New Roman" w:cs="Times New Roman"/>
          <w:lang w:val="lt-LT"/>
        </w:rPr>
        <w:tab/>
        <w:t xml:space="preserve">Kas yra </w:t>
      </w:r>
      <w:r w:rsidR="003639D8" w:rsidRPr="006323D6">
        <w:rPr>
          <w:rFonts w:ascii="Times New Roman" w:eastAsia="Calibri" w:hAnsi="Times New Roman" w:cs="Times New Roman"/>
          <w:lang w:val="lt-LT"/>
        </w:rPr>
        <w:t xml:space="preserve">Cyclophosphamide Accord </w:t>
      </w:r>
      <w:r w:rsidRPr="006323D6">
        <w:rPr>
          <w:rFonts w:ascii="Times New Roman" w:eastAsia="Calibri" w:hAnsi="Times New Roman" w:cs="Times New Roman"/>
          <w:lang w:val="lt-LT"/>
        </w:rPr>
        <w:t>ir kam jis vartojamas</w:t>
      </w:r>
    </w:p>
    <w:p w14:paraId="589E163C" w14:textId="77777777" w:rsidR="003639D8"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2.</w:t>
      </w:r>
      <w:r w:rsidRPr="006323D6">
        <w:rPr>
          <w:rFonts w:ascii="Times New Roman" w:eastAsia="Calibri" w:hAnsi="Times New Roman" w:cs="Times New Roman"/>
          <w:lang w:val="lt-LT"/>
        </w:rPr>
        <w:tab/>
        <w:t xml:space="preserve">Kas žinotina prieš vartojant </w:t>
      </w:r>
      <w:r w:rsidR="003639D8" w:rsidRPr="006323D6">
        <w:rPr>
          <w:rFonts w:ascii="Times New Roman" w:eastAsia="Calibri" w:hAnsi="Times New Roman" w:cs="Times New Roman"/>
          <w:lang w:val="lt-LT"/>
        </w:rPr>
        <w:t xml:space="preserve">Cyclophosphamide Accord </w:t>
      </w:r>
    </w:p>
    <w:p w14:paraId="17FE88C3" w14:textId="0F796560"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3.</w:t>
      </w:r>
      <w:r w:rsidRPr="006323D6">
        <w:rPr>
          <w:rFonts w:ascii="Times New Roman" w:eastAsia="Calibri" w:hAnsi="Times New Roman" w:cs="Times New Roman"/>
          <w:lang w:val="lt-LT"/>
        </w:rPr>
        <w:tab/>
        <w:t xml:space="preserve">Kaip vartoti </w:t>
      </w:r>
      <w:r w:rsidR="003639D8" w:rsidRPr="006323D6">
        <w:rPr>
          <w:rFonts w:ascii="Times New Roman" w:eastAsia="Calibri" w:hAnsi="Times New Roman" w:cs="Times New Roman"/>
          <w:lang w:val="lt-LT"/>
        </w:rPr>
        <w:t>Cyclophosphamide Accord</w:t>
      </w:r>
    </w:p>
    <w:p w14:paraId="1AD15D89"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4.</w:t>
      </w:r>
      <w:r w:rsidRPr="006323D6">
        <w:rPr>
          <w:rFonts w:ascii="Times New Roman" w:eastAsia="Calibri" w:hAnsi="Times New Roman" w:cs="Times New Roman"/>
          <w:lang w:val="lt-LT"/>
        </w:rPr>
        <w:tab/>
        <w:t>Galimas šalutinis poveikis</w:t>
      </w:r>
    </w:p>
    <w:p w14:paraId="6CFE2031" w14:textId="6D1766A5"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5.</w:t>
      </w:r>
      <w:r w:rsidRPr="006323D6">
        <w:rPr>
          <w:rFonts w:ascii="Times New Roman" w:eastAsia="Calibri" w:hAnsi="Times New Roman" w:cs="Times New Roman"/>
          <w:lang w:val="lt-LT"/>
        </w:rPr>
        <w:tab/>
        <w:t xml:space="preserve">Kaip laikyti </w:t>
      </w:r>
      <w:r w:rsidR="003639D8" w:rsidRPr="006323D6">
        <w:rPr>
          <w:rFonts w:ascii="Times New Roman" w:eastAsia="Calibri" w:hAnsi="Times New Roman" w:cs="Times New Roman"/>
          <w:lang w:val="lt-LT"/>
        </w:rPr>
        <w:t>Cyclophosphamide Accord</w:t>
      </w:r>
    </w:p>
    <w:p w14:paraId="6C25E651"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6.</w:t>
      </w:r>
      <w:r w:rsidRPr="006323D6">
        <w:rPr>
          <w:rFonts w:ascii="Times New Roman" w:eastAsia="Calibri" w:hAnsi="Times New Roman" w:cs="Times New Roman"/>
          <w:lang w:val="lt-LT"/>
        </w:rPr>
        <w:tab/>
        <w:t>Pakuotės turinys ir kita informacija</w:t>
      </w:r>
    </w:p>
    <w:p w14:paraId="0501AEA3"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C954469"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56E3586" w14:textId="6F1EBC21" w:rsidR="00A34B5C" w:rsidRPr="006323D6"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lang w:val="lt-LT"/>
        </w:rPr>
        <w:t>1.</w:t>
      </w:r>
      <w:r w:rsidRPr="006323D6">
        <w:rPr>
          <w:rFonts w:ascii="Times New Roman" w:eastAsia="Calibri" w:hAnsi="Times New Roman" w:cs="Times New Roman"/>
          <w:b/>
          <w:lang w:val="lt-LT"/>
        </w:rPr>
        <w:tab/>
        <w:t xml:space="preserve">Kas yra </w:t>
      </w:r>
      <w:r w:rsidR="003639D8" w:rsidRPr="006323D6">
        <w:rPr>
          <w:rFonts w:ascii="Times New Roman" w:eastAsia="Calibri" w:hAnsi="Times New Roman" w:cs="Times New Roman"/>
          <w:b/>
          <w:lang w:val="lt-LT"/>
        </w:rPr>
        <w:t xml:space="preserve">Cyclophosphamide Accord </w:t>
      </w:r>
      <w:r w:rsidRPr="006323D6">
        <w:rPr>
          <w:rFonts w:ascii="Times New Roman" w:eastAsia="Calibri" w:hAnsi="Times New Roman" w:cs="Times New Roman"/>
          <w:b/>
          <w:lang w:val="lt-LT"/>
        </w:rPr>
        <w:t>ir kam jis vartojamas</w:t>
      </w:r>
      <w:r w:rsidRPr="006323D6" w:rsidDel="00101352">
        <w:rPr>
          <w:rFonts w:ascii="Times New Roman" w:eastAsia="Calibri" w:hAnsi="Times New Roman" w:cs="Times New Roman"/>
          <w:b/>
          <w:lang w:val="lt-LT"/>
        </w:rPr>
        <w:t xml:space="preserve"> </w:t>
      </w:r>
    </w:p>
    <w:p w14:paraId="20085D87" w14:textId="77777777" w:rsidR="00A34B5C" w:rsidRPr="006323D6" w:rsidRDefault="00A34B5C" w:rsidP="00A34B5C">
      <w:pPr>
        <w:spacing w:after="0" w:line="240" w:lineRule="auto"/>
        <w:rPr>
          <w:rFonts w:ascii="Times New Roman" w:eastAsia="Calibri" w:hAnsi="Times New Roman" w:cs="Times New Roman"/>
          <w:lang w:val="lt-LT"/>
        </w:rPr>
      </w:pPr>
    </w:p>
    <w:p w14:paraId="70B7AB77" w14:textId="3C6E1694" w:rsidR="003639D8" w:rsidRPr="006323D6" w:rsidRDefault="003639D8" w:rsidP="003639D8">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Cyclophosphamide Accord sudėtyje yra veikliosios medžiagos, vadinamos ciklofosfamidu.</w:t>
      </w:r>
    </w:p>
    <w:p w14:paraId="5139E24D" w14:textId="380881A3" w:rsidR="003639D8" w:rsidRPr="006323D6" w:rsidRDefault="003639D8" w:rsidP="003639D8">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Ciklofosfamidas yra citotoksinis vaistas arba vaistas nuo vėžio.</w:t>
      </w:r>
    </w:p>
    <w:p w14:paraId="34AB775E" w14:textId="6665041B" w:rsidR="003639D8" w:rsidRPr="006323D6" w:rsidRDefault="003639D8" w:rsidP="003639D8">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Jis veikia naikindamas vėžines ląsteles, tai kartais vadinama „chemoterapija“.</w:t>
      </w:r>
    </w:p>
    <w:p w14:paraId="310F315C"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2EE55297" w14:textId="375FD818" w:rsidR="003639D8" w:rsidRPr="006323D6" w:rsidRDefault="003639D8" w:rsidP="003639D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Cyclophosphamide Accord vartojamas chemoterapijai vienas arba </w:t>
      </w:r>
      <w:r w:rsidR="00E4771B">
        <w:rPr>
          <w:rFonts w:ascii="Times New Roman" w:eastAsia="Calibri" w:hAnsi="Times New Roman" w:cs="Times New Roman"/>
          <w:lang w:val="lt-LT"/>
        </w:rPr>
        <w:t>derinyje</w:t>
      </w:r>
      <w:r w:rsidR="00E4771B"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su kitais vaistais </w:t>
      </w:r>
      <w:r w:rsidR="00B4000B" w:rsidRPr="006323D6">
        <w:rPr>
          <w:rFonts w:ascii="Times New Roman" w:eastAsia="Calibri" w:hAnsi="Times New Roman" w:cs="Times New Roman"/>
          <w:lang w:val="lt-LT"/>
        </w:rPr>
        <w:t>toliau nurodytais atvejais.</w:t>
      </w:r>
    </w:p>
    <w:p w14:paraId="2E9E3F3A"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07EC5BC8" w14:textId="170B97C0"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T</w:t>
      </w:r>
      <w:r w:rsidR="003639D8" w:rsidRPr="006323D6">
        <w:rPr>
          <w:rFonts w:ascii="Times New Roman" w:eastAsia="Calibri" w:hAnsi="Times New Roman" w:cs="Times New Roman"/>
          <w:lang w:val="lt-LT"/>
        </w:rPr>
        <w:t xml:space="preserve">am tikro tipo baltųjų kraujo </w:t>
      </w:r>
      <w:r w:rsidRPr="006323D6">
        <w:rPr>
          <w:rFonts w:ascii="Times New Roman" w:eastAsia="Calibri" w:hAnsi="Times New Roman" w:cs="Times New Roman"/>
          <w:lang w:val="lt-LT"/>
        </w:rPr>
        <w:t>ląstelių</w:t>
      </w:r>
      <w:r w:rsidR="003639D8" w:rsidRPr="006323D6">
        <w:rPr>
          <w:rFonts w:ascii="Times New Roman" w:eastAsia="Calibri" w:hAnsi="Times New Roman" w:cs="Times New Roman"/>
          <w:lang w:val="lt-LT"/>
        </w:rPr>
        <w:t xml:space="preserve"> vėžys (ūminė limfocitinė leukemija, lėtinė limfocitinė leukemija);</w:t>
      </w:r>
    </w:p>
    <w:p w14:paraId="1189B49E" w14:textId="626B0FF4"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Įvairios</w:t>
      </w:r>
      <w:r w:rsidR="003639D8" w:rsidRPr="006323D6">
        <w:rPr>
          <w:rFonts w:ascii="Times New Roman" w:eastAsia="Calibri" w:hAnsi="Times New Roman" w:cs="Times New Roman"/>
          <w:lang w:val="lt-LT"/>
        </w:rPr>
        <w:t xml:space="preserve"> imuninę sistemą veikiančios limfomos (Hodžkino liga, ne Hodžkino limfoma ir </w:t>
      </w:r>
      <w:r w:rsidRPr="006323D6">
        <w:rPr>
          <w:rFonts w:ascii="Times New Roman" w:eastAsia="Calibri" w:hAnsi="Times New Roman" w:cs="Times New Roman"/>
          <w:lang w:val="lt-LT"/>
        </w:rPr>
        <w:t xml:space="preserve">dauginė </w:t>
      </w:r>
      <w:r w:rsidR="003639D8" w:rsidRPr="006323D6">
        <w:rPr>
          <w:rFonts w:ascii="Times New Roman" w:eastAsia="Calibri" w:hAnsi="Times New Roman" w:cs="Times New Roman"/>
          <w:lang w:val="lt-LT"/>
        </w:rPr>
        <w:t>mieloma);</w:t>
      </w:r>
    </w:p>
    <w:p w14:paraId="6AE2C446" w14:textId="6F7721DC"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3639D8" w:rsidRPr="006323D6">
        <w:rPr>
          <w:rFonts w:ascii="Times New Roman" w:eastAsia="Calibri" w:hAnsi="Times New Roman" w:cs="Times New Roman"/>
          <w:lang w:val="lt-LT"/>
        </w:rPr>
        <w:t>iaušidžių vėžys ir plaučių vėžys</w:t>
      </w:r>
      <w:r w:rsidRPr="006323D6">
        <w:rPr>
          <w:rFonts w:ascii="Times New Roman" w:eastAsia="Calibri" w:hAnsi="Times New Roman" w:cs="Times New Roman"/>
          <w:lang w:val="lt-LT"/>
        </w:rPr>
        <w:t>.</w:t>
      </w:r>
    </w:p>
    <w:p w14:paraId="18909816" w14:textId="26A1775B"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Evingo (</w:t>
      </w:r>
      <w:r w:rsidRPr="006323D6">
        <w:rPr>
          <w:rFonts w:ascii="Times New Roman" w:eastAsia="Calibri" w:hAnsi="Times New Roman" w:cs="Times New Roman"/>
          <w:i/>
          <w:iCs/>
          <w:lang w:val="lt-LT"/>
        </w:rPr>
        <w:t>Ewing</w:t>
      </w:r>
      <w:r w:rsidRPr="006323D6">
        <w:rPr>
          <w:rFonts w:ascii="Times New Roman" w:eastAsia="Calibri" w:hAnsi="Times New Roman" w:cs="Times New Roman"/>
          <w:lang w:val="lt-LT"/>
        </w:rPr>
        <w:t xml:space="preserve">) sarkoma </w:t>
      </w:r>
      <w:r w:rsidR="003639D8" w:rsidRPr="006323D6">
        <w:rPr>
          <w:rFonts w:ascii="Times New Roman" w:eastAsia="Calibri" w:hAnsi="Times New Roman" w:cs="Times New Roman"/>
          <w:lang w:val="lt-LT"/>
        </w:rPr>
        <w:t>(kaulų vėžio forma)</w:t>
      </w:r>
      <w:r w:rsidRPr="006323D6">
        <w:rPr>
          <w:rFonts w:ascii="Times New Roman" w:eastAsia="Calibri" w:hAnsi="Times New Roman" w:cs="Times New Roman"/>
          <w:lang w:val="lt-LT"/>
        </w:rPr>
        <w:t>.</w:t>
      </w:r>
    </w:p>
    <w:p w14:paraId="7E2731C5" w14:textId="39F82500"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Smulkia</w:t>
      </w:r>
      <w:r w:rsidR="003639D8" w:rsidRPr="006323D6">
        <w:rPr>
          <w:rFonts w:ascii="Times New Roman" w:eastAsia="Calibri" w:hAnsi="Times New Roman" w:cs="Times New Roman"/>
          <w:lang w:val="lt-LT"/>
        </w:rPr>
        <w:t>ląsteli</w:t>
      </w:r>
      <w:r w:rsidRPr="006323D6">
        <w:rPr>
          <w:rFonts w:ascii="Times New Roman" w:eastAsia="Calibri" w:hAnsi="Times New Roman" w:cs="Times New Roman"/>
          <w:lang w:val="lt-LT"/>
        </w:rPr>
        <w:t>nis</w:t>
      </w:r>
      <w:r w:rsidR="003639D8" w:rsidRPr="006323D6">
        <w:rPr>
          <w:rFonts w:ascii="Times New Roman" w:eastAsia="Calibri" w:hAnsi="Times New Roman" w:cs="Times New Roman"/>
          <w:lang w:val="lt-LT"/>
        </w:rPr>
        <w:t xml:space="preserve"> plaučių vėžys</w:t>
      </w:r>
      <w:r w:rsidRPr="006323D6">
        <w:rPr>
          <w:rFonts w:ascii="Times New Roman" w:eastAsia="Calibri" w:hAnsi="Times New Roman" w:cs="Times New Roman"/>
          <w:lang w:val="lt-LT"/>
        </w:rPr>
        <w:t>.</w:t>
      </w:r>
    </w:p>
    <w:p w14:paraId="40AD5218" w14:textId="70E5FFC5"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3639D8" w:rsidRPr="006323D6">
        <w:rPr>
          <w:rFonts w:ascii="Times New Roman" w:eastAsia="Calibri" w:hAnsi="Times New Roman" w:cs="Times New Roman"/>
          <w:lang w:val="lt-LT"/>
        </w:rPr>
        <w:t>ydant pažengusį ar metastazavusį centrinės nervų sistemos naviką (neuroblastomą)</w:t>
      </w:r>
      <w:r w:rsidRPr="006323D6">
        <w:rPr>
          <w:rFonts w:ascii="Times New Roman" w:eastAsia="Calibri" w:hAnsi="Times New Roman" w:cs="Times New Roman"/>
          <w:lang w:val="lt-LT"/>
        </w:rPr>
        <w:t>.</w:t>
      </w:r>
    </w:p>
    <w:p w14:paraId="5433428D"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4D8D0146" w14:textId="4D27155C" w:rsidR="003639D8" w:rsidRPr="006323D6" w:rsidRDefault="003639D8" w:rsidP="00B4000B">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Be to, ciklofosfamid</w:t>
      </w:r>
      <w:r w:rsidR="00B96324"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w:t>
      </w:r>
      <w:r w:rsidR="00B96324" w:rsidRPr="006323D6">
        <w:rPr>
          <w:rFonts w:ascii="Times New Roman" w:eastAsia="Calibri" w:hAnsi="Times New Roman" w:cs="Times New Roman"/>
          <w:lang w:val="lt-LT"/>
        </w:rPr>
        <w:t>varto</w:t>
      </w:r>
      <w:r w:rsidRPr="006323D6">
        <w:rPr>
          <w:rFonts w:ascii="Times New Roman" w:eastAsia="Calibri" w:hAnsi="Times New Roman" w:cs="Times New Roman"/>
          <w:lang w:val="lt-LT"/>
        </w:rPr>
        <w:t>jama</w:t>
      </w:r>
      <w:r w:rsidR="00B96324"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ruošiantis kaulų čiulpų transplantacijai </w:t>
      </w:r>
      <w:r w:rsidR="00B96324" w:rsidRPr="006323D6">
        <w:rPr>
          <w:rFonts w:ascii="Times New Roman" w:eastAsia="Calibri" w:hAnsi="Times New Roman" w:cs="Times New Roman"/>
          <w:lang w:val="lt-LT"/>
        </w:rPr>
        <w:t xml:space="preserve">gydant </w:t>
      </w:r>
      <w:r w:rsidRPr="006323D6">
        <w:rPr>
          <w:rFonts w:ascii="Times New Roman" w:eastAsia="Calibri" w:hAnsi="Times New Roman" w:cs="Times New Roman"/>
          <w:lang w:val="lt-LT"/>
        </w:rPr>
        <w:t xml:space="preserve">tam tikrų rūšių baltųjų kraujo </w:t>
      </w:r>
      <w:r w:rsidR="004053DC" w:rsidRPr="006323D6">
        <w:rPr>
          <w:rFonts w:ascii="Times New Roman" w:eastAsia="Calibri" w:hAnsi="Times New Roman" w:cs="Times New Roman"/>
          <w:lang w:val="lt-LT"/>
        </w:rPr>
        <w:t xml:space="preserve">ląstelių </w:t>
      </w:r>
      <w:r w:rsidRPr="006323D6">
        <w:rPr>
          <w:rFonts w:ascii="Times New Roman" w:eastAsia="Calibri" w:hAnsi="Times New Roman" w:cs="Times New Roman"/>
          <w:lang w:val="lt-LT"/>
        </w:rPr>
        <w:t>vėž</w:t>
      </w:r>
      <w:r w:rsidR="004053DC" w:rsidRPr="006323D6">
        <w:rPr>
          <w:rFonts w:ascii="Times New Roman" w:eastAsia="Calibri" w:hAnsi="Times New Roman" w:cs="Times New Roman"/>
          <w:lang w:val="lt-LT"/>
        </w:rPr>
        <w:t>į</w:t>
      </w:r>
      <w:r w:rsidRPr="006323D6">
        <w:rPr>
          <w:rFonts w:ascii="Times New Roman" w:eastAsia="Calibri" w:hAnsi="Times New Roman" w:cs="Times New Roman"/>
          <w:lang w:val="lt-LT"/>
        </w:rPr>
        <w:t xml:space="preserve"> (ūmin</w:t>
      </w:r>
      <w:r w:rsidR="004053DC" w:rsidRPr="006323D6">
        <w:rPr>
          <w:rFonts w:ascii="Times New Roman" w:eastAsia="Calibri" w:hAnsi="Times New Roman" w:cs="Times New Roman"/>
          <w:lang w:val="lt-LT"/>
        </w:rPr>
        <w:t>ė</w:t>
      </w:r>
      <w:r w:rsidRPr="006323D6">
        <w:rPr>
          <w:rFonts w:ascii="Times New Roman" w:eastAsia="Calibri" w:hAnsi="Times New Roman" w:cs="Times New Roman"/>
          <w:lang w:val="lt-LT"/>
        </w:rPr>
        <w:t xml:space="preserve"> limfoblastin</w:t>
      </w:r>
      <w:r w:rsidR="004053DC" w:rsidRPr="006323D6">
        <w:rPr>
          <w:rFonts w:ascii="Times New Roman" w:eastAsia="Calibri" w:hAnsi="Times New Roman" w:cs="Times New Roman"/>
          <w:lang w:val="lt-LT"/>
        </w:rPr>
        <w:t>ė</w:t>
      </w:r>
      <w:r w:rsidRPr="006323D6">
        <w:rPr>
          <w:rFonts w:ascii="Times New Roman" w:eastAsia="Calibri" w:hAnsi="Times New Roman" w:cs="Times New Roman"/>
          <w:lang w:val="lt-LT"/>
        </w:rPr>
        <w:t xml:space="preserve"> leukemija, lėtine mieloidin</w:t>
      </w:r>
      <w:r w:rsidR="004053DC" w:rsidRPr="006323D6">
        <w:rPr>
          <w:rFonts w:ascii="Times New Roman" w:eastAsia="Calibri" w:hAnsi="Times New Roman" w:cs="Times New Roman"/>
          <w:lang w:val="lt-LT"/>
        </w:rPr>
        <w:t xml:space="preserve">ė </w:t>
      </w:r>
      <w:r w:rsidRPr="006323D6">
        <w:rPr>
          <w:rFonts w:ascii="Times New Roman" w:eastAsia="Calibri" w:hAnsi="Times New Roman" w:cs="Times New Roman"/>
          <w:lang w:val="lt-LT"/>
        </w:rPr>
        <w:t>leukemija ir ūmin</w:t>
      </w:r>
      <w:r w:rsidR="004053DC" w:rsidRPr="006323D6">
        <w:rPr>
          <w:rFonts w:ascii="Times New Roman" w:eastAsia="Calibri" w:hAnsi="Times New Roman" w:cs="Times New Roman"/>
          <w:lang w:val="lt-LT"/>
        </w:rPr>
        <w:t xml:space="preserve">ė </w:t>
      </w:r>
      <w:r w:rsidRPr="006323D6">
        <w:rPr>
          <w:rFonts w:ascii="Times New Roman" w:eastAsia="Calibri" w:hAnsi="Times New Roman" w:cs="Times New Roman"/>
          <w:lang w:val="lt-LT"/>
        </w:rPr>
        <w:t>mieloidin</w:t>
      </w:r>
      <w:r w:rsidR="004053DC" w:rsidRPr="006323D6">
        <w:rPr>
          <w:rFonts w:ascii="Times New Roman" w:eastAsia="Calibri" w:hAnsi="Times New Roman" w:cs="Times New Roman"/>
          <w:lang w:val="lt-LT"/>
        </w:rPr>
        <w:t>ė</w:t>
      </w:r>
      <w:r w:rsidRPr="006323D6">
        <w:rPr>
          <w:rFonts w:ascii="Times New Roman" w:eastAsia="Calibri" w:hAnsi="Times New Roman" w:cs="Times New Roman"/>
          <w:lang w:val="lt-LT"/>
        </w:rPr>
        <w:t xml:space="preserve"> leukemija).</w:t>
      </w:r>
    </w:p>
    <w:p w14:paraId="3576C368"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2833329E" w14:textId="301F9116" w:rsidR="003639D8" w:rsidRPr="006323D6" w:rsidRDefault="003639D8" w:rsidP="00B4000B">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Kartais kai kurie gydytojai gali paskirti ciklofosfamidą </w:t>
      </w:r>
      <w:r w:rsidR="004053DC" w:rsidRPr="006323D6">
        <w:rPr>
          <w:rFonts w:ascii="Times New Roman" w:eastAsia="Calibri" w:hAnsi="Times New Roman" w:cs="Times New Roman"/>
          <w:lang w:val="lt-LT"/>
        </w:rPr>
        <w:t xml:space="preserve">esant </w:t>
      </w:r>
      <w:r w:rsidRPr="006323D6">
        <w:rPr>
          <w:rFonts w:ascii="Times New Roman" w:eastAsia="Calibri" w:hAnsi="Times New Roman" w:cs="Times New Roman"/>
          <w:lang w:val="lt-LT"/>
        </w:rPr>
        <w:t xml:space="preserve">kitoms </w:t>
      </w:r>
      <w:r w:rsidR="004053DC" w:rsidRPr="006323D6">
        <w:rPr>
          <w:rFonts w:ascii="Times New Roman" w:eastAsia="Calibri" w:hAnsi="Times New Roman" w:cs="Times New Roman"/>
          <w:lang w:val="lt-LT"/>
        </w:rPr>
        <w:t>būklėms</w:t>
      </w:r>
      <w:r w:rsidRPr="006323D6">
        <w:rPr>
          <w:rFonts w:ascii="Times New Roman" w:eastAsia="Calibri" w:hAnsi="Times New Roman" w:cs="Times New Roman"/>
          <w:lang w:val="lt-LT"/>
        </w:rPr>
        <w:t>, nesusijusioms su vėžiu</w:t>
      </w:r>
      <w:r w:rsidR="004053DC" w:rsidRPr="006323D6">
        <w:rPr>
          <w:rFonts w:ascii="Times New Roman" w:eastAsia="Calibri" w:hAnsi="Times New Roman" w:cs="Times New Roman"/>
          <w:lang w:val="lt-LT"/>
        </w:rPr>
        <w:t>:</w:t>
      </w:r>
    </w:p>
    <w:p w14:paraId="13739D42" w14:textId="3ACF92AA" w:rsidR="00A34B5C" w:rsidRPr="006323D6" w:rsidRDefault="004053DC" w:rsidP="00B4000B">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w:t>
      </w:r>
      <w:r w:rsidR="003639D8" w:rsidRPr="006323D6">
        <w:rPr>
          <w:rFonts w:ascii="Times New Roman" w:eastAsia="Calibri" w:hAnsi="Times New Roman" w:cs="Times New Roman"/>
          <w:lang w:val="lt-LT"/>
        </w:rPr>
        <w:t>yvybei pavojingos autoimuninės ligos</w:t>
      </w:r>
      <w:r w:rsidRPr="006323D6">
        <w:rPr>
          <w:rFonts w:ascii="Times New Roman" w:eastAsia="Calibri" w:hAnsi="Times New Roman" w:cs="Times New Roman"/>
          <w:lang w:val="lt-LT"/>
        </w:rPr>
        <w:t>:</w:t>
      </w:r>
      <w:r w:rsidR="003639D8" w:rsidRPr="006323D6">
        <w:rPr>
          <w:rFonts w:ascii="Times New Roman" w:eastAsia="Calibri" w:hAnsi="Times New Roman" w:cs="Times New Roman"/>
          <w:lang w:val="lt-LT"/>
        </w:rPr>
        <w:t xml:space="preserve"> sunki</w:t>
      </w:r>
      <w:r w:rsidRPr="006323D6">
        <w:rPr>
          <w:rFonts w:ascii="Times New Roman" w:eastAsia="Calibri" w:hAnsi="Times New Roman" w:cs="Times New Roman"/>
          <w:lang w:val="lt-LT"/>
        </w:rPr>
        <w:t>os</w:t>
      </w:r>
      <w:r w:rsidR="003639D8" w:rsidRPr="006323D6">
        <w:rPr>
          <w:rFonts w:ascii="Times New Roman" w:eastAsia="Calibri" w:hAnsi="Times New Roman" w:cs="Times New Roman"/>
          <w:lang w:val="lt-LT"/>
        </w:rPr>
        <w:t xml:space="preserve"> progresuojan</w:t>
      </w:r>
      <w:r w:rsidRPr="006323D6">
        <w:rPr>
          <w:rFonts w:ascii="Times New Roman" w:eastAsia="Calibri" w:hAnsi="Times New Roman" w:cs="Times New Roman"/>
          <w:lang w:val="lt-LT"/>
        </w:rPr>
        <w:t xml:space="preserve">čios formos </w:t>
      </w:r>
      <w:r w:rsidR="00E4771B" w:rsidRPr="00E4771B">
        <w:rPr>
          <w:rFonts w:ascii="Times New Roman" w:eastAsia="Calibri" w:hAnsi="Times New Roman" w:cs="Times New Roman"/>
          <w:iCs/>
          <w:lang w:val="lt-LT"/>
        </w:rPr>
        <w:t xml:space="preserve">sisteminė raudonoji vilkligė su inkstų pažeidimu </w:t>
      </w:r>
      <w:r w:rsidR="003639D8" w:rsidRPr="006323D6">
        <w:rPr>
          <w:rFonts w:ascii="Times New Roman" w:eastAsia="Calibri" w:hAnsi="Times New Roman" w:cs="Times New Roman"/>
          <w:lang w:val="lt-LT"/>
        </w:rPr>
        <w:t xml:space="preserve">(inkstų uždegimas, kurį sukelia imuninės sistemos liga) ir </w:t>
      </w:r>
      <w:r w:rsidRPr="006323D6">
        <w:rPr>
          <w:rFonts w:ascii="Times New Roman" w:eastAsia="Calibri" w:hAnsi="Times New Roman" w:cs="Times New Roman"/>
          <w:lang w:val="lt-LT"/>
        </w:rPr>
        <w:t>Vegenerio (</w:t>
      </w:r>
      <w:r w:rsidRPr="006323D6">
        <w:rPr>
          <w:rFonts w:ascii="Times New Roman" w:eastAsia="Calibri" w:hAnsi="Times New Roman" w:cs="Times New Roman"/>
          <w:i/>
          <w:iCs/>
          <w:lang w:val="lt-LT"/>
        </w:rPr>
        <w:t>Wegener</w:t>
      </w:r>
      <w:r w:rsidRPr="006323D6">
        <w:rPr>
          <w:rFonts w:ascii="Times New Roman" w:eastAsia="Calibri" w:hAnsi="Times New Roman" w:cs="Times New Roman"/>
          <w:lang w:val="lt-LT"/>
        </w:rPr>
        <w:t xml:space="preserve">) </w:t>
      </w:r>
      <w:r w:rsidR="003639D8" w:rsidRPr="006323D6">
        <w:rPr>
          <w:rFonts w:ascii="Times New Roman" w:eastAsia="Calibri" w:hAnsi="Times New Roman" w:cs="Times New Roman"/>
          <w:lang w:val="lt-LT"/>
        </w:rPr>
        <w:t>granulomatozė (reta vaskulito forma).</w:t>
      </w:r>
    </w:p>
    <w:p w14:paraId="66CF2E91" w14:textId="353A4FFC" w:rsidR="003639D8" w:rsidRPr="006323D6" w:rsidRDefault="003639D8" w:rsidP="003639D8">
      <w:pPr>
        <w:spacing w:after="0" w:line="240" w:lineRule="auto"/>
        <w:ind w:left="567" w:hanging="567"/>
        <w:rPr>
          <w:rFonts w:ascii="Times New Roman" w:eastAsia="Calibri" w:hAnsi="Times New Roman" w:cs="Times New Roman"/>
          <w:lang w:val="lt-LT"/>
        </w:rPr>
      </w:pPr>
    </w:p>
    <w:p w14:paraId="191B5230"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5564B3DC" w14:textId="23B2B4F4" w:rsidR="00A34B5C" w:rsidRPr="006323D6"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lang w:val="lt-LT"/>
        </w:rPr>
        <w:t>2.</w:t>
      </w:r>
      <w:r w:rsidRPr="006323D6">
        <w:rPr>
          <w:rFonts w:ascii="Times New Roman" w:eastAsia="Calibri" w:hAnsi="Times New Roman" w:cs="Times New Roman"/>
          <w:b/>
          <w:lang w:val="lt-LT"/>
        </w:rPr>
        <w:tab/>
        <w:t>Kas žinotina prieš vartojant</w:t>
      </w:r>
      <w:r w:rsidRPr="006323D6">
        <w:rPr>
          <w:rFonts w:ascii="Times New Roman" w:eastAsia="Calibri" w:hAnsi="Times New Roman" w:cs="Times New Roman"/>
          <w:lang w:val="lt-LT"/>
        </w:rPr>
        <w:t xml:space="preserve"> </w:t>
      </w:r>
      <w:r w:rsidR="00C60527" w:rsidRPr="006323D6">
        <w:rPr>
          <w:rFonts w:ascii="Times New Roman" w:eastAsia="Calibri" w:hAnsi="Times New Roman" w:cs="Times New Roman"/>
          <w:b/>
          <w:lang w:val="lt-LT"/>
        </w:rPr>
        <w:t>Cyclophosphamide</w:t>
      </w:r>
      <w:r w:rsidR="006C7148" w:rsidRPr="006323D6">
        <w:rPr>
          <w:rFonts w:ascii="Times New Roman" w:eastAsia="Calibri" w:hAnsi="Times New Roman" w:cs="Times New Roman"/>
          <w:b/>
          <w:lang w:val="lt-LT"/>
        </w:rPr>
        <w:t xml:space="preserve"> Accord</w:t>
      </w:r>
    </w:p>
    <w:p w14:paraId="1354D252"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8154DA2" w14:textId="373E6763" w:rsidR="00A34B5C" w:rsidRPr="006323D6" w:rsidRDefault="004053DC" w:rsidP="00A34B5C">
      <w:pPr>
        <w:spacing w:after="0" w:line="240" w:lineRule="auto"/>
        <w:ind w:left="567" w:hanging="567"/>
        <w:rPr>
          <w:rFonts w:ascii="Times New Roman" w:eastAsia="Calibri" w:hAnsi="Times New Roman" w:cs="Times New Roman"/>
          <w:b/>
          <w:bCs/>
          <w:lang w:val="lt-LT"/>
        </w:rPr>
      </w:pPr>
      <w:r w:rsidRPr="006323D6">
        <w:rPr>
          <w:rFonts w:ascii="Times New Roman" w:eastAsia="Calibri" w:hAnsi="Times New Roman" w:cs="Times New Roman"/>
          <w:b/>
          <w:bCs/>
          <w:lang w:val="lt-LT"/>
        </w:rPr>
        <w:t>Cyclophosphamide</w:t>
      </w:r>
      <w:r w:rsidR="00EC38BA" w:rsidRPr="006323D6">
        <w:rPr>
          <w:rFonts w:ascii="Times New Roman" w:eastAsia="Calibri" w:hAnsi="Times New Roman" w:cs="Times New Roman"/>
          <w:b/>
          <w:bCs/>
          <w:lang w:val="lt-LT"/>
        </w:rPr>
        <w:t xml:space="preserve"> Accord</w:t>
      </w:r>
      <w:r w:rsidR="00A34B5C" w:rsidRPr="006323D6">
        <w:rPr>
          <w:rFonts w:ascii="Times New Roman" w:eastAsia="Calibri" w:hAnsi="Times New Roman" w:cs="Times New Roman"/>
          <w:b/>
          <w:bCs/>
          <w:lang w:val="lt-LT"/>
        </w:rPr>
        <w:t xml:space="preserve"> vartoti </w:t>
      </w:r>
      <w:r w:rsidR="00E4771B">
        <w:rPr>
          <w:rFonts w:ascii="Times New Roman" w:eastAsia="Calibri" w:hAnsi="Times New Roman" w:cs="Times New Roman"/>
          <w:b/>
          <w:bCs/>
          <w:lang w:val="lt-LT"/>
        </w:rPr>
        <w:t>draudžiama</w:t>
      </w:r>
    </w:p>
    <w:p w14:paraId="24502262" w14:textId="3FA8D136" w:rsidR="00A34B5C" w:rsidRPr="006323D6" w:rsidRDefault="004053DC" w:rsidP="009A702E">
      <w:pPr>
        <w:numPr>
          <w:ilvl w:val="0"/>
          <w:numId w:val="5"/>
        </w:numPr>
        <w:tabs>
          <w:tab w:val="num" w:pos="567"/>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 xml:space="preserve">jeigu </w:t>
      </w:r>
      <w:r w:rsidR="00A34B5C" w:rsidRPr="006323D6">
        <w:rPr>
          <w:rFonts w:ascii="Times New Roman" w:eastAsia="Calibri" w:hAnsi="Times New Roman" w:cs="Times New Roman"/>
          <w:lang w:val="lt-LT"/>
        </w:rPr>
        <w:t xml:space="preserve">yra alergija </w:t>
      </w:r>
      <w:r w:rsidRPr="006323D6">
        <w:rPr>
          <w:rFonts w:ascii="Times New Roman" w:eastAsia="Calibri" w:hAnsi="Times New Roman" w:cs="Times New Roman"/>
          <w:lang w:val="lt-LT"/>
        </w:rPr>
        <w:t xml:space="preserve">ciklofosfamidui </w:t>
      </w:r>
      <w:r w:rsidR="00A34B5C" w:rsidRPr="006323D6">
        <w:rPr>
          <w:rFonts w:ascii="Times New Roman" w:eastAsia="Calibri" w:hAnsi="Times New Roman" w:cs="Times New Roman"/>
          <w:lang w:val="lt-LT"/>
        </w:rPr>
        <w:t xml:space="preserve">arba bet kuriai pagalbinei </w:t>
      </w:r>
      <w:r w:rsidR="00EC38BA" w:rsidRPr="006323D6">
        <w:rPr>
          <w:rFonts w:ascii="Times New Roman" w:eastAsia="Calibri" w:hAnsi="Times New Roman" w:cs="Times New Roman"/>
          <w:lang w:val="lt-LT"/>
        </w:rPr>
        <w:t xml:space="preserve">šio vaisto medžiagai </w:t>
      </w:r>
      <w:r w:rsidR="00A34B5C" w:rsidRPr="006323D6">
        <w:rPr>
          <w:rFonts w:ascii="Times New Roman" w:eastAsia="Calibri" w:hAnsi="Times New Roman" w:cs="Times New Roman"/>
          <w:lang w:val="lt-LT"/>
        </w:rPr>
        <w:t>(jos išvardytos 6 skyriuje);</w:t>
      </w:r>
    </w:p>
    <w:p w14:paraId="5919A325" w14:textId="7361DB82"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šiuo metu Jums yra kokia nors infekcija;</w:t>
      </w:r>
    </w:p>
    <w:p w14:paraId="4794ADBD" w14:textId="7222ED5B"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jeigu yra sunkus kaulų čiulpų sutrikimas (ypač po chemoterapijos ar radioterapijos). Jums bus atlikti kraujo tyrimai, siekiant patikrinti, </w:t>
      </w:r>
      <w:r w:rsidR="00E46355" w:rsidRPr="006323D6">
        <w:rPr>
          <w:rFonts w:ascii="Times New Roman" w:eastAsia="Calibri" w:hAnsi="Times New Roman" w:cs="Times New Roman"/>
          <w:lang w:val="lt-LT"/>
        </w:rPr>
        <w:t>ar</w:t>
      </w:r>
      <w:r w:rsidRPr="006323D6">
        <w:rPr>
          <w:rFonts w:ascii="Times New Roman" w:eastAsia="Calibri" w:hAnsi="Times New Roman" w:cs="Times New Roman"/>
          <w:lang w:val="lt-LT"/>
        </w:rPr>
        <w:t xml:space="preserve"> gerai veikia Jūsų kaulų čiulpai;</w:t>
      </w:r>
    </w:p>
    <w:p w14:paraId="2DDA09B2" w14:textId="25C73AF0"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šlapimo takų infekcija, kuri gali būti atpažinta pagal skausmą šlapinantis (cistitas);</w:t>
      </w:r>
    </w:p>
    <w:p w14:paraId="20B2C9EF" w14:textId="672CC3DB"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dėl ankstesnės chemoterapijos ar radioterapijos kada nors buvo inkstų ar šlapimo pūslės sutrikimų;</w:t>
      </w:r>
    </w:p>
    <w:p w14:paraId="05F98841" w14:textId="3C95BAAE"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sergate liga, kuri sumažina Jūsų gebėjimą šlapintis (šlapimo nutekėjimo obstrukcija);</w:t>
      </w:r>
    </w:p>
    <w:p w14:paraId="50ECE274" w14:textId="57276E44"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žindote kūdikį;</w:t>
      </w:r>
    </w:p>
    <w:p w14:paraId="1209001A" w14:textId="1EBE045E" w:rsidR="00A34B5C"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sergate kitomis su vėžiu nesusijusiomis ligomis, išskyrus gyvenimą ribojančius imuninius sutrikimus.</w:t>
      </w:r>
    </w:p>
    <w:p w14:paraId="357F36E9" w14:textId="77777777" w:rsidR="00A34B5C" w:rsidRPr="006323D6" w:rsidRDefault="00A34B5C" w:rsidP="00A34B5C">
      <w:pPr>
        <w:spacing w:after="0" w:line="240" w:lineRule="auto"/>
        <w:rPr>
          <w:rFonts w:ascii="Times New Roman" w:eastAsia="Calibri" w:hAnsi="Times New Roman" w:cs="Times New Roman"/>
          <w:lang w:val="lt-LT"/>
        </w:rPr>
      </w:pPr>
    </w:p>
    <w:p w14:paraId="6C6A5033"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Įspėjimai ir atsargumo priemonės</w:t>
      </w:r>
    </w:p>
    <w:p w14:paraId="4593A046"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p>
    <w:p w14:paraId="6A21EF67" w14:textId="1B644911" w:rsidR="00A34B5C" w:rsidRPr="006323D6" w:rsidRDefault="002F6058" w:rsidP="00E46355">
      <w:pPr>
        <w:tabs>
          <w:tab w:val="num" w:pos="930"/>
        </w:tabs>
        <w:spacing w:after="0" w:line="240" w:lineRule="auto"/>
        <w:rPr>
          <w:rFonts w:ascii="Times New Roman" w:eastAsia="Calibri" w:hAnsi="Times New Roman" w:cs="Times New Roman"/>
          <w:lang w:val="lt-LT"/>
        </w:rPr>
      </w:pPr>
      <w:r w:rsidRPr="006323D6">
        <w:rPr>
          <w:rFonts w:ascii="Times New Roman" w:eastAsia="Calibri" w:hAnsi="Times New Roman" w:cs="Times New Roman"/>
          <w:bCs/>
          <w:lang w:val="lt-LT"/>
        </w:rPr>
        <w:t xml:space="preserve">Pasitarkite su gydytoju, vaistininku arba slaugytoju, prieš pradėdami vartoti </w:t>
      </w:r>
      <w:r w:rsidR="00E46355" w:rsidRPr="006323D6">
        <w:rPr>
          <w:rFonts w:ascii="Times New Roman" w:eastAsia="Calibri" w:hAnsi="Times New Roman" w:cs="Times New Roman"/>
          <w:bCs/>
          <w:lang w:val="lt-LT"/>
        </w:rPr>
        <w:t>Cyclophosphamide Accord:</w:t>
      </w:r>
    </w:p>
    <w:p w14:paraId="0BD6B166" w14:textId="43613623"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mažas kraujo ląstelių skaičius;</w:t>
      </w:r>
    </w:p>
    <w:p w14:paraId="46603FF1" w14:textId="1EE745AF"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sunki infekcija;</w:t>
      </w:r>
    </w:p>
    <w:p w14:paraId="7581C8A1" w14:textId="29691115"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kepenų ar inkstų sutrikimų. Gydytojas patikrins, ar gerai veikia jūsų kepenys ir inkstai, atlikdamas kraujo tyrimą;</w:t>
      </w:r>
    </w:p>
    <w:p w14:paraId="0EFABEA7" w14:textId="417C7118"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Jums buvo pašalinti antinksčiai;</w:t>
      </w:r>
    </w:p>
    <w:p w14:paraId="4470D161" w14:textId="3D64D96B"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Jums jau taikoma ar neseniai buvo taikyta radioterapija ar chemoterapija;</w:t>
      </w:r>
    </w:p>
    <w:p w14:paraId="371D3F5F" w14:textId="61BDE6BA"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širdies sutrikimų arba širdies srityje buvo taikyta radioterapija;</w:t>
      </w:r>
    </w:p>
    <w:p w14:paraId="7814DDC6" w14:textId="4D496AED"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sergate cukriniu diabetu;</w:t>
      </w:r>
    </w:p>
    <w:p w14:paraId="538CF2F5" w14:textId="63527208"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Jūsų sveikatos būklė bloga arba esate silpnas;</w:t>
      </w:r>
    </w:p>
    <w:p w14:paraId="61518EEC" w14:textId="31171779"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esate senyvas;</w:t>
      </w:r>
    </w:p>
    <w:p w14:paraId="3A71E693" w14:textId="4E8B64A0" w:rsidR="00A34B5C"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Jums buvo atlikta operacija mažiau nei prieš 10 dienų.</w:t>
      </w:r>
    </w:p>
    <w:p w14:paraId="38A95829" w14:textId="77777777" w:rsidR="00E46355" w:rsidRPr="006323D6" w:rsidRDefault="00E46355" w:rsidP="00E46355">
      <w:pPr>
        <w:spacing w:after="0" w:line="240" w:lineRule="auto"/>
        <w:rPr>
          <w:rFonts w:ascii="Times New Roman" w:eastAsia="Calibri" w:hAnsi="Times New Roman" w:cs="Times New Roman"/>
          <w:lang w:val="lt-LT"/>
        </w:rPr>
      </w:pPr>
    </w:p>
    <w:p w14:paraId="59059385" w14:textId="7205234B" w:rsidR="00E46355" w:rsidRPr="006323D6" w:rsidRDefault="00F60EAB" w:rsidP="00E46355">
      <w:pPr>
        <w:tabs>
          <w:tab w:val="num" w:pos="930"/>
        </w:tabs>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Vartojant Cyclophosphamide Accord reikia s</w:t>
      </w:r>
      <w:r w:rsidR="00E46355" w:rsidRPr="006323D6">
        <w:rPr>
          <w:rFonts w:ascii="Times New Roman" w:eastAsia="Calibri" w:hAnsi="Times New Roman" w:cs="Times New Roman"/>
          <w:b/>
          <w:bCs/>
          <w:lang w:val="lt-LT"/>
        </w:rPr>
        <w:t>pecialių atsargumo priemonių:</w:t>
      </w:r>
    </w:p>
    <w:p w14:paraId="45F94A48" w14:textId="27CB0603"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Gydant ciklofosfamidu gali pasireikšti gyvybei pavojingos alerginės reakcijos (anafilaksinė reakcija).</w:t>
      </w:r>
    </w:p>
    <w:p w14:paraId="07A37464" w14:textId="3C559101"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turėti </w:t>
      </w:r>
      <w:r w:rsidR="00F46812" w:rsidRPr="006323D6">
        <w:rPr>
          <w:rFonts w:ascii="Times New Roman" w:eastAsia="Calibri" w:hAnsi="Times New Roman" w:cs="Times New Roman"/>
          <w:lang w:val="lt-LT"/>
        </w:rPr>
        <w:t>poveikį</w:t>
      </w:r>
      <w:r w:rsidRPr="006323D6">
        <w:rPr>
          <w:rFonts w:ascii="Times New Roman" w:eastAsia="Calibri" w:hAnsi="Times New Roman" w:cs="Times New Roman"/>
          <w:lang w:val="lt-LT"/>
        </w:rPr>
        <w:t xml:space="preserve"> </w:t>
      </w:r>
      <w:r w:rsidR="00F46812"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kraujui ir imuninei sistemai.</w:t>
      </w:r>
    </w:p>
    <w:p w14:paraId="24B4D7B4" w14:textId="590AA725"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Kraujo ląstelės yra </w:t>
      </w:r>
      <w:r w:rsidR="00F46812" w:rsidRPr="006323D6">
        <w:rPr>
          <w:rFonts w:ascii="Times New Roman" w:eastAsia="Calibri" w:hAnsi="Times New Roman" w:cs="Times New Roman"/>
          <w:lang w:val="lt-LT"/>
        </w:rPr>
        <w:t>gaminamos J</w:t>
      </w:r>
      <w:r w:rsidRPr="006323D6">
        <w:rPr>
          <w:rFonts w:ascii="Times New Roman" w:eastAsia="Calibri" w:hAnsi="Times New Roman" w:cs="Times New Roman"/>
          <w:lang w:val="lt-LT"/>
        </w:rPr>
        <w:t>ūsų kaulų čiulpuose. Gaminami trys skirtingi kraujo ląstelių tipai:</w:t>
      </w:r>
    </w:p>
    <w:p w14:paraId="48C3D0C8" w14:textId="7F0D28FB" w:rsidR="00E46355" w:rsidRPr="006323D6" w:rsidRDefault="00E46355" w:rsidP="009A702E">
      <w:pPr>
        <w:pStyle w:val="Sraopastraipa"/>
        <w:numPr>
          <w:ilvl w:val="0"/>
          <w:numId w:val="10"/>
        </w:numPr>
        <w:tabs>
          <w:tab w:val="num" w:pos="930"/>
        </w:tabs>
        <w:spacing w:after="0" w:line="240" w:lineRule="auto"/>
        <w:ind w:left="567" w:firstLine="0"/>
        <w:rPr>
          <w:rFonts w:ascii="Times New Roman" w:eastAsia="Calibri" w:hAnsi="Times New Roman" w:cs="Times New Roman"/>
          <w:lang w:val="lt-LT"/>
        </w:rPr>
      </w:pPr>
      <w:r w:rsidRPr="006323D6">
        <w:rPr>
          <w:rFonts w:ascii="Times New Roman" w:eastAsia="Calibri" w:hAnsi="Times New Roman" w:cs="Times New Roman"/>
          <w:lang w:val="lt-LT"/>
        </w:rPr>
        <w:t>raudon</w:t>
      </w:r>
      <w:r w:rsidR="00F46812" w:rsidRPr="006323D6">
        <w:rPr>
          <w:rFonts w:ascii="Times New Roman" w:eastAsia="Calibri" w:hAnsi="Times New Roman" w:cs="Times New Roman"/>
          <w:lang w:val="lt-LT"/>
        </w:rPr>
        <w:t>osios</w:t>
      </w:r>
      <w:r w:rsidRPr="006323D6">
        <w:rPr>
          <w:rFonts w:ascii="Times New Roman" w:eastAsia="Calibri" w:hAnsi="Times New Roman" w:cs="Times New Roman"/>
          <w:lang w:val="lt-LT"/>
        </w:rPr>
        <w:t xml:space="preserve"> kraujo </w:t>
      </w:r>
      <w:r w:rsidR="00F46812" w:rsidRPr="006323D6">
        <w:rPr>
          <w:rFonts w:ascii="Times New Roman" w:eastAsia="Calibri" w:hAnsi="Times New Roman" w:cs="Times New Roman"/>
          <w:lang w:val="lt-LT"/>
        </w:rPr>
        <w:t>ląstelės</w:t>
      </w:r>
      <w:r w:rsidRPr="006323D6">
        <w:rPr>
          <w:rFonts w:ascii="Times New Roman" w:eastAsia="Calibri" w:hAnsi="Times New Roman" w:cs="Times New Roman"/>
          <w:lang w:val="lt-LT"/>
        </w:rPr>
        <w:t>, kuri</w:t>
      </w:r>
      <w:r w:rsidR="00F46812" w:rsidRPr="006323D6">
        <w:rPr>
          <w:rFonts w:ascii="Times New Roman" w:eastAsia="Calibri" w:hAnsi="Times New Roman" w:cs="Times New Roman"/>
          <w:lang w:val="lt-LT"/>
        </w:rPr>
        <w:t>os</w:t>
      </w:r>
      <w:r w:rsidRPr="006323D6">
        <w:rPr>
          <w:rFonts w:ascii="Times New Roman" w:eastAsia="Calibri" w:hAnsi="Times New Roman" w:cs="Times New Roman"/>
          <w:lang w:val="lt-LT"/>
        </w:rPr>
        <w:t xml:space="preserve"> </w:t>
      </w:r>
      <w:r w:rsidR="00F46812" w:rsidRPr="006323D6">
        <w:rPr>
          <w:rFonts w:ascii="Times New Roman" w:eastAsia="Calibri" w:hAnsi="Times New Roman" w:cs="Times New Roman"/>
          <w:lang w:val="lt-LT"/>
        </w:rPr>
        <w:t>išnešioja</w:t>
      </w:r>
      <w:r w:rsidRPr="006323D6">
        <w:rPr>
          <w:rFonts w:ascii="Times New Roman" w:eastAsia="Calibri" w:hAnsi="Times New Roman" w:cs="Times New Roman"/>
          <w:lang w:val="lt-LT"/>
        </w:rPr>
        <w:t xml:space="preserve"> deguonį </w:t>
      </w:r>
      <w:r w:rsidR="00F46812" w:rsidRPr="006323D6">
        <w:rPr>
          <w:rFonts w:ascii="Times New Roman" w:eastAsia="Calibri" w:hAnsi="Times New Roman" w:cs="Times New Roman"/>
          <w:lang w:val="lt-LT"/>
        </w:rPr>
        <w:t>po Jūsų</w:t>
      </w:r>
      <w:r w:rsidRPr="006323D6">
        <w:rPr>
          <w:rFonts w:ascii="Times New Roman" w:eastAsia="Calibri" w:hAnsi="Times New Roman" w:cs="Times New Roman"/>
          <w:lang w:val="lt-LT"/>
        </w:rPr>
        <w:t xml:space="preserve"> kūną,</w:t>
      </w:r>
    </w:p>
    <w:p w14:paraId="1B2D71EF" w14:textId="40848D3A" w:rsidR="00E46355" w:rsidRPr="006323D6" w:rsidRDefault="00E46355" w:rsidP="009A702E">
      <w:pPr>
        <w:pStyle w:val="Sraopastraipa"/>
        <w:numPr>
          <w:ilvl w:val="0"/>
          <w:numId w:val="10"/>
        </w:numPr>
        <w:tabs>
          <w:tab w:val="num" w:pos="930"/>
        </w:tabs>
        <w:spacing w:after="0" w:line="240" w:lineRule="auto"/>
        <w:ind w:left="567" w:firstLine="0"/>
        <w:rPr>
          <w:rFonts w:ascii="Times New Roman" w:eastAsia="Calibri" w:hAnsi="Times New Roman" w:cs="Times New Roman"/>
          <w:lang w:val="lt-LT"/>
        </w:rPr>
      </w:pPr>
      <w:r w:rsidRPr="006323D6">
        <w:rPr>
          <w:rFonts w:ascii="Times New Roman" w:eastAsia="Calibri" w:hAnsi="Times New Roman" w:cs="Times New Roman"/>
          <w:lang w:val="lt-LT"/>
        </w:rPr>
        <w:t>balt</w:t>
      </w:r>
      <w:r w:rsidR="00F46812" w:rsidRPr="006323D6">
        <w:rPr>
          <w:rFonts w:ascii="Times New Roman" w:eastAsia="Calibri" w:hAnsi="Times New Roman" w:cs="Times New Roman"/>
          <w:lang w:val="lt-LT"/>
        </w:rPr>
        <w:t xml:space="preserve">osios </w:t>
      </w:r>
      <w:r w:rsidRPr="006323D6">
        <w:rPr>
          <w:rFonts w:ascii="Times New Roman" w:eastAsia="Calibri" w:hAnsi="Times New Roman" w:cs="Times New Roman"/>
          <w:lang w:val="lt-LT"/>
        </w:rPr>
        <w:t xml:space="preserve">kraujo </w:t>
      </w:r>
      <w:r w:rsidR="00F46812" w:rsidRPr="006323D6">
        <w:rPr>
          <w:rFonts w:ascii="Times New Roman" w:eastAsia="Calibri" w:hAnsi="Times New Roman" w:cs="Times New Roman"/>
          <w:lang w:val="lt-LT"/>
        </w:rPr>
        <w:t>ląstelės</w:t>
      </w:r>
      <w:r w:rsidRPr="006323D6">
        <w:rPr>
          <w:rFonts w:ascii="Times New Roman" w:eastAsia="Calibri" w:hAnsi="Times New Roman" w:cs="Times New Roman"/>
          <w:lang w:val="lt-LT"/>
        </w:rPr>
        <w:t>, kuri</w:t>
      </w:r>
      <w:r w:rsidR="00F46812" w:rsidRPr="006323D6">
        <w:rPr>
          <w:rFonts w:ascii="Times New Roman" w:eastAsia="Calibri" w:hAnsi="Times New Roman" w:cs="Times New Roman"/>
          <w:lang w:val="lt-LT"/>
        </w:rPr>
        <w:t>os</w:t>
      </w:r>
      <w:r w:rsidRPr="006323D6">
        <w:rPr>
          <w:rFonts w:ascii="Times New Roman" w:eastAsia="Calibri" w:hAnsi="Times New Roman" w:cs="Times New Roman"/>
          <w:lang w:val="lt-LT"/>
        </w:rPr>
        <w:t xml:space="preserve"> kovoja su infekcija, ir</w:t>
      </w:r>
    </w:p>
    <w:p w14:paraId="3978992B" w14:textId="799A1932" w:rsidR="00E46355" w:rsidRPr="006323D6" w:rsidRDefault="00E46355" w:rsidP="009A702E">
      <w:pPr>
        <w:pStyle w:val="Sraopastraipa"/>
        <w:numPr>
          <w:ilvl w:val="0"/>
          <w:numId w:val="10"/>
        </w:numPr>
        <w:tabs>
          <w:tab w:val="num" w:pos="930"/>
        </w:tabs>
        <w:spacing w:after="0" w:line="240" w:lineRule="auto"/>
        <w:ind w:left="567" w:firstLine="0"/>
        <w:rPr>
          <w:rFonts w:ascii="Times New Roman" w:eastAsia="Calibri" w:hAnsi="Times New Roman" w:cs="Times New Roman"/>
          <w:lang w:val="lt-LT"/>
        </w:rPr>
      </w:pPr>
      <w:r w:rsidRPr="006323D6">
        <w:rPr>
          <w:rFonts w:ascii="Times New Roman" w:eastAsia="Calibri" w:hAnsi="Times New Roman" w:cs="Times New Roman"/>
          <w:lang w:val="lt-LT"/>
        </w:rPr>
        <w:t xml:space="preserve">trombocitai, kurie padeda </w:t>
      </w:r>
      <w:r w:rsidR="00F46812" w:rsidRPr="006323D6">
        <w:rPr>
          <w:rFonts w:ascii="Times New Roman" w:eastAsia="Calibri" w:hAnsi="Times New Roman" w:cs="Times New Roman"/>
          <w:lang w:val="lt-LT"/>
        </w:rPr>
        <w:t xml:space="preserve">Jūsų </w:t>
      </w:r>
      <w:r w:rsidRPr="006323D6">
        <w:rPr>
          <w:rFonts w:ascii="Times New Roman" w:eastAsia="Calibri" w:hAnsi="Times New Roman" w:cs="Times New Roman"/>
          <w:lang w:val="lt-LT"/>
        </w:rPr>
        <w:t>kraujui krešėti.</w:t>
      </w:r>
    </w:p>
    <w:p w14:paraId="6298DB10" w14:textId="5C2199FA"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Gavus ciklofosfamid</w:t>
      </w:r>
      <w:r w:rsidR="00F46812"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sumažės trijų tipų </w:t>
      </w:r>
      <w:r w:rsidR="00F46812" w:rsidRPr="006323D6">
        <w:rPr>
          <w:rFonts w:ascii="Times New Roman" w:eastAsia="Calibri" w:hAnsi="Times New Roman" w:cs="Times New Roman"/>
          <w:lang w:val="lt-LT"/>
        </w:rPr>
        <w:t xml:space="preserve">kraujo </w:t>
      </w:r>
      <w:r w:rsidRPr="006323D6">
        <w:rPr>
          <w:rFonts w:ascii="Times New Roman" w:eastAsia="Calibri" w:hAnsi="Times New Roman" w:cs="Times New Roman"/>
          <w:lang w:val="lt-LT"/>
        </w:rPr>
        <w:t xml:space="preserve">ląstelių </w:t>
      </w:r>
      <w:r w:rsidR="00F46812" w:rsidRPr="006323D6">
        <w:rPr>
          <w:rFonts w:ascii="Times New Roman" w:eastAsia="Calibri" w:hAnsi="Times New Roman" w:cs="Times New Roman"/>
          <w:lang w:val="lt-LT"/>
        </w:rPr>
        <w:t>skaičius</w:t>
      </w:r>
      <w:r w:rsidRPr="006323D6">
        <w:rPr>
          <w:rFonts w:ascii="Times New Roman" w:eastAsia="Calibri" w:hAnsi="Times New Roman" w:cs="Times New Roman"/>
          <w:lang w:val="lt-LT"/>
        </w:rPr>
        <w:t xml:space="preserve">. Tai neišvengiamas šalutinis ciklofosfamido poveikis. Jūsų kraujo </w:t>
      </w:r>
      <w:r w:rsidR="009F70C3" w:rsidRPr="006323D6">
        <w:rPr>
          <w:rFonts w:ascii="Times New Roman" w:eastAsia="Calibri" w:hAnsi="Times New Roman" w:cs="Times New Roman"/>
          <w:lang w:val="lt-LT"/>
        </w:rPr>
        <w:t>ląstelių skaičius</w:t>
      </w:r>
      <w:r w:rsidRPr="006323D6">
        <w:rPr>
          <w:rFonts w:ascii="Times New Roman" w:eastAsia="Calibri" w:hAnsi="Times New Roman" w:cs="Times New Roman"/>
          <w:lang w:val="lt-LT"/>
        </w:rPr>
        <w:t xml:space="preserve"> pasieks žemiausią lygį maždaug po 5–10 dienų po to, kai pradėsite vartoti ciklofosfamid</w:t>
      </w:r>
      <w:r w:rsidR="009F70C3" w:rsidRPr="006323D6">
        <w:rPr>
          <w:rFonts w:ascii="Times New Roman" w:eastAsia="Calibri" w:hAnsi="Times New Roman" w:cs="Times New Roman"/>
          <w:lang w:val="lt-LT"/>
        </w:rPr>
        <w:t>o</w:t>
      </w:r>
      <w:r w:rsidRPr="006323D6">
        <w:rPr>
          <w:rFonts w:ascii="Times New Roman" w:eastAsia="Calibri" w:hAnsi="Times New Roman" w:cs="Times New Roman"/>
          <w:lang w:val="lt-LT"/>
        </w:rPr>
        <w:t>, ir bus žemas iki kelių dienų po to, kai baigsite gydymo kursą. Dauguma</w:t>
      </w:r>
      <w:r w:rsidR="009F70C3" w:rsidRPr="006323D6">
        <w:rPr>
          <w:rFonts w:ascii="Times New Roman" w:eastAsia="Calibri" w:hAnsi="Times New Roman" w:cs="Times New Roman"/>
          <w:lang w:val="lt-LT"/>
        </w:rPr>
        <w:t>i</w:t>
      </w:r>
      <w:r w:rsidRPr="006323D6">
        <w:rPr>
          <w:rFonts w:ascii="Times New Roman" w:eastAsia="Calibri" w:hAnsi="Times New Roman" w:cs="Times New Roman"/>
          <w:lang w:val="lt-LT"/>
        </w:rPr>
        <w:t xml:space="preserve"> žmonių kraujo </w:t>
      </w:r>
      <w:r w:rsidR="009F70C3" w:rsidRPr="006323D6">
        <w:rPr>
          <w:rFonts w:ascii="Times New Roman" w:eastAsia="Calibri" w:hAnsi="Times New Roman" w:cs="Times New Roman"/>
          <w:lang w:val="lt-LT"/>
        </w:rPr>
        <w:t>ląstelių skaičius</w:t>
      </w:r>
      <w:r w:rsidRPr="006323D6">
        <w:rPr>
          <w:rFonts w:ascii="Times New Roman" w:eastAsia="Calibri" w:hAnsi="Times New Roman" w:cs="Times New Roman"/>
          <w:lang w:val="lt-LT"/>
        </w:rPr>
        <w:t xml:space="preserve"> </w:t>
      </w:r>
      <w:r w:rsidR="009F70C3" w:rsidRPr="006323D6">
        <w:rPr>
          <w:rFonts w:ascii="Times New Roman" w:eastAsia="Calibri" w:hAnsi="Times New Roman" w:cs="Times New Roman"/>
          <w:lang w:val="lt-LT"/>
        </w:rPr>
        <w:t>normalizuoj</w:t>
      </w:r>
      <w:r w:rsidRPr="006323D6">
        <w:rPr>
          <w:rFonts w:ascii="Times New Roman" w:eastAsia="Calibri" w:hAnsi="Times New Roman" w:cs="Times New Roman"/>
          <w:lang w:val="lt-LT"/>
        </w:rPr>
        <w:t>a</w:t>
      </w:r>
      <w:r w:rsidR="009F70C3" w:rsidRPr="006323D6">
        <w:rPr>
          <w:rFonts w:ascii="Times New Roman" w:eastAsia="Calibri" w:hAnsi="Times New Roman" w:cs="Times New Roman"/>
          <w:lang w:val="lt-LT"/>
        </w:rPr>
        <w:t>si</w:t>
      </w:r>
      <w:r w:rsidRPr="006323D6">
        <w:rPr>
          <w:rFonts w:ascii="Times New Roman" w:eastAsia="Calibri" w:hAnsi="Times New Roman" w:cs="Times New Roman"/>
          <w:lang w:val="lt-LT"/>
        </w:rPr>
        <w:t xml:space="preserve"> per 21–28 dienas. Jei praeityje </w:t>
      </w:r>
      <w:r w:rsidR="009F70C3" w:rsidRPr="006323D6">
        <w:rPr>
          <w:rFonts w:ascii="Times New Roman" w:eastAsia="Calibri" w:hAnsi="Times New Roman" w:cs="Times New Roman"/>
          <w:lang w:val="lt-LT"/>
        </w:rPr>
        <w:t>J</w:t>
      </w:r>
      <w:r w:rsidRPr="006323D6">
        <w:rPr>
          <w:rFonts w:ascii="Times New Roman" w:eastAsia="Calibri" w:hAnsi="Times New Roman" w:cs="Times New Roman"/>
          <w:lang w:val="lt-LT"/>
        </w:rPr>
        <w:t>ums buvo taikoma daug chemoterapijos</w:t>
      </w:r>
      <w:r w:rsidR="009F70C3" w:rsidRPr="006323D6">
        <w:rPr>
          <w:rFonts w:ascii="Times New Roman" w:eastAsia="Calibri" w:hAnsi="Times New Roman" w:cs="Times New Roman"/>
          <w:lang w:val="lt-LT"/>
        </w:rPr>
        <w:t xml:space="preserve"> kursų</w:t>
      </w:r>
      <w:r w:rsidRPr="006323D6">
        <w:rPr>
          <w:rFonts w:ascii="Times New Roman" w:eastAsia="Calibri" w:hAnsi="Times New Roman" w:cs="Times New Roman"/>
          <w:lang w:val="lt-LT"/>
        </w:rPr>
        <w:t xml:space="preserve">, gali prireikti šiek tiek daugiau laiko, kol </w:t>
      </w:r>
      <w:r w:rsidR="009F70C3" w:rsidRPr="006323D6">
        <w:rPr>
          <w:rFonts w:ascii="Times New Roman" w:eastAsia="Calibri" w:hAnsi="Times New Roman" w:cs="Times New Roman"/>
          <w:lang w:val="lt-LT"/>
        </w:rPr>
        <w:t xml:space="preserve">kraujo ląstelių skaičius </w:t>
      </w:r>
      <w:r w:rsidRPr="006323D6">
        <w:rPr>
          <w:rFonts w:ascii="Times New Roman" w:eastAsia="Calibri" w:hAnsi="Times New Roman" w:cs="Times New Roman"/>
          <w:lang w:val="lt-LT"/>
        </w:rPr>
        <w:t>normalizuosi</w:t>
      </w:r>
      <w:r w:rsidR="009F70C3" w:rsidRPr="006323D6">
        <w:rPr>
          <w:rFonts w:ascii="Times New Roman" w:eastAsia="Calibri" w:hAnsi="Times New Roman" w:cs="Times New Roman"/>
          <w:lang w:val="lt-LT"/>
        </w:rPr>
        <w:t>s</w:t>
      </w:r>
      <w:r w:rsidRPr="006323D6">
        <w:rPr>
          <w:rFonts w:ascii="Times New Roman" w:eastAsia="Calibri" w:hAnsi="Times New Roman" w:cs="Times New Roman"/>
          <w:lang w:val="lt-LT"/>
        </w:rPr>
        <w:t>.</w:t>
      </w:r>
    </w:p>
    <w:p w14:paraId="1D18E9DA" w14:textId="4BC85D36" w:rsidR="00E46355" w:rsidRPr="006323D6" w:rsidRDefault="009F70C3"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E46355" w:rsidRPr="006323D6">
        <w:rPr>
          <w:rFonts w:ascii="Times New Roman" w:eastAsia="Calibri" w:hAnsi="Times New Roman" w:cs="Times New Roman"/>
          <w:lang w:val="lt-LT"/>
        </w:rPr>
        <w:t>umažė</w:t>
      </w:r>
      <w:r w:rsidRPr="006323D6">
        <w:rPr>
          <w:rFonts w:ascii="Times New Roman" w:eastAsia="Calibri" w:hAnsi="Times New Roman" w:cs="Times New Roman"/>
          <w:lang w:val="lt-LT"/>
        </w:rPr>
        <w:t>jus kraujo ląstelių skaičiui, Jums gali būti didesnė tikimybė susirgti infekcinėmis ligomis</w:t>
      </w:r>
      <w:r w:rsidR="00E46355" w:rsidRPr="006323D6">
        <w:rPr>
          <w:rFonts w:ascii="Times New Roman" w:eastAsia="Calibri" w:hAnsi="Times New Roman" w:cs="Times New Roman"/>
          <w:lang w:val="lt-LT"/>
        </w:rPr>
        <w:t>. Stenkitės vengti artimo kontakto su žmonėmis, kurie kos</w:t>
      </w:r>
      <w:r w:rsidRPr="006323D6">
        <w:rPr>
          <w:rFonts w:ascii="Times New Roman" w:eastAsia="Calibri" w:hAnsi="Times New Roman" w:cs="Times New Roman"/>
          <w:lang w:val="lt-LT"/>
        </w:rPr>
        <w:t>ėja</w:t>
      </w:r>
      <w:r w:rsidR="00E46355"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serga </w:t>
      </w:r>
      <w:r w:rsidR="00E46355" w:rsidRPr="006323D6">
        <w:rPr>
          <w:rFonts w:ascii="Times New Roman" w:eastAsia="Calibri" w:hAnsi="Times New Roman" w:cs="Times New Roman"/>
          <w:lang w:val="lt-LT"/>
        </w:rPr>
        <w:t xml:space="preserve">peršalimo ligomis ir kitomis infekcijomis. Gydytojas gydys </w:t>
      </w:r>
      <w:r w:rsidRPr="006323D6">
        <w:rPr>
          <w:rFonts w:ascii="Times New Roman" w:eastAsia="Calibri" w:hAnsi="Times New Roman" w:cs="Times New Roman"/>
          <w:lang w:val="lt-LT"/>
        </w:rPr>
        <w:t>J</w:t>
      </w:r>
      <w:r w:rsidR="00E46355" w:rsidRPr="006323D6">
        <w:rPr>
          <w:rFonts w:ascii="Times New Roman" w:eastAsia="Calibri" w:hAnsi="Times New Roman" w:cs="Times New Roman"/>
          <w:lang w:val="lt-LT"/>
        </w:rPr>
        <w:t xml:space="preserve">us tinkamais vaistais, jei manys, kad </w:t>
      </w:r>
      <w:r w:rsidRPr="006323D6">
        <w:rPr>
          <w:rFonts w:ascii="Times New Roman" w:eastAsia="Calibri" w:hAnsi="Times New Roman" w:cs="Times New Roman"/>
          <w:lang w:val="lt-LT"/>
        </w:rPr>
        <w:t xml:space="preserve">Jums yra </w:t>
      </w:r>
      <w:r w:rsidR="00E46355" w:rsidRPr="006323D6">
        <w:rPr>
          <w:rFonts w:ascii="Times New Roman" w:eastAsia="Calibri" w:hAnsi="Times New Roman" w:cs="Times New Roman"/>
          <w:lang w:val="lt-LT"/>
        </w:rPr>
        <w:t>infekcij</w:t>
      </w:r>
      <w:r w:rsidRPr="006323D6">
        <w:rPr>
          <w:rFonts w:ascii="Times New Roman" w:eastAsia="Calibri" w:hAnsi="Times New Roman" w:cs="Times New Roman"/>
          <w:lang w:val="lt-LT"/>
        </w:rPr>
        <w:t>a</w:t>
      </w:r>
      <w:r w:rsidR="00E46355" w:rsidRPr="006323D6">
        <w:rPr>
          <w:rFonts w:ascii="Times New Roman" w:eastAsia="Calibri" w:hAnsi="Times New Roman" w:cs="Times New Roman"/>
          <w:lang w:val="lt-LT"/>
        </w:rPr>
        <w:t xml:space="preserve"> arba jos </w:t>
      </w:r>
      <w:r w:rsidRPr="006323D6">
        <w:rPr>
          <w:rFonts w:ascii="Times New Roman" w:eastAsia="Calibri" w:hAnsi="Times New Roman" w:cs="Times New Roman"/>
          <w:lang w:val="lt-LT"/>
        </w:rPr>
        <w:t>rizika</w:t>
      </w:r>
      <w:r w:rsidR="00E46355" w:rsidRPr="006323D6">
        <w:rPr>
          <w:rFonts w:ascii="Times New Roman" w:eastAsia="Calibri" w:hAnsi="Times New Roman" w:cs="Times New Roman"/>
          <w:lang w:val="lt-LT"/>
        </w:rPr>
        <w:t>.</w:t>
      </w:r>
    </w:p>
    <w:p w14:paraId="5FD01F65" w14:textId="2E5EE401"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Gydytojas patikrins, ar prieš gydymą ciklofosfamidu ir jo metu raudonųjų kraujo ląstelių, baltųjų kraujo ląstelių ir trombocitų yra pakankamai daug. Jiems gali tekti sumažinti </w:t>
      </w:r>
      <w:r w:rsidR="007B178F" w:rsidRPr="006323D6">
        <w:rPr>
          <w:rFonts w:ascii="Times New Roman" w:eastAsia="Calibri" w:hAnsi="Times New Roman" w:cs="Times New Roman"/>
          <w:lang w:val="lt-LT"/>
        </w:rPr>
        <w:t>J</w:t>
      </w:r>
      <w:r w:rsidRPr="006323D6">
        <w:rPr>
          <w:rFonts w:ascii="Times New Roman" w:eastAsia="Calibri" w:hAnsi="Times New Roman" w:cs="Times New Roman"/>
          <w:lang w:val="lt-LT"/>
        </w:rPr>
        <w:t>ums skiriamo vaisto kiekį arba atidėti kitą dozę.</w:t>
      </w:r>
    </w:p>
    <w:p w14:paraId="4E513F4E" w14:textId="70111E79"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w:t>
      </w:r>
      <w:r w:rsidR="007B178F" w:rsidRPr="006323D6">
        <w:rPr>
          <w:rFonts w:ascii="Times New Roman" w:eastAsia="Calibri" w:hAnsi="Times New Roman" w:cs="Times New Roman"/>
          <w:lang w:val="lt-LT"/>
        </w:rPr>
        <w:t>pa</w:t>
      </w:r>
      <w:r w:rsidRPr="006323D6">
        <w:rPr>
          <w:rFonts w:ascii="Times New Roman" w:eastAsia="Calibri" w:hAnsi="Times New Roman" w:cs="Times New Roman"/>
          <w:lang w:val="lt-LT"/>
        </w:rPr>
        <w:t>veikti normal</w:t>
      </w:r>
      <w:r w:rsidR="007B178F"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žaiz</w:t>
      </w:r>
      <w:r w:rsidR="007B178F" w:rsidRPr="006323D6">
        <w:rPr>
          <w:rFonts w:ascii="Times New Roman" w:eastAsia="Calibri" w:hAnsi="Times New Roman" w:cs="Times New Roman"/>
          <w:lang w:val="lt-LT"/>
        </w:rPr>
        <w:t>dų gijimą</w:t>
      </w:r>
      <w:r w:rsidRPr="006323D6">
        <w:rPr>
          <w:rFonts w:ascii="Times New Roman" w:eastAsia="Calibri" w:hAnsi="Times New Roman" w:cs="Times New Roman"/>
          <w:lang w:val="lt-LT"/>
        </w:rPr>
        <w:t>. Laikykite vis</w:t>
      </w:r>
      <w:r w:rsidR="007B178F" w:rsidRPr="006323D6">
        <w:rPr>
          <w:rFonts w:ascii="Times New Roman" w:eastAsia="Calibri" w:hAnsi="Times New Roman" w:cs="Times New Roman"/>
          <w:lang w:val="lt-LT"/>
        </w:rPr>
        <w:t>as žaizdas</w:t>
      </w:r>
      <w:r w:rsidRPr="006323D6">
        <w:rPr>
          <w:rFonts w:ascii="Times New Roman" w:eastAsia="Calibri" w:hAnsi="Times New Roman" w:cs="Times New Roman"/>
          <w:lang w:val="lt-LT"/>
        </w:rPr>
        <w:t xml:space="preserve"> švari</w:t>
      </w:r>
      <w:r w:rsidR="007B178F" w:rsidRPr="006323D6">
        <w:rPr>
          <w:rFonts w:ascii="Times New Roman" w:eastAsia="Calibri" w:hAnsi="Times New Roman" w:cs="Times New Roman"/>
          <w:lang w:val="lt-LT"/>
        </w:rPr>
        <w:t>a</w:t>
      </w:r>
      <w:r w:rsidRPr="006323D6">
        <w:rPr>
          <w:rFonts w:ascii="Times New Roman" w:eastAsia="Calibri" w:hAnsi="Times New Roman" w:cs="Times New Roman"/>
          <w:lang w:val="lt-LT"/>
        </w:rPr>
        <w:t>s ir saus</w:t>
      </w:r>
      <w:r w:rsidR="007B178F" w:rsidRPr="006323D6">
        <w:rPr>
          <w:rFonts w:ascii="Times New Roman" w:eastAsia="Calibri" w:hAnsi="Times New Roman" w:cs="Times New Roman"/>
          <w:lang w:val="lt-LT"/>
        </w:rPr>
        <w:t>a</w:t>
      </w:r>
      <w:r w:rsidRPr="006323D6">
        <w:rPr>
          <w:rFonts w:ascii="Times New Roman" w:eastAsia="Calibri" w:hAnsi="Times New Roman" w:cs="Times New Roman"/>
          <w:lang w:val="lt-LT"/>
        </w:rPr>
        <w:t>s bei patikrinkite, ar j</w:t>
      </w:r>
      <w:r w:rsidR="007B178F" w:rsidRPr="006323D6">
        <w:rPr>
          <w:rFonts w:ascii="Times New Roman" w:eastAsia="Calibri" w:hAnsi="Times New Roman" w:cs="Times New Roman"/>
          <w:lang w:val="lt-LT"/>
        </w:rPr>
        <w:t>os</w:t>
      </w:r>
      <w:r w:rsidRPr="006323D6">
        <w:rPr>
          <w:rFonts w:ascii="Times New Roman" w:eastAsia="Calibri" w:hAnsi="Times New Roman" w:cs="Times New Roman"/>
          <w:lang w:val="lt-LT"/>
        </w:rPr>
        <w:t xml:space="preserve"> normaliai gyja. Svarbu, kad </w:t>
      </w:r>
      <w:r w:rsidR="007B178F"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dantenos būtų sveikos, nes gali atsirasti burnos opų ir infekcijų. Jei nesate tikri, klauskite apie tai gydytojo.</w:t>
      </w:r>
    </w:p>
    <w:p w14:paraId="1DF67678" w14:textId="1AB8427A"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Ciklofosfamidas gali pažeisti šlapimo pūslės gleivinę, sukelti kraujavimą į šlapimą ir skausmą</w:t>
      </w:r>
      <w:r w:rsidR="007B178F" w:rsidRPr="006323D6">
        <w:rPr>
          <w:rFonts w:ascii="Times New Roman" w:eastAsia="Calibri" w:hAnsi="Times New Roman" w:cs="Times New Roman"/>
          <w:lang w:val="lt-LT"/>
        </w:rPr>
        <w:t xml:space="preserve"> šlapinantis</w:t>
      </w:r>
      <w:r w:rsidRPr="006323D6">
        <w:rPr>
          <w:rFonts w:ascii="Times New Roman" w:eastAsia="Calibri" w:hAnsi="Times New Roman" w:cs="Times New Roman"/>
          <w:lang w:val="lt-LT"/>
        </w:rPr>
        <w:t xml:space="preserve">. </w:t>
      </w:r>
      <w:r w:rsidR="007B178F" w:rsidRPr="006323D6">
        <w:rPr>
          <w:rFonts w:ascii="Times New Roman" w:eastAsia="Calibri" w:hAnsi="Times New Roman" w:cs="Times New Roman"/>
          <w:lang w:val="lt-LT"/>
        </w:rPr>
        <w:t>G</w:t>
      </w:r>
      <w:r w:rsidRPr="006323D6">
        <w:rPr>
          <w:rFonts w:ascii="Times New Roman" w:eastAsia="Calibri" w:hAnsi="Times New Roman" w:cs="Times New Roman"/>
          <w:lang w:val="lt-LT"/>
        </w:rPr>
        <w:t xml:space="preserve">ydytojas žino, kad taip gali atsitikti, ir prireikus jis </w:t>
      </w:r>
      <w:r w:rsidR="007B178F" w:rsidRPr="006323D6">
        <w:rPr>
          <w:rFonts w:ascii="Times New Roman" w:eastAsia="Calibri" w:hAnsi="Times New Roman" w:cs="Times New Roman"/>
          <w:lang w:val="lt-LT"/>
        </w:rPr>
        <w:t>J</w:t>
      </w:r>
      <w:r w:rsidRPr="006323D6">
        <w:rPr>
          <w:rFonts w:ascii="Times New Roman" w:eastAsia="Calibri" w:hAnsi="Times New Roman" w:cs="Times New Roman"/>
          <w:lang w:val="lt-LT"/>
        </w:rPr>
        <w:t>ums duos vaist</w:t>
      </w:r>
      <w:r w:rsidR="007B178F" w:rsidRPr="006323D6">
        <w:rPr>
          <w:rFonts w:ascii="Times New Roman" w:eastAsia="Calibri" w:hAnsi="Times New Roman" w:cs="Times New Roman"/>
          <w:lang w:val="lt-LT"/>
        </w:rPr>
        <w:t>o</w:t>
      </w:r>
      <w:r w:rsidRPr="006323D6">
        <w:rPr>
          <w:rFonts w:ascii="Times New Roman" w:eastAsia="Calibri" w:hAnsi="Times New Roman" w:cs="Times New Roman"/>
          <w:lang w:val="lt-LT"/>
        </w:rPr>
        <w:t>, vadinam</w:t>
      </w:r>
      <w:r w:rsidR="007B178F"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Mesna, kurie apsaugos </w:t>
      </w:r>
      <w:r w:rsidR="007B178F"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šlapimo pūslę.</w:t>
      </w:r>
    </w:p>
    <w:p w14:paraId="4A24A669" w14:textId="77777777" w:rsidR="009F32C7"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 xml:space="preserve">Mesna gali būti </w:t>
      </w:r>
      <w:r w:rsidR="007B178F" w:rsidRPr="006323D6">
        <w:rPr>
          <w:rFonts w:ascii="Times New Roman" w:eastAsia="Calibri" w:hAnsi="Times New Roman" w:cs="Times New Roman"/>
          <w:lang w:val="lt-LT"/>
        </w:rPr>
        <w:t xml:space="preserve">skiriamas </w:t>
      </w:r>
      <w:r w:rsidRPr="006323D6">
        <w:rPr>
          <w:rFonts w:ascii="Times New Roman" w:eastAsia="Calibri" w:hAnsi="Times New Roman" w:cs="Times New Roman"/>
          <w:lang w:val="lt-LT"/>
        </w:rPr>
        <w:t xml:space="preserve">kaip trumpa injekcija arba </w:t>
      </w:r>
      <w:r w:rsidR="007B178F" w:rsidRPr="006323D6">
        <w:rPr>
          <w:rFonts w:ascii="Times New Roman" w:eastAsia="Calibri" w:hAnsi="Times New Roman" w:cs="Times New Roman"/>
          <w:lang w:val="lt-LT"/>
        </w:rPr>
        <w:t>į</w:t>
      </w:r>
      <w:r w:rsidRPr="006323D6">
        <w:rPr>
          <w:rFonts w:ascii="Times New Roman" w:eastAsia="Calibri" w:hAnsi="Times New Roman" w:cs="Times New Roman"/>
          <w:lang w:val="lt-LT"/>
        </w:rPr>
        <w:t>maišoma</w:t>
      </w:r>
      <w:r w:rsidR="007B178F"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į lašinamąjį tirpalą su ciklofosfamidu</w:t>
      </w:r>
      <w:r w:rsidR="007B178F"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arba table</w:t>
      </w:r>
      <w:r w:rsidR="007B178F" w:rsidRPr="006323D6">
        <w:rPr>
          <w:rFonts w:ascii="Times New Roman" w:eastAsia="Calibri" w:hAnsi="Times New Roman" w:cs="Times New Roman"/>
          <w:lang w:val="lt-LT"/>
        </w:rPr>
        <w:t>čių forma</w:t>
      </w:r>
      <w:r w:rsidRPr="006323D6">
        <w:rPr>
          <w:rFonts w:ascii="Times New Roman" w:eastAsia="Calibri" w:hAnsi="Times New Roman" w:cs="Times New Roman"/>
          <w:lang w:val="lt-LT"/>
        </w:rPr>
        <w:t>. Daugiau informacijos apie Mesną galite rasti Mesna injekci</w:t>
      </w:r>
      <w:r w:rsidR="007B178F" w:rsidRPr="006323D6">
        <w:rPr>
          <w:rFonts w:ascii="Times New Roman" w:eastAsia="Calibri" w:hAnsi="Times New Roman" w:cs="Times New Roman"/>
          <w:lang w:val="lt-LT"/>
        </w:rPr>
        <w:t>nio tirpalo</w:t>
      </w:r>
      <w:r w:rsidRPr="006323D6">
        <w:rPr>
          <w:rFonts w:ascii="Times New Roman" w:eastAsia="Calibri" w:hAnsi="Times New Roman" w:cs="Times New Roman"/>
          <w:lang w:val="lt-LT"/>
        </w:rPr>
        <w:t xml:space="preserve"> ir Mesna tablečių </w:t>
      </w:r>
      <w:r w:rsidR="001F732F" w:rsidRPr="006323D6">
        <w:rPr>
          <w:rFonts w:ascii="Times New Roman" w:eastAsia="Calibri" w:hAnsi="Times New Roman" w:cs="Times New Roman"/>
          <w:lang w:val="lt-LT"/>
        </w:rPr>
        <w:t>pakuotės</w:t>
      </w:r>
      <w:r w:rsidRPr="006323D6">
        <w:rPr>
          <w:rFonts w:ascii="Times New Roman" w:eastAsia="Calibri" w:hAnsi="Times New Roman" w:cs="Times New Roman"/>
          <w:lang w:val="lt-LT"/>
        </w:rPr>
        <w:t xml:space="preserve"> lapel</w:t>
      </w:r>
      <w:r w:rsidR="001F732F" w:rsidRPr="006323D6">
        <w:rPr>
          <w:rFonts w:ascii="Times New Roman" w:eastAsia="Calibri" w:hAnsi="Times New Roman" w:cs="Times New Roman"/>
          <w:lang w:val="lt-LT"/>
        </w:rPr>
        <w:t>iuose</w:t>
      </w:r>
    </w:p>
    <w:p w14:paraId="3131A6FB" w14:textId="4FAFF0A5"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Daugumai žmonių, vartojančių ciklofosfamido kartu su Mesna, neatsiranda jokių problemų dėl šlapimo pūslės, tačiau gydytojas gali norėti ištirti, ar šlapime nėra kraujo, naudojant „įmerkiamą juostelę“ ar mikroskopą. Jei pastebėjote, kad šlapime yra kraujo, turite iškart pasakyti gydytojui.</w:t>
      </w:r>
    </w:p>
    <w:p w14:paraId="58DFA95F" w14:textId="71153617"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Vaistai nuo vėžio ir spindulinė terapija gali padidinti kitų vėžio rūšių atsiradimo riziką; tai gali </w:t>
      </w:r>
      <w:r w:rsidR="00F60EAB" w:rsidRPr="006323D6">
        <w:rPr>
          <w:rFonts w:ascii="Times New Roman" w:eastAsia="Calibri" w:hAnsi="Times New Roman" w:cs="Times New Roman"/>
          <w:lang w:val="lt-LT"/>
        </w:rPr>
        <w:t xml:space="preserve">įvykti </w:t>
      </w:r>
      <w:r w:rsidRPr="006323D6">
        <w:rPr>
          <w:rFonts w:ascii="Times New Roman" w:eastAsia="Calibri" w:hAnsi="Times New Roman" w:cs="Times New Roman"/>
          <w:lang w:val="lt-LT"/>
        </w:rPr>
        <w:t>pra</w:t>
      </w:r>
      <w:r w:rsidR="00F60EAB" w:rsidRPr="006323D6">
        <w:rPr>
          <w:rFonts w:ascii="Times New Roman" w:eastAsia="Calibri" w:hAnsi="Times New Roman" w:cs="Times New Roman"/>
          <w:lang w:val="lt-LT"/>
        </w:rPr>
        <w:t>ėjus</w:t>
      </w:r>
      <w:r w:rsidRPr="006323D6">
        <w:rPr>
          <w:rFonts w:ascii="Times New Roman" w:eastAsia="Calibri" w:hAnsi="Times New Roman" w:cs="Times New Roman"/>
          <w:lang w:val="lt-LT"/>
        </w:rPr>
        <w:t xml:space="preserve"> kel</w:t>
      </w:r>
      <w:r w:rsidR="00F60EAB" w:rsidRPr="006323D6">
        <w:rPr>
          <w:rFonts w:ascii="Times New Roman" w:eastAsia="Calibri" w:hAnsi="Times New Roman" w:cs="Times New Roman"/>
          <w:lang w:val="lt-LT"/>
        </w:rPr>
        <w:t>iems</w:t>
      </w:r>
      <w:r w:rsidRPr="006323D6">
        <w:rPr>
          <w:rFonts w:ascii="Times New Roman" w:eastAsia="Calibri" w:hAnsi="Times New Roman" w:cs="Times New Roman"/>
          <w:lang w:val="lt-LT"/>
        </w:rPr>
        <w:t xml:space="preserve"> meta</w:t>
      </w:r>
      <w:r w:rsidR="00F60EAB" w:rsidRPr="006323D6">
        <w:rPr>
          <w:rFonts w:ascii="Times New Roman" w:eastAsia="Calibri" w:hAnsi="Times New Roman" w:cs="Times New Roman"/>
          <w:lang w:val="lt-LT"/>
        </w:rPr>
        <w:t xml:space="preserve">ms </w:t>
      </w:r>
      <w:r w:rsidRPr="006323D6">
        <w:rPr>
          <w:rFonts w:ascii="Times New Roman" w:eastAsia="Calibri" w:hAnsi="Times New Roman" w:cs="Times New Roman"/>
          <w:lang w:val="lt-LT"/>
        </w:rPr>
        <w:t>po gydymo nutraukimo. Ciklofosfamidas padidina šlapimo pūslės srit</w:t>
      </w:r>
      <w:r w:rsidR="00F60EAB" w:rsidRPr="006323D6">
        <w:rPr>
          <w:rFonts w:ascii="Times New Roman" w:eastAsia="Calibri" w:hAnsi="Times New Roman" w:cs="Times New Roman"/>
          <w:lang w:val="lt-LT"/>
        </w:rPr>
        <w:t>ies vėžio riziką</w:t>
      </w:r>
      <w:r w:rsidRPr="006323D6">
        <w:rPr>
          <w:rFonts w:ascii="Times New Roman" w:eastAsia="Calibri" w:hAnsi="Times New Roman" w:cs="Times New Roman"/>
          <w:lang w:val="lt-LT"/>
        </w:rPr>
        <w:t>.</w:t>
      </w:r>
    </w:p>
    <w:p w14:paraId="17719893" w14:textId="136C745C"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pakenkti </w:t>
      </w:r>
      <w:r w:rsidR="00F60EAB" w:rsidRPr="006323D6">
        <w:rPr>
          <w:rFonts w:ascii="Times New Roman" w:eastAsia="Calibri" w:hAnsi="Times New Roman" w:cs="Times New Roman"/>
          <w:lang w:val="lt-LT"/>
        </w:rPr>
        <w:t>J</w:t>
      </w:r>
      <w:r w:rsidRPr="006323D6">
        <w:rPr>
          <w:rFonts w:ascii="Times New Roman" w:eastAsia="Calibri" w:hAnsi="Times New Roman" w:cs="Times New Roman"/>
          <w:lang w:val="lt-LT"/>
        </w:rPr>
        <w:t xml:space="preserve">ūsų širdžiai arba paveikti jos plakimo ritmą. </w:t>
      </w:r>
      <w:r w:rsidR="00F60EAB" w:rsidRPr="006323D6">
        <w:rPr>
          <w:rFonts w:ascii="Times New Roman" w:eastAsia="Calibri" w:hAnsi="Times New Roman" w:cs="Times New Roman"/>
          <w:lang w:val="lt-LT"/>
        </w:rPr>
        <w:t>Tikimybė</w:t>
      </w:r>
      <w:r w:rsidRPr="006323D6">
        <w:rPr>
          <w:rFonts w:ascii="Times New Roman" w:eastAsia="Calibri" w:hAnsi="Times New Roman" w:cs="Times New Roman"/>
          <w:lang w:val="lt-LT"/>
        </w:rPr>
        <w:t xml:space="preserve"> padidėja vartojant didesnes ciklofosfamido dozes, jei esate gydomas radiacija ar kitais chemoterapiniais vaistais arba esate senyvas. Gydymo metu gydytojas atidžiai stebės </w:t>
      </w:r>
      <w:r w:rsidR="00F60EAB"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širdį.</w:t>
      </w:r>
    </w:p>
    <w:p w14:paraId="7BF70AED" w14:textId="3524D69A"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sukelti plaučių problemų, tokių kaip uždegimas ar randai plaučiuose. Tai gali įvykti praėjus daugiau nei šešiems mėnesiams po gydymo. Jei </w:t>
      </w:r>
      <w:r w:rsidR="00F60EAB" w:rsidRPr="006323D6">
        <w:rPr>
          <w:rFonts w:ascii="Times New Roman" w:eastAsia="Calibri" w:hAnsi="Times New Roman" w:cs="Times New Roman"/>
          <w:lang w:val="lt-LT"/>
        </w:rPr>
        <w:t>J</w:t>
      </w:r>
      <w:r w:rsidRPr="006323D6">
        <w:rPr>
          <w:rFonts w:ascii="Times New Roman" w:eastAsia="Calibri" w:hAnsi="Times New Roman" w:cs="Times New Roman"/>
          <w:lang w:val="lt-LT"/>
        </w:rPr>
        <w:t>ums sunku kvėpuoti, nedelsdami pasakykite gydytojui.</w:t>
      </w:r>
    </w:p>
    <w:p w14:paraId="4F6B29E5" w14:textId="5F1CD48C"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sukelti gyvybei pavojingą poveikį </w:t>
      </w:r>
      <w:r w:rsidR="00F60EAB"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kepenims.</w:t>
      </w:r>
    </w:p>
    <w:p w14:paraId="5D332383" w14:textId="5C4AE7E7" w:rsidR="009F32C7" w:rsidRPr="006323D6" w:rsidRDefault="009F32C7" w:rsidP="00F60EAB">
      <w:pPr>
        <w:pStyle w:val="Sraopastraipa"/>
        <w:spacing w:after="0" w:line="240" w:lineRule="auto"/>
        <w:ind w:left="567"/>
        <w:rPr>
          <w:rFonts w:ascii="Times New Roman" w:eastAsia="Calibri" w:hAnsi="Times New Roman" w:cs="Times New Roman"/>
          <w:lang w:val="lt-LT"/>
        </w:rPr>
      </w:pPr>
      <w:r w:rsidRPr="006323D6">
        <w:rPr>
          <w:rFonts w:ascii="Times New Roman" w:eastAsia="Calibri" w:hAnsi="Times New Roman" w:cs="Times New Roman"/>
          <w:lang w:val="lt-LT"/>
        </w:rPr>
        <w:t xml:space="preserve">Jei staiga padidėja svoris, </w:t>
      </w:r>
      <w:r w:rsidR="00F60EAB" w:rsidRPr="006323D6">
        <w:rPr>
          <w:rFonts w:ascii="Times New Roman" w:eastAsia="Calibri" w:hAnsi="Times New Roman" w:cs="Times New Roman"/>
          <w:lang w:val="lt-LT"/>
        </w:rPr>
        <w:t>atsiranda</w:t>
      </w:r>
      <w:r w:rsidRPr="006323D6">
        <w:rPr>
          <w:rFonts w:ascii="Times New Roman" w:eastAsia="Calibri" w:hAnsi="Times New Roman" w:cs="Times New Roman"/>
          <w:lang w:val="lt-LT"/>
        </w:rPr>
        <w:t xml:space="preserve"> kepenų skausmas ir pagelto oda ar akių baltymai (gelta), nedelsdami pasakykite gydytojui.</w:t>
      </w:r>
    </w:p>
    <w:p w14:paraId="0DE632F5" w14:textId="30F6DDD9"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Gali </w:t>
      </w:r>
      <w:r w:rsidR="00F60EAB" w:rsidRPr="006323D6">
        <w:rPr>
          <w:rFonts w:ascii="Times New Roman" w:eastAsia="Calibri" w:hAnsi="Times New Roman" w:cs="Times New Roman"/>
          <w:lang w:val="lt-LT"/>
        </w:rPr>
        <w:t>pasireikšti</w:t>
      </w:r>
      <w:r w:rsidRPr="006323D6">
        <w:rPr>
          <w:rFonts w:ascii="Times New Roman" w:eastAsia="Calibri" w:hAnsi="Times New Roman" w:cs="Times New Roman"/>
          <w:lang w:val="lt-LT"/>
        </w:rPr>
        <w:t xml:space="preserve"> plaukų slinkimas ar nuplikimas. Jūsų plaukai turėtų normaliai ataugti, nors jie gali būti skirtingos tekstūros ar spalvos.</w:t>
      </w:r>
    </w:p>
    <w:p w14:paraId="738EB1D6" w14:textId="5BCAFC2B" w:rsidR="00A34B5C" w:rsidRPr="006323D6" w:rsidRDefault="009F32C7"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w:t>
      </w:r>
      <w:r w:rsidR="00F60EAB" w:rsidRPr="006323D6">
        <w:rPr>
          <w:rFonts w:ascii="Times New Roman" w:eastAsia="Calibri" w:hAnsi="Times New Roman" w:cs="Times New Roman"/>
          <w:lang w:val="lt-LT"/>
        </w:rPr>
        <w:t>sukelti</w:t>
      </w:r>
      <w:r w:rsidRPr="006323D6">
        <w:rPr>
          <w:rFonts w:ascii="Times New Roman" w:eastAsia="Calibri" w:hAnsi="Times New Roman" w:cs="Times New Roman"/>
          <w:lang w:val="lt-LT"/>
        </w:rPr>
        <w:t xml:space="preserve"> pykini</w:t>
      </w:r>
      <w:r w:rsidR="00F60EAB" w:rsidRPr="006323D6">
        <w:rPr>
          <w:rFonts w:ascii="Times New Roman" w:eastAsia="Calibri" w:hAnsi="Times New Roman" w:cs="Times New Roman"/>
          <w:lang w:val="lt-LT"/>
        </w:rPr>
        <w:t>mą</w:t>
      </w:r>
      <w:r w:rsidRPr="006323D6">
        <w:rPr>
          <w:rFonts w:ascii="Times New Roman" w:eastAsia="Calibri" w:hAnsi="Times New Roman" w:cs="Times New Roman"/>
          <w:lang w:val="lt-LT"/>
        </w:rPr>
        <w:t xml:space="preserve"> arba </w:t>
      </w:r>
      <w:r w:rsidR="00F60EAB" w:rsidRPr="006323D6">
        <w:rPr>
          <w:rFonts w:ascii="Times New Roman" w:eastAsia="Calibri" w:hAnsi="Times New Roman" w:cs="Times New Roman"/>
          <w:lang w:val="lt-LT"/>
        </w:rPr>
        <w:t>vėmimą</w:t>
      </w:r>
      <w:r w:rsidRPr="006323D6">
        <w:rPr>
          <w:rFonts w:ascii="Times New Roman" w:eastAsia="Calibri" w:hAnsi="Times New Roman" w:cs="Times New Roman"/>
          <w:lang w:val="lt-LT"/>
        </w:rPr>
        <w:t>. Tai gali trukti maždaug 24 valandas po ciklofosfamido vartojimo. Jums gali tekti skirti vaistų</w:t>
      </w:r>
      <w:r w:rsidR="00F60EAB" w:rsidRPr="006323D6">
        <w:rPr>
          <w:rFonts w:ascii="Times New Roman" w:eastAsia="Calibri" w:hAnsi="Times New Roman" w:cs="Times New Roman"/>
          <w:lang w:val="lt-LT"/>
        </w:rPr>
        <w:t xml:space="preserve"> nuo</w:t>
      </w:r>
      <w:r w:rsidRPr="006323D6">
        <w:rPr>
          <w:rFonts w:ascii="Times New Roman" w:eastAsia="Calibri" w:hAnsi="Times New Roman" w:cs="Times New Roman"/>
          <w:lang w:val="lt-LT"/>
        </w:rPr>
        <w:t xml:space="preserve"> pykin</w:t>
      </w:r>
      <w:r w:rsidR="00F60EAB" w:rsidRPr="006323D6">
        <w:rPr>
          <w:rFonts w:ascii="Times New Roman" w:eastAsia="Calibri" w:hAnsi="Times New Roman" w:cs="Times New Roman"/>
          <w:lang w:val="lt-LT"/>
        </w:rPr>
        <w:t>imo</w:t>
      </w:r>
      <w:r w:rsidRPr="006323D6">
        <w:rPr>
          <w:rFonts w:ascii="Times New Roman" w:eastAsia="Calibri" w:hAnsi="Times New Roman" w:cs="Times New Roman"/>
          <w:lang w:val="lt-LT"/>
        </w:rPr>
        <w:t xml:space="preserve"> ar </w:t>
      </w:r>
      <w:r w:rsidR="00F60EAB" w:rsidRPr="006323D6">
        <w:rPr>
          <w:rFonts w:ascii="Times New Roman" w:eastAsia="Calibri" w:hAnsi="Times New Roman" w:cs="Times New Roman"/>
          <w:lang w:val="lt-LT"/>
        </w:rPr>
        <w:t>vėmimo</w:t>
      </w:r>
      <w:r w:rsidRPr="006323D6">
        <w:rPr>
          <w:rFonts w:ascii="Times New Roman" w:eastAsia="Calibri" w:hAnsi="Times New Roman" w:cs="Times New Roman"/>
          <w:lang w:val="lt-LT"/>
        </w:rPr>
        <w:t>. Paklauskite apie tai gydytojo.</w:t>
      </w:r>
    </w:p>
    <w:p w14:paraId="22565EA0" w14:textId="77777777" w:rsidR="00E46355" w:rsidRPr="006323D6" w:rsidRDefault="00E46355" w:rsidP="00E46355">
      <w:pPr>
        <w:tabs>
          <w:tab w:val="num" w:pos="930"/>
        </w:tabs>
        <w:spacing w:after="0" w:line="240" w:lineRule="auto"/>
        <w:rPr>
          <w:rFonts w:ascii="Times New Roman" w:eastAsia="Calibri" w:hAnsi="Times New Roman" w:cs="Times New Roman"/>
          <w:lang w:val="lt-LT"/>
        </w:rPr>
      </w:pPr>
    </w:p>
    <w:p w14:paraId="150D1BBB" w14:textId="1A6E42D0" w:rsidR="00A34B5C" w:rsidRPr="006323D6" w:rsidRDefault="00A34B5C" w:rsidP="00A34B5C">
      <w:pPr>
        <w:numPr>
          <w:ilvl w:val="12"/>
          <w:numId w:val="0"/>
        </w:numPr>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 xml:space="preserve">Kiti vaistai ir </w:t>
      </w:r>
      <w:r w:rsidR="00F60EAB" w:rsidRPr="006323D6">
        <w:rPr>
          <w:rFonts w:ascii="Times New Roman" w:eastAsia="Calibri" w:hAnsi="Times New Roman" w:cs="Times New Roman"/>
          <w:b/>
          <w:lang w:val="lt-LT"/>
        </w:rPr>
        <w:t>Cyclophosphamide Accord</w:t>
      </w:r>
    </w:p>
    <w:p w14:paraId="6CC05EAC" w14:textId="32B0DAF9" w:rsidR="00F60EAB" w:rsidRPr="006323D6" w:rsidRDefault="00A34B5C" w:rsidP="00F60EAB">
      <w:pPr>
        <w:numPr>
          <w:ilvl w:val="12"/>
          <w:numId w:val="0"/>
        </w:num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Jeigu vartojate arba neseniai vartojote kitų vaistų arba dėl to nesate tikri, apie tai pasakykite gydytojui arba vaistininkui.</w:t>
      </w:r>
      <w:r w:rsidR="00A737BB" w:rsidRPr="006323D6">
        <w:rPr>
          <w:rFonts w:ascii="Times New Roman" w:eastAsia="Calibri" w:hAnsi="Times New Roman" w:cs="Times New Roman"/>
          <w:lang w:val="lt-LT"/>
        </w:rPr>
        <w:t xml:space="preserve"> </w:t>
      </w:r>
      <w:r w:rsidR="00F60EAB" w:rsidRPr="006323D6">
        <w:rPr>
          <w:rFonts w:ascii="Times New Roman" w:eastAsia="Calibri" w:hAnsi="Times New Roman" w:cs="Times New Roman"/>
          <w:lang w:val="lt-LT"/>
        </w:rPr>
        <w:t xml:space="preserve">Visų pirma pasakykite Jiems apie </w:t>
      </w:r>
      <w:r w:rsidR="00BB67A7" w:rsidRPr="006323D6">
        <w:rPr>
          <w:rFonts w:ascii="Times New Roman" w:eastAsia="Calibri" w:hAnsi="Times New Roman" w:cs="Times New Roman"/>
          <w:lang w:val="lt-LT"/>
        </w:rPr>
        <w:t>toliau nurodytus</w:t>
      </w:r>
      <w:r w:rsidR="00F60EAB" w:rsidRPr="006323D6">
        <w:rPr>
          <w:rFonts w:ascii="Times New Roman" w:eastAsia="Calibri" w:hAnsi="Times New Roman" w:cs="Times New Roman"/>
          <w:lang w:val="lt-LT"/>
        </w:rPr>
        <w:t xml:space="preserve"> vaistus ar gydym</w:t>
      </w:r>
      <w:r w:rsidR="00BB67A7" w:rsidRPr="006323D6">
        <w:rPr>
          <w:rFonts w:ascii="Times New Roman" w:eastAsia="Calibri" w:hAnsi="Times New Roman" w:cs="Times New Roman"/>
          <w:lang w:val="lt-LT"/>
        </w:rPr>
        <w:t>ą</w:t>
      </w:r>
      <w:r w:rsidR="00F60EAB" w:rsidRPr="006323D6">
        <w:rPr>
          <w:rFonts w:ascii="Times New Roman" w:eastAsia="Calibri" w:hAnsi="Times New Roman" w:cs="Times New Roman"/>
          <w:lang w:val="lt-LT"/>
        </w:rPr>
        <w:t>, nes jie gali blogai veikti su ciklofosfamidu:</w:t>
      </w:r>
    </w:p>
    <w:p w14:paraId="23F3A9A0" w14:textId="77777777" w:rsidR="00F60EAB" w:rsidRPr="006323D6" w:rsidRDefault="00F60EAB" w:rsidP="00F60EAB">
      <w:pPr>
        <w:numPr>
          <w:ilvl w:val="12"/>
          <w:numId w:val="0"/>
        </w:numPr>
        <w:spacing w:after="0" w:line="240" w:lineRule="auto"/>
        <w:rPr>
          <w:rFonts w:ascii="Times New Roman" w:eastAsia="Calibri" w:hAnsi="Times New Roman" w:cs="Times New Roman"/>
          <w:lang w:val="lt-LT"/>
        </w:rPr>
      </w:pPr>
    </w:p>
    <w:p w14:paraId="2AFCCB1F" w14:textId="25009F80"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Šie vaistai gali susilpninti ciklofosfamido poveikį:</w:t>
      </w:r>
    </w:p>
    <w:p w14:paraId="3F09279F" w14:textId="36226BCC"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aprepitantas, ondansetronas (vartojami nuo </w:t>
      </w:r>
      <w:r w:rsidR="00BB67A7" w:rsidRPr="006323D6">
        <w:rPr>
          <w:rFonts w:ascii="Times New Roman" w:eastAsia="Calibri" w:hAnsi="Times New Roman" w:cs="Times New Roman"/>
          <w:lang w:val="lt-LT"/>
        </w:rPr>
        <w:t>vėmim</w:t>
      </w:r>
      <w:r w:rsidRPr="006323D6">
        <w:rPr>
          <w:rFonts w:ascii="Times New Roman" w:eastAsia="Calibri" w:hAnsi="Times New Roman" w:cs="Times New Roman"/>
          <w:lang w:val="lt-LT"/>
        </w:rPr>
        <w:t>o)</w:t>
      </w:r>
      <w:r w:rsidR="002E3AE9" w:rsidRPr="006323D6">
        <w:rPr>
          <w:rFonts w:ascii="Times New Roman" w:eastAsia="Calibri" w:hAnsi="Times New Roman" w:cs="Times New Roman"/>
          <w:lang w:val="lt-LT"/>
        </w:rPr>
        <w:t>,</w:t>
      </w:r>
    </w:p>
    <w:p w14:paraId="5D41E3EA" w14:textId="618E482D"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bupropionas (antidepresantas)</w:t>
      </w:r>
      <w:r w:rsidR="002E3AE9" w:rsidRPr="006323D6">
        <w:rPr>
          <w:rFonts w:ascii="Times New Roman" w:eastAsia="Calibri" w:hAnsi="Times New Roman" w:cs="Times New Roman"/>
          <w:lang w:val="lt-LT"/>
        </w:rPr>
        <w:t>,</w:t>
      </w:r>
    </w:p>
    <w:p w14:paraId="43D16A17" w14:textId="2A73C2BC"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busulfanas, tiotepa (vartojami vėžiui gydyti)</w:t>
      </w:r>
      <w:r w:rsidR="002E3AE9" w:rsidRPr="006323D6">
        <w:rPr>
          <w:rFonts w:ascii="Times New Roman" w:eastAsia="Calibri" w:hAnsi="Times New Roman" w:cs="Times New Roman"/>
          <w:lang w:val="lt-LT"/>
        </w:rPr>
        <w:t>,</w:t>
      </w:r>
    </w:p>
    <w:p w14:paraId="53DFC547" w14:textId="36027EB7"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ciprofloksacinas, chloramfenikolis, sulfonamidai, tokie kaip ulfadiazinas, sulfasalazinas, sulfametoksazolas (vartojami bakterinėms infekcijoms gydyti)</w:t>
      </w:r>
      <w:r w:rsidR="002E3AE9" w:rsidRPr="006323D6">
        <w:rPr>
          <w:rFonts w:ascii="Times New Roman" w:eastAsia="Calibri" w:hAnsi="Times New Roman" w:cs="Times New Roman"/>
          <w:lang w:val="lt-LT"/>
        </w:rPr>
        <w:t>,</w:t>
      </w:r>
    </w:p>
    <w:p w14:paraId="4AA0153A" w14:textId="18C3F2D9"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flukonazolas, itrakonazolas (vartojami grybelinėms infekcijoms gydyti)</w:t>
      </w:r>
      <w:r w:rsidR="002E3AE9" w:rsidRPr="006323D6">
        <w:rPr>
          <w:rFonts w:ascii="Times New Roman" w:eastAsia="Calibri" w:hAnsi="Times New Roman" w:cs="Times New Roman"/>
          <w:lang w:val="lt-LT"/>
        </w:rPr>
        <w:t>,</w:t>
      </w:r>
    </w:p>
    <w:p w14:paraId="7A5B2324" w14:textId="3048236F"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pra</w:t>
      </w:r>
      <w:r w:rsidR="00BB67A7" w:rsidRPr="006323D6">
        <w:rPr>
          <w:rFonts w:ascii="Times New Roman" w:eastAsia="Calibri" w:hAnsi="Times New Roman" w:cs="Times New Roman"/>
          <w:lang w:val="lt-LT"/>
        </w:rPr>
        <w:t>z</w:t>
      </w:r>
      <w:r w:rsidRPr="006323D6">
        <w:rPr>
          <w:rFonts w:ascii="Times New Roman" w:eastAsia="Calibri" w:hAnsi="Times New Roman" w:cs="Times New Roman"/>
          <w:lang w:val="lt-LT"/>
        </w:rPr>
        <w:t>ugrelis (vartojamas kraujui skystinti)</w:t>
      </w:r>
      <w:r w:rsidR="002E3AE9" w:rsidRPr="006323D6">
        <w:rPr>
          <w:rFonts w:ascii="Times New Roman" w:eastAsia="Calibri" w:hAnsi="Times New Roman" w:cs="Times New Roman"/>
          <w:lang w:val="lt-LT"/>
        </w:rPr>
        <w:t>.</w:t>
      </w:r>
    </w:p>
    <w:p w14:paraId="15600A73" w14:textId="0127CD24" w:rsidR="00F60EAB" w:rsidRPr="006323D6" w:rsidRDefault="00F60EAB" w:rsidP="00F60EAB">
      <w:pPr>
        <w:numPr>
          <w:ilvl w:val="12"/>
          <w:numId w:val="0"/>
        </w:numPr>
        <w:spacing w:after="0" w:line="240" w:lineRule="auto"/>
        <w:rPr>
          <w:rFonts w:ascii="Times New Roman" w:eastAsia="Calibri" w:hAnsi="Times New Roman" w:cs="Times New Roman"/>
          <w:lang w:val="lt-LT"/>
        </w:rPr>
      </w:pPr>
    </w:p>
    <w:p w14:paraId="207DA6AF" w14:textId="77777777"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Šie vaistai gali sustiprinti ciklofosfamido poveikį:</w:t>
      </w:r>
    </w:p>
    <w:p w14:paraId="0F70574D" w14:textId="4AC122FA"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alopurinolis (vartojamas podagrai gydyti),</w:t>
      </w:r>
    </w:p>
    <w:p w14:paraId="63D1E2A3" w14:textId="19476FDD"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azatioprinas (vartojamas imuninės sistemos </w:t>
      </w:r>
      <w:r w:rsidR="002E3AE9" w:rsidRPr="006323D6">
        <w:rPr>
          <w:rFonts w:ascii="Times New Roman" w:eastAsia="Calibri" w:hAnsi="Times New Roman" w:cs="Times New Roman"/>
          <w:lang w:val="lt-LT"/>
        </w:rPr>
        <w:t>aktyvumui</w:t>
      </w:r>
      <w:r w:rsidRPr="006323D6">
        <w:rPr>
          <w:rFonts w:ascii="Times New Roman" w:eastAsia="Calibri" w:hAnsi="Times New Roman" w:cs="Times New Roman"/>
          <w:lang w:val="lt-LT"/>
        </w:rPr>
        <w:t xml:space="preserve"> mažinti),</w:t>
      </w:r>
    </w:p>
    <w:p w14:paraId="05F073DD" w14:textId="30930ADB"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chloral</w:t>
      </w:r>
      <w:r w:rsidR="002E3AE9" w:rsidRPr="006323D6">
        <w:rPr>
          <w:rFonts w:ascii="Times New Roman" w:eastAsia="Calibri" w:hAnsi="Times New Roman" w:cs="Times New Roman"/>
          <w:lang w:val="lt-LT"/>
        </w:rPr>
        <w:t xml:space="preserve">io </w:t>
      </w:r>
      <w:r w:rsidRPr="006323D6">
        <w:rPr>
          <w:rFonts w:ascii="Times New Roman" w:eastAsia="Calibri" w:hAnsi="Times New Roman" w:cs="Times New Roman"/>
          <w:lang w:val="lt-LT"/>
        </w:rPr>
        <w:t>hidratas (vartojamas nemigai gydyti),</w:t>
      </w:r>
    </w:p>
    <w:p w14:paraId="7499A74B" w14:textId="67F5EA3A"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cimetidinas (vartojamas skrandžio rūgš</w:t>
      </w:r>
      <w:r w:rsidR="002E3AE9" w:rsidRPr="006323D6">
        <w:rPr>
          <w:rFonts w:ascii="Times New Roman" w:eastAsia="Calibri" w:hAnsi="Times New Roman" w:cs="Times New Roman"/>
          <w:lang w:val="lt-LT"/>
        </w:rPr>
        <w:t>ties kiekiui</w:t>
      </w:r>
      <w:r w:rsidRPr="006323D6">
        <w:rPr>
          <w:rFonts w:ascii="Times New Roman" w:eastAsia="Calibri" w:hAnsi="Times New Roman" w:cs="Times New Roman"/>
          <w:lang w:val="lt-LT"/>
        </w:rPr>
        <w:t xml:space="preserve"> mažinti),</w:t>
      </w:r>
    </w:p>
    <w:p w14:paraId="45B3E96C" w14:textId="6C3DEB4F"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disulfiramas (vartojamas alkoholizmui gydyti),</w:t>
      </w:r>
    </w:p>
    <w:p w14:paraId="220EB3C5" w14:textId="28D10ACA"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gliceraldehidas (vartojamas karpoms gydyti),</w:t>
      </w:r>
    </w:p>
    <w:p w14:paraId="291356BF" w14:textId="361BE20B"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proteazių inhibitoriai (vartojami virus</w:t>
      </w:r>
      <w:r w:rsidR="002E3AE9" w:rsidRPr="006323D6">
        <w:rPr>
          <w:rFonts w:ascii="Times New Roman" w:eastAsia="Calibri" w:hAnsi="Times New Roman" w:cs="Times New Roman"/>
          <w:lang w:val="lt-LT"/>
        </w:rPr>
        <w:t>inėms ligoms</w:t>
      </w:r>
      <w:r w:rsidRPr="006323D6">
        <w:rPr>
          <w:rFonts w:ascii="Times New Roman" w:eastAsia="Calibri" w:hAnsi="Times New Roman" w:cs="Times New Roman"/>
          <w:lang w:val="lt-LT"/>
        </w:rPr>
        <w:t xml:space="preserve"> gydyti),</w:t>
      </w:r>
    </w:p>
    <w:p w14:paraId="65F3B07B" w14:textId="471D6C00"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dabrafenibas (vaistas nuo vėžio).</w:t>
      </w:r>
    </w:p>
    <w:p w14:paraId="50C64961" w14:textId="7806803E"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vaistai, didinantys kepenų fermentų </w:t>
      </w:r>
      <w:r w:rsidR="002E3AE9" w:rsidRPr="006323D6">
        <w:rPr>
          <w:rFonts w:ascii="Times New Roman" w:eastAsia="Calibri" w:hAnsi="Times New Roman" w:cs="Times New Roman"/>
          <w:lang w:val="lt-LT"/>
        </w:rPr>
        <w:t>aktyvumą</w:t>
      </w:r>
      <w:r w:rsidRPr="006323D6">
        <w:rPr>
          <w:rFonts w:ascii="Times New Roman" w:eastAsia="Calibri" w:hAnsi="Times New Roman" w:cs="Times New Roman"/>
          <w:lang w:val="lt-LT"/>
        </w:rPr>
        <w:t>, tokie kaip:</w:t>
      </w:r>
    </w:p>
    <w:p w14:paraId="61FA0140" w14:textId="49CF9F37" w:rsidR="00F60EAB" w:rsidRPr="006323D6" w:rsidRDefault="00F60EAB" w:rsidP="009A702E">
      <w:pPr>
        <w:pStyle w:val="Sraopastraipa"/>
        <w:numPr>
          <w:ilvl w:val="0"/>
          <w:numId w:val="13"/>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rifampicinas (vartojamas bakterinėms infekcijoms gydyti),</w:t>
      </w:r>
    </w:p>
    <w:p w14:paraId="4F0EED7C" w14:textId="70F41877" w:rsidR="00F60EAB" w:rsidRPr="006323D6" w:rsidRDefault="00F60EAB" w:rsidP="009A702E">
      <w:pPr>
        <w:pStyle w:val="Sraopastraipa"/>
        <w:numPr>
          <w:ilvl w:val="0"/>
          <w:numId w:val="13"/>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fenobarbitalis, karbamazepinas, fenitoinas (vartojami epilepsijai gydyti),</w:t>
      </w:r>
    </w:p>
    <w:p w14:paraId="0AB983D8" w14:textId="56CF072D" w:rsidR="00F60EAB" w:rsidRPr="006323D6" w:rsidRDefault="00F60EAB" w:rsidP="009A702E">
      <w:pPr>
        <w:pStyle w:val="Sraopastraipa"/>
        <w:numPr>
          <w:ilvl w:val="0"/>
          <w:numId w:val="13"/>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jonažolė (vaistažolė nuo lengvos depresijos),</w:t>
      </w:r>
    </w:p>
    <w:p w14:paraId="0A03A820" w14:textId="6B147F51" w:rsidR="00F60EAB" w:rsidRPr="006323D6" w:rsidRDefault="00F60EAB" w:rsidP="009A702E">
      <w:pPr>
        <w:pStyle w:val="Sraopastraipa"/>
        <w:numPr>
          <w:ilvl w:val="0"/>
          <w:numId w:val="13"/>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kortikosteroidai (vartojami uždegimui gydyti)</w:t>
      </w:r>
      <w:r w:rsidR="002E3AE9" w:rsidRPr="006323D6">
        <w:rPr>
          <w:rFonts w:ascii="Times New Roman" w:eastAsia="Calibri" w:hAnsi="Times New Roman" w:cs="Times New Roman"/>
          <w:lang w:val="lt-LT"/>
        </w:rPr>
        <w:t>.</w:t>
      </w:r>
    </w:p>
    <w:p w14:paraId="0C654595" w14:textId="77777777" w:rsidR="002E3AE9" w:rsidRPr="006323D6" w:rsidRDefault="002E3AE9" w:rsidP="002E3AE9">
      <w:pPr>
        <w:pStyle w:val="Sraopastraipa"/>
        <w:spacing w:after="0" w:line="240" w:lineRule="auto"/>
        <w:ind w:left="993"/>
        <w:rPr>
          <w:rFonts w:ascii="Times New Roman" w:eastAsia="Calibri" w:hAnsi="Times New Roman" w:cs="Times New Roman"/>
          <w:lang w:val="lt-LT"/>
        </w:rPr>
      </w:pPr>
    </w:p>
    <w:p w14:paraId="49557F02" w14:textId="25C5F3B0"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Vaistai, galintys padidinti toksinį ciklofosfamido poveikį </w:t>
      </w:r>
      <w:r w:rsidR="002E3AE9" w:rsidRPr="006323D6">
        <w:rPr>
          <w:rFonts w:ascii="Times New Roman" w:eastAsia="Calibri" w:hAnsi="Times New Roman" w:cs="Times New Roman"/>
          <w:u w:val="single"/>
          <w:lang w:val="lt-LT"/>
        </w:rPr>
        <w:t>J</w:t>
      </w:r>
      <w:r w:rsidRPr="006323D6">
        <w:rPr>
          <w:rFonts w:ascii="Times New Roman" w:eastAsia="Calibri" w:hAnsi="Times New Roman" w:cs="Times New Roman"/>
          <w:u w:val="single"/>
          <w:lang w:val="lt-LT"/>
        </w:rPr>
        <w:t>ūsų kraujo ląstelėms ir imunitetui:</w:t>
      </w:r>
    </w:p>
    <w:p w14:paraId="6FF65015" w14:textId="19DD0444"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angiotenziną konvertuojančio fermento (AKF) inhibitoriai, tiazidiniai diuretikai, tokie kaip hidrochlorotiazidas arba chlortalidonas (vartojami padidėjusiam kraujospūdžiui ar vandens susilaikymui gydyti),</w:t>
      </w:r>
    </w:p>
    <w:p w14:paraId="576B2618" w14:textId="4DD2B8BA"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natalizumabas (vartojamas išsėtinei sklerozei gydyti),</w:t>
      </w:r>
    </w:p>
    <w:p w14:paraId="44A15949" w14:textId="5D8816B3"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paklitakseli</w:t>
      </w:r>
      <w:r w:rsidR="002E3AE9"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(vartojam</w:t>
      </w:r>
      <w:r w:rsidR="002E3AE9"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nuo vėžio),</w:t>
      </w:r>
    </w:p>
    <w:p w14:paraId="7CEB14F1" w14:textId="2B3E5C6C"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zidovudinas (vartojamas virus</w:t>
      </w:r>
      <w:r w:rsidR="002E3AE9" w:rsidRPr="006323D6">
        <w:rPr>
          <w:rFonts w:ascii="Times New Roman" w:eastAsia="Calibri" w:hAnsi="Times New Roman" w:cs="Times New Roman"/>
          <w:lang w:val="lt-LT"/>
        </w:rPr>
        <w:t>inėms ligoms</w:t>
      </w:r>
      <w:r w:rsidRPr="006323D6">
        <w:rPr>
          <w:rFonts w:ascii="Times New Roman" w:eastAsia="Calibri" w:hAnsi="Times New Roman" w:cs="Times New Roman"/>
          <w:lang w:val="lt-LT"/>
        </w:rPr>
        <w:t xml:space="preserve"> gydyti),</w:t>
      </w:r>
    </w:p>
    <w:p w14:paraId="618F5011" w14:textId="34FAFB39"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klozapinas (vartojamas kai kurių psichikos sutrikimų simptomams gydyti).</w:t>
      </w:r>
    </w:p>
    <w:p w14:paraId="46A78458" w14:textId="77777777" w:rsidR="002E3AE9" w:rsidRPr="006323D6" w:rsidRDefault="002E3AE9" w:rsidP="00F60EAB">
      <w:pPr>
        <w:numPr>
          <w:ilvl w:val="12"/>
          <w:numId w:val="0"/>
        </w:numPr>
        <w:spacing w:after="0" w:line="240" w:lineRule="auto"/>
        <w:rPr>
          <w:rFonts w:ascii="Times New Roman" w:eastAsia="Calibri" w:hAnsi="Times New Roman" w:cs="Times New Roman"/>
          <w:lang w:val="lt-LT"/>
        </w:rPr>
      </w:pPr>
    </w:p>
    <w:p w14:paraId="51FF9961" w14:textId="613F6056"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Vaistai, galintys sustiprinti toksinį ciklofosfamido poveikį </w:t>
      </w:r>
      <w:r w:rsidR="002E3AE9" w:rsidRPr="006323D6">
        <w:rPr>
          <w:rFonts w:ascii="Times New Roman" w:eastAsia="Calibri" w:hAnsi="Times New Roman" w:cs="Times New Roman"/>
          <w:u w:val="single"/>
          <w:lang w:val="lt-LT"/>
        </w:rPr>
        <w:t>J</w:t>
      </w:r>
      <w:r w:rsidRPr="006323D6">
        <w:rPr>
          <w:rFonts w:ascii="Times New Roman" w:eastAsia="Calibri" w:hAnsi="Times New Roman" w:cs="Times New Roman"/>
          <w:u w:val="single"/>
          <w:lang w:val="lt-LT"/>
        </w:rPr>
        <w:t>ūsų širdžiai:</w:t>
      </w:r>
    </w:p>
    <w:p w14:paraId="55AC0C15" w14:textId="6A5F1F92" w:rsidR="00F60EAB" w:rsidRPr="006323D6" w:rsidRDefault="00F60EAB" w:rsidP="009A702E">
      <w:pPr>
        <w:pStyle w:val="Sraopastraipa"/>
        <w:numPr>
          <w:ilvl w:val="0"/>
          <w:numId w:val="1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antraciklinai, tokie kaip bleomicinas, doksorubicinas, epirubicinas, mitomicinas (vartojami vėžiui gydyti)</w:t>
      </w:r>
      <w:r w:rsidR="002E3AE9" w:rsidRPr="006323D6">
        <w:rPr>
          <w:rFonts w:ascii="Times New Roman" w:eastAsia="Calibri" w:hAnsi="Times New Roman" w:cs="Times New Roman"/>
          <w:lang w:val="lt-LT"/>
        </w:rPr>
        <w:t>,</w:t>
      </w:r>
    </w:p>
    <w:p w14:paraId="44586668" w14:textId="14ADA9C5" w:rsidR="00F60EAB" w:rsidRPr="006323D6" w:rsidRDefault="00F60EAB" w:rsidP="009A702E">
      <w:pPr>
        <w:pStyle w:val="Sraopastraipa"/>
        <w:numPr>
          <w:ilvl w:val="0"/>
          <w:numId w:val="1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citarabinas, pentostatinas, trastuzumabas (vartojami vėžiui gydyti),</w:t>
      </w:r>
    </w:p>
    <w:p w14:paraId="0E5D8963" w14:textId="015E8B5C" w:rsidR="00F60EAB" w:rsidRPr="006323D6" w:rsidRDefault="00F60EAB" w:rsidP="009A702E">
      <w:pPr>
        <w:pStyle w:val="Sraopastraipa"/>
        <w:numPr>
          <w:ilvl w:val="0"/>
          <w:numId w:val="1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radiacija </w:t>
      </w:r>
      <w:r w:rsidR="002E3AE9"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širdies srityje.</w:t>
      </w:r>
    </w:p>
    <w:p w14:paraId="7D59E4FB" w14:textId="77777777" w:rsidR="002E3AE9" w:rsidRPr="006323D6" w:rsidRDefault="002E3AE9" w:rsidP="00F60EAB">
      <w:pPr>
        <w:numPr>
          <w:ilvl w:val="12"/>
          <w:numId w:val="0"/>
        </w:numPr>
        <w:spacing w:after="0" w:line="240" w:lineRule="auto"/>
        <w:rPr>
          <w:rFonts w:ascii="Times New Roman" w:eastAsia="Calibri" w:hAnsi="Times New Roman" w:cs="Times New Roman"/>
          <w:lang w:val="lt-LT"/>
        </w:rPr>
      </w:pPr>
    </w:p>
    <w:p w14:paraId="356C5A21" w14:textId="33952FDC"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Vaistai, galintys sustiprinti toksinį ciklofosfamido poveikį jūsų plaučiams:</w:t>
      </w:r>
    </w:p>
    <w:p w14:paraId="18CA828D" w14:textId="5584644F" w:rsidR="00F60EAB" w:rsidRPr="006323D6" w:rsidRDefault="00F60EAB" w:rsidP="009A702E">
      <w:pPr>
        <w:pStyle w:val="Sraopastraipa"/>
        <w:numPr>
          <w:ilvl w:val="0"/>
          <w:numId w:val="16"/>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amjodaronas (vartojamas nereguliariam širdies ritmui gydyti),</w:t>
      </w:r>
    </w:p>
    <w:p w14:paraId="2BFF178B" w14:textId="44DBEB6E" w:rsidR="00F60EAB" w:rsidRPr="006323D6" w:rsidRDefault="00F60EAB" w:rsidP="009A702E">
      <w:pPr>
        <w:pStyle w:val="Sraopastraipa"/>
        <w:numPr>
          <w:ilvl w:val="0"/>
          <w:numId w:val="16"/>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602B36">
        <w:rPr>
          <w:rFonts w:ascii="Times New Roman" w:eastAsia="Calibri" w:hAnsi="Times New Roman" w:cs="Times New Roman"/>
          <w:lang w:val="lt-LT"/>
        </w:rPr>
        <w:t>K</w:t>
      </w:r>
      <w:r w:rsidRPr="006323D6">
        <w:rPr>
          <w:rFonts w:ascii="Times New Roman" w:eastAsia="Calibri" w:hAnsi="Times New Roman" w:cs="Times New Roman"/>
          <w:lang w:val="lt-LT"/>
        </w:rPr>
        <w:t>SF, GM-</w:t>
      </w:r>
      <w:r w:rsidR="00602B36">
        <w:rPr>
          <w:rFonts w:ascii="Times New Roman" w:eastAsia="Calibri" w:hAnsi="Times New Roman" w:cs="Times New Roman"/>
          <w:lang w:val="lt-LT"/>
        </w:rPr>
        <w:t>K</w:t>
      </w:r>
      <w:r w:rsidRPr="006323D6">
        <w:rPr>
          <w:rFonts w:ascii="Times New Roman" w:eastAsia="Calibri" w:hAnsi="Times New Roman" w:cs="Times New Roman"/>
          <w:lang w:val="lt-LT"/>
        </w:rPr>
        <w:t xml:space="preserve">SF </w:t>
      </w:r>
      <w:r w:rsidR="00602B36" w:rsidRPr="00602B36">
        <w:rPr>
          <w:rFonts w:ascii="Times New Roman" w:eastAsia="Calibri" w:hAnsi="Times New Roman" w:cs="Times New Roman"/>
          <w:lang w:val="lt-LT"/>
        </w:rPr>
        <w:t>(granulocitų kolonijas stimuliuojantis faktorius, granulocitų makrofagų kolon</w:t>
      </w:r>
      <w:r w:rsidR="00602B36">
        <w:rPr>
          <w:rFonts w:ascii="Times New Roman" w:eastAsia="Calibri" w:hAnsi="Times New Roman" w:cs="Times New Roman"/>
          <w:lang w:val="lt-LT"/>
        </w:rPr>
        <w:t>ijas stimuliuojantis faktorius)</w:t>
      </w:r>
      <w:r w:rsidR="00602B36" w:rsidRPr="00602B3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hormonai (vartojami baltųjų kraujo </w:t>
      </w:r>
      <w:r w:rsidR="002E3AE9" w:rsidRPr="006323D6">
        <w:rPr>
          <w:rFonts w:ascii="Times New Roman" w:eastAsia="Calibri" w:hAnsi="Times New Roman" w:cs="Times New Roman"/>
          <w:lang w:val="lt-LT"/>
        </w:rPr>
        <w:t>ląstelių skaičiui</w:t>
      </w:r>
      <w:r w:rsidRPr="006323D6">
        <w:rPr>
          <w:rFonts w:ascii="Times New Roman" w:eastAsia="Calibri" w:hAnsi="Times New Roman" w:cs="Times New Roman"/>
          <w:lang w:val="lt-LT"/>
        </w:rPr>
        <w:t xml:space="preserve"> padidinti po chemoterapijos).</w:t>
      </w:r>
    </w:p>
    <w:p w14:paraId="6A727C4E" w14:textId="77777777" w:rsidR="002E3AE9" w:rsidRPr="006323D6" w:rsidRDefault="002E3AE9" w:rsidP="002E3AE9">
      <w:pPr>
        <w:numPr>
          <w:ilvl w:val="12"/>
          <w:numId w:val="0"/>
        </w:numPr>
        <w:spacing w:after="0" w:line="240" w:lineRule="auto"/>
        <w:ind w:left="567" w:hanging="567"/>
        <w:rPr>
          <w:rFonts w:ascii="Times New Roman" w:eastAsia="Calibri" w:hAnsi="Times New Roman" w:cs="Times New Roman"/>
          <w:lang w:val="lt-LT"/>
        </w:rPr>
      </w:pPr>
    </w:p>
    <w:p w14:paraId="7436EB70" w14:textId="15E13D71"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Kiti vaistai, kurie gali paveikti ciklofosfamidą ar </w:t>
      </w:r>
      <w:r w:rsidR="0036594C" w:rsidRPr="006323D6">
        <w:rPr>
          <w:rFonts w:ascii="Times New Roman" w:eastAsia="Calibri" w:hAnsi="Times New Roman" w:cs="Times New Roman"/>
          <w:u w:val="single"/>
          <w:lang w:val="lt-LT"/>
        </w:rPr>
        <w:t>būti jo</w:t>
      </w:r>
      <w:r w:rsidRPr="006323D6">
        <w:rPr>
          <w:rFonts w:ascii="Times New Roman" w:eastAsia="Calibri" w:hAnsi="Times New Roman" w:cs="Times New Roman"/>
          <w:u w:val="single"/>
          <w:lang w:val="lt-LT"/>
        </w:rPr>
        <w:t xml:space="preserve"> paveikti, yra šie:</w:t>
      </w:r>
    </w:p>
    <w:p w14:paraId="79F30D83" w14:textId="311C5761"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etanerceptas (vartojamas reumatoidiniam artritui gydyti)</w:t>
      </w:r>
      <w:r w:rsidR="0036594C" w:rsidRPr="006323D6">
        <w:rPr>
          <w:rFonts w:ascii="Times New Roman" w:eastAsia="Calibri" w:hAnsi="Times New Roman" w:cs="Times New Roman"/>
          <w:lang w:val="lt-LT"/>
        </w:rPr>
        <w:t>,</w:t>
      </w:r>
    </w:p>
    <w:p w14:paraId="7C5A5518" w14:textId="52D2896A"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metronidazolas (vartojamas bakterinėms ar pirmuonių </w:t>
      </w:r>
      <w:r w:rsidR="0036594C" w:rsidRPr="006323D6">
        <w:rPr>
          <w:rFonts w:ascii="Times New Roman" w:eastAsia="Calibri" w:hAnsi="Times New Roman" w:cs="Times New Roman"/>
          <w:lang w:val="lt-LT"/>
        </w:rPr>
        <w:t xml:space="preserve">sukeltoms </w:t>
      </w:r>
      <w:r w:rsidRPr="006323D6">
        <w:rPr>
          <w:rFonts w:ascii="Times New Roman" w:eastAsia="Calibri" w:hAnsi="Times New Roman" w:cs="Times New Roman"/>
          <w:lang w:val="lt-LT"/>
        </w:rPr>
        <w:t>infekcijoms gydyti)</w:t>
      </w:r>
      <w:r w:rsidR="0036594C" w:rsidRPr="006323D6">
        <w:rPr>
          <w:rFonts w:ascii="Times New Roman" w:eastAsia="Calibri" w:hAnsi="Times New Roman" w:cs="Times New Roman"/>
          <w:lang w:val="lt-LT"/>
        </w:rPr>
        <w:t>,</w:t>
      </w:r>
    </w:p>
    <w:p w14:paraId="307F7953" w14:textId="71EE847E"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tamoksifenas (vartojamas nuo krūties vėžio)</w:t>
      </w:r>
      <w:r w:rsidR="0036594C" w:rsidRPr="006323D6">
        <w:rPr>
          <w:rFonts w:ascii="Times New Roman" w:eastAsia="Calibri" w:hAnsi="Times New Roman" w:cs="Times New Roman"/>
          <w:lang w:val="lt-LT"/>
        </w:rPr>
        <w:t>,</w:t>
      </w:r>
    </w:p>
    <w:p w14:paraId="255E2585" w14:textId="665DBF92"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bupropionas (vartojamas padėti mesti rūkyti)</w:t>
      </w:r>
      <w:r w:rsidR="0036594C" w:rsidRPr="006323D6">
        <w:rPr>
          <w:rFonts w:ascii="Times New Roman" w:eastAsia="Calibri" w:hAnsi="Times New Roman" w:cs="Times New Roman"/>
          <w:lang w:val="lt-LT"/>
        </w:rPr>
        <w:t>,</w:t>
      </w:r>
    </w:p>
    <w:p w14:paraId="27D213EB" w14:textId="358B3029"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kumarinai, tokie kaip varfarinas (vartojami kraujui skystinti)</w:t>
      </w:r>
      <w:r w:rsidR="0036594C" w:rsidRPr="006323D6">
        <w:rPr>
          <w:rFonts w:ascii="Times New Roman" w:eastAsia="Calibri" w:hAnsi="Times New Roman" w:cs="Times New Roman"/>
          <w:lang w:val="lt-LT"/>
        </w:rPr>
        <w:t>,</w:t>
      </w:r>
    </w:p>
    <w:p w14:paraId="4152E57A" w14:textId="2D70C1A5"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ciklosporinas (vartojamas imuninės sistemos </w:t>
      </w:r>
      <w:r w:rsidR="0036594C" w:rsidRPr="006323D6">
        <w:rPr>
          <w:rFonts w:ascii="Times New Roman" w:eastAsia="Calibri" w:hAnsi="Times New Roman" w:cs="Times New Roman"/>
          <w:lang w:val="lt-LT"/>
        </w:rPr>
        <w:t>aktyvumui</w:t>
      </w:r>
      <w:r w:rsidRPr="006323D6">
        <w:rPr>
          <w:rFonts w:ascii="Times New Roman" w:eastAsia="Calibri" w:hAnsi="Times New Roman" w:cs="Times New Roman"/>
          <w:lang w:val="lt-LT"/>
        </w:rPr>
        <w:t xml:space="preserve"> </w:t>
      </w:r>
      <w:r w:rsidR="0036594C" w:rsidRPr="006323D6">
        <w:rPr>
          <w:rFonts w:ascii="Times New Roman" w:eastAsia="Calibri" w:hAnsi="Times New Roman" w:cs="Times New Roman"/>
          <w:lang w:val="lt-LT"/>
        </w:rPr>
        <w:t>mažinti</w:t>
      </w:r>
      <w:r w:rsidRPr="006323D6">
        <w:rPr>
          <w:rFonts w:ascii="Times New Roman" w:eastAsia="Calibri" w:hAnsi="Times New Roman" w:cs="Times New Roman"/>
          <w:lang w:val="lt-LT"/>
        </w:rPr>
        <w:t>)</w:t>
      </w:r>
      <w:r w:rsidR="0036594C" w:rsidRPr="006323D6">
        <w:rPr>
          <w:rFonts w:ascii="Times New Roman" w:eastAsia="Calibri" w:hAnsi="Times New Roman" w:cs="Times New Roman"/>
          <w:lang w:val="lt-LT"/>
        </w:rPr>
        <w:t>,</w:t>
      </w:r>
    </w:p>
    <w:p w14:paraId="243A619F" w14:textId="785D46C4"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sukcinilcholinas (vartojamas raumenims atpalaiduoti atliekant medicinines procedūras)</w:t>
      </w:r>
      <w:r w:rsidR="0036594C" w:rsidRPr="006323D6">
        <w:rPr>
          <w:rFonts w:ascii="Times New Roman" w:eastAsia="Calibri" w:hAnsi="Times New Roman" w:cs="Times New Roman"/>
          <w:lang w:val="lt-LT"/>
        </w:rPr>
        <w:t>,</w:t>
      </w:r>
    </w:p>
    <w:p w14:paraId="6EBFE49B" w14:textId="59C194E8"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digoksinas, ß-acetildigoksinas (vartojami širdies ligoms gydyti)</w:t>
      </w:r>
      <w:r w:rsidR="0036594C" w:rsidRPr="006323D6">
        <w:rPr>
          <w:rFonts w:ascii="Times New Roman" w:eastAsia="Calibri" w:hAnsi="Times New Roman" w:cs="Times New Roman"/>
          <w:lang w:val="lt-LT"/>
        </w:rPr>
        <w:t>,</w:t>
      </w:r>
    </w:p>
    <w:p w14:paraId="52B1F1F6" w14:textId="45051FEC" w:rsidR="00F60EAB" w:rsidRPr="006323D6" w:rsidRDefault="0036594C"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vakcinos,</w:t>
      </w:r>
    </w:p>
    <w:p w14:paraId="0F9C5AB0" w14:textId="70A66DE8"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verapamilis (vartojamas padidėjusiam kraujospūdžiui, krūtinės anginai ar nereguliariam širdies ritmui gydyti)</w:t>
      </w:r>
      <w:r w:rsidR="0036594C" w:rsidRPr="006323D6">
        <w:rPr>
          <w:rFonts w:ascii="Times New Roman" w:eastAsia="Calibri" w:hAnsi="Times New Roman" w:cs="Times New Roman"/>
          <w:lang w:val="lt-LT"/>
        </w:rPr>
        <w:t>,</w:t>
      </w:r>
    </w:p>
    <w:p w14:paraId="5D4F190C" w14:textId="5CC7433B" w:rsidR="00A34B5C"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sulfonilkarbamido darinių vartojimas kartu su ciklofosfamidu (gali sumažėti</w:t>
      </w:r>
      <w:r w:rsidR="0036594C" w:rsidRPr="006323D6">
        <w:rPr>
          <w:rFonts w:ascii="Times New Roman" w:eastAsia="Calibri" w:hAnsi="Times New Roman" w:cs="Times New Roman"/>
          <w:lang w:val="lt-LT"/>
        </w:rPr>
        <w:t xml:space="preserve"> cukraus kiekis kraujyje</w:t>
      </w:r>
      <w:r w:rsidRPr="006323D6">
        <w:rPr>
          <w:rFonts w:ascii="Times New Roman" w:eastAsia="Calibri" w:hAnsi="Times New Roman" w:cs="Times New Roman"/>
          <w:lang w:val="lt-LT"/>
        </w:rPr>
        <w:t>)</w:t>
      </w:r>
      <w:r w:rsidR="0036594C" w:rsidRPr="006323D6">
        <w:rPr>
          <w:rFonts w:ascii="Times New Roman" w:eastAsia="Calibri" w:hAnsi="Times New Roman" w:cs="Times New Roman"/>
          <w:lang w:val="lt-LT"/>
        </w:rPr>
        <w:t>.</w:t>
      </w:r>
    </w:p>
    <w:p w14:paraId="4AA0F58A" w14:textId="1BF8938A" w:rsidR="00F60EAB" w:rsidRPr="006323D6" w:rsidRDefault="00F60EAB" w:rsidP="00F60EAB">
      <w:pPr>
        <w:numPr>
          <w:ilvl w:val="12"/>
          <w:numId w:val="0"/>
        </w:numPr>
        <w:spacing w:after="0" w:line="240" w:lineRule="auto"/>
        <w:rPr>
          <w:rFonts w:ascii="Times New Roman" w:eastAsia="Calibri" w:hAnsi="Times New Roman" w:cs="Times New Roman"/>
          <w:lang w:val="lt-LT"/>
        </w:rPr>
      </w:pPr>
    </w:p>
    <w:p w14:paraId="67168D8F" w14:textId="7B893A95" w:rsidR="00A34B5C" w:rsidRPr="006323D6" w:rsidRDefault="0036594C" w:rsidP="00A34B5C">
      <w:pPr>
        <w:spacing w:after="0" w:line="240" w:lineRule="auto"/>
        <w:rPr>
          <w:rFonts w:ascii="Times New Roman" w:eastAsia="Calibri" w:hAnsi="Times New Roman" w:cs="Times New Roman"/>
          <w:b/>
          <w:bCs/>
          <w:lang w:val="lt-LT"/>
        </w:rPr>
      </w:pPr>
      <w:bookmarkStart w:id="9" w:name="_Hlk75288890"/>
      <w:r w:rsidRPr="006323D6">
        <w:rPr>
          <w:rFonts w:ascii="Times New Roman" w:eastAsia="Calibri" w:hAnsi="Times New Roman" w:cs="Times New Roman"/>
          <w:b/>
          <w:lang w:val="lt-LT"/>
        </w:rPr>
        <w:t>Cyclophosphamide Accord</w:t>
      </w:r>
      <w:bookmarkEnd w:id="9"/>
      <w:r w:rsidRPr="006323D6">
        <w:rPr>
          <w:rFonts w:ascii="Times New Roman" w:eastAsia="Calibri" w:hAnsi="Times New Roman" w:cs="Times New Roman"/>
          <w:b/>
          <w:bCs/>
          <w:lang w:val="lt-LT"/>
        </w:rPr>
        <w:t xml:space="preserve"> </w:t>
      </w:r>
      <w:r w:rsidR="00A34B5C" w:rsidRPr="006323D6">
        <w:rPr>
          <w:rFonts w:ascii="Times New Roman" w:eastAsia="Calibri" w:hAnsi="Times New Roman" w:cs="Times New Roman"/>
          <w:b/>
          <w:bCs/>
          <w:lang w:val="lt-LT"/>
        </w:rPr>
        <w:t>vartojimas su maistu, gėrimais ir alkoholiu</w:t>
      </w:r>
    </w:p>
    <w:p w14:paraId="217EC868" w14:textId="77777777" w:rsidR="0036594C" w:rsidRPr="006323D6" w:rsidRDefault="0036594C" w:rsidP="0036594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Alkoholio vartojimas gali padidinti ciklofosfamido sukeliamą pykinimą ir vėmimą.</w:t>
      </w:r>
    </w:p>
    <w:p w14:paraId="17DAFF92" w14:textId="77777777" w:rsidR="0036594C" w:rsidRPr="006323D6" w:rsidRDefault="0036594C" w:rsidP="0036594C">
      <w:pPr>
        <w:spacing w:after="0" w:line="240" w:lineRule="auto"/>
        <w:rPr>
          <w:rFonts w:ascii="Times New Roman" w:eastAsia="Calibri" w:hAnsi="Times New Roman" w:cs="Times New Roman"/>
          <w:lang w:val="lt-LT"/>
        </w:rPr>
      </w:pPr>
    </w:p>
    <w:p w14:paraId="333C32AF" w14:textId="4C6C6313" w:rsidR="00A34B5C" w:rsidRPr="006323D6" w:rsidRDefault="0036594C" w:rsidP="0036594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Vartojant ciklofosfamidą, negalima vartoti greipfrutų (vaisių ar sulčių). Tai gali sutrikdyti įprastą vaisto poveikį ir gali pakeisti ciklofosfamido veiksmingumą.</w:t>
      </w:r>
    </w:p>
    <w:p w14:paraId="7521B37B" w14:textId="77777777" w:rsidR="0036594C" w:rsidRPr="006323D6" w:rsidRDefault="0036594C" w:rsidP="0036594C">
      <w:pPr>
        <w:spacing w:after="0" w:line="240" w:lineRule="auto"/>
        <w:rPr>
          <w:rFonts w:ascii="Times New Roman" w:eastAsia="Calibri" w:hAnsi="Times New Roman" w:cs="Times New Roman"/>
          <w:lang w:val="lt-LT"/>
        </w:rPr>
      </w:pPr>
    </w:p>
    <w:p w14:paraId="27713745" w14:textId="6B08F2F6" w:rsidR="00A34B5C" w:rsidRPr="006323D6" w:rsidRDefault="0036594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Kontracepcija, n</w:t>
      </w:r>
      <w:r w:rsidR="00A34B5C" w:rsidRPr="006323D6">
        <w:rPr>
          <w:rFonts w:ascii="Times New Roman" w:eastAsia="Calibri" w:hAnsi="Times New Roman" w:cs="Times New Roman"/>
          <w:b/>
          <w:bCs/>
          <w:lang w:val="lt-LT"/>
        </w:rPr>
        <w:t>ėštumas</w:t>
      </w:r>
      <w:r w:rsidRPr="006323D6">
        <w:rPr>
          <w:rFonts w:ascii="Times New Roman" w:eastAsia="Calibri" w:hAnsi="Times New Roman" w:cs="Times New Roman"/>
          <w:b/>
          <w:bCs/>
          <w:lang w:val="lt-LT"/>
        </w:rPr>
        <w:t>,</w:t>
      </w:r>
      <w:r w:rsidR="00A34B5C" w:rsidRPr="006323D6">
        <w:rPr>
          <w:rFonts w:ascii="Times New Roman" w:eastAsia="Calibri" w:hAnsi="Times New Roman" w:cs="Times New Roman"/>
          <w:b/>
          <w:bCs/>
          <w:lang w:val="lt-LT"/>
        </w:rPr>
        <w:t xml:space="preserve"> žindymo laikotarpis </w:t>
      </w:r>
      <w:r w:rsidRPr="006323D6">
        <w:rPr>
          <w:rFonts w:ascii="Times New Roman" w:eastAsia="Calibri" w:hAnsi="Times New Roman" w:cs="Times New Roman"/>
          <w:b/>
          <w:bCs/>
          <w:lang w:val="lt-LT"/>
        </w:rPr>
        <w:t>ir vaisingumas</w:t>
      </w:r>
    </w:p>
    <w:p w14:paraId="488B772C" w14:textId="77777777" w:rsidR="00BB55B8" w:rsidRPr="006323D6" w:rsidRDefault="00BB55B8" w:rsidP="00A34B5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Vyrų ir moterų kontracepcija</w:t>
      </w:r>
    </w:p>
    <w:p w14:paraId="363999A7" w14:textId="234957C7" w:rsidR="00BB55B8" w:rsidRPr="006323D6" w:rsidRDefault="00BB55B8" w:rsidP="00BB55B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esate moteris, gydymo Cyclophosphamide Accord laikotarpiu ir 12 mėnesių po gydymo nutraukimo neturėtumėte pastoti.</w:t>
      </w:r>
    </w:p>
    <w:p w14:paraId="5AC86938" w14:textId="77777777" w:rsidR="00BB55B8" w:rsidRPr="006323D6" w:rsidRDefault="00BB55B8" w:rsidP="00BB55B8">
      <w:pPr>
        <w:spacing w:after="0" w:line="240" w:lineRule="auto"/>
        <w:rPr>
          <w:rFonts w:ascii="Times New Roman" w:eastAsia="Calibri" w:hAnsi="Times New Roman" w:cs="Times New Roman"/>
          <w:lang w:val="lt-LT"/>
        </w:rPr>
      </w:pPr>
    </w:p>
    <w:p w14:paraId="51872A8D" w14:textId="0A5BE861" w:rsidR="00BB55B8" w:rsidRPr="006323D6" w:rsidRDefault="00BB55B8" w:rsidP="00BB55B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esate vyras, turėtumėte naudoti veiksmingą kontraceptiką, kad gydymo Cyclophosphamide Accord metu ir 6 mėnesius po gydymo pabaigos nepradėtumėte vaiko.</w:t>
      </w:r>
    </w:p>
    <w:p w14:paraId="25807857" w14:textId="77777777" w:rsidR="00BB55B8" w:rsidRPr="006323D6" w:rsidRDefault="00BB55B8" w:rsidP="00A34B5C">
      <w:pPr>
        <w:spacing w:after="0" w:line="240" w:lineRule="auto"/>
        <w:rPr>
          <w:rFonts w:ascii="Times New Roman" w:eastAsia="Calibri" w:hAnsi="Times New Roman" w:cs="Times New Roman"/>
          <w:lang w:val="lt-LT"/>
        </w:rPr>
      </w:pPr>
    </w:p>
    <w:p w14:paraId="7AC1E67B" w14:textId="77777777" w:rsidR="00BB55B8" w:rsidRPr="006323D6" w:rsidRDefault="00BB55B8" w:rsidP="00A34B5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Nėštumas</w:t>
      </w:r>
    </w:p>
    <w:p w14:paraId="51C52071" w14:textId="77777777" w:rsidR="008E1959" w:rsidRPr="006323D6" w:rsidRDefault="00A34B5C"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esate nėščia, žindote kūdikį, manote, kad galbūt esate nėščia, arba planuojate pastoti, tai prieš vartodama šį vaistą, pasitarkite su gydytoju</w:t>
      </w:r>
      <w:r w:rsidR="008E1959" w:rsidRPr="006323D6">
        <w:rPr>
          <w:rFonts w:ascii="Times New Roman" w:eastAsia="Calibri" w:hAnsi="Times New Roman" w:cs="Times New Roman"/>
          <w:lang w:val="lt-LT"/>
        </w:rPr>
        <w:t xml:space="preserve"> arba vaistininku</w:t>
      </w:r>
      <w:r w:rsidRPr="006323D6">
        <w:rPr>
          <w:rFonts w:ascii="Times New Roman" w:eastAsia="Calibri" w:hAnsi="Times New Roman" w:cs="Times New Roman"/>
          <w:lang w:val="lt-LT"/>
        </w:rPr>
        <w:t>.</w:t>
      </w:r>
    </w:p>
    <w:p w14:paraId="00893CCD" w14:textId="77777777" w:rsidR="008E1959" w:rsidRPr="006323D6" w:rsidRDefault="008E1959" w:rsidP="00A34B5C">
      <w:pPr>
        <w:spacing w:after="0" w:line="240" w:lineRule="auto"/>
        <w:rPr>
          <w:rFonts w:ascii="Times New Roman" w:eastAsia="Calibri" w:hAnsi="Times New Roman" w:cs="Times New Roman"/>
          <w:lang w:val="lt-LT"/>
        </w:rPr>
      </w:pPr>
    </w:p>
    <w:p w14:paraId="0F8ACF93" w14:textId="3E147C7B" w:rsidR="008E1959" w:rsidRPr="006323D6" w:rsidRDefault="008E1959"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gali sukelti persileidimą arba pakenkti Jūsų negimusiam kūdikiui. Atsižvelgiant į turimą informaciją, nėštumo metu, ypač pirmąjį trimestrą, ciklofosfamido vartoti nerekomenduojama, o gydytojas nuspręs, ar jį galima vartoti.</w:t>
      </w:r>
    </w:p>
    <w:p w14:paraId="402EABC7" w14:textId="77777777" w:rsidR="008E1959" w:rsidRPr="006323D6" w:rsidRDefault="008E1959" w:rsidP="00A34B5C">
      <w:pPr>
        <w:spacing w:after="0" w:line="240" w:lineRule="auto"/>
        <w:rPr>
          <w:rFonts w:ascii="Times New Roman" w:eastAsia="Calibri" w:hAnsi="Times New Roman" w:cs="Times New Roman"/>
          <w:lang w:val="lt-LT"/>
        </w:rPr>
      </w:pPr>
    </w:p>
    <w:p w14:paraId="78075604" w14:textId="4C7BE212" w:rsidR="008E1959" w:rsidRPr="006323D6" w:rsidRDefault="008E1959" w:rsidP="00246EB4">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Žindymo laikotarpis</w:t>
      </w:r>
    </w:p>
    <w:p w14:paraId="127C72F0" w14:textId="43E3B5D9" w:rsidR="008E1959" w:rsidRPr="006323D6" w:rsidRDefault="008E1959" w:rsidP="00246EB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Kadangi ciklofosfamidas patenka į motinos pieną, gydymo metu moterys neturi žindyti. Žr. 2 skyrių „</w:t>
      </w:r>
      <w:bookmarkStart w:id="10" w:name="_Hlk75291366"/>
      <w:r w:rsidRPr="006323D6">
        <w:rPr>
          <w:rFonts w:ascii="Times New Roman" w:eastAsia="Calibri" w:hAnsi="Times New Roman" w:cs="Times New Roman"/>
          <w:lang w:val="lt-LT"/>
        </w:rPr>
        <w:t xml:space="preserve">Cyclophosphamide Accord </w:t>
      </w:r>
      <w:bookmarkEnd w:id="10"/>
      <w:r w:rsidRPr="006323D6">
        <w:rPr>
          <w:rFonts w:ascii="Times New Roman" w:eastAsia="Calibri" w:hAnsi="Times New Roman" w:cs="Times New Roman"/>
          <w:lang w:val="lt-LT"/>
        </w:rPr>
        <w:t xml:space="preserve">vartoti </w:t>
      </w:r>
      <w:r w:rsidR="00602B36">
        <w:rPr>
          <w:rFonts w:ascii="Times New Roman" w:eastAsia="Calibri" w:hAnsi="Times New Roman" w:cs="Times New Roman"/>
          <w:lang w:val="lt-LT"/>
        </w:rPr>
        <w:t>draudžiama</w:t>
      </w:r>
      <w:r w:rsidRPr="006323D6">
        <w:rPr>
          <w:rFonts w:ascii="Times New Roman" w:eastAsia="Calibri" w:hAnsi="Times New Roman" w:cs="Times New Roman"/>
          <w:lang w:val="lt-LT"/>
        </w:rPr>
        <w:t>“.</w:t>
      </w:r>
    </w:p>
    <w:p w14:paraId="27DB44D4" w14:textId="77777777" w:rsidR="008E1959" w:rsidRPr="006323D6" w:rsidRDefault="008E1959" w:rsidP="00246EB4">
      <w:pPr>
        <w:spacing w:after="0" w:line="240" w:lineRule="auto"/>
        <w:rPr>
          <w:rFonts w:ascii="Times New Roman" w:eastAsia="Calibri" w:hAnsi="Times New Roman" w:cs="Times New Roman"/>
          <w:lang w:val="lt-LT"/>
        </w:rPr>
      </w:pPr>
    </w:p>
    <w:p w14:paraId="114583CB" w14:textId="77777777" w:rsidR="008E1959" w:rsidRPr="006323D6" w:rsidRDefault="008E1959" w:rsidP="00246EB4">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Vaisingumas</w:t>
      </w:r>
    </w:p>
    <w:p w14:paraId="75831649" w14:textId="79A6F924" w:rsidR="008E1959" w:rsidRPr="006323D6" w:rsidRDefault="008E1959" w:rsidP="008E195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gali paveikti Jūsų galimybes ateityje turėti vaikų ir gali sukelti nevaisingumą. Prieš gydymą pasitarkite su gydytoju dėl spermos kriokonservavimo (užšaldymo). Jei ketinate tapti tėvais po gydymo, pasitarkite su gydytoju.</w:t>
      </w:r>
    </w:p>
    <w:p w14:paraId="40FAD6E5" w14:textId="77777777" w:rsidR="008E1959" w:rsidRPr="006323D6" w:rsidRDefault="008E1959" w:rsidP="008E1959">
      <w:pPr>
        <w:spacing w:after="0" w:line="240" w:lineRule="auto"/>
        <w:rPr>
          <w:rFonts w:ascii="Times New Roman" w:eastAsia="Calibri" w:hAnsi="Times New Roman" w:cs="Times New Roman"/>
          <w:lang w:val="lt-LT"/>
        </w:rPr>
      </w:pPr>
    </w:p>
    <w:p w14:paraId="32C129D1" w14:textId="45662008" w:rsidR="00A34B5C" w:rsidRPr="006323D6" w:rsidRDefault="008E1959" w:rsidP="008E195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Jaunoms moterims, turinčioms rezervuotą kiaušidžių funkciją, po </w:t>
      </w:r>
      <w:r w:rsidR="002B4D57" w:rsidRPr="006323D6">
        <w:rPr>
          <w:rFonts w:ascii="Times New Roman" w:eastAsia="Calibri" w:hAnsi="Times New Roman" w:cs="Times New Roman"/>
          <w:lang w:val="lt-LT"/>
        </w:rPr>
        <w:t xml:space="preserve">gydymo </w:t>
      </w:r>
      <w:r w:rsidRPr="006323D6">
        <w:rPr>
          <w:rFonts w:ascii="Times New Roman" w:eastAsia="Calibri" w:hAnsi="Times New Roman" w:cs="Times New Roman"/>
          <w:lang w:val="lt-LT"/>
        </w:rPr>
        <w:t>ciklofosfamid</w:t>
      </w:r>
      <w:r w:rsidR="002B4D57" w:rsidRPr="006323D6">
        <w:rPr>
          <w:rFonts w:ascii="Times New Roman" w:eastAsia="Calibri" w:hAnsi="Times New Roman" w:cs="Times New Roman"/>
          <w:lang w:val="lt-LT"/>
        </w:rPr>
        <w:t xml:space="preserve">u </w:t>
      </w:r>
      <w:r w:rsidRPr="006323D6">
        <w:rPr>
          <w:rFonts w:ascii="Times New Roman" w:eastAsia="Calibri" w:hAnsi="Times New Roman" w:cs="Times New Roman"/>
          <w:lang w:val="lt-LT"/>
        </w:rPr>
        <w:t>gali pasireikšti ankstyva menopauzė.</w:t>
      </w:r>
    </w:p>
    <w:p w14:paraId="100B147B" w14:textId="77777777" w:rsidR="00A34B5C" w:rsidRPr="006323D6" w:rsidRDefault="00A34B5C" w:rsidP="00A34B5C">
      <w:pPr>
        <w:spacing w:after="0" w:line="240" w:lineRule="auto"/>
        <w:rPr>
          <w:rFonts w:ascii="Times New Roman" w:eastAsia="Calibri" w:hAnsi="Times New Roman" w:cs="Times New Roman"/>
          <w:lang w:val="lt-LT"/>
        </w:rPr>
      </w:pPr>
    </w:p>
    <w:p w14:paraId="141D6065" w14:textId="77777777" w:rsidR="00A34B5C" w:rsidRPr="006323D6" w:rsidRDefault="00A34B5C" w:rsidP="00A34B5C">
      <w:pPr>
        <w:numPr>
          <w:ilvl w:val="12"/>
          <w:numId w:val="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b/>
          <w:lang w:val="lt-LT"/>
        </w:rPr>
        <w:t>Vairavimas ir mechanizmų valdymas</w:t>
      </w:r>
    </w:p>
    <w:p w14:paraId="3274BA84" w14:textId="11C42C56" w:rsidR="002B4D57" w:rsidRPr="006323D6" w:rsidRDefault="002B4D57" w:rsidP="00A34B5C">
      <w:pPr>
        <w:numPr>
          <w:ilvl w:val="12"/>
          <w:numId w:val="0"/>
        </w:num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Vartojant ciklofosfamido, gali pasireikšti nepageidaujamas poveikis, pvz., </w:t>
      </w:r>
      <w:r w:rsidR="00602B36">
        <w:rPr>
          <w:rFonts w:ascii="Times New Roman" w:eastAsia="Calibri" w:hAnsi="Times New Roman" w:cs="Times New Roman"/>
          <w:lang w:val="lt-LT"/>
        </w:rPr>
        <w:t>svaigulys</w:t>
      </w:r>
      <w:r w:rsidRPr="006323D6">
        <w:rPr>
          <w:rFonts w:ascii="Times New Roman" w:eastAsia="Calibri" w:hAnsi="Times New Roman" w:cs="Times New Roman"/>
          <w:lang w:val="lt-LT"/>
        </w:rPr>
        <w:t>, neryškus matymas ir regos sutrikimas, kuris gali turėti įtakos gebėjimui vairuoti ar valdyti mechanizmus. Sprendimą, ar Jums leidžiama vairuoti ar valdyti mechanizmus, gydytojas priims individualiai.</w:t>
      </w:r>
    </w:p>
    <w:p w14:paraId="5DF24F48" w14:textId="77777777" w:rsidR="002B4D57" w:rsidRPr="006323D6" w:rsidRDefault="002B4D57" w:rsidP="00A34B5C">
      <w:pPr>
        <w:numPr>
          <w:ilvl w:val="12"/>
          <w:numId w:val="0"/>
        </w:numPr>
        <w:spacing w:after="0" w:line="240" w:lineRule="auto"/>
        <w:rPr>
          <w:rFonts w:ascii="Times New Roman" w:eastAsia="Calibri" w:hAnsi="Times New Roman" w:cs="Times New Roman"/>
          <w:lang w:val="lt-LT"/>
        </w:rPr>
      </w:pPr>
    </w:p>
    <w:p w14:paraId="1A45B4BF" w14:textId="77777777" w:rsidR="002B4D57" w:rsidRPr="006323D6" w:rsidRDefault="002B4D57" w:rsidP="00AC34B7">
      <w:pPr>
        <w:numPr>
          <w:ilvl w:val="12"/>
          <w:numId w:val="0"/>
        </w:numPr>
        <w:spacing w:after="0" w:line="240" w:lineRule="auto"/>
        <w:ind w:left="567" w:hanging="567"/>
        <w:rPr>
          <w:rFonts w:ascii="Times New Roman" w:eastAsia="Calibri" w:hAnsi="Times New Roman" w:cs="Times New Roman"/>
          <w:b/>
          <w:lang w:val="lt-LT"/>
        </w:rPr>
      </w:pPr>
    </w:p>
    <w:p w14:paraId="24A932B1" w14:textId="373AF8EA" w:rsidR="00A34B5C" w:rsidRPr="006323D6" w:rsidRDefault="00A34B5C" w:rsidP="00AC34B7">
      <w:pPr>
        <w:numPr>
          <w:ilvl w:val="12"/>
          <w:numId w:val="0"/>
        </w:num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3.</w:t>
      </w:r>
      <w:r w:rsidRPr="006323D6">
        <w:rPr>
          <w:rFonts w:ascii="Times New Roman" w:eastAsia="Calibri" w:hAnsi="Times New Roman" w:cs="Times New Roman"/>
          <w:b/>
          <w:lang w:val="lt-LT"/>
        </w:rPr>
        <w:tab/>
        <w:t>Kaip vartoti</w:t>
      </w:r>
      <w:r w:rsidRPr="006323D6">
        <w:rPr>
          <w:rFonts w:ascii="Times New Roman" w:eastAsia="Calibri" w:hAnsi="Times New Roman" w:cs="Times New Roman"/>
          <w:b/>
          <w:caps/>
          <w:lang w:val="lt-LT"/>
        </w:rPr>
        <w:t xml:space="preserve"> </w:t>
      </w:r>
      <w:r w:rsidR="002B4D57" w:rsidRPr="006323D6">
        <w:rPr>
          <w:rFonts w:ascii="Times New Roman" w:eastAsia="Calibri" w:hAnsi="Times New Roman" w:cs="Times New Roman"/>
          <w:b/>
          <w:lang w:val="lt-LT"/>
        </w:rPr>
        <w:t>Cyclophosphamide Accord</w:t>
      </w:r>
    </w:p>
    <w:p w14:paraId="6A9F840D" w14:textId="49345005" w:rsidR="00CC7BB1" w:rsidRPr="006323D6" w:rsidRDefault="00CC7BB1" w:rsidP="00A34B5C">
      <w:pPr>
        <w:spacing w:after="0" w:line="240" w:lineRule="auto"/>
        <w:rPr>
          <w:rFonts w:ascii="Times New Roman" w:eastAsia="Calibri" w:hAnsi="Times New Roman" w:cs="Times New Roman"/>
          <w:lang w:val="lt-LT"/>
        </w:rPr>
      </w:pPr>
    </w:p>
    <w:p w14:paraId="48D44B5D" w14:textId="3CA7DC44"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Cyclophosphamide Accord Jums suleis gydytojas arba slaugytojas, turintis priešvėžinės chemoterapijos patirties.</w:t>
      </w:r>
    </w:p>
    <w:p w14:paraId="45697ABB" w14:textId="5E034E71"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Šis vaistas </w:t>
      </w:r>
      <w:r w:rsidR="00E46D4A">
        <w:rPr>
          <w:rFonts w:ascii="Times New Roman" w:eastAsia="Calibri" w:hAnsi="Times New Roman" w:cs="Times New Roman"/>
          <w:lang w:val="lt-LT"/>
        </w:rPr>
        <w:t>į</w:t>
      </w:r>
      <w:r w:rsidR="00E46D4A" w:rsidRPr="006323D6">
        <w:rPr>
          <w:rFonts w:ascii="Times New Roman" w:eastAsia="Calibri" w:hAnsi="Times New Roman" w:cs="Times New Roman"/>
          <w:lang w:val="lt-LT"/>
        </w:rPr>
        <w:t xml:space="preserve">prastai </w:t>
      </w:r>
      <w:r w:rsidRPr="006323D6">
        <w:rPr>
          <w:rFonts w:ascii="Times New Roman" w:eastAsia="Calibri" w:hAnsi="Times New Roman" w:cs="Times New Roman"/>
          <w:lang w:val="lt-LT"/>
        </w:rPr>
        <w:t xml:space="preserve">leidžiamas į veną. Leidimo trukmė </w:t>
      </w:r>
      <w:r w:rsidR="002A20E2">
        <w:rPr>
          <w:rFonts w:ascii="Times New Roman" w:eastAsia="Calibri" w:hAnsi="Times New Roman" w:cs="Times New Roman"/>
          <w:lang w:val="lt-LT"/>
        </w:rPr>
        <w:t>į</w:t>
      </w:r>
      <w:r w:rsidRPr="006323D6">
        <w:rPr>
          <w:rFonts w:ascii="Times New Roman" w:eastAsia="Calibri" w:hAnsi="Times New Roman" w:cs="Times New Roman"/>
          <w:lang w:val="lt-LT"/>
        </w:rPr>
        <w:t>prastai yra nuo 30 minučių iki 2 valandų, tai priklauso nuo skiriamo tūrio.</w:t>
      </w:r>
    </w:p>
    <w:p w14:paraId="6FEBFFFF" w14:textId="77777777" w:rsidR="002B4D57" w:rsidRPr="006323D6" w:rsidRDefault="002B4D57" w:rsidP="002B4D57">
      <w:pPr>
        <w:spacing w:after="0" w:line="240" w:lineRule="auto"/>
        <w:rPr>
          <w:rFonts w:ascii="Times New Roman" w:eastAsia="Calibri" w:hAnsi="Times New Roman" w:cs="Times New Roman"/>
          <w:lang w:val="lt-LT"/>
        </w:rPr>
      </w:pPr>
    </w:p>
    <w:p w14:paraId="772B73DD" w14:textId="7A9637EA"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dažnai skiriamas kartu su kitais vaistais nuo vėžio ar radioterapija.</w:t>
      </w:r>
    </w:p>
    <w:p w14:paraId="5908D23B" w14:textId="77777777" w:rsidR="002B4D57" w:rsidRPr="006323D6" w:rsidRDefault="002B4D57" w:rsidP="002B4D57">
      <w:pPr>
        <w:spacing w:after="0" w:line="240" w:lineRule="auto"/>
        <w:rPr>
          <w:rFonts w:ascii="Times New Roman" w:eastAsia="Calibri" w:hAnsi="Times New Roman" w:cs="Times New Roman"/>
          <w:lang w:val="lt-LT"/>
        </w:rPr>
      </w:pPr>
    </w:p>
    <w:p w14:paraId="4275FF78" w14:textId="77777777" w:rsidR="002B4D57" w:rsidRPr="006323D6" w:rsidRDefault="002B4D57" w:rsidP="002B4D57">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Rekomenduojama dozė</w:t>
      </w:r>
    </w:p>
    <w:p w14:paraId="43D676DC" w14:textId="0F24A930"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Gydytojas nuspręs, kiek vaisto </w:t>
      </w:r>
      <w:r w:rsidR="00A82A4E" w:rsidRPr="006323D6">
        <w:rPr>
          <w:rFonts w:ascii="Times New Roman" w:eastAsia="Calibri" w:hAnsi="Times New Roman" w:cs="Times New Roman"/>
          <w:lang w:val="lt-LT"/>
        </w:rPr>
        <w:t>J</w:t>
      </w:r>
      <w:r w:rsidRPr="006323D6">
        <w:rPr>
          <w:rFonts w:ascii="Times New Roman" w:eastAsia="Calibri" w:hAnsi="Times New Roman" w:cs="Times New Roman"/>
          <w:lang w:val="lt-LT"/>
        </w:rPr>
        <w:t xml:space="preserve">ums reikia ir kada </w:t>
      </w:r>
      <w:r w:rsidR="00A82A4E" w:rsidRPr="006323D6">
        <w:rPr>
          <w:rFonts w:ascii="Times New Roman" w:eastAsia="Calibri" w:hAnsi="Times New Roman" w:cs="Times New Roman"/>
          <w:lang w:val="lt-LT"/>
        </w:rPr>
        <w:t>J</w:t>
      </w:r>
      <w:r w:rsidRPr="006323D6">
        <w:rPr>
          <w:rFonts w:ascii="Times New Roman" w:eastAsia="Calibri" w:hAnsi="Times New Roman" w:cs="Times New Roman"/>
          <w:lang w:val="lt-LT"/>
        </w:rPr>
        <w:t xml:space="preserve">ums </w:t>
      </w:r>
      <w:r w:rsidR="00A82A4E" w:rsidRPr="006323D6">
        <w:rPr>
          <w:rFonts w:ascii="Times New Roman" w:eastAsia="Calibri" w:hAnsi="Times New Roman" w:cs="Times New Roman"/>
          <w:lang w:val="lt-LT"/>
        </w:rPr>
        <w:t xml:space="preserve">jo </w:t>
      </w:r>
      <w:r w:rsidRPr="006323D6">
        <w:rPr>
          <w:rFonts w:ascii="Times New Roman" w:eastAsia="Calibri" w:hAnsi="Times New Roman" w:cs="Times New Roman"/>
          <w:lang w:val="lt-LT"/>
        </w:rPr>
        <w:t>skirti.</w:t>
      </w:r>
    </w:p>
    <w:p w14:paraId="159AAEB7" w14:textId="77777777"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Gydymo trukmė ir (arba) gydymo intervalai priklauso nuo vartojimo indikacijų, kompleksinio gydymo režimo, bendros sveikatos būklės, laboratorinio stebėjimo rezultatų ir kraujo ląstelių atstatymo.</w:t>
      </w:r>
    </w:p>
    <w:p w14:paraId="6A2D5F52" w14:textId="77777777" w:rsidR="002B4D57" w:rsidRPr="006323D6" w:rsidRDefault="002B4D57" w:rsidP="002B4D57">
      <w:pPr>
        <w:spacing w:after="0" w:line="240" w:lineRule="auto"/>
        <w:rPr>
          <w:rFonts w:ascii="Times New Roman" w:eastAsia="Calibri" w:hAnsi="Times New Roman" w:cs="Times New Roman"/>
          <w:lang w:val="lt-LT"/>
        </w:rPr>
      </w:pPr>
    </w:p>
    <w:p w14:paraId="76EEA515" w14:textId="3FE52C3A"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Ciklofosfamido patartina vartoti ryte. Prieš vartojimą, jo metu ir po jo svarbu gauti pakankamai skysčių, kad būtų išvengta galimo </w:t>
      </w:r>
      <w:r w:rsidR="00E46D4A">
        <w:rPr>
          <w:rFonts w:ascii="Times New Roman" w:eastAsia="Calibri" w:hAnsi="Times New Roman" w:cs="Times New Roman"/>
          <w:lang w:val="lt-LT"/>
        </w:rPr>
        <w:t>šalutinio</w:t>
      </w:r>
      <w:r w:rsidR="00E46D4A"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poveikio šlapimo takams.</w:t>
      </w:r>
    </w:p>
    <w:p w14:paraId="7316ED6C" w14:textId="4F8394A4" w:rsidR="00A82A4E" w:rsidRPr="006323D6" w:rsidRDefault="00A82A4E" w:rsidP="002B4D57">
      <w:pPr>
        <w:spacing w:after="0" w:line="240" w:lineRule="auto"/>
        <w:rPr>
          <w:rFonts w:ascii="Times New Roman" w:eastAsia="Calibri" w:hAnsi="Times New Roman" w:cs="Times New Roman"/>
          <w:lang w:val="lt-LT"/>
        </w:rPr>
      </w:pPr>
    </w:p>
    <w:p w14:paraId="07F1BF75" w14:textId="634FE8A0" w:rsidR="00A82A4E" w:rsidRPr="006323D6" w:rsidRDefault="00A82A4E" w:rsidP="00A82A4E">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Jeigu turite klausimų dėl šio vaisto vartojimo, kreipkitės į gydytoją arba vaistininką.</w:t>
      </w:r>
    </w:p>
    <w:p w14:paraId="05EA48A6" w14:textId="77777777" w:rsidR="00A82A4E" w:rsidRPr="006323D6" w:rsidRDefault="00A82A4E" w:rsidP="002B4D57">
      <w:pPr>
        <w:spacing w:after="0" w:line="240" w:lineRule="auto"/>
        <w:rPr>
          <w:rFonts w:ascii="Times New Roman" w:eastAsia="Calibri" w:hAnsi="Times New Roman" w:cs="Times New Roman"/>
          <w:lang w:val="lt-LT"/>
        </w:rPr>
      </w:pPr>
    </w:p>
    <w:p w14:paraId="0499D612" w14:textId="56B4AD5D"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 xml:space="preserve">Ką daryti pavartojus per didelę </w:t>
      </w:r>
      <w:r w:rsidR="00A82A4E" w:rsidRPr="006323D6">
        <w:rPr>
          <w:rFonts w:ascii="Times New Roman" w:eastAsia="Calibri" w:hAnsi="Times New Roman" w:cs="Times New Roman"/>
          <w:b/>
          <w:lang w:val="lt-LT"/>
        </w:rPr>
        <w:t xml:space="preserve">Cyclophosphamide Accord </w:t>
      </w:r>
      <w:r w:rsidRPr="006323D6">
        <w:rPr>
          <w:rFonts w:ascii="Times New Roman" w:eastAsia="Calibri" w:hAnsi="Times New Roman" w:cs="Times New Roman"/>
          <w:b/>
          <w:lang w:val="lt-LT"/>
        </w:rPr>
        <w:t>dozę?</w:t>
      </w:r>
    </w:p>
    <w:p w14:paraId="1206950D" w14:textId="647F157F" w:rsidR="00A82A4E" w:rsidRPr="006323D6" w:rsidRDefault="00A82A4E" w:rsidP="00A82A4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Kadangi ciklofosfamidas Jums skiriamas prižiūrint gydytojui, mažai tikėtina, kad gausite jo per daug. Tačiau jei po ciklofosfamido vartojimo pasireiškia koks nors šalutinis poveikis, nedelsdami pasakykite gydytojui. Jums gali prireikti skubios medicininės pagalbos.</w:t>
      </w:r>
    </w:p>
    <w:p w14:paraId="2190D74F" w14:textId="77777777" w:rsidR="00A82A4E" w:rsidRPr="006323D6" w:rsidRDefault="00A82A4E" w:rsidP="00A82A4E">
      <w:pPr>
        <w:spacing w:after="0" w:line="240" w:lineRule="auto"/>
        <w:rPr>
          <w:rFonts w:ascii="Times New Roman" w:eastAsia="Calibri" w:hAnsi="Times New Roman" w:cs="Times New Roman"/>
          <w:lang w:val="lt-LT"/>
        </w:rPr>
      </w:pPr>
    </w:p>
    <w:p w14:paraId="06A5E72A" w14:textId="55DE8B7B" w:rsidR="00A34B5C" w:rsidRPr="006323D6" w:rsidRDefault="00A82A4E" w:rsidP="00A82A4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Ciklofosfamido perdozavimo simptomai yra šalutinis poveikis, išvardytas toliau 4 skyriuje „Galimas šalutinis poveikis“, tačiau </w:t>
      </w:r>
      <w:r w:rsidR="00602B36">
        <w:rPr>
          <w:rFonts w:ascii="Times New Roman" w:eastAsia="Calibri" w:hAnsi="Times New Roman" w:cs="Times New Roman"/>
          <w:lang w:val="lt-LT"/>
        </w:rPr>
        <w:t>į</w:t>
      </w:r>
      <w:r w:rsidRPr="006323D6">
        <w:rPr>
          <w:rFonts w:ascii="Times New Roman" w:eastAsia="Calibri" w:hAnsi="Times New Roman" w:cs="Times New Roman"/>
          <w:lang w:val="lt-LT"/>
        </w:rPr>
        <w:t>prastai jis būna sunkesnis.</w:t>
      </w:r>
    </w:p>
    <w:p w14:paraId="25A1FC78" w14:textId="77777777" w:rsidR="00A34B5C" w:rsidRPr="006323D6" w:rsidRDefault="00A34B5C" w:rsidP="00A34B5C">
      <w:pPr>
        <w:spacing w:after="0" w:line="240" w:lineRule="auto"/>
        <w:rPr>
          <w:rFonts w:ascii="Times New Roman" w:eastAsia="Calibri" w:hAnsi="Times New Roman" w:cs="Times New Roman"/>
          <w:lang w:val="lt-LT"/>
        </w:rPr>
      </w:pPr>
    </w:p>
    <w:p w14:paraId="525F42A3" w14:textId="54FE00FC"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 xml:space="preserve">Pamiršus pavartoti </w:t>
      </w:r>
      <w:r w:rsidR="00A82A4E" w:rsidRPr="006323D6">
        <w:rPr>
          <w:rFonts w:ascii="Times New Roman" w:eastAsia="Calibri" w:hAnsi="Times New Roman" w:cs="Times New Roman"/>
          <w:b/>
          <w:lang w:val="lt-LT"/>
        </w:rPr>
        <w:t>Cyclophosphamide Accord</w:t>
      </w:r>
    </w:p>
    <w:p w14:paraId="16BD6F66" w14:textId="77777777" w:rsidR="00A82A4E" w:rsidRPr="006323D6" w:rsidRDefault="00A82A4E" w:rsidP="00A82A4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praleidote vaisto vartojimą, nedelsdami kreipkitės į gydytoją.</w:t>
      </w:r>
    </w:p>
    <w:p w14:paraId="7C6769FA" w14:textId="77777777" w:rsidR="00A82A4E" w:rsidRPr="006323D6" w:rsidRDefault="00A82A4E" w:rsidP="00A82A4E">
      <w:pPr>
        <w:spacing w:after="0" w:line="240" w:lineRule="auto"/>
        <w:rPr>
          <w:rFonts w:ascii="Times New Roman" w:eastAsia="Calibri" w:hAnsi="Times New Roman" w:cs="Times New Roman"/>
          <w:lang w:val="lt-LT"/>
        </w:rPr>
      </w:pPr>
    </w:p>
    <w:p w14:paraId="60666231" w14:textId="77777777" w:rsidR="00A82A4E" w:rsidRPr="006323D6" w:rsidRDefault="00A82A4E" w:rsidP="00A82A4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turite klausimų dėl šio vaisto vartojimo, kreipkitės į gydytoją arba vaistininką.</w:t>
      </w:r>
    </w:p>
    <w:p w14:paraId="595DD7A2" w14:textId="77777777" w:rsidR="00A82A4E" w:rsidRPr="006323D6" w:rsidRDefault="00A82A4E" w:rsidP="00A82A4E">
      <w:pPr>
        <w:spacing w:after="0" w:line="240" w:lineRule="auto"/>
        <w:rPr>
          <w:rFonts w:ascii="Times New Roman" w:eastAsia="Calibri" w:hAnsi="Times New Roman" w:cs="Times New Roman"/>
          <w:lang w:val="lt-LT"/>
        </w:rPr>
      </w:pPr>
    </w:p>
    <w:p w14:paraId="69AEC453"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0AE887B" w14:textId="77777777" w:rsidR="00A34B5C" w:rsidRPr="006323D6"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4.</w:t>
      </w:r>
      <w:r w:rsidRPr="006323D6">
        <w:rPr>
          <w:rFonts w:ascii="Times New Roman" w:eastAsia="Calibri" w:hAnsi="Times New Roman" w:cs="Times New Roman"/>
          <w:b/>
          <w:caps/>
          <w:lang w:val="lt-LT"/>
        </w:rPr>
        <w:tab/>
      </w:r>
      <w:r w:rsidRPr="006323D6">
        <w:rPr>
          <w:rFonts w:ascii="Times New Roman" w:eastAsia="Calibri" w:hAnsi="Times New Roman" w:cs="Times New Roman"/>
          <w:b/>
          <w:lang w:val="lt-LT"/>
        </w:rPr>
        <w:t>Galimas šalutinis poveikis</w:t>
      </w:r>
    </w:p>
    <w:p w14:paraId="72B6B8D6"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66DDE825"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Šis vaistas, kaip ir visi kiti, gali sukelti šalutinį poveikį, nors jis pasireiškia ne visiems žmonėms.</w:t>
      </w:r>
    </w:p>
    <w:p w14:paraId="6A1FBDC3"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0354368" w14:textId="3C41005A" w:rsidR="00D12CD2" w:rsidRPr="006323D6" w:rsidRDefault="00D12CD2" w:rsidP="00D12CD2">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 xml:space="preserve">Nedelsdami pasakykite gydytojui, jei </w:t>
      </w:r>
      <w:r w:rsidR="00817816" w:rsidRPr="006323D6">
        <w:rPr>
          <w:rFonts w:ascii="Times New Roman" w:eastAsia="Calibri" w:hAnsi="Times New Roman" w:cs="Times New Roman"/>
          <w:b/>
          <w:bCs/>
          <w:lang w:val="lt-LT"/>
        </w:rPr>
        <w:t>atsirado</w:t>
      </w:r>
      <w:r w:rsidRPr="006323D6">
        <w:rPr>
          <w:rFonts w:ascii="Times New Roman" w:eastAsia="Calibri" w:hAnsi="Times New Roman" w:cs="Times New Roman"/>
          <w:b/>
          <w:bCs/>
          <w:lang w:val="lt-LT"/>
        </w:rPr>
        <w:t>:</w:t>
      </w:r>
    </w:p>
    <w:p w14:paraId="3667B5FD" w14:textId="19A4AE4E" w:rsidR="00D12CD2" w:rsidRPr="006323D6" w:rsidRDefault="00D12CD2"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Alerginės reakcijos. </w:t>
      </w:r>
      <w:r w:rsidR="00817816" w:rsidRPr="006323D6">
        <w:rPr>
          <w:rFonts w:ascii="Times New Roman" w:eastAsia="Calibri" w:hAnsi="Times New Roman" w:cs="Times New Roman"/>
          <w:lang w:val="lt-LT"/>
        </w:rPr>
        <w:t xml:space="preserve">Jų požymiai </w:t>
      </w:r>
      <w:r w:rsidRPr="006323D6">
        <w:rPr>
          <w:rFonts w:ascii="Times New Roman" w:eastAsia="Calibri" w:hAnsi="Times New Roman" w:cs="Times New Roman"/>
          <w:lang w:val="lt-LT"/>
        </w:rPr>
        <w:t xml:space="preserve">gali būti dusulys, švokštimas, padažnėjęs širdies plakimas, sumažėjęs kraujospūdis (didelis nuovargis), </w:t>
      </w:r>
      <w:r w:rsidR="00817816" w:rsidRPr="006323D6">
        <w:rPr>
          <w:rFonts w:ascii="Times New Roman" w:eastAsia="Calibri" w:hAnsi="Times New Roman" w:cs="Times New Roman"/>
          <w:lang w:val="lt-LT"/>
        </w:rPr>
        <w:t>iš</w:t>
      </w:r>
      <w:r w:rsidRPr="006323D6">
        <w:rPr>
          <w:rFonts w:ascii="Times New Roman" w:eastAsia="Calibri" w:hAnsi="Times New Roman" w:cs="Times New Roman"/>
          <w:lang w:val="lt-LT"/>
        </w:rPr>
        <w:t xml:space="preserve">bėrimas, veido ir lūpų niežėjimas ar patinimas. Dėl sunkių alerginių reakcijų gali pasunkėti kvėpavimas ar </w:t>
      </w:r>
      <w:r w:rsidR="00817816" w:rsidRPr="006323D6">
        <w:rPr>
          <w:rFonts w:ascii="Times New Roman" w:eastAsia="Calibri" w:hAnsi="Times New Roman" w:cs="Times New Roman"/>
          <w:lang w:val="lt-LT"/>
        </w:rPr>
        <w:t xml:space="preserve">ištikti </w:t>
      </w:r>
      <w:r w:rsidRPr="006323D6">
        <w:rPr>
          <w:rFonts w:ascii="Times New Roman" w:eastAsia="Calibri" w:hAnsi="Times New Roman" w:cs="Times New Roman"/>
          <w:lang w:val="lt-LT"/>
        </w:rPr>
        <w:t>šokas, galintis baigtis mirtimi (anafilaksinis šokas, anafilaksinė / anafilaktoidinė reakcija).</w:t>
      </w:r>
    </w:p>
    <w:p w14:paraId="43BD7025" w14:textId="2A0EE8F1" w:rsidR="00D12CD2" w:rsidRPr="006323D6" w:rsidRDefault="00817816"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Mėlynės nebuvus sumušimo</w:t>
      </w:r>
      <w:r w:rsidR="00D12CD2" w:rsidRPr="006323D6">
        <w:rPr>
          <w:rFonts w:ascii="Times New Roman" w:eastAsia="Calibri" w:hAnsi="Times New Roman" w:cs="Times New Roman"/>
          <w:lang w:val="lt-LT"/>
        </w:rPr>
        <w:t xml:space="preserve"> ar krauj</w:t>
      </w:r>
      <w:r w:rsidRPr="006323D6">
        <w:rPr>
          <w:rFonts w:ascii="Times New Roman" w:eastAsia="Calibri" w:hAnsi="Times New Roman" w:cs="Times New Roman"/>
          <w:lang w:val="lt-LT"/>
        </w:rPr>
        <w:t>avimas</w:t>
      </w:r>
      <w:r w:rsidR="00D12CD2" w:rsidRPr="006323D6">
        <w:rPr>
          <w:rFonts w:ascii="Times New Roman" w:eastAsia="Calibri" w:hAnsi="Times New Roman" w:cs="Times New Roman"/>
          <w:lang w:val="lt-LT"/>
        </w:rPr>
        <w:t xml:space="preserve"> iš dantenų. Tai gali būti ženklas, kad trombocitų </w:t>
      </w:r>
      <w:r w:rsidRPr="006323D6">
        <w:rPr>
          <w:rFonts w:ascii="Times New Roman" w:eastAsia="Calibri" w:hAnsi="Times New Roman" w:cs="Times New Roman"/>
          <w:lang w:val="lt-LT"/>
        </w:rPr>
        <w:t>skaičius</w:t>
      </w:r>
      <w:r w:rsidR="00D12CD2" w:rsidRPr="006323D6">
        <w:rPr>
          <w:rFonts w:ascii="Times New Roman" w:eastAsia="Calibri" w:hAnsi="Times New Roman" w:cs="Times New Roman"/>
          <w:lang w:val="lt-LT"/>
        </w:rPr>
        <w:t xml:space="preserve"> kraujyje tampa per mažas</w:t>
      </w:r>
      <w:r w:rsidRPr="006323D6">
        <w:rPr>
          <w:rFonts w:ascii="Times New Roman" w:eastAsia="Calibri" w:hAnsi="Times New Roman" w:cs="Times New Roman"/>
          <w:lang w:val="lt-LT"/>
        </w:rPr>
        <w:t>.</w:t>
      </w:r>
    </w:p>
    <w:p w14:paraId="55840EFC" w14:textId="3427C62E" w:rsidR="00D12CD2" w:rsidRPr="006323D6" w:rsidRDefault="00D12CD2"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Sunki infekcija ar karščiavimas, burnos opos, kosulys, dusulys, sepsio požymiai, pavyzdžiui, karščiavimas, greitas kvėpavimas, padidėjęs širdies susitraukimų dažnis, sumišimas ir edema. Tai gali būti baltųjų kraujo </w:t>
      </w:r>
      <w:r w:rsidR="00817816" w:rsidRPr="006323D6">
        <w:rPr>
          <w:rFonts w:ascii="Times New Roman" w:eastAsia="Calibri" w:hAnsi="Times New Roman" w:cs="Times New Roman"/>
          <w:lang w:val="lt-LT"/>
        </w:rPr>
        <w:t>ląstelių skaičiaus</w:t>
      </w:r>
      <w:r w:rsidRPr="006323D6">
        <w:rPr>
          <w:rFonts w:ascii="Times New Roman" w:eastAsia="Calibri" w:hAnsi="Times New Roman" w:cs="Times New Roman"/>
          <w:lang w:val="lt-LT"/>
        </w:rPr>
        <w:t xml:space="preserve"> sumažėjimo požymis, todėl norint kovoti su infekcijomis, raudonųjų kraujo </w:t>
      </w:r>
      <w:r w:rsidR="00817816" w:rsidRPr="006323D6">
        <w:rPr>
          <w:rFonts w:ascii="Times New Roman" w:eastAsia="Calibri" w:hAnsi="Times New Roman" w:cs="Times New Roman"/>
          <w:lang w:val="lt-LT"/>
        </w:rPr>
        <w:t>ląstelių irimu</w:t>
      </w:r>
      <w:r w:rsidRPr="006323D6">
        <w:rPr>
          <w:rFonts w:ascii="Times New Roman" w:eastAsia="Calibri" w:hAnsi="Times New Roman" w:cs="Times New Roman"/>
          <w:lang w:val="lt-LT"/>
        </w:rPr>
        <w:t xml:space="preserve">, trombocitų </w:t>
      </w:r>
      <w:r w:rsidR="00817816" w:rsidRPr="006323D6">
        <w:rPr>
          <w:rFonts w:ascii="Times New Roman" w:eastAsia="Calibri" w:hAnsi="Times New Roman" w:cs="Times New Roman"/>
          <w:lang w:val="lt-LT"/>
        </w:rPr>
        <w:t>skaičiaus sumažėjimu</w:t>
      </w:r>
      <w:r w:rsidRPr="006323D6">
        <w:rPr>
          <w:rFonts w:ascii="Times New Roman" w:eastAsia="Calibri" w:hAnsi="Times New Roman" w:cs="Times New Roman"/>
          <w:lang w:val="lt-LT"/>
        </w:rPr>
        <w:t xml:space="preserve"> ir inkstų nepakankamumu (hemoliziniu ureminiu sindromu) gali prireikti antibiotikų.</w:t>
      </w:r>
    </w:p>
    <w:p w14:paraId="17DCAB98" w14:textId="5599C26D" w:rsidR="00D12CD2" w:rsidRPr="006323D6" w:rsidRDefault="009E53EC"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817816" w:rsidRPr="006323D6">
        <w:rPr>
          <w:rFonts w:ascii="Times New Roman" w:eastAsia="Calibri" w:hAnsi="Times New Roman" w:cs="Times New Roman"/>
          <w:lang w:val="lt-LT"/>
        </w:rPr>
        <w:t>tiprus</w:t>
      </w:r>
      <w:r w:rsidR="00D12CD2" w:rsidRPr="006323D6">
        <w:rPr>
          <w:rFonts w:ascii="Times New Roman" w:eastAsia="Calibri" w:hAnsi="Times New Roman" w:cs="Times New Roman"/>
          <w:lang w:val="lt-LT"/>
        </w:rPr>
        <w:t xml:space="preserve"> išblyškim</w:t>
      </w:r>
      <w:r w:rsidR="00817816" w:rsidRPr="006323D6">
        <w:rPr>
          <w:rFonts w:ascii="Times New Roman" w:eastAsia="Calibri" w:hAnsi="Times New Roman" w:cs="Times New Roman"/>
          <w:lang w:val="lt-LT"/>
        </w:rPr>
        <w:t>as</w:t>
      </w:r>
      <w:r w:rsidR="00D12CD2" w:rsidRPr="006323D6">
        <w:rPr>
          <w:rFonts w:ascii="Times New Roman" w:eastAsia="Calibri" w:hAnsi="Times New Roman" w:cs="Times New Roman"/>
          <w:lang w:val="lt-LT"/>
        </w:rPr>
        <w:t xml:space="preserve">, </w:t>
      </w:r>
      <w:r w:rsidR="00817816" w:rsidRPr="006323D6">
        <w:rPr>
          <w:rFonts w:ascii="Times New Roman" w:eastAsia="Calibri" w:hAnsi="Times New Roman" w:cs="Times New Roman"/>
          <w:lang w:val="lt-LT"/>
        </w:rPr>
        <w:t>nuovargio pojūtis</w:t>
      </w:r>
      <w:r w:rsidR="00D12CD2" w:rsidRPr="006323D6">
        <w:rPr>
          <w:rFonts w:ascii="Times New Roman" w:eastAsia="Calibri" w:hAnsi="Times New Roman" w:cs="Times New Roman"/>
          <w:lang w:val="lt-LT"/>
        </w:rPr>
        <w:t xml:space="preserve">. Tai gali būti raudonųjų kraujo </w:t>
      </w:r>
      <w:r w:rsidR="00817816" w:rsidRPr="006323D6">
        <w:rPr>
          <w:rFonts w:ascii="Times New Roman" w:eastAsia="Calibri" w:hAnsi="Times New Roman" w:cs="Times New Roman"/>
          <w:lang w:val="lt-LT"/>
        </w:rPr>
        <w:t>ląstelių</w:t>
      </w:r>
      <w:r w:rsidR="00D12CD2" w:rsidRPr="006323D6">
        <w:rPr>
          <w:rFonts w:ascii="Times New Roman" w:eastAsia="Calibri" w:hAnsi="Times New Roman" w:cs="Times New Roman"/>
          <w:lang w:val="lt-LT"/>
        </w:rPr>
        <w:t xml:space="preserve"> </w:t>
      </w:r>
      <w:r w:rsidR="00817816" w:rsidRPr="006323D6">
        <w:rPr>
          <w:rFonts w:ascii="Times New Roman" w:eastAsia="Calibri" w:hAnsi="Times New Roman" w:cs="Times New Roman"/>
          <w:lang w:val="lt-LT"/>
        </w:rPr>
        <w:t xml:space="preserve">skaičiaus sumažėjimo </w:t>
      </w:r>
      <w:r w:rsidR="00D12CD2" w:rsidRPr="006323D6">
        <w:rPr>
          <w:rFonts w:ascii="Times New Roman" w:eastAsia="Calibri" w:hAnsi="Times New Roman" w:cs="Times New Roman"/>
          <w:lang w:val="lt-LT"/>
        </w:rPr>
        <w:t xml:space="preserve">(anemijos) požymis. </w:t>
      </w:r>
      <w:r w:rsidR="00602B36">
        <w:rPr>
          <w:rFonts w:ascii="Times New Roman" w:eastAsia="Calibri" w:hAnsi="Times New Roman" w:cs="Times New Roman"/>
          <w:lang w:val="lt-LT"/>
        </w:rPr>
        <w:t>Į</w:t>
      </w:r>
      <w:r w:rsidR="00D12CD2" w:rsidRPr="006323D6">
        <w:rPr>
          <w:rFonts w:ascii="Times New Roman" w:eastAsia="Calibri" w:hAnsi="Times New Roman" w:cs="Times New Roman"/>
          <w:lang w:val="lt-LT"/>
        </w:rPr>
        <w:t xml:space="preserve">prastai gydymas nereikalingas, </w:t>
      </w:r>
      <w:r w:rsidR="00817816" w:rsidRPr="006323D6">
        <w:rPr>
          <w:rFonts w:ascii="Times New Roman" w:eastAsia="Calibri" w:hAnsi="Times New Roman" w:cs="Times New Roman"/>
          <w:lang w:val="lt-LT"/>
        </w:rPr>
        <w:t>J</w:t>
      </w:r>
      <w:r w:rsidR="00D12CD2" w:rsidRPr="006323D6">
        <w:rPr>
          <w:rFonts w:ascii="Times New Roman" w:eastAsia="Calibri" w:hAnsi="Times New Roman" w:cs="Times New Roman"/>
          <w:lang w:val="lt-LT"/>
        </w:rPr>
        <w:t>ūsų kūnas ilgainiui pakeis raudon</w:t>
      </w:r>
      <w:r w:rsidR="00817816" w:rsidRPr="006323D6">
        <w:rPr>
          <w:rFonts w:ascii="Times New Roman" w:eastAsia="Calibri" w:hAnsi="Times New Roman" w:cs="Times New Roman"/>
          <w:lang w:val="lt-LT"/>
        </w:rPr>
        <w:t>ąsias</w:t>
      </w:r>
      <w:r w:rsidR="00D12CD2" w:rsidRPr="006323D6">
        <w:rPr>
          <w:rFonts w:ascii="Times New Roman" w:eastAsia="Calibri" w:hAnsi="Times New Roman" w:cs="Times New Roman"/>
          <w:lang w:val="lt-LT"/>
        </w:rPr>
        <w:t xml:space="preserve"> kraujo </w:t>
      </w:r>
      <w:r w:rsidR="00817816" w:rsidRPr="006323D6">
        <w:rPr>
          <w:rFonts w:ascii="Times New Roman" w:eastAsia="Calibri" w:hAnsi="Times New Roman" w:cs="Times New Roman"/>
          <w:lang w:val="lt-LT"/>
        </w:rPr>
        <w:t>ląsteles naujomis</w:t>
      </w:r>
      <w:r w:rsidR="00D12CD2" w:rsidRPr="006323D6">
        <w:rPr>
          <w:rFonts w:ascii="Times New Roman" w:eastAsia="Calibri" w:hAnsi="Times New Roman" w:cs="Times New Roman"/>
          <w:lang w:val="lt-LT"/>
        </w:rPr>
        <w:t xml:space="preserve">. Jei </w:t>
      </w:r>
      <w:r w:rsidRPr="006323D6">
        <w:rPr>
          <w:rFonts w:ascii="Times New Roman" w:eastAsia="Calibri" w:hAnsi="Times New Roman" w:cs="Times New Roman"/>
          <w:lang w:val="lt-LT"/>
        </w:rPr>
        <w:t>anemija</w:t>
      </w:r>
      <w:r w:rsidR="00D12CD2" w:rsidRPr="006323D6">
        <w:rPr>
          <w:rFonts w:ascii="Times New Roman" w:eastAsia="Calibri" w:hAnsi="Times New Roman" w:cs="Times New Roman"/>
          <w:lang w:val="lt-LT"/>
        </w:rPr>
        <w:t xml:space="preserve"> labai </w:t>
      </w:r>
      <w:r w:rsidRPr="006323D6">
        <w:rPr>
          <w:rFonts w:ascii="Times New Roman" w:eastAsia="Calibri" w:hAnsi="Times New Roman" w:cs="Times New Roman"/>
          <w:lang w:val="lt-LT"/>
        </w:rPr>
        <w:t>stipri</w:t>
      </w:r>
      <w:r w:rsidR="00D12CD2"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J</w:t>
      </w:r>
      <w:r w:rsidR="00D12CD2" w:rsidRPr="006323D6">
        <w:rPr>
          <w:rFonts w:ascii="Times New Roman" w:eastAsia="Calibri" w:hAnsi="Times New Roman" w:cs="Times New Roman"/>
          <w:lang w:val="lt-LT"/>
        </w:rPr>
        <w:t>ums gali prireikti kraujo perpylimo</w:t>
      </w:r>
      <w:r w:rsidRPr="006323D6">
        <w:rPr>
          <w:rFonts w:ascii="Times New Roman" w:eastAsia="Calibri" w:hAnsi="Times New Roman" w:cs="Times New Roman"/>
          <w:lang w:val="lt-LT"/>
        </w:rPr>
        <w:t>.</w:t>
      </w:r>
    </w:p>
    <w:p w14:paraId="07AF94FA" w14:textId="1F3A8A45" w:rsidR="00D12CD2" w:rsidRPr="006323D6" w:rsidRDefault="009E53EC"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D12CD2" w:rsidRPr="006323D6">
        <w:rPr>
          <w:rFonts w:ascii="Times New Roman" w:eastAsia="Calibri" w:hAnsi="Times New Roman" w:cs="Times New Roman"/>
          <w:lang w:val="lt-LT"/>
        </w:rPr>
        <w:t>unkios padidėjusio jautrumo reakcijos su (</w:t>
      </w:r>
      <w:r w:rsidRPr="006323D6">
        <w:rPr>
          <w:rFonts w:ascii="Times New Roman" w:eastAsia="Calibri" w:hAnsi="Times New Roman" w:cs="Times New Roman"/>
          <w:lang w:val="lt-LT"/>
        </w:rPr>
        <w:t>stipriu</w:t>
      </w:r>
      <w:r w:rsidR="00D12CD2" w:rsidRPr="006323D6">
        <w:rPr>
          <w:rFonts w:ascii="Times New Roman" w:eastAsia="Calibri" w:hAnsi="Times New Roman" w:cs="Times New Roman"/>
          <w:lang w:val="lt-LT"/>
        </w:rPr>
        <w:t>) karščiavimu, raudonomis odos dėmėmis, sąnarių skausmu ir (arba) akių infekcija (Stivenso-Džonsono</w:t>
      </w:r>
      <w:r w:rsidR="002A20E2">
        <w:rPr>
          <w:rFonts w:ascii="Times New Roman" w:eastAsia="Calibri" w:hAnsi="Times New Roman" w:cs="Times New Roman"/>
          <w:lang w:val="lt-LT"/>
        </w:rPr>
        <w:t xml:space="preserve"> </w:t>
      </w:r>
      <w:r w:rsidR="002A20E2" w:rsidRPr="002A20E2">
        <w:rPr>
          <w:rFonts w:ascii="Times New Roman" w:eastAsia="Calibri" w:hAnsi="Times New Roman" w:cs="Times New Roman"/>
        </w:rPr>
        <w:t>(</w:t>
      </w:r>
      <w:r w:rsidR="002A20E2" w:rsidRPr="00EB3BEE">
        <w:rPr>
          <w:rFonts w:ascii="Times New Roman" w:eastAsia="Calibri" w:hAnsi="Times New Roman" w:cs="Times New Roman"/>
          <w:i/>
        </w:rPr>
        <w:t>Stevens-Johnson</w:t>
      </w:r>
      <w:r w:rsidR="002A20E2" w:rsidRPr="002A20E2">
        <w:rPr>
          <w:rFonts w:ascii="Times New Roman" w:eastAsia="Calibri" w:hAnsi="Times New Roman" w:cs="Times New Roman"/>
        </w:rPr>
        <w:t>)</w:t>
      </w:r>
      <w:r w:rsidR="00D12CD2" w:rsidRPr="006323D6">
        <w:rPr>
          <w:rFonts w:ascii="Times New Roman" w:eastAsia="Calibri" w:hAnsi="Times New Roman" w:cs="Times New Roman"/>
          <w:lang w:val="lt-LT"/>
        </w:rPr>
        <w:t xml:space="preserve"> sindromas), sunki staigi (padidėjusio jautrumo) reakcija su karščiavimu ir pūslėmis ant odos / odos lupim</w:t>
      </w:r>
      <w:r w:rsidR="006F22E1" w:rsidRPr="006323D6">
        <w:rPr>
          <w:rFonts w:ascii="Times New Roman" w:eastAsia="Calibri" w:hAnsi="Times New Roman" w:cs="Times New Roman"/>
          <w:lang w:val="lt-LT"/>
        </w:rPr>
        <w:t>usi</w:t>
      </w:r>
      <w:r w:rsidR="00D12CD2" w:rsidRPr="006323D6">
        <w:rPr>
          <w:rFonts w:ascii="Times New Roman" w:eastAsia="Calibri" w:hAnsi="Times New Roman" w:cs="Times New Roman"/>
          <w:lang w:val="lt-LT"/>
        </w:rPr>
        <w:t xml:space="preserve"> (toksin</w:t>
      </w:r>
      <w:r w:rsidR="006F22E1" w:rsidRPr="006323D6">
        <w:rPr>
          <w:rFonts w:ascii="Times New Roman" w:eastAsia="Calibri" w:hAnsi="Times New Roman" w:cs="Times New Roman"/>
          <w:lang w:val="lt-LT"/>
        </w:rPr>
        <w:t xml:space="preserve">ė </w:t>
      </w:r>
      <w:r w:rsidR="00D12CD2" w:rsidRPr="006323D6">
        <w:rPr>
          <w:rFonts w:ascii="Times New Roman" w:eastAsia="Calibri" w:hAnsi="Times New Roman" w:cs="Times New Roman"/>
          <w:lang w:val="lt-LT"/>
        </w:rPr>
        <w:t>epidermio nekrolizė)</w:t>
      </w:r>
      <w:r w:rsidR="006F22E1" w:rsidRPr="006323D6">
        <w:rPr>
          <w:rFonts w:ascii="Times New Roman" w:eastAsia="Calibri" w:hAnsi="Times New Roman" w:cs="Times New Roman"/>
          <w:lang w:val="lt-LT"/>
        </w:rPr>
        <w:t>.</w:t>
      </w:r>
    </w:p>
    <w:p w14:paraId="75F2FB7B" w14:textId="723680FB" w:rsidR="00D12CD2" w:rsidRPr="006323D6" w:rsidRDefault="006F22E1"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D12CD2" w:rsidRPr="006323D6">
        <w:rPr>
          <w:rFonts w:ascii="Times New Roman" w:eastAsia="Calibri" w:hAnsi="Times New Roman" w:cs="Times New Roman"/>
          <w:lang w:val="lt-LT"/>
        </w:rPr>
        <w:t>enormalus raumenų irimas, galintis sukelti inkstų sutrikimus (rabdomiolizė)</w:t>
      </w:r>
      <w:r w:rsidR="00664C18" w:rsidRPr="006323D6">
        <w:rPr>
          <w:rFonts w:ascii="Times New Roman" w:eastAsia="Calibri" w:hAnsi="Times New Roman" w:cs="Times New Roman"/>
          <w:lang w:val="lt-LT"/>
        </w:rPr>
        <w:t>.</w:t>
      </w:r>
    </w:p>
    <w:p w14:paraId="05A69486" w14:textId="334B6854" w:rsidR="00D12CD2" w:rsidRPr="006323D6" w:rsidRDefault="00664C18"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Įvairūs</w:t>
      </w:r>
      <w:r w:rsidR="00D12CD2" w:rsidRPr="006323D6">
        <w:rPr>
          <w:rFonts w:ascii="Times New Roman" w:eastAsia="Calibri" w:hAnsi="Times New Roman" w:cs="Times New Roman"/>
          <w:lang w:val="lt-LT"/>
        </w:rPr>
        <w:t xml:space="preserve"> kraujo sutrikimai (agranulocitozė)</w:t>
      </w:r>
      <w:r w:rsidRPr="006323D6">
        <w:rPr>
          <w:rFonts w:ascii="Times New Roman" w:eastAsia="Calibri" w:hAnsi="Times New Roman" w:cs="Times New Roman"/>
          <w:lang w:val="lt-LT"/>
        </w:rPr>
        <w:t>.</w:t>
      </w:r>
    </w:p>
    <w:p w14:paraId="629C8F73" w14:textId="0950CC1D" w:rsidR="00D12CD2" w:rsidRPr="006323D6" w:rsidRDefault="00664C18"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12CD2" w:rsidRPr="006323D6">
        <w:rPr>
          <w:rFonts w:ascii="Times New Roman" w:eastAsia="Calibri" w:hAnsi="Times New Roman" w:cs="Times New Roman"/>
          <w:lang w:val="lt-LT"/>
        </w:rPr>
        <w:t xml:space="preserve">raujas šlapime, skausmas šlapinantis arba </w:t>
      </w:r>
      <w:r w:rsidRPr="006323D6">
        <w:rPr>
          <w:rFonts w:ascii="Times New Roman" w:eastAsia="Calibri" w:hAnsi="Times New Roman" w:cs="Times New Roman"/>
          <w:lang w:val="lt-LT"/>
        </w:rPr>
        <w:t>sumažėjęs</w:t>
      </w:r>
      <w:r w:rsidR="00D12CD2" w:rsidRPr="006323D6">
        <w:rPr>
          <w:rFonts w:ascii="Times New Roman" w:eastAsia="Calibri" w:hAnsi="Times New Roman" w:cs="Times New Roman"/>
          <w:lang w:val="lt-LT"/>
        </w:rPr>
        <w:t xml:space="preserve"> šlapinimo</w:t>
      </w:r>
      <w:r w:rsidRPr="006323D6">
        <w:rPr>
          <w:rFonts w:ascii="Times New Roman" w:eastAsia="Calibri" w:hAnsi="Times New Roman" w:cs="Times New Roman"/>
          <w:lang w:val="lt-LT"/>
        </w:rPr>
        <w:t xml:space="preserve"> išskyrimas.</w:t>
      </w:r>
    </w:p>
    <w:p w14:paraId="2B382684" w14:textId="23188C81" w:rsidR="00D12CD2" w:rsidRPr="006323D6" w:rsidRDefault="00664C18"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D12CD2" w:rsidRPr="006323D6">
        <w:rPr>
          <w:rFonts w:ascii="Times New Roman" w:eastAsia="Calibri" w:hAnsi="Times New Roman" w:cs="Times New Roman"/>
          <w:lang w:val="lt-LT"/>
        </w:rPr>
        <w:t>tiprus krūtinės skausmas</w:t>
      </w:r>
    </w:p>
    <w:p w14:paraId="3018CA9E" w14:textId="09D2DD0A" w:rsidR="00A34B5C" w:rsidRPr="006323D6" w:rsidRDefault="00664C18"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T</w:t>
      </w:r>
      <w:r w:rsidR="00D12CD2" w:rsidRPr="006323D6">
        <w:rPr>
          <w:rFonts w:ascii="Times New Roman" w:eastAsia="Calibri" w:hAnsi="Times New Roman" w:cs="Times New Roman"/>
          <w:lang w:val="lt-LT"/>
        </w:rPr>
        <w:t>okie simptomai kaip silpnumas, regos praradimas, kalbos sutrikimas, prisilietimo pojūčio praradimas</w:t>
      </w:r>
      <w:r w:rsidRPr="006323D6">
        <w:rPr>
          <w:rFonts w:ascii="Times New Roman" w:eastAsia="Calibri" w:hAnsi="Times New Roman" w:cs="Times New Roman"/>
          <w:lang w:val="lt-LT"/>
        </w:rPr>
        <w:t>.</w:t>
      </w:r>
    </w:p>
    <w:p w14:paraId="1B2BD798" w14:textId="7BFA95EA" w:rsidR="00D12CD2" w:rsidRPr="006323D6" w:rsidRDefault="00D12CD2" w:rsidP="00D12CD2">
      <w:pPr>
        <w:spacing w:after="0" w:line="240" w:lineRule="auto"/>
        <w:rPr>
          <w:rFonts w:ascii="Times New Roman" w:eastAsia="Calibri" w:hAnsi="Times New Roman" w:cs="Times New Roman"/>
          <w:b/>
          <w:bCs/>
          <w:lang w:val="lt-LT"/>
        </w:rPr>
      </w:pPr>
    </w:p>
    <w:p w14:paraId="57563EF2" w14:textId="30950832" w:rsidR="00D12CD2" w:rsidRPr="006323D6" w:rsidRDefault="00664C18" w:rsidP="00D12CD2">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Gali pasireikšti kitas šalutinis poveikis:</w:t>
      </w:r>
    </w:p>
    <w:p w14:paraId="23D15420" w14:textId="77777777" w:rsidR="00664C18" w:rsidRPr="006323D6" w:rsidRDefault="00664C18" w:rsidP="00D12CD2">
      <w:pPr>
        <w:spacing w:after="0" w:line="240" w:lineRule="auto"/>
        <w:rPr>
          <w:rFonts w:ascii="Times New Roman" w:eastAsia="Calibri" w:hAnsi="Times New Roman" w:cs="Times New Roman"/>
          <w:b/>
          <w:bCs/>
          <w:lang w:val="lt-LT"/>
        </w:rPr>
      </w:pPr>
    </w:p>
    <w:p w14:paraId="73ABD25E" w14:textId="44260285" w:rsidR="00A34B5C" w:rsidRPr="006323D6" w:rsidRDefault="00A34B5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Labai dažn</w:t>
      </w:r>
      <w:r w:rsidR="00A36EEA" w:rsidRPr="006323D6">
        <w:rPr>
          <w:rFonts w:ascii="Times New Roman" w:eastAsia="Calibri" w:hAnsi="Times New Roman" w:cs="Times New Roman"/>
          <w:b/>
          <w:bCs/>
          <w:lang w:val="lt-LT"/>
        </w:rPr>
        <w:t>as</w:t>
      </w:r>
      <w:r w:rsidR="00664C18" w:rsidRPr="006323D6">
        <w:rPr>
          <w:rFonts w:ascii="Times New Roman" w:eastAsia="Calibri" w:hAnsi="Times New Roman" w:cs="Times New Roman"/>
          <w:b/>
          <w:bCs/>
          <w:lang w:val="lt-LT"/>
        </w:rPr>
        <w:t>:</w:t>
      </w:r>
      <w:r w:rsidR="003901E1" w:rsidRPr="006323D6">
        <w:rPr>
          <w:rFonts w:ascii="Times New Roman" w:eastAsia="Calibri" w:hAnsi="Times New Roman" w:cs="Times New Roman"/>
          <w:b/>
          <w:bCs/>
          <w:lang w:val="lt-LT"/>
        </w:rPr>
        <w:t xml:space="preserve"> </w:t>
      </w:r>
      <w:r w:rsidR="00664C18" w:rsidRPr="006323D6">
        <w:rPr>
          <w:rFonts w:ascii="Times New Roman" w:eastAsia="Calibri" w:hAnsi="Times New Roman" w:cs="Times New Roman"/>
          <w:b/>
          <w:bCs/>
          <w:lang w:val="lt-LT"/>
        </w:rPr>
        <w:t xml:space="preserve">gali </w:t>
      </w:r>
      <w:r w:rsidRPr="006323D6">
        <w:rPr>
          <w:rFonts w:ascii="Times New Roman" w:eastAsia="Calibri" w:hAnsi="Times New Roman" w:cs="Times New Roman"/>
          <w:b/>
          <w:bCs/>
          <w:color w:val="000000"/>
          <w:lang w:val="lt-LT"/>
        </w:rPr>
        <w:t>pasire</w:t>
      </w:r>
      <w:r w:rsidR="00664C18" w:rsidRPr="006323D6">
        <w:rPr>
          <w:rFonts w:ascii="Times New Roman" w:eastAsia="Calibri" w:hAnsi="Times New Roman" w:cs="Times New Roman"/>
          <w:b/>
          <w:bCs/>
          <w:color w:val="000000"/>
          <w:lang w:val="lt-LT"/>
        </w:rPr>
        <w:t>ikšti</w:t>
      </w:r>
      <w:r w:rsidR="002A20E2">
        <w:rPr>
          <w:rFonts w:ascii="Times New Roman" w:eastAsia="Calibri" w:hAnsi="Times New Roman" w:cs="Times New Roman"/>
          <w:b/>
          <w:bCs/>
          <w:color w:val="000000"/>
          <w:lang w:val="lt-LT"/>
        </w:rPr>
        <w:t xml:space="preserve"> ne</w:t>
      </w:r>
      <w:r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rečiau</w:t>
      </w:r>
      <w:r w:rsidR="002A20E2" w:rsidRPr="006323D6">
        <w:rPr>
          <w:rFonts w:ascii="Times New Roman" w:eastAsia="Calibri" w:hAnsi="Times New Roman" w:cs="Times New Roman"/>
          <w:b/>
          <w:bCs/>
          <w:color w:val="000000"/>
          <w:lang w:val="lt-LT"/>
        </w:rPr>
        <w:t xml:space="preserve"> </w:t>
      </w:r>
      <w:r w:rsidRPr="006323D6">
        <w:rPr>
          <w:rFonts w:ascii="Times New Roman" w:eastAsia="Calibri" w:hAnsi="Times New Roman" w:cs="Times New Roman"/>
          <w:b/>
          <w:bCs/>
          <w:color w:val="000000"/>
          <w:lang w:val="lt-LT"/>
        </w:rPr>
        <w:t>kaip 1 iš 10</w:t>
      </w:r>
      <w:r w:rsidR="00664C18"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1541A5B9" w14:textId="2D26E18B"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Kraujo ląstelių skaičiaus sumažėjimas (mielosupresija).</w:t>
      </w:r>
    </w:p>
    <w:p w14:paraId="4B989D6C" w14:textId="38DC0A95"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Baltųjų kraujo ląstelių, svarbių kovojant su infekcija, skaičiaus sumažėjimas (leukopenija, neutropenija).</w:t>
      </w:r>
    </w:p>
    <w:p w14:paraId="4940EBC4" w14:textId="607219C5"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Plaukų slinkimas (alopecija).</w:t>
      </w:r>
    </w:p>
    <w:p w14:paraId="3692D106" w14:textId="77777777"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Deginimo pojūčiai ar skausmai šlapinantis ir dažnas poreikis šlapintis (šlapimo pūslės infekcija).</w:t>
      </w:r>
    </w:p>
    <w:p w14:paraId="17AA8D3A" w14:textId="259B3070"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Kraujo atsiradimas šlapime.</w:t>
      </w:r>
    </w:p>
    <w:p w14:paraId="1AECB4A7" w14:textId="4D9E0FD4"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Karščiavimas.</w:t>
      </w:r>
    </w:p>
    <w:p w14:paraId="676633E4" w14:textId="6E70DFCE"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Imuninės sistemos slopinimas.</w:t>
      </w:r>
    </w:p>
    <w:p w14:paraId="0B3A214C" w14:textId="77777777" w:rsidR="00664C18" w:rsidRPr="006323D6" w:rsidRDefault="00664C18" w:rsidP="00A34B5C">
      <w:pPr>
        <w:spacing w:after="0" w:line="240" w:lineRule="auto"/>
        <w:rPr>
          <w:rFonts w:ascii="Times New Roman" w:eastAsia="Calibri" w:hAnsi="Times New Roman" w:cs="Times New Roman"/>
          <w:b/>
          <w:bCs/>
          <w:lang w:val="lt-LT"/>
        </w:rPr>
      </w:pPr>
    </w:p>
    <w:p w14:paraId="21B245AE" w14:textId="013B836F" w:rsidR="00A34B5C" w:rsidRPr="006323D6" w:rsidRDefault="00A34B5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color w:val="000000"/>
          <w:lang w:val="lt-LT"/>
        </w:rPr>
        <w:t>Dažn</w:t>
      </w:r>
      <w:r w:rsidR="00A36EEA" w:rsidRPr="006323D6">
        <w:rPr>
          <w:rFonts w:ascii="Times New Roman" w:eastAsia="Calibri" w:hAnsi="Times New Roman" w:cs="Times New Roman"/>
          <w:b/>
          <w:bCs/>
          <w:color w:val="000000"/>
          <w:lang w:val="lt-LT"/>
        </w:rPr>
        <w:t>as</w:t>
      </w:r>
      <w:r w:rsidR="00664C18" w:rsidRPr="006323D6">
        <w:rPr>
          <w:rFonts w:ascii="Times New Roman" w:eastAsia="Calibri" w:hAnsi="Times New Roman" w:cs="Times New Roman"/>
          <w:b/>
          <w:bCs/>
          <w:color w:val="000000"/>
          <w:lang w:val="lt-LT"/>
        </w:rPr>
        <w:t>: gali</w:t>
      </w:r>
      <w:r w:rsidRPr="006323D6">
        <w:rPr>
          <w:rFonts w:ascii="Times New Roman" w:eastAsia="Calibri" w:hAnsi="Times New Roman" w:cs="Times New Roman"/>
          <w:i/>
          <w:color w:val="000000"/>
          <w:lang w:val="lt-LT"/>
        </w:rPr>
        <w:t xml:space="preserve"> </w:t>
      </w:r>
      <w:r w:rsidRPr="006323D6">
        <w:rPr>
          <w:rFonts w:ascii="Times New Roman" w:eastAsia="Calibri" w:hAnsi="Times New Roman" w:cs="Times New Roman"/>
          <w:b/>
          <w:bCs/>
          <w:color w:val="000000"/>
          <w:lang w:val="lt-LT"/>
        </w:rPr>
        <w:t>pasirei</w:t>
      </w:r>
      <w:r w:rsidR="00664C18" w:rsidRPr="006323D6">
        <w:rPr>
          <w:rFonts w:ascii="Times New Roman" w:eastAsia="Calibri" w:hAnsi="Times New Roman" w:cs="Times New Roman"/>
          <w:b/>
          <w:bCs/>
          <w:color w:val="000000"/>
          <w:lang w:val="lt-LT"/>
        </w:rPr>
        <w:t>kšti</w:t>
      </w:r>
      <w:r w:rsidRPr="006323D6">
        <w:rPr>
          <w:rFonts w:ascii="Times New Roman" w:eastAsia="Calibri" w:hAnsi="Times New Roman" w:cs="Times New Roman"/>
          <w:b/>
          <w:bCs/>
          <w:color w:val="000000"/>
          <w:lang w:val="lt-LT"/>
        </w:rPr>
        <w:t xml:space="preserve"> </w:t>
      </w:r>
      <w:r w:rsidR="00A36EEA" w:rsidRPr="006323D6">
        <w:rPr>
          <w:rFonts w:ascii="Times New Roman" w:eastAsia="Calibri" w:hAnsi="Times New Roman" w:cs="Times New Roman"/>
          <w:b/>
          <w:bCs/>
          <w:color w:val="000000"/>
          <w:lang w:val="lt-LT"/>
        </w:rPr>
        <w:t xml:space="preserve">rečiau </w:t>
      </w:r>
      <w:r w:rsidRPr="006323D6">
        <w:rPr>
          <w:rFonts w:ascii="Times New Roman" w:eastAsia="Calibri" w:hAnsi="Times New Roman" w:cs="Times New Roman"/>
          <w:b/>
          <w:bCs/>
          <w:color w:val="000000"/>
          <w:lang w:val="lt-LT"/>
        </w:rPr>
        <w:t>kaip 1 iš 10</w:t>
      </w:r>
      <w:r w:rsidR="00664C18"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36B86B17" w14:textId="5A9CB772" w:rsidR="00664C18" w:rsidRPr="006323D6" w:rsidRDefault="00664C18"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Infekcijos</w:t>
      </w:r>
      <w:r w:rsidR="00467FAD" w:rsidRPr="006323D6">
        <w:rPr>
          <w:rFonts w:ascii="Times New Roman" w:eastAsia="Calibri" w:hAnsi="Times New Roman" w:cs="Times New Roman"/>
          <w:lang w:val="lt-LT"/>
        </w:rPr>
        <w:t>.</w:t>
      </w:r>
    </w:p>
    <w:p w14:paraId="5BF125CC" w14:textId="715605F7"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664C18" w:rsidRPr="006323D6">
        <w:rPr>
          <w:rFonts w:ascii="Times New Roman" w:eastAsia="Calibri" w:hAnsi="Times New Roman" w:cs="Times New Roman"/>
          <w:lang w:val="lt-LT"/>
        </w:rPr>
        <w:t>leivinės uždegimas</w:t>
      </w:r>
      <w:r w:rsidRPr="006323D6">
        <w:rPr>
          <w:rFonts w:ascii="Times New Roman" w:eastAsia="Calibri" w:hAnsi="Times New Roman" w:cs="Times New Roman"/>
          <w:lang w:val="lt-LT"/>
        </w:rPr>
        <w:t>.</w:t>
      </w:r>
    </w:p>
    <w:p w14:paraId="4D43F826" w14:textId="5D00E593"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664C18" w:rsidRPr="006323D6">
        <w:rPr>
          <w:rFonts w:ascii="Times New Roman" w:eastAsia="Calibri" w:hAnsi="Times New Roman" w:cs="Times New Roman"/>
          <w:lang w:val="lt-LT"/>
        </w:rPr>
        <w:t>enormali kepenų funkcija</w:t>
      </w:r>
      <w:r w:rsidRPr="006323D6">
        <w:rPr>
          <w:rFonts w:ascii="Times New Roman" w:eastAsia="Calibri" w:hAnsi="Times New Roman" w:cs="Times New Roman"/>
          <w:lang w:val="lt-LT"/>
        </w:rPr>
        <w:t>.</w:t>
      </w:r>
    </w:p>
    <w:p w14:paraId="43939901" w14:textId="27D64F76"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w:t>
      </w:r>
      <w:r w:rsidR="00664C18" w:rsidRPr="006323D6">
        <w:rPr>
          <w:rFonts w:ascii="Times New Roman" w:eastAsia="Calibri" w:hAnsi="Times New Roman" w:cs="Times New Roman"/>
          <w:lang w:val="lt-LT"/>
        </w:rPr>
        <w:t>yrų nevaisingumas</w:t>
      </w:r>
      <w:r w:rsidRPr="006323D6">
        <w:rPr>
          <w:rFonts w:ascii="Times New Roman" w:eastAsia="Calibri" w:hAnsi="Times New Roman" w:cs="Times New Roman"/>
          <w:lang w:val="lt-LT"/>
        </w:rPr>
        <w:t>.</w:t>
      </w:r>
    </w:p>
    <w:p w14:paraId="106194FB" w14:textId="72C84374"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w:t>
      </w:r>
      <w:r w:rsidR="00664C18" w:rsidRPr="006323D6">
        <w:rPr>
          <w:rFonts w:ascii="Times New Roman" w:eastAsia="Calibri" w:hAnsi="Times New Roman" w:cs="Times New Roman"/>
          <w:lang w:val="lt-LT"/>
        </w:rPr>
        <w:t>altkrėtis</w:t>
      </w:r>
      <w:r w:rsidRPr="006323D6">
        <w:rPr>
          <w:rFonts w:ascii="Times New Roman" w:eastAsia="Calibri" w:hAnsi="Times New Roman" w:cs="Times New Roman"/>
          <w:lang w:val="lt-LT"/>
        </w:rPr>
        <w:t>.</w:t>
      </w:r>
    </w:p>
    <w:p w14:paraId="0A9D1DF4" w14:textId="2266F435"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664C18" w:rsidRPr="006323D6">
        <w:rPr>
          <w:rFonts w:ascii="Times New Roman" w:eastAsia="Calibri" w:hAnsi="Times New Roman" w:cs="Times New Roman"/>
          <w:lang w:val="lt-LT"/>
        </w:rPr>
        <w:t>ilpnumo jausmas</w:t>
      </w:r>
      <w:r w:rsidRPr="006323D6">
        <w:rPr>
          <w:rFonts w:ascii="Times New Roman" w:eastAsia="Calibri" w:hAnsi="Times New Roman" w:cs="Times New Roman"/>
          <w:lang w:val="lt-LT"/>
        </w:rPr>
        <w:t>.</w:t>
      </w:r>
    </w:p>
    <w:p w14:paraId="4892D908" w14:textId="01481930"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Bendra</w:t>
      </w:r>
      <w:r w:rsidR="00664C18" w:rsidRPr="006323D6">
        <w:rPr>
          <w:rFonts w:ascii="Times New Roman" w:eastAsia="Calibri" w:hAnsi="Times New Roman" w:cs="Times New Roman"/>
          <w:lang w:val="lt-LT"/>
        </w:rPr>
        <w:t xml:space="preserve"> bloga savijauta</w:t>
      </w:r>
      <w:r w:rsidRPr="006323D6">
        <w:rPr>
          <w:rFonts w:ascii="Times New Roman" w:eastAsia="Calibri" w:hAnsi="Times New Roman" w:cs="Times New Roman"/>
          <w:lang w:val="lt-LT"/>
        </w:rPr>
        <w:t>.</w:t>
      </w:r>
    </w:p>
    <w:p w14:paraId="54444F10" w14:textId="2F7E241B" w:rsidR="00A34B5C"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w:t>
      </w:r>
      <w:r w:rsidR="00664C18" w:rsidRPr="006323D6">
        <w:rPr>
          <w:rFonts w:ascii="Times New Roman" w:eastAsia="Calibri" w:hAnsi="Times New Roman" w:cs="Times New Roman"/>
          <w:lang w:val="lt-LT"/>
        </w:rPr>
        <w:t xml:space="preserve">altųjų kraujo ląstelių </w:t>
      </w:r>
      <w:r w:rsidRPr="006323D6">
        <w:rPr>
          <w:rFonts w:ascii="Times New Roman" w:eastAsia="Calibri" w:hAnsi="Times New Roman" w:cs="Times New Roman"/>
          <w:lang w:val="lt-LT"/>
        </w:rPr>
        <w:t>skaičiaus</w:t>
      </w:r>
      <w:r w:rsidR="00664C18" w:rsidRPr="006323D6">
        <w:rPr>
          <w:rFonts w:ascii="Times New Roman" w:eastAsia="Calibri" w:hAnsi="Times New Roman" w:cs="Times New Roman"/>
          <w:lang w:val="lt-LT"/>
        </w:rPr>
        <w:t xml:space="preserve"> sumažėjimas ir karščiavimas (febrili</w:t>
      </w:r>
      <w:r w:rsidRPr="006323D6">
        <w:rPr>
          <w:rFonts w:ascii="Times New Roman" w:eastAsia="Calibri" w:hAnsi="Times New Roman" w:cs="Times New Roman"/>
          <w:lang w:val="lt-LT"/>
        </w:rPr>
        <w:t>nė</w:t>
      </w:r>
      <w:r w:rsidR="00664C18" w:rsidRPr="006323D6">
        <w:rPr>
          <w:rFonts w:ascii="Times New Roman" w:eastAsia="Calibri" w:hAnsi="Times New Roman" w:cs="Times New Roman"/>
          <w:lang w:val="lt-LT"/>
        </w:rPr>
        <w:t xml:space="preserve"> neutropenija)</w:t>
      </w:r>
      <w:r w:rsidRPr="006323D6">
        <w:rPr>
          <w:rFonts w:ascii="Times New Roman" w:eastAsia="Calibri" w:hAnsi="Times New Roman" w:cs="Times New Roman"/>
          <w:lang w:val="lt-LT"/>
        </w:rPr>
        <w:t>.</w:t>
      </w:r>
    </w:p>
    <w:p w14:paraId="58F25EAC" w14:textId="77777777" w:rsidR="00664C18" w:rsidRPr="006323D6" w:rsidRDefault="00664C18" w:rsidP="00467FAD">
      <w:pPr>
        <w:spacing w:after="0" w:line="240" w:lineRule="auto"/>
        <w:ind w:left="567" w:hanging="567"/>
        <w:rPr>
          <w:rFonts w:ascii="Times New Roman" w:eastAsia="Calibri" w:hAnsi="Times New Roman" w:cs="Times New Roman"/>
          <w:b/>
          <w:bCs/>
          <w:lang w:val="lt-LT"/>
        </w:rPr>
      </w:pPr>
    </w:p>
    <w:p w14:paraId="5B99FF03" w14:textId="632DE801" w:rsidR="00A34B5C" w:rsidRPr="006323D6" w:rsidRDefault="00A34B5C" w:rsidP="00A34B5C">
      <w:pPr>
        <w:spacing w:after="0" w:line="240" w:lineRule="auto"/>
        <w:rPr>
          <w:rFonts w:ascii="Times New Roman" w:eastAsia="Calibri" w:hAnsi="Times New Roman" w:cs="Times New Roman"/>
          <w:i/>
          <w:lang w:val="lt-LT"/>
        </w:rPr>
      </w:pPr>
      <w:r w:rsidRPr="006323D6">
        <w:rPr>
          <w:rFonts w:ascii="Times New Roman" w:eastAsia="Calibri" w:hAnsi="Times New Roman" w:cs="Times New Roman"/>
          <w:b/>
          <w:bCs/>
          <w:color w:val="000000"/>
          <w:lang w:val="lt-LT"/>
        </w:rPr>
        <w:t>Nedažn</w:t>
      </w:r>
      <w:r w:rsidR="00A36EEA" w:rsidRPr="006323D6">
        <w:rPr>
          <w:rFonts w:ascii="Times New Roman" w:eastAsia="Calibri" w:hAnsi="Times New Roman" w:cs="Times New Roman"/>
          <w:b/>
          <w:bCs/>
          <w:color w:val="000000"/>
          <w:lang w:val="lt-LT"/>
        </w:rPr>
        <w:t>as</w:t>
      </w:r>
      <w:r w:rsidR="00467FAD" w:rsidRPr="006323D6">
        <w:rPr>
          <w:rFonts w:ascii="Times New Roman" w:eastAsia="Calibri" w:hAnsi="Times New Roman" w:cs="Times New Roman"/>
          <w:b/>
          <w:bCs/>
          <w:color w:val="000000"/>
          <w:lang w:val="lt-LT"/>
        </w:rPr>
        <w:t>: gali</w:t>
      </w:r>
      <w:r w:rsidRPr="006323D6">
        <w:rPr>
          <w:rFonts w:ascii="Times New Roman" w:eastAsia="Calibri" w:hAnsi="Times New Roman" w:cs="Times New Roman"/>
          <w:bCs/>
          <w:i/>
          <w:color w:val="000000"/>
          <w:lang w:val="lt-LT"/>
        </w:rPr>
        <w:t xml:space="preserve"> </w:t>
      </w:r>
      <w:r w:rsidRPr="006323D6">
        <w:rPr>
          <w:rFonts w:ascii="Times New Roman" w:eastAsia="Calibri" w:hAnsi="Times New Roman" w:cs="Times New Roman"/>
          <w:b/>
          <w:bCs/>
          <w:color w:val="000000"/>
          <w:lang w:val="lt-LT"/>
        </w:rPr>
        <w:t>pasirei</w:t>
      </w:r>
      <w:r w:rsidR="00467FAD" w:rsidRPr="006323D6">
        <w:rPr>
          <w:rFonts w:ascii="Times New Roman" w:eastAsia="Calibri" w:hAnsi="Times New Roman" w:cs="Times New Roman"/>
          <w:b/>
          <w:bCs/>
          <w:color w:val="000000"/>
          <w:lang w:val="lt-LT"/>
        </w:rPr>
        <w:t>kšti</w:t>
      </w:r>
      <w:r w:rsidRPr="006323D6">
        <w:rPr>
          <w:rFonts w:ascii="Times New Roman" w:eastAsia="Calibri" w:hAnsi="Times New Roman" w:cs="Times New Roman"/>
          <w:b/>
          <w:bCs/>
          <w:color w:val="000000"/>
          <w:lang w:val="lt-LT"/>
        </w:rPr>
        <w:t xml:space="preserve"> </w:t>
      </w:r>
      <w:r w:rsidR="00A36EEA" w:rsidRPr="006323D6">
        <w:rPr>
          <w:rFonts w:ascii="Times New Roman" w:eastAsia="Calibri" w:hAnsi="Times New Roman" w:cs="Times New Roman"/>
          <w:b/>
          <w:bCs/>
          <w:color w:val="000000"/>
          <w:lang w:val="lt-LT"/>
        </w:rPr>
        <w:t xml:space="preserve">rečiau </w:t>
      </w:r>
      <w:r w:rsidRPr="006323D6">
        <w:rPr>
          <w:rFonts w:ascii="Times New Roman" w:eastAsia="Calibri" w:hAnsi="Times New Roman" w:cs="Times New Roman"/>
          <w:b/>
          <w:bCs/>
          <w:color w:val="000000"/>
          <w:lang w:val="lt-LT"/>
        </w:rPr>
        <w:t>kaip 1</w:t>
      </w:r>
      <w:r w:rsidR="003901E1" w:rsidRPr="006323D6">
        <w:rPr>
          <w:rFonts w:ascii="Times New Roman" w:eastAsia="Calibri" w:hAnsi="Times New Roman" w:cs="Times New Roman"/>
          <w:b/>
          <w:bCs/>
          <w:color w:val="000000"/>
          <w:lang w:val="lt-LT"/>
        </w:rPr>
        <w:t xml:space="preserve"> </w:t>
      </w:r>
      <w:r w:rsidRPr="006323D6">
        <w:rPr>
          <w:rFonts w:ascii="Times New Roman" w:eastAsia="Calibri" w:hAnsi="Times New Roman" w:cs="Times New Roman"/>
          <w:b/>
          <w:bCs/>
          <w:color w:val="000000"/>
          <w:lang w:val="lt-LT"/>
        </w:rPr>
        <w:t>iš 100</w:t>
      </w:r>
      <w:r w:rsidR="00467FAD"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327374FF" w14:textId="4E6FCF0A" w:rsidR="00467FAD" w:rsidRPr="006323D6" w:rsidRDefault="00467FAD"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Anemija (mažas raudonųjų kraujo </w:t>
      </w:r>
      <w:r w:rsidR="0044423C" w:rsidRPr="006323D6">
        <w:rPr>
          <w:rFonts w:ascii="Times New Roman" w:eastAsia="Calibri" w:hAnsi="Times New Roman" w:cs="Times New Roman"/>
          <w:lang w:val="lt-LT"/>
        </w:rPr>
        <w:t>ląstel</w:t>
      </w:r>
      <w:r w:rsidRPr="006323D6">
        <w:rPr>
          <w:rFonts w:ascii="Times New Roman" w:eastAsia="Calibri" w:hAnsi="Times New Roman" w:cs="Times New Roman"/>
          <w:lang w:val="lt-LT"/>
        </w:rPr>
        <w:t>ių skaičius), dėl kurios galite jaustis pavargę ir mieguisti</w:t>
      </w:r>
      <w:r w:rsidR="0044423C" w:rsidRPr="006323D6">
        <w:rPr>
          <w:rFonts w:ascii="Times New Roman" w:eastAsia="Calibri" w:hAnsi="Times New Roman" w:cs="Times New Roman"/>
          <w:lang w:val="lt-LT"/>
        </w:rPr>
        <w:t>.</w:t>
      </w:r>
    </w:p>
    <w:p w14:paraId="125C1F20" w14:textId="7463E959"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467FAD" w:rsidRPr="006323D6">
        <w:rPr>
          <w:rFonts w:ascii="Times New Roman" w:eastAsia="Calibri" w:hAnsi="Times New Roman" w:cs="Times New Roman"/>
          <w:lang w:val="lt-LT"/>
        </w:rPr>
        <w:t>esunkiai susidaro trombocitopenijos sukeltos mėlynės (mažas trombocitų skaičius)</w:t>
      </w:r>
      <w:r w:rsidRPr="006323D6">
        <w:rPr>
          <w:rFonts w:ascii="Times New Roman" w:eastAsia="Calibri" w:hAnsi="Times New Roman" w:cs="Times New Roman"/>
          <w:lang w:val="lt-LT"/>
        </w:rPr>
        <w:t>.</w:t>
      </w:r>
    </w:p>
    <w:p w14:paraId="7322C2D9" w14:textId="03A0C292"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w:t>
      </w:r>
      <w:r w:rsidR="00467FAD" w:rsidRPr="006323D6">
        <w:rPr>
          <w:rFonts w:ascii="Times New Roman" w:eastAsia="Calibri" w:hAnsi="Times New Roman" w:cs="Times New Roman"/>
          <w:lang w:val="lt-LT"/>
        </w:rPr>
        <w:t>laučių uždegimas (p</w:t>
      </w:r>
      <w:r w:rsidRPr="006323D6">
        <w:rPr>
          <w:rFonts w:ascii="Times New Roman" w:eastAsia="Calibri" w:hAnsi="Times New Roman" w:cs="Times New Roman"/>
          <w:lang w:val="lt-LT"/>
        </w:rPr>
        <w:t>neumonija</w:t>
      </w:r>
      <w:r w:rsidR="00467FAD" w:rsidRPr="006323D6">
        <w:rPr>
          <w:rFonts w:ascii="Times New Roman" w:eastAsia="Calibri" w:hAnsi="Times New Roman" w:cs="Times New Roman"/>
          <w:lang w:val="lt-LT"/>
        </w:rPr>
        <w:t>)</w:t>
      </w:r>
      <w:r w:rsidRPr="006323D6">
        <w:rPr>
          <w:rFonts w:ascii="Times New Roman" w:eastAsia="Calibri" w:hAnsi="Times New Roman" w:cs="Times New Roman"/>
          <w:lang w:val="lt-LT"/>
        </w:rPr>
        <w:t>.</w:t>
      </w:r>
    </w:p>
    <w:p w14:paraId="1799EFD4" w14:textId="4955187B" w:rsidR="00467FAD" w:rsidRPr="006323D6" w:rsidRDefault="00467FAD"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Sepsis</w:t>
      </w:r>
      <w:r w:rsidR="0044423C" w:rsidRPr="006323D6">
        <w:rPr>
          <w:rFonts w:ascii="Times New Roman" w:eastAsia="Calibri" w:hAnsi="Times New Roman" w:cs="Times New Roman"/>
          <w:lang w:val="lt-LT"/>
        </w:rPr>
        <w:t>.</w:t>
      </w:r>
    </w:p>
    <w:p w14:paraId="07924833" w14:textId="6098FE6C" w:rsidR="00467FAD" w:rsidRPr="006323D6" w:rsidRDefault="00467FAD"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Alerginės reakcijos</w:t>
      </w:r>
      <w:r w:rsidR="0044423C" w:rsidRPr="006323D6">
        <w:rPr>
          <w:rFonts w:ascii="Times New Roman" w:eastAsia="Calibri" w:hAnsi="Times New Roman" w:cs="Times New Roman"/>
          <w:lang w:val="lt-LT"/>
        </w:rPr>
        <w:t>.</w:t>
      </w:r>
    </w:p>
    <w:p w14:paraId="11E87824" w14:textId="369C17C4"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w:t>
      </w:r>
      <w:r w:rsidR="00467FAD" w:rsidRPr="006323D6">
        <w:rPr>
          <w:rFonts w:ascii="Times New Roman" w:eastAsia="Calibri" w:hAnsi="Times New Roman" w:cs="Times New Roman"/>
          <w:lang w:val="lt-LT"/>
        </w:rPr>
        <w:t>oterų nevaisingumas (gali būti nuolatinis)</w:t>
      </w:r>
      <w:r w:rsidRPr="006323D6">
        <w:rPr>
          <w:rFonts w:ascii="Times New Roman" w:eastAsia="Calibri" w:hAnsi="Times New Roman" w:cs="Times New Roman"/>
          <w:lang w:val="lt-LT"/>
        </w:rPr>
        <w:t>.</w:t>
      </w:r>
    </w:p>
    <w:p w14:paraId="1E55A59E" w14:textId="00EFA88E"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467FAD" w:rsidRPr="006323D6">
        <w:rPr>
          <w:rFonts w:ascii="Times New Roman" w:eastAsia="Calibri" w:hAnsi="Times New Roman" w:cs="Times New Roman"/>
          <w:lang w:val="lt-LT"/>
        </w:rPr>
        <w:t>rūtinės skausmas</w:t>
      </w:r>
      <w:r w:rsidRPr="006323D6">
        <w:rPr>
          <w:rFonts w:ascii="Times New Roman" w:eastAsia="Calibri" w:hAnsi="Times New Roman" w:cs="Times New Roman"/>
          <w:lang w:val="lt-LT"/>
        </w:rPr>
        <w:t>.</w:t>
      </w:r>
    </w:p>
    <w:p w14:paraId="56BF5C23" w14:textId="0A483670"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467FAD" w:rsidRPr="006323D6">
        <w:rPr>
          <w:rFonts w:ascii="Times New Roman" w:eastAsia="Calibri" w:hAnsi="Times New Roman" w:cs="Times New Roman"/>
          <w:lang w:val="lt-LT"/>
        </w:rPr>
        <w:t>reitas širdies plakimas</w:t>
      </w:r>
      <w:r w:rsidRPr="006323D6">
        <w:rPr>
          <w:rFonts w:ascii="Times New Roman" w:eastAsia="Calibri" w:hAnsi="Times New Roman" w:cs="Times New Roman"/>
          <w:lang w:val="lt-LT"/>
        </w:rPr>
        <w:t>.</w:t>
      </w:r>
    </w:p>
    <w:p w14:paraId="063E9E55" w14:textId="20C496C6"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Š</w:t>
      </w:r>
      <w:r w:rsidR="00467FAD" w:rsidRPr="006323D6">
        <w:rPr>
          <w:rFonts w:ascii="Times New Roman" w:eastAsia="Calibri" w:hAnsi="Times New Roman" w:cs="Times New Roman"/>
          <w:lang w:val="lt-LT"/>
        </w:rPr>
        <w:t>irdies problemos</w:t>
      </w:r>
      <w:r w:rsidRPr="006323D6">
        <w:rPr>
          <w:rFonts w:ascii="Times New Roman" w:eastAsia="Calibri" w:hAnsi="Times New Roman" w:cs="Times New Roman"/>
          <w:lang w:val="lt-LT"/>
        </w:rPr>
        <w:t>.</w:t>
      </w:r>
    </w:p>
    <w:p w14:paraId="2B4CE0C5" w14:textId="522018BB"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467FAD" w:rsidRPr="006323D6">
        <w:rPr>
          <w:rFonts w:ascii="Times New Roman" w:eastAsia="Calibri" w:hAnsi="Times New Roman" w:cs="Times New Roman"/>
          <w:lang w:val="lt-LT"/>
        </w:rPr>
        <w:t>ai kurių kraujo tyrimų rezultatų pokyčiai</w:t>
      </w:r>
      <w:r w:rsidRPr="006323D6">
        <w:rPr>
          <w:rFonts w:ascii="Times New Roman" w:eastAsia="Calibri" w:hAnsi="Times New Roman" w:cs="Times New Roman"/>
          <w:lang w:val="lt-LT"/>
        </w:rPr>
        <w:t>.</w:t>
      </w:r>
    </w:p>
    <w:p w14:paraId="3F57C0C1" w14:textId="7E694584"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O</w:t>
      </w:r>
      <w:r w:rsidR="00467FAD" w:rsidRPr="006323D6">
        <w:rPr>
          <w:rFonts w:ascii="Times New Roman" w:eastAsia="Calibri" w:hAnsi="Times New Roman" w:cs="Times New Roman"/>
          <w:lang w:val="lt-LT"/>
        </w:rPr>
        <w:t>dos paraudimas (paraudimas)</w:t>
      </w:r>
      <w:r w:rsidRPr="006323D6">
        <w:rPr>
          <w:rFonts w:ascii="Times New Roman" w:eastAsia="Calibri" w:hAnsi="Times New Roman" w:cs="Times New Roman"/>
          <w:lang w:val="lt-LT"/>
        </w:rPr>
        <w:t>.</w:t>
      </w:r>
    </w:p>
    <w:p w14:paraId="248A8821" w14:textId="5844A1C8"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467FAD" w:rsidRPr="006323D6">
        <w:rPr>
          <w:rFonts w:ascii="Times New Roman" w:eastAsia="Calibri" w:hAnsi="Times New Roman" w:cs="Times New Roman"/>
          <w:lang w:val="lt-LT"/>
        </w:rPr>
        <w:t xml:space="preserve">ervų pažeidimas, galintis sukelti tirpimą, </w:t>
      </w:r>
      <w:r w:rsidRPr="006323D6">
        <w:rPr>
          <w:rFonts w:ascii="Times New Roman" w:eastAsia="Calibri" w:hAnsi="Times New Roman" w:cs="Times New Roman"/>
          <w:lang w:val="lt-LT"/>
        </w:rPr>
        <w:t>badymo jausmą</w:t>
      </w:r>
      <w:r w:rsidR="00467FAD" w:rsidRPr="006323D6">
        <w:rPr>
          <w:rFonts w:ascii="Times New Roman" w:eastAsia="Calibri" w:hAnsi="Times New Roman" w:cs="Times New Roman"/>
          <w:lang w:val="lt-LT"/>
        </w:rPr>
        <w:t xml:space="preserve"> ir silpnumą (neuropatija)</w:t>
      </w:r>
      <w:r w:rsidRPr="006323D6">
        <w:rPr>
          <w:rFonts w:ascii="Times New Roman" w:eastAsia="Calibri" w:hAnsi="Times New Roman" w:cs="Times New Roman"/>
          <w:lang w:val="lt-LT"/>
        </w:rPr>
        <w:t>.</w:t>
      </w:r>
    </w:p>
    <w:p w14:paraId="71950F8F" w14:textId="32C04B42"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467FAD" w:rsidRPr="006323D6">
        <w:rPr>
          <w:rFonts w:ascii="Times New Roman" w:eastAsia="Calibri" w:hAnsi="Times New Roman" w:cs="Times New Roman"/>
          <w:lang w:val="lt-LT"/>
        </w:rPr>
        <w:t xml:space="preserve">ervų skausmas, kuris taip pat gali </w:t>
      </w:r>
      <w:r w:rsidRPr="006323D6">
        <w:rPr>
          <w:rFonts w:ascii="Times New Roman" w:eastAsia="Calibri" w:hAnsi="Times New Roman" w:cs="Times New Roman"/>
          <w:lang w:val="lt-LT"/>
        </w:rPr>
        <w:t xml:space="preserve">būti juntamas kaip </w:t>
      </w:r>
      <w:r w:rsidR="00467FAD" w:rsidRPr="006323D6">
        <w:rPr>
          <w:rFonts w:ascii="Times New Roman" w:eastAsia="Calibri" w:hAnsi="Times New Roman" w:cs="Times New Roman"/>
          <w:lang w:val="lt-LT"/>
        </w:rPr>
        <w:t>skausm</w:t>
      </w:r>
      <w:r w:rsidRPr="006323D6">
        <w:rPr>
          <w:rFonts w:ascii="Times New Roman" w:eastAsia="Calibri" w:hAnsi="Times New Roman" w:cs="Times New Roman"/>
          <w:lang w:val="lt-LT"/>
        </w:rPr>
        <w:t>as</w:t>
      </w:r>
      <w:r w:rsidR="00467FAD" w:rsidRPr="006323D6">
        <w:rPr>
          <w:rFonts w:ascii="Times New Roman" w:eastAsia="Calibri" w:hAnsi="Times New Roman" w:cs="Times New Roman"/>
          <w:lang w:val="lt-LT"/>
        </w:rPr>
        <w:t xml:space="preserve"> ar deginim</w:t>
      </w:r>
      <w:r w:rsidRPr="006323D6">
        <w:rPr>
          <w:rFonts w:ascii="Times New Roman" w:eastAsia="Calibri" w:hAnsi="Times New Roman" w:cs="Times New Roman"/>
          <w:lang w:val="lt-LT"/>
        </w:rPr>
        <w:t>as</w:t>
      </w:r>
      <w:r w:rsidR="00467FAD" w:rsidRPr="006323D6">
        <w:rPr>
          <w:rFonts w:ascii="Times New Roman" w:eastAsia="Calibri" w:hAnsi="Times New Roman" w:cs="Times New Roman"/>
          <w:lang w:val="lt-LT"/>
        </w:rPr>
        <w:t xml:space="preserve"> (neuralgija)</w:t>
      </w:r>
      <w:r w:rsidRPr="006323D6">
        <w:rPr>
          <w:rFonts w:ascii="Times New Roman" w:eastAsia="Calibri" w:hAnsi="Times New Roman" w:cs="Times New Roman"/>
          <w:lang w:val="lt-LT"/>
        </w:rPr>
        <w:t>.</w:t>
      </w:r>
    </w:p>
    <w:p w14:paraId="7E82DC47" w14:textId="7EE667F7"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w:t>
      </w:r>
      <w:r w:rsidR="00467FAD" w:rsidRPr="006323D6">
        <w:rPr>
          <w:rFonts w:ascii="Times New Roman" w:eastAsia="Calibri" w:hAnsi="Times New Roman" w:cs="Times New Roman"/>
          <w:lang w:val="lt-LT"/>
        </w:rPr>
        <w:t>petito praradimas (anoreksija)</w:t>
      </w:r>
      <w:r w:rsidRPr="006323D6">
        <w:rPr>
          <w:rFonts w:ascii="Times New Roman" w:eastAsia="Calibri" w:hAnsi="Times New Roman" w:cs="Times New Roman"/>
          <w:lang w:val="lt-LT"/>
        </w:rPr>
        <w:t>.</w:t>
      </w:r>
    </w:p>
    <w:p w14:paraId="407CB89A" w14:textId="2F730A78"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467FAD" w:rsidRPr="006323D6">
        <w:rPr>
          <w:rFonts w:ascii="Times New Roman" w:eastAsia="Calibri" w:hAnsi="Times New Roman" w:cs="Times New Roman"/>
          <w:lang w:val="lt-LT"/>
        </w:rPr>
        <w:t>urtumas</w:t>
      </w:r>
      <w:r w:rsidRPr="006323D6">
        <w:rPr>
          <w:rFonts w:ascii="Times New Roman" w:eastAsia="Calibri" w:hAnsi="Times New Roman" w:cs="Times New Roman"/>
          <w:lang w:val="lt-LT"/>
        </w:rPr>
        <w:t>.</w:t>
      </w:r>
    </w:p>
    <w:p w14:paraId="4C0A8C18" w14:textId="77777777" w:rsidR="00467FAD" w:rsidRPr="006323D6" w:rsidRDefault="00467FAD" w:rsidP="00A34B5C">
      <w:pPr>
        <w:spacing w:after="0" w:line="240" w:lineRule="auto"/>
        <w:rPr>
          <w:rFonts w:ascii="Times New Roman" w:eastAsia="Calibri" w:hAnsi="Times New Roman" w:cs="Times New Roman"/>
          <w:lang w:val="lt-LT"/>
        </w:rPr>
      </w:pPr>
    </w:p>
    <w:p w14:paraId="59962251" w14:textId="732A4E6B" w:rsidR="00A34B5C" w:rsidRPr="006323D6" w:rsidRDefault="00A34B5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color w:val="000000"/>
          <w:lang w:val="lt-LT"/>
        </w:rPr>
        <w:t>Ret</w:t>
      </w:r>
      <w:r w:rsidR="00A36EEA" w:rsidRPr="006323D6">
        <w:rPr>
          <w:rFonts w:ascii="Times New Roman" w:eastAsia="Calibri" w:hAnsi="Times New Roman" w:cs="Times New Roman"/>
          <w:b/>
          <w:bCs/>
          <w:color w:val="000000"/>
          <w:lang w:val="lt-LT"/>
        </w:rPr>
        <w:t>as</w:t>
      </w:r>
      <w:r w:rsidR="0044423C" w:rsidRPr="006323D6">
        <w:rPr>
          <w:rFonts w:ascii="Times New Roman" w:eastAsia="Calibri" w:hAnsi="Times New Roman" w:cs="Times New Roman"/>
          <w:b/>
          <w:bCs/>
          <w:color w:val="000000"/>
          <w:lang w:val="lt-LT"/>
        </w:rPr>
        <w:t xml:space="preserve">: gali </w:t>
      </w:r>
      <w:r w:rsidRPr="006323D6">
        <w:rPr>
          <w:rFonts w:ascii="Times New Roman" w:eastAsia="Calibri" w:hAnsi="Times New Roman" w:cs="Times New Roman"/>
          <w:b/>
          <w:bCs/>
          <w:color w:val="000000"/>
          <w:lang w:val="lt-LT"/>
        </w:rPr>
        <w:t>pasirei</w:t>
      </w:r>
      <w:r w:rsidR="0044423C" w:rsidRPr="006323D6">
        <w:rPr>
          <w:rFonts w:ascii="Times New Roman" w:eastAsia="Calibri" w:hAnsi="Times New Roman" w:cs="Times New Roman"/>
          <w:b/>
          <w:bCs/>
          <w:color w:val="000000"/>
          <w:lang w:val="lt-LT"/>
        </w:rPr>
        <w:t>kšti</w:t>
      </w:r>
      <w:r w:rsidRPr="006323D6">
        <w:rPr>
          <w:rFonts w:ascii="Times New Roman" w:eastAsia="Calibri" w:hAnsi="Times New Roman" w:cs="Times New Roman"/>
          <w:b/>
          <w:bCs/>
          <w:color w:val="000000"/>
          <w:lang w:val="lt-LT"/>
        </w:rPr>
        <w:t xml:space="preserve"> </w:t>
      </w:r>
      <w:r w:rsidR="00A36EEA" w:rsidRPr="006323D6">
        <w:rPr>
          <w:rFonts w:ascii="Times New Roman" w:eastAsia="Calibri" w:hAnsi="Times New Roman" w:cs="Times New Roman"/>
          <w:b/>
          <w:bCs/>
          <w:color w:val="000000"/>
          <w:lang w:val="lt-LT"/>
        </w:rPr>
        <w:t xml:space="preserve">rečiau </w:t>
      </w:r>
      <w:r w:rsidRPr="006323D6">
        <w:rPr>
          <w:rFonts w:ascii="Times New Roman" w:eastAsia="Calibri" w:hAnsi="Times New Roman" w:cs="Times New Roman"/>
          <w:b/>
          <w:bCs/>
          <w:color w:val="000000"/>
          <w:lang w:val="lt-LT"/>
        </w:rPr>
        <w:t>kaip 1 iš 1</w:t>
      </w:r>
      <w:r w:rsidR="0044423C" w:rsidRPr="006323D6">
        <w:rPr>
          <w:rFonts w:ascii="Times New Roman" w:eastAsia="Calibri" w:hAnsi="Times New Roman" w:cs="Times New Roman"/>
          <w:b/>
          <w:bCs/>
          <w:color w:val="000000"/>
          <w:lang w:val="lt-LT"/>
        </w:rPr>
        <w:t> </w:t>
      </w:r>
      <w:r w:rsidRPr="006323D6">
        <w:rPr>
          <w:rFonts w:ascii="Times New Roman" w:eastAsia="Calibri" w:hAnsi="Times New Roman" w:cs="Times New Roman"/>
          <w:b/>
          <w:bCs/>
          <w:color w:val="000000"/>
          <w:lang w:val="lt-LT"/>
        </w:rPr>
        <w:t>000</w:t>
      </w:r>
      <w:r w:rsidR="0044423C"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27C22D3F" w14:textId="7D95BE18"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Padidėjusi baltųjų kraujo ląstelių (ūminės leukemijos) ir kai kurių kitų vėžio rūšių (šlapimo pūslės, šlapimtakių vėžio) rizika.</w:t>
      </w:r>
    </w:p>
    <w:p w14:paraId="5F4E9C02" w14:textId="297D3516"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Neveiksminga tam tikros rūšies kraujo ląstelių gamyba (mielodisplazinis sindromas).</w:t>
      </w:r>
    </w:p>
    <w:p w14:paraId="65C3D590" w14:textId="234237F2"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Padidėjęs antidiurezinio hormono išsiskyrimas iš hipofizės. Tai daro įtaką inkstams, dėl kurio sumažėja natrio kiekis kraujyje (hiponatremija) ir susilaiko vanduo, o dėl to patinsta smegenys, nes kraujyje susikaupia per daug vandens. Požymiai gali būti galvos skausmas, asmenybės ar elgesio pokyčiai, sumišimas, mieguistumas.</w:t>
      </w:r>
    </w:p>
    <w:p w14:paraId="24E4D12D" w14:textId="0563863D"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Širdies ritmo pokyčiai.</w:t>
      </w:r>
    </w:p>
    <w:p w14:paraId="79397958" w14:textId="2777BBF2"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Kepenų uždegimas.</w:t>
      </w:r>
    </w:p>
    <w:p w14:paraId="2CF1288B" w14:textId="69324FD1"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Išbėrimas.</w:t>
      </w:r>
    </w:p>
    <w:p w14:paraId="3AAD34D6" w14:textId="727877D5"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Odos uždegimas.</w:t>
      </w:r>
    </w:p>
    <w:p w14:paraId="21D0D581" w14:textId="02B31AE5"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Menstruacijų (mėnesinių) nebuvimas.</w:t>
      </w:r>
    </w:p>
    <w:p w14:paraId="639B6E95" w14:textId="0726A818"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Spermij</w:t>
      </w:r>
      <w:r w:rsidR="00DB5CE7"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trūkumas</w:t>
      </w:r>
      <w:r w:rsidR="00DB5CE7" w:rsidRPr="006323D6">
        <w:rPr>
          <w:rFonts w:ascii="Times New Roman" w:eastAsia="Calibri" w:hAnsi="Times New Roman" w:cs="Times New Roman"/>
          <w:lang w:val="lt-LT"/>
        </w:rPr>
        <w:t>.</w:t>
      </w:r>
    </w:p>
    <w:p w14:paraId="5CEE3739" w14:textId="37F96F9D" w:rsidR="00086885"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086885" w:rsidRPr="006323D6">
        <w:rPr>
          <w:rFonts w:ascii="Times New Roman" w:eastAsia="Calibri" w:hAnsi="Times New Roman" w:cs="Times New Roman"/>
          <w:lang w:val="lt-LT"/>
        </w:rPr>
        <w:t>vaig</w:t>
      </w:r>
      <w:r w:rsidRPr="006323D6">
        <w:rPr>
          <w:rFonts w:ascii="Times New Roman" w:eastAsia="Calibri" w:hAnsi="Times New Roman" w:cs="Times New Roman"/>
          <w:lang w:val="lt-LT"/>
        </w:rPr>
        <w:t>ulys.</w:t>
      </w:r>
    </w:p>
    <w:p w14:paraId="39C97188" w14:textId="773BA808"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Regos sutrikimas, neryškus matymas</w:t>
      </w:r>
      <w:r w:rsidR="00DB5CE7" w:rsidRPr="006323D6">
        <w:rPr>
          <w:rFonts w:ascii="Times New Roman" w:eastAsia="Calibri" w:hAnsi="Times New Roman" w:cs="Times New Roman"/>
          <w:lang w:val="lt-LT"/>
        </w:rPr>
        <w:t>.</w:t>
      </w:r>
    </w:p>
    <w:p w14:paraId="0015307F" w14:textId="07653EF1" w:rsidR="00086885"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086885" w:rsidRPr="006323D6">
        <w:rPr>
          <w:rFonts w:ascii="Times New Roman" w:eastAsia="Calibri" w:hAnsi="Times New Roman" w:cs="Times New Roman"/>
          <w:lang w:val="lt-LT"/>
        </w:rPr>
        <w:t>agų ir odos spalvos pokyčiai</w:t>
      </w:r>
      <w:r w:rsidRPr="006323D6">
        <w:rPr>
          <w:rFonts w:ascii="Times New Roman" w:eastAsia="Calibri" w:hAnsi="Times New Roman" w:cs="Times New Roman"/>
          <w:lang w:val="lt-LT"/>
        </w:rPr>
        <w:t>.</w:t>
      </w:r>
    </w:p>
    <w:p w14:paraId="47F2338E" w14:textId="69E6103D" w:rsidR="00086885"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w:t>
      </w:r>
      <w:r w:rsidR="00086885" w:rsidRPr="006323D6">
        <w:rPr>
          <w:rFonts w:ascii="Times New Roman" w:eastAsia="Calibri" w:hAnsi="Times New Roman" w:cs="Times New Roman"/>
          <w:lang w:val="lt-LT"/>
        </w:rPr>
        <w:t>ehidra</w:t>
      </w:r>
      <w:r w:rsidRPr="006323D6">
        <w:rPr>
          <w:rFonts w:ascii="Times New Roman" w:eastAsia="Calibri" w:hAnsi="Times New Roman" w:cs="Times New Roman"/>
          <w:lang w:val="lt-LT"/>
        </w:rPr>
        <w:t>ta</w:t>
      </w:r>
      <w:r w:rsidR="00086885" w:rsidRPr="006323D6">
        <w:rPr>
          <w:rFonts w:ascii="Times New Roman" w:eastAsia="Calibri" w:hAnsi="Times New Roman" w:cs="Times New Roman"/>
          <w:lang w:val="lt-LT"/>
        </w:rPr>
        <w:t>cija</w:t>
      </w:r>
      <w:r w:rsidRPr="006323D6">
        <w:rPr>
          <w:rFonts w:ascii="Times New Roman" w:eastAsia="Calibri" w:hAnsi="Times New Roman" w:cs="Times New Roman"/>
          <w:lang w:val="lt-LT"/>
        </w:rPr>
        <w:t>.</w:t>
      </w:r>
    </w:p>
    <w:p w14:paraId="31B0AA00" w14:textId="6F37C298" w:rsidR="00086885"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T</w:t>
      </w:r>
      <w:r w:rsidR="00086885" w:rsidRPr="006323D6">
        <w:rPr>
          <w:rFonts w:ascii="Times New Roman" w:eastAsia="Calibri" w:hAnsi="Times New Roman" w:cs="Times New Roman"/>
          <w:lang w:val="lt-LT"/>
        </w:rPr>
        <w:t>raukuliai</w:t>
      </w:r>
      <w:r w:rsidRPr="006323D6">
        <w:rPr>
          <w:rFonts w:ascii="Times New Roman" w:eastAsia="Calibri" w:hAnsi="Times New Roman" w:cs="Times New Roman"/>
          <w:lang w:val="lt-LT"/>
        </w:rPr>
        <w:t>.</w:t>
      </w:r>
    </w:p>
    <w:p w14:paraId="2C26441E" w14:textId="0CA3D803" w:rsidR="00A34B5C"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086885" w:rsidRPr="006323D6">
        <w:rPr>
          <w:rFonts w:ascii="Times New Roman" w:eastAsia="Calibri" w:hAnsi="Times New Roman" w:cs="Times New Roman"/>
          <w:lang w:val="lt-LT"/>
        </w:rPr>
        <w:t>raujavimas</w:t>
      </w:r>
      <w:r w:rsidRPr="006323D6">
        <w:rPr>
          <w:rFonts w:ascii="Times New Roman" w:eastAsia="Calibri" w:hAnsi="Times New Roman" w:cs="Times New Roman"/>
          <w:lang w:val="lt-LT"/>
        </w:rPr>
        <w:t>.</w:t>
      </w:r>
    </w:p>
    <w:p w14:paraId="4B2B8B95" w14:textId="77777777" w:rsidR="00086885" w:rsidRPr="006323D6" w:rsidRDefault="00086885" w:rsidP="00A34B5C">
      <w:pPr>
        <w:spacing w:after="0" w:line="240" w:lineRule="auto"/>
        <w:rPr>
          <w:rFonts w:ascii="Times New Roman" w:eastAsia="Calibri" w:hAnsi="Times New Roman" w:cs="Times New Roman"/>
          <w:b/>
          <w:bCs/>
          <w:lang w:val="lt-LT"/>
        </w:rPr>
      </w:pPr>
    </w:p>
    <w:p w14:paraId="530FF249" w14:textId="390F654B" w:rsidR="00A34B5C" w:rsidRPr="006323D6" w:rsidRDefault="00DB5CE7" w:rsidP="00A34B5C">
      <w:pPr>
        <w:spacing w:after="0" w:line="240" w:lineRule="auto"/>
        <w:rPr>
          <w:rFonts w:ascii="Times New Roman" w:eastAsia="Calibri" w:hAnsi="Times New Roman" w:cs="Times New Roman"/>
          <w:i/>
          <w:lang w:val="lt-LT"/>
        </w:rPr>
      </w:pPr>
      <w:r w:rsidRPr="006323D6">
        <w:rPr>
          <w:rFonts w:ascii="Times New Roman" w:eastAsia="Calibri" w:hAnsi="Times New Roman" w:cs="Times New Roman"/>
          <w:b/>
          <w:bCs/>
          <w:color w:val="000000"/>
          <w:lang w:val="lt-LT"/>
        </w:rPr>
        <w:t>L</w:t>
      </w:r>
      <w:r w:rsidR="00A34B5C" w:rsidRPr="006323D6">
        <w:rPr>
          <w:rFonts w:ascii="Times New Roman" w:eastAsia="Calibri" w:hAnsi="Times New Roman" w:cs="Times New Roman"/>
          <w:b/>
          <w:bCs/>
          <w:color w:val="000000"/>
          <w:lang w:val="lt-LT"/>
        </w:rPr>
        <w:t>abai ret</w:t>
      </w:r>
      <w:r w:rsidR="00A36EEA" w:rsidRPr="006323D6">
        <w:rPr>
          <w:rFonts w:ascii="Times New Roman" w:eastAsia="Calibri" w:hAnsi="Times New Roman" w:cs="Times New Roman"/>
          <w:b/>
          <w:bCs/>
          <w:color w:val="000000"/>
          <w:lang w:val="lt-LT"/>
        </w:rPr>
        <w:t>as</w:t>
      </w:r>
      <w:r w:rsidRPr="006323D6">
        <w:rPr>
          <w:rFonts w:ascii="Times New Roman" w:eastAsia="Calibri" w:hAnsi="Times New Roman" w:cs="Times New Roman"/>
          <w:b/>
          <w:bCs/>
          <w:color w:val="000000"/>
          <w:lang w:val="lt-LT"/>
        </w:rPr>
        <w:t xml:space="preserve">: gali </w:t>
      </w:r>
      <w:r w:rsidR="00A34B5C" w:rsidRPr="006323D6">
        <w:rPr>
          <w:rFonts w:ascii="Times New Roman" w:eastAsia="Calibri" w:hAnsi="Times New Roman" w:cs="Times New Roman"/>
          <w:b/>
          <w:bCs/>
          <w:color w:val="000000"/>
          <w:lang w:val="lt-LT"/>
        </w:rPr>
        <w:t>pasirei</w:t>
      </w:r>
      <w:r w:rsidRPr="006323D6">
        <w:rPr>
          <w:rFonts w:ascii="Times New Roman" w:eastAsia="Calibri" w:hAnsi="Times New Roman" w:cs="Times New Roman"/>
          <w:b/>
          <w:bCs/>
          <w:color w:val="000000"/>
          <w:lang w:val="lt-LT"/>
        </w:rPr>
        <w:t>kšti</w:t>
      </w:r>
      <w:r w:rsidR="00A34B5C" w:rsidRPr="006323D6">
        <w:rPr>
          <w:rFonts w:ascii="Times New Roman" w:eastAsia="Calibri" w:hAnsi="Times New Roman" w:cs="Times New Roman"/>
          <w:b/>
          <w:bCs/>
          <w:color w:val="000000"/>
          <w:lang w:val="lt-LT"/>
        </w:rPr>
        <w:t xml:space="preserve"> </w:t>
      </w:r>
      <w:r w:rsidR="00A36EEA" w:rsidRPr="006323D6">
        <w:rPr>
          <w:rFonts w:ascii="Times New Roman" w:eastAsia="Calibri" w:hAnsi="Times New Roman" w:cs="Times New Roman"/>
          <w:b/>
          <w:bCs/>
          <w:color w:val="000000"/>
          <w:lang w:val="lt-LT"/>
        </w:rPr>
        <w:t xml:space="preserve">rečiau </w:t>
      </w:r>
      <w:r w:rsidR="00A34B5C" w:rsidRPr="006323D6">
        <w:rPr>
          <w:rFonts w:ascii="Times New Roman" w:eastAsia="Calibri" w:hAnsi="Times New Roman" w:cs="Times New Roman"/>
          <w:b/>
          <w:bCs/>
          <w:color w:val="000000"/>
          <w:lang w:val="lt-LT"/>
        </w:rPr>
        <w:t>kaip 1</w:t>
      </w:r>
      <w:r w:rsidR="00A36EEA" w:rsidRPr="006323D6">
        <w:rPr>
          <w:rFonts w:ascii="Times New Roman" w:eastAsia="Calibri" w:hAnsi="Times New Roman" w:cs="Times New Roman"/>
          <w:b/>
          <w:bCs/>
          <w:color w:val="000000"/>
          <w:lang w:val="lt-LT"/>
        </w:rPr>
        <w:t xml:space="preserve"> </w:t>
      </w:r>
      <w:r w:rsidR="00A34B5C" w:rsidRPr="006323D6">
        <w:rPr>
          <w:rFonts w:ascii="Times New Roman" w:eastAsia="Calibri" w:hAnsi="Times New Roman" w:cs="Times New Roman"/>
          <w:b/>
          <w:bCs/>
          <w:color w:val="000000"/>
          <w:lang w:val="lt-LT"/>
        </w:rPr>
        <w:t>iš 10</w:t>
      </w:r>
      <w:r w:rsidRPr="006323D6">
        <w:rPr>
          <w:rFonts w:ascii="Times New Roman" w:eastAsia="Calibri" w:hAnsi="Times New Roman" w:cs="Times New Roman"/>
          <w:b/>
          <w:bCs/>
          <w:color w:val="000000"/>
          <w:lang w:val="lt-LT"/>
        </w:rPr>
        <w:t> </w:t>
      </w:r>
      <w:r w:rsidR="00A34B5C" w:rsidRPr="006323D6">
        <w:rPr>
          <w:rFonts w:ascii="Times New Roman" w:eastAsia="Calibri" w:hAnsi="Times New Roman" w:cs="Times New Roman"/>
          <w:b/>
          <w:bCs/>
          <w:color w:val="000000"/>
          <w:lang w:val="lt-LT"/>
        </w:rPr>
        <w:t>000</w:t>
      </w:r>
      <w:r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32216FA3" w14:textId="20F65807"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Šokas</w:t>
      </w:r>
      <w:r w:rsidR="0076230C" w:rsidRPr="006323D6">
        <w:rPr>
          <w:rFonts w:ascii="Times New Roman" w:eastAsia="Calibri" w:hAnsi="Times New Roman" w:cs="Times New Roman"/>
          <w:lang w:val="lt-LT"/>
        </w:rPr>
        <w:t>.</w:t>
      </w:r>
    </w:p>
    <w:p w14:paraId="39C09BDF" w14:textId="6D72199F"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Komplikacijos, kurios gali atsirasti po vėžio gydymo, kurią sukelia žūstančių vėžinių ląstelių skilimo produktai (naviko lizės sindromas).</w:t>
      </w:r>
    </w:p>
    <w:p w14:paraId="2D28949A" w14:textId="51D6F9D5"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Mažas natrio kiekis kraujyje.</w:t>
      </w:r>
    </w:p>
    <w:p w14:paraId="08D9A294" w14:textId="7BE6EE98"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Aukštas kraujospūdis (hipertenzija).</w:t>
      </w:r>
    </w:p>
    <w:p w14:paraId="203EB7F2" w14:textId="3B9EE363"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Žemas kraujospūdis (hipotenzija).</w:t>
      </w:r>
    </w:p>
    <w:p w14:paraId="212390E3" w14:textId="202BC0B4"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Angina.</w:t>
      </w:r>
    </w:p>
    <w:p w14:paraId="6C7A235D" w14:textId="1C006EA2"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Širdies smūgis</w:t>
      </w:r>
      <w:r w:rsidR="002A20E2">
        <w:rPr>
          <w:rFonts w:ascii="Times New Roman" w:eastAsia="Calibri" w:hAnsi="Times New Roman" w:cs="Times New Roman"/>
          <w:lang w:val="lt-LT"/>
        </w:rPr>
        <w:t xml:space="preserve"> (širdies priepuolis)</w:t>
      </w:r>
      <w:r w:rsidRPr="006323D6">
        <w:rPr>
          <w:rFonts w:ascii="Times New Roman" w:eastAsia="Calibri" w:hAnsi="Times New Roman" w:cs="Times New Roman"/>
          <w:lang w:val="lt-LT"/>
        </w:rPr>
        <w:t>.</w:t>
      </w:r>
    </w:p>
    <w:p w14:paraId="24AB8AE4" w14:textId="0F8F4047"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Plaučių pažeidimas (</w:t>
      </w:r>
      <w:bookmarkStart w:id="11" w:name="_Hlk77599217"/>
      <w:r w:rsidRPr="006323D6">
        <w:rPr>
          <w:rFonts w:ascii="Times New Roman" w:eastAsia="Calibri" w:hAnsi="Times New Roman" w:cs="Times New Roman"/>
          <w:lang w:val="lt-LT"/>
        </w:rPr>
        <w:t>ūminis respiracinio distreso sindromas</w:t>
      </w:r>
      <w:bookmarkEnd w:id="11"/>
      <w:r w:rsidRPr="006323D6">
        <w:rPr>
          <w:rFonts w:ascii="Times New Roman" w:eastAsia="Calibri" w:hAnsi="Times New Roman" w:cs="Times New Roman"/>
          <w:lang w:val="lt-LT"/>
        </w:rPr>
        <w:t>).</w:t>
      </w:r>
    </w:p>
    <w:p w14:paraId="63FC1A14" w14:textId="625C7206"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Plaučių randai, sukeliantys dusulį (lėtinė plaučių intersticinė fibrozė).</w:t>
      </w:r>
    </w:p>
    <w:p w14:paraId="59815585" w14:textId="21AE1554"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Kvėpavimo pasunkėjimas su švokštimu ar kosuliu (bronchų spazmas).</w:t>
      </w:r>
    </w:p>
    <w:p w14:paraId="51BAAA81" w14:textId="1D2E78DF"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w:t>
      </w:r>
      <w:r w:rsidR="00DB5CE7" w:rsidRPr="006323D6">
        <w:rPr>
          <w:rFonts w:ascii="Times New Roman" w:eastAsia="Calibri" w:hAnsi="Times New Roman" w:cs="Times New Roman"/>
          <w:lang w:val="lt-LT"/>
        </w:rPr>
        <w:t>usulys (d</w:t>
      </w:r>
      <w:r w:rsidRPr="006323D6">
        <w:rPr>
          <w:rFonts w:ascii="Times New Roman" w:eastAsia="Calibri" w:hAnsi="Times New Roman" w:cs="Times New Roman"/>
          <w:lang w:val="lt-LT"/>
        </w:rPr>
        <w:t>ispnėja</w:t>
      </w:r>
      <w:r w:rsidR="00DB5CE7" w:rsidRPr="006323D6">
        <w:rPr>
          <w:rFonts w:ascii="Times New Roman" w:eastAsia="Calibri" w:hAnsi="Times New Roman" w:cs="Times New Roman"/>
          <w:lang w:val="lt-LT"/>
        </w:rPr>
        <w:t>)</w:t>
      </w:r>
      <w:r w:rsidRPr="006323D6">
        <w:rPr>
          <w:rFonts w:ascii="Times New Roman" w:eastAsia="Calibri" w:hAnsi="Times New Roman" w:cs="Times New Roman"/>
          <w:lang w:val="lt-LT"/>
        </w:rPr>
        <w:t>.</w:t>
      </w:r>
    </w:p>
    <w:p w14:paraId="012BF2E1" w14:textId="30083F54"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w:t>
      </w:r>
      <w:r w:rsidR="00DB5CE7" w:rsidRPr="006323D6">
        <w:rPr>
          <w:rFonts w:ascii="Times New Roman" w:eastAsia="Calibri" w:hAnsi="Times New Roman" w:cs="Times New Roman"/>
          <w:lang w:val="lt-LT"/>
        </w:rPr>
        <w:t xml:space="preserve">ūklė, kai </w:t>
      </w:r>
      <w:r w:rsidRPr="006323D6">
        <w:rPr>
          <w:rFonts w:ascii="Times New Roman" w:eastAsia="Calibri" w:hAnsi="Times New Roman" w:cs="Times New Roman"/>
          <w:lang w:val="lt-LT"/>
        </w:rPr>
        <w:t xml:space="preserve">kūne </w:t>
      </w:r>
      <w:r w:rsidR="00DB5CE7" w:rsidRPr="006323D6">
        <w:rPr>
          <w:rFonts w:ascii="Times New Roman" w:eastAsia="Calibri" w:hAnsi="Times New Roman" w:cs="Times New Roman"/>
          <w:lang w:val="lt-LT"/>
        </w:rPr>
        <w:t xml:space="preserve">ar jo </w:t>
      </w:r>
      <w:r w:rsidRPr="006323D6">
        <w:rPr>
          <w:rFonts w:ascii="Times New Roman" w:eastAsia="Calibri" w:hAnsi="Times New Roman" w:cs="Times New Roman"/>
          <w:lang w:val="lt-LT"/>
        </w:rPr>
        <w:t>dalyje</w:t>
      </w:r>
      <w:r w:rsidR="00DB5CE7" w:rsidRPr="006323D6">
        <w:rPr>
          <w:rFonts w:ascii="Times New Roman" w:eastAsia="Calibri" w:hAnsi="Times New Roman" w:cs="Times New Roman"/>
          <w:lang w:val="lt-LT"/>
        </w:rPr>
        <w:t xml:space="preserve"> trūksta deguonies (hipoksija)</w:t>
      </w:r>
      <w:r w:rsidRPr="006323D6">
        <w:rPr>
          <w:rFonts w:ascii="Times New Roman" w:eastAsia="Calibri" w:hAnsi="Times New Roman" w:cs="Times New Roman"/>
          <w:lang w:val="lt-LT"/>
        </w:rPr>
        <w:t>.</w:t>
      </w:r>
    </w:p>
    <w:p w14:paraId="0E115751" w14:textId="739F78D1"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B5CE7" w:rsidRPr="006323D6">
        <w:rPr>
          <w:rFonts w:ascii="Times New Roman" w:eastAsia="Calibri" w:hAnsi="Times New Roman" w:cs="Times New Roman"/>
          <w:lang w:val="lt-LT"/>
        </w:rPr>
        <w:t>osulys</w:t>
      </w:r>
      <w:r w:rsidRPr="006323D6">
        <w:rPr>
          <w:rFonts w:ascii="Times New Roman" w:eastAsia="Calibri" w:hAnsi="Times New Roman" w:cs="Times New Roman"/>
          <w:lang w:val="lt-LT"/>
        </w:rPr>
        <w:t>.</w:t>
      </w:r>
    </w:p>
    <w:p w14:paraId="4A4F6D08" w14:textId="13EADD3C"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w:t>
      </w:r>
      <w:r w:rsidR="00DB5CE7" w:rsidRPr="006323D6">
        <w:rPr>
          <w:rFonts w:ascii="Times New Roman" w:eastAsia="Calibri" w:hAnsi="Times New Roman" w:cs="Times New Roman"/>
          <w:lang w:val="lt-LT"/>
        </w:rPr>
        <w:t>urnos skausmas ar opos (stomatitas)</w:t>
      </w:r>
      <w:r w:rsidRPr="006323D6">
        <w:rPr>
          <w:rFonts w:ascii="Times New Roman" w:eastAsia="Calibri" w:hAnsi="Times New Roman" w:cs="Times New Roman"/>
          <w:lang w:val="lt-LT"/>
        </w:rPr>
        <w:t>.</w:t>
      </w:r>
    </w:p>
    <w:p w14:paraId="6416B07F" w14:textId="58A9F99C"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w:t>
      </w:r>
      <w:r w:rsidR="00DB5CE7" w:rsidRPr="006323D6">
        <w:rPr>
          <w:rFonts w:ascii="Times New Roman" w:eastAsia="Calibri" w:hAnsi="Times New Roman" w:cs="Times New Roman"/>
          <w:lang w:val="lt-LT"/>
        </w:rPr>
        <w:t>ykinimas</w:t>
      </w:r>
      <w:r w:rsidRPr="006323D6">
        <w:rPr>
          <w:rFonts w:ascii="Times New Roman" w:eastAsia="Calibri" w:hAnsi="Times New Roman" w:cs="Times New Roman"/>
          <w:lang w:val="lt-LT"/>
        </w:rPr>
        <w:t xml:space="preserve">, </w:t>
      </w:r>
      <w:r w:rsidR="00DB5CE7" w:rsidRPr="006323D6">
        <w:rPr>
          <w:rFonts w:ascii="Times New Roman" w:eastAsia="Calibri" w:hAnsi="Times New Roman" w:cs="Times New Roman"/>
          <w:lang w:val="lt-LT"/>
        </w:rPr>
        <w:t>vėmima</w:t>
      </w:r>
      <w:r w:rsidRPr="006323D6">
        <w:rPr>
          <w:rFonts w:ascii="Times New Roman" w:eastAsia="Calibri" w:hAnsi="Times New Roman" w:cs="Times New Roman"/>
          <w:lang w:val="lt-LT"/>
        </w:rPr>
        <w:t>s</w:t>
      </w:r>
      <w:r w:rsidR="00DB5CE7" w:rsidRPr="006323D6">
        <w:rPr>
          <w:rFonts w:ascii="Times New Roman" w:eastAsia="Calibri" w:hAnsi="Times New Roman" w:cs="Times New Roman"/>
          <w:lang w:val="lt-LT"/>
        </w:rPr>
        <w:t xml:space="preserve"> arba viduriavimas</w:t>
      </w:r>
      <w:r w:rsidRPr="006323D6">
        <w:rPr>
          <w:rFonts w:ascii="Times New Roman" w:eastAsia="Calibri" w:hAnsi="Times New Roman" w:cs="Times New Roman"/>
          <w:lang w:val="lt-LT"/>
        </w:rPr>
        <w:t>.</w:t>
      </w:r>
    </w:p>
    <w:p w14:paraId="557DDF89" w14:textId="0943EC7C"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w:t>
      </w:r>
      <w:r w:rsidR="00DB5CE7" w:rsidRPr="006323D6">
        <w:rPr>
          <w:rFonts w:ascii="Times New Roman" w:eastAsia="Calibri" w:hAnsi="Times New Roman" w:cs="Times New Roman"/>
          <w:lang w:val="lt-LT"/>
        </w:rPr>
        <w:t>idurių užkietėjimas</w:t>
      </w:r>
      <w:r w:rsidRPr="006323D6">
        <w:rPr>
          <w:rFonts w:ascii="Times New Roman" w:eastAsia="Calibri" w:hAnsi="Times New Roman" w:cs="Times New Roman"/>
          <w:lang w:val="lt-LT"/>
        </w:rPr>
        <w:t>.</w:t>
      </w:r>
    </w:p>
    <w:p w14:paraId="58F57E15" w14:textId="48B62676"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Ž</w:t>
      </w:r>
      <w:r w:rsidR="00DB5CE7" w:rsidRPr="006323D6">
        <w:rPr>
          <w:rFonts w:ascii="Times New Roman" w:eastAsia="Calibri" w:hAnsi="Times New Roman" w:cs="Times New Roman"/>
          <w:lang w:val="lt-LT"/>
        </w:rPr>
        <w:t>arn</w:t>
      </w:r>
      <w:r w:rsidRPr="006323D6">
        <w:rPr>
          <w:rFonts w:ascii="Times New Roman" w:eastAsia="Calibri" w:hAnsi="Times New Roman" w:cs="Times New Roman"/>
          <w:lang w:val="lt-LT"/>
        </w:rPr>
        <w:t>ų</w:t>
      </w:r>
      <w:r w:rsidR="00DB5CE7" w:rsidRPr="006323D6">
        <w:rPr>
          <w:rFonts w:ascii="Times New Roman" w:eastAsia="Calibri" w:hAnsi="Times New Roman" w:cs="Times New Roman"/>
          <w:lang w:val="lt-LT"/>
        </w:rPr>
        <w:t xml:space="preserve"> uždegimas</w:t>
      </w:r>
      <w:r w:rsidRPr="006323D6">
        <w:rPr>
          <w:rFonts w:ascii="Times New Roman" w:eastAsia="Calibri" w:hAnsi="Times New Roman" w:cs="Times New Roman"/>
          <w:lang w:val="lt-LT"/>
        </w:rPr>
        <w:t>.</w:t>
      </w:r>
    </w:p>
    <w:p w14:paraId="5CF2DA5F" w14:textId="2748CABB"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B5CE7" w:rsidRPr="006323D6">
        <w:rPr>
          <w:rFonts w:ascii="Times New Roman" w:eastAsia="Calibri" w:hAnsi="Times New Roman" w:cs="Times New Roman"/>
          <w:lang w:val="lt-LT"/>
        </w:rPr>
        <w:t>asos uždegimas</w:t>
      </w:r>
      <w:r w:rsidRPr="006323D6">
        <w:rPr>
          <w:rFonts w:ascii="Times New Roman" w:eastAsia="Calibri" w:hAnsi="Times New Roman" w:cs="Times New Roman"/>
          <w:lang w:val="lt-LT"/>
        </w:rPr>
        <w:t>.</w:t>
      </w:r>
    </w:p>
    <w:p w14:paraId="6BB05A2E" w14:textId="02AD7B54"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B5CE7" w:rsidRPr="006323D6">
        <w:rPr>
          <w:rFonts w:ascii="Times New Roman" w:eastAsia="Calibri" w:hAnsi="Times New Roman" w:cs="Times New Roman"/>
          <w:lang w:val="lt-LT"/>
        </w:rPr>
        <w:t>raujo krešuliai</w:t>
      </w:r>
      <w:r w:rsidRPr="006323D6">
        <w:rPr>
          <w:rFonts w:ascii="Times New Roman" w:eastAsia="Calibri" w:hAnsi="Times New Roman" w:cs="Times New Roman"/>
          <w:lang w:val="lt-LT"/>
        </w:rPr>
        <w:t>.</w:t>
      </w:r>
    </w:p>
    <w:p w14:paraId="67809796" w14:textId="6B157043"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B5CE7" w:rsidRPr="006323D6">
        <w:rPr>
          <w:rFonts w:ascii="Times New Roman" w:eastAsia="Calibri" w:hAnsi="Times New Roman" w:cs="Times New Roman"/>
          <w:lang w:val="lt-LT"/>
        </w:rPr>
        <w:t>epenų padidėjimas (hepatomegalija)</w:t>
      </w:r>
      <w:r w:rsidRPr="006323D6">
        <w:rPr>
          <w:rFonts w:ascii="Times New Roman" w:eastAsia="Calibri" w:hAnsi="Times New Roman" w:cs="Times New Roman"/>
          <w:lang w:val="lt-LT"/>
        </w:rPr>
        <w:t>.</w:t>
      </w:r>
    </w:p>
    <w:p w14:paraId="4B443F84" w14:textId="717D93F3"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DB5CE7" w:rsidRPr="006323D6">
        <w:rPr>
          <w:rFonts w:ascii="Times New Roman" w:eastAsia="Calibri" w:hAnsi="Times New Roman" w:cs="Times New Roman"/>
          <w:lang w:val="lt-LT"/>
        </w:rPr>
        <w:t>eltonos akys ar oda</w:t>
      </w:r>
      <w:r w:rsidRPr="006323D6">
        <w:rPr>
          <w:rFonts w:ascii="Times New Roman" w:eastAsia="Calibri" w:hAnsi="Times New Roman" w:cs="Times New Roman"/>
          <w:lang w:val="lt-LT"/>
        </w:rPr>
        <w:t>.</w:t>
      </w:r>
    </w:p>
    <w:p w14:paraId="1445859F" w14:textId="79A1CEEE"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Odos paraudimas (spindulinė eritema)</w:t>
      </w:r>
      <w:r w:rsidR="00223535" w:rsidRPr="006323D6">
        <w:rPr>
          <w:rFonts w:ascii="Times New Roman" w:eastAsia="Calibri" w:hAnsi="Times New Roman" w:cs="Times New Roman"/>
          <w:lang w:val="lt-LT"/>
        </w:rPr>
        <w:t>.</w:t>
      </w:r>
    </w:p>
    <w:p w14:paraId="4A23CFFF" w14:textId="0B1E4E76" w:rsidR="00DB5CE7" w:rsidRPr="006323D6" w:rsidRDefault="002A20E2"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Niež</w:t>
      </w:r>
      <w:r>
        <w:rPr>
          <w:rFonts w:ascii="Times New Roman" w:eastAsia="Calibri" w:hAnsi="Times New Roman" w:cs="Times New Roman"/>
          <w:lang w:val="lt-LT"/>
        </w:rPr>
        <w:t>ulys</w:t>
      </w:r>
      <w:r w:rsidR="00223535" w:rsidRPr="006323D6">
        <w:rPr>
          <w:rFonts w:ascii="Times New Roman" w:eastAsia="Calibri" w:hAnsi="Times New Roman" w:cs="Times New Roman"/>
          <w:lang w:val="lt-LT"/>
        </w:rPr>
        <w:t>.</w:t>
      </w:r>
    </w:p>
    <w:p w14:paraId="5AEF3C0E" w14:textId="56010248"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S</w:t>
      </w:r>
      <w:r w:rsidR="00DB5CE7" w:rsidRPr="006323D6">
        <w:rPr>
          <w:rFonts w:ascii="Times New Roman" w:eastAsia="Calibri" w:hAnsi="Times New Roman" w:cs="Times New Roman"/>
          <w:lang w:val="lt-LT"/>
        </w:rPr>
        <w:t>konio pojūčio sutrikimas</w:t>
      </w:r>
      <w:r w:rsidRPr="006323D6">
        <w:rPr>
          <w:rFonts w:ascii="Times New Roman" w:eastAsia="Calibri" w:hAnsi="Times New Roman" w:cs="Times New Roman"/>
          <w:lang w:val="lt-LT"/>
        </w:rPr>
        <w:t>.</w:t>
      </w:r>
    </w:p>
    <w:p w14:paraId="26DFDDCC" w14:textId="3484B3BB"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w:t>
      </w:r>
      <w:r w:rsidR="00DB5CE7" w:rsidRPr="006323D6">
        <w:rPr>
          <w:rFonts w:ascii="Times New Roman" w:eastAsia="Calibri" w:hAnsi="Times New Roman" w:cs="Times New Roman"/>
          <w:lang w:val="lt-LT"/>
        </w:rPr>
        <w:t>ilgčiojimo, kutenimo, di</w:t>
      </w:r>
      <w:r w:rsidR="008D63F7" w:rsidRPr="006323D6">
        <w:rPr>
          <w:rFonts w:ascii="Times New Roman" w:eastAsia="Calibri" w:hAnsi="Times New Roman" w:cs="Times New Roman"/>
          <w:lang w:val="lt-LT"/>
        </w:rPr>
        <w:t>egi</w:t>
      </w:r>
      <w:r w:rsidR="00DB5CE7" w:rsidRPr="006323D6">
        <w:rPr>
          <w:rFonts w:ascii="Times New Roman" w:eastAsia="Calibri" w:hAnsi="Times New Roman" w:cs="Times New Roman"/>
          <w:lang w:val="lt-LT"/>
        </w:rPr>
        <w:t xml:space="preserve">mo, </w:t>
      </w:r>
      <w:r w:rsidR="008D63F7" w:rsidRPr="006323D6">
        <w:rPr>
          <w:rFonts w:ascii="Times New Roman" w:eastAsia="Calibri" w:hAnsi="Times New Roman" w:cs="Times New Roman"/>
          <w:lang w:val="lt-LT"/>
        </w:rPr>
        <w:t>badymo</w:t>
      </w:r>
      <w:r w:rsidR="00DB5CE7" w:rsidRPr="006323D6">
        <w:rPr>
          <w:rFonts w:ascii="Times New Roman" w:eastAsia="Calibri" w:hAnsi="Times New Roman" w:cs="Times New Roman"/>
          <w:lang w:val="lt-LT"/>
        </w:rPr>
        <w:t xml:space="preserve"> ar deginimo pojūtis (parestezija)</w:t>
      </w:r>
      <w:r w:rsidR="008D63F7" w:rsidRPr="006323D6">
        <w:rPr>
          <w:rFonts w:ascii="Times New Roman" w:eastAsia="Calibri" w:hAnsi="Times New Roman" w:cs="Times New Roman"/>
          <w:lang w:val="lt-LT"/>
        </w:rPr>
        <w:t>.</w:t>
      </w:r>
    </w:p>
    <w:p w14:paraId="754CA67C" w14:textId="0DD01C12"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U</w:t>
      </w:r>
      <w:r w:rsidR="00DB5CE7" w:rsidRPr="006323D6">
        <w:rPr>
          <w:rFonts w:ascii="Times New Roman" w:eastAsia="Calibri" w:hAnsi="Times New Roman" w:cs="Times New Roman"/>
          <w:lang w:val="lt-LT"/>
        </w:rPr>
        <w:t>oslės sutrikimas</w:t>
      </w:r>
      <w:r w:rsidRPr="006323D6">
        <w:rPr>
          <w:rFonts w:ascii="Times New Roman" w:eastAsia="Calibri" w:hAnsi="Times New Roman" w:cs="Times New Roman"/>
          <w:lang w:val="lt-LT"/>
        </w:rPr>
        <w:t>.</w:t>
      </w:r>
    </w:p>
    <w:p w14:paraId="189BD8E9" w14:textId="2AF4BFA3"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w:t>
      </w:r>
      <w:r w:rsidR="00DB5CE7" w:rsidRPr="006323D6">
        <w:rPr>
          <w:rFonts w:ascii="Times New Roman" w:eastAsia="Calibri" w:hAnsi="Times New Roman" w:cs="Times New Roman"/>
          <w:lang w:val="lt-LT"/>
        </w:rPr>
        <w:t>ėšlungis</w:t>
      </w:r>
      <w:r w:rsidRPr="006323D6">
        <w:rPr>
          <w:rFonts w:ascii="Times New Roman" w:eastAsia="Calibri" w:hAnsi="Times New Roman" w:cs="Times New Roman"/>
          <w:lang w:val="lt-LT"/>
        </w:rPr>
        <w:t>.</w:t>
      </w:r>
    </w:p>
    <w:p w14:paraId="2DDD31D8" w14:textId="1A6A05B7"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w:t>
      </w:r>
      <w:r w:rsidR="00DB5CE7" w:rsidRPr="006323D6">
        <w:rPr>
          <w:rFonts w:ascii="Times New Roman" w:eastAsia="Calibri" w:hAnsi="Times New Roman" w:cs="Times New Roman"/>
          <w:lang w:val="lt-LT"/>
        </w:rPr>
        <w:t xml:space="preserve">lapimo pūslės </w:t>
      </w:r>
      <w:r w:rsidRPr="006323D6">
        <w:rPr>
          <w:rFonts w:ascii="Times New Roman" w:eastAsia="Calibri" w:hAnsi="Times New Roman" w:cs="Times New Roman"/>
          <w:lang w:val="lt-LT"/>
        </w:rPr>
        <w:t>sutrikimai.</w:t>
      </w:r>
    </w:p>
    <w:p w14:paraId="19CE0516" w14:textId="2E449689"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w:t>
      </w:r>
      <w:r w:rsidR="00DB5CE7" w:rsidRPr="006323D6">
        <w:rPr>
          <w:rFonts w:ascii="Times New Roman" w:eastAsia="Calibri" w:hAnsi="Times New Roman" w:cs="Times New Roman"/>
          <w:lang w:val="lt-LT"/>
        </w:rPr>
        <w:t>nkstų sutrikimai, įskaitant inkstų nepakankamumą.</w:t>
      </w:r>
    </w:p>
    <w:p w14:paraId="0FA5D9C3" w14:textId="184FD186"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Galvos skausmas</w:t>
      </w:r>
      <w:r w:rsidR="008D63F7" w:rsidRPr="006323D6">
        <w:rPr>
          <w:rFonts w:ascii="Times New Roman" w:eastAsia="Calibri" w:hAnsi="Times New Roman" w:cs="Times New Roman"/>
          <w:lang w:val="lt-LT"/>
        </w:rPr>
        <w:t>.</w:t>
      </w:r>
    </w:p>
    <w:p w14:paraId="689FCD3A" w14:textId="4925CDA8"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Daugelio organų nepakankamumas</w:t>
      </w:r>
      <w:r w:rsidR="008D63F7" w:rsidRPr="006323D6">
        <w:rPr>
          <w:rFonts w:ascii="Times New Roman" w:eastAsia="Calibri" w:hAnsi="Times New Roman" w:cs="Times New Roman"/>
          <w:lang w:val="lt-LT"/>
        </w:rPr>
        <w:t>.</w:t>
      </w:r>
    </w:p>
    <w:p w14:paraId="55911D89" w14:textId="4A4F86EA"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Injekcijos / infuzijos vietos reakcijos</w:t>
      </w:r>
      <w:r w:rsidR="008D63F7" w:rsidRPr="006323D6">
        <w:rPr>
          <w:rFonts w:ascii="Times New Roman" w:eastAsia="Calibri" w:hAnsi="Times New Roman" w:cs="Times New Roman"/>
          <w:lang w:val="lt-LT"/>
        </w:rPr>
        <w:t>.</w:t>
      </w:r>
    </w:p>
    <w:p w14:paraId="3B26E716" w14:textId="67F79386"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Svorio priaugimas</w:t>
      </w:r>
      <w:r w:rsidR="008D63F7" w:rsidRPr="006323D6">
        <w:rPr>
          <w:rFonts w:ascii="Times New Roman" w:eastAsia="Calibri" w:hAnsi="Times New Roman" w:cs="Times New Roman"/>
          <w:lang w:val="lt-LT"/>
        </w:rPr>
        <w:t>.</w:t>
      </w:r>
    </w:p>
    <w:p w14:paraId="5E7C1A6C" w14:textId="1946BC7D"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Sumišimas.</w:t>
      </w:r>
    </w:p>
    <w:p w14:paraId="5A0E7C7F" w14:textId="49B9BA70"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Konjunktyvitas, akių edema</w:t>
      </w:r>
      <w:r w:rsidR="008D63F7" w:rsidRPr="006323D6">
        <w:rPr>
          <w:rFonts w:ascii="Times New Roman" w:eastAsia="Calibri" w:hAnsi="Times New Roman" w:cs="Times New Roman"/>
          <w:lang w:val="lt-LT"/>
        </w:rPr>
        <w:t>.</w:t>
      </w:r>
    </w:p>
    <w:p w14:paraId="78CAF71D" w14:textId="7A1E58E4"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DB5CE7" w:rsidRPr="006323D6">
        <w:rPr>
          <w:rFonts w:ascii="Times New Roman" w:eastAsia="Calibri" w:hAnsi="Times New Roman" w:cs="Times New Roman"/>
          <w:lang w:val="lt-LT"/>
        </w:rPr>
        <w:t>kystis plaučiuose ar aplink juos (plaučių edema)</w:t>
      </w:r>
      <w:r w:rsidRPr="006323D6">
        <w:rPr>
          <w:rFonts w:ascii="Times New Roman" w:eastAsia="Calibri" w:hAnsi="Times New Roman" w:cs="Times New Roman"/>
          <w:lang w:val="lt-LT"/>
        </w:rPr>
        <w:t>.</w:t>
      </w:r>
    </w:p>
    <w:p w14:paraId="7B214E47" w14:textId="63934781"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DB5CE7" w:rsidRPr="006323D6">
        <w:rPr>
          <w:rFonts w:ascii="Times New Roman" w:eastAsia="Calibri" w:hAnsi="Times New Roman" w:cs="Times New Roman"/>
          <w:lang w:val="lt-LT"/>
        </w:rPr>
        <w:t>kysčių kaupimasis pilvo ertmėje (ascitas)</w:t>
      </w:r>
      <w:r w:rsidRPr="006323D6">
        <w:rPr>
          <w:rFonts w:ascii="Times New Roman" w:eastAsia="Calibri" w:hAnsi="Times New Roman" w:cs="Times New Roman"/>
          <w:lang w:val="lt-LT"/>
        </w:rPr>
        <w:t>.</w:t>
      </w:r>
    </w:p>
    <w:p w14:paraId="2B7B6A39" w14:textId="77777777" w:rsidR="00DB5CE7" w:rsidRPr="006323D6" w:rsidRDefault="00DB5CE7" w:rsidP="00DB5CE7">
      <w:pPr>
        <w:spacing w:after="0" w:line="240" w:lineRule="auto"/>
        <w:rPr>
          <w:rFonts w:ascii="Times New Roman" w:eastAsia="Calibri" w:hAnsi="Times New Roman" w:cs="Times New Roman"/>
          <w:b/>
          <w:bCs/>
          <w:lang w:val="lt-LT"/>
        </w:rPr>
      </w:pPr>
    </w:p>
    <w:p w14:paraId="5551E041" w14:textId="270D5A9E" w:rsidR="00A34B5C" w:rsidRPr="006323D6" w:rsidRDefault="00A34B5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color w:val="000000"/>
          <w:lang w:val="lt-LT"/>
        </w:rPr>
        <w:t>Dažnis nežinomas</w:t>
      </w:r>
      <w:r w:rsidR="00466A65" w:rsidRPr="006323D6">
        <w:rPr>
          <w:rFonts w:ascii="Times New Roman" w:eastAsia="Calibri" w:hAnsi="Times New Roman" w:cs="Times New Roman"/>
          <w:b/>
          <w:bCs/>
          <w:color w:val="000000"/>
          <w:lang w:val="lt-LT"/>
        </w:rPr>
        <w:t>:</w:t>
      </w:r>
      <w:r w:rsidRPr="006323D6">
        <w:rPr>
          <w:rFonts w:ascii="Times New Roman" w:eastAsia="Calibri" w:hAnsi="Times New Roman" w:cs="Times New Roman"/>
          <w:b/>
          <w:bCs/>
          <w:color w:val="000000"/>
          <w:lang w:val="lt-LT"/>
        </w:rPr>
        <w:t xml:space="preserve"> </w:t>
      </w:r>
      <w:r w:rsidRPr="006323D6">
        <w:rPr>
          <w:rFonts w:ascii="Times New Roman" w:eastAsia="Calibri" w:hAnsi="Times New Roman" w:cs="Times New Roman"/>
          <w:b/>
          <w:bCs/>
          <w:lang w:val="lt-LT"/>
        </w:rPr>
        <w:t>negali būti apskaičiuotas pagal turimus duomenis</w:t>
      </w:r>
    </w:p>
    <w:p w14:paraId="0DC64B70" w14:textId="1BBC3ABC"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Įvairių rūšių</w:t>
      </w:r>
      <w:r w:rsidR="00466A65" w:rsidRPr="006323D6">
        <w:rPr>
          <w:rFonts w:ascii="Times New Roman" w:eastAsia="Calibri" w:hAnsi="Times New Roman" w:cs="Times New Roman"/>
          <w:bCs/>
          <w:lang w:val="lt-LT"/>
        </w:rPr>
        <w:t xml:space="preserve"> vėžys, pvz.</w:t>
      </w:r>
      <w:r w:rsidRPr="006323D6">
        <w:rPr>
          <w:rFonts w:ascii="Times New Roman" w:eastAsia="Calibri" w:hAnsi="Times New Roman" w:cs="Times New Roman"/>
          <w:bCs/>
          <w:lang w:val="lt-LT"/>
        </w:rPr>
        <w:t>,</w:t>
      </w:r>
      <w:r w:rsidR="00466A65" w:rsidRPr="006323D6">
        <w:rPr>
          <w:rFonts w:ascii="Times New Roman" w:eastAsia="Calibri" w:hAnsi="Times New Roman" w:cs="Times New Roman"/>
          <w:bCs/>
          <w:lang w:val="lt-LT"/>
        </w:rPr>
        <w:t xml:space="preserve"> kraujo vėžys (ne Hodžkino limfoma), inkstų vėžys, skydliaukės vėžys</w:t>
      </w:r>
      <w:r w:rsidRPr="006323D6">
        <w:rPr>
          <w:rFonts w:ascii="Times New Roman" w:eastAsia="Calibri" w:hAnsi="Times New Roman" w:cs="Times New Roman"/>
          <w:bCs/>
          <w:lang w:val="lt-LT"/>
        </w:rPr>
        <w:t>.</w:t>
      </w:r>
    </w:p>
    <w:p w14:paraId="0B48B326" w14:textId="29F57CA9"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S</w:t>
      </w:r>
      <w:r w:rsidR="00466A65" w:rsidRPr="006323D6">
        <w:rPr>
          <w:rFonts w:ascii="Times New Roman" w:eastAsia="Calibri" w:hAnsi="Times New Roman" w:cs="Times New Roman"/>
          <w:bCs/>
          <w:lang w:val="lt-LT"/>
        </w:rPr>
        <w:t>arkoma</w:t>
      </w:r>
      <w:r w:rsidRPr="006323D6">
        <w:rPr>
          <w:rFonts w:ascii="Times New Roman" w:eastAsia="Calibri" w:hAnsi="Times New Roman" w:cs="Times New Roman"/>
          <w:bCs/>
          <w:lang w:val="lt-LT"/>
        </w:rPr>
        <w:t>.</w:t>
      </w:r>
    </w:p>
    <w:p w14:paraId="7F0D79C4" w14:textId="74A69861"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Įvairūs</w:t>
      </w:r>
      <w:r w:rsidR="00466A65" w:rsidRPr="006323D6">
        <w:rPr>
          <w:rFonts w:ascii="Times New Roman" w:eastAsia="Calibri" w:hAnsi="Times New Roman" w:cs="Times New Roman"/>
          <w:bCs/>
          <w:lang w:val="lt-LT"/>
        </w:rPr>
        <w:t xml:space="preserve"> kraujo sutrikimai (limfopenija, sumažėjęs hemoglobino kiekis)</w:t>
      </w:r>
      <w:r w:rsidRPr="006323D6">
        <w:rPr>
          <w:rFonts w:ascii="Times New Roman" w:eastAsia="Calibri" w:hAnsi="Times New Roman" w:cs="Times New Roman"/>
          <w:bCs/>
          <w:lang w:val="lt-LT"/>
        </w:rPr>
        <w:t>.</w:t>
      </w:r>
    </w:p>
    <w:p w14:paraId="3B8A2DE0" w14:textId="3C4AAFF3"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P</w:t>
      </w:r>
      <w:r w:rsidR="00466A65" w:rsidRPr="006323D6">
        <w:rPr>
          <w:rFonts w:ascii="Times New Roman" w:eastAsia="Calibri" w:hAnsi="Times New Roman" w:cs="Times New Roman"/>
          <w:bCs/>
          <w:lang w:val="lt-LT"/>
        </w:rPr>
        <w:t>adidėj</w:t>
      </w:r>
      <w:r w:rsidRPr="006323D6">
        <w:rPr>
          <w:rFonts w:ascii="Times New Roman" w:eastAsia="Calibri" w:hAnsi="Times New Roman" w:cs="Times New Roman"/>
          <w:bCs/>
          <w:lang w:val="lt-LT"/>
        </w:rPr>
        <w:t>ęs</w:t>
      </w:r>
      <w:r w:rsidR="00466A65" w:rsidRPr="006323D6">
        <w:rPr>
          <w:rFonts w:ascii="Times New Roman" w:eastAsia="Calibri" w:hAnsi="Times New Roman" w:cs="Times New Roman"/>
          <w:bCs/>
          <w:lang w:val="lt-LT"/>
        </w:rPr>
        <w:t xml:space="preserve"> ašarojimas</w:t>
      </w:r>
      <w:r w:rsidRPr="006323D6">
        <w:rPr>
          <w:rFonts w:ascii="Times New Roman" w:eastAsia="Calibri" w:hAnsi="Times New Roman" w:cs="Times New Roman"/>
          <w:bCs/>
          <w:lang w:val="lt-LT"/>
        </w:rPr>
        <w:t>.</w:t>
      </w:r>
    </w:p>
    <w:p w14:paraId="3F0EBD3F" w14:textId="6639EC73"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S</w:t>
      </w:r>
      <w:r w:rsidR="00466A65" w:rsidRPr="006323D6">
        <w:rPr>
          <w:rFonts w:ascii="Times New Roman" w:eastAsia="Calibri" w:hAnsi="Times New Roman" w:cs="Times New Roman"/>
          <w:bCs/>
          <w:lang w:val="lt-LT"/>
        </w:rPr>
        <w:t>pengimas ausyse</w:t>
      </w:r>
      <w:r w:rsidR="002A20E2">
        <w:rPr>
          <w:rFonts w:ascii="Times New Roman" w:eastAsia="Calibri" w:hAnsi="Times New Roman" w:cs="Times New Roman"/>
          <w:bCs/>
          <w:lang w:val="lt-LT"/>
        </w:rPr>
        <w:t xml:space="preserve"> (ūžesys </w:t>
      </w:r>
      <w:r w:rsidR="002A20E2">
        <w:rPr>
          <w:rFonts w:ascii="Times New Roman" w:eastAsia="Calibri" w:hAnsi="Times New Roman" w:cs="Times New Roman"/>
          <w:bCs/>
          <w:i/>
          <w:lang w:val="lt-LT"/>
        </w:rPr>
        <w:t>[tinnitus]</w:t>
      </w:r>
      <w:r w:rsidR="002A20E2">
        <w:rPr>
          <w:rFonts w:ascii="Times New Roman" w:eastAsia="Calibri" w:hAnsi="Times New Roman" w:cs="Times New Roman"/>
          <w:bCs/>
          <w:lang w:val="lt-LT"/>
        </w:rPr>
        <w:t>)</w:t>
      </w:r>
      <w:r w:rsidRPr="006323D6">
        <w:rPr>
          <w:rFonts w:ascii="Times New Roman" w:eastAsia="Calibri" w:hAnsi="Times New Roman" w:cs="Times New Roman"/>
          <w:bCs/>
          <w:lang w:val="lt-LT"/>
        </w:rPr>
        <w:t>.</w:t>
      </w:r>
    </w:p>
    <w:p w14:paraId="337EEFAE" w14:textId="6E6377C5"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N</w:t>
      </w:r>
      <w:r w:rsidR="00466A65" w:rsidRPr="006323D6">
        <w:rPr>
          <w:rFonts w:ascii="Times New Roman" w:eastAsia="Calibri" w:hAnsi="Times New Roman" w:cs="Times New Roman"/>
          <w:bCs/>
          <w:lang w:val="lt-LT"/>
        </w:rPr>
        <w:t>osies kanalų užsikimšimas (nosies užgulimas)</w:t>
      </w:r>
      <w:r w:rsidRPr="006323D6">
        <w:rPr>
          <w:rFonts w:ascii="Times New Roman" w:eastAsia="Calibri" w:hAnsi="Times New Roman" w:cs="Times New Roman"/>
          <w:bCs/>
          <w:lang w:val="lt-LT"/>
        </w:rPr>
        <w:t>.</w:t>
      </w:r>
    </w:p>
    <w:p w14:paraId="27BDBF3A" w14:textId="31BE2444"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B</w:t>
      </w:r>
      <w:r w:rsidR="00466A65" w:rsidRPr="006323D6">
        <w:rPr>
          <w:rFonts w:ascii="Times New Roman" w:eastAsia="Calibri" w:hAnsi="Times New Roman" w:cs="Times New Roman"/>
          <w:bCs/>
          <w:lang w:val="lt-LT"/>
        </w:rPr>
        <w:t>urnos ir ryklės skausmas</w:t>
      </w:r>
      <w:r w:rsidRPr="006323D6">
        <w:rPr>
          <w:rFonts w:ascii="Times New Roman" w:eastAsia="Calibri" w:hAnsi="Times New Roman" w:cs="Times New Roman"/>
          <w:bCs/>
          <w:lang w:val="lt-LT"/>
        </w:rPr>
        <w:t>.</w:t>
      </w:r>
    </w:p>
    <w:p w14:paraId="355DE5D1" w14:textId="05A40828"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Alergijos ar į gripą panaš</w:t>
      </w:r>
      <w:r w:rsidR="007E152D" w:rsidRPr="006323D6">
        <w:rPr>
          <w:rFonts w:ascii="Times New Roman" w:eastAsia="Calibri" w:hAnsi="Times New Roman" w:cs="Times New Roman"/>
          <w:bCs/>
          <w:lang w:val="lt-LT"/>
        </w:rPr>
        <w:t>ūs</w:t>
      </w:r>
      <w:r w:rsidRPr="006323D6">
        <w:rPr>
          <w:rFonts w:ascii="Times New Roman" w:eastAsia="Calibri" w:hAnsi="Times New Roman" w:cs="Times New Roman"/>
          <w:bCs/>
          <w:lang w:val="lt-LT"/>
        </w:rPr>
        <w:t xml:space="preserve"> simptomų (rinorėja)</w:t>
      </w:r>
      <w:r w:rsidR="007E152D" w:rsidRPr="006323D6">
        <w:rPr>
          <w:rFonts w:ascii="Times New Roman" w:eastAsia="Calibri" w:hAnsi="Times New Roman" w:cs="Times New Roman"/>
          <w:bCs/>
          <w:lang w:val="lt-LT"/>
        </w:rPr>
        <w:t>.</w:t>
      </w:r>
    </w:p>
    <w:p w14:paraId="6E466348" w14:textId="00D9A6D3"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Čiaudėjimas</w:t>
      </w:r>
      <w:r w:rsidR="007E152D" w:rsidRPr="006323D6">
        <w:rPr>
          <w:rFonts w:ascii="Times New Roman" w:eastAsia="Calibri" w:hAnsi="Times New Roman" w:cs="Times New Roman"/>
          <w:bCs/>
          <w:lang w:val="lt-LT"/>
        </w:rPr>
        <w:t>.</w:t>
      </w:r>
    </w:p>
    <w:p w14:paraId="1D5BB1A0" w14:textId="31144078"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B</w:t>
      </w:r>
      <w:r w:rsidR="00466A65" w:rsidRPr="006323D6">
        <w:rPr>
          <w:rFonts w:ascii="Times New Roman" w:eastAsia="Calibri" w:hAnsi="Times New Roman" w:cs="Times New Roman"/>
          <w:bCs/>
          <w:lang w:val="lt-LT"/>
        </w:rPr>
        <w:t>ūklės, sukeliančios plaučių uždegimą, galin</w:t>
      </w:r>
      <w:r w:rsidRPr="006323D6">
        <w:rPr>
          <w:rFonts w:ascii="Times New Roman" w:eastAsia="Calibri" w:hAnsi="Times New Roman" w:cs="Times New Roman"/>
          <w:bCs/>
          <w:lang w:val="lt-LT"/>
        </w:rPr>
        <w:t>tį</w:t>
      </w:r>
      <w:r w:rsidR="00466A65" w:rsidRPr="006323D6">
        <w:rPr>
          <w:rFonts w:ascii="Times New Roman" w:eastAsia="Calibri" w:hAnsi="Times New Roman" w:cs="Times New Roman"/>
          <w:bCs/>
          <w:lang w:val="lt-LT"/>
        </w:rPr>
        <w:t xml:space="preserve"> sukelti dusulį, kosulį, pakilusią temperatūrą ar plaučių randus (pneumonitas, obliteracinis bronchiolitas, alerginis alveolitas), skystis plaučiuose ar aplink juos (pleuros </w:t>
      </w:r>
      <w:r w:rsidRPr="006323D6">
        <w:rPr>
          <w:rFonts w:ascii="Times New Roman" w:eastAsia="Calibri" w:hAnsi="Times New Roman" w:cs="Times New Roman"/>
          <w:bCs/>
          <w:lang w:val="lt-LT"/>
        </w:rPr>
        <w:t>efuzija</w:t>
      </w:r>
      <w:r w:rsidR="00466A65" w:rsidRPr="006323D6">
        <w:rPr>
          <w:rFonts w:ascii="Times New Roman" w:eastAsia="Calibri" w:hAnsi="Times New Roman" w:cs="Times New Roman"/>
          <w:bCs/>
          <w:lang w:val="lt-LT"/>
        </w:rPr>
        <w:t>)</w:t>
      </w:r>
      <w:r w:rsidRPr="006323D6">
        <w:rPr>
          <w:rFonts w:ascii="Times New Roman" w:eastAsia="Calibri" w:hAnsi="Times New Roman" w:cs="Times New Roman"/>
          <w:bCs/>
          <w:lang w:val="lt-LT"/>
        </w:rPr>
        <w:t>,</w:t>
      </w:r>
      <w:r w:rsidR="00466A65" w:rsidRPr="006323D6">
        <w:rPr>
          <w:rFonts w:ascii="Times New Roman" w:eastAsia="Calibri" w:hAnsi="Times New Roman" w:cs="Times New Roman"/>
          <w:bCs/>
          <w:lang w:val="lt-LT"/>
        </w:rPr>
        <w:t xml:space="preserve"> pilvo skausmas</w:t>
      </w:r>
      <w:r w:rsidRPr="006323D6">
        <w:rPr>
          <w:rFonts w:ascii="Times New Roman" w:eastAsia="Calibri" w:hAnsi="Times New Roman" w:cs="Times New Roman"/>
          <w:bCs/>
          <w:lang w:val="lt-LT"/>
        </w:rPr>
        <w:t>.</w:t>
      </w:r>
    </w:p>
    <w:p w14:paraId="61BA1353" w14:textId="4AD46B6E"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K</w:t>
      </w:r>
      <w:r w:rsidR="00466A65" w:rsidRPr="006323D6">
        <w:rPr>
          <w:rFonts w:ascii="Times New Roman" w:eastAsia="Calibri" w:hAnsi="Times New Roman" w:cs="Times New Roman"/>
          <w:bCs/>
          <w:lang w:val="lt-LT"/>
        </w:rPr>
        <w:t>raujavimas iš skrandžio ar žarnų</w:t>
      </w:r>
      <w:r w:rsidRPr="006323D6">
        <w:rPr>
          <w:rFonts w:ascii="Times New Roman" w:eastAsia="Calibri" w:hAnsi="Times New Roman" w:cs="Times New Roman"/>
          <w:bCs/>
          <w:lang w:val="lt-LT"/>
        </w:rPr>
        <w:t>.</w:t>
      </w:r>
    </w:p>
    <w:p w14:paraId="3A844CF1" w14:textId="7368FA26"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Ž</w:t>
      </w:r>
      <w:r w:rsidR="00466A65" w:rsidRPr="006323D6">
        <w:rPr>
          <w:rFonts w:ascii="Times New Roman" w:eastAsia="Calibri" w:hAnsi="Times New Roman" w:cs="Times New Roman"/>
          <w:bCs/>
          <w:lang w:val="lt-LT"/>
        </w:rPr>
        <w:t xml:space="preserve">arnyno </w:t>
      </w:r>
      <w:r w:rsidRPr="006323D6">
        <w:rPr>
          <w:rFonts w:ascii="Times New Roman" w:eastAsia="Calibri" w:hAnsi="Times New Roman" w:cs="Times New Roman"/>
          <w:bCs/>
          <w:lang w:val="lt-LT"/>
        </w:rPr>
        <w:t>sutrikimai</w:t>
      </w:r>
      <w:r w:rsidR="00466A65" w:rsidRPr="006323D6">
        <w:rPr>
          <w:rFonts w:ascii="Times New Roman" w:eastAsia="Calibri" w:hAnsi="Times New Roman" w:cs="Times New Roman"/>
          <w:bCs/>
          <w:lang w:val="lt-LT"/>
        </w:rPr>
        <w:t xml:space="preserve"> / kraujavimas</w:t>
      </w:r>
      <w:r w:rsidRPr="006323D6">
        <w:rPr>
          <w:rFonts w:ascii="Times New Roman" w:eastAsia="Calibri" w:hAnsi="Times New Roman" w:cs="Times New Roman"/>
          <w:bCs/>
          <w:lang w:val="lt-LT"/>
        </w:rPr>
        <w:t>.</w:t>
      </w:r>
    </w:p>
    <w:p w14:paraId="008881B6" w14:textId="01B668C9"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K</w:t>
      </w:r>
      <w:r w:rsidR="00466A65" w:rsidRPr="006323D6">
        <w:rPr>
          <w:rFonts w:ascii="Times New Roman" w:eastAsia="Calibri" w:hAnsi="Times New Roman" w:cs="Times New Roman"/>
          <w:bCs/>
          <w:lang w:val="lt-LT"/>
        </w:rPr>
        <w:t>epenų funkcijos sutrikimas</w:t>
      </w:r>
      <w:r w:rsidRPr="006323D6">
        <w:rPr>
          <w:rFonts w:ascii="Times New Roman" w:eastAsia="Calibri" w:hAnsi="Times New Roman" w:cs="Times New Roman"/>
          <w:bCs/>
          <w:lang w:val="lt-LT"/>
        </w:rPr>
        <w:t>.</w:t>
      </w:r>
    </w:p>
    <w:p w14:paraId="0FE4D386" w14:textId="33C33D30"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Iš</w:t>
      </w:r>
      <w:r w:rsidR="00466A65" w:rsidRPr="006323D6">
        <w:rPr>
          <w:rFonts w:ascii="Times New Roman" w:eastAsia="Calibri" w:hAnsi="Times New Roman" w:cs="Times New Roman"/>
          <w:bCs/>
          <w:lang w:val="lt-LT"/>
        </w:rPr>
        <w:t xml:space="preserve">bėrimas, odos paraudimas, pūslių susidarymas </w:t>
      </w:r>
      <w:r w:rsidRPr="006323D6">
        <w:rPr>
          <w:rFonts w:ascii="Times New Roman" w:eastAsia="Calibri" w:hAnsi="Times New Roman" w:cs="Times New Roman"/>
          <w:bCs/>
          <w:lang w:val="lt-LT"/>
        </w:rPr>
        <w:t xml:space="preserve">ant </w:t>
      </w:r>
      <w:r w:rsidR="00466A65" w:rsidRPr="006323D6">
        <w:rPr>
          <w:rFonts w:ascii="Times New Roman" w:eastAsia="Calibri" w:hAnsi="Times New Roman" w:cs="Times New Roman"/>
          <w:bCs/>
          <w:lang w:val="lt-LT"/>
        </w:rPr>
        <w:t>lūp</w:t>
      </w:r>
      <w:r w:rsidRPr="006323D6">
        <w:rPr>
          <w:rFonts w:ascii="Times New Roman" w:eastAsia="Calibri" w:hAnsi="Times New Roman" w:cs="Times New Roman"/>
          <w:bCs/>
          <w:lang w:val="lt-LT"/>
        </w:rPr>
        <w:t>ų</w:t>
      </w:r>
      <w:r w:rsidR="00466A65" w:rsidRPr="006323D6">
        <w:rPr>
          <w:rFonts w:ascii="Times New Roman" w:eastAsia="Calibri" w:hAnsi="Times New Roman" w:cs="Times New Roman"/>
          <w:bCs/>
          <w:lang w:val="lt-LT"/>
        </w:rPr>
        <w:t>, akyse ar burnoje, odos lupimasis (daugiaformė eritema, dilgėlinė, eritema)</w:t>
      </w:r>
      <w:r w:rsidRPr="006323D6">
        <w:rPr>
          <w:rFonts w:ascii="Times New Roman" w:eastAsia="Calibri" w:hAnsi="Times New Roman" w:cs="Times New Roman"/>
          <w:bCs/>
          <w:lang w:val="lt-LT"/>
        </w:rPr>
        <w:t>.</w:t>
      </w:r>
    </w:p>
    <w:p w14:paraId="58937C31" w14:textId="560CC6C1"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P</w:t>
      </w:r>
      <w:r w:rsidR="00466A65" w:rsidRPr="006323D6">
        <w:rPr>
          <w:rFonts w:ascii="Times New Roman" w:eastAsia="Calibri" w:hAnsi="Times New Roman" w:cs="Times New Roman"/>
          <w:bCs/>
          <w:lang w:val="lt-LT"/>
        </w:rPr>
        <w:t>laštak</w:t>
      </w:r>
      <w:r w:rsidRPr="006323D6">
        <w:rPr>
          <w:rFonts w:ascii="Times New Roman" w:eastAsia="Calibri" w:hAnsi="Times New Roman" w:cs="Times New Roman"/>
          <w:bCs/>
          <w:lang w:val="lt-LT"/>
        </w:rPr>
        <w:t>ų</w:t>
      </w:r>
      <w:r w:rsidR="00466A65" w:rsidRPr="006323D6">
        <w:rPr>
          <w:rFonts w:ascii="Times New Roman" w:eastAsia="Calibri" w:hAnsi="Times New Roman" w:cs="Times New Roman"/>
          <w:bCs/>
          <w:lang w:val="lt-LT"/>
        </w:rPr>
        <w:t xml:space="preserve"> ir pėd</w:t>
      </w:r>
      <w:r w:rsidRPr="006323D6">
        <w:rPr>
          <w:rFonts w:ascii="Times New Roman" w:eastAsia="Calibri" w:hAnsi="Times New Roman" w:cs="Times New Roman"/>
          <w:bCs/>
          <w:lang w:val="lt-LT"/>
        </w:rPr>
        <w:t>ų</w:t>
      </w:r>
      <w:r w:rsidR="00466A65" w:rsidRPr="006323D6">
        <w:rPr>
          <w:rFonts w:ascii="Times New Roman" w:eastAsia="Calibri" w:hAnsi="Times New Roman" w:cs="Times New Roman"/>
          <w:bCs/>
          <w:lang w:val="lt-LT"/>
        </w:rPr>
        <w:t xml:space="preserve"> sindromas</w:t>
      </w:r>
      <w:r w:rsidRPr="006323D6">
        <w:rPr>
          <w:rFonts w:ascii="Times New Roman" w:eastAsia="Calibri" w:hAnsi="Times New Roman" w:cs="Times New Roman"/>
          <w:bCs/>
          <w:lang w:val="lt-LT"/>
        </w:rPr>
        <w:t>.</w:t>
      </w:r>
    </w:p>
    <w:p w14:paraId="2D105834" w14:textId="440CE6C6"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Ve</w:t>
      </w:r>
      <w:r w:rsidR="00466A65" w:rsidRPr="006323D6">
        <w:rPr>
          <w:rFonts w:ascii="Times New Roman" w:eastAsia="Calibri" w:hAnsi="Times New Roman" w:cs="Times New Roman"/>
          <w:bCs/>
          <w:lang w:val="lt-LT"/>
        </w:rPr>
        <w:t>ido patinimas</w:t>
      </w:r>
      <w:r w:rsidRPr="006323D6">
        <w:rPr>
          <w:rFonts w:ascii="Times New Roman" w:eastAsia="Calibri" w:hAnsi="Times New Roman" w:cs="Times New Roman"/>
          <w:bCs/>
          <w:lang w:val="lt-LT"/>
        </w:rPr>
        <w:t>.</w:t>
      </w:r>
    </w:p>
    <w:p w14:paraId="6714905D" w14:textId="3C098A93"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P</w:t>
      </w:r>
      <w:r w:rsidR="00466A65" w:rsidRPr="006323D6">
        <w:rPr>
          <w:rFonts w:ascii="Times New Roman" w:eastAsia="Calibri" w:hAnsi="Times New Roman" w:cs="Times New Roman"/>
          <w:bCs/>
          <w:lang w:val="lt-LT"/>
        </w:rPr>
        <w:t>adidėjęs prakaitavimas</w:t>
      </w:r>
      <w:r w:rsidRPr="006323D6">
        <w:rPr>
          <w:rFonts w:ascii="Times New Roman" w:eastAsia="Calibri" w:hAnsi="Times New Roman" w:cs="Times New Roman"/>
          <w:bCs/>
          <w:lang w:val="lt-LT"/>
        </w:rPr>
        <w:t>.</w:t>
      </w:r>
    </w:p>
    <w:p w14:paraId="1AF338F2" w14:textId="177D74AA"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O</w:t>
      </w:r>
      <w:r w:rsidR="00466A65" w:rsidRPr="006323D6">
        <w:rPr>
          <w:rFonts w:ascii="Times New Roman" w:eastAsia="Calibri" w:hAnsi="Times New Roman" w:cs="Times New Roman"/>
          <w:bCs/>
          <w:lang w:val="lt-LT"/>
        </w:rPr>
        <w:t>dos sukietėjimas (sklerodermija)</w:t>
      </w:r>
      <w:r w:rsidRPr="006323D6">
        <w:rPr>
          <w:rFonts w:ascii="Times New Roman" w:eastAsia="Calibri" w:hAnsi="Times New Roman" w:cs="Times New Roman"/>
          <w:bCs/>
          <w:lang w:val="lt-LT"/>
        </w:rPr>
        <w:t>.</w:t>
      </w:r>
    </w:p>
    <w:p w14:paraId="7FDC6ABC" w14:textId="76DC3A7E"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R</w:t>
      </w:r>
      <w:r w:rsidR="00466A65" w:rsidRPr="006323D6">
        <w:rPr>
          <w:rFonts w:ascii="Times New Roman" w:eastAsia="Calibri" w:hAnsi="Times New Roman" w:cs="Times New Roman"/>
          <w:bCs/>
          <w:lang w:val="lt-LT"/>
        </w:rPr>
        <w:t>aumenų spazmas ir skausmas</w:t>
      </w:r>
      <w:r w:rsidRPr="006323D6">
        <w:rPr>
          <w:rFonts w:ascii="Times New Roman" w:eastAsia="Calibri" w:hAnsi="Times New Roman" w:cs="Times New Roman"/>
          <w:bCs/>
          <w:lang w:val="lt-LT"/>
        </w:rPr>
        <w:t>.</w:t>
      </w:r>
    </w:p>
    <w:p w14:paraId="45F7B1CC" w14:textId="0DD038B2"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S</w:t>
      </w:r>
      <w:r w:rsidR="00466A65" w:rsidRPr="006323D6">
        <w:rPr>
          <w:rFonts w:ascii="Times New Roman" w:eastAsia="Calibri" w:hAnsi="Times New Roman" w:cs="Times New Roman"/>
          <w:bCs/>
          <w:lang w:val="lt-LT"/>
        </w:rPr>
        <w:t>ąnarių skausmas</w:t>
      </w:r>
      <w:r w:rsidRPr="006323D6">
        <w:rPr>
          <w:rFonts w:ascii="Times New Roman" w:eastAsia="Calibri" w:hAnsi="Times New Roman" w:cs="Times New Roman"/>
          <w:bCs/>
          <w:lang w:val="lt-LT"/>
        </w:rPr>
        <w:t>.</w:t>
      </w:r>
    </w:p>
    <w:p w14:paraId="4A6CB08E" w14:textId="293DC433"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Š</w:t>
      </w:r>
      <w:r w:rsidR="00466A65" w:rsidRPr="006323D6">
        <w:rPr>
          <w:rFonts w:ascii="Times New Roman" w:eastAsia="Calibri" w:hAnsi="Times New Roman" w:cs="Times New Roman"/>
          <w:bCs/>
          <w:lang w:val="lt-LT"/>
        </w:rPr>
        <w:t>lapimo pūslės uždegimas, randai ir susitraukimas</w:t>
      </w:r>
      <w:r w:rsidRPr="006323D6">
        <w:rPr>
          <w:rFonts w:ascii="Times New Roman" w:eastAsia="Calibri" w:hAnsi="Times New Roman" w:cs="Times New Roman"/>
          <w:bCs/>
          <w:lang w:val="lt-LT"/>
        </w:rPr>
        <w:t>.</w:t>
      </w:r>
    </w:p>
    <w:p w14:paraId="46BE226F" w14:textId="6C238E37"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Poveikis vaisiui, pvz., </w:t>
      </w:r>
      <w:r w:rsidR="007E152D" w:rsidRPr="006323D6">
        <w:rPr>
          <w:rFonts w:ascii="Times New Roman" w:eastAsia="Calibri" w:hAnsi="Times New Roman" w:cs="Times New Roman"/>
          <w:bCs/>
          <w:lang w:val="lt-LT"/>
        </w:rPr>
        <w:t>v</w:t>
      </w:r>
      <w:r w:rsidRPr="006323D6">
        <w:rPr>
          <w:rFonts w:ascii="Times New Roman" w:eastAsia="Calibri" w:hAnsi="Times New Roman" w:cs="Times New Roman"/>
          <w:bCs/>
          <w:lang w:val="lt-LT"/>
        </w:rPr>
        <w:t>aisiaus pažeidimas ar mirtis, mirtis</w:t>
      </w:r>
      <w:r w:rsidR="007E152D" w:rsidRPr="006323D6">
        <w:rPr>
          <w:rFonts w:ascii="Times New Roman" w:eastAsia="Calibri" w:hAnsi="Times New Roman" w:cs="Times New Roman"/>
          <w:bCs/>
          <w:lang w:val="lt-LT"/>
        </w:rPr>
        <w:t xml:space="preserve"> gimdoje</w:t>
      </w:r>
      <w:r w:rsidRPr="006323D6">
        <w:rPr>
          <w:rFonts w:ascii="Times New Roman" w:eastAsia="Calibri" w:hAnsi="Times New Roman" w:cs="Times New Roman"/>
          <w:bCs/>
          <w:lang w:val="lt-LT"/>
        </w:rPr>
        <w:t>, vaisiaus apsigimimas, vaisiaus augimo sulėtėjimas, kancerogeninis poveikis palikuoni</w:t>
      </w:r>
      <w:r w:rsidR="007E152D" w:rsidRPr="006323D6">
        <w:rPr>
          <w:rFonts w:ascii="Times New Roman" w:eastAsia="Calibri" w:hAnsi="Times New Roman" w:cs="Times New Roman"/>
          <w:bCs/>
          <w:lang w:val="lt-LT"/>
        </w:rPr>
        <w:t>a</w:t>
      </w:r>
      <w:r w:rsidRPr="006323D6">
        <w:rPr>
          <w:rFonts w:ascii="Times New Roman" w:eastAsia="Calibri" w:hAnsi="Times New Roman" w:cs="Times New Roman"/>
          <w:bCs/>
          <w:lang w:val="lt-LT"/>
        </w:rPr>
        <w:t>ms.</w:t>
      </w:r>
    </w:p>
    <w:p w14:paraId="1DB099A4" w14:textId="0799FA77"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K</w:t>
      </w:r>
      <w:r w:rsidR="00466A65" w:rsidRPr="006323D6">
        <w:rPr>
          <w:rFonts w:ascii="Times New Roman" w:eastAsia="Calibri" w:hAnsi="Times New Roman" w:cs="Times New Roman"/>
          <w:bCs/>
          <w:lang w:val="lt-LT"/>
        </w:rPr>
        <w:t xml:space="preserve">ai kurių kraujo tyrimų rezultatų pokyčiai (gliukozės </w:t>
      </w:r>
      <w:r w:rsidRPr="006323D6">
        <w:rPr>
          <w:rFonts w:ascii="Times New Roman" w:eastAsia="Calibri" w:hAnsi="Times New Roman" w:cs="Times New Roman"/>
          <w:bCs/>
          <w:lang w:val="lt-LT"/>
        </w:rPr>
        <w:t>kieki</w:t>
      </w:r>
      <w:r w:rsidR="00466A65" w:rsidRPr="006323D6">
        <w:rPr>
          <w:rFonts w:ascii="Times New Roman" w:eastAsia="Calibri" w:hAnsi="Times New Roman" w:cs="Times New Roman"/>
          <w:bCs/>
          <w:lang w:val="lt-LT"/>
        </w:rPr>
        <w:t>s, hormonų kiekis)</w:t>
      </w:r>
      <w:r w:rsidRPr="006323D6">
        <w:rPr>
          <w:rFonts w:ascii="Times New Roman" w:eastAsia="Calibri" w:hAnsi="Times New Roman" w:cs="Times New Roman"/>
          <w:bCs/>
          <w:lang w:val="lt-LT"/>
        </w:rPr>
        <w:t>.</w:t>
      </w:r>
    </w:p>
    <w:p w14:paraId="57425C72" w14:textId="7F0704DA"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P</w:t>
      </w:r>
      <w:r w:rsidR="00466A65" w:rsidRPr="006323D6">
        <w:rPr>
          <w:rFonts w:ascii="Times New Roman" w:eastAsia="Calibri" w:hAnsi="Times New Roman" w:cs="Times New Roman"/>
          <w:bCs/>
          <w:lang w:val="lt-LT"/>
        </w:rPr>
        <w:t>oveikis smegenims (encefalopatija), sindromas vadinamas grįžtam</w:t>
      </w:r>
      <w:r w:rsidR="00B04583" w:rsidRPr="006323D6">
        <w:rPr>
          <w:rFonts w:ascii="Times New Roman" w:eastAsia="Calibri" w:hAnsi="Times New Roman" w:cs="Times New Roman"/>
          <w:bCs/>
          <w:lang w:val="lt-LT"/>
        </w:rPr>
        <w:t>osios</w:t>
      </w:r>
      <w:r w:rsidR="00466A65" w:rsidRPr="006323D6">
        <w:rPr>
          <w:rFonts w:ascii="Times New Roman" w:eastAsia="Calibri" w:hAnsi="Times New Roman" w:cs="Times New Roman"/>
          <w:bCs/>
          <w:lang w:val="lt-LT"/>
        </w:rPr>
        <w:t xml:space="preserve"> užpakalin</w:t>
      </w:r>
      <w:r w:rsidR="00B04583" w:rsidRPr="006323D6">
        <w:rPr>
          <w:rFonts w:ascii="Times New Roman" w:eastAsia="Calibri" w:hAnsi="Times New Roman" w:cs="Times New Roman"/>
          <w:bCs/>
          <w:lang w:val="lt-LT"/>
        </w:rPr>
        <w:t xml:space="preserve">ės </w:t>
      </w:r>
      <w:r w:rsidR="00466A65" w:rsidRPr="006323D6">
        <w:rPr>
          <w:rFonts w:ascii="Times New Roman" w:eastAsia="Calibri" w:hAnsi="Times New Roman" w:cs="Times New Roman"/>
          <w:bCs/>
          <w:lang w:val="lt-LT"/>
        </w:rPr>
        <w:t>leukoencefalopatijos sindrom</w:t>
      </w:r>
      <w:r w:rsidR="00AB0949" w:rsidRPr="006323D6">
        <w:rPr>
          <w:rFonts w:ascii="Times New Roman" w:eastAsia="Calibri" w:hAnsi="Times New Roman" w:cs="Times New Roman"/>
          <w:bCs/>
          <w:lang w:val="lt-LT"/>
        </w:rPr>
        <w:t>u</w:t>
      </w:r>
      <w:r w:rsidR="00466A65" w:rsidRPr="006323D6">
        <w:rPr>
          <w:rFonts w:ascii="Times New Roman" w:eastAsia="Calibri" w:hAnsi="Times New Roman" w:cs="Times New Roman"/>
          <w:bCs/>
          <w:lang w:val="lt-LT"/>
        </w:rPr>
        <w:t>, kuris gali sukelti smegenų patinimą, galvos skausmą, sumišimą, priepuolius ir regos praradimą, lytėjimo pojūčio pokyčius (disesteziją) arba jutimo praradimą (hipoesteziją), drebulį (</w:t>
      </w:r>
      <w:r w:rsidR="00AB0949" w:rsidRPr="006323D6">
        <w:rPr>
          <w:rFonts w:ascii="Times New Roman" w:eastAsia="Calibri" w:hAnsi="Times New Roman" w:cs="Times New Roman"/>
          <w:bCs/>
          <w:lang w:val="lt-LT"/>
        </w:rPr>
        <w:t>tremorą</w:t>
      </w:r>
      <w:r w:rsidR="00466A65" w:rsidRPr="006323D6">
        <w:rPr>
          <w:rFonts w:ascii="Times New Roman" w:eastAsia="Calibri" w:hAnsi="Times New Roman" w:cs="Times New Roman"/>
          <w:bCs/>
          <w:lang w:val="lt-LT"/>
        </w:rPr>
        <w:t>), skonio pojūčio pokyčius (disgeuzija) arba skonio praradim</w:t>
      </w:r>
      <w:r w:rsidR="0076230C" w:rsidRPr="006323D6">
        <w:rPr>
          <w:rFonts w:ascii="Times New Roman" w:eastAsia="Calibri" w:hAnsi="Times New Roman" w:cs="Times New Roman"/>
          <w:bCs/>
          <w:lang w:val="lt-LT"/>
        </w:rPr>
        <w:t>ą</w:t>
      </w:r>
      <w:r w:rsidR="00466A65" w:rsidRPr="006323D6">
        <w:rPr>
          <w:rFonts w:ascii="Times New Roman" w:eastAsia="Calibri" w:hAnsi="Times New Roman" w:cs="Times New Roman"/>
          <w:bCs/>
          <w:lang w:val="lt-LT"/>
        </w:rPr>
        <w:t xml:space="preserve"> (hipogeuzija), uoslės pokyči</w:t>
      </w:r>
      <w:r w:rsidR="0076230C" w:rsidRPr="006323D6">
        <w:rPr>
          <w:rFonts w:ascii="Times New Roman" w:eastAsia="Calibri" w:hAnsi="Times New Roman" w:cs="Times New Roman"/>
          <w:bCs/>
          <w:lang w:val="lt-LT"/>
        </w:rPr>
        <w:t>us</w:t>
      </w:r>
      <w:r w:rsidR="00466A65" w:rsidRPr="006323D6">
        <w:rPr>
          <w:rFonts w:ascii="Times New Roman" w:eastAsia="Calibri" w:hAnsi="Times New Roman" w:cs="Times New Roman"/>
          <w:bCs/>
          <w:lang w:val="lt-LT"/>
        </w:rPr>
        <w:t xml:space="preserve"> (parosmija)</w:t>
      </w:r>
      <w:r w:rsidR="0076230C" w:rsidRPr="006323D6">
        <w:rPr>
          <w:rFonts w:ascii="Times New Roman" w:eastAsia="Calibri" w:hAnsi="Times New Roman" w:cs="Times New Roman"/>
          <w:bCs/>
          <w:lang w:val="lt-LT"/>
        </w:rPr>
        <w:t>.</w:t>
      </w:r>
    </w:p>
    <w:p w14:paraId="27E176AE" w14:textId="3737D2A5" w:rsidR="00466A65" w:rsidRPr="006323D6" w:rsidRDefault="0076230C"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S</w:t>
      </w:r>
      <w:r w:rsidR="00466A65" w:rsidRPr="006323D6">
        <w:rPr>
          <w:rFonts w:ascii="Times New Roman" w:eastAsia="Calibri" w:hAnsi="Times New Roman" w:cs="Times New Roman"/>
          <w:bCs/>
          <w:lang w:val="lt-LT"/>
        </w:rPr>
        <w:t xml:space="preserve">umažėjęs širdies gebėjimas pumpuoti pakankamai kraujo </w:t>
      </w:r>
      <w:r w:rsidRPr="006323D6">
        <w:rPr>
          <w:rFonts w:ascii="Times New Roman" w:eastAsia="Calibri" w:hAnsi="Times New Roman" w:cs="Times New Roman"/>
          <w:bCs/>
          <w:lang w:val="lt-LT"/>
        </w:rPr>
        <w:t>po</w:t>
      </w:r>
      <w:r w:rsidR="00466A65" w:rsidRPr="006323D6">
        <w:rPr>
          <w:rFonts w:ascii="Times New Roman" w:eastAsia="Calibri" w:hAnsi="Times New Roman" w:cs="Times New Roman"/>
          <w:bCs/>
          <w:lang w:val="lt-LT"/>
        </w:rPr>
        <w:t xml:space="preserve"> kūną, kuris gali būti pavojingas gyvybei (kardiogeninis šokas, širdies nepakankamumas ar širdies sustojimas), greitesnis širdies plakimas (tachikardija), kuris gali būti pavojingas gyvybei (skilvelinė tachikardija), lėtesnis širdies plakimas (bradikardija), skysčio susikaupimas maišelyje aplink širdį (perikardo efuzija), nenormalus EKG širdies atsekimas (elektrokardiogramos QT pailgėjimas), širdies ritmo pokyčiai (aritmija), kurie gali būti pastebimi (</w:t>
      </w:r>
      <w:r w:rsidRPr="006323D6">
        <w:rPr>
          <w:rFonts w:ascii="Times New Roman" w:eastAsia="Calibri" w:hAnsi="Times New Roman" w:cs="Times New Roman"/>
          <w:bCs/>
          <w:lang w:val="lt-LT"/>
        </w:rPr>
        <w:t>palpitacijos</w:t>
      </w:r>
      <w:r w:rsidR="00466A65" w:rsidRPr="006323D6">
        <w:rPr>
          <w:rFonts w:ascii="Times New Roman" w:eastAsia="Calibri" w:hAnsi="Times New Roman" w:cs="Times New Roman"/>
          <w:bCs/>
          <w:lang w:val="lt-LT"/>
        </w:rPr>
        <w:t>)</w:t>
      </w:r>
      <w:r w:rsidRPr="006323D6">
        <w:rPr>
          <w:rFonts w:ascii="Times New Roman" w:eastAsia="Calibri" w:hAnsi="Times New Roman" w:cs="Times New Roman"/>
          <w:bCs/>
          <w:lang w:val="lt-LT"/>
        </w:rPr>
        <w:t>.</w:t>
      </w:r>
    </w:p>
    <w:p w14:paraId="0F92AEF5" w14:textId="7398CEDE"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Menstruacijų dažnio pokyčiai</w:t>
      </w:r>
      <w:r w:rsidR="0076230C" w:rsidRPr="006323D6">
        <w:rPr>
          <w:rFonts w:ascii="Times New Roman" w:eastAsia="Calibri" w:hAnsi="Times New Roman" w:cs="Times New Roman"/>
          <w:bCs/>
          <w:lang w:val="lt-LT"/>
        </w:rPr>
        <w:t>.</w:t>
      </w:r>
    </w:p>
    <w:p w14:paraId="3FB2CB93" w14:textId="75519489"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lastRenderedPageBreak/>
        <w:t>Seilių liaukų uždegimas</w:t>
      </w:r>
      <w:r w:rsidR="007E152D" w:rsidRPr="006323D6">
        <w:rPr>
          <w:rFonts w:ascii="Times New Roman" w:eastAsia="Calibri" w:hAnsi="Times New Roman" w:cs="Times New Roman"/>
          <w:bCs/>
          <w:lang w:val="lt-LT"/>
        </w:rPr>
        <w:t>.</w:t>
      </w:r>
    </w:p>
    <w:p w14:paraId="0C0FAB29" w14:textId="77777777" w:rsidR="007E152D" w:rsidRPr="006323D6" w:rsidRDefault="007E152D" w:rsidP="00A34B5C">
      <w:pPr>
        <w:spacing w:after="0" w:line="240" w:lineRule="auto"/>
        <w:rPr>
          <w:rFonts w:ascii="Times New Roman" w:eastAsia="Times New Roman" w:hAnsi="Times New Roman" w:cs="Times New Roman"/>
          <w:b/>
          <w:lang w:val="lt-LT"/>
        </w:rPr>
      </w:pPr>
    </w:p>
    <w:p w14:paraId="17006EE0" w14:textId="63D8B7CA" w:rsidR="00A34B5C" w:rsidRPr="006323D6" w:rsidRDefault="00A34B5C" w:rsidP="00A34B5C">
      <w:pPr>
        <w:spacing w:after="0" w:line="240" w:lineRule="auto"/>
        <w:rPr>
          <w:rFonts w:ascii="Times New Roman" w:eastAsia="Times New Roman" w:hAnsi="Times New Roman" w:cs="Times New Roman"/>
          <w:b/>
          <w:lang w:val="lt-LT"/>
        </w:rPr>
      </w:pPr>
      <w:r w:rsidRPr="006323D6">
        <w:rPr>
          <w:rFonts w:ascii="Times New Roman" w:eastAsia="Times New Roman" w:hAnsi="Times New Roman" w:cs="Times New Roman"/>
          <w:b/>
          <w:lang w:val="lt-LT"/>
        </w:rPr>
        <w:t>Pranešimas apie šalutinį poveikį</w:t>
      </w:r>
    </w:p>
    <w:p w14:paraId="5C167C25" w14:textId="1A8A1B0A" w:rsidR="00547682" w:rsidRPr="00547682" w:rsidRDefault="00547682" w:rsidP="00547682">
      <w:pPr>
        <w:spacing w:after="0" w:line="240" w:lineRule="auto"/>
        <w:rPr>
          <w:rFonts w:ascii="Times New Roman" w:eastAsia="Times New Roman" w:hAnsi="Times New Roman" w:cs="Times New Roman"/>
          <w:lang w:val="lt-LT"/>
        </w:rPr>
      </w:pPr>
      <w:r w:rsidRPr="00547682">
        <w:rPr>
          <w:rFonts w:ascii="Times New Roman" w:eastAsia="Times New Roman" w:hAnsi="Times New Roman" w:cs="Times New Roman"/>
          <w:lang w:val="lt-LT"/>
        </w:rPr>
        <w:t>Jeigu pasireiškė šalutinis poveikis, įskaitant šiame l</w:t>
      </w:r>
      <w:r>
        <w:rPr>
          <w:rFonts w:ascii="Times New Roman" w:eastAsia="Times New Roman" w:hAnsi="Times New Roman" w:cs="Times New Roman"/>
          <w:lang w:val="lt-LT"/>
        </w:rPr>
        <w:t>apelyje nenurodytą, pasakykite gydytojui</w:t>
      </w:r>
      <w:r w:rsidRPr="00547682">
        <w:rPr>
          <w:rFonts w:ascii="Times New Roman" w:eastAsia="Times New Roman" w:hAnsi="Times New Roman" w:cs="Times New Roman"/>
          <w:lang w:val="lt-LT"/>
        </w:rPr>
        <w:t xml:space="preserve"> arba</w:t>
      </w:r>
      <w:r>
        <w:rPr>
          <w:rFonts w:ascii="Times New Roman" w:eastAsia="Times New Roman" w:hAnsi="Times New Roman" w:cs="Times New Roman"/>
          <w:lang w:val="lt-LT"/>
        </w:rPr>
        <w:t xml:space="preserve"> </w:t>
      </w:r>
      <w:r w:rsidRPr="00547682">
        <w:rPr>
          <w:rFonts w:ascii="Times New Roman" w:eastAsia="Times New Roman" w:hAnsi="Times New Roman" w:cs="Times New Roman"/>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547682">
          <w:rPr>
            <w:rStyle w:val="Hipersaitas"/>
            <w:rFonts w:ascii="Times New Roman" w:eastAsia="Times New Roman" w:hAnsi="Times New Roman"/>
            <w:lang w:val="lt-LT"/>
          </w:rPr>
          <w:t>https://vapris.vvkt.lt/vvkt-web/public/nrv</w:t>
        </w:r>
      </w:hyperlink>
      <w:r w:rsidRPr="00547682">
        <w:rPr>
          <w:rFonts w:ascii="Times New Roman" w:eastAsia="Times New Roman" w:hAnsi="Times New Roman" w:cs="Times New Roman"/>
          <w:lang w:val="lt-LT"/>
        </w:rPr>
        <w:t xml:space="preserve"> arba užpildant Paciento pranešimo apie įtariamą nepageidaujamą reakciją (ĮNR) formą, kuri skelbiama </w:t>
      </w:r>
      <w:hyperlink r:id="rId15" w:history="1">
        <w:r w:rsidRPr="00547682">
          <w:rPr>
            <w:rStyle w:val="Hipersaitas"/>
            <w:rFonts w:ascii="Times New Roman" w:eastAsia="Times New Roman" w:hAnsi="Times New Roman"/>
            <w:lang w:val="lt-LT"/>
          </w:rPr>
          <w:t>https://www.vvkt.lt/index.php?4004286486</w:t>
        </w:r>
      </w:hyperlink>
      <w:r w:rsidRPr="00547682">
        <w:rPr>
          <w:rFonts w:ascii="Times New Roman" w:eastAsia="Times New Roman" w:hAnsi="Times New Roman" w:cs="Times New Roman"/>
          <w:lang w:val="lt-LT"/>
        </w:rPr>
        <w:t xml:space="preserve">, ir atsiunčiant elektroniniu paštu (adresu </w:t>
      </w:r>
      <w:hyperlink r:id="rId16" w:history="1">
        <w:r w:rsidRPr="00547682">
          <w:rPr>
            <w:rStyle w:val="Hipersaitas"/>
            <w:rFonts w:ascii="Times New Roman" w:eastAsia="Times New Roman" w:hAnsi="Times New Roman"/>
            <w:lang w:val="lt-LT"/>
          </w:rPr>
          <w:t>NepageidaujamaR@vvkt.lt</w:t>
        </w:r>
      </w:hyperlink>
      <w:r w:rsidRPr="00547682">
        <w:rPr>
          <w:rFonts w:ascii="Times New Roman" w:eastAsia="Times New Roman" w:hAnsi="Times New Roman" w:cs="Times New Roman"/>
          <w:lang w:val="lt-LT"/>
        </w:rPr>
        <w:t>) arba nemokamu telefonu 8 800 73 568. Pranešdami apie šalutinį poveikį galite mums padėti gauti daugiau informacijos apie šio vaisto saugumą.</w:t>
      </w:r>
    </w:p>
    <w:p w14:paraId="4C7DE4E9" w14:textId="77777777" w:rsidR="00A34B5C" w:rsidRPr="006323D6" w:rsidRDefault="00A34B5C" w:rsidP="00A34B5C">
      <w:pPr>
        <w:spacing w:after="0" w:line="240" w:lineRule="auto"/>
        <w:rPr>
          <w:rFonts w:ascii="Times New Roman" w:eastAsia="Calibri" w:hAnsi="Times New Roman" w:cs="Times New Roman"/>
          <w:lang w:val="lt-LT"/>
        </w:rPr>
      </w:pPr>
    </w:p>
    <w:p w14:paraId="14C38D9F" w14:textId="77777777" w:rsidR="00BB1C47" w:rsidRPr="006323D6" w:rsidRDefault="00BB1C47" w:rsidP="00A34B5C">
      <w:pPr>
        <w:spacing w:after="0" w:line="240" w:lineRule="auto"/>
        <w:rPr>
          <w:rFonts w:ascii="Times New Roman" w:eastAsia="Calibri" w:hAnsi="Times New Roman" w:cs="Times New Roman"/>
          <w:lang w:val="lt-LT"/>
        </w:rPr>
      </w:pPr>
    </w:p>
    <w:p w14:paraId="2D1CD179" w14:textId="667E74FB" w:rsidR="00FE20DD" w:rsidRPr="006323D6" w:rsidRDefault="00A34B5C" w:rsidP="00FE20DD">
      <w:pPr>
        <w:numPr>
          <w:ilvl w:val="12"/>
          <w:numId w:val="0"/>
        </w:num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caps/>
          <w:lang w:val="lt-LT"/>
        </w:rPr>
        <w:t>5.</w:t>
      </w:r>
      <w:r w:rsidRPr="006323D6">
        <w:rPr>
          <w:rFonts w:ascii="Times New Roman" w:eastAsia="Calibri" w:hAnsi="Times New Roman" w:cs="Times New Roman"/>
          <w:b/>
          <w:caps/>
          <w:lang w:val="lt-LT"/>
        </w:rPr>
        <w:tab/>
      </w:r>
      <w:r w:rsidRPr="006323D6">
        <w:rPr>
          <w:rFonts w:ascii="Times New Roman" w:eastAsia="Calibri" w:hAnsi="Times New Roman" w:cs="Times New Roman"/>
          <w:b/>
          <w:lang w:val="lt-LT"/>
        </w:rPr>
        <w:t xml:space="preserve">Kaip laikyti </w:t>
      </w:r>
      <w:r w:rsidR="0076230C" w:rsidRPr="006323D6">
        <w:rPr>
          <w:rFonts w:ascii="Times New Roman" w:eastAsia="Calibri" w:hAnsi="Times New Roman" w:cs="Times New Roman"/>
          <w:b/>
          <w:lang w:val="lt-LT"/>
        </w:rPr>
        <w:t>Cyclophosphamide Accord</w:t>
      </w:r>
    </w:p>
    <w:p w14:paraId="459CD816" w14:textId="77777777" w:rsidR="00FE20DD" w:rsidRPr="006323D6" w:rsidRDefault="00FE20DD" w:rsidP="00FE20DD">
      <w:pPr>
        <w:numPr>
          <w:ilvl w:val="12"/>
          <w:numId w:val="0"/>
        </w:numPr>
        <w:spacing w:after="0" w:line="240" w:lineRule="auto"/>
        <w:ind w:left="567" w:hanging="567"/>
        <w:rPr>
          <w:rFonts w:ascii="Times New Roman" w:eastAsia="Calibri" w:hAnsi="Times New Roman" w:cs="Times New Roman"/>
          <w:b/>
          <w:lang w:val="lt-LT"/>
        </w:rPr>
      </w:pPr>
    </w:p>
    <w:p w14:paraId="04D4B9C2" w14:textId="77777777" w:rsidR="0076230C" w:rsidRPr="006323D6" w:rsidRDefault="0076230C" w:rsidP="0076230C">
      <w:pPr>
        <w:numPr>
          <w:ilvl w:val="12"/>
          <w:numId w:val="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Šį vaistą laikykite vaikams nepastebimoje ir nepasiekiamoje vietoje.</w:t>
      </w:r>
    </w:p>
    <w:p w14:paraId="68F4F475" w14:textId="68C382F0" w:rsidR="0076230C" w:rsidRPr="006323D6" w:rsidRDefault="0076230C" w:rsidP="0076230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Ant pakuotės po „EXP“ nurodytam tinkamumo laikui pasibaigus, šio vaisto vartoti negalima. Vaistas tinkamas vartoti iki paskutinės nurodyto mėnesio dienos.</w:t>
      </w:r>
    </w:p>
    <w:p w14:paraId="56BA1E9F" w14:textId="77777777" w:rsidR="0076230C" w:rsidRPr="006323D6" w:rsidRDefault="0076230C" w:rsidP="00A34B5C">
      <w:pPr>
        <w:numPr>
          <w:ilvl w:val="12"/>
          <w:numId w:val="0"/>
        </w:numPr>
        <w:spacing w:after="0" w:line="240" w:lineRule="auto"/>
        <w:ind w:right="-2"/>
        <w:rPr>
          <w:rFonts w:ascii="Times New Roman" w:eastAsia="Calibri" w:hAnsi="Times New Roman" w:cs="Times New Roman"/>
          <w:lang w:val="lt-LT"/>
        </w:rPr>
      </w:pPr>
    </w:p>
    <w:p w14:paraId="1ED411FA" w14:textId="6C39875D" w:rsidR="0076230C" w:rsidRPr="006323D6" w:rsidRDefault="0076230C" w:rsidP="00A34B5C">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Laikyti šaldytuve (2 </w:t>
      </w:r>
      <w:r w:rsidRPr="006323D6">
        <w:rPr>
          <w:rFonts w:ascii="Times New Roman" w:hAnsi="Times New Roman" w:cs="Times New Roman"/>
          <w:lang w:val="lt-LT"/>
        </w:rPr>
        <w:sym w:font="Symbol" w:char="F0B0"/>
      </w:r>
      <w:r w:rsidRPr="006323D6">
        <w:rPr>
          <w:rFonts w:ascii="Times New Roman" w:hAnsi="Times New Roman" w:cs="Times New Roman"/>
          <w:lang w:val="lt-LT"/>
        </w:rPr>
        <w:t>C – 8 </w:t>
      </w:r>
      <w:r w:rsidRPr="006323D6">
        <w:rPr>
          <w:rFonts w:ascii="Times New Roman" w:hAnsi="Times New Roman" w:cs="Times New Roman"/>
          <w:lang w:val="lt-LT"/>
        </w:rPr>
        <w:sym w:font="Symbol" w:char="F0B0"/>
      </w:r>
      <w:r w:rsidRPr="006323D6">
        <w:rPr>
          <w:rFonts w:ascii="Times New Roman" w:hAnsi="Times New Roman" w:cs="Times New Roman"/>
          <w:lang w:val="lt-LT"/>
        </w:rPr>
        <w:t>C).</w:t>
      </w:r>
    </w:p>
    <w:p w14:paraId="6716BCAE" w14:textId="3BC097DB" w:rsidR="0076230C" w:rsidRPr="006323D6" w:rsidRDefault="0076230C" w:rsidP="00A34B5C">
      <w:pPr>
        <w:numPr>
          <w:ilvl w:val="12"/>
          <w:numId w:val="0"/>
        </w:numPr>
        <w:spacing w:after="0" w:line="240" w:lineRule="auto"/>
        <w:ind w:right="-2"/>
        <w:rPr>
          <w:lang w:val="lt-LT"/>
        </w:rPr>
      </w:pPr>
    </w:p>
    <w:p w14:paraId="611B1E32" w14:textId="6AEB51B9" w:rsidR="0076230C" w:rsidRPr="006323D6" w:rsidRDefault="0076230C" w:rsidP="0076230C">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Paruošus leisti į veną</w:t>
      </w:r>
    </w:p>
    <w:p w14:paraId="68625A53" w14:textId="14122A9D" w:rsidR="0076230C" w:rsidRPr="006323D6" w:rsidRDefault="004B2884" w:rsidP="0076230C">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Nustatyta, kad p</w:t>
      </w:r>
      <w:r w:rsidR="0076230C" w:rsidRPr="006323D6">
        <w:rPr>
          <w:rFonts w:ascii="Times New Roman" w:hAnsi="Times New Roman" w:cs="Times New Roman"/>
          <w:lang w:val="lt-LT"/>
        </w:rPr>
        <w:t>aruoštas tirpalas (koncentracija 20 mg/ml) ir praskiestas tirpalas (koncentracija 2 mg/ml) chemiškai ir fiziškai stabilus išlieka 48 valandas esant 2 </w:t>
      </w:r>
      <w:r w:rsidR="0076230C" w:rsidRPr="006323D6">
        <w:rPr>
          <w:rFonts w:ascii="Times New Roman" w:hAnsi="Times New Roman" w:cs="Times New Roman"/>
          <w:lang w:val="lt-LT"/>
        </w:rPr>
        <w:sym w:font="Symbol" w:char="F0B0"/>
      </w:r>
      <w:r w:rsidR="0076230C" w:rsidRPr="006323D6">
        <w:rPr>
          <w:rFonts w:ascii="Times New Roman" w:hAnsi="Times New Roman" w:cs="Times New Roman"/>
          <w:lang w:val="lt-LT"/>
        </w:rPr>
        <w:t>C – 8 </w:t>
      </w:r>
      <w:r w:rsidR="0076230C" w:rsidRPr="006323D6">
        <w:rPr>
          <w:rFonts w:ascii="Times New Roman" w:hAnsi="Times New Roman" w:cs="Times New Roman"/>
          <w:lang w:val="lt-LT"/>
        </w:rPr>
        <w:sym w:font="Symbol" w:char="F0B0"/>
      </w:r>
      <w:r w:rsidR="0076230C" w:rsidRPr="006323D6">
        <w:rPr>
          <w:rFonts w:ascii="Times New Roman" w:hAnsi="Times New Roman" w:cs="Times New Roman"/>
          <w:lang w:val="lt-LT"/>
        </w:rPr>
        <w:t>C temperatūrai.</w:t>
      </w:r>
    </w:p>
    <w:p w14:paraId="20300D27" w14:textId="77777777" w:rsidR="0076230C" w:rsidRPr="006323D6" w:rsidRDefault="0076230C" w:rsidP="0076230C">
      <w:pPr>
        <w:numPr>
          <w:ilvl w:val="12"/>
          <w:numId w:val="0"/>
        </w:numPr>
        <w:spacing w:after="0" w:line="240" w:lineRule="auto"/>
        <w:ind w:right="-2"/>
        <w:rPr>
          <w:rFonts w:ascii="Times New Roman" w:hAnsi="Times New Roman" w:cs="Times New Roman"/>
          <w:lang w:val="lt-LT"/>
        </w:rPr>
      </w:pPr>
    </w:p>
    <w:p w14:paraId="668E6D85" w14:textId="05FF6A60" w:rsidR="0076230C" w:rsidRPr="006323D6" w:rsidRDefault="0076230C" w:rsidP="0076230C">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Mikrobiologiniu požiūriu vaist</w:t>
      </w:r>
      <w:r w:rsidR="004B2884" w:rsidRPr="006323D6">
        <w:rPr>
          <w:rFonts w:ascii="Times New Roman" w:hAnsi="Times New Roman" w:cs="Times New Roman"/>
          <w:lang w:val="lt-LT"/>
        </w:rPr>
        <w:t>ą</w:t>
      </w:r>
      <w:r w:rsidRPr="006323D6">
        <w:rPr>
          <w:rFonts w:ascii="Times New Roman" w:hAnsi="Times New Roman" w:cs="Times New Roman"/>
          <w:lang w:val="lt-LT"/>
        </w:rPr>
        <w:t xml:space="preserve"> reikia vartoti nedelsiant. </w:t>
      </w:r>
      <w:r w:rsidR="004B2884" w:rsidRPr="006323D6">
        <w:rPr>
          <w:rFonts w:ascii="Times New Roman" w:hAnsi="Times New Roman" w:cs="Times New Roman"/>
          <w:lang w:val="lt-LT"/>
        </w:rPr>
        <w:t>Nesuvartojus</w:t>
      </w:r>
      <w:r w:rsidRPr="006323D6">
        <w:rPr>
          <w:rFonts w:ascii="Times New Roman" w:hAnsi="Times New Roman" w:cs="Times New Roman"/>
          <w:lang w:val="lt-LT"/>
        </w:rPr>
        <w:t xml:space="preserve"> iš karto, už laikymo trukmę ir sąlygas prieš </w:t>
      </w:r>
      <w:r w:rsidR="004B2884" w:rsidRPr="006323D6">
        <w:rPr>
          <w:rFonts w:ascii="Times New Roman" w:hAnsi="Times New Roman" w:cs="Times New Roman"/>
          <w:lang w:val="lt-LT"/>
        </w:rPr>
        <w:t>vartojimą</w:t>
      </w:r>
      <w:r w:rsidRPr="006323D6">
        <w:rPr>
          <w:rFonts w:ascii="Times New Roman" w:hAnsi="Times New Roman" w:cs="Times New Roman"/>
          <w:lang w:val="lt-LT"/>
        </w:rPr>
        <w:t xml:space="preserve"> atsako vartotojas. </w:t>
      </w:r>
      <w:r w:rsidR="00E46D4A">
        <w:rPr>
          <w:rFonts w:ascii="Times New Roman" w:hAnsi="Times New Roman" w:cs="Times New Roman"/>
          <w:lang w:val="lt-LT"/>
        </w:rPr>
        <w:t>Į</w:t>
      </w:r>
      <w:r w:rsidR="00E46D4A" w:rsidRPr="006323D6">
        <w:rPr>
          <w:rFonts w:ascii="Times New Roman" w:hAnsi="Times New Roman" w:cs="Times New Roman"/>
          <w:lang w:val="lt-LT"/>
        </w:rPr>
        <w:t xml:space="preserve">prastai </w:t>
      </w:r>
      <w:r w:rsidR="004B2884" w:rsidRPr="006323D6">
        <w:rPr>
          <w:rFonts w:ascii="Times New Roman" w:hAnsi="Times New Roman" w:cs="Times New Roman"/>
          <w:lang w:val="lt-LT"/>
        </w:rPr>
        <w:t xml:space="preserve">laikymo trukmė </w:t>
      </w:r>
      <w:r w:rsidRPr="006323D6">
        <w:rPr>
          <w:rFonts w:ascii="Times New Roman" w:hAnsi="Times New Roman" w:cs="Times New Roman"/>
          <w:lang w:val="lt-LT"/>
        </w:rPr>
        <w:t xml:space="preserve">neturėtų </w:t>
      </w:r>
      <w:r w:rsidR="004B2884" w:rsidRPr="006323D6">
        <w:rPr>
          <w:rFonts w:ascii="Times New Roman" w:hAnsi="Times New Roman" w:cs="Times New Roman"/>
          <w:lang w:val="lt-LT"/>
        </w:rPr>
        <w:t>viršyti</w:t>
      </w:r>
      <w:r w:rsidRPr="006323D6">
        <w:rPr>
          <w:rFonts w:ascii="Times New Roman" w:hAnsi="Times New Roman" w:cs="Times New Roman"/>
          <w:lang w:val="lt-LT"/>
        </w:rPr>
        <w:t xml:space="preserve"> 24 valand</w:t>
      </w:r>
      <w:r w:rsidR="004B2884" w:rsidRPr="006323D6">
        <w:rPr>
          <w:rFonts w:ascii="Times New Roman" w:hAnsi="Times New Roman" w:cs="Times New Roman"/>
          <w:lang w:val="lt-LT"/>
        </w:rPr>
        <w:t>ų</w:t>
      </w:r>
      <w:r w:rsidRPr="006323D6">
        <w:rPr>
          <w:rFonts w:ascii="Times New Roman" w:hAnsi="Times New Roman" w:cs="Times New Roman"/>
          <w:lang w:val="lt-LT"/>
        </w:rPr>
        <w:t xml:space="preserve"> </w:t>
      </w:r>
      <w:r w:rsidR="004B2884" w:rsidRPr="006323D6">
        <w:rPr>
          <w:rFonts w:ascii="Times New Roman" w:hAnsi="Times New Roman" w:cs="Times New Roman"/>
          <w:lang w:val="lt-LT"/>
        </w:rPr>
        <w:t>2 </w:t>
      </w:r>
      <w:r w:rsidR="004B2884" w:rsidRPr="006323D6">
        <w:rPr>
          <w:rFonts w:ascii="Times New Roman" w:hAnsi="Times New Roman" w:cs="Times New Roman"/>
          <w:lang w:val="lt-LT"/>
        </w:rPr>
        <w:sym w:font="Symbol" w:char="F0B0"/>
      </w:r>
      <w:r w:rsidR="004B2884" w:rsidRPr="006323D6">
        <w:rPr>
          <w:rFonts w:ascii="Times New Roman" w:hAnsi="Times New Roman" w:cs="Times New Roman"/>
          <w:lang w:val="lt-LT"/>
        </w:rPr>
        <w:t>C – 8 </w:t>
      </w:r>
      <w:r w:rsidR="004B2884" w:rsidRPr="006323D6">
        <w:rPr>
          <w:rFonts w:ascii="Times New Roman" w:hAnsi="Times New Roman" w:cs="Times New Roman"/>
          <w:lang w:val="lt-LT"/>
        </w:rPr>
        <w:sym w:font="Symbol" w:char="F0B0"/>
      </w:r>
      <w:r w:rsidR="004B2884" w:rsidRPr="006323D6">
        <w:rPr>
          <w:rFonts w:ascii="Times New Roman" w:hAnsi="Times New Roman" w:cs="Times New Roman"/>
          <w:lang w:val="lt-LT"/>
        </w:rPr>
        <w:t xml:space="preserve">C </w:t>
      </w:r>
      <w:r w:rsidR="00E46D4A" w:rsidRPr="006323D6">
        <w:rPr>
          <w:rFonts w:ascii="Times New Roman" w:hAnsi="Times New Roman" w:cs="Times New Roman"/>
          <w:lang w:val="lt-LT"/>
        </w:rPr>
        <w:t>temperatūr</w:t>
      </w:r>
      <w:r w:rsidR="00E46D4A">
        <w:rPr>
          <w:rFonts w:ascii="Times New Roman" w:hAnsi="Times New Roman" w:cs="Times New Roman"/>
          <w:lang w:val="lt-LT"/>
        </w:rPr>
        <w:t>oje</w:t>
      </w:r>
      <w:r w:rsidRPr="006323D6">
        <w:rPr>
          <w:rFonts w:ascii="Times New Roman" w:hAnsi="Times New Roman" w:cs="Times New Roman"/>
          <w:lang w:val="lt-LT"/>
        </w:rPr>
        <w:t xml:space="preserve">, jei tirpalas buvo paruoštas kontroliuojamomis ir patvirtintomis aseptinėmis sąlygomis. </w:t>
      </w:r>
    </w:p>
    <w:p w14:paraId="728AA24E" w14:textId="7FB38AC0" w:rsidR="0076230C" w:rsidRPr="006323D6" w:rsidRDefault="0076230C" w:rsidP="0076230C">
      <w:pPr>
        <w:numPr>
          <w:ilvl w:val="12"/>
          <w:numId w:val="0"/>
        </w:numPr>
        <w:spacing w:after="0" w:line="240" w:lineRule="auto"/>
        <w:ind w:right="-2"/>
        <w:rPr>
          <w:lang w:val="lt-LT"/>
        </w:rPr>
      </w:pPr>
    </w:p>
    <w:p w14:paraId="26F66807" w14:textId="351B2FB0" w:rsidR="00FE08C2" w:rsidRPr="00FE08C2" w:rsidRDefault="00FE08C2" w:rsidP="00FE08C2">
      <w:pPr>
        <w:numPr>
          <w:ilvl w:val="12"/>
          <w:numId w:val="0"/>
        </w:numPr>
        <w:spacing w:after="0" w:line="240" w:lineRule="auto"/>
        <w:ind w:right="-2"/>
        <w:rPr>
          <w:rFonts w:ascii="Times New Roman" w:eastAsia="Times New Roman" w:hAnsi="Times New Roman" w:cs="Times New Roman"/>
          <w:lang w:val="lt-LT" w:eastAsia="lt-LT"/>
        </w:rPr>
      </w:pPr>
      <w:r w:rsidRPr="00FE08C2">
        <w:rPr>
          <w:rFonts w:ascii="Times New Roman" w:eastAsia="Times New Roman" w:hAnsi="Times New Roman" w:cs="Times New Roman"/>
          <w:szCs w:val="20"/>
          <w:lang w:val="lt-LT" w:eastAsia="lt-LT"/>
        </w:rPr>
        <w:t xml:space="preserve">Pastebėjus </w:t>
      </w:r>
      <w:r w:rsidRPr="006323D6">
        <w:rPr>
          <w:rFonts w:ascii="Times New Roman" w:eastAsia="Times New Roman" w:hAnsi="Times New Roman" w:cs="Times New Roman"/>
          <w:szCs w:val="20"/>
          <w:lang w:val="lt-LT" w:eastAsia="lt-LT"/>
        </w:rPr>
        <w:t>vaisto</w:t>
      </w:r>
      <w:r w:rsidRPr="00FE08C2">
        <w:rPr>
          <w:rFonts w:ascii="Times New Roman" w:eastAsia="Times New Roman" w:hAnsi="Times New Roman" w:cs="Times New Roman"/>
          <w:szCs w:val="20"/>
          <w:lang w:val="lt-LT" w:eastAsia="lt-LT"/>
        </w:rPr>
        <w:t xml:space="preserve"> gedim</w:t>
      </w:r>
      <w:r w:rsidRPr="006323D6">
        <w:rPr>
          <w:rFonts w:ascii="Times New Roman" w:eastAsia="Times New Roman" w:hAnsi="Times New Roman" w:cs="Times New Roman"/>
          <w:szCs w:val="20"/>
          <w:lang w:val="lt-LT" w:eastAsia="lt-LT"/>
        </w:rPr>
        <w:t>o požymius, t. y. ištirpusį gumulėlį ir matomas daleles paruoštame / atskiestame tirpale</w:t>
      </w:r>
      <w:r w:rsidRPr="00FE08C2">
        <w:rPr>
          <w:rFonts w:ascii="Times New Roman" w:eastAsia="Times New Roman" w:hAnsi="Times New Roman" w:cs="Times New Roman"/>
          <w:szCs w:val="20"/>
          <w:lang w:val="lt-LT" w:eastAsia="lt-LT"/>
        </w:rPr>
        <w:t>, šio vaisto vartoti negalima.</w:t>
      </w:r>
    </w:p>
    <w:p w14:paraId="25DEF73D" w14:textId="77777777" w:rsidR="00FE08C2" w:rsidRPr="006323D6" w:rsidRDefault="00FE08C2" w:rsidP="0076230C">
      <w:pPr>
        <w:numPr>
          <w:ilvl w:val="12"/>
          <w:numId w:val="0"/>
        </w:numPr>
        <w:spacing w:after="0" w:line="240" w:lineRule="auto"/>
        <w:ind w:right="-2"/>
        <w:rPr>
          <w:lang w:val="lt-LT"/>
        </w:rPr>
      </w:pPr>
    </w:p>
    <w:p w14:paraId="69D02C58" w14:textId="77777777" w:rsidR="00A34B5C" w:rsidRPr="006323D6" w:rsidRDefault="00A34B5C"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72420D4C" w14:textId="77777777" w:rsidR="00A34B5C" w:rsidRPr="006323D6" w:rsidRDefault="00A34B5C" w:rsidP="00A34B5C">
      <w:pPr>
        <w:spacing w:after="0" w:line="240" w:lineRule="auto"/>
        <w:rPr>
          <w:rFonts w:ascii="Times New Roman" w:eastAsia="Calibri" w:hAnsi="Times New Roman" w:cs="Times New Roman"/>
          <w:lang w:val="lt-LT"/>
        </w:rPr>
      </w:pPr>
    </w:p>
    <w:p w14:paraId="6B051AF0" w14:textId="77777777" w:rsidR="00A34B5C" w:rsidRPr="006323D6" w:rsidRDefault="00A34B5C" w:rsidP="00A34B5C">
      <w:pPr>
        <w:spacing w:after="0" w:line="240" w:lineRule="auto"/>
        <w:rPr>
          <w:rFonts w:ascii="Times New Roman" w:eastAsia="Calibri" w:hAnsi="Times New Roman" w:cs="Times New Roman"/>
          <w:lang w:val="lt-LT"/>
        </w:rPr>
      </w:pPr>
    </w:p>
    <w:p w14:paraId="3DE74C9E" w14:textId="77777777" w:rsidR="00A34B5C" w:rsidRPr="006323D6" w:rsidRDefault="00A34B5C" w:rsidP="00A34B5C">
      <w:pPr>
        <w:numPr>
          <w:ilvl w:val="12"/>
          <w:numId w:val="0"/>
        </w:num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6.</w:t>
      </w:r>
      <w:r w:rsidRPr="006323D6">
        <w:rPr>
          <w:rFonts w:ascii="Times New Roman" w:eastAsia="Calibri" w:hAnsi="Times New Roman" w:cs="Times New Roman"/>
          <w:lang w:val="lt-LT"/>
        </w:rPr>
        <w:tab/>
      </w:r>
      <w:r w:rsidRPr="006323D6">
        <w:rPr>
          <w:rFonts w:ascii="Times New Roman" w:eastAsia="Calibri" w:hAnsi="Times New Roman" w:cs="Times New Roman"/>
          <w:b/>
          <w:lang w:val="lt-LT"/>
        </w:rPr>
        <w:t>Pakuotės turinys ir kita informacija</w:t>
      </w:r>
    </w:p>
    <w:p w14:paraId="6D7324BC" w14:textId="77777777" w:rsidR="00A34B5C" w:rsidRPr="006323D6" w:rsidRDefault="00A34B5C" w:rsidP="00A34B5C">
      <w:pPr>
        <w:numPr>
          <w:ilvl w:val="12"/>
          <w:numId w:val="0"/>
        </w:numPr>
        <w:spacing w:after="0" w:line="240" w:lineRule="auto"/>
        <w:ind w:left="567" w:hanging="567"/>
        <w:rPr>
          <w:rFonts w:ascii="Times New Roman" w:eastAsia="Calibri" w:hAnsi="Times New Roman" w:cs="Times New Roman"/>
          <w:b/>
          <w:lang w:val="lt-LT"/>
        </w:rPr>
      </w:pPr>
    </w:p>
    <w:p w14:paraId="75552A3E" w14:textId="29E6BC09" w:rsidR="00A34B5C" w:rsidRPr="006323D6" w:rsidRDefault="004B2884" w:rsidP="00A34B5C">
      <w:pPr>
        <w:numPr>
          <w:ilvl w:val="12"/>
          <w:numId w:val="0"/>
        </w:num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Cyclophosphamide</w:t>
      </w:r>
      <w:r w:rsidR="00FE20DD" w:rsidRPr="006323D6">
        <w:rPr>
          <w:rFonts w:ascii="Times New Roman" w:eastAsia="Calibri" w:hAnsi="Times New Roman" w:cs="Times New Roman"/>
          <w:b/>
          <w:lang w:val="lt-LT"/>
        </w:rPr>
        <w:t xml:space="preserve"> Accord</w:t>
      </w:r>
      <w:r w:rsidR="00A34B5C" w:rsidRPr="006323D6">
        <w:rPr>
          <w:rFonts w:ascii="Times New Roman" w:eastAsia="Calibri" w:hAnsi="Times New Roman" w:cs="Times New Roman"/>
          <w:b/>
          <w:lang w:val="lt-LT"/>
        </w:rPr>
        <w:t xml:space="preserve"> sudėtis</w:t>
      </w:r>
    </w:p>
    <w:p w14:paraId="66C3B821" w14:textId="0EADDDEB" w:rsidR="004B2884" w:rsidRPr="006323D6" w:rsidRDefault="004B2884" w:rsidP="009A702E">
      <w:pPr>
        <w:pStyle w:val="Sraopastraipa"/>
        <w:numPr>
          <w:ilvl w:val="0"/>
          <w:numId w:val="25"/>
        </w:numPr>
        <w:spacing w:after="0" w:line="240" w:lineRule="auto"/>
        <w:ind w:left="709" w:hanging="283"/>
        <w:rPr>
          <w:rFonts w:ascii="Times New Roman" w:eastAsia="Calibri" w:hAnsi="Times New Roman" w:cs="Times New Roman"/>
          <w:lang w:val="lt-LT"/>
        </w:rPr>
      </w:pPr>
      <w:r w:rsidRPr="006323D6">
        <w:rPr>
          <w:rFonts w:ascii="Times New Roman" w:eastAsia="Calibri" w:hAnsi="Times New Roman" w:cs="Times New Roman"/>
          <w:lang w:val="lt-LT"/>
        </w:rPr>
        <w:t>Veiklioji medžiaga yra ciklofosfamidas.</w:t>
      </w:r>
    </w:p>
    <w:p w14:paraId="4C26A4E7" w14:textId="5E89B72A" w:rsidR="00FE20DD" w:rsidRPr="006323D6" w:rsidRDefault="004B2884" w:rsidP="009A702E">
      <w:pPr>
        <w:pStyle w:val="Sraopastraipa"/>
        <w:numPr>
          <w:ilvl w:val="0"/>
          <w:numId w:val="25"/>
        </w:numPr>
        <w:spacing w:after="0" w:line="240" w:lineRule="auto"/>
        <w:ind w:left="709" w:hanging="283"/>
        <w:rPr>
          <w:rFonts w:ascii="Times New Roman" w:eastAsia="Calibri" w:hAnsi="Times New Roman" w:cs="Times New Roman"/>
          <w:lang w:val="lt-LT"/>
        </w:rPr>
      </w:pPr>
      <w:r w:rsidRPr="006323D6">
        <w:rPr>
          <w:rFonts w:ascii="Times New Roman" w:eastAsia="Calibri" w:hAnsi="Times New Roman" w:cs="Times New Roman"/>
          <w:lang w:val="lt-LT"/>
        </w:rPr>
        <w:t>Pagalbinė medžiaga yra manitolis (E421).</w:t>
      </w:r>
    </w:p>
    <w:p w14:paraId="648E83CE" w14:textId="77777777" w:rsidR="004B2884" w:rsidRPr="006323D6" w:rsidRDefault="004B2884" w:rsidP="004B2884">
      <w:pPr>
        <w:spacing w:after="0" w:line="240" w:lineRule="auto"/>
        <w:rPr>
          <w:rFonts w:ascii="Times New Roman" w:eastAsia="Calibri" w:hAnsi="Times New Roman" w:cs="Times New Roman"/>
          <w:lang w:val="lt-LT"/>
        </w:rPr>
      </w:pPr>
    </w:p>
    <w:p w14:paraId="6D192080" w14:textId="61D22EE9" w:rsidR="004B2884" w:rsidRPr="006323D6" w:rsidRDefault="004B2884" w:rsidP="004B288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Kiekviename Cyclophosphamide Accord 500 mg miltelių injekciniam ar infuziniam tirpalui flakone yra 534,5 mg ciklofosfamido monohidrato, atitinkančio 500 mg ciklofosfamido.</w:t>
      </w:r>
    </w:p>
    <w:p w14:paraId="7800B6A6" w14:textId="77777777" w:rsidR="004B2884" w:rsidRPr="006323D6" w:rsidRDefault="004B2884" w:rsidP="004B2884">
      <w:pPr>
        <w:spacing w:after="0" w:line="240" w:lineRule="auto"/>
        <w:rPr>
          <w:rFonts w:ascii="Times New Roman" w:eastAsia="Calibri" w:hAnsi="Times New Roman" w:cs="Times New Roman"/>
          <w:bCs/>
          <w:lang w:val="lt-LT"/>
        </w:rPr>
      </w:pPr>
    </w:p>
    <w:p w14:paraId="346BA3ED" w14:textId="603165D6" w:rsidR="00A34B5C" w:rsidRPr="006323D6" w:rsidRDefault="004B2884" w:rsidP="004B288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Kiekviename Cyclophosphamide Accord 1000 mg miltelių injekciniam ar infuziniam tirpalui flakone yra 1069,0 mg ciklofosfamido monohidrato, atitinkančio 1000 mg ciklofosfamido.</w:t>
      </w:r>
    </w:p>
    <w:p w14:paraId="57E907AE" w14:textId="77777777" w:rsidR="004B2884" w:rsidRPr="006323D6" w:rsidRDefault="004B2884" w:rsidP="004B2884">
      <w:pPr>
        <w:spacing w:after="0" w:line="240" w:lineRule="auto"/>
        <w:rPr>
          <w:rFonts w:ascii="Times New Roman" w:eastAsia="Calibri" w:hAnsi="Times New Roman" w:cs="Times New Roman"/>
          <w:bCs/>
          <w:lang w:val="lt-LT"/>
        </w:rPr>
      </w:pPr>
    </w:p>
    <w:p w14:paraId="207C86DB" w14:textId="541A3280" w:rsidR="00A34B5C" w:rsidRPr="006323D6" w:rsidRDefault="004B2884" w:rsidP="00A34B5C">
      <w:pPr>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Cyclophosphamide</w:t>
      </w:r>
      <w:r w:rsidR="00FE20DD" w:rsidRPr="006323D6">
        <w:rPr>
          <w:rFonts w:ascii="Times New Roman" w:eastAsia="Calibri" w:hAnsi="Times New Roman" w:cs="Times New Roman"/>
          <w:b/>
          <w:lang w:val="lt-LT"/>
        </w:rPr>
        <w:t xml:space="preserve"> Accord išvaizda </w:t>
      </w:r>
      <w:r w:rsidR="00A34B5C" w:rsidRPr="006323D6">
        <w:rPr>
          <w:rFonts w:ascii="Times New Roman" w:eastAsia="Calibri" w:hAnsi="Times New Roman" w:cs="Times New Roman"/>
          <w:b/>
          <w:lang w:val="lt-LT"/>
        </w:rPr>
        <w:t>ir kiekis pakuotėje</w:t>
      </w:r>
    </w:p>
    <w:p w14:paraId="26AE2604" w14:textId="17F66AE7" w:rsidR="00EB6270" w:rsidRPr="006323D6" w:rsidRDefault="004B2884" w:rsidP="00FE20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bCs/>
          <w:lang w:val="lt-LT"/>
        </w:rPr>
        <w:t xml:space="preserve">Cyclophosphamide Accord 500 mg yra balti milteliai arba </w:t>
      </w:r>
      <w:r w:rsidR="00AB1FCA" w:rsidRPr="006323D6">
        <w:rPr>
          <w:rFonts w:ascii="Times New Roman" w:eastAsia="Calibri" w:hAnsi="Times New Roman" w:cs="Times New Roman"/>
          <w:bCs/>
          <w:lang w:val="lt-LT"/>
        </w:rPr>
        <w:t>gumulėlis, tiekiamas 30 ml stikliniame flakone.</w:t>
      </w:r>
    </w:p>
    <w:p w14:paraId="5622D5D2" w14:textId="1358C6B7" w:rsidR="00AB1FCA" w:rsidRPr="006323D6" w:rsidRDefault="00AB1FCA" w:rsidP="00AB1FCA">
      <w:pPr>
        <w:spacing w:after="0" w:line="240" w:lineRule="auto"/>
        <w:rPr>
          <w:rFonts w:ascii="Times New Roman" w:eastAsia="Calibri" w:hAnsi="Times New Roman" w:cs="Times New Roman"/>
          <w:lang w:val="lt-LT"/>
        </w:rPr>
      </w:pPr>
      <w:r w:rsidRPr="006323D6">
        <w:rPr>
          <w:rFonts w:ascii="Times New Roman" w:eastAsia="Calibri" w:hAnsi="Times New Roman" w:cs="Times New Roman"/>
          <w:bCs/>
          <w:lang w:val="lt-LT"/>
        </w:rPr>
        <w:t>Cyclophosphamide Accord 1000 mg yra balti milteliai arba gumulėlis, tiekiamas 50 ml stikliniame flakone.</w:t>
      </w:r>
    </w:p>
    <w:p w14:paraId="060C9CA7" w14:textId="77777777" w:rsidR="00FE20DD" w:rsidRPr="006323D6" w:rsidRDefault="00FE20DD" w:rsidP="00FE20DD">
      <w:pPr>
        <w:spacing w:after="0" w:line="240" w:lineRule="auto"/>
        <w:rPr>
          <w:rFonts w:ascii="Times New Roman" w:eastAsia="Calibri" w:hAnsi="Times New Roman" w:cs="Times New Roman"/>
          <w:lang w:val="lt-LT"/>
        </w:rPr>
      </w:pPr>
    </w:p>
    <w:p w14:paraId="2CE275BB" w14:textId="77777777" w:rsidR="00FE20DD" w:rsidRPr="006323D6" w:rsidRDefault="00FE20DD" w:rsidP="00FE20DD">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Pakuočių dydžiai</w:t>
      </w:r>
    </w:p>
    <w:p w14:paraId="30E64C80" w14:textId="57A63874" w:rsidR="00766603" w:rsidRPr="006323D6" w:rsidRDefault="00AB1FCA" w:rsidP="00FE20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1 flakonas</w:t>
      </w:r>
    </w:p>
    <w:p w14:paraId="1ED0AFDB" w14:textId="77777777" w:rsidR="00AB1FCA" w:rsidRPr="006323D6" w:rsidRDefault="00AB1FCA" w:rsidP="00FE20DD">
      <w:pPr>
        <w:spacing w:after="0" w:line="240" w:lineRule="auto"/>
        <w:rPr>
          <w:rFonts w:ascii="Times New Roman" w:eastAsia="Calibri" w:hAnsi="Times New Roman" w:cs="Times New Roman"/>
          <w:lang w:val="lt-LT"/>
        </w:rPr>
      </w:pPr>
    </w:p>
    <w:p w14:paraId="0F0231FD" w14:textId="77777777" w:rsidR="00A34B5C" w:rsidRPr="006323D6" w:rsidRDefault="00A34B5C" w:rsidP="00A34B5C">
      <w:pPr>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Registruotojas</w:t>
      </w:r>
    </w:p>
    <w:p w14:paraId="62447972" w14:textId="77777777" w:rsidR="00FE20DD" w:rsidRPr="006323D6"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Accord Healthcare B.V. </w:t>
      </w:r>
    </w:p>
    <w:p w14:paraId="77F3EFA4" w14:textId="77777777" w:rsidR="00FE20DD" w:rsidRPr="006323D6"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Winthontlaan 200 </w:t>
      </w:r>
    </w:p>
    <w:p w14:paraId="643D4FA0" w14:textId="77777777" w:rsidR="00FE20DD" w:rsidRPr="006323D6"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3526 KV Utrecht </w:t>
      </w:r>
    </w:p>
    <w:p w14:paraId="1F24A071" w14:textId="77777777" w:rsidR="00FE20DD" w:rsidRPr="006323D6"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Nyderlandai</w:t>
      </w:r>
    </w:p>
    <w:p w14:paraId="5B2BD76E" w14:textId="77777777" w:rsidR="00A34B5C" w:rsidRPr="006323D6" w:rsidRDefault="00A34B5C" w:rsidP="00A34B5C">
      <w:pPr>
        <w:tabs>
          <w:tab w:val="left" w:pos="567"/>
        </w:tabs>
        <w:spacing w:after="0" w:line="240" w:lineRule="auto"/>
        <w:ind w:left="357" w:hanging="357"/>
        <w:rPr>
          <w:rFonts w:ascii="Times New Roman" w:eastAsia="Calibri" w:hAnsi="Times New Roman" w:cs="Times New Roman"/>
          <w:b/>
          <w:caps/>
          <w:lang w:val="lt-LT"/>
        </w:rPr>
      </w:pPr>
    </w:p>
    <w:p w14:paraId="3BF482A2" w14:textId="77777777" w:rsidR="00A34B5C" w:rsidRPr="006323D6" w:rsidRDefault="00A34B5C" w:rsidP="00A34B5C">
      <w:pPr>
        <w:tabs>
          <w:tab w:val="left" w:pos="567"/>
        </w:tabs>
        <w:spacing w:after="0" w:line="240" w:lineRule="auto"/>
        <w:ind w:left="357" w:hanging="357"/>
        <w:rPr>
          <w:rFonts w:ascii="Times New Roman" w:eastAsia="Calibri" w:hAnsi="Times New Roman" w:cs="Times New Roman"/>
          <w:b/>
          <w:caps/>
          <w:lang w:val="lt-LT"/>
        </w:rPr>
      </w:pPr>
      <w:r w:rsidRPr="006323D6">
        <w:rPr>
          <w:rFonts w:ascii="Times New Roman" w:eastAsia="Calibri" w:hAnsi="Times New Roman" w:cs="Times New Roman"/>
          <w:b/>
          <w:caps/>
          <w:lang w:val="lt-LT"/>
        </w:rPr>
        <w:t>G</w:t>
      </w:r>
      <w:r w:rsidRPr="006323D6">
        <w:rPr>
          <w:rFonts w:ascii="Times New Roman" w:eastAsia="Calibri" w:hAnsi="Times New Roman" w:cs="Times New Roman"/>
          <w:b/>
          <w:lang w:val="lt-LT"/>
        </w:rPr>
        <w:t>amintojas</w:t>
      </w:r>
    </w:p>
    <w:p w14:paraId="2E445B5E" w14:textId="77777777" w:rsidR="00FE20DD" w:rsidRPr="006323D6" w:rsidRDefault="00FE20DD" w:rsidP="00FE20DD">
      <w:pPr>
        <w:spacing w:after="0" w:line="240" w:lineRule="auto"/>
        <w:rPr>
          <w:rFonts w:ascii="Times New Roman" w:eastAsia="Calibri" w:hAnsi="Times New Roman" w:cs="Times New Roman"/>
          <w:bCs/>
          <w:lang w:val="lt-LT" w:bidi="lt-LT"/>
        </w:rPr>
      </w:pPr>
      <w:r w:rsidRPr="006323D6">
        <w:rPr>
          <w:rFonts w:ascii="Times New Roman" w:eastAsia="Calibri" w:hAnsi="Times New Roman" w:cs="Times New Roman"/>
          <w:bCs/>
          <w:lang w:val="lt-LT" w:bidi="lt-LT"/>
        </w:rPr>
        <w:t xml:space="preserve">Accord Healthcare Limited </w:t>
      </w:r>
    </w:p>
    <w:p w14:paraId="126FEB47" w14:textId="77777777" w:rsidR="00AB1FCA" w:rsidRPr="006323D6" w:rsidRDefault="00FE20DD" w:rsidP="00FE20DD">
      <w:pPr>
        <w:spacing w:after="0" w:line="240" w:lineRule="auto"/>
        <w:rPr>
          <w:rFonts w:ascii="Times New Roman" w:eastAsia="Calibri" w:hAnsi="Times New Roman" w:cs="Times New Roman"/>
          <w:bCs/>
          <w:lang w:val="lt-LT" w:bidi="lt-LT"/>
        </w:rPr>
      </w:pPr>
      <w:r w:rsidRPr="006323D6">
        <w:rPr>
          <w:rFonts w:ascii="Times New Roman" w:eastAsia="Calibri" w:hAnsi="Times New Roman" w:cs="Times New Roman"/>
          <w:bCs/>
          <w:lang w:val="lt-LT" w:bidi="lt-LT"/>
        </w:rPr>
        <w:t xml:space="preserve">Sage House, 319 Pinner Road, North Harrow, </w:t>
      </w:r>
    </w:p>
    <w:p w14:paraId="0F71E8D0" w14:textId="32A09F05" w:rsidR="00FE20DD" w:rsidRPr="006323D6" w:rsidRDefault="00FE20DD" w:rsidP="00664C01">
      <w:pPr>
        <w:spacing w:after="0" w:line="240" w:lineRule="auto"/>
        <w:rPr>
          <w:rFonts w:ascii="Times New Roman" w:eastAsia="Calibri" w:hAnsi="Times New Roman" w:cs="Times New Roman"/>
          <w:bCs/>
          <w:lang w:val="lt-LT" w:bidi="lt-LT"/>
        </w:rPr>
      </w:pPr>
      <w:r w:rsidRPr="006323D6">
        <w:rPr>
          <w:rFonts w:ascii="Times New Roman" w:eastAsia="Calibri" w:hAnsi="Times New Roman" w:cs="Times New Roman"/>
          <w:bCs/>
          <w:lang w:val="lt-LT" w:bidi="lt-LT"/>
        </w:rPr>
        <w:t>HA1 4HF</w:t>
      </w:r>
      <w:r w:rsidR="00AB1FCA" w:rsidRPr="006323D6">
        <w:rPr>
          <w:rFonts w:ascii="Times New Roman" w:eastAsia="Calibri" w:hAnsi="Times New Roman" w:cs="Times New Roman"/>
          <w:bCs/>
          <w:lang w:val="lt-LT" w:bidi="lt-LT"/>
        </w:rPr>
        <w:t>,</w:t>
      </w:r>
      <w:r w:rsidR="00664C01">
        <w:rPr>
          <w:rFonts w:ascii="Times New Roman" w:eastAsia="Calibri" w:hAnsi="Times New Roman" w:cs="Times New Roman"/>
          <w:bCs/>
          <w:lang w:val="lt-LT" w:bidi="lt-LT"/>
        </w:rPr>
        <w:t xml:space="preserve"> </w:t>
      </w:r>
      <w:r w:rsidR="00664C01" w:rsidRPr="006323D6">
        <w:rPr>
          <w:rFonts w:ascii="Times New Roman" w:eastAsia="Calibri" w:hAnsi="Times New Roman" w:cs="Times New Roman"/>
          <w:bCs/>
          <w:lang w:val="lt-LT" w:bidi="lt-LT"/>
        </w:rPr>
        <w:t>Middlesex</w:t>
      </w:r>
    </w:p>
    <w:p w14:paraId="1FFD27DD" w14:textId="77777777"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bidi="lt-LT"/>
        </w:rPr>
        <w:t>Jungtinė Karalystė</w:t>
      </w:r>
    </w:p>
    <w:p w14:paraId="4DEF1AE2" w14:textId="77777777" w:rsidR="00FE20DD" w:rsidRPr="006323D6" w:rsidRDefault="00FE20DD" w:rsidP="00FE20DD">
      <w:pPr>
        <w:spacing w:after="0" w:line="240" w:lineRule="auto"/>
        <w:rPr>
          <w:rFonts w:ascii="Times New Roman" w:eastAsia="Calibri" w:hAnsi="Times New Roman" w:cs="Times New Roman"/>
          <w:bCs/>
          <w:lang w:val="lt-LT"/>
        </w:rPr>
      </w:pPr>
    </w:p>
    <w:p w14:paraId="68E72285" w14:textId="77777777"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arba</w:t>
      </w:r>
    </w:p>
    <w:p w14:paraId="06244108" w14:textId="77777777" w:rsidR="00FE20DD" w:rsidRPr="006323D6" w:rsidRDefault="00FE20DD" w:rsidP="00FE20DD">
      <w:pPr>
        <w:spacing w:after="0" w:line="240" w:lineRule="auto"/>
        <w:rPr>
          <w:rFonts w:ascii="Times New Roman" w:eastAsia="Calibri" w:hAnsi="Times New Roman" w:cs="Times New Roman"/>
          <w:bCs/>
          <w:lang w:val="lt-LT"/>
        </w:rPr>
      </w:pPr>
    </w:p>
    <w:p w14:paraId="17A49624" w14:textId="26635CC0" w:rsidR="00AB1FCA" w:rsidRPr="006323D6" w:rsidRDefault="00AB1FCA" w:rsidP="00AB1FCA">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Accord Healthcare Polska Sp.z o.o.</w:t>
      </w:r>
    </w:p>
    <w:p w14:paraId="56631215" w14:textId="4CEA0705" w:rsidR="00AB1FCA" w:rsidRPr="006323D6" w:rsidRDefault="00AB1FCA" w:rsidP="00AB1FCA">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ul. Lutomierska 50 </w:t>
      </w:r>
    </w:p>
    <w:p w14:paraId="6C70B249" w14:textId="77777777" w:rsidR="00AB1FCA" w:rsidRPr="006323D6" w:rsidRDefault="00AB1FCA" w:rsidP="00AB1FCA">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95-200 Pabianice</w:t>
      </w:r>
    </w:p>
    <w:p w14:paraId="2020A205" w14:textId="3A749ACC" w:rsidR="00AB1FCA" w:rsidRPr="006323D6" w:rsidRDefault="00AB1FCA" w:rsidP="00AB1FCA">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Lenkija</w:t>
      </w:r>
    </w:p>
    <w:p w14:paraId="2098E1A4" w14:textId="77DD3991" w:rsidR="00AB1FCA" w:rsidRPr="006323D6" w:rsidRDefault="00AB1FCA" w:rsidP="00FE20DD">
      <w:pPr>
        <w:spacing w:after="0" w:line="240" w:lineRule="auto"/>
        <w:rPr>
          <w:rFonts w:ascii="Times New Roman" w:eastAsia="Calibri" w:hAnsi="Times New Roman" w:cs="Times New Roman"/>
          <w:bCs/>
          <w:lang w:val="lt-LT"/>
        </w:rPr>
      </w:pPr>
    </w:p>
    <w:p w14:paraId="2F88537A" w14:textId="276B97B3" w:rsidR="00B6589B" w:rsidRPr="006323D6" w:rsidRDefault="00B6589B"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arba</w:t>
      </w:r>
    </w:p>
    <w:p w14:paraId="65A77475" w14:textId="642BA2D0" w:rsidR="00B6589B" w:rsidRPr="006323D6" w:rsidRDefault="00B6589B" w:rsidP="00FE20DD">
      <w:pPr>
        <w:spacing w:after="0" w:line="240" w:lineRule="auto"/>
        <w:rPr>
          <w:rFonts w:ascii="Times New Roman" w:eastAsia="Calibri" w:hAnsi="Times New Roman" w:cs="Times New Roman"/>
          <w:bCs/>
          <w:lang w:val="lt-LT"/>
        </w:rPr>
      </w:pPr>
    </w:p>
    <w:p w14:paraId="68D877DD" w14:textId="77777777" w:rsidR="00B6589B" w:rsidRPr="006323D6" w:rsidRDefault="00B6589B" w:rsidP="00B6589B">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Pharmadox Healthcare Ltd.</w:t>
      </w:r>
    </w:p>
    <w:p w14:paraId="3E36214E" w14:textId="6A076DCE" w:rsidR="00B6589B" w:rsidRPr="006323D6" w:rsidRDefault="00B6589B" w:rsidP="00B6589B">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KW20A</w:t>
      </w:r>
      <w:r w:rsidR="00664C01">
        <w:rPr>
          <w:rFonts w:ascii="Times New Roman" w:eastAsia="Calibri" w:hAnsi="Times New Roman" w:cs="Times New Roman"/>
          <w:bCs/>
          <w:lang w:val="lt-LT"/>
        </w:rPr>
        <w:t xml:space="preserve"> </w:t>
      </w:r>
      <w:r w:rsidRPr="006323D6">
        <w:rPr>
          <w:rFonts w:ascii="Times New Roman" w:eastAsia="Calibri" w:hAnsi="Times New Roman" w:cs="Times New Roman"/>
          <w:bCs/>
          <w:lang w:val="lt-LT"/>
        </w:rPr>
        <w:t>Kordin Industrial Park</w:t>
      </w:r>
    </w:p>
    <w:p w14:paraId="3FF916E2" w14:textId="3A0C6768" w:rsidR="00664C01" w:rsidRDefault="00B6589B" w:rsidP="00664C0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PLA3000, </w:t>
      </w:r>
      <w:r w:rsidR="00664C01">
        <w:rPr>
          <w:rFonts w:ascii="Times New Roman" w:eastAsia="Calibri" w:hAnsi="Times New Roman" w:cs="Times New Roman"/>
          <w:bCs/>
          <w:lang w:val="lt-LT"/>
        </w:rPr>
        <w:t>Paola</w:t>
      </w:r>
    </w:p>
    <w:p w14:paraId="7911FE7E" w14:textId="0129E9C0" w:rsidR="00B6589B" w:rsidRPr="006323D6" w:rsidRDefault="00B6589B" w:rsidP="00B6589B">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Malta</w:t>
      </w:r>
    </w:p>
    <w:p w14:paraId="36EEB4F7" w14:textId="7EA12B2A" w:rsidR="00B6589B" w:rsidRPr="006323D6" w:rsidRDefault="00B6589B" w:rsidP="00B6589B">
      <w:pPr>
        <w:spacing w:after="0" w:line="240" w:lineRule="auto"/>
        <w:rPr>
          <w:rFonts w:ascii="Times New Roman" w:eastAsia="Calibri" w:hAnsi="Times New Roman" w:cs="Times New Roman"/>
          <w:bCs/>
          <w:lang w:val="lt-LT"/>
        </w:rPr>
      </w:pPr>
    </w:p>
    <w:p w14:paraId="0801D662" w14:textId="21251611" w:rsidR="00B6589B" w:rsidRPr="006323D6" w:rsidRDefault="00B6589B" w:rsidP="00B6589B">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arba</w:t>
      </w:r>
    </w:p>
    <w:p w14:paraId="487DE748" w14:textId="77777777" w:rsidR="00B6589B" w:rsidRPr="006323D6" w:rsidRDefault="00B6589B" w:rsidP="00B6589B">
      <w:pPr>
        <w:spacing w:after="0" w:line="240" w:lineRule="auto"/>
        <w:rPr>
          <w:rFonts w:ascii="Times New Roman" w:eastAsia="Calibri" w:hAnsi="Times New Roman" w:cs="Times New Roman"/>
          <w:bCs/>
          <w:lang w:val="lt-LT"/>
        </w:rPr>
      </w:pPr>
    </w:p>
    <w:p w14:paraId="5CFE8E23" w14:textId="77777777" w:rsidR="00B6589B"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Laboratori Fundacio Dau</w:t>
      </w:r>
    </w:p>
    <w:p w14:paraId="22461B96" w14:textId="3EA45B00" w:rsidR="00664C01"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C/ C, 12-14 Pol. Ind.</w:t>
      </w:r>
      <w:r w:rsidR="00664C01">
        <w:rPr>
          <w:rFonts w:ascii="Times New Roman" w:eastAsia="Calibri" w:hAnsi="Times New Roman" w:cs="Times New Roman"/>
          <w:bCs/>
          <w:lang w:val="lt-LT"/>
        </w:rPr>
        <w:t xml:space="preserve"> </w:t>
      </w:r>
      <w:r w:rsidRPr="006323D6">
        <w:rPr>
          <w:rFonts w:ascii="Times New Roman" w:eastAsia="Calibri" w:hAnsi="Times New Roman" w:cs="Times New Roman"/>
          <w:bCs/>
          <w:lang w:val="lt-LT"/>
        </w:rPr>
        <w:t>Zona Franca</w:t>
      </w:r>
      <w:r w:rsidR="00B6589B" w:rsidRPr="006323D6">
        <w:rPr>
          <w:rFonts w:ascii="Times New Roman" w:eastAsia="Calibri" w:hAnsi="Times New Roman" w:cs="Times New Roman"/>
          <w:bCs/>
          <w:lang w:val="lt-LT"/>
        </w:rPr>
        <w:t xml:space="preserve"> </w:t>
      </w:r>
    </w:p>
    <w:p w14:paraId="37DF74EC" w14:textId="043E8263"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08040 Barcelona</w:t>
      </w:r>
    </w:p>
    <w:p w14:paraId="1295513D" w14:textId="77777777"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Ispanija</w:t>
      </w:r>
    </w:p>
    <w:p w14:paraId="055A39ED" w14:textId="77777777" w:rsidR="00FE20DD" w:rsidRPr="006323D6" w:rsidRDefault="00FE20DD" w:rsidP="00FE20DD">
      <w:pPr>
        <w:spacing w:after="0" w:line="240" w:lineRule="auto"/>
        <w:rPr>
          <w:rFonts w:ascii="Times New Roman" w:eastAsia="Calibri" w:hAnsi="Times New Roman" w:cs="Times New Roman"/>
          <w:bCs/>
          <w:lang w:val="lt-LT"/>
        </w:rPr>
      </w:pPr>
    </w:p>
    <w:p w14:paraId="716CE561" w14:textId="77777777"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arba</w:t>
      </w:r>
    </w:p>
    <w:p w14:paraId="79A8A17C" w14:textId="77777777" w:rsidR="00FE20DD" w:rsidRPr="006323D6" w:rsidRDefault="00FE20DD" w:rsidP="00FE20DD">
      <w:pPr>
        <w:spacing w:after="0" w:line="240" w:lineRule="auto"/>
        <w:rPr>
          <w:rFonts w:ascii="Times New Roman" w:eastAsia="Calibri" w:hAnsi="Times New Roman" w:cs="Times New Roman"/>
          <w:bCs/>
          <w:lang w:val="lt-LT"/>
        </w:rPr>
      </w:pPr>
    </w:p>
    <w:p w14:paraId="7371CF79" w14:textId="77777777" w:rsidR="001D3844" w:rsidRPr="006323D6" w:rsidRDefault="001D3844" w:rsidP="001D384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Accord Healthcare B.V. </w:t>
      </w:r>
    </w:p>
    <w:p w14:paraId="425529BD" w14:textId="4243D6C8" w:rsidR="00664C01" w:rsidRDefault="001D3844" w:rsidP="001D384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Winthontlaan 200</w:t>
      </w:r>
      <w:r w:rsidR="00B6589B" w:rsidRPr="006323D6">
        <w:rPr>
          <w:rFonts w:ascii="Times New Roman" w:eastAsia="Calibri" w:hAnsi="Times New Roman" w:cs="Times New Roman"/>
          <w:bCs/>
          <w:lang w:val="lt-LT"/>
        </w:rPr>
        <w:t xml:space="preserve"> </w:t>
      </w:r>
    </w:p>
    <w:p w14:paraId="2DE7EB4D" w14:textId="777799D3" w:rsidR="001D3844" w:rsidRPr="006323D6" w:rsidRDefault="001D3844" w:rsidP="001D384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3526 KV Utrecht </w:t>
      </w:r>
    </w:p>
    <w:p w14:paraId="0AED7708" w14:textId="3094D607" w:rsidR="00FE20DD" w:rsidRPr="006323D6" w:rsidRDefault="001D3844"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Nyderlandai</w:t>
      </w:r>
    </w:p>
    <w:p w14:paraId="52FC2B7F" w14:textId="77777777" w:rsidR="00FE20DD" w:rsidRPr="006323D6" w:rsidRDefault="00FE20DD" w:rsidP="00FE20DD">
      <w:pPr>
        <w:spacing w:after="0" w:line="240" w:lineRule="auto"/>
        <w:rPr>
          <w:rFonts w:ascii="Times New Roman" w:eastAsia="Calibri" w:hAnsi="Times New Roman" w:cs="Times New Roman"/>
          <w:bCs/>
          <w:lang w:val="lt-LT"/>
        </w:rPr>
      </w:pPr>
    </w:p>
    <w:p w14:paraId="4832BDE3" w14:textId="77777777" w:rsidR="00683763" w:rsidRPr="006323D6" w:rsidRDefault="00683763" w:rsidP="00683763">
      <w:pPr>
        <w:spacing w:after="0" w:line="240" w:lineRule="auto"/>
        <w:rPr>
          <w:rFonts w:ascii="Times New Roman" w:eastAsia="Calibri" w:hAnsi="Times New Roman" w:cs="Times New Roman"/>
          <w:b/>
          <w:lang w:val="lt-LT"/>
        </w:rPr>
      </w:pPr>
    </w:p>
    <w:p w14:paraId="5DAB9085" w14:textId="4B522A30" w:rsidR="00683763" w:rsidRPr="006323D6" w:rsidRDefault="00683763" w:rsidP="00652679">
      <w:pPr>
        <w:keepNext/>
        <w:spacing w:after="0" w:line="240" w:lineRule="auto"/>
        <w:rPr>
          <w:rFonts w:ascii="Times New Roman" w:eastAsia="Calibri" w:hAnsi="Times New Roman" w:cs="Times New Roman"/>
          <w:lang w:val="lt-LT"/>
        </w:rPr>
      </w:pPr>
      <w:r w:rsidRPr="006323D6">
        <w:rPr>
          <w:rFonts w:ascii="Times New Roman" w:eastAsia="Calibri" w:hAnsi="Times New Roman" w:cs="Times New Roman"/>
          <w:b/>
          <w:lang w:val="lt-LT"/>
        </w:rPr>
        <w:t xml:space="preserve">Šis vaistas </w:t>
      </w:r>
      <w:r w:rsidR="000022EF" w:rsidRPr="000022EF">
        <w:rPr>
          <w:rFonts w:ascii="Times New Roman" w:eastAsia="Calibri" w:hAnsi="Times New Roman" w:cs="Times New Roman"/>
          <w:b/>
          <w:lang w:val="lt-LT"/>
        </w:rPr>
        <w:t>Europos ekonominės erdvės</w:t>
      </w:r>
      <w:r w:rsidRPr="006323D6">
        <w:rPr>
          <w:rFonts w:ascii="Times New Roman" w:eastAsia="Calibri" w:hAnsi="Times New Roman" w:cs="Times New Roman"/>
          <w:b/>
          <w:lang w:val="lt-LT"/>
        </w:rPr>
        <w:t xml:space="preserve"> valstybėse narėse</w:t>
      </w:r>
      <w:r w:rsidR="000022EF" w:rsidRPr="000022EF">
        <w:t xml:space="preserve"> </w:t>
      </w:r>
      <w:r w:rsidR="000022EF" w:rsidRPr="000022EF">
        <w:rPr>
          <w:rFonts w:ascii="Times New Roman" w:eastAsia="Calibri" w:hAnsi="Times New Roman" w:cs="Times New Roman"/>
          <w:b/>
          <w:lang w:val="lt-LT"/>
        </w:rPr>
        <w:t>ir Jungtinėje Karalystėje (Šiaurės Airijoje)</w:t>
      </w:r>
      <w:r w:rsidRPr="006323D6">
        <w:rPr>
          <w:rFonts w:ascii="Times New Roman" w:eastAsia="Calibri" w:hAnsi="Times New Roman" w:cs="Times New Roman"/>
          <w:b/>
          <w:lang w:val="lt-LT"/>
        </w:rPr>
        <w:t xml:space="preserve"> registruotas tokiais pavadinimais</w:t>
      </w:r>
      <w:r w:rsidRPr="006323D6">
        <w:rPr>
          <w:rFonts w:ascii="Times New Roman" w:eastAsia="Calibri" w:hAnsi="Times New Roman" w:cs="Times New Roman"/>
          <w:lang w:val="lt-LT"/>
        </w:rPr>
        <w:t>:</w:t>
      </w:r>
    </w:p>
    <w:p w14:paraId="4B1C205D" w14:textId="77777777" w:rsidR="00B6589B" w:rsidRPr="006323D6" w:rsidRDefault="00B6589B" w:rsidP="00652679">
      <w:pPr>
        <w:keepNext/>
        <w:spacing w:after="0" w:line="240" w:lineRule="auto"/>
        <w:rPr>
          <w:rFonts w:ascii="Times New Roman" w:eastAsia="Calibri" w:hAnsi="Times New Roman" w:cs="Times New Roman"/>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796"/>
      </w:tblGrid>
      <w:tr w:rsidR="00E4465A" w:rsidRPr="006323D6" w14:paraId="4CB2C803" w14:textId="77777777" w:rsidTr="00FE08C2">
        <w:trPr>
          <w:cantSplit/>
          <w:trHeight w:val="423"/>
        </w:trPr>
        <w:tc>
          <w:tcPr>
            <w:tcW w:w="1418" w:type="dxa"/>
          </w:tcPr>
          <w:p w14:paraId="7F4685A5" w14:textId="02CC0557" w:rsidR="00B6589B" w:rsidRPr="006323D6" w:rsidRDefault="00B6589B" w:rsidP="00B6589B">
            <w:pPr>
              <w:spacing w:after="0" w:line="240" w:lineRule="auto"/>
              <w:rPr>
                <w:rFonts w:ascii="Times New Roman" w:hAnsi="Times New Roman" w:cs="Times New Roman"/>
                <w:lang w:val="lt-LT"/>
              </w:rPr>
            </w:pPr>
            <w:r w:rsidRPr="006323D6">
              <w:rPr>
                <w:rFonts w:ascii="Times New Roman" w:eastAsia="Calibri" w:hAnsi="Times New Roman" w:cs="Times New Roman"/>
                <w:b/>
                <w:bCs/>
                <w:lang w:val="lt-LT"/>
              </w:rPr>
              <w:t>Valstybės narės pavadinimas</w:t>
            </w:r>
          </w:p>
        </w:tc>
        <w:tc>
          <w:tcPr>
            <w:tcW w:w="7796" w:type="dxa"/>
          </w:tcPr>
          <w:p w14:paraId="4F8216D5" w14:textId="67F59AD1" w:rsidR="00B6589B" w:rsidRPr="006323D6" w:rsidRDefault="00B6589B" w:rsidP="00B6589B">
            <w:pPr>
              <w:spacing w:after="0" w:line="240" w:lineRule="auto"/>
              <w:rPr>
                <w:rFonts w:ascii="Times New Roman" w:hAnsi="Times New Roman" w:cs="Times New Roman"/>
                <w:lang w:val="lt-LT"/>
              </w:rPr>
            </w:pPr>
            <w:r w:rsidRPr="006323D6">
              <w:rPr>
                <w:rFonts w:ascii="Times New Roman" w:eastAsia="Calibri" w:hAnsi="Times New Roman" w:cs="Times New Roman"/>
                <w:b/>
                <w:bCs/>
                <w:lang w:val="lt-LT"/>
              </w:rPr>
              <w:t>Vaisto pavadinimas</w:t>
            </w:r>
          </w:p>
        </w:tc>
      </w:tr>
      <w:tr w:rsidR="00B6589B" w:rsidRPr="006323D6" w14:paraId="5D92CE05" w14:textId="77777777" w:rsidTr="00FE08C2">
        <w:trPr>
          <w:cantSplit/>
          <w:trHeight w:val="144"/>
        </w:trPr>
        <w:tc>
          <w:tcPr>
            <w:tcW w:w="1418" w:type="dxa"/>
            <w:vAlign w:val="center"/>
          </w:tcPr>
          <w:p w14:paraId="5075573A" w14:textId="0F7EB3FA"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Austrija </w:t>
            </w:r>
          </w:p>
        </w:tc>
        <w:tc>
          <w:tcPr>
            <w:tcW w:w="7796" w:type="dxa"/>
            <w:vAlign w:val="center"/>
          </w:tcPr>
          <w:p w14:paraId="40A0380B" w14:textId="19B83952"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 Accord 1000 mg Pulver zur Injektions/Infusionslösung</w:t>
            </w:r>
          </w:p>
        </w:tc>
      </w:tr>
      <w:tr w:rsidR="00E4465A" w:rsidRPr="006323D6" w14:paraId="1607260A" w14:textId="77777777" w:rsidTr="00FE08C2">
        <w:trPr>
          <w:cantSplit/>
          <w:trHeight w:val="144"/>
        </w:trPr>
        <w:tc>
          <w:tcPr>
            <w:tcW w:w="1418" w:type="dxa"/>
            <w:vAlign w:val="center"/>
          </w:tcPr>
          <w:p w14:paraId="01B004BE" w14:textId="4FD59E4E"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Belgija</w:t>
            </w:r>
          </w:p>
        </w:tc>
        <w:tc>
          <w:tcPr>
            <w:tcW w:w="7796" w:type="dxa"/>
            <w:vAlign w:val="center"/>
          </w:tcPr>
          <w:p w14:paraId="58B2A4D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Cyclofosfamide Accord 500 mg poeder voor oplossing voor injectie/infusie</w:t>
            </w:r>
          </w:p>
          <w:p w14:paraId="586AD8A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Cyclofosfamide Accord 1000 mg poeder voor oplossing voor injectie/infusie</w:t>
            </w:r>
          </w:p>
        </w:tc>
      </w:tr>
      <w:tr w:rsidR="00E4465A" w:rsidRPr="006323D6" w14:paraId="1B47E254" w14:textId="77777777" w:rsidTr="00FE08C2">
        <w:trPr>
          <w:cantSplit/>
          <w:trHeight w:val="144"/>
        </w:trPr>
        <w:tc>
          <w:tcPr>
            <w:tcW w:w="1418" w:type="dxa"/>
            <w:vAlign w:val="center"/>
          </w:tcPr>
          <w:p w14:paraId="2B4B0229" w14:textId="58014ACD"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Bulgarija </w:t>
            </w:r>
          </w:p>
        </w:tc>
        <w:tc>
          <w:tcPr>
            <w:tcW w:w="7796" w:type="dxa"/>
            <w:vAlign w:val="center"/>
          </w:tcPr>
          <w:p w14:paraId="779E9F0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powder for solution for injection/infusion</w:t>
            </w:r>
          </w:p>
        </w:tc>
      </w:tr>
      <w:tr w:rsidR="00E4465A" w:rsidRPr="006323D6" w14:paraId="7907B658" w14:textId="77777777" w:rsidTr="00FE08C2">
        <w:trPr>
          <w:cantSplit/>
          <w:trHeight w:val="144"/>
        </w:trPr>
        <w:tc>
          <w:tcPr>
            <w:tcW w:w="1418" w:type="dxa"/>
            <w:vAlign w:val="center"/>
          </w:tcPr>
          <w:p w14:paraId="2FC28410" w14:textId="2202E1EB"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Kipras</w:t>
            </w:r>
          </w:p>
        </w:tc>
        <w:tc>
          <w:tcPr>
            <w:tcW w:w="7796" w:type="dxa"/>
            <w:vAlign w:val="center"/>
          </w:tcPr>
          <w:p w14:paraId="5451219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powder for solution for injection/infusion</w:t>
            </w:r>
          </w:p>
          <w:p w14:paraId="47829E82"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powder for solution for injection/infusion</w:t>
            </w:r>
          </w:p>
        </w:tc>
      </w:tr>
      <w:tr w:rsidR="00E4465A" w:rsidRPr="006323D6" w14:paraId="5B394838" w14:textId="77777777" w:rsidTr="00FE08C2">
        <w:trPr>
          <w:cantSplit/>
          <w:trHeight w:val="272"/>
        </w:trPr>
        <w:tc>
          <w:tcPr>
            <w:tcW w:w="1418" w:type="dxa"/>
            <w:vAlign w:val="center"/>
          </w:tcPr>
          <w:p w14:paraId="37EB34FF" w14:textId="252974B4"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Čekija</w:t>
            </w:r>
          </w:p>
        </w:tc>
        <w:tc>
          <w:tcPr>
            <w:tcW w:w="7796" w:type="dxa"/>
            <w:vAlign w:val="center"/>
          </w:tcPr>
          <w:p w14:paraId="68B74E07"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w:t>
            </w:r>
          </w:p>
        </w:tc>
      </w:tr>
      <w:tr w:rsidR="00E4465A" w:rsidRPr="006323D6" w14:paraId="3B57798D" w14:textId="77777777" w:rsidTr="00FE08C2">
        <w:trPr>
          <w:cantSplit/>
          <w:trHeight w:val="80"/>
        </w:trPr>
        <w:tc>
          <w:tcPr>
            <w:tcW w:w="1418" w:type="dxa"/>
            <w:vAlign w:val="center"/>
          </w:tcPr>
          <w:p w14:paraId="3F9478D7" w14:textId="277C911D"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Kroatija</w:t>
            </w:r>
          </w:p>
        </w:tc>
        <w:tc>
          <w:tcPr>
            <w:tcW w:w="7796" w:type="dxa"/>
            <w:vAlign w:val="center"/>
          </w:tcPr>
          <w:p w14:paraId="3DECAA8B"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Ciklofosfamid Accord 1000 mg prašak za otopinu za injekciju/infuziju</w:t>
            </w:r>
          </w:p>
        </w:tc>
      </w:tr>
      <w:tr w:rsidR="00E4465A" w:rsidRPr="006323D6" w14:paraId="35F1195F" w14:textId="77777777" w:rsidTr="00FE08C2">
        <w:trPr>
          <w:cantSplit/>
          <w:trHeight w:val="80"/>
        </w:trPr>
        <w:tc>
          <w:tcPr>
            <w:tcW w:w="1418" w:type="dxa"/>
            <w:vAlign w:val="center"/>
          </w:tcPr>
          <w:p w14:paraId="25DEF502" w14:textId="7E02561B"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lastRenderedPageBreak/>
              <w:t>D</w:t>
            </w:r>
            <w:r w:rsidR="00E4465A" w:rsidRPr="006323D6">
              <w:rPr>
                <w:rFonts w:ascii="Times New Roman" w:hAnsi="Times New Roman" w:cs="Times New Roman"/>
                <w:lang w:val="lt-LT"/>
              </w:rPr>
              <w:t>anija</w:t>
            </w:r>
          </w:p>
        </w:tc>
        <w:tc>
          <w:tcPr>
            <w:tcW w:w="7796" w:type="dxa"/>
            <w:vAlign w:val="center"/>
          </w:tcPr>
          <w:p w14:paraId="756A1EF2" w14:textId="6F0155EA"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w:t>
            </w:r>
            <w:r w:rsidR="00FE08C2" w:rsidRPr="006323D6">
              <w:rPr>
                <w:rFonts w:ascii="Times New Roman" w:hAnsi="Times New Roman" w:cs="Times New Roman"/>
                <w:lang w:val="lt-LT"/>
              </w:rPr>
              <w:t>e</w:t>
            </w:r>
            <w:r w:rsidRPr="006323D6">
              <w:rPr>
                <w:rFonts w:ascii="Times New Roman" w:hAnsi="Times New Roman" w:cs="Times New Roman"/>
                <w:lang w:val="lt-LT"/>
              </w:rPr>
              <w:t xml:space="preserve"> Accord 500 mg</w:t>
            </w:r>
          </w:p>
          <w:p w14:paraId="03322639" w14:textId="2149F030"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w:t>
            </w:r>
            <w:r w:rsidR="00FE08C2" w:rsidRPr="006323D6">
              <w:rPr>
                <w:rFonts w:ascii="Times New Roman" w:hAnsi="Times New Roman" w:cs="Times New Roman"/>
                <w:lang w:val="lt-LT"/>
              </w:rPr>
              <w:t>e</w:t>
            </w:r>
            <w:r w:rsidRPr="006323D6">
              <w:rPr>
                <w:rFonts w:ascii="Times New Roman" w:hAnsi="Times New Roman" w:cs="Times New Roman"/>
                <w:lang w:val="lt-LT"/>
              </w:rPr>
              <w:t xml:space="preserve"> Accord 1000 mg </w:t>
            </w:r>
          </w:p>
        </w:tc>
      </w:tr>
      <w:tr w:rsidR="00E4465A" w:rsidRPr="006323D6" w14:paraId="3C0DCC81" w14:textId="77777777" w:rsidTr="00FE08C2">
        <w:trPr>
          <w:cantSplit/>
          <w:trHeight w:val="80"/>
        </w:trPr>
        <w:tc>
          <w:tcPr>
            <w:tcW w:w="1418" w:type="dxa"/>
            <w:vAlign w:val="center"/>
          </w:tcPr>
          <w:p w14:paraId="7D6721FC" w14:textId="4AB80446"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Est</w:t>
            </w:r>
            <w:r w:rsidR="00E4465A" w:rsidRPr="006323D6">
              <w:rPr>
                <w:rFonts w:ascii="Times New Roman" w:hAnsi="Times New Roman" w:cs="Times New Roman"/>
                <w:lang w:val="lt-LT"/>
              </w:rPr>
              <w:t>ija</w:t>
            </w:r>
          </w:p>
        </w:tc>
        <w:tc>
          <w:tcPr>
            <w:tcW w:w="7796" w:type="dxa"/>
            <w:vAlign w:val="center"/>
          </w:tcPr>
          <w:p w14:paraId="788FB48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Cyclophosphamide Accord </w:t>
            </w:r>
          </w:p>
        </w:tc>
      </w:tr>
      <w:tr w:rsidR="00E4465A" w:rsidRPr="006323D6" w14:paraId="38B3DCF3" w14:textId="77777777" w:rsidTr="00FE08C2">
        <w:trPr>
          <w:cantSplit/>
          <w:trHeight w:val="80"/>
        </w:trPr>
        <w:tc>
          <w:tcPr>
            <w:tcW w:w="1418" w:type="dxa"/>
            <w:vAlign w:val="center"/>
          </w:tcPr>
          <w:p w14:paraId="786B3784" w14:textId="3545FE2D"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Suomija</w:t>
            </w:r>
          </w:p>
        </w:tc>
        <w:tc>
          <w:tcPr>
            <w:tcW w:w="7796" w:type="dxa"/>
            <w:vAlign w:val="center"/>
          </w:tcPr>
          <w:p w14:paraId="443DCE2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injektio-/infuusiokuiva-aine, liuosta varten</w:t>
            </w:r>
          </w:p>
          <w:p w14:paraId="121B345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injektio-/infuusiokuiva-aine, liuosta varten</w:t>
            </w:r>
          </w:p>
        </w:tc>
      </w:tr>
      <w:tr w:rsidR="00E4465A" w:rsidRPr="006323D6" w14:paraId="05EA73AC" w14:textId="77777777" w:rsidTr="00FE08C2">
        <w:trPr>
          <w:cantSplit/>
          <w:trHeight w:val="80"/>
        </w:trPr>
        <w:tc>
          <w:tcPr>
            <w:tcW w:w="1418" w:type="dxa"/>
            <w:vAlign w:val="center"/>
          </w:tcPr>
          <w:p w14:paraId="67302CF8" w14:textId="0AA81BD3"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Prancūzija</w:t>
            </w:r>
          </w:p>
        </w:tc>
        <w:tc>
          <w:tcPr>
            <w:tcW w:w="7796" w:type="dxa"/>
            <w:vAlign w:val="center"/>
          </w:tcPr>
          <w:p w14:paraId="3E3A0601"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poudre pour solution injectable/pour perfusion</w:t>
            </w:r>
          </w:p>
          <w:p w14:paraId="53051B05"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poudre pour solution injectable/pour perfusion</w:t>
            </w:r>
          </w:p>
        </w:tc>
      </w:tr>
      <w:tr w:rsidR="00E4465A" w:rsidRPr="006323D6" w14:paraId="3C2B0319" w14:textId="77777777" w:rsidTr="00FE08C2">
        <w:trPr>
          <w:cantSplit/>
          <w:trHeight w:val="80"/>
        </w:trPr>
        <w:tc>
          <w:tcPr>
            <w:tcW w:w="1418" w:type="dxa"/>
            <w:vAlign w:val="center"/>
          </w:tcPr>
          <w:p w14:paraId="0E6453B2" w14:textId="5093B739"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Vokietija</w:t>
            </w:r>
          </w:p>
        </w:tc>
        <w:tc>
          <w:tcPr>
            <w:tcW w:w="7796" w:type="dxa"/>
            <w:vAlign w:val="center"/>
          </w:tcPr>
          <w:p w14:paraId="39EB8EB5"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 Accord 500 mg Pulver als Injektions-/Infusionslösung</w:t>
            </w:r>
          </w:p>
          <w:p w14:paraId="1CCE94B1"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 Accord 1000 mg Pulver zur Herstellung einer Injektions-/Infusions lösung</w:t>
            </w:r>
          </w:p>
        </w:tc>
      </w:tr>
      <w:tr w:rsidR="00E4465A" w:rsidRPr="006323D6" w14:paraId="26844A5D" w14:textId="77777777" w:rsidTr="00FE08C2">
        <w:trPr>
          <w:cantSplit/>
          <w:trHeight w:val="80"/>
        </w:trPr>
        <w:tc>
          <w:tcPr>
            <w:tcW w:w="1418" w:type="dxa"/>
            <w:vAlign w:val="center"/>
          </w:tcPr>
          <w:p w14:paraId="5922A3C8" w14:textId="11EFD0EE"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Vengrija</w:t>
            </w:r>
          </w:p>
        </w:tc>
        <w:tc>
          <w:tcPr>
            <w:tcW w:w="7796" w:type="dxa"/>
            <w:vAlign w:val="center"/>
          </w:tcPr>
          <w:p w14:paraId="20F2175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por oldatos injekcióhoz / infúzióhoz</w:t>
            </w:r>
          </w:p>
          <w:p w14:paraId="0276E6E3"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por oldatos injekcióhoz / infúzióhoz</w:t>
            </w:r>
          </w:p>
        </w:tc>
      </w:tr>
      <w:tr w:rsidR="00E4465A" w:rsidRPr="006323D6" w14:paraId="5E97FEA8" w14:textId="77777777" w:rsidTr="00FE08C2">
        <w:trPr>
          <w:cantSplit/>
          <w:trHeight w:val="80"/>
        </w:trPr>
        <w:tc>
          <w:tcPr>
            <w:tcW w:w="1418" w:type="dxa"/>
            <w:vAlign w:val="center"/>
          </w:tcPr>
          <w:p w14:paraId="3C259898" w14:textId="562E215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Li</w:t>
            </w:r>
            <w:r w:rsidR="00E4465A" w:rsidRPr="006323D6">
              <w:rPr>
                <w:rFonts w:ascii="Times New Roman" w:hAnsi="Times New Roman" w:cs="Times New Roman"/>
                <w:lang w:val="lt-LT"/>
              </w:rPr>
              <w:t>etuva</w:t>
            </w:r>
          </w:p>
        </w:tc>
        <w:tc>
          <w:tcPr>
            <w:tcW w:w="7796" w:type="dxa"/>
            <w:vAlign w:val="center"/>
          </w:tcPr>
          <w:p w14:paraId="095BE2A7" w14:textId="3C11B741"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w:t>
            </w:r>
            <w:r w:rsidR="00E4465A" w:rsidRPr="006323D6">
              <w:rPr>
                <w:rFonts w:ascii="Times New Roman" w:hAnsi="Times New Roman" w:cs="Times New Roman"/>
                <w:lang w:val="lt-LT"/>
              </w:rPr>
              <w:t> </w:t>
            </w:r>
            <w:r w:rsidRPr="006323D6">
              <w:rPr>
                <w:rFonts w:ascii="Times New Roman" w:hAnsi="Times New Roman" w:cs="Times New Roman"/>
                <w:lang w:val="lt-LT"/>
              </w:rPr>
              <w:t xml:space="preserve">mg milteliai injekciniam </w:t>
            </w:r>
            <w:r w:rsidR="00E4465A" w:rsidRPr="006323D6">
              <w:rPr>
                <w:rFonts w:ascii="Times New Roman" w:hAnsi="Times New Roman" w:cs="Times New Roman"/>
                <w:lang w:val="lt-LT"/>
              </w:rPr>
              <w:t>ar</w:t>
            </w:r>
            <w:r w:rsidRPr="006323D6">
              <w:rPr>
                <w:rFonts w:ascii="Times New Roman" w:hAnsi="Times New Roman" w:cs="Times New Roman"/>
                <w:lang w:val="lt-LT"/>
              </w:rPr>
              <w:t xml:space="preserve"> infuziniam tirpalui</w:t>
            </w:r>
          </w:p>
          <w:p w14:paraId="2512D592" w14:textId="66279981"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w:t>
            </w:r>
            <w:r w:rsidR="00E4465A" w:rsidRPr="006323D6">
              <w:rPr>
                <w:rFonts w:ascii="Times New Roman" w:hAnsi="Times New Roman" w:cs="Times New Roman"/>
                <w:lang w:val="lt-LT"/>
              </w:rPr>
              <w:t> </w:t>
            </w:r>
            <w:r w:rsidRPr="006323D6">
              <w:rPr>
                <w:rFonts w:ascii="Times New Roman" w:hAnsi="Times New Roman" w:cs="Times New Roman"/>
                <w:lang w:val="lt-LT"/>
              </w:rPr>
              <w:t xml:space="preserve">mg milteliai injekciniam </w:t>
            </w:r>
            <w:r w:rsidR="00E4465A" w:rsidRPr="006323D6">
              <w:rPr>
                <w:rFonts w:ascii="Times New Roman" w:hAnsi="Times New Roman" w:cs="Times New Roman"/>
                <w:lang w:val="lt-LT"/>
              </w:rPr>
              <w:t>ar</w:t>
            </w:r>
            <w:r w:rsidRPr="006323D6">
              <w:rPr>
                <w:rFonts w:ascii="Times New Roman" w:hAnsi="Times New Roman" w:cs="Times New Roman"/>
                <w:lang w:val="lt-LT"/>
              </w:rPr>
              <w:t xml:space="preserve"> infuziniam tirpalui</w:t>
            </w:r>
          </w:p>
        </w:tc>
      </w:tr>
      <w:tr w:rsidR="00E4465A" w:rsidRPr="006323D6" w14:paraId="79527E7A" w14:textId="77777777" w:rsidTr="00FE08C2">
        <w:trPr>
          <w:cantSplit/>
          <w:trHeight w:val="80"/>
        </w:trPr>
        <w:tc>
          <w:tcPr>
            <w:tcW w:w="1418" w:type="dxa"/>
            <w:vAlign w:val="center"/>
          </w:tcPr>
          <w:p w14:paraId="08114ADA" w14:textId="42C1F114"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Latvi</w:t>
            </w:r>
            <w:r w:rsidR="00E4465A" w:rsidRPr="006323D6">
              <w:rPr>
                <w:rFonts w:ascii="Times New Roman" w:hAnsi="Times New Roman" w:cs="Times New Roman"/>
                <w:lang w:val="lt-LT"/>
              </w:rPr>
              <w:t>j</w:t>
            </w:r>
            <w:r w:rsidRPr="006323D6">
              <w:rPr>
                <w:rFonts w:ascii="Times New Roman" w:hAnsi="Times New Roman" w:cs="Times New Roman"/>
                <w:lang w:val="lt-LT"/>
              </w:rPr>
              <w:t>a</w:t>
            </w:r>
          </w:p>
        </w:tc>
        <w:tc>
          <w:tcPr>
            <w:tcW w:w="7796" w:type="dxa"/>
            <w:vAlign w:val="center"/>
          </w:tcPr>
          <w:p w14:paraId="1A713C2E"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pulveris injekciju / infūziju šķīduma pagatavošanai</w:t>
            </w:r>
          </w:p>
          <w:p w14:paraId="051E5FEB"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pulveris injekciju / infūziju šķīduma pagatavošanai</w:t>
            </w:r>
          </w:p>
        </w:tc>
      </w:tr>
      <w:tr w:rsidR="00E4465A" w:rsidRPr="006323D6" w14:paraId="2CA375EE" w14:textId="77777777" w:rsidTr="00FE08C2">
        <w:trPr>
          <w:cantSplit/>
          <w:trHeight w:val="80"/>
        </w:trPr>
        <w:tc>
          <w:tcPr>
            <w:tcW w:w="1418" w:type="dxa"/>
            <w:vAlign w:val="center"/>
          </w:tcPr>
          <w:p w14:paraId="6CCB12CB"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Malta </w:t>
            </w:r>
          </w:p>
        </w:tc>
        <w:tc>
          <w:tcPr>
            <w:tcW w:w="7796" w:type="dxa"/>
            <w:vAlign w:val="center"/>
          </w:tcPr>
          <w:p w14:paraId="459CD4FB"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Cyclophosphamide Accord 500 mg </w:t>
            </w:r>
          </w:p>
        </w:tc>
      </w:tr>
      <w:tr w:rsidR="00E4465A" w:rsidRPr="006323D6" w14:paraId="0951F382" w14:textId="77777777" w:rsidTr="00FE08C2">
        <w:trPr>
          <w:cantSplit/>
          <w:trHeight w:val="80"/>
        </w:trPr>
        <w:tc>
          <w:tcPr>
            <w:tcW w:w="1418" w:type="dxa"/>
            <w:vAlign w:val="center"/>
          </w:tcPr>
          <w:p w14:paraId="15EFEFA6" w14:textId="6E899E42"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No</w:t>
            </w:r>
            <w:r w:rsidR="00E4465A" w:rsidRPr="006323D6">
              <w:rPr>
                <w:rFonts w:ascii="Times New Roman" w:hAnsi="Times New Roman" w:cs="Times New Roman"/>
                <w:lang w:val="lt-LT"/>
              </w:rPr>
              <w:t>rvegija</w:t>
            </w:r>
          </w:p>
        </w:tc>
        <w:tc>
          <w:tcPr>
            <w:tcW w:w="7796" w:type="dxa"/>
            <w:vAlign w:val="center"/>
          </w:tcPr>
          <w:p w14:paraId="30C97205"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w:t>
            </w:r>
          </w:p>
          <w:p w14:paraId="3B2804EE"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w:t>
            </w:r>
          </w:p>
        </w:tc>
      </w:tr>
      <w:tr w:rsidR="00E4465A" w:rsidRPr="006323D6" w14:paraId="771128F1" w14:textId="77777777" w:rsidTr="00FE08C2">
        <w:trPr>
          <w:cantSplit/>
          <w:trHeight w:val="80"/>
        </w:trPr>
        <w:tc>
          <w:tcPr>
            <w:tcW w:w="1418" w:type="dxa"/>
            <w:vAlign w:val="center"/>
          </w:tcPr>
          <w:p w14:paraId="27F77BEC" w14:textId="6A9A5CC1"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Nyderlandai</w:t>
            </w:r>
          </w:p>
        </w:tc>
        <w:tc>
          <w:tcPr>
            <w:tcW w:w="7796" w:type="dxa"/>
            <w:vAlign w:val="center"/>
          </w:tcPr>
          <w:p w14:paraId="5C59E154"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Cyclofosfamide Accord 500 mg, poeder voor oplossing voor injectie / infusie</w:t>
            </w:r>
          </w:p>
          <w:p w14:paraId="7F263020"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Cyclofosfamide Accord 1000 mg, poeder voor oplossing voor injectie / infusie</w:t>
            </w:r>
          </w:p>
        </w:tc>
      </w:tr>
      <w:tr w:rsidR="00E4465A" w:rsidRPr="006323D6" w14:paraId="74372BE1" w14:textId="77777777" w:rsidTr="00FE08C2">
        <w:trPr>
          <w:cantSplit/>
          <w:trHeight w:val="80"/>
        </w:trPr>
        <w:tc>
          <w:tcPr>
            <w:tcW w:w="1418" w:type="dxa"/>
            <w:vAlign w:val="center"/>
          </w:tcPr>
          <w:p w14:paraId="685CA65A" w14:textId="4DF0777D"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Lenkija</w:t>
            </w:r>
          </w:p>
        </w:tc>
        <w:tc>
          <w:tcPr>
            <w:tcW w:w="7796" w:type="dxa"/>
            <w:vAlign w:val="center"/>
          </w:tcPr>
          <w:p w14:paraId="4566ADD3"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w:t>
            </w:r>
          </w:p>
          <w:p w14:paraId="0F275D69"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w:t>
            </w:r>
          </w:p>
        </w:tc>
      </w:tr>
      <w:tr w:rsidR="00E4465A" w:rsidRPr="006323D6" w14:paraId="1DC27CEE" w14:textId="77777777" w:rsidTr="00FE08C2">
        <w:trPr>
          <w:cantSplit/>
          <w:trHeight w:val="80"/>
        </w:trPr>
        <w:tc>
          <w:tcPr>
            <w:tcW w:w="1418" w:type="dxa"/>
            <w:vAlign w:val="center"/>
          </w:tcPr>
          <w:p w14:paraId="039B536C" w14:textId="6370CCC1"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Portugal</w:t>
            </w:r>
            <w:r w:rsidR="00E4465A" w:rsidRPr="006323D6">
              <w:rPr>
                <w:rFonts w:ascii="Times New Roman" w:hAnsi="Times New Roman" w:cs="Times New Roman"/>
                <w:lang w:val="lt-LT"/>
              </w:rPr>
              <w:t>ija</w:t>
            </w:r>
          </w:p>
        </w:tc>
        <w:tc>
          <w:tcPr>
            <w:tcW w:w="7796" w:type="dxa"/>
            <w:vAlign w:val="center"/>
          </w:tcPr>
          <w:p w14:paraId="78DC134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Ciclofosfamida Accord 500 mg</w:t>
            </w:r>
          </w:p>
          <w:p w14:paraId="2DDD4C3D"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Ciclofosfamida Accord 1000 mg</w:t>
            </w:r>
          </w:p>
        </w:tc>
      </w:tr>
      <w:tr w:rsidR="00E4465A" w:rsidRPr="006323D6" w14:paraId="6C639D86" w14:textId="77777777" w:rsidTr="00FE08C2">
        <w:trPr>
          <w:cantSplit/>
          <w:trHeight w:val="80"/>
        </w:trPr>
        <w:tc>
          <w:tcPr>
            <w:tcW w:w="1418" w:type="dxa"/>
            <w:vAlign w:val="center"/>
          </w:tcPr>
          <w:p w14:paraId="493F75DA" w14:textId="2FFBA89D"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Slov</w:t>
            </w:r>
            <w:r w:rsidR="00E4465A" w:rsidRPr="006323D6">
              <w:rPr>
                <w:rFonts w:ascii="Times New Roman" w:hAnsi="Times New Roman" w:cs="Times New Roman"/>
                <w:lang w:val="lt-LT"/>
              </w:rPr>
              <w:t>a</w:t>
            </w:r>
            <w:r w:rsidRPr="006323D6">
              <w:rPr>
                <w:rFonts w:ascii="Times New Roman" w:hAnsi="Times New Roman" w:cs="Times New Roman"/>
                <w:lang w:val="lt-LT"/>
              </w:rPr>
              <w:t>ki</w:t>
            </w:r>
            <w:r w:rsidR="00E4465A" w:rsidRPr="006323D6">
              <w:rPr>
                <w:rFonts w:ascii="Times New Roman" w:hAnsi="Times New Roman" w:cs="Times New Roman"/>
                <w:lang w:val="lt-LT"/>
              </w:rPr>
              <w:t>j</w:t>
            </w:r>
            <w:r w:rsidRPr="006323D6">
              <w:rPr>
                <w:rFonts w:ascii="Times New Roman" w:hAnsi="Times New Roman" w:cs="Times New Roman"/>
                <w:lang w:val="lt-LT"/>
              </w:rPr>
              <w:t>a</w:t>
            </w:r>
          </w:p>
        </w:tc>
        <w:tc>
          <w:tcPr>
            <w:tcW w:w="7796" w:type="dxa"/>
            <w:vAlign w:val="center"/>
          </w:tcPr>
          <w:p w14:paraId="2298F94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Cyklofosfamid Accord 500 mg prášok na injekčný/infúzny roztok</w:t>
            </w:r>
          </w:p>
          <w:p w14:paraId="61A0AEED"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Cyklofosfamid Accord 1000 mg prášok na injekčný/infúzny roztok</w:t>
            </w:r>
          </w:p>
        </w:tc>
      </w:tr>
      <w:tr w:rsidR="00E4465A" w:rsidRPr="006323D6" w14:paraId="511E28A6" w14:textId="77777777" w:rsidTr="00FE08C2">
        <w:trPr>
          <w:cantSplit/>
          <w:trHeight w:val="80"/>
        </w:trPr>
        <w:tc>
          <w:tcPr>
            <w:tcW w:w="1418" w:type="dxa"/>
            <w:vAlign w:val="center"/>
          </w:tcPr>
          <w:p w14:paraId="449F1F4E" w14:textId="786ADAE9"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Slov</w:t>
            </w:r>
            <w:r w:rsidR="00E4465A" w:rsidRPr="006323D6">
              <w:rPr>
                <w:rFonts w:ascii="Times New Roman" w:hAnsi="Times New Roman" w:cs="Times New Roman"/>
                <w:lang w:val="lt-LT"/>
              </w:rPr>
              <w:t>ė</w:t>
            </w:r>
            <w:r w:rsidRPr="006323D6">
              <w:rPr>
                <w:rFonts w:ascii="Times New Roman" w:hAnsi="Times New Roman" w:cs="Times New Roman"/>
                <w:lang w:val="lt-LT"/>
              </w:rPr>
              <w:t>ni</w:t>
            </w:r>
            <w:r w:rsidR="00E4465A" w:rsidRPr="006323D6">
              <w:rPr>
                <w:rFonts w:ascii="Times New Roman" w:hAnsi="Times New Roman" w:cs="Times New Roman"/>
                <w:lang w:val="lt-LT"/>
              </w:rPr>
              <w:t>j</w:t>
            </w:r>
            <w:r w:rsidRPr="006323D6">
              <w:rPr>
                <w:rFonts w:ascii="Times New Roman" w:hAnsi="Times New Roman" w:cs="Times New Roman"/>
                <w:lang w:val="lt-LT"/>
              </w:rPr>
              <w:t>a</w:t>
            </w:r>
          </w:p>
        </w:tc>
        <w:tc>
          <w:tcPr>
            <w:tcW w:w="7796" w:type="dxa"/>
            <w:vAlign w:val="center"/>
          </w:tcPr>
          <w:p w14:paraId="2780D67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Ciklofosfamid Accord 500 mg prašek za raztopino za injiciranje / infundiranje</w:t>
            </w:r>
          </w:p>
          <w:p w14:paraId="14B078F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Ciklofosfamid Accord 1000 mg prašek za raztopino za injiciranje / infundiranje</w:t>
            </w:r>
          </w:p>
        </w:tc>
      </w:tr>
      <w:tr w:rsidR="00E4465A" w:rsidRPr="006323D6" w14:paraId="79655C0F" w14:textId="77777777" w:rsidTr="00FE08C2">
        <w:trPr>
          <w:cantSplit/>
          <w:trHeight w:val="80"/>
        </w:trPr>
        <w:tc>
          <w:tcPr>
            <w:tcW w:w="1418" w:type="dxa"/>
            <w:vAlign w:val="center"/>
          </w:tcPr>
          <w:p w14:paraId="0D0A3EA0" w14:textId="48C8C132"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Ispanija</w:t>
            </w:r>
          </w:p>
        </w:tc>
        <w:tc>
          <w:tcPr>
            <w:tcW w:w="7796" w:type="dxa"/>
            <w:vAlign w:val="center"/>
          </w:tcPr>
          <w:p w14:paraId="5D113D31"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Polvo para solución inyectable / infusión EFG</w:t>
            </w:r>
          </w:p>
        </w:tc>
      </w:tr>
      <w:tr w:rsidR="00E4465A" w:rsidRPr="006323D6" w14:paraId="7641B07D" w14:textId="77777777" w:rsidTr="00FE08C2">
        <w:trPr>
          <w:cantSplit/>
          <w:trHeight w:val="80"/>
        </w:trPr>
        <w:tc>
          <w:tcPr>
            <w:tcW w:w="1418" w:type="dxa"/>
            <w:vAlign w:val="center"/>
          </w:tcPr>
          <w:p w14:paraId="4089B4CB" w14:textId="12D79F7C"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Švedija</w:t>
            </w:r>
          </w:p>
        </w:tc>
        <w:tc>
          <w:tcPr>
            <w:tcW w:w="7796" w:type="dxa"/>
            <w:vAlign w:val="center"/>
          </w:tcPr>
          <w:p w14:paraId="7DE9A7A2" w14:textId="4F320376" w:rsidR="00B6589B" w:rsidRPr="006323D6" w:rsidRDefault="00FE08C2"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w:t>
            </w:r>
            <w:r w:rsidR="00B6589B" w:rsidRPr="006323D6">
              <w:rPr>
                <w:rFonts w:ascii="Times New Roman" w:hAnsi="Times New Roman" w:cs="Times New Roman"/>
                <w:lang w:val="lt-LT"/>
              </w:rPr>
              <w:t xml:space="preserve"> Accord 500 mg pulver till injektions-/ infusions vätska, lösning</w:t>
            </w:r>
          </w:p>
          <w:p w14:paraId="07D0F488" w14:textId="5A03132D" w:rsidR="00B6589B" w:rsidRPr="006323D6" w:rsidRDefault="00FE08C2"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w:t>
            </w:r>
            <w:r w:rsidR="00B6589B" w:rsidRPr="006323D6">
              <w:rPr>
                <w:rFonts w:ascii="Times New Roman" w:hAnsi="Times New Roman" w:cs="Times New Roman"/>
                <w:lang w:val="lt-LT"/>
              </w:rPr>
              <w:t xml:space="preserve"> Accord 1000 mg pulver till injektions-/ infusions vätska, lösning</w:t>
            </w:r>
          </w:p>
        </w:tc>
      </w:tr>
      <w:tr w:rsidR="00E4465A" w:rsidRPr="006323D6" w14:paraId="50CDC7A9" w14:textId="77777777" w:rsidTr="00FE08C2">
        <w:trPr>
          <w:cantSplit/>
          <w:trHeight w:val="80"/>
        </w:trPr>
        <w:tc>
          <w:tcPr>
            <w:tcW w:w="1418" w:type="dxa"/>
            <w:vAlign w:val="center"/>
          </w:tcPr>
          <w:p w14:paraId="511C9642" w14:textId="460E29C4"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Jungtinė Karalystė</w:t>
            </w:r>
            <w:r w:rsidR="000022EF">
              <w:rPr>
                <w:rFonts w:ascii="Times New Roman" w:hAnsi="Times New Roman" w:cs="Times New Roman"/>
                <w:lang w:val="lt-LT"/>
              </w:rPr>
              <w:t xml:space="preserve"> (Šiaurės Airija)</w:t>
            </w:r>
          </w:p>
        </w:tc>
        <w:tc>
          <w:tcPr>
            <w:tcW w:w="7796" w:type="dxa"/>
            <w:vAlign w:val="center"/>
          </w:tcPr>
          <w:p w14:paraId="50BD3CB7"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powder for solution for injection/infusion</w:t>
            </w:r>
          </w:p>
          <w:p w14:paraId="06CF110D"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powder for solution for injection/infusion</w:t>
            </w:r>
          </w:p>
        </w:tc>
      </w:tr>
    </w:tbl>
    <w:p w14:paraId="129D8D34" w14:textId="77777777" w:rsidR="00683763" w:rsidRPr="006323D6" w:rsidRDefault="00683763" w:rsidP="00683763">
      <w:pPr>
        <w:spacing w:after="0" w:line="240" w:lineRule="auto"/>
        <w:rPr>
          <w:rFonts w:ascii="Times New Roman" w:eastAsia="Calibri" w:hAnsi="Times New Roman" w:cs="Times New Roman"/>
          <w:lang w:val="lt-LT"/>
        </w:rPr>
      </w:pPr>
    </w:p>
    <w:p w14:paraId="1FE1EDBE" w14:textId="7E0C6A33"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bCs/>
          <w:lang w:val="lt-LT"/>
        </w:rPr>
        <w:t xml:space="preserve">Šis pakuotės </w:t>
      </w:r>
      <w:r w:rsidRPr="006323D6">
        <w:rPr>
          <w:rFonts w:ascii="Times New Roman" w:eastAsia="Calibri" w:hAnsi="Times New Roman" w:cs="Times New Roman"/>
          <w:b/>
          <w:lang w:val="lt-LT"/>
        </w:rPr>
        <w:t>lapelis paskutinį kartą peržiūrėtas</w:t>
      </w:r>
      <w:r w:rsidR="00273F53" w:rsidRPr="006323D6">
        <w:rPr>
          <w:rFonts w:ascii="Times New Roman" w:eastAsia="Times New Roman" w:hAnsi="Times New Roman" w:cs="Times New Roman"/>
          <w:b/>
          <w:snapToGrid w:val="0"/>
          <w:szCs w:val="20"/>
          <w:lang w:val="lt-LT"/>
        </w:rPr>
        <w:t xml:space="preserve"> </w:t>
      </w:r>
      <w:r w:rsidR="00D61A04">
        <w:rPr>
          <w:rFonts w:ascii="Times New Roman" w:hAnsi="Times New Roman" w:cs="Times New Roman"/>
          <w:b/>
          <w:lang w:val="lt-LT"/>
        </w:rPr>
        <w:t>2021-11</w:t>
      </w:r>
      <w:bookmarkStart w:id="12" w:name="_GoBack"/>
      <w:bookmarkEnd w:id="12"/>
      <w:r w:rsidR="00D61A04">
        <w:rPr>
          <w:rFonts w:ascii="Times New Roman" w:hAnsi="Times New Roman" w:cs="Times New Roman"/>
          <w:b/>
          <w:lang w:val="lt-LT"/>
        </w:rPr>
        <w:t>-11.</w:t>
      </w:r>
    </w:p>
    <w:p w14:paraId="396A57DB"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p>
    <w:p w14:paraId="3FB9517D" w14:textId="6F972B0D" w:rsidR="00332440" w:rsidRPr="006323D6" w:rsidRDefault="00A34B5C" w:rsidP="00192AC9">
      <w:pPr>
        <w:numPr>
          <w:ilvl w:val="12"/>
          <w:numId w:val="0"/>
        </w:numPr>
        <w:spacing w:after="200" w:line="240" w:lineRule="auto"/>
        <w:ind w:right="-2"/>
        <w:rPr>
          <w:rFonts w:ascii="Times New Roman" w:eastAsia="Calibri" w:hAnsi="Times New Roman" w:cs="Times New Roman"/>
          <w:lang w:val="lt-LT"/>
        </w:rPr>
      </w:pPr>
      <w:r w:rsidRPr="006323D6">
        <w:rPr>
          <w:rFonts w:ascii="Times New Roman" w:eastAsia="Calibri" w:hAnsi="Times New Roman" w:cs="Times New Roman"/>
          <w:lang w:val="lt-LT"/>
        </w:rPr>
        <w:t xml:space="preserve">Išsami informacija apie šį </w:t>
      </w:r>
      <w:r w:rsidRPr="006323D6">
        <w:rPr>
          <w:rFonts w:ascii="Times New Roman" w:eastAsia="Calibri" w:hAnsi="Times New Roman" w:cs="Times New Roman"/>
          <w:szCs w:val="24"/>
          <w:lang w:val="lt-LT"/>
        </w:rPr>
        <w:t>vaistą</w:t>
      </w:r>
      <w:r w:rsidRPr="006323D6">
        <w:rPr>
          <w:rFonts w:ascii="Times New Roman" w:eastAsia="Calibri" w:hAnsi="Times New Roman" w:cs="Times New Roman"/>
          <w:lang w:val="lt-LT"/>
        </w:rPr>
        <w:t xml:space="preserve"> pateikiama Valstybinės vaistų kontrolės tarnybos prie Lietuvos Respublikos sveikatos apsaugos ministerijos tinklalapyje</w:t>
      </w:r>
      <w:r w:rsidRPr="006323D6">
        <w:rPr>
          <w:rFonts w:ascii="Times New Roman" w:eastAsia="Calibri" w:hAnsi="Times New Roman" w:cs="Times New Roman"/>
          <w:i/>
          <w:szCs w:val="24"/>
          <w:lang w:val="lt-LT"/>
        </w:rPr>
        <w:t xml:space="preserve"> </w:t>
      </w:r>
      <w:hyperlink r:id="rId17" w:history="1">
        <w:r w:rsidRPr="006323D6">
          <w:rPr>
            <w:rFonts w:ascii="Times New Roman" w:eastAsia="SimSun" w:hAnsi="Times New Roman" w:cs="Times New Roman"/>
            <w:color w:val="0000FF"/>
            <w:u w:val="single"/>
            <w:lang w:val="lt-LT"/>
          </w:rPr>
          <w:t>http://www.vvkt.lt/</w:t>
        </w:r>
      </w:hyperlink>
      <w:r w:rsidRPr="006323D6">
        <w:rPr>
          <w:rFonts w:ascii="Times New Roman" w:eastAsia="Calibri" w:hAnsi="Times New Roman" w:cs="Times New Roman"/>
          <w:lang w:val="lt-LT"/>
        </w:rPr>
        <w:t>.</w:t>
      </w:r>
    </w:p>
    <w:p w14:paraId="06ECB4E9" w14:textId="77777777" w:rsidR="00EB5B11" w:rsidRPr="006323D6" w:rsidRDefault="00EB5B11" w:rsidP="00EB5B11">
      <w:pPr>
        <w:spacing w:after="0" w:line="240" w:lineRule="auto"/>
        <w:rPr>
          <w:lang w:val="lt-LT"/>
        </w:rPr>
      </w:pPr>
      <w:r w:rsidRPr="006323D6">
        <w:rPr>
          <w:lang w:val="lt-LT"/>
        </w:rPr>
        <w:t>--------------------------------------------------------------------------------------------------------------</w:t>
      </w:r>
    </w:p>
    <w:p w14:paraId="34994D34" w14:textId="3C5D76BC" w:rsidR="00EB5B11" w:rsidRPr="006323D6" w:rsidRDefault="00EB5B11" w:rsidP="00EB5B11">
      <w:pPr>
        <w:numPr>
          <w:ilvl w:val="12"/>
          <w:numId w:val="0"/>
        </w:numPr>
        <w:spacing w:after="0" w:line="240" w:lineRule="auto"/>
        <w:ind w:right="-2"/>
        <w:rPr>
          <w:rFonts w:ascii="Times New Roman" w:eastAsia="Calibri" w:hAnsi="Times New Roman" w:cs="Times New Roman"/>
          <w:b/>
          <w:bCs/>
          <w:i/>
          <w:lang w:val="lt-LT"/>
        </w:rPr>
      </w:pPr>
      <w:r w:rsidRPr="006323D6">
        <w:rPr>
          <w:rFonts w:ascii="Times New Roman" w:eastAsia="Calibri" w:hAnsi="Times New Roman" w:cs="Times New Roman"/>
          <w:b/>
          <w:bCs/>
          <w:lang w:val="lt-LT"/>
        </w:rPr>
        <w:t>Toliau pateikta informacija skirta tik sveikatos priežiūros specialistams.</w:t>
      </w:r>
    </w:p>
    <w:p w14:paraId="155B94DA" w14:textId="77777777" w:rsidR="00EB5B11" w:rsidRPr="006323D6" w:rsidRDefault="00EB5B11" w:rsidP="00EB5B11">
      <w:pPr>
        <w:numPr>
          <w:ilvl w:val="12"/>
          <w:numId w:val="0"/>
        </w:numPr>
        <w:spacing w:after="0" w:line="240" w:lineRule="auto"/>
        <w:ind w:right="-2"/>
        <w:rPr>
          <w:rFonts w:ascii="Times New Roman" w:eastAsia="Calibri" w:hAnsi="Times New Roman" w:cs="Times New Roman"/>
          <w:lang w:val="lt-LT"/>
        </w:rPr>
      </w:pPr>
    </w:p>
    <w:p w14:paraId="4FDC9E51" w14:textId="12B0C55D"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Cyclophosphamide Accord turi būti vartojamas tik prižiūrint gydytojui, turinčiam patirties taikant </w:t>
      </w:r>
      <w:r w:rsidR="00E47E63" w:rsidRPr="006323D6">
        <w:rPr>
          <w:rFonts w:ascii="Times New Roman" w:hAnsi="Times New Roman" w:cs="Times New Roman"/>
          <w:lang w:val="lt-LT"/>
        </w:rPr>
        <w:t>vėžio</w:t>
      </w:r>
      <w:r w:rsidRPr="006323D6">
        <w:rPr>
          <w:rFonts w:ascii="Times New Roman" w:hAnsi="Times New Roman" w:cs="Times New Roman"/>
          <w:lang w:val="lt-LT"/>
        </w:rPr>
        <w:t xml:space="preserve"> chemoterapiją. Šis vaistinis </w:t>
      </w:r>
      <w:r w:rsidR="00BA2830" w:rsidRPr="006323D6">
        <w:rPr>
          <w:rFonts w:ascii="Times New Roman" w:hAnsi="Times New Roman" w:cs="Times New Roman"/>
          <w:lang w:val="lt-LT"/>
        </w:rPr>
        <w:t xml:space="preserve">preparatas </w:t>
      </w:r>
      <w:r w:rsidRPr="006323D6">
        <w:rPr>
          <w:rFonts w:ascii="Times New Roman" w:hAnsi="Times New Roman" w:cs="Times New Roman"/>
          <w:lang w:val="lt-LT"/>
        </w:rPr>
        <w:t xml:space="preserve">turi būti vartojamas tik ten, kur yra </w:t>
      </w:r>
      <w:r w:rsidR="00BA2830" w:rsidRPr="006323D6">
        <w:rPr>
          <w:rFonts w:ascii="Times New Roman" w:hAnsi="Times New Roman" w:cs="Times New Roman"/>
          <w:lang w:val="lt-LT"/>
        </w:rPr>
        <w:t>priemonės</w:t>
      </w:r>
      <w:r w:rsidRPr="006323D6">
        <w:rPr>
          <w:rFonts w:ascii="Times New Roman" w:hAnsi="Times New Roman" w:cs="Times New Roman"/>
          <w:lang w:val="lt-LT"/>
        </w:rPr>
        <w:t xml:space="preserve"> reguliariai stebėti klinikinius, biocheminius ir hematologinius rodiklius prieš vartojimą, jo metu ir po jo bei vadovaujant </w:t>
      </w:r>
      <w:r w:rsidR="00BA2830" w:rsidRPr="006323D6">
        <w:rPr>
          <w:rFonts w:ascii="Times New Roman" w:hAnsi="Times New Roman" w:cs="Times New Roman"/>
          <w:lang w:val="lt-LT"/>
        </w:rPr>
        <w:t>specialistams onkologams</w:t>
      </w:r>
      <w:r w:rsidRPr="006323D6">
        <w:rPr>
          <w:rFonts w:ascii="Times New Roman" w:hAnsi="Times New Roman" w:cs="Times New Roman"/>
          <w:lang w:val="lt-LT"/>
        </w:rPr>
        <w:t>.</w:t>
      </w:r>
    </w:p>
    <w:p w14:paraId="5DB2788B"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22C754A6" w14:textId="77777777" w:rsidR="00EB5B11" w:rsidRPr="006323D6" w:rsidRDefault="00EB5B11" w:rsidP="00EB5B11">
      <w:pPr>
        <w:numPr>
          <w:ilvl w:val="12"/>
          <w:numId w:val="0"/>
        </w:numPr>
        <w:spacing w:after="0" w:line="240" w:lineRule="auto"/>
        <w:ind w:right="-2"/>
        <w:rPr>
          <w:rFonts w:ascii="Times New Roman" w:hAnsi="Times New Roman" w:cs="Times New Roman"/>
          <w:b/>
          <w:bCs/>
          <w:i/>
          <w:iCs/>
          <w:lang w:val="lt-LT"/>
        </w:rPr>
      </w:pPr>
      <w:r w:rsidRPr="006323D6">
        <w:rPr>
          <w:rFonts w:ascii="Times New Roman" w:hAnsi="Times New Roman" w:cs="Times New Roman"/>
          <w:b/>
          <w:bCs/>
          <w:i/>
          <w:iCs/>
          <w:lang w:val="lt-LT"/>
        </w:rPr>
        <w:t>Dozavimas</w:t>
      </w:r>
    </w:p>
    <w:p w14:paraId="54072A36"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Dozė turi būti individualiai pritaikoma kiekvienam pacientui. Gydymo trukmė ir (arba) gydymo intervalai priklauso nuo indikacijos, kompleksinio gydymo režimo, bendros paciento sveikatos būklės, laboratorinio stebėjimo rezultatų ir kraujo ląstelių atstatymo.</w:t>
      </w:r>
    </w:p>
    <w:p w14:paraId="31EB4584"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29D6A203" w14:textId="0BA369F6" w:rsidR="00EB5B11" w:rsidRPr="006323D6" w:rsidRDefault="00BA2830"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Skiriant k</w:t>
      </w:r>
      <w:r w:rsidR="00EB5B11" w:rsidRPr="006323D6">
        <w:rPr>
          <w:rFonts w:ascii="Times New Roman" w:hAnsi="Times New Roman" w:cs="Times New Roman"/>
          <w:lang w:val="lt-LT"/>
        </w:rPr>
        <w:t>artu su kitais panašaus toksiškumo citostatikais gali prireikti sumažinti dozę arba pratęsti intervalus be gydymo.</w:t>
      </w:r>
    </w:p>
    <w:p w14:paraId="2A120463"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103F25C1" w14:textId="1B3BEBE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Galima apsvarstyti galimybę naudoti kraujodarą stimuliuojanči</w:t>
      </w:r>
      <w:r w:rsidR="00BA2830" w:rsidRPr="006323D6">
        <w:rPr>
          <w:rFonts w:ascii="Times New Roman" w:hAnsi="Times New Roman" w:cs="Times New Roman"/>
          <w:lang w:val="lt-LT"/>
        </w:rPr>
        <w:t>as medžiagas</w:t>
      </w:r>
      <w:r w:rsidRPr="006323D6">
        <w:rPr>
          <w:rFonts w:ascii="Times New Roman" w:hAnsi="Times New Roman" w:cs="Times New Roman"/>
          <w:lang w:val="lt-LT"/>
        </w:rPr>
        <w:t xml:space="preserve"> (kolonijas stimuliuojančius </w:t>
      </w:r>
      <w:r w:rsidR="00BA2830" w:rsidRPr="006323D6">
        <w:rPr>
          <w:rFonts w:ascii="Times New Roman" w:hAnsi="Times New Roman" w:cs="Times New Roman"/>
          <w:lang w:val="lt-LT"/>
        </w:rPr>
        <w:t>faktorius</w:t>
      </w:r>
      <w:r w:rsidRPr="006323D6">
        <w:rPr>
          <w:rFonts w:ascii="Times New Roman" w:hAnsi="Times New Roman" w:cs="Times New Roman"/>
          <w:lang w:val="lt-LT"/>
        </w:rPr>
        <w:t xml:space="preserve"> ir eritropoezę stimuliuojanči</w:t>
      </w:r>
      <w:r w:rsidR="00BA2830" w:rsidRPr="006323D6">
        <w:rPr>
          <w:rFonts w:ascii="Times New Roman" w:hAnsi="Times New Roman" w:cs="Times New Roman"/>
          <w:lang w:val="lt-LT"/>
        </w:rPr>
        <w:t>as medžiagas</w:t>
      </w:r>
      <w:r w:rsidRPr="006323D6">
        <w:rPr>
          <w:rFonts w:ascii="Times New Roman" w:hAnsi="Times New Roman" w:cs="Times New Roman"/>
          <w:lang w:val="lt-LT"/>
        </w:rPr>
        <w:t xml:space="preserve">), kad sumažėtų mielosupresinių komplikacijų rizika ir (arba) kad būtų lengviau </w:t>
      </w:r>
      <w:r w:rsidR="00BA2830" w:rsidRPr="006323D6">
        <w:rPr>
          <w:rFonts w:ascii="Times New Roman" w:hAnsi="Times New Roman" w:cs="Times New Roman"/>
          <w:lang w:val="lt-LT"/>
        </w:rPr>
        <w:t>paskirti</w:t>
      </w:r>
      <w:r w:rsidRPr="006323D6">
        <w:rPr>
          <w:rFonts w:ascii="Times New Roman" w:hAnsi="Times New Roman" w:cs="Times New Roman"/>
          <w:lang w:val="lt-LT"/>
        </w:rPr>
        <w:t xml:space="preserve"> numatytą dozę.</w:t>
      </w:r>
    </w:p>
    <w:p w14:paraId="61982425"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24AF80C6" w14:textId="28D4FDA0"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Kad būtų sumažinta toksi</w:t>
      </w:r>
      <w:r w:rsidR="00BA2830" w:rsidRPr="006323D6">
        <w:rPr>
          <w:rFonts w:ascii="Times New Roman" w:hAnsi="Times New Roman" w:cs="Times New Roman"/>
          <w:lang w:val="lt-LT"/>
        </w:rPr>
        <w:t>nio poveikio</w:t>
      </w:r>
      <w:r w:rsidRPr="006323D6">
        <w:rPr>
          <w:rFonts w:ascii="Times New Roman" w:hAnsi="Times New Roman" w:cs="Times New Roman"/>
          <w:lang w:val="lt-LT"/>
        </w:rPr>
        <w:t xml:space="preserve"> šlapimo takams rizika, prieš vartojimą, jo metu ir iškart po jo reikia suvartoti ar </w:t>
      </w:r>
      <w:r w:rsidR="00BA2830" w:rsidRPr="006323D6">
        <w:rPr>
          <w:rFonts w:ascii="Times New Roman" w:hAnsi="Times New Roman" w:cs="Times New Roman"/>
          <w:lang w:val="lt-LT"/>
        </w:rPr>
        <w:t>infuzuoti</w:t>
      </w:r>
      <w:r w:rsidRPr="006323D6">
        <w:rPr>
          <w:rFonts w:ascii="Times New Roman" w:hAnsi="Times New Roman" w:cs="Times New Roman"/>
          <w:lang w:val="lt-LT"/>
        </w:rPr>
        <w:t xml:space="preserve"> pakankam</w:t>
      </w:r>
      <w:r w:rsidR="00BA2830" w:rsidRPr="006323D6">
        <w:rPr>
          <w:rFonts w:ascii="Times New Roman" w:hAnsi="Times New Roman" w:cs="Times New Roman"/>
          <w:lang w:val="lt-LT"/>
        </w:rPr>
        <w:t>ą</w:t>
      </w:r>
      <w:r w:rsidRPr="006323D6">
        <w:rPr>
          <w:rFonts w:ascii="Times New Roman" w:hAnsi="Times New Roman" w:cs="Times New Roman"/>
          <w:lang w:val="lt-LT"/>
        </w:rPr>
        <w:t xml:space="preserve"> skysčių kiek</w:t>
      </w:r>
      <w:r w:rsidR="00BA2830" w:rsidRPr="006323D6">
        <w:rPr>
          <w:rFonts w:ascii="Times New Roman" w:hAnsi="Times New Roman" w:cs="Times New Roman"/>
          <w:lang w:val="lt-LT"/>
        </w:rPr>
        <w:t>į</w:t>
      </w:r>
      <w:r w:rsidRPr="006323D6">
        <w:rPr>
          <w:rFonts w:ascii="Times New Roman" w:hAnsi="Times New Roman" w:cs="Times New Roman"/>
          <w:lang w:val="lt-LT"/>
        </w:rPr>
        <w:t xml:space="preserve"> diurez</w:t>
      </w:r>
      <w:r w:rsidR="00BA2830" w:rsidRPr="006323D6">
        <w:rPr>
          <w:rFonts w:ascii="Times New Roman" w:hAnsi="Times New Roman" w:cs="Times New Roman"/>
          <w:lang w:val="lt-LT"/>
        </w:rPr>
        <w:t>ei sukelti</w:t>
      </w:r>
      <w:r w:rsidRPr="006323D6">
        <w:rPr>
          <w:rFonts w:ascii="Times New Roman" w:hAnsi="Times New Roman" w:cs="Times New Roman"/>
          <w:lang w:val="lt-LT"/>
        </w:rPr>
        <w:t xml:space="preserve">. Todėl </w:t>
      </w:r>
      <w:r w:rsidR="00BA2830" w:rsidRPr="006323D6">
        <w:rPr>
          <w:rFonts w:ascii="Times New Roman" w:hAnsi="Times New Roman" w:cs="Times New Roman"/>
          <w:lang w:val="lt-LT"/>
        </w:rPr>
        <w:t>Cyclophosphamide Accord</w:t>
      </w:r>
      <w:r w:rsidRPr="006323D6">
        <w:rPr>
          <w:rFonts w:ascii="Times New Roman" w:hAnsi="Times New Roman" w:cs="Times New Roman"/>
          <w:lang w:val="lt-LT"/>
        </w:rPr>
        <w:t xml:space="preserve"> </w:t>
      </w:r>
      <w:r w:rsidR="00BA2830" w:rsidRPr="006323D6">
        <w:rPr>
          <w:rFonts w:ascii="Times New Roman" w:hAnsi="Times New Roman" w:cs="Times New Roman"/>
          <w:lang w:val="lt-LT"/>
        </w:rPr>
        <w:t xml:space="preserve">turi būti </w:t>
      </w:r>
      <w:r w:rsidRPr="006323D6">
        <w:rPr>
          <w:rFonts w:ascii="Times New Roman" w:hAnsi="Times New Roman" w:cs="Times New Roman"/>
          <w:lang w:val="lt-LT"/>
        </w:rPr>
        <w:t>varto</w:t>
      </w:r>
      <w:r w:rsidR="00BA2830" w:rsidRPr="006323D6">
        <w:rPr>
          <w:rFonts w:ascii="Times New Roman" w:hAnsi="Times New Roman" w:cs="Times New Roman"/>
          <w:lang w:val="lt-LT"/>
        </w:rPr>
        <w:t>jamas</w:t>
      </w:r>
      <w:r w:rsidRPr="006323D6">
        <w:rPr>
          <w:rFonts w:ascii="Times New Roman" w:hAnsi="Times New Roman" w:cs="Times New Roman"/>
          <w:lang w:val="lt-LT"/>
        </w:rPr>
        <w:t xml:space="preserve"> ryte.</w:t>
      </w:r>
    </w:p>
    <w:p w14:paraId="7BEC03E4"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285E4B79" w14:textId="565DF6B8"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Ciklofosfamidas yra inertiškas, kol jį suaktyvina kepenų fermentai. Tačiau, kaip ir </w:t>
      </w:r>
      <w:r w:rsidR="00BA2830" w:rsidRPr="006323D6">
        <w:rPr>
          <w:rFonts w:ascii="Times New Roman" w:hAnsi="Times New Roman" w:cs="Times New Roman"/>
          <w:lang w:val="lt-LT"/>
        </w:rPr>
        <w:t xml:space="preserve">ruošiant </w:t>
      </w:r>
      <w:r w:rsidRPr="006323D6">
        <w:rPr>
          <w:rFonts w:ascii="Times New Roman" w:hAnsi="Times New Roman" w:cs="Times New Roman"/>
          <w:lang w:val="lt-LT"/>
        </w:rPr>
        <w:t>visus kitus citotoksinius vaist</w:t>
      </w:r>
      <w:r w:rsidR="00BA2830" w:rsidRPr="006323D6">
        <w:rPr>
          <w:rFonts w:ascii="Times New Roman" w:hAnsi="Times New Roman" w:cs="Times New Roman"/>
          <w:lang w:val="lt-LT"/>
        </w:rPr>
        <w:t>iniu</w:t>
      </w:r>
      <w:r w:rsidRPr="006323D6">
        <w:rPr>
          <w:rFonts w:ascii="Times New Roman" w:hAnsi="Times New Roman" w:cs="Times New Roman"/>
          <w:lang w:val="lt-LT"/>
        </w:rPr>
        <w:t>s</w:t>
      </w:r>
      <w:r w:rsidR="00BA2830" w:rsidRPr="006323D6">
        <w:rPr>
          <w:rFonts w:ascii="Times New Roman" w:hAnsi="Times New Roman" w:cs="Times New Roman"/>
          <w:lang w:val="lt-LT"/>
        </w:rPr>
        <w:t xml:space="preserve"> preparatus</w:t>
      </w:r>
      <w:r w:rsidRPr="006323D6">
        <w:rPr>
          <w:rFonts w:ascii="Times New Roman" w:hAnsi="Times New Roman" w:cs="Times New Roman"/>
          <w:lang w:val="lt-LT"/>
        </w:rPr>
        <w:t>, rekomenduojama, kad paruošimą atliktų apmokytas personalas tam skirtoje vietoje.</w:t>
      </w:r>
    </w:p>
    <w:p w14:paraId="44822E5C"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51394B40" w14:textId="77777777" w:rsidR="00EB5B11" w:rsidRPr="006323D6" w:rsidRDefault="00EB5B11" w:rsidP="00EB5B11">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Tvarkymas</w:t>
      </w:r>
    </w:p>
    <w:p w14:paraId="1E08A933" w14:textId="0F2E8671"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Tirpiklio pasirinkimas </w:t>
      </w:r>
      <w:r w:rsidR="00BA2830" w:rsidRPr="006323D6">
        <w:rPr>
          <w:rFonts w:ascii="Times New Roman" w:hAnsi="Times New Roman" w:cs="Times New Roman"/>
          <w:lang w:val="lt-LT"/>
        </w:rPr>
        <w:t>Cyclophosphamide Accord</w:t>
      </w:r>
      <w:r w:rsidRPr="006323D6">
        <w:rPr>
          <w:rFonts w:ascii="Times New Roman" w:hAnsi="Times New Roman" w:cs="Times New Roman"/>
          <w:lang w:val="lt-LT"/>
        </w:rPr>
        <w:t>, kurio sudėtyje yra ciklofosfamido,</w:t>
      </w:r>
      <w:r w:rsidR="00BA2830" w:rsidRPr="006323D6">
        <w:rPr>
          <w:rFonts w:ascii="Times New Roman" w:hAnsi="Times New Roman" w:cs="Times New Roman"/>
          <w:lang w:val="lt-LT"/>
        </w:rPr>
        <w:t xml:space="preserve"> paruošimui</w:t>
      </w:r>
      <w:r w:rsidRPr="006323D6">
        <w:rPr>
          <w:rFonts w:ascii="Times New Roman" w:hAnsi="Times New Roman" w:cs="Times New Roman"/>
          <w:lang w:val="lt-LT"/>
        </w:rPr>
        <w:t xml:space="preserve"> priklauso nuo vartojimo būdo.</w:t>
      </w:r>
    </w:p>
    <w:p w14:paraId="4D4FBFED"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0782BBFF" w14:textId="57D0275F" w:rsidR="00EB5B11" w:rsidRPr="006323D6" w:rsidRDefault="00EB5B11" w:rsidP="00EB5B11">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Infuzij</w:t>
      </w:r>
      <w:r w:rsidR="00BA2830" w:rsidRPr="006323D6">
        <w:rPr>
          <w:rFonts w:ascii="Times New Roman" w:hAnsi="Times New Roman" w:cs="Times New Roman"/>
          <w:i/>
          <w:iCs/>
          <w:lang w:val="lt-LT"/>
        </w:rPr>
        <w:t>a</w:t>
      </w:r>
    </w:p>
    <w:p w14:paraId="3D72D165"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Geriausia į veną leisti kaip infuziją.</w:t>
      </w:r>
    </w:p>
    <w:p w14:paraId="78D7EC86" w14:textId="57E92D1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Jei tirpalas bus naudojamas infuzijai į veną, </w:t>
      </w:r>
      <w:r w:rsidR="00BA2830" w:rsidRPr="006323D6">
        <w:rPr>
          <w:rFonts w:ascii="Times New Roman" w:hAnsi="Times New Roman" w:cs="Times New Roman"/>
          <w:lang w:val="lt-LT"/>
        </w:rPr>
        <w:t xml:space="preserve">Cyclophosphamide Accord </w:t>
      </w:r>
      <w:r w:rsidRPr="006323D6">
        <w:rPr>
          <w:rFonts w:ascii="Times New Roman" w:hAnsi="Times New Roman" w:cs="Times New Roman"/>
          <w:lang w:val="lt-LT"/>
        </w:rPr>
        <w:t xml:space="preserve">paruošiamas pridedant sterilaus injekcinio vandens arba </w:t>
      </w:r>
      <w:r w:rsidR="00FE08C2" w:rsidRPr="006323D6">
        <w:rPr>
          <w:rFonts w:ascii="Times New Roman" w:hAnsi="Times New Roman" w:cs="Times New Roman"/>
          <w:lang w:val="lt-LT"/>
        </w:rPr>
        <w:t>9 mg/ml (</w:t>
      </w:r>
      <w:r w:rsidRPr="006323D6">
        <w:rPr>
          <w:rFonts w:ascii="Times New Roman" w:hAnsi="Times New Roman" w:cs="Times New Roman"/>
          <w:lang w:val="lt-LT"/>
        </w:rPr>
        <w:t>0,9</w:t>
      </w:r>
      <w:r w:rsidR="00BA2830" w:rsidRPr="006323D6">
        <w:rPr>
          <w:rFonts w:ascii="Times New Roman" w:hAnsi="Times New Roman" w:cs="Times New Roman"/>
          <w:lang w:val="lt-LT"/>
        </w:rPr>
        <w:t> </w:t>
      </w:r>
      <w:r w:rsidRPr="006323D6">
        <w:rPr>
          <w:rFonts w:ascii="Times New Roman" w:hAnsi="Times New Roman" w:cs="Times New Roman"/>
          <w:lang w:val="lt-LT"/>
        </w:rPr>
        <w:t>%</w:t>
      </w:r>
      <w:r w:rsidR="00FE08C2" w:rsidRPr="006323D6">
        <w:rPr>
          <w:rFonts w:ascii="Times New Roman" w:hAnsi="Times New Roman" w:cs="Times New Roman"/>
          <w:lang w:val="lt-LT"/>
        </w:rPr>
        <w:t>)</w:t>
      </w:r>
      <w:r w:rsidRPr="006323D6">
        <w:rPr>
          <w:rFonts w:ascii="Times New Roman" w:hAnsi="Times New Roman" w:cs="Times New Roman"/>
          <w:lang w:val="lt-LT"/>
        </w:rPr>
        <w:t xml:space="preserve"> sterilaus natrio chlorido tirpalo.</w:t>
      </w:r>
    </w:p>
    <w:p w14:paraId="0E99D2E9"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3E3CDC6F" w14:textId="4D4513E6"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Paruoštą </w:t>
      </w:r>
      <w:r w:rsidR="00BA2830" w:rsidRPr="006323D6">
        <w:rPr>
          <w:rFonts w:ascii="Times New Roman" w:hAnsi="Times New Roman" w:cs="Times New Roman"/>
          <w:lang w:val="lt-LT"/>
        </w:rPr>
        <w:t xml:space="preserve">Cyclophosphamide Accord </w:t>
      </w:r>
      <w:r w:rsidRPr="006323D6">
        <w:rPr>
          <w:rFonts w:ascii="Times New Roman" w:hAnsi="Times New Roman" w:cs="Times New Roman"/>
          <w:lang w:val="lt-LT"/>
        </w:rPr>
        <w:t xml:space="preserve">prieš infuziją reikia dar praskiesti </w:t>
      </w:r>
      <w:r w:rsidR="00FE08C2" w:rsidRPr="006323D6">
        <w:rPr>
          <w:rFonts w:ascii="Times New Roman" w:hAnsi="Times New Roman" w:cs="Times New Roman"/>
          <w:lang w:val="lt-LT"/>
        </w:rPr>
        <w:t>50 mg/ml (</w:t>
      </w:r>
      <w:r w:rsidRPr="006323D6">
        <w:rPr>
          <w:rFonts w:ascii="Times New Roman" w:hAnsi="Times New Roman" w:cs="Times New Roman"/>
          <w:lang w:val="lt-LT"/>
        </w:rPr>
        <w:t>5</w:t>
      </w:r>
      <w:r w:rsidR="00BA2830" w:rsidRPr="006323D6">
        <w:rPr>
          <w:rFonts w:ascii="Times New Roman" w:hAnsi="Times New Roman" w:cs="Times New Roman"/>
          <w:lang w:val="lt-LT"/>
        </w:rPr>
        <w:t> </w:t>
      </w:r>
      <w:r w:rsidRPr="006323D6">
        <w:rPr>
          <w:rFonts w:ascii="Times New Roman" w:hAnsi="Times New Roman" w:cs="Times New Roman"/>
          <w:lang w:val="lt-LT"/>
        </w:rPr>
        <w:t>%</w:t>
      </w:r>
      <w:r w:rsidR="00FE08C2" w:rsidRPr="006323D6">
        <w:rPr>
          <w:rFonts w:ascii="Times New Roman" w:hAnsi="Times New Roman" w:cs="Times New Roman"/>
          <w:lang w:val="lt-LT"/>
        </w:rPr>
        <w:t>)</w:t>
      </w:r>
      <w:r w:rsidRPr="006323D6">
        <w:rPr>
          <w:rFonts w:ascii="Times New Roman" w:hAnsi="Times New Roman" w:cs="Times New Roman"/>
          <w:lang w:val="lt-LT"/>
        </w:rPr>
        <w:t xml:space="preserve"> dekstrozės arba </w:t>
      </w:r>
      <w:r w:rsidR="00FE08C2" w:rsidRPr="006323D6">
        <w:rPr>
          <w:rFonts w:ascii="Times New Roman" w:hAnsi="Times New Roman" w:cs="Times New Roman"/>
          <w:lang w:val="lt-LT"/>
        </w:rPr>
        <w:t>9 mg/ml (</w:t>
      </w:r>
      <w:r w:rsidRPr="006323D6">
        <w:rPr>
          <w:rFonts w:ascii="Times New Roman" w:hAnsi="Times New Roman" w:cs="Times New Roman"/>
          <w:lang w:val="lt-LT"/>
        </w:rPr>
        <w:t>0,9</w:t>
      </w:r>
      <w:r w:rsidR="00BA2830" w:rsidRPr="006323D6">
        <w:rPr>
          <w:rFonts w:ascii="Times New Roman" w:hAnsi="Times New Roman" w:cs="Times New Roman"/>
          <w:lang w:val="lt-LT"/>
        </w:rPr>
        <w:t> </w:t>
      </w:r>
      <w:r w:rsidRPr="006323D6">
        <w:rPr>
          <w:rFonts w:ascii="Times New Roman" w:hAnsi="Times New Roman" w:cs="Times New Roman"/>
          <w:lang w:val="lt-LT"/>
        </w:rPr>
        <w:t>%</w:t>
      </w:r>
      <w:r w:rsidR="00FE08C2" w:rsidRPr="006323D6">
        <w:rPr>
          <w:rFonts w:ascii="Times New Roman" w:hAnsi="Times New Roman" w:cs="Times New Roman"/>
          <w:lang w:val="lt-LT"/>
        </w:rPr>
        <w:t>)</w:t>
      </w:r>
      <w:r w:rsidRPr="006323D6">
        <w:rPr>
          <w:rFonts w:ascii="Times New Roman" w:hAnsi="Times New Roman" w:cs="Times New Roman"/>
          <w:lang w:val="lt-LT"/>
        </w:rPr>
        <w:t xml:space="preserve"> natrio chlorido tirpalu.</w:t>
      </w:r>
    </w:p>
    <w:p w14:paraId="3FE1531C"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423E2945" w14:textId="196E26DD" w:rsidR="00EB5B11" w:rsidRPr="006323D6" w:rsidRDefault="00EB5B11" w:rsidP="00EB5B11">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Tiesiogin</w:t>
      </w:r>
      <w:r w:rsidR="00BA2830" w:rsidRPr="006323D6">
        <w:rPr>
          <w:rFonts w:ascii="Times New Roman" w:hAnsi="Times New Roman" w:cs="Times New Roman"/>
          <w:i/>
          <w:iCs/>
          <w:lang w:val="lt-LT"/>
        </w:rPr>
        <w:t>ė injekcija</w:t>
      </w:r>
    </w:p>
    <w:p w14:paraId="65C21C92" w14:textId="719E9EA0"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Jei tirpalas bus naudojamas tiesioginei injekcijai, </w:t>
      </w:r>
      <w:r w:rsidR="00BA2830" w:rsidRPr="006323D6">
        <w:rPr>
          <w:rFonts w:ascii="Times New Roman" w:hAnsi="Times New Roman" w:cs="Times New Roman"/>
          <w:lang w:val="lt-LT"/>
        </w:rPr>
        <w:t xml:space="preserve">Cyclophosphamide Accord </w:t>
      </w:r>
      <w:r w:rsidRPr="006323D6">
        <w:rPr>
          <w:rFonts w:ascii="Times New Roman" w:hAnsi="Times New Roman" w:cs="Times New Roman"/>
          <w:lang w:val="lt-LT"/>
        </w:rPr>
        <w:t xml:space="preserve">paruošiamas pridedant </w:t>
      </w:r>
      <w:r w:rsidR="00FE08C2" w:rsidRPr="006323D6">
        <w:rPr>
          <w:rFonts w:ascii="Times New Roman" w:hAnsi="Times New Roman" w:cs="Times New Roman"/>
          <w:lang w:val="lt-LT"/>
        </w:rPr>
        <w:t>9 mg/ml (0,9 %)</w:t>
      </w:r>
      <w:r w:rsidRPr="006323D6">
        <w:rPr>
          <w:rFonts w:ascii="Times New Roman" w:hAnsi="Times New Roman" w:cs="Times New Roman"/>
          <w:lang w:val="lt-LT"/>
        </w:rPr>
        <w:t xml:space="preserve"> sterilaus natrio chlorido tirpalo. Atkreipkite dėmesį, kad tik </w:t>
      </w:r>
      <w:r w:rsidR="00E65E33" w:rsidRPr="006323D6">
        <w:rPr>
          <w:rFonts w:ascii="Times New Roman" w:hAnsi="Times New Roman" w:cs="Times New Roman"/>
          <w:lang w:val="lt-LT"/>
        </w:rPr>
        <w:t xml:space="preserve">su </w:t>
      </w:r>
      <w:r w:rsidR="00FE08C2" w:rsidRPr="006323D6">
        <w:rPr>
          <w:rFonts w:ascii="Times New Roman" w:hAnsi="Times New Roman" w:cs="Times New Roman"/>
          <w:lang w:val="lt-LT"/>
        </w:rPr>
        <w:t xml:space="preserve">9 mg/ml (0,9 %) </w:t>
      </w:r>
      <w:r w:rsidR="00BA2830" w:rsidRPr="006323D6">
        <w:rPr>
          <w:rFonts w:ascii="Times New Roman" w:hAnsi="Times New Roman" w:cs="Times New Roman"/>
          <w:lang w:val="lt-LT"/>
        </w:rPr>
        <w:t>steril</w:t>
      </w:r>
      <w:r w:rsidR="00E65E33" w:rsidRPr="006323D6">
        <w:rPr>
          <w:rFonts w:ascii="Times New Roman" w:hAnsi="Times New Roman" w:cs="Times New Roman"/>
          <w:lang w:val="lt-LT"/>
        </w:rPr>
        <w:t>iu</w:t>
      </w:r>
      <w:r w:rsidR="00BA2830" w:rsidRPr="006323D6">
        <w:rPr>
          <w:rFonts w:ascii="Times New Roman" w:hAnsi="Times New Roman" w:cs="Times New Roman"/>
          <w:lang w:val="lt-LT"/>
        </w:rPr>
        <w:t xml:space="preserve"> natrio chlorido tirpal</w:t>
      </w:r>
      <w:r w:rsidR="00E65E33" w:rsidRPr="006323D6">
        <w:rPr>
          <w:rFonts w:ascii="Times New Roman" w:hAnsi="Times New Roman" w:cs="Times New Roman"/>
          <w:lang w:val="lt-LT"/>
        </w:rPr>
        <w:t>u paruoštas</w:t>
      </w:r>
      <w:r w:rsidR="00BA2830" w:rsidRPr="006323D6">
        <w:rPr>
          <w:rFonts w:ascii="Times New Roman" w:hAnsi="Times New Roman" w:cs="Times New Roman"/>
          <w:lang w:val="lt-LT"/>
        </w:rPr>
        <w:t xml:space="preserve"> Cyclophosphamide Accord </w:t>
      </w:r>
      <w:r w:rsidRPr="006323D6">
        <w:rPr>
          <w:rFonts w:ascii="Times New Roman" w:hAnsi="Times New Roman" w:cs="Times New Roman"/>
          <w:lang w:val="lt-LT"/>
        </w:rPr>
        <w:t>tinka</w:t>
      </w:r>
      <w:r w:rsidR="00E65E33" w:rsidRPr="006323D6">
        <w:rPr>
          <w:rFonts w:ascii="Times New Roman" w:hAnsi="Times New Roman" w:cs="Times New Roman"/>
          <w:lang w:val="lt-LT"/>
        </w:rPr>
        <w:t>mas</w:t>
      </w:r>
      <w:r w:rsidRPr="006323D6">
        <w:rPr>
          <w:rFonts w:ascii="Times New Roman" w:hAnsi="Times New Roman" w:cs="Times New Roman"/>
          <w:lang w:val="lt-LT"/>
        </w:rPr>
        <w:t xml:space="preserve"> injek</w:t>
      </w:r>
      <w:r w:rsidR="00E65E33" w:rsidRPr="006323D6">
        <w:rPr>
          <w:rFonts w:ascii="Times New Roman" w:hAnsi="Times New Roman" w:cs="Times New Roman"/>
          <w:lang w:val="lt-LT"/>
        </w:rPr>
        <w:t xml:space="preserve">cijai </w:t>
      </w:r>
      <w:r w:rsidRPr="006323D6">
        <w:rPr>
          <w:rFonts w:ascii="Times New Roman" w:hAnsi="Times New Roman" w:cs="Times New Roman"/>
          <w:lang w:val="lt-LT"/>
        </w:rPr>
        <w:t>bolius</w:t>
      </w:r>
      <w:r w:rsidR="00E65E33" w:rsidRPr="006323D6">
        <w:rPr>
          <w:rFonts w:ascii="Times New Roman" w:hAnsi="Times New Roman" w:cs="Times New Roman"/>
          <w:lang w:val="lt-LT"/>
        </w:rPr>
        <w:t>u</w:t>
      </w:r>
      <w:r w:rsidRPr="006323D6">
        <w:rPr>
          <w:rFonts w:ascii="Times New Roman" w:hAnsi="Times New Roman" w:cs="Times New Roman"/>
          <w:lang w:val="lt-LT"/>
        </w:rPr>
        <w:t>.</w:t>
      </w:r>
    </w:p>
    <w:p w14:paraId="62CF0B71"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3BF6D84D" w14:textId="2DCDB67D" w:rsidR="00EB5B11" w:rsidRPr="006323D6" w:rsidRDefault="00EB5B11" w:rsidP="00EB5B11">
      <w:pPr>
        <w:numPr>
          <w:ilvl w:val="12"/>
          <w:numId w:val="0"/>
        </w:numPr>
        <w:spacing w:after="0" w:line="240" w:lineRule="auto"/>
        <w:ind w:right="-2"/>
        <w:rPr>
          <w:rFonts w:ascii="Times New Roman" w:hAnsi="Times New Roman" w:cs="Times New Roman"/>
          <w:b/>
          <w:bCs/>
          <w:lang w:val="lt-LT"/>
        </w:rPr>
      </w:pPr>
      <w:r w:rsidRPr="006323D6">
        <w:rPr>
          <w:rFonts w:ascii="Times New Roman" w:hAnsi="Times New Roman" w:cs="Times New Roman"/>
          <w:b/>
          <w:bCs/>
          <w:lang w:val="lt-LT"/>
        </w:rPr>
        <w:t xml:space="preserve">Vandenyje ištirpintas </w:t>
      </w:r>
      <w:r w:rsidR="008A258D" w:rsidRPr="006323D6">
        <w:rPr>
          <w:rFonts w:ascii="Times New Roman" w:hAnsi="Times New Roman" w:cs="Times New Roman"/>
          <w:b/>
          <w:bCs/>
          <w:lang w:val="lt-LT"/>
        </w:rPr>
        <w:t xml:space="preserve">Cyclophosphamide Accord </w:t>
      </w:r>
      <w:r w:rsidRPr="006323D6">
        <w:rPr>
          <w:rFonts w:ascii="Times New Roman" w:hAnsi="Times New Roman" w:cs="Times New Roman"/>
          <w:b/>
          <w:bCs/>
          <w:lang w:val="lt-LT"/>
        </w:rPr>
        <w:t>yra hipotoni</w:t>
      </w:r>
      <w:r w:rsidR="008A258D" w:rsidRPr="006323D6">
        <w:rPr>
          <w:rFonts w:ascii="Times New Roman" w:hAnsi="Times New Roman" w:cs="Times New Roman"/>
          <w:b/>
          <w:bCs/>
          <w:lang w:val="lt-LT"/>
        </w:rPr>
        <w:t>nis</w:t>
      </w:r>
      <w:r w:rsidRPr="006323D6">
        <w:rPr>
          <w:rFonts w:ascii="Times New Roman" w:hAnsi="Times New Roman" w:cs="Times New Roman"/>
          <w:b/>
          <w:bCs/>
          <w:lang w:val="lt-LT"/>
        </w:rPr>
        <w:t xml:space="preserve"> ir jo negalima </w:t>
      </w:r>
      <w:r w:rsidR="008A258D" w:rsidRPr="006323D6">
        <w:rPr>
          <w:rFonts w:ascii="Times New Roman" w:hAnsi="Times New Roman" w:cs="Times New Roman"/>
          <w:b/>
          <w:bCs/>
          <w:lang w:val="lt-LT"/>
        </w:rPr>
        <w:t xml:space="preserve">leisti </w:t>
      </w:r>
      <w:r w:rsidRPr="006323D6">
        <w:rPr>
          <w:rFonts w:ascii="Times New Roman" w:hAnsi="Times New Roman" w:cs="Times New Roman"/>
          <w:b/>
          <w:bCs/>
          <w:lang w:val="lt-LT"/>
        </w:rPr>
        <w:t>tiesiogiai.</w:t>
      </w:r>
    </w:p>
    <w:p w14:paraId="07D4CB2E"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098368F3" w14:textId="5C909819"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Į </w:t>
      </w:r>
      <w:r w:rsidR="008A258D" w:rsidRPr="006323D6">
        <w:rPr>
          <w:rFonts w:ascii="Times New Roman" w:hAnsi="Times New Roman" w:cs="Times New Roman"/>
          <w:lang w:val="lt-LT"/>
        </w:rPr>
        <w:t>flakonus</w:t>
      </w:r>
      <w:r w:rsidRPr="006323D6">
        <w:rPr>
          <w:rFonts w:ascii="Times New Roman" w:hAnsi="Times New Roman" w:cs="Times New Roman"/>
          <w:lang w:val="lt-LT"/>
        </w:rPr>
        <w:t xml:space="preserve">, kuriuose yra miltelių injekciniam </w:t>
      </w:r>
      <w:r w:rsidR="008A258D" w:rsidRPr="006323D6">
        <w:rPr>
          <w:rFonts w:ascii="Times New Roman" w:hAnsi="Times New Roman" w:cs="Times New Roman"/>
          <w:lang w:val="lt-LT"/>
        </w:rPr>
        <w:t>ar</w:t>
      </w:r>
      <w:r w:rsidRPr="006323D6">
        <w:rPr>
          <w:rFonts w:ascii="Times New Roman" w:hAnsi="Times New Roman" w:cs="Times New Roman"/>
          <w:lang w:val="lt-LT"/>
        </w:rPr>
        <w:t xml:space="preserve"> infuziniam tirpalui, pridedami šie injekcinio vandens arba </w:t>
      </w:r>
      <w:r w:rsidR="00E80443" w:rsidRPr="006323D6">
        <w:rPr>
          <w:rFonts w:ascii="Times New Roman" w:hAnsi="Times New Roman" w:cs="Times New Roman"/>
          <w:lang w:val="lt-LT"/>
        </w:rPr>
        <w:t>9 mg/ml (0,9 %)</w:t>
      </w:r>
      <w:r w:rsidRPr="006323D6">
        <w:rPr>
          <w:rFonts w:ascii="Times New Roman" w:hAnsi="Times New Roman" w:cs="Times New Roman"/>
          <w:lang w:val="lt-LT"/>
        </w:rPr>
        <w:t xml:space="preserve"> natrio chlorido tirpalo kiekiai</w:t>
      </w:r>
      <w:r w:rsidR="008A258D" w:rsidRPr="006323D6">
        <w:rPr>
          <w:rFonts w:ascii="Times New Roman" w:hAnsi="Times New Roman" w:cs="Times New Roman"/>
          <w:lang w:val="lt-LT"/>
        </w:rPr>
        <w:t>:</w:t>
      </w:r>
    </w:p>
    <w:p w14:paraId="115DDF76"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595279A6" w14:textId="6D2F628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500</w:t>
      </w:r>
      <w:r w:rsidR="008A258D" w:rsidRPr="006323D6">
        <w:rPr>
          <w:rFonts w:ascii="Times New Roman" w:hAnsi="Times New Roman" w:cs="Times New Roman"/>
          <w:lang w:val="lt-LT"/>
        </w:rPr>
        <w:t> </w:t>
      </w:r>
      <w:r w:rsidRPr="006323D6">
        <w:rPr>
          <w:rFonts w:ascii="Times New Roman" w:hAnsi="Times New Roman" w:cs="Times New Roman"/>
          <w:lang w:val="lt-LT"/>
        </w:rPr>
        <w:t xml:space="preserve">mg </w:t>
      </w:r>
      <w:r w:rsidR="008A258D" w:rsidRPr="006323D6">
        <w:rPr>
          <w:rFonts w:ascii="Times New Roman" w:hAnsi="Times New Roman" w:cs="Times New Roman"/>
          <w:lang w:val="lt-LT"/>
        </w:rPr>
        <w:t>flakonas</w:t>
      </w:r>
      <w:r w:rsidRPr="006323D6">
        <w:rPr>
          <w:rFonts w:ascii="Times New Roman" w:hAnsi="Times New Roman" w:cs="Times New Roman"/>
          <w:lang w:val="lt-LT"/>
        </w:rPr>
        <w:t>: 25</w:t>
      </w:r>
      <w:r w:rsidR="008A258D" w:rsidRPr="006323D6">
        <w:rPr>
          <w:rFonts w:ascii="Times New Roman" w:hAnsi="Times New Roman" w:cs="Times New Roman"/>
          <w:lang w:val="lt-LT"/>
        </w:rPr>
        <w:t> </w:t>
      </w:r>
      <w:r w:rsidRPr="006323D6">
        <w:rPr>
          <w:rFonts w:ascii="Times New Roman" w:hAnsi="Times New Roman" w:cs="Times New Roman"/>
          <w:lang w:val="lt-LT"/>
        </w:rPr>
        <w:t>ml</w:t>
      </w:r>
    </w:p>
    <w:p w14:paraId="4C11AF98" w14:textId="34961062"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1000</w:t>
      </w:r>
      <w:r w:rsidR="008A258D" w:rsidRPr="006323D6">
        <w:rPr>
          <w:rFonts w:ascii="Times New Roman" w:hAnsi="Times New Roman" w:cs="Times New Roman"/>
          <w:lang w:val="lt-LT"/>
        </w:rPr>
        <w:t> </w:t>
      </w:r>
      <w:r w:rsidRPr="006323D6">
        <w:rPr>
          <w:rFonts w:ascii="Times New Roman" w:hAnsi="Times New Roman" w:cs="Times New Roman"/>
          <w:lang w:val="lt-LT"/>
        </w:rPr>
        <w:t xml:space="preserve">mg </w:t>
      </w:r>
      <w:r w:rsidR="008A258D" w:rsidRPr="006323D6">
        <w:rPr>
          <w:rFonts w:ascii="Times New Roman" w:hAnsi="Times New Roman" w:cs="Times New Roman"/>
          <w:lang w:val="lt-LT"/>
        </w:rPr>
        <w:t>flakona</w:t>
      </w:r>
      <w:r w:rsidRPr="006323D6">
        <w:rPr>
          <w:rFonts w:ascii="Times New Roman" w:hAnsi="Times New Roman" w:cs="Times New Roman"/>
          <w:lang w:val="lt-LT"/>
        </w:rPr>
        <w:t>s: 50</w:t>
      </w:r>
      <w:r w:rsidR="008A258D" w:rsidRPr="006323D6">
        <w:rPr>
          <w:rFonts w:ascii="Times New Roman" w:hAnsi="Times New Roman" w:cs="Times New Roman"/>
          <w:lang w:val="lt-LT"/>
        </w:rPr>
        <w:t> </w:t>
      </w:r>
      <w:r w:rsidRPr="006323D6">
        <w:rPr>
          <w:rFonts w:ascii="Times New Roman" w:hAnsi="Times New Roman" w:cs="Times New Roman"/>
          <w:lang w:val="lt-LT"/>
        </w:rPr>
        <w:t>ml</w:t>
      </w:r>
    </w:p>
    <w:p w14:paraId="5D8A2F56"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1946DD45" w14:textId="36850164" w:rsidR="00EB5B11" w:rsidRPr="006323D6" w:rsidRDefault="008A258D"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T</w:t>
      </w:r>
      <w:r w:rsidR="00EB5B11" w:rsidRPr="006323D6">
        <w:rPr>
          <w:rFonts w:ascii="Times New Roman" w:hAnsi="Times New Roman" w:cs="Times New Roman"/>
          <w:lang w:val="lt-LT"/>
        </w:rPr>
        <w:t>irpikl</w:t>
      </w:r>
      <w:r w:rsidRPr="006323D6">
        <w:rPr>
          <w:rFonts w:ascii="Times New Roman" w:hAnsi="Times New Roman" w:cs="Times New Roman"/>
          <w:lang w:val="lt-LT"/>
        </w:rPr>
        <w:t>į leidžiant</w:t>
      </w:r>
      <w:r w:rsidR="00EB5B11" w:rsidRPr="006323D6">
        <w:rPr>
          <w:rFonts w:ascii="Times New Roman" w:hAnsi="Times New Roman" w:cs="Times New Roman"/>
          <w:lang w:val="lt-LT"/>
        </w:rPr>
        <w:t xml:space="preserve"> į injekcinį </w:t>
      </w:r>
      <w:r w:rsidRPr="006323D6">
        <w:rPr>
          <w:rFonts w:ascii="Times New Roman" w:hAnsi="Times New Roman" w:cs="Times New Roman"/>
          <w:lang w:val="lt-LT"/>
        </w:rPr>
        <w:t>flakoną</w:t>
      </w:r>
      <w:r w:rsidR="00EB5B11" w:rsidRPr="006323D6">
        <w:rPr>
          <w:rFonts w:ascii="Times New Roman" w:hAnsi="Times New Roman" w:cs="Times New Roman"/>
          <w:lang w:val="lt-LT"/>
        </w:rPr>
        <w:t xml:space="preserve">, susidaro neįprastai aukštas slėgis, kuris išnyksta, kai į injekcinio </w:t>
      </w:r>
      <w:r w:rsidRPr="006323D6">
        <w:rPr>
          <w:rFonts w:ascii="Times New Roman" w:hAnsi="Times New Roman" w:cs="Times New Roman"/>
          <w:lang w:val="lt-LT"/>
        </w:rPr>
        <w:t>flakono</w:t>
      </w:r>
      <w:r w:rsidR="00EB5B11" w:rsidRPr="006323D6">
        <w:rPr>
          <w:rFonts w:ascii="Times New Roman" w:hAnsi="Times New Roman" w:cs="Times New Roman"/>
          <w:lang w:val="lt-LT"/>
        </w:rPr>
        <w:t xml:space="preserve"> guminį kamštį įkišama antroji sterili adata. Milteliai lengvai ištirpsta, kai injekcinis </w:t>
      </w:r>
      <w:r w:rsidRPr="006323D6">
        <w:rPr>
          <w:rFonts w:ascii="Times New Roman" w:hAnsi="Times New Roman" w:cs="Times New Roman"/>
          <w:lang w:val="lt-LT"/>
        </w:rPr>
        <w:t xml:space="preserve">flakonas </w:t>
      </w:r>
      <w:r w:rsidR="00EB5B11" w:rsidRPr="006323D6">
        <w:rPr>
          <w:rFonts w:ascii="Times New Roman" w:hAnsi="Times New Roman" w:cs="Times New Roman"/>
          <w:lang w:val="lt-LT"/>
        </w:rPr>
        <w:t xml:space="preserve">stipriai </w:t>
      </w:r>
      <w:r w:rsidRPr="006323D6">
        <w:rPr>
          <w:rFonts w:ascii="Times New Roman" w:hAnsi="Times New Roman" w:cs="Times New Roman"/>
          <w:lang w:val="lt-LT"/>
        </w:rPr>
        <w:t>kratomas</w:t>
      </w:r>
      <w:r w:rsidR="00EB5B11" w:rsidRPr="006323D6">
        <w:rPr>
          <w:rFonts w:ascii="Times New Roman" w:hAnsi="Times New Roman" w:cs="Times New Roman"/>
          <w:lang w:val="lt-LT"/>
        </w:rPr>
        <w:t xml:space="preserve"> ir gaunamas skaidrus tirpalas. Jei milteliai iš karto neištirpsta, toliau stipriai </w:t>
      </w:r>
      <w:r w:rsidRPr="006323D6">
        <w:rPr>
          <w:rFonts w:ascii="Times New Roman" w:hAnsi="Times New Roman" w:cs="Times New Roman"/>
          <w:lang w:val="lt-LT"/>
        </w:rPr>
        <w:t>kratykite</w:t>
      </w:r>
      <w:r w:rsidR="00EB5B11" w:rsidRPr="006323D6">
        <w:rPr>
          <w:rFonts w:ascii="Times New Roman" w:hAnsi="Times New Roman" w:cs="Times New Roman"/>
          <w:lang w:val="lt-LT"/>
        </w:rPr>
        <w:t xml:space="preserve"> </w:t>
      </w:r>
      <w:r w:rsidRPr="006323D6">
        <w:rPr>
          <w:rFonts w:ascii="Times New Roman" w:hAnsi="Times New Roman" w:cs="Times New Roman"/>
          <w:lang w:val="lt-LT"/>
        </w:rPr>
        <w:t>flakoną</w:t>
      </w:r>
      <w:r w:rsidR="00EB5B11" w:rsidRPr="006323D6">
        <w:rPr>
          <w:rFonts w:ascii="Times New Roman" w:hAnsi="Times New Roman" w:cs="Times New Roman"/>
          <w:lang w:val="lt-LT"/>
        </w:rPr>
        <w:t xml:space="preserve"> iki kelių minučių, kol milteliai visiškai ištirps. Tirpalą reikia paruošti kuo greičiau.</w:t>
      </w:r>
    </w:p>
    <w:p w14:paraId="4EA3708A"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6F213B1E" w14:textId="4A6FE74E" w:rsidR="00EB5B11" w:rsidRPr="006323D6" w:rsidRDefault="008A258D"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Leidimas</w:t>
      </w:r>
      <w:r w:rsidR="00EB5B11" w:rsidRPr="006323D6">
        <w:rPr>
          <w:rFonts w:ascii="Times New Roman" w:hAnsi="Times New Roman" w:cs="Times New Roman"/>
          <w:lang w:val="lt-LT"/>
        </w:rPr>
        <w:t xml:space="preserve"> į veną</w:t>
      </w:r>
    </w:p>
    <w:p w14:paraId="68E5D7B2"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Geriausia į veną leisti kaip infuziją.</w:t>
      </w:r>
    </w:p>
    <w:p w14:paraId="5490B3C9"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4E4E03FB" w14:textId="1B2C6909"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Jei </w:t>
      </w:r>
      <w:r w:rsidR="008A258D" w:rsidRPr="006323D6">
        <w:rPr>
          <w:rFonts w:ascii="Times New Roman" w:hAnsi="Times New Roman" w:cs="Times New Roman"/>
          <w:lang w:val="lt-LT"/>
        </w:rPr>
        <w:t xml:space="preserve">Cyclophosphamide Accord </w:t>
      </w:r>
      <w:r w:rsidRPr="006323D6">
        <w:rPr>
          <w:rFonts w:ascii="Times New Roman" w:hAnsi="Times New Roman" w:cs="Times New Roman"/>
          <w:lang w:val="lt-LT"/>
        </w:rPr>
        <w:t xml:space="preserve">milteliai injekciniam </w:t>
      </w:r>
      <w:r w:rsidR="008A258D" w:rsidRPr="006323D6">
        <w:rPr>
          <w:rFonts w:ascii="Times New Roman" w:hAnsi="Times New Roman" w:cs="Times New Roman"/>
          <w:lang w:val="lt-LT"/>
        </w:rPr>
        <w:t>ar</w:t>
      </w:r>
      <w:r w:rsidRPr="006323D6">
        <w:rPr>
          <w:rFonts w:ascii="Times New Roman" w:hAnsi="Times New Roman" w:cs="Times New Roman"/>
          <w:lang w:val="lt-LT"/>
        </w:rPr>
        <w:t xml:space="preserve"> infuziniam tirpalui (laikomi (pvz., </w:t>
      </w:r>
      <w:r w:rsidR="008A258D" w:rsidRPr="006323D6">
        <w:rPr>
          <w:rFonts w:ascii="Times New Roman" w:hAnsi="Times New Roman" w:cs="Times New Roman"/>
          <w:lang w:val="lt-LT"/>
        </w:rPr>
        <w:t>g</w:t>
      </w:r>
      <w:r w:rsidRPr="006323D6">
        <w:rPr>
          <w:rFonts w:ascii="Times New Roman" w:hAnsi="Times New Roman" w:cs="Times New Roman"/>
          <w:lang w:val="lt-LT"/>
        </w:rPr>
        <w:t xml:space="preserve">abenant) temperatūroje, viršijančioje maksimalią temperatūrą, ciklofosfamidas gali ištirpti. Vizualiai galima atpažinti injekcinius </w:t>
      </w:r>
      <w:r w:rsidR="008A258D" w:rsidRPr="006323D6">
        <w:rPr>
          <w:rFonts w:ascii="Times New Roman" w:hAnsi="Times New Roman" w:cs="Times New Roman"/>
          <w:lang w:val="lt-LT"/>
        </w:rPr>
        <w:t>flakonus</w:t>
      </w:r>
      <w:r w:rsidRPr="006323D6">
        <w:rPr>
          <w:rFonts w:ascii="Times New Roman" w:hAnsi="Times New Roman" w:cs="Times New Roman"/>
          <w:lang w:val="lt-LT"/>
        </w:rPr>
        <w:t xml:space="preserve">, kuriuose yra ištirpusio ciklofosfamido. Ciklofosfamidas yra balti milteliai. </w:t>
      </w:r>
      <w:r w:rsidRPr="006323D6">
        <w:rPr>
          <w:rFonts w:ascii="Times New Roman" w:hAnsi="Times New Roman" w:cs="Times New Roman"/>
          <w:i/>
          <w:iCs/>
          <w:lang w:val="lt-LT"/>
        </w:rPr>
        <w:t>Ištirpęs ciklofosfamidas</w:t>
      </w:r>
      <w:r w:rsidRPr="006323D6">
        <w:rPr>
          <w:rFonts w:ascii="Times New Roman" w:hAnsi="Times New Roman" w:cs="Times New Roman"/>
          <w:lang w:val="lt-LT"/>
        </w:rPr>
        <w:t xml:space="preserve"> yra </w:t>
      </w:r>
      <w:r w:rsidRPr="006323D6">
        <w:rPr>
          <w:rFonts w:ascii="Times New Roman" w:hAnsi="Times New Roman" w:cs="Times New Roman"/>
          <w:i/>
          <w:iCs/>
          <w:lang w:val="lt-LT"/>
        </w:rPr>
        <w:t>skaidrus arba</w:t>
      </w:r>
      <w:r w:rsidRPr="006323D6">
        <w:rPr>
          <w:rFonts w:ascii="Times New Roman" w:hAnsi="Times New Roman" w:cs="Times New Roman"/>
          <w:lang w:val="lt-LT"/>
        </w:rPr>
        <w:t xml:space="preserve"> gelsvas klampus skystis (</w:t>
      </w:r>
      <w:r w:rsidR="00FF10E5" w:rsidRPr="006323D6">
        <w:rPr>
          <w:rFonts w:ascii="Times New Roman" w:eastAsia="Calibri" w:hAnsi="Times New Roman" w:cs="Times New Roman"/>
          <w:lang w:val="lt-LT"/>
        </w:rPr>
        <w:t xml:space="preserve">paveiktuose flakonuose </w:t>
      </w:r>
      <w:r w:rsidR="00602B36">
        <w:rPr>
          <w:rFonts w:ascii="Times New Roman" w:eastAsia="Calibri" w:hAnsi="Times New Roman" w:cs="Times New Roman"/>
          <w:lang w:val="lt-LT"/>
        </w:rPr>
        <w:t>į</w:t>
      </w:r>
      <w:r w:rsidR="00FF10E5" w:rsidRPr="006323D6">
        <w:rPr>
          <w:rFonts w:ascii="Times New Roman" w:eastAsia="Calibri" w:hAnsi="Times New Roman" w:cs="Times New Roman"/>
          <w:lang w:val="lt-LT"/>
        </w:rPr>
        <w:t>prastai atrodo kaip lašeliai</w:t>
      </w:r>
      <w:r w:rsidRPr="006323D6">
        <w:rPr>
          <w:rFonts w:ascii="Times New Roman" w:hAnsi="Times New Roman" w:cs="Times New Roman"/>
          <w:lang w:val="lt-LT"/>
        </w:rPr>
        <w:t xml:space="preserve">). Injekcinių </w:t>
      </w:r>
      <w:r w:rsidR="008C5B56" w:rsidRPr="006323D6">
        <w:rPr>
          <w:rFonts w:ascii="Times New Roman" w:hAnsi="Times New Roman" w:cs="Times New Roman"/>
          <w:lang w:val="lt-LT"/>
        </w:rPr>
        <w:t>flakonų</w:t>
      </w:r>
      <w:r w:rsidRPr="006323D6">
        <w:rPr>
          <w:rFonts w:ascii="Times New Roman" w:hAnsi="Times New Roman" w:cs="Times New Roman"/>
          <w:lang w:val="lt-LT"/>
        </w:rPr>
        <w:t xml:space="preserve">, kuriuose yra ištirpusio ciklofosfamido, </w:t>
      </w:r>
      <w:r w:rsidR="008C5B56" w:rsidRPr="006323D6">
        <w:rPr>
          <w:rFonts w:ascii="Times New Roman" w:hAnsi="Times New Roman" w:cs="Times New Roman"/>
          <w:lang w:val="lt-LT"/>
        </w:rPr>
        <w:t xml:space="preserve">naudoti </w:t>
      </w:r>
      <w:r w:rsidRPr="006323D6">
        <w:rPr>
          <w:rFonts w:ascii="Times New Roman" w:hAnsi="Times New Roman" w:cs="Times New Roman"/>
          <w:lang w:val="lt-LT"/>
        </w:rPr>
        <w:t>negalima.</w:t>
      </w:r>
    </w:p>
    <w:p w14:paraId="21FB857C" w14:textId="77777777" w:rsidR="00EB5B11" w:rsidRPr="006323D6" w:rsidRDefault="00EB5B11" w:rsidP="00EB5B11">
      <w:pPr>
        <w:numPr>
          <w:ilvl w:val="12"/>
          <w:numId w:val="0"/>
        </w:numPr>
        <w:spacing w:after="0" w:line="240" w:lineRule="auto"/>
        <w:ind w:right="-2"/>
        <w:rPr>
          <w:rFonts w:ascii="Times New Roman" w:hAnsi="Times New Roman" w:cs="Times New Roman"/>
          <w:i/>
          <w:iCs/>
          <w:lang w:val="lt-LT"/>
        </w:rPr>
      </w:pPr>
    </w:p>
    <w:p w14:paraId="493C9C98" w14:textId="2EA8C7BC" w:rsidR="00EB5B11" w:rsidRPr="006323D6" w:rsidRDefault="00EB5B11" w:rsidP="00EB5B11">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Saugaus antineopla</w:t>
      </w:r>
      <w:r w:rsidR="008C5B56" w:rsidRPr="006323D6">
        <w:rPr>
          <w:rFonts w:ascii="Times New Roman" w:hAnsi="Times New Roman" w:cs="Times New Roman"/>
          <w:i/>
          <w:iCs/>
          <w:lang w:val="lt-LT"/>
        </w:rPr>
        <w:t>zminių</w:t>
      </w:r>
      <w:r w:rsidRPr="006323D6">
        <w:rPr>
          <w:rFonts w:ascii="Times New Roman" w:hAnsi="Times New Roman" w:cs="Times New Roman"/>
          <w:i/>
          <w:iCs/>
          <w:lang w:val="lt-LT"/>
        </w:rPr>
        <w:t xml:space="preserve"> medžiagų naudojimo gairės</w:t>
      </w:r>
    </w:p>
    <w:p w14:paraId="3550560D" w14:textId="740FFEF4" w:rsidR="00EB5B11" w:rsidRPr="006323D6" w:rsidRDefault="008C5B56"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lastRenderedPageBreak/>
        <w:t>Ruošiant</w:t>
      </w:r>
      <w:r w:rsidR="00EB5B11" w:rsidRPr="006323D6">
        <w:rPr>
          <w:rFonts w:ascii="Times New Roman" w:hAnsi="Times New Roman" w:cs="Times New Roman"/>
          <w:lang w:val="lt-LT"/>
        </w:rPr>
        <w:t xml:space="preserve"> ar dirbant su </w:t>
      </w:r>
      <w:r w:rsidRPr="006323D6">
        <w:rPr>
          <w:rFonts w:ascii="Times New Roman" w:hAnsi="Times New Roman" w:cs="Times New Roman"/>
          <w:lang w:val="lt-LT"/>
        </w:rPr>
        <w:t xml:space="preserve">Cyclophosphamide Accord </w:t>
      </w:r>
      <w:r w:rsidR="00EB5B11" w:rsidRPr="006323D6">
        <w:rPr>
          <w:rFonts w:ascii="Times New Roman" w:hAnsi="Times New Roman" w:cs="Times New Roman"/>
          <w:lang w:val="lt-LT"/>
        </w:rPr>
        <w:t xml:space="preserve">reikia laikytis </w:t>
      </w:r>
      <w:r w:rsidRPr="006323D6">
        <w:rPr>
          <w:rFonts w:ascii="Times New Roman" w:hAnsi="Times New Roman" w:cs="Times New Roman"/>
          <w:lang w:val="lt-LT"/>
        </w:rPr>
        <w:t xml:space="preserve">darbo su </w:t>
      </w:r>
      <w:r w:rsidR="00EB5B11" w:rsidRPr="006323D6">
        <w:rPr>
          <w:rFonts w:ascii="Times New Roman" w:hAnsi="Times New Roman" w:cs="Times New Roman"/>
          <w:lang w:val="lt-LT"/>
        </w:rPr>
        <w:t>citotoksin</w:t>
      </w:r>
      <w:r w:rsidRPr="006323D6">
        <w:rPr>
          <w:rFonts w:ascii="Times New Roman" w:hAnsi="Times New Roman" w:cs="Times New Roman"/>
          <w:lang w:val="lt-LT"/>
        </w:rPr>
        <w:t>ėmis medžiagomis</w:t>
      </w:r>
      <w:r w:rsidR="00EB5B11" w:rsidRPr="006323D6">
        <w:rPr>
          <w:rFonts w:ascii="Times New Roman" w:hAnsi="Times New Roman" w:cs="Times New Roman"/>
          <w:lang w:val="lt-LT"/>
        </w:rPr>
        <w:t xml:space="preserve"> taisyklių</w:t>
      </w:r>
      <w:r w:rsidRPr="006323D6">
        <w:rPr>
          <w:rFonts w:ascii="Times New Roman" w:hAnsi="Times New Roman" w:cs="Times New Roman"/>
          <w:lang w:val="lt-LT"/>
        </w:rPr>
        <w:t xml:space="preserve"> ir reikalavimų</w:t>
      </w:r>
      <w:r w:rsidR="00EB5B11" w:rsidRPr="006323D6">
        <w:rPr>
          <w:rFonts w:ascii="Times New Roman" w:hAnsi="Times New Roman" w:cs="Times New Roman"/>
          <w:lang w:val="lt-LT"/>
        </w:rPr>
        <w:t>.</w:t>
      </w:r>
    </w:p>
    <w:p w14:paraId="6601FA9A" w14:textId="3BE827AB" w:rsidR="00EB5B11"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 xml:space="preserve">Paruošimas, kiek įmanoma, turi būti atliekamas </w:t>
      </w:r>
      <w:r w:rsidRPr="006323D6">
        <w:rPr>
          <w:rFonts w:ascii="Times New Roman" w:hAnsi="Times New Roman" w:cs="Times New Roman"/>
          <w:i/>
          <w:iCs/>
          <w:lang w:val="lt-LT"/>
        </w:rPr>
        <w:t>laminarin</w:t>
      </w:r>
      <w:r w:rsidR="008C5B56" w:rsidRPr="006323D6">
        <w:rPr>
          <w:rFonts w:ascii="Times New Roman" w:hAnsi="Times New Roman" w:cs="Times New Roman"/>
          <w:i/>
          <w:iCs/>
          <w:lang w:val="lt-LT"/>
        </w:rPr>
        <w:t>io</w:t>
      </w:r>
      <w:r w:rsidRPr="006323D6">
        <w:rPr>
          <w:rFonts w:ascii="Times New Roman" w:hAnsi="Times New Roman" w:cs="Times New Roman"/>
          <w:i/>
          <w:iCs/>
          <w:lang w:val="lt-LT"/>
        </w:rPr>
        <w:t xml:space="preserve"> oro srauto saugos</w:t>
      </w:r>
      <w:r w:rsidRPr="006323D6">
        <w:rPr>
          <w:rFonts w:ascii="Times New Roman" w:hAnsi="Times New Roman" w:cs="Times New Roman"/>
          <w:lang w:val="lt-LT"/>
        </w:rPr>
        <w:t xml:space="preserve"> </w:t>
      </w:r>
      <w:r w:rsidR="008C5B56" w:rsidRPr="006323D6">
        <w:rPr>
          <w:rFonts w:ascii="Times New Roman" w:hAnsi="Times New Roman" w:cs="Times New Roman"/>
          <w:lang w:val="lt-LT"/>
        </w:rPr>
        <w:t>spintoje</w:t>
      </w:r>
      <w:r w:rsidRPr="006323D6">
        <w:rPr>
          <w:rFonts w:ascii="Times New Roman" w:hAnsi="Times New Roman" w:cs="Times New Roman"/>
          <w:lang w:val="lt-LT"/>
        </w:rPr>
        <w:t>.</w:t>
      </w:r>
    </w:p>
    <w:p w14:paraId="74F7C387" w14:textId="60A79262" w:rsidR="00EB5B11"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 xml:space="preserve">Asmuo, dirbantis su </w:t>
      </w:r>
      <w:r w:rsidR="008C5B56" w:rsidRPr="006323D6">
        <w:rPr>
          <w:rFonts w:ascii="Times New Roman" w:hAnsi="Times New Roman" w:cs="Times New Roman"/>
          <w:lang w:val="lt-LT"/>
        </w:rPr>
        <w:t>vaistiniu preparatu</w:t>
      </w:r>
      <w:r w:rsidRPr="006323D6">
        <w:rPr>
          <w:rFonts w:ascii="Times New Roman" w:hAnsi="Times New Roman" w:cs="Times New Roman"/>
          <w:lang w:val="lt-LT"/>
        </w:rPr>
        <w:t>, turi dėvėti apsauginę kaukę ir apsaugines pirštines.</w:t>
      </w:r>
    </w:p>
    <w:p w14:paraId="60150D39" w14:textId="0DBA4BBC" w:rsidR="00EB5B11"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 xml:space="preserve">Išsiliejus, vietą reikia gerai nuplauti vandeniu. </w:t>
      </w:r>
      <w:r w:rsidR="008C5B56" w:rsidRPr="006323D6">
        <w:rPr>
          <w:rFonts w:ascii="Times New Roman" w:hAnsi="Times New Roman" w:cs="Times New Roman"/>
          <w:lang w:val="lt-LT"/>
        </w:rPr>
        <w:t>Su c</w:t>
      </w:r>
      <w:r w:rsidRPr="006323D6">
        <w:rPr>
          <w:rFonts w:ascii="Times New Roman" w:hAnsi="Times New Roman" w:cs="Times New Roman"/>
          <w:lang w:val="lt-LT"/>
        </w:rPr>
        <w:t xml:space="preserve">itotoksiniais </w:t>
      </w:r>
      <w:r w:rsidR="008C5B56" w:rsidRPr="006323D6">
        <w:rPr>
          <w:rFonts w:ascii="Times New Roman" w:hAnsi="Times New Roman" w:cs="Times New Roman"/>
          <w:lang w:val="lt-LT"/>
        </w:rPr>
        <w:t xml:space="preserve">vaistiniais </w:t>
      </w:r>
      <w:r w:rsidRPr="006323D6">
        <w:rPr>
          <w:rFonts w:ascii="Times New Roman" w:hAnsi="Times New Roman" w:cs="Times New Roman"/>
          <w:lang w:val="lt-LT"/>
        </w:rPr>
        <w:t xml:space="preserve">preparatais neturėtų </w:t>
      </w:r>
      <w:r w:rsidR="008C5B56" w:rsidRPr="006323D6">
        <w:rPr>
          <w:rFonts w:ascii="Times New Roman" w:hAnsi="Times New Roman" w:cs="Times New Roman"/>
          <w:lang w:val="lt-LT"/>
        </w:rPr>
        <w:t>dirbti</w:t>
      </w:r>
      <w:r w:rsidRPr="006323D6">
        <w:rPr>
          <w:rFonts w:ascii="Times New Roman" w:hAnsi="Times New Roman" w:cs="Times New Roman"/>
          <w:lang w:val="lt-LT"/>
        </w:rPr>
        <w:t xml:space="preserve"> nėščios </w:t>
      </w:r>
      <w:r w:rsidR="008C5B56" w:rsidRPr="006323D6">
        <w:rPr>
          <w:rFonts w:ascii="Times New Roman" w:hAnsi="Times New Roman" w:cs="Times New Roman"/>
          <w:lang w:val="lt-LT"/>
        </w:rPr>
        <w:t xml:space="preserve">ar maitinančios krūtimi </w:t>
      </w:r>
      <w:r w:rsidRPr="006323D6">
        <w:rPr>
          <w:rFonts w:ascii="Times New Roman" w:hAnsi="Times New Roman" w:cs="Times New Roman"/>
          <w:lang w:val="lt-LT"/>
        </w:rPr>
        <w:t xml:space="preserve">darbuotojos. </w:t>
      </w:r>
      <w:r w:rsidR="008C5B56" w:rsidRPr="006323D6">
        <w:rPr>
          <w:rFonts w:ascii="Times New Roman" w:hAnsi="Times New Roman" w:cs="Times New Roman"/>
          <w:lang w:val="lt-LT"/>
        </w:rPr>
        <w:t>Vaistinį preparatą paruošti turi a</w:t>
      </w:r>
      <w:r w:rsidRPr="006323D6">
        <w:rPr>
          <w:rFonts w:ascii="Times New Roman" w:hAnsi="Times New Roman" w:cs="Times New Roman"/>
          <w:lang w:val="lt-LT"/>
        </w:rPr>
        <w:t>pmokytas personalas.</w:t>
      </w:r>
    </w:p>
    <w:p w14:paraId="22A9353A" w14:textId="0F84D3C6" w:rsidR="00EB5B11"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Tai tur</w:t>
      </w:r>
      <w:r w:rsidR="008C5B56" w:rsidRPr="006323D6">
        <w:rPr>
          <w:rFonts w:ascii="Times New Roman" w:hAnsi="Times New Roman" w:cs="Times New Roman"/>
          <w:lang w:val="lt-LT"/>
        </w:rPr>
        <w:t>i</w:t>
      </w:r>
      <w:r w:rsidRPr="006323D6">
        <w:rPr>
          <w:rFonts w:ascii="Times New Roman" w:hAnsi="Times New Roman" w:cs="Times New Roman"/>
          <w:lang w:val="lt-LT"/>
        </w:rPr>
        <w:t xml:space="preserve"> būti atliekama tam skirtoje vietoje. Darbinis paviršius turi būti padengtas vienkartiniu absorbuojančiu popieriumi</w:t>
      </w:r>
      <w:r w:rsidR="008C5B56" w:rsidRPr="006323D6">
        <w:rPr>
          <w:rFonts w:ascii="Times New Roman" w:hAnsi="Times New Roman" w:cs="Times New Roman"/>
          <w:lang w:val="lt-LT"/>
        </w:rPr>
        <w:t xml:space="preserve"> plastiko pagrindu</w:t>
      </w:r>
      <w:r w:rsidRPr="006323D6">
        <w:rPr>
          <w:rFonts w:ascii="Times New Roman" w:hAnsi="Times New Roman" w:cs="Times New Roman"/>
          <w:lang w:val="lt-LT"/>
        </w:rPr>
        <w:t>.</w:t>
      </w:r>
    </w:p>
    <w:p w14:paraId="1A5299FE" w14:textId="013C8FA6" w:rsidR="003C3FB4"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 xml:space="preserve">Visuose švirkštuose ir rinkiniuose naudokite „Luer-lock“ jungiamąsias detales. Norint sumažinti slėgį ir galimą aerozolių susidarymą, rekomenduojamos didelės </w:t>
      </w:r>
      <w:r w:rsidR="00516B5D" w:rsidRPr="006323D6">
        <w:rPr>
          <w:rFonts w:ascii="Times New Roman" w:hAnsi="Times New Roman" w:cs="Times New Roman"/>
          <w:lang w:val="lt-LT"/>
        </w:rPr>
        <w:t>tuščiavidurės adatos</w:t>
      </w:r>
      <w:r w:rsidRPr="006323D6">
        <w:rPr>
          <w:rFonts w:ascii="Times New Roman" w:hAnsi="Times New Roman" w:cs="Times New Roman"/>
          <w:lang w:val="lt-LT"/>
        </w:rPr>
        <w:t xml:space="preserve">. </w:t>
      </w:r>
      <w:r w:rsidR="00516B5D" w:rsidRPr="006323D6">
        <w:rPr>
          <w:rFonts w:ascii="Times New Roman" w:hAnsi="Times New Roman" w:cs="Times New Roman"/>
          <w:lang w:val="lt-LT"/>
        </w:rPr>
        <w:t>Aerozolių susidarymas</w:t>
      </w:r>
      <w:r w:rsidRPr="006323D6">
        <w:rPr>
          <w:rFonts w:ascii="Times New Roman" w:hAnsi="Times New Roman" w:cs="Times New Roman"/>
          <w:lang w:val="lt-LT"/>
        </w:rPr>
        <w:t xml:space="preserve"> taip pat gali būti sumažintas naudojant ventiliacinę adatą. Nesuvartotą turinį reikia išmesti. </w:t>
      </w:r>
      <w:r w:rsidR="003C3FB4" w:rsidRPr="006323D6">
        <w:rPr>
          <w:rFonts w:ascii="Times New Roman" w:hAnsi="Times New Roman" w:cs="Times New Roman"/>
          <w:lang w:val="lt-LT"/>
        </w:rPr>
        <w:t>C</w:t>
      </w:r>
      <w:r w:rsidRPr="006323D6">
        <w:rPr>
          <w:rFonts w:ascii="Times New Roman" w:hAnsi="Times New Roman" w:cs="Times New Roman"/>
          <w:lang w:val="lt-LT"/>
        </w:rPr>
        <w:t>iklofosfamido skiedimui naudo</w:t>
      </w:r>
      <w:r w:rsidR="00516B5D" w:rsidRPr="006323D6">
        <w:rPr>
          <w:rFonts w:ascii="Times New Roman" w:hAnsi="Times New Roman" w:cs="Times New Roman"/>
          <w:lang w:val="lt-LT"/>
        </w:rPr>
        <w:t>tus daiktus</w:t>
      </w:r>
      <w:r w:rsidRPr="006323D6">
        <w:rPr>
          <w:rFonts w:ascii="Times New Roman" w:hAnsi="Times New Roman" w:cs="Times New Roman"/>
          <w:lang w:val="lt-LT"/>
        </w:rPr>
        <w:t xml:space="preserve"> </w:t>
      </w:r>
      <w:r w:rsidR="00516B5D" w:rsidRPr="006323D6">
        <w:rPr>
          <w:rFonts w:ascii="Times New Roman" w:hAnsi="Times New Roman" w:cs="Times New Roman"/>
          <w:lang w:val="lt-LT"/>
        </w:rPr>
        <w:t>reik</w:t>
      </w:r>
      <w:r w:rsidR="003C3FB4" w:rsidRPr="006323D6">
        <w:rPr>
          <w:rFonts w:ascii="Times New Roman" w:hAnsi="Times New Roman" w:cs="Times New Roman"/>
          <w:lang w:val="lt-LT"/>
        </w:rPr>
        <w:t>i</w:t>
      </w:r>
      <w:r w:rsidR="00516B5D" w:rsidRPr="006323D6">
        <w:rPr>
          <w:rFonts w:ascii="Times New Roman" w:hAnsi="Times New Roman" w:cs="Times New Roman"/>
          <w:lang w:val="lt-LT"/>
        </w:rPr>
        <w:t xml:space="preserve">a tinkamai ir </w:t>
      </w:r>
      <w:r w:rsidR="003C3FB4" w:rsidRPr="006323D6">
        <w:rPr>
          <w:rFonts w:ascii="Times New Roman" w:hAnsi="Times New Roman" w:cs="Times New Roman"/>
          <w:lang w:val="lt-LT"/>
        </w:rPr>
        <w:t>atsargiai</w:t>
      </w:r>
      <w:r w:rsidR="00516B5D" w:rsidRPr="006323D6">
        <w:rPr>
          <w:rFonts w:ascii="Times New Roman" w:hAnsi="Times New Roman" w:cs="Times New Roman"/>
          <w:lang w:val="lt-LT"/>
        </w:rPr>
        <w:t xml:space="preserve"> išmesti</w:t>
      </w:r>
      <w:r w:rsidRPr="006323D6">
        <w:rPr>
          <w:rFonts w:ascii="Times New Roman" w:hAnsi="Times New Roman" w:cs="Times New Roman"/>
          <w:lang w:val="lt-LT"/>
        </w:rPr>
        <w:t xml:space="preserve">. Nesuvartotą </w:t>
      </w:r>
      <w:r w:rsidR="003C3FB4" w:rsidRPr="006323D6">
        <w:rPr>
          <w:rFonts w:ascii="Times New Roman" w:hAnsi="Times New Roman" w:cs="Times New Roman"/>
          <w:lang w:val="lt-LT"/>
        </w:rPr>
        <w:t>vaistinį preparatą</w:t>
      </w:r>
      <w:r w:rsidRPr="006323D6">
        <w:rPr>
          <w:rFonts w:ascii="Times New Roman" w:hAnsi="Times New Roman" w:cs="Times New Roman"/>
          <w:lang w:val="lt-LT"/>
        </w:rPr>
        <w:t xml:space="preserve"> ar užterštas medžiagas reikia </w:t>
      </w:r>
      <w:r w:rsidR="003C3FB4" w:rsidRPr="006323D6">
        <w:rPr>
          <w:rFonts w:ascii="Times New Roman" w:hAnsi="Times New Roman" w:cs="Times New Roman"/>
          <w:lang w:val="lt-LT"/>
        </w:rPr>
        <w:t>su</w:t>
      </w:r>
      <w:r w:rsidRPr="006323D6">
        <w:rPr>
          <w:rFonts w:ascii="Times New Roman" w:hAnsi="Times New Roman" w:cs="Times New Roman"/>
          <w:lang w:val="lt-LT"/>
        </w:rPr>
        <w:t xml:space="preserve">dėti į didelės rizikos atliekų maišą. Aštrūs daiktai (adatos, švirkštai, </w:t>
      </w:r>
      <w:r w:rsidR="003C3FB4" w:rsidRPr="006323D6">
        <w:rPr>
          <w:rFonts w:ascii="Times New Roman" w:hAnsi="Times New Roman" w:cs="Times New Roman"/>
          <w:lang w:val="lt-LT"/>
        </w:rPr>
        <w:t>flakonai</w:t>
      </w:r>
      <w:r w:rsidRPr="006323D6">
        <w:rPr>
          <w:rFonts w:ascii="Times New Roman" w:hAnsi="Times New Roman" w:cs="Times New Roman"/>
          <w:lang w:val="lt-LT"/>
        </w:rPr>
        <w:t xml:space="preserve"> ir kt.) </w:t>
      </w:r>
      <w:r w:rsidR="003C3FB4" w:rsidRPr="006323D6">
        <w:rPr>
          <w:rFonts w:ascii="Times New Roman" w:hAnsi="Times New Roman" w:cs="Times New Roman"/>
          <w:lang w:val="lt-LT"/>
        </w:rPr>
        <w:t>t</w:t>
      </w:r>
      <w:r w:rsidRPr="006323D6">
        <w:rPr>
          <w:rFonts w:ascii="Times New Roman" w:hAnsi="Times New Roman" w:cs="Times New Roman"/>
          <w:lang w:val="lt-LT"/>
        </w:rPr>
        <w:t>ur</w:t>
      </w:r>
      <w:r w:rsidR="003C3FB4" w:rsidRPr="006323D6">
        <w:rPr>
          <w:rFonts w:ascii="Times New Roman" w:hAnsi="Times New Roman" w:cs="Times New Roman"/>
          <w:lang w:val="lt-LT"/>
        </w:rPr>
        <w:t>i</w:t>
      </w:r>
      <w:r w:rsidRPr="006323D6">
        <w:rPr>
          <w:rFonts w:ascii="Times New Roman" w:hAnsi="Times New Roman" w:cs="Times New Roman"/>
          <w:lang w:val="lt-LT"/>
        </w:rPr>
        <w:t xml:space="preserve"> būti </w:t>
      </w:r>
      <w:r w:rsidR="003C3FB4" w:rsidRPr="006323D6">
        <w:rPr>
          <w:rFonts w:ascii="Times New Roman" w:hAnsi="Times New Roman" w:cs="Times New Roman"/>
          <w:lang w:val="lt-LT"/>
        </w:rPr>
        <w:t>su</w:t>
      </w:r>
      <w:r w:rsidRPr="006323D6">
        <w:rPr>
          <w:rFonts w:ascii="Times New Roman" w:hAnsi="Times New Roman" w:cs="Times New Roman"/>
          <w:lang w:val="lt-LT"/>
        </w:rPr>
        <w:t>dedami į tinkamą stand</w:t>
      </w:r>
      <w:r w:rsidR="003C3FB4" w:rsidRPr="006323D6">
        <w:rPr>
          <w:rFonts w:ascii="Times New Roman" w:hAnsi="Times New Roman" w:cs="Times New Roman"/>
          <w:lang w:val="lt-LT"/>
        </w:rPr>
        <w:t>žią talpyklę</w:t>
      </w:r>
      <w:r w:rsidRPr="006323D6">
        <w:rPr>
          <w:rFonts w:ascii="Times New Roman" w:hAnsi="Times New Roman" w:cs="Times New Roman"/>
          <w:lang w:val="lt-LT"/>
        </w:rPr>
        <w:t xml:space="preserve">. </w:t>
      </w:r>
      <w:r w:rsidR="003C3FB4" w:rsidRPr="006323D6">
        <w:rPr>
          <w:rFonts w:ascii="Times New Roman" w:hAnsi="Times New Roman" w:cs="Times New Roman"/>
          <w:lang w:val="lt-LT"/>
        </w:rPr>
        <w:t>Su šių atliekų surinkimu ir šalinimu susijęs personalas turi žinoti apie kylantį pavojų.</w:t>
      </w:r>
    </w:p>
    <w:p w14:paraId="4377F596" w14:textId="403B06D8" w:rsidR="001055B9" w:rsidRPr="006323D6" w:rsidRDefault="003C3FB4"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Nesuvartotą vaistinį preparatą ar atliekas reikia tvarkyti laikantis standartinių procedūrų, taikomų citotoksinėms medžiagoms.</w:t>
      </w:r>
    </w:p>
    <w:p w14:paraId="33826A94" w14:textId="029529B9" w:rsidR="003C3FB4" w:rsidRPr="006323D6" w:rsidRDefault="003C3FB4" w:rsidP="003C3FB4">
      <w:pPr>
        <w:spacing w:after="0" w:line="240" w:lineRule="auto"/>
        <w:rPr>
          <w:rFonts w:ascii="Times New Roman" w:hAnsi="Times New Roman" w:cs="Times New Roman"/>
          <w:lang w:val="lt-LT"/>
        </w:rPr>
      </w:pPr>
    </w:p>
    <w:p w14:paraId="114DD26A" w14:textId="736915CF" w:rsidR="003C3FB4" w:rsidRPr="006323D6" w:rsidRDefault="003C3FB4" w:rsidP="003C3FB4">
      <w:pPr>
        <w:spacing w:after="0" w:line="240" w:lineRule="auto"/>
        <w:rPr>
          <w:rFonts w:ascii="Times New Roman" w:hAnsi="Times New Roman" w:cs="Times New Roman"/>
          <w:b/>
          <w:bCs/>
          <w:lang w:val="lt-LT"/>
        </w:rPr>
      </w:pPr>
      <w:r w:rsidRPr="006323D6">
        <w:rPr>
          <w:rFonts w:ascii="Times New Roman" w:hAnsi="Times New Roman" w:cs="Times New Roman"/>
          <w:b/>
          <w:bCs/>
          <w:lang w:val="lt-LT"/>
        </w:rPr>
        <w:t>Paruošto tirpalo laikymas ir tinkamumo laikas</w:t>
      </w:r>
    </w:p>
    <w:p w14:paraId="718DEC45" w14:textId="77777777" w:rsidR="003C3FB4" w:rsidRPr="006323D6" w:rsidRDefault="003C3FB4" w:rsidP="003C3FB4">
      <w:pPr>
        <w:spacing w:after="0" w:line="240" w:lineRule="auto"/>
        <w:rPr>
          <w:rFonts w:ascii="Times New Roman" w:hAnsi="Times New Roman" w:cs="Times New Roman"/>
          <w:lang w:val="lt-LT"/>
        </w:rPr>
      </w:pPr>
    </w:p>
    <w:p w14:paraId="6CAE0302" w14:textId="11C63EF0" w:rsidR="003C3FB4" w:rsidRPr="006323D6" w:rsidRDefault="003C3FB4" w:rsidP="003C3FB4">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Paruoštas tirpalas yra fiziškai ir chemiškai stabilus 48 valandas, </w:t>
      </w:r>
      <w:r w:rsidR="00664C01">
        <w:rPr>
          <w:rFonts w:ascii="Times New Roman" w:hAnsi="Times New Roman" w:cs="Times New Roman"/>
          <w:lang w:val="lt-LT"/>
        </w:rPr>
        <w:t>laikant</w:t>
      </w:r>
      <w:r w:rsidRPr="006323D6">
        <w:rPr>
          <w:rFonts w:ascii="Times New Roman" w:hAnsi="Times New Roman" w:cs="Times New Roman"/>
          <w:lang w:val="lt-LT"/>
        </w:rPr>
        <w:t xml:space="preserve"> 2–8 °C temperatūroje.</w:t>
      </w:r>
    </w:p>
    <w:p w14:paraId="2F6E5E32" w14:textId="6F1DB571" w:rsidR="003C3FB4" w:rsidRPr="006323D6" w:rsidRDefault="003C3FB4" w:rsidP="003C3FB4">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Mikrobiologiniu požiūriu vaistinį preparatą reikia vartoti nedelsiant. Jei jis nevartojamas iš karto, už laikymo trukmę ir sąlygas prieš vartojimą atsako vartotojas. </w:t>
      </w:r>
      <w:r w:rsidR="00664C01">
        <w:rPr>
          <w:rFonts w:ascii="Times New Roman" w:hAnsi="Times New Roman" w:cs="Times New Roman"/>
          <w:lang w:val="lt-LT"/>
        </w:rPr>
        <w:t>Į</w:t>
      </w:r>
      <w:r w:rsidR="00664C01" w:rsidRPr="006323D6">
        <w:rPr>
          <w:rFonts w:ascii="Times New Roman" w:hAnsi="Times New Roman" w:cs="Times New Roman"/>
          <w:lang w:val="lt-LT"/>
        </w:rPr>
        <w:t xml:space="preserve">prastai </w:t>
      </w:r>
      <w:r w:rsidRPr="006323D6">
        <w:rPr>
          <w:rFonts w:ascii="Times New Roman" w:hAnsi="Times New Roman" w:cs="Times New Roman"/>
          <w:lang w:val="lt-LT"/>
        </w:rPr>
        <w:t xml:space="preserve">laikymo trukmė neturėtų viršyti 24 valandų 2–8 °C </w:t>
      </w:r>
      <w:r w:rsidR="00664C01" w:rsidRPr="006323D6">
        <w:rPr>
          <w:rFonts w:ascii="Times New Roman" w:hAnsi="Times New Roman" w:cs="Times New Roman"/>
          <w:lang w:val="lt-LT"/>
        </w:rPr>
        <w:t>temperatūr</w:t>
      </w:r>
      <w:r w:rsidR="00664C01">
        <w:rPr>
          <w:rFonts w:ascii="Times New Roman" w:hAnsi="Times New Roman" w:cs="Times New Roman"/>
          <w:lang w:val="lt-LT"/>
        </w:rPr>
        <w:t>oje</w:t>
      </w:r>
      <w:r w:rsidRPr="006323D6">
        <w:rPr>
          <w:rFonts w:ascii="Times New Roman" w:hAnsi="Times New Roman" w:cs="Times New Roman"/>
          <w:lang w:val="lt-LT"/>
        </w:rPr>
        <w:t>, nebent paruošimas / skiedimas buvo atliekamas kontroliuojamomis ir patvirtintomis aseptinėmis sąlygomis.</w:t>
      </w:r>
    </w:p>
    <w:sectPr w:rsidR="003C3FB4" w:rsidRPr="006323D6" w:rsidSect="00F33E53">
      <w:headerReference w:type="default" r:id="rId18"/>
      <w:footerReference w:type="even" r:id="rId19"/>
      <w:footerReference w:type="default" r:id="rId20"/>
      <w:pgSz w:w="11906" w:h="16838"/>
      <w:pgMar w:top="1134" w:right="1418" w:bottom="1134" w:left="1418" w:header="737" w:footer="73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2982F7" w16cid:durableId="25228ED4"/>
  <w16cid:commentId w16cid:paraId="694E31E8" w16cid:durableId="25228ED5"/>
  <w16cid:commentId w16cid:paraId="60113ADB" w16cid:durableId="25228ED6"/>
  <w16cid:commentId w16cid:paraId="24CC4B3E" w16cid:durableId="25228ED7"/>
  <w16cid:commentId w16cid:paraId="52A2B3AD" w16cid:durableId="25228ED8"/>
  <w16cid:commentId w16cid:paraId="73D39AA4" w16cid:durableId="25228ED9"/>
  <w16cid:commentId w16cid:paraId="093B6FC6" w16cid:durableId="25228EDA"/>
  <w16cid:commentId w16cid:paraId="6F8BD1CA" w16cid:durableId="25228EDB"/>
  <w16cid:commentId w16cid:paraId="52C8836E" w16cid:durableId="25228EDC"/>
  <w16cid:commentId w16cid:paraId="70C97932" w16cid:durableId="25228EDD"/>
  <w16cid:commentId w16cid:paraId="6A709F69" w16cid:durableId="25228EDE"/>
  <w16cid:commentId w16cid:paraId="4D0F7EFD" w16cid:durableId="25228EDF"/>
  <w16cid:commentId w16cid:paraId="200820C1" w16cid:durableId="25228EE0"/>
  <w16cid:commentId w16cid:paraId="6F796F93" w16cid:durableId="25228EE1"/>
  <w16cid:commentId w16cid:paraId="02496DE5" w16cid:durableId="25228EE2"/>
  <w16cid:commentId w16cid:paraId="5E38F997" w16cid:durableId="25228E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8BC19" w14:textId="77777777" w:rsidR="00AD69EE" w:rsidRDefault="00AD69EE">
      <w:pPr>
        <w:spacing w:after="0" w:line="240" w:lineRule="auto"/>
      </w:pPr>
      <w:r>
        <w:separator/>
      </w:r>
    </w:p>
  </w:endnote>
  <w:endnote w:type="continuationSeparator" w:id="0">
    <w:p w14:paraId="7480CB4F" w14:textId="77777777" w:rsidR="00AD69EE" w:rsidRDefault="00AD69EE">
      <w:pPr>
        <w:spacing w:after="0" w:line="240" w:lineRule="auto"/>
      </w:pPr>
      <w:r>
        <w:continuationSeparator/>
      </w:r>
    </w:p>
  </w:endnote>
  <w:endnote w:type="continuationNotice" w:id="1">
    <w:p w14:paraId="2553E38C" w14:textId="77777777" w:rsidR="00AD69EE" w:rsidRDefault="00AD6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O7 Caslon No.224">
    <w:altName w:val="Times New Roman"/>
    <w:charset w:val="00"/>
    <w:family w:val="roman"/>
    <w:pitch w:val="variable"/>
    <w:sig w:usb0="00000007" w:usb1="00000000" w:usb2="00000000" w:usb3="00000000" w:csb0="0000001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A443B" w14:textId="77777777" w:rsidR="00E4771B" w:rsidRDefault="00E477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98626E" w14:textId="77777777" w:rsidR="00E4771B" w:rsidRDefault="00E4771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706FE" w14:textId="77777777" w:rsidR="00E4771B" w:rsidRDefault="00E4771B">
    <w:pPr>
      <w:pStyle w:val="Porat"/>
      <w:framePr w:wrap="around" w:vAnchor="text" w:hAnchor="margin" w:xAlign="right" w:y="1"/>
      <w:rPr>
        <w:rStyle w:val="Puslapionumeris"/>
      </w:rPr>
    </w:pPr>
  </w:p>
  <w:p w14:paraId="5DA3FE43" w14:textId="77777777" w:rsidR="00E4771B" w:rsidRDefault="00E4771B" w:rsidP="00FE20DD">
    <w:pPr>
      <w:pStyle w:val="Porat"/>
      <w:tabs>
        <w:tab w:val="clear" w:pos="567"/>
        <w:tab w:val="clear" w:pos="4536"/>
        <w:tab w:val="clear" w:pos="8930"/>
        <w:tab w:val="left" w:pos="363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ED7A5" w14:textId="77777777" w:rsidR="00AD69EE" w:rsidRDefault="00AD69EE">
      <w:pPr>
        <w:spacing w:after="0" w:line="240" w:lineRule="auto"/>
      </w:pPr>
      <w:r>
        <w:separator/>
      </w:r>
    </w:p>
  </w:footnote>
  <w:footnote w:type="continuationSeparator" w:id="0">
    <w:p w14:paraId="3FA0609A" w14:textId="77777777" w:rsidR="00AD69EE" w:rsidRDefault="00AD69EE">
      <w:pPr>
        <w:spacing w:after="0" w:line="240" w:lineRule="auto"/>
      </w:pPr>
      <w:r>
        <w:continuationSeparator/>
      </w:r>
    </w:p>
  </w:footnote>
  <w:footnote w:type="continuationNotice" w:id="1">
    <w:p w14:paraId="4A5C47BC" w14:textId="77777777" w:rsidR="00AD69EE" w:rsidRDefault="00AD69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0898" w14:textId="77777777" w:rsidR="00E4771B" w:rsidRDefault="00E477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74"/>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
    <w:nsid w:val="0D122173"/>
    <w:multiLevelType w:val="hybridMultilevel"/>
    <w:tmpl w:val="03E00C16"/>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62C1B"/>
    <w:multiLevelType w:val="hybridMultilevel"/>
    <w:tmpl w:val="83E8DA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66738"/>
    <w:multiLevelType w:val="hybridMultilevel"/>
    <w:tmpl w:val="44D0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976387"/>
    <w:multiLevelType w:val="hybridMultilevel"/>
    <w:tmpl w:val="0D86305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8158E"/>
    <w:multiLevelType w:val="hybridMultilevel"/>
    <w:tmpl w:val="466A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A0980"/>
    <w:multiLevelType w:val="hybridMultilevel"/>
    <w:tmpl w:val="2F10047C"/>
    <w:lvl w:ilvl="0" w:tplc="55A896A2">
      <w:start w:val="5"/>
      <w:numFmt w:val="bullet"/>
      <w:lvlText w:val="-"/>
      <w:lvlJc w:val="left"/>
      <w:pPr>
        <w:ind w:left="1287" w:hanging="360"/>
      </w:pPr>
      <w:rPr>
        <w:rFonts w:ascii="OO7 Caslon No.224" w:eastAsia="Times New Roman" w:hAnsi="OO7 Caslon No.224"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51E35C9"/>
    <w:multiLevelType w:val="hybridMultilevel"/>
    <w:tmpl w:val="3D728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F36FB"/>
    <w:multiLevelType w:val="hybridMultilevel"/>
    <w:tmpl w:val="11E8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F14873"/>
    <w:multiLevelType w:val="hybridMultilevel"/>
    <w:tmpl w:val="3E3256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56626"/>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2">
    <w:nsid w:val="332D072C"/>
    <w:multiLevelType w:val="hybridMultilevel"/>
    <w:tmpl w:val="BCB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D6378"/>
    <w:multiLevelType w:val="hybridMultilevel"/>
    <w:tmpl w:val="91B8A450"/>
    <w:lvl w:ilvl="0" w:tplc="365E3B18">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5792188"/>
    <w:multiLevelType w:val="hybridMultilevel"/>
    <w:tmpl w:val="48A0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D47F30"/>
    <w:multiLevelType w:val="hybridMultilevel"/>
    <w:tmpl w:val="73AC2E5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94517"/>
    <w:multiLevelType w:val="hybridMultilevel"/>
    <w:tmpl w:val="A0AEE43E"/>
    <w:lvl w:ilvl="0" w:tplc="365E3B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8420D"/>
    <w:multiLevelType w:val="hybridMultilevel"/>
    <w:tmpl w:val="4E42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C1356"/>
    <w:multiLevelType w:val="hybridMultilevel"/>
    <w:tmpl w:val="DE30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51237"/>
    <w:multiLevelType w:val="hybridMultilevel"/>
    <w:tmpl w:val="116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E1FBF"/>
    <w:multiLevelType w:val="hybridMultilevel"/>
    <w:tmpl w:val="469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5C60D6"/>
    <w:multiLevelType w:val="hybridMultilevel"/>
    <w:tmpl w:val="16B0E184"/>
    <w:lvl w:ilvl="0" w:tplc="19FC3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01683"/>
    <w:multiLevelType w:val="hybridMultilevel"/>
    <w:tmpl w:val="47CA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185AB9"/>
    <w:multiLevelType w:val="hybridMultilevel"/>
    <w:tmpl w:val="7478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2943F9"/>
    <w:multiLevelType w:val="hybridMultilevel"/>
    <w:tmpl w:val="D326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A6B0A"/>
    <w:multiLevelType w:val="hybridMultilevel"/>
    <w:tmpl w:val="E6FA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A562E0"/>
    <w:multiLevelType w:val="hybridMultilevel"/>
    <w:tmpl w:val="CA08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942661"/>
    <w:multiLevelType w:val="hybridMultilevel"/>
    <w:tmpl w:val="1398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5F4ACE"/>
    <w:multiLevelType w:val="hybridMultilevel"/>
    <w:tmpl w:val="F910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AA0A5F"/>
    <w:multiLevelType w:val="hybridMultilevel"/>
    <w:tmpl w:val="FB1C204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096E08"/>
    <w:multiLevelType w:val="hybridMultilevel"/>
    <w:tmpl w:val="D8E208A6"/>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07275"/>
    <w:multiLevelType w:val="hybridMultilevel"/>
    <w:tmpl w:val="A3568D90"/>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B36BD6"/>
    <w:multiLevelType w:val="hybridMultilevel"/>
    <w:tmpl w:val="9818802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692C1ACA"/>
    <w:multiLevelType w:val="hybridMultilevel"/>
    <w:tmpl w:val="D21E56FE"/>
    <w:lvl w:ilvl="0" w:tplc="04090001">
      <w:start w:val="1"/>
      <w:numFmt w:val="bullet"/>
      <w:lvlText w:val=""/>
      <w:lvlJc w:val="left"/>
      <w:pPr>
        <w:ind w:left="720" w:hanging="360"/>
      </w:pPr>
      <w:rPr>
        <w:rFonts w:ascii="Symbol" w:hAnsi="Symbol" w:hint="default"/>
      </w:rPr>
    </w:lvl>
    <w:lvl w:ilvl="1" w:tplc="A97C9AF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B868C1"/>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35">
    <w:nsid w:val="6D17693D"/>
    <w:multiLevelType w:val="hybridMultilevel"/>
    <w:tmpl w:val="1C36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40881"/>
    <w:multiLevelType w:val="hybridMultilevel"/>
    <w:tmpl w:val="EBACA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081898"/>
    <w:multiLevelType w:val="hybridMultilevel"/>
    <w:tmpl w:val="72A8114A"/>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A0564"/>
    <w:multiLevelType w:val="hybridMultilevel"/>
    <w:tmpl w:val="E2268F84"/>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B042D"/>
    <w:multiLevelType w:val="hybridMultilevel"/>
    <w:tmpl w:val="C72EDBE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044B8F"/>
    <w:multiLevelType w:val="hybridMultilevel"/>
    <w:tmpl w:val="D6749CAC"/>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C540A"/>
    <w:multiLevelType w:val="hybridMultilevel"/>
    <w:tmpl w:val="F7A074D2"/>
    <w:lvl w:ilvl="0" w:tplc="E0444C5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nsid w:val="7FFC487E"/>
    <w:multiLevelType w:val="hybridMultilevel"/>
    <w:tmpl w:val="7A64F1F2"/>
    <w:lvl w:ilvl="0" w:tplc="5D18CF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4"/>
  </w:num>
  <w:num w:numId="4">
    <w:abstractNumId w:val="3"/>
  </w:num>
  <w:num w:numId="5">
    <w:abstractNumId w:val="7"/>
  </w:num>
  <w:num w:numId="6">
    <w:abstractNumId w:val="41"/>
  </w:num>
  <w:num w:numId="7">
    <w:abstractNumId w:val="32"/>
  </w:num>
  <w:num w:numId="8">
    <w:abstractNumId w:val="4"/>
  </w:num>
  <w:num w:numId="9">
    <w:abstractNumId w:val="31"/>
  </w:num>
  <w:num w:numId="10">
    <w:abstractNumId w:val="37"/>
  </w:num>
  <w:num w:numId="11">
    <w:abstractNumId w:val="15"/>
  </w:num>
  <w:num w:numId="12">
    <w:abstractNumId w:val="29"/>
  </w:num>
  <w:num w:numId="13">
    <w:abstractNumId w:val="10"/>
  </w:num>
  <w:num w:numId="14">
    <w:abstractNumId w:val="40"/>
  </w:num>
  <w:num w:numId="15">
    <w:abstractNumId w:val="1"/>
  </w:num>
  <w:num w:numId="16">
    <w:abstractNumId w:val="39"/>
  </w:num>
  <w:num w:numId="17">
    <w:abstractNumId w:val="38"/>
  </w:num>
  <w:num w:numId="18">
    <w:abstractNumId w:val="24"/>
  </w:num>
  <w:num w:numId="19">
    <w:abstractNumId w:val="17"/>
  </w:num>
  <w:num w:numId="20">
    <w:abstractNumId w:val="5"/>
  </w:num>
  <w:num w:numId="21">
    <w:abstractNumId w:val="26"/>
  </w:num>
  <w:num w:numId="22">
    <w:abstractNumId w:val="20"/>
  </w:num>
  <w:num w:numId="23">
    <w:abstractNumId w:val="18"/>
  </w:num>
  <w:num w:numId="24">
    <w:abstractNumId w:val="12"/>
  </w:num>
  <w:num w:numId="25">
    <w:abstractNumId w:val="6"/>
  </w:num>
  <w:num w:numId="26">
    <w:abstractNumId w:val="30"/>
  </w:num>
  <w:num w:numId="27">
    <w:abstractNumId w:val="14"/>
  </w:num>
  <w:num w:numId="28">
    <w:abstractNumId w:val="27"/>
  </w:num>
  <w:num w:numId="29">
    <w:abstractNumId w:val="21"/>
  </w:num>
  <w:num w:numId="30">
    <w:abstractNumId w:val="33"/>
  </w:num>
  <w:num w:numId="31">
    <w:abstractNumId w:val="8"/>
  </w:num>
  <w:num w:numId="32">
    <w:abstractNumId w:val="2"/>
  </w:num>
  <w:num w:numId="33">
    <w:abstractNumId w:val="9"/>
  </w:num>
  <w:num w:numId="34">
    <w:abstractNumId w:val="36"/>
  </w:num>
  <w:num w:numId="35">
    <w:abstractNumId w:val="35"/>
  </w:num>
  <w:num w:numId="36">
    <w:abstractNumId w:val="25"/>
  </w:num>
  <w:num w:numId="37">
    <w:abstractNumId w:val="16"/>
  </w:num>
  <w:num w:numId="38">
    <w:abstractNumId w:val="13"/>
  </w:num>
  <w:num w:numId="39">
    <w:abstractNumId w:val="22"/>
  </w:num>
  <w:num w:numId="40">
    <w:abstractNumId w:val="42"/>
  </w:num>
  <w:num w:numId="41">
    <w:abstractNumId w:val="28"/>
  </w:num>
  <w:num w:numId="42">
    <w:abstractNumId w:val="23"/>
  </w:num>
  <w:num w:numId="43">
    <w:abstractNumId w:val="1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thuanian">
    <w15:presenceInfo w15:providerId="None" w15:userId="Lithuan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36"/>
    <w:rsid w:val="000022EF"/>
    <w:rsid w:val="0000461C"/>
    <w:rsid w:val="00010715"/>
    <w:rsid w:val="000238EB"/>
    <w:rsid w:val="000244D7"/>
    <w:rsid w:val="00041CBD"/>
    <w:rsid w:val="00054B45"/>
    <w:rsid w:val="00086885"/>
    <w:rsid w:val="0009195B"/>
    <w:rsid w:val="00094AA5"/>
    <w:rsid w:val="000A143D"/>
    <w:rsid w:val="000B7DF5"/>
    <w:rsid w:val="000C6083"/>
    <w:rsid w:val="000C609C"/>
    <w:rsid w:val="000C7777"/>
    <w:rsid w:val="000D0597"/>
    <w:rsid w:val="000E62B3"/>
    <w:rsid w:val="000F1A8D"/>
    <w:rsid w:val="001016E4"/>
    <w:rsid w:val="001055B9"/>
    <w:rsid w:val="00110E98"/>
    <w:rsid w:val="00120672"/>
    <w:rsid w:val="00127EE9"/>
    <w:rsid w:val="0013004A"/>
    <w:rsid w:val="00140DE1"/>
    <w:rsid w:val="00143BA8"/>
    <w:rsid w:val="00144800"/>
    <w:rsid w:val="00162ABE"/>
    <w:rsid w:val="00166401"/>
    <w:rsid w:val="001733A6"/>
    <w:rsid w:val="0017571A"/>
    <w:rsid w:val="00182C11"/>
    <w:rsid w:val="00183C4A"/>
    <w:rsid w:val="00185385"/>
    <w:rsid w:val="00192AC9"/>
    <w:rsid w:val="001B078A"/>
    <w:rsid w:val="001B68CF"/>
    <w:rsid w:val="001C7DED"/>
    <w:rsid w:val="001D3552"/>
    <w:rsid w:val="001D3844"/>
    <w:rsid w:val="001E608E"/>
    <w:rsid w:val="001F732F"/>
    <w:rsid w:val="0020362C"/>
    <w:rsid w:val="00206152"/>
    <w:rsid w:val="0021131E"/>
    <w:rsid w:val="00214841"/>
    <w:rsid w:val="0022130D"/>
    <w:rsid w:val="00223535"/>
    <w:rsid w:val="00225F04"/>
    <w:rsid w:val="00244631"/>
    <w:rsid w:val="00245156"/>
    <w:rsid w:val="00245531"/>
    <w:rsid w:val="00246EB4"/>
    <w:rsid w:val="002705DE"/>
    <w:rsid w:val="00273F53"/>
    <w:rsid w:val="00282359"/>
    <w:rsid w:val="002A20E2"/>
    <w:rsid w:val="002A5468"/>
    <w:rsid w:val="002B255C"/>
    <w:rsid w:val="002B4D57"/>
    <w:rsid w:val="002C05B2"/>
    <w:rsid w:val="002C70E7"/>
    <w:rsid w:val="002C7D8B"/>
    <w:rsid w:val="002D2B2D"/>
    <w:rsid w:val="002E3AE9"/>
    <w:rsid w:val="002F59F2"/>
    <w:rsid w:val="002F6058"/>
    <w:rsid w:val="00310370"/>
    <w:rsid w:val="003128B2"/>
    <w:rsid w:val="00320794"/>
    <w:rsid w:val="00332440"/>
    <w:rsid w:val="0035481C"/>
    <w:rsid w:val="003604A5"/>
    <w:rsid w:val="00360CA6"/>
    <w:rsid w:val="003639D8"/>
    <w:rsid w:val="0036594C"/>
    <w:rsid w:val="003710F0"/>
    <w:rsid w:val="0038305C"/>
    <w:rsid w:val="003901E1"/>
    <w:rsid w:val="003929DA"/>
    <w:rsid w:val="003A725B"/>
    <w:rsid w:val="003B1FAE"/>
    <w:rsid w:val="003C1610"/>
    <w:rsid w:val="003C3FB4"/>
    <w:rsid w:val="003D4B0A"/>
    <w:rsid w:val="003D7982"/>
    <w:rsid w:val="003D7B8F"/>
    <w:rsid w:val="003E30FB"/>
    <w:rsid w:val="003F5144"/>
    <w:rsid w:val="004053DC"/>
    <w:rsid w:val="00417278"/>
    <w:rsid w:val="00417E82"/>
    <w:rsid w:val="004202D4"/>
    <w:rsid w:val="00423F56"/>
    <w:rsid w:val="004436EA"/>
    <w:rsid w:val="004441C7"/>
    <w:rsid w:val="0044423C"/>
    <w:rsid w:val="00444C94"/>
    <w:rsid w:val="004575A7"/>
    <w:rsid w:val="00460FF8"/>
    <w:rsid w:val="00462860"/>
    <w:rsid w:val="004630E2"/>
    <w:rsid w:val="00463BF0"/>
    <w:rsid w:val="00466A65"/>
    <w:rsid w:val="00467FAD"/>
    <w:rsid w:val="00471124"/>
    <w:rsid w:val="00476F26"/>
    <w:rsid w:val="0048750F"/>
    <w:rsid w:val="00487780"/>
    <w:rsid w:val="00492F33"/>
    <w:rsid w:val="0049380B"/>
    <w:rsid w:val="00496D09"/>
    <w:rsid w:val="004A5012"/>
    <w:rsid w:val="004B13D1"/>
    <w:rsid w:val="004B2884"/>
    <w:rsid w:val="004B7E91"/>
    <w:rsid w:val="004E3AB4"/>
    <w:rsid w:val="004E426B"/>
    <w:rsid w:val="004F2DBB"/>
    <w:rsid w:val="004F3D36"/>
    <w:rsid w:val="00502AA2"/>
    <w:rsid w:val="00510F46"/>
    <w:rsid w:val="005114BF"/>
    <w:rsid w:val="00516B5D"/>
    <w:rsid w:val="005276E8"/>
    <w:rsid w:val="00533DD1"/>
    <w:rsid w:val="005365C3"/>
    <w:rsid w:val="005374F0"/>
    <w:rsid w:val="00541DE6"/>
    <w:rsid w:val="00546178"/>
    <w:rsid w:val="00547682"/>
    <w:rsid w:val="0055320F"/>
    <w:rsid w:val="00560834"/>
    <w:rsid w:val="0057072F"/>
    <w:rsid w:val="00570F79"/>
    <w:rsid w:val="00576305"/>
    <w:rsid w:val="00582641"/>
    <w:rsid w:val="00583F32"/>
    <w:rsid w:val="005868A8"/>
    <w:rsid w:val="005A3847"/>
    <w:rsid w:val="005A6EB6"/>
    <w:rsid w:val="005A7675"/>
    <w:rsid w:val="005B2A5F"/>
    <w:rsid w:val="005C4578"/>
    <w:rsid w:val="005C7BA1"/>
    <w:rsid w:val="005D1059"/>
    <w:rsid w:val="005F385B"/>
    <w:rsid w:val="00600DD5"/>
    <w:rsid w:val="00602B36"/>
    <w:rsid w:val="006233F1"/>
    <w:rsid w:val="006323D6"/>
    <w:rsid w:val="006422B2"/>
    <w:rsid w:val="00644EC5"/>
    <w:rsid w:val="00652679"/>
    <w:rsid w:val="006537F8"/>
    <w:rsid w:val="00653F5D"/>
    <w:rsid w:val="00657578"/>
    <w:rsid w:val="006600B5"/>
    <w:rsid w:val="0066030A"/>
    <w:rsid w:val="00664C01"/>
    <w:rsid w:val="00664C18"/>
    <w:rsid w:val="00666AA0"/>
    <w:rsid w:val="00683763"/>
    <w:rsid w:val="00696016"/>
    <w:rsid w:val="006963BA"/>
    <w:rsid w:val="006C7148"/>
    <w:rsid w:val="006F22E1"/>
    <w:rsid w:val="006F7179"/>
    <w:rsid w:val="007074DD"/>
    <w:rsid w:val="007101BB"/>
    <w:rsid w:val="0072343B"/>
    <w:rsid w:val="007363D5"/>
    <w:rsid w:val="007427C6"/>
    <w:rsid w:val="00744812"/>
    <w:rsid w:val="007476C4"/>
    <w:rsid w:val="00760657"/>
    <w:rsid w:val="0076230C"/>
    <w:rsid w:val="007630E2"/>
    <w:rsid w:val="00766603"/>
    <w:rsid w:val="00782FE4"/>
    <w:rsid w:val="00791453"/>
    <w:rsid w:val="00792594"/>
    <w:rsid w:val="00793D8E"/>
    <w:rsid w:val="00794603"/>
    <w:rsid w:val="007946DC"/>
    <w:rsid w:val="007A2A03"/>
    <w:rsid w:val="007B0C97"/>
    <w:rsid w:val="007B0E69"/>
    <w:rsid w:val="007B178F"/>
    <w:rsid w:val="007B5F52"/>
    <w:rsid w:val="007C784B"/>
    <w:rsid w:val="007D20DA"/>
    <w:rsid w:val="007E152D"/>
    <w:rsid w:val="007F63EA"/>
    <w:rsid w:val="007F7E69"/>
    <w:rsid w:val="008013AB"/>
    <w:rsid w:val="00806581"/>
    <w:rsid w:val="0080787F"/>
    <w:rsid w:val="00810E82"/>
    <w:rsid w:val="00814A6C"/>
    <w:rsid w:val="00817816"/>
    <w:rsid w:val="008339A7"/>
    <w:rsid w:val="00843BB5"/>
    <w:rsid w:val="008475B8"/>
    <w:rsid w:val="0088060E"/>
    <w:rsid w:val="0088573E"/>
    <w:rsid w:val="00891BC4"/>
    <w:rsid w:val="008A258D"/>
    <w:rsid w:val="008B3749"/>
    <w:rsid w:val="008C5B56"/>
    <w:rsid w:val="008C5C80"/>
    <w:rsid w:val="008D63F7"/>
    <w:rsid w:val="008E1959"/>
    <w:rsid w:val="008F1EBD"/>
    <w:rsid w:val="009011D9"/>
    <w:rsid w:val="0090716D"/>
    <w:rsid w:val="00923250"/>
    <w:rsid w:val="00927E44"/>
    <w:rsid w:val="009326BC"/>
    <w:rsid w:val="009346ED"/>
    <w:rsid w:val="00940DAF"/>
    <w:rsid w:val="0094130B"/>
    <w:rsid w:val="00955AED"/>
    <w:rsid w:val="00970291"/>
    <w:rsid w:val="00980AE4"/>
    <w:rsid w:val="00987991"/>
    <w:rsid w:val="009A702E"/>
    <w:rsid w:val="009B3724"/>
    <w:rsid w:val="009B3FB3"/>
    <w:rsid w:val="009E0B30"/>
    <w:rsid w:val="009E4757"/>
    <w:rsid w:val="009E53EC"/>
    <w:rsid w:val="009E5E1D"/>
    <w:rsid w:val="009F0BC5"/>
    <w:rsid w:val="009F32C7"/>
    <w:rsid w:val="009F3B4D"/>
    <w:rsid w:val="009F453D"/>
    <w:rsid w:val="009F70C3"/>
    <w:rsid w:val="00A04F5D"/>
    <w:rsid w:val="00A15138"/>
    <w:rsid w:val="00A22A9F"/>
    <w:rsid w:val="00A34B5C"/>
    <w:rsid w:val="00A36EEA"/>
    <w:rsid w:val="00A4313F"/>
    <w:rsid w:val="00A4387C"/>
    <w:rsid w:val="00A46A47"/>
    <w:rsid w:val="00A479F0"/>
    <w:rsid w:val="00A66896"/>
    <w:rsid w:val="00A737BB"/>
    <w:rsid w:val="00A82A4E"/>
    <w:rsid w:val="00A83302"/>
    <w:rsid w:val="00A85A3B"/>
    <w:rsid w:val="00AA00D1"/>
    <w:rsid w:val="00AA1E49"/>
    <w:rsid w:val="00AA5BDC"/>
    <w:rsid w:val="00AA6F9A"/>
    <w:rsid w:val="00AB0949"/>
    <w:rsid w:val="00AB1FCA"/>
    <w:rsid w:val="00AB382F"/>
    <w:rsid w:val="00AB52F0"/>
    <w:rsid w:val="00AB7D2C"/>
    <w:rsid w:val="00AC34B7"/>
    <w:rsid w:val="00AC6C58"/>
    <w:rsid w:val="00AD56FD"/>
    <w:rsid w:val="00AD69EE"/>
    <w:rsid w:val="00AE06BA"/>
    <w:rsid w:val="00AE1149"/>
    <w:rsid w:val="00AE1F73"/>
    <w:rsid w:val="00AE3B6E"/>
    <w:rsid w:val="00AE6328"/>
    <w:rsid w:val="00AE7D88"/>
    <w:rsid w:val="00B04583"/>
    <w:rsid w:val="00B101F7"/>
    <w:rsid w:val="00B13C87"/>
    <w:rsid w:val="00B24646"/>
    <w:rsid w:val="00B31C66"/>
    <w:rsid w:val="00B35648"/>
    <w:rsid w:val="00B4000B"/>
    <w:rsid w:val="00B53781"/>
    <w:rsid w:val="00B654A7"/>
    <w:rsid w:val="00B6589B"/>
    <w:rsid w:val="00B65E1A"/>
    <w:rsid w:val="00B71896"/>
    <w:rsid w:val="00B74953"/>
    <w:rsid w:val="00B94476"/>
    <w:rsid w:val="00B94852"/>
    <w:rsid w:val="00B95A82"/>
    <w:rsid w:val="00B96324"/>
    <w:rsid w:val="00BA2830"/>
    <w:rsid w:val="00BA58C7"/>
    <w:rsid w:val="00BB083C"/>
    <w:rsid w:val="00BB1C47"/>
    <w:rsid w:val="00BB55B8"/>
    <w:rsid w:val="00BB67A7"/>
    <w:rsid w:val="00BC1AF2"/>
    <w:rsid w:val="00BE0058"/>
    <w:rsid w:val="00BF33B7"/>
    <w:rsid w:val="00C06832"/>
    <w:rsid w:val="00C1553B"/>
    <w:rsid w:val="00C319A5"/>
    <w:rsid w:val="00C60527"/>
    <w:rsid w:val="00C60C3C"/>
    <w:rsid w:val="00C61B1E"/>
    <w:rsid w:val="00C75BED"/>
    <w:rsid w:val="00C82A2B"/>
    <w:rsid w:val="00C85BA6"/>
    <w:rsid w:val="00CB021F"/>
    <w:rsid w:val="00CB146E"/>
    <w:rsid w:val="00CB5885"/>
    <w:rsid w:val="00CB6D3A"/>
    <w:rsid w:val="00CC7BB1"/>
    <w:rsid w:val="00CE27E2"/>
    <w:rsid w:val="00CF4F29"/>
    <w:rsid w:val="00D122BD"/>
    <w:rsid w:val="00D12CD2"/>
    <w:rsid w:val="00D31727"/>
    <w:rsid w:val="00D3301A"/>
    <w:rsid w:val="00D47DF1"/>
    <w:rsid w:val="00D47EBA"/>
    <w:rsid w:val="00D53073"/>
    <w:rsid w:val="00D61A04"/>
    <w:rsid w:val="00D73D85"/>
    <w:rsid w:val="00D95CF9"/>
    <w:rsid w:val="00DA764E"/>
    <w:rsid w:val="00DB5CE7"/>
    <w:rsid w:val="00DC0993"/>
    <w:rsid w:val="00DC60BE"/>
    <w:rsid w:val="00DC7ABF"/>
    <w:rsid w:val="00DD2260"/>
    <w:rsid w:val="00DF2658"/>
    <w:rsid w:val="00DF36B9"/>
    <w:rsid w:val="00E00407"/>
    <w:rsid w:val="00E01215"/>
    <w:rsid w:val="00E0190B"/>
    <w:rsid w:val="00E04B94"/>
    <w:rsid w:val="00E261A5"/>
    <w:rsid w:val="00E427A7"/>
    <w:rsid w:val="00E4465A"/>
    <w:rsid w:val="00E46355"/>
    <w:rsid w:val="00E46D4A"/>
    <w:rsid w:val="00E4771B"/>
    <w:rsid w:val="00E47E63"/>
    <w:rsid w:val="00E52490"/>
    <w:rsid w:val="00E65E33"/>
    <w:rsid w:val="00E772B0"/>
    <w:rsid w:val="00E80443"/>
    <w:rsid w:val="00E96759"/>
    <w:rsid w:val="00EA1475"/>
    <w:rsid w:val="00EB3BEE"/>
    <w:rsid w:val="00EB5B11"/>
    <w:rsid w:val="00EB6270"/>
    <w:rsid w:val="00EC3085"/>
    <w:rsid w:val="00EC38BA"/>
    <w:rsid w:val="00EE6BC4"/>
    <w:rsid w:val="00EE72AD"/>
    <w:rsid w:val="00EF2E13"/>
    <w:rsid w:val="00F013A7"/>
    <w:rsid w:val="00F24492"/>
    <w:rsid w:val="00F24FB0"/>
    <w:rsid w:val="00F263CD"/>
    <w:rsid w:val="00F30BD4"/>
    <w:rsid w:val="00F33E53"/>
    <w:rsid w:val="00F4615C"/>
    <w:rsid w:val="00F46812"/>
    <w:rsid w:val="00F5682E"/>
    <w:rsid w:val="00F60EAB"/>
    <w:rsid w:val="00F647F6"/>
    <w:rsid w:val="00F70BAC"/>
    <w:rsid w:val="00F75372"/>
    <w:rsid w:val="00F87A53"/>
    <w:rsid w:val="00F92085"/>
    <w:rsid w:val="00FA388C"/>
    <w:rsid w:val="00FA5D03"/>
    <w:rsid w:val="00FB3C7D"/>
    <w:rsid w:val="00FB6D55"/>
    <w:rsid w:val="00FC18BD"/>
    <w:rsid w:val="00FC25F7"/>
    <w:rsid w:val="00FD7696"/>
    <w:rsid w:val="00FE08C2"/>
    <w:rsid w:val="00FE20DD"/>
    <w:rsid w:val="00FE4BF2"/>
    <w:rsid w:val="00FF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36B9"/>
  </w:style>
  <w:style w:type="paragraph" w:styleId="Antrat1">
    <w:name w:val="heading 1"/>
    <w:basedOn w:val="prastasis"/>
    <w:next w:val="prastasis"/>
    <w:link w:val="Antrat1Diagrama"/>
    <w:uiPriority w:val="99"/>
    <w:qFormat/>
    <w:rsid w:val="00A34B5C"/>
    <w:pPr>
      <w:tabs>
        <w:tab w:val="left" w:pos="567"/>
      </w:tabs>
      <w:spacing w:before="240" w:after="120" w:line="260" w:lineRule="exact"/>
      <w:ind w:left="357" w:hanging="357"/>
      <w:outlineLvl w:val="0"/>
    </w:pPr>
    <w:rPr>
      <w:rFonts w:ascii="Times New Roman" w:eastAsia="Calibri" w:hAnsi="Times New Roman" w:cs="Times New Roman"/>
      <w:b/>
      <w:caps/>
      <w:sz w:val="20"/>
      <w:szCs w:val="20"/>
      <w:lang w:val="x-none" w:eastAsia="x-none"/>
    </w:rPr>
  </w:style>
  <w:style w:type="paragraph" w:styleId="Antrat2">
    <w:name w:val="heading 2"/>
    <w:basedOn w:val="prastasis"/>
    <w:next w:val="prastasis"/>
    <w:link w:val="Antrat2Diagrama"/>
    <w:uiPriority w:val="99"/>
    <w:qFormat/>
    <w:rsid w:val="00A34B5C"/>
    <w:pPr>
      <w:keepNext/>
      <w:tabs>
        <w:tab w:val="left" w:pos="567"/>
      </w:tabs>
      <w:spacing w:before="240" w:after="60" w:line="260" w:lineRule="exact"/>
      <w:outlineLvl w:val="1"/>
    </w:pPr>
    <w:rPr>
      <w:rFonts w:ascii="Helvetica" w:eastAsia="Calibri" w:hAnsi="Helvetica" w:cs="Times New Roman"/>
      <w:b/>
      <w:i/>
      <w:sz w:val="20"/>
      <w:szCs w:val="20"/>
      <w:lang w:val="cs-CZ" w:eastAsia="x-none"/>
    </w:rPr>
  </w:style>
  <w:style w:type="paragraph" w:styleId="Antrat3">
    <w:name w:val="heading 3"/>
    <w:basedOn w:val="prastasis"/>
    <w:next w:val="prastasis"/>
    <w:link w:val="Antrat3Diagrama"/>
    <w:uiPriority w:val="99"/>
    <w:qFormat/>
    <w:rsid w:val="00A34B5C"/>
    <w:pPr>
      <w:keepNext/>
      <w:keepLines/>
      <w:tabs>
        <w:tab w:val="left" w:pos="567"/>
      </w:tabs>
      <w:spacing w:before="120" w:after="80" w:line="260" w:lineRule="exact"/>
      <w:outlineLvl w:val="2"/>
    </w:pPr>
    <w:rPr>
      <w:rFonts w:ascii="Times New Roman" w:eastAsia="Calibri" w:hAnsi="Times New Roman" w:cs="Times New Roman"/>
      <w:b/>
      <w:kern w:val="28"/>
      <w:sz w:val="20"/>
      <w:szCs w:val="20"/>
      <w:lang w:val="x-none" w:eastAsia="x-none"/>
    </w:rPr>
  </w:style>
  <w:style w:type="paragraph" w:styleId="Antrat4">
    <w:name w:val="heading 4"/>
    <w:basedOn w:val="prastasis"/>
    <w:next w:val="prastasis"/>
    <w:link w:val="Antrat4Diagrama"/>
    <w:uiPriority w:val="99"/>
    <w:qFormat/>
    <w:rsid w:val="00A34B5C"/>
    <w:pPr>
      <w:keepNext/>
      <w:tabs>
        <w:tab w:val="left" w:pos="567"/>
      </w:tabs>
      <w:spacing w:after="0" w:line="260" w:lineRule="exact"/>
      <w:jc w:val="both"/>
      <w:outlineLvl w:val="3"/>
    </w:pPr>
    <w:rPr>
      <w:rFonts w:ascii="Times New Roman" w:eastAsia="Calibri" w:hAnsi="Times New Roman" w:cs="Times New Roman"/>
      <w:b/>
      <w:noProof/>
      <w:sz w:val="20"/>
      <w:szCs w:val="20"/>
      <w:lang w:val="cs-CZ" w:eastAsia="x-none"/>
    </w:rPr>
  </w:style>
  <w:style w:type="paragraph" w:styleId="Antrat5">
    <w:name w:val="heading 5"/>
    <w:basedOn w:val="prastasis"/>
    <w:next w:val="prastasis"/>
    <w:link w:val="Antrat5Diagrama"/>
    <w:uiPriority w:val="99"/>
    <w:qFormat/>
    <w:rsid w:val="00A34B5C"/>
    <w:pPr>
      <w:keepNext/>
      <w:tabs>
        <w:tab w:val="left" w:pos="567"/>
      </w:tabs>
      <w:spacing w:after="0" w:line="260" w:lineRule="exact"/>
      <w:jc w:val="both"/>
      <w:outlineLvl w:val="4"/>
    </w:pPr>
    <w:rPr>
      <w:rFonts w:ascii="Times New Roman" w:eastAsia="Calibri" w:hAnsi="Times New Roman" w:cs="Times New Roman"/>
      <w:noProof/>
      <w:sz w:val="20"/>
      <w:szCs w:val="20"/>
      <w:lang w:val="cs-CZ" w:eastAsia="x-none"/>
    </w:rPr>
  </w:style>
  <w:style w:type="paragraph" w:styleId="Antrat6">
    <w:name w:val="heading 6"/>
    <w:basedOn w:val="prastasis"/>
    <w:next w:val="prastasis"/>
    <w:link w:val="Antrat6Diagrama"/>
    <w:uiPriority w:val="99"/>
    <w:qFormat/>
    <w:rsid w:val="00A34B5C"/>
    <w:pPr>
      <w:keepNext/>
      <w:tabs>
        <w:tab w:val="left" w:pos="-720"/>
        <w:tab w:val="left" w:pos="567"/>
        <w:tab w:val="left" w:pos="4536"/>
      </w:tabs>
      <w:suppressAutoHyphens/>
      <w:spacing w:after="0" w:line="260" w:lineRule="exact"/>
      <w:outlineLvl w:val="5"/>
    </w:pPr>
    <w:rPr>
      <w:rFonts w:ascii="Times New Roman" w:eastAsia="Calibri" w:hAnsi="Times New Roman" w:cs="Times New Roman"/>
      <w:i/>
      <w:sz w:val="20"/>
      <w:szCs w:val="20"/>
      <w:lang w:val="cs-CZ" w:eastAsia="x-none"/>
    </w:rPr>
  </w:style>
  <w:style w:type="paragraph" w:styleId="Antrat7">
    <w:name w:val="heading 7"/>
    <w:basedOn w:val="prastasis"/>
    <w:next w:val="prastasis"/>
    <w:link w:val="Antrat7Diagrama"/>
    <w:uiPriority w:val="99"/>
    <w:qFormat/>
    <w:rsid w:val="00A34B5C"/>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 w:val="20"/>
      <w:szCs w:val="20"/>
      <w:lang w:val="cs-CZ" w:eastAsia="x-none"/>
    </w:rPr>
  </w:style>
  <w:style w:type="paragraph" w:styleId="Antrat8">
    <w:name w:val="heading 8"/>
    <w:basedOn w:val="prastasis"/>
    <w:next w:val="prastasis"/>
    <w:link w:val="Antrat8Diagrama"/>
    <w:uiPriority w:val="99"/>
    <w:qFormat/>
    <w:rsid w:val="00A34B5C"/>
    <w:pPr>
      <w:keepNext/>
      <w:tabs>
        <w:tab w:val="left" w:pos="567"/>
      </w:tabs>
      <w:spacing w:after="0" w:line="260" w:lineRule="exact"/>
      <w:ind w:left="567" w:hanging="567"/>
      <w:jc w:val="both"/>
      <w:outlineLvl w:val="7"/>
    </w:pPr>
    <w:rPr>
      <w:rFonts w:ascii="Times New Roman" w:eastAsia="Calibri" w:hAnsi="Times New Roman" w:cs="Times New Roman"/>
      <w:b/>
      <w:i/>
      <w:sz w:val="20"/>
      <w:szCs w:val="20"/>
      <w:lang w:val="cs-CZ" w:eastAsia="x-none"/>
    </w:rPr>
  </w:style>
  <w:style w:type="paragraph" w:styleId="Antrat9">
    <w:name w:val="heading 9"/>
    <w:basedOn w:val="prastasis"/>
    <w:next w:val="prastasis"/>
    <w:link w:val="Antrat9Diagrama"/>
    <w:uiPriority w:val="99"/>
    <w:qFormat/>
    <w:rsid w:val="00A34B5C"/>
    <w:pPr>
      <w:keepNext/>
      <w:tabs>
        <w:tab w:val="left" w:pos="567"/>
      </w:tabs>
      <w:spacing w:after="0" w:line="260" w:lineRule="exact"/>
      <w:jc w:val="both"/>
      <w:outlineLvl w:val="8"/>
    </w:pPr>
    <w:rPr>
      <w:rFonts w:ascii="Times New Roman" w:eastAsia="Calibri"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4B5C"/>
    <w:rPr>
      <w:rFonts w:ascii="Times New Roman" w:eastAsia="Calibri" w:hAnsi="Times New Roman" w:cs="Times New Roman"/>
      <w:b/>
      <w:caps/>
      <w:sz w:val="20"/>
      <w:szCs w:val="20"/>
      <w:lang w:val="x-none" w:eastAsia="x-none"/>
    </w:rPr>
  </w:style>
  <w:style w:type="character" w:customStyle="1" w:styleId="Antrat2Diagrama">
    <w:name w:val="Antraštė 2 Diagrama"/>
    <w:basedOn w:val="Numatytasispastraiposriftas"/>
    <w:link w:val="Antrat2"/>
    <w:uiPriority w:val="99"/>
    <w:rsid w:val="00A34B5C"/>
    <w:rPr>
      <w:rFonts w:ascii="Helvetica" w:eastAsia="Calibri" w:hAnsi="Helvetica" w:cs="Times New Roman"/>
      <w:b/>
      <w:i/>
      <w:sz w:val="20"/>
      <w:szCs w:val="20"/>
      <w:lang w:val="cs-CZ" w:eastAsia="x-none"/>
    </w:rPr>
  </w:style>
  <w:style w:type="character" w:customStyle="1" w:styleId="Antrat3Diagrama">
    <w:name w:val="Antraštė 3 Diagrama"/>
    <w:basedOn w:val="Numatytasispastraiposriftas"/>
    <w:link w:val="Antrat3"/>
    <w:uiPriority w:val="99"/>
    <w:rsid w:val="00A34B5C"/>
    <w:rPr>
      <w:rFonts w:ascii="Times New Roman" w:eastAsia="Calibri" w:hAnsi="Times New Roman" w:cs="Times New Roman"/>
      <w:b/>
      <w:kern w:val="28"/>
      <w:sz w:val="20"/>
      <w:szCs w:val="20"/>
      <w:lang w:val="x-none" w:eastAsia="x-none"/>
    </w:rPr>
  </w:style>
  <w:style w:type="character" w:customStyle="1" w:styleId="Antrat4Diagrama">
    <w:name w:val="Antraštė 4 Diagrama"/>
    <w:basedOn w:val="Numatytasispastraiposriftas"/>
    <w:link w:val="Antrat4"/>
    <w:uiPriority w:val="99"/>
    <w:rsid w:val="00A34B5C"/>
    <w:rPr>
      <w:rFonts w:ascii="Times New Roman" w:eastAsia="Calibri"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rsid w:val="00A34B5C"/>
    <w:rPr>
      <w:rFonts w:ascii="Times New Roman" w:eastAsia="Calibri"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rsid w:val="00A34B5C"/>
    <w:rPr>
      <w:rFonts w:ascii="Times New Roman" w:eastAsia="Calibri"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rsid w:val="00A34B5C"/>
    <w:rPr>
      <w:rFonts w:ascii="Times New Roman" w:eastAsia="Calibri"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A34B5C"/>
    <w:rPr>
      <w:rFonts w:ascii="Times New Roman" w:eastAsia="Calibri"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rsid w:val="00A34B5C"/>
    <w:rPr>
      <w:rFonts w:ascii="Times New Roman" w:eastAsia="Calibri" w:hAnsi="Times New Roman" w:cs="Times New Roman"/>
      <w:b/>
      <w:i/>
      <w:sz w:val="20"/>
      <w:szCs w:val="20"/>
      <w:lang w:val="cs-CZ" w:eastAsia="x-none"/>
    </w:rPr>
  </w:style>
  <w:style w:type="numbering" w:customStyle="1" w:styleId="NoList1">
    <w:name w:val="No List1"/>
    <w:next w:val="Sraonra"/>
    <w:uiPriority w:val="99"/>
    <w:semiHidden/>
    <w:unhideWhenUsed/>
    <w:rsid w:val="00A34B5C"/>
  </w:style>
  <w:style w:type="numbering" w:customStyle="1" w:styleId="NoList11">
    <w:name w:val="No List11"/>
    <w:next w:val="Sraonra"/>
    <w:uiPriority w:val="99"/>
    <w:semiHidden/>
    <w:unhideWhenUsed/>
    <w:rsid w:val="00A34B5C"/>
  </w:style>
  <w:style w:type="numbering" w:customStyle="1" w:styleId="NoList111">
    <w:name w:val="No List111"/>
    <w:next w:val="Sraonra"/>
    <w:uiPriority w:val="99"/>
    <w:semiHidden/>
    <w:unhideWhenUsed/>
    <w:rsid w:val="00A34B5C"/>
  </w:style>
  <w:style w:type="character" w:customStyle="1" w:styleId="PagrindiniotekstotraukaDiagrama">
    <w:name w:val="Pagrindinio teksto įtrauka Diagrama"/>
    <w:link w:val="Pagrindiniotekstotrauka"/>
    <w:uiPriority w:val="99"/>
    <w:locked/>
    <w:rsid w:val="00A34B5C"/>
    <w:rPr>
      <w:rFonts w:ascii="Times New Roman" w:hAnsi="Times New Roman" w:cs="Times New Roman"/>
      <w:b/>
      <w:color w:val="808080"/>
      <w:sz w:val="20"/>
      <w:szCs w:val="20"/>
      <w:lang w:val="cs-CZ" w:eastAsia="x-none"/>
    </w:rPr>
  </w:style>
  <w:style w:type="paragraph" w:customStyle="1" w:styleId="BodyTextIndent1">
    <w:name w:val="Body Text Indent1"/>
    <w:basedOn w:val="prastasis"/>
    <w:next w:val="Pagrindiniotekstotrauka"/>
    <w:uiPriority w:val="99"/>
    <w:rsid w:val="00A34B5C"/>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A34B5C"/>
    <w:rPr>
      <w:rFonts w:ascii="Calibri" w:eastAsia="Calibri" w:hAnsi="Calibri" w:cs="Times New Roman"/>
    </w:rPr>
  </w:style>
  <w:style w:type="paragraph" w:styleId="Pagrindinistekstas">
    <w:name w:val="Body Text"/>
    <w:basedOn w:val="prastasis"/>
    <w:link w:val="PagrindinistekstasDiagrama"/>
    <w:uiPriority w:val="99"/>
    <w:rsid w:val="00A34B5C"/>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A34B5C"/>
    <w:rPr>
      <w:rFonts w:ascii="Times New Roman" w:eastAsia="Calibri" w:hAnsi="Times New Roman" w:cs="Times New Roman"/>
      <w:b/>
      <w:i/>
      <w:sz w:val="20"/>
      <w:szCs w:val="20"/>
      <w:lang w:val="cs-CZ" w:eastAsia="x-none"/>
    </w:rPr>
  </w:style>
  <w:style w:type="character" w:customStyle="1" w:styleId="Pagrindiniotekstotrauka2Diagrama">
    <w:name w:val="Pagrindinio teksto įtrauka 2 Diagrama"/>
    <w:link w:val="Pagrindiniotekstotrauka2"/>
    <w:uiPriority w:val="99"/>
    <w:locked/>
    <w:rsid w:val="00A34B5C"/>
    <w:rPr>
      <w:rFonts w:ascii="Times New Roman" w:hAnsi="Times New Roman" w:cs="Times New Roman"/>
      <w:b/>
      <w:sz w:val="20"/>
      <w:szCs w:val="20"/>
      <w:lang w:val="cs-CZ" w:eastAsia="x-none"/>
    </w:rPr>
  </w:style>
  <w:style w:type="paragraph" w:customStyle="1" w:styleId="BodyTextIndent21">
    <w:name w:val="Body Text Indent 21"/>
    <w:basedOn w:val="prastasis"/>
    <w:next w:val="Pagrindiniotekstotrauka2"/>
    <w:uiPriority w:val="99"/>
    <w:rsid w:val="00A34B5C"/>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A34B5C"/>
    <w:rPr>
      <w:rFonts w:ascii="Calibri" w:eastAsia="Calibri" w:hAnsi="Calibri" w:cs="Times New Roman"/>
    </w:rPr>
  </w:style>
  <w:style w:type="character" w:customStyle="1" w:styleId="Pagrindiniotekstotrauka3Diagrama">
    <w:name w:val="Pagrindinio teksto įtrauka 3 Diagrama"/>
    <w:link w:val="Pagrindiniotekstotrauka3"/>
    <w:uiPriority w:val="99"/>
    <w:locked/>
    <w:rsid w:val="00A34B5C"/>
    <w:rPr>
      <w:rFonts w:ascii="Times New Roman" w:hAnsi="Times New Roman" w:cs="Times New Roman"/>
      <w:i/>
      <w:color w:val="008000"/>
      <w:sz w:val="20"/>
      <w:szCs w:val="20"/>
      <w:lang w:val="cs-CZ" w:eastAsia="x-none"/>
    </w:rPr>
  </w:style>
  <w:style w:type="paragraph" w:customStyle="1" w:styleId="BodyTextIndent31">
    <w:name w:val="Body Text Indent 31"/>
    <w:basedOn w:val="prastasis"/>
    <w:next w:val="Pagrindiniotekstotrauka3"/>
    <w:uiPriority w:val="99"/>
    <w:rsid w:val="00A34B5C"/>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A34B5C"/>
    <w:rPr>
      <w:rFonts w:ascii="Calibri" w:eastAsia="Calibri" w:hAnsi="Calibri" w:cs="Times New Roman"/>
      <w:sz w:val="16"/>
      <w:szCs w:val="16"/>
    </w:rPr>
  </w:style>
  <w:style w:type="paragraph" w:styleId="Porat">
    <w:name w:val="footer"/>
    <w:basedOn w:val="prastasis"/>
    <w:link w:val="PoratDiagrama"/>
    <w:uiPriority w:val="99"/>
    <w:rsid w:val="00A34B5C"/>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A34B5C"/>
    <w:rPr>
      <w:rFonts w:ascii="Helvetica" w:eastAsia="Calibri" w:hAnsi="Helvetica" w:cs="Times New Roman"/>
      <w:sz w:val="20"/>
      <w:szCs w:val="20"/>
      <w:lang w:val="cs-CZ" w:eastAsia="x-none"/>
    </w:rPr>
  </w:style>
  <w:style w:type="character" w:styleId="Puslapionumeris">
    <w:name w:val="page number"/>
    <w:uiPriority w:val="99"/>
    <w:rsid w:val="00A34B5C"/>
    <w:rPr>
      <w:rFonts w:cs="Times New Roman"/>
    </w:rPr>
  </w:style>
  <w:style w:type="paragraph" w:styleId="Antrats">
    <w:name w:val="header"/>
    <w:basedOn w:val="prastasis"/>
    <w:link w:val="AntratsDiagrama"/>
    <w:rsid w:val="00A34B5C"/>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rsid w:val="00A34B5C"/>
    <w:rPr>
      <w:rFonts w:ascii="Helvetica" w:eastAsia="Calibri" w:hAnsi="Helvetica" w:cs="Times New Roman"/>
      <w:sz w:val="20"/>
      <w:szCs w:val="20"/>
      <w:lang w:val="cs-CZ" w:eastAsia="x-none"/>
    </w:rPr>
  </w:style>
  <w:style w:type="character" w:customStyle="1" w:styleId="Pagrindinistekstas2Diagrama">
    <w:name w:val="Pagrindinis tekstas 2 Diagrama"/>
    <w:link w:val="Pagrindinistekstas2"/>
    <w:uiPriority w:val="99"/>
    <w:locked/>
    <w:rsid w:val="00A34B5C"/>
    <w:rPr>
      <w:rFonts w:ascii="Times New Roman" w:hAnsi="Times New Roman" w:cs="Times New Roman"/>
      <w:b/>
      <w:sz w:val="20"/>
      <w:szCs w:val="20"/>
      <w:lang w:val="cs-CZ" w:eastAsia="x-none"/>
    </w:rPr>
  </w:style>
  <w:style w:type="paragraph" w:customStyle="1" w:styleId="BodyText21">
    <w:name w:val="Body Text 21"/>
    <w:basedOn w:val="prastasis"/>
    <w:next w:val="Pagrindinistekstas2"/>
    <w:uiPriority w:val="99"/>
    <w:rsid w:val="00A34B5C"/>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A34B5C"/>
    <w:rPr>
      <w:rFonts w:ascii="Calibri" w:eastAsia="Calibri" w:hAnsi="Calibri" w:cs="Times New Roman"/>
    </w:rPr>
  </w:style>
  <w:style w:type="character" w:customStyle="1" w:styleId="Pagrindinistekstas3Diagrama">
    <w:name w:val="Pagrindinis tekstas 3 Diagrama"/>
    <w:link w:val="Pagrindinistekstas3"/>
    <w:uiPriority w:val="99"/>
    <w:locked/>
    <w:rsid w:val="00A34B5C"/>
    <w:rPr>
      <w:rFonts w:ascii="Times New Roman" w:hAnsi="Times New Roman" w:cs="Times New Roman"/>
      <w:b/>
      <w:i/>
      <w:sz w:val="20"/>
      <w:szCs w:val="20"/>
      <w:lang w:val="cs-CZ" w:eastAsia="x-none"/>
    </w:rPr>
  </w:style>
  <w:style w:type="paragraph" w:customStyle="1" w:styleId="BodyText31">
    <w:name w:val="Body Text 31"/>
    <w:basedOn w:val="prastasis"/>
    <w:next w:val="Pagrindinistekstas3"/>
    <w:uiPriority w:val="99"/>
    <w:rsid w:val="00A34B5C"/>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A34B5C"/>
    <w:rPr>
      <w:rFonts w:ascii="Calibri" w:eastAsia="Calibri" w:hAnsi="Calibri" w:cs="Times New Roman"/>
      <w:sz w:val="16"/>
      <w:szCs w:val="16"/>
    </w:rPr>
  </w:style>
  <w:style w:type="paragraph" w:styleId="Pavadinimas">
    <w:name w:val="Title"/>
    <w:basedOn w:val="prastasis"/>
    <w:link w:val="PavadinimasDiagrama"/>
    <w:uiPriority w:val="99"/>
    <w:qFormat/>
    <w:rsid w:val="00A34B5C"/>
    <w:pPr>
      <w:spacing w:after="0" w:line="240" w:lineRule="auto"/>
      <w:jc w:val="center"/>
    </w:pPr>
    <w:rPr>
      <w:rFonts w:ascii="Times New Roman" w:eastAsia="Calibri"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A34B5C"/>
    <w:rPr>
      <w:rFonts w:ascii="Times New Roman" w:eastAsia="Calibri" w:hAnsi="Times New Roman" w:cs="Times New Roman"/>
      <w:b/>
      <w:sz w:val="20"/>
      <w:szCs w:val="20"/>
      <w:lang w:val="en-GB" w:eastAsia="x-none"/>
    </w:rPr>
  </w:style>
  <w:style w:type="character" w:customStyle="1" w:styleId="DebesliotekstasDiagrama">
    <w:name w:val="Debesėlio tekstas Diagrama"/>
    <w:link w:val="Debesliotekstas"/>
    <w:semiHidden/>
    <w:locked/>
    <w:rsid w:val="00A34B5C"/>
    <w:rPr>
      <w:rFonts w:ascii="Tahoma" w:hAnsi="Tahoma" w:cs="Tahoma"/>
      <w:sz w:val="16"/>
      <w:szCs w:val="16"/>
      <w:lang w:val="lt-LT" w:eastAsia="x-none"/>
    </w:rPr>
  </w:style>
  <w:style w:type="paragraph" w:customStyle="1" w:styleId="BalloonText1">
    <w:name w:val="Balloon Text1"/>
    <w:basedOn w:val="prastasis"/>
    <w:next w:val="Debesliotekstas"/>
    <w:uiPriority w:val="99"/>
    <w:semiHidden/>
    <w:rsid w:val="00A34B5C"/>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A34B5C"/>
    <w:rPr>
      <w:rFonts w:ascii="Tahoma" w:eastAsia="Calibri" w:hAnsi="Tahoma" w:cs="Tahoma"/>
      <w:sz w:val="16"/>
      <w:szCs w:val="16"/>
    </w:rPr>
  </w:style>
  <w:style w:type="character" w:customStyle="1" w:styleId="TextChar">
    <w:name w:val="Text Char"/>
    <w:link w:val="Text"/>
    <w:uiPriority w:val="99"/>
    <w:locked/>
    <w:rsid w:val="00A34B5C"/>
    <w:rPr>
      <w:rFonts w:cs="Times New Roman"/>
    </w:rPr>
  </w:style>
  <w:style w:type="paragraph" w:customStyle="1" w:styleId="Text">
    <w:name w:val="Text"/>
    <w:basedOn w:val="prastasis"/>
    <w:link w:val="TextChar"/>
    <w:uiPriority w:val="99"/>
    <w:rsid w:val="00A34B5C"/>
    <w:pPr>
      <w:spacing w:before="120" w:after="0" w:line="240" w:lineRule="auto"/>
      <w:jc w:val="both"/>
    </w:pPr>
    <w:rPr>
      <w:rFonts w:cs="Times New Roman"/>
    </w:rPr>
  </w:style>
  <w:style w:type="paragraph" w:customStyle="1" w:styleId="PI-3EMEASMCA">
    <w:name w:val="PI-3 EMEA_SMCA"/>
    <w:basedOn w:val="prastasis"/>
    <w:autoRedefine/>
    <w:uiPriority w:val="99"/>
    <w:rsid w:val="00A34B5C"/>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A34B5C"/>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A34B5C"/>
    <w:rPr>
      <w:rFonts w:ascii="Arial" w:eastAsia="Calibri" w:hAnsi="Arial" w:cs="Times New Roman"/>
      <w:sz w:val="20"/>
      <w:szCs w:val="20"/>
      <w:lang w:val="x-none" w:eastAsia="x-none"/>
    </w:rPr>
  </w:style>
  <w:style w:type="character" w:customStyle="1" w:styleId="CommentTextChar">
    <w:name w:val="Comment Text Char"/>
    <w:link w:val="CommentText1"/>
    <w:uiPriority w:val="99"/>
    <w:semiHidden/>
    <w:locked/>
    <w:rsid w:val="00A34B5C"/>
    <w:rPr>
      <w:rFonts w:ascii="Times New Roman" w:hAnsi="Times New Roman" w:cs="Times New Roman"/>
      <w:sz w:val="20"/>
      <w:szCs w:val="20"/>
      <w:lang w:val="lt-LT" w:eastAsia="x-none"/>
    </w:rPr>
  </w:style>
  <w:style w:type="paragraph" w:customStyle="1" w:styleId="CommentText1">
    <w:name w:val="Comment Text1"/>
    <w:basedOn w:val="prastasis"/>
    <w:next w:val="Komentarotekstas"/>
    <w:link w:val="CommentTextChar"/>
    <w:uiPriority w:val="99"/>
    <w:semiHidden/>
    <w:rsid w:val="00A34B5C"/>
    <w:pPr>
      <w:spacing w:after="0" w:line="240" w:lineRule="auto"/>
    </w:pPr>
    <w:rPr>
      <w:rFonts w:ascii="Times New Roman" w:hAnsi="Times New Roman" w:cs="Times New Roman"/>
      <w:sz w:val="20"/>
      <w:szCs w:val="20"/>
      <w:lang w:val="lt-LT" w:eastAsia="x-none"/>
    </w:rPr>
  </w:style>
  <w:style w:type="character" w:customStyle="1" w:styleId="CommentTextChar1">
    <w:name w:val="Comment Text Char1"/>
    <w:basedOn w:val="Numatytasispastraiposriftas"/>
    <w:uiPriority w:val="99"/>
    <w:semiHidden/>
    <w:rsid w:val="00A34B5C"/>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A34B5C"/>
    <w:rPr>
      <w:rFonts w:ascii="Times New Roman" w:hAnsi="Times New Roman" w:cs="Times New Roman"/>
      <w:b/>
      <w:bCs/>
      <w:sz w:val="20"/>
      <w:szCs w:val="20"/>
      <w:lang w:val="lt-LT" w:eastAsia="x-none"/>
    </w:rPr>
  </w:style>
  <w:style w:type="paragraph" w:styleId="Komentarotekstas">
    <w:name w:val="annotation text"/>
    <w:basedOn w:val="prastasis"/>
    <w:link w:val="KomentarotekstasDiagrama"/>
    <w:uiPriority w:val="99"/>
    <w:semiHidden/>
    <w:unhideWhenUsed/>
    <w:rsid w:val="00A3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4B5C"/>
    <w:rPr>
      <w:sz w:val="20"/>
      <w:szCs w:val="20"/>
    </w:rPr>
  </w:style>
  <w:style w:type="paragraph" w:styleId="Komentarotema">
    <w:name w:val="annotation subject"/>
    <w:basedOn w:val="Komentarotekstas"/>
    <w:next w:val="Komentarotekstas"/>
    <w:link w:val="KomentarotemaDiagrama"/>
    <w:uiPriority w:val="99"/>
    <w:semiHidden/>
    <w:rsid w:val="00A34B5C"/>
    <w:pPr>
      <w:spacing w:after="0"/>
    </w:pPr>
    <w:rPr>
      <w:rFonts w:ascii="Times New Roman" w:hAnsi="Times New Roman" w:cs="Times New Roman"/>
      <w:b/>
      <w:bCs/>
      <w:lang w:val="lt-LT" w:eastAsia="x-none"/>
    </w:rPr>
  </w:style>
  <w:style w:type="character" w:customStyle="1" w:styleId="CommentSubjectChar1">
    <w:name w:val="Comment Subject Char1"/>
    <w:basedOn w:val="KomentarotekstasDiagrama"/>
    <w:uiPriority w:val="99"/>
    <w:semiHidden/>
    <w:rsid w:val="00A34B5C"/>
    <w:rPr>
      <w:b/>
      <w:bCs/>
      <w:sz w:val="20"/>
      <w:szCs w:val="20"/>
    </w:rPr>
  </w:style>
  <w:style w:type="paragraph" w:styleId="Tekstoblokas">
    <w:name w:val="Block Text"/>
    <w:basedOn w:val="prastasis"/>
    <w:uiPriority w:val="99"/>
    <w:rsid w:val="00A34B5C"/>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A34B5C"/>
    <w:rPr>
      <w:rFonts w:cs="Times New Roman"/>
      <w:color w:val="800080"/>
      <w:u w:val="single"/>
    </w:rPr>
  </w:style>
  <w:style w:type="character" w:styleId="Hipersaitas">
    <w:name w:val="Hyperlink"/>
    <w:uiPriority w:val="99"/>
    <w:rsid w:val="00A34B5C"/>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A34B5C"/>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A34B5C"/>
    <w:rPr>
      <w:rFonts w:cs="Times New Roman"/>
      <w:sz w:val="16"/>
      <w:szCs w:val="16"/>
    </w:rPr>
  </w:style>
  <w:style w:type="paragraph" w:customStyle="1" w:styleId="Default">
    <w:name w:val="Default"/>
    <w:rsid w:val="00A34B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omment">
    <w:name w:val="Comment"/>
    <w:basedOn w:val="prastasis"/>
    <w:next w:val="Text"/>
    <w:link w:val="CommentChar"/>
    <w:uiPriority w:val="99"/>
    <w:rsid w:val="00A34B5C"/>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A34B5C"/>
    <w:rPr>
      <w:rFonts w:ascii="Calibri" w:eastAsia="MS Mincho" w:hAnsi="Calibri" w:cs="Times New Roman"/>
      <w:i/>
      <w:color w:val="BF30B5"/>
      <w:sz w:val="24"/>
      <w:szCs w:val="20"/>
      <w:lang w:val="x-none" w:eastAsia="ja-JP"/>
    </w:rPr>
  </w:style>
  <w:style w:type="paragraph" w:customStyle="1" w:styleId="Nottoc-headings">
    <w:name w:val="Not toc-headings"/>
    <w:basedOn w:val="prastasis"/>
    <w:next w:val="Text"/>
    <w:link w:val="Nottoc-headingsChar"/>
    <w:uiPriority w:val="99"/>
    <w:rsid w:val="00A34B5C"/>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A34B5C"/>
    <w:rPr>
      <w:rFonts w:ascii="Arial" w:eastAsia="MS Gothic" w:hAnsi="Arial" w:cs="Times New Roman"/>
      <w:b/>
      <w:sz w:val="24"/>
      <w:szCs w:val="20"/>
      <w:lang w:val="x-none" w:eastAsia="ja-JP"/>
    </w:rPr>
  </w:style>
  <w:style w:type="paragraph" w:customStyle="1" w:styleId="Listlevel1">
    <w:name w:val="List level 1"/>
    <w:basedOn w:val="prastasis"/>
    <w:link w:val="Listlevel1Char"/>
    <w:uiPriority w:val="99"/>
    <w:rsid w:val="00A34B5C"/>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A34B5C"/>
    <w:rPr>
      <w:rFonts w:ascii="Calibri" w:eastAsia="MS Mincho" w:hAnsi="Calibri" w:cs="Times New Roman"/>
      <w:sz w:val="24"/>
      <w:szCs w:val="20"/>
      <w:lang w:val="x-none" w:eastAsia="ja-JP"/>
    </w:rPr>
  </w:style>
  <w:style w:type="paragraph" w:customStyle="1" w:styleId="BTEMEASMCA">
    <w:name w:val="BT EMEA_SMCA"/>
    <w:basedOn w:val="prastasis"/>
    <w:link w:val="BTEMEASMCAChar"/>
    <w:autoRedefine/>
    <w:rsid w:val="00A34B5C"/>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A34B5C"/>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A34B5C"/>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A34B5C"/>
    <w:pPr>
      <w:spacing w:after="0" w:line="240" w:lineRule="auto"/>
    </w:pPr>
    <w:rPr>
      <w:rFonts w:ascii="Calibri" w:eastAsia="Calibri" w:hAnsi="Calibri" w:cs="Times New Roman"/>
    </w:rPr>
  </w:style>
  <w:style w:type="paragraph" w:customStyle="1" w:styleId="LightGrid-Accent31">
    <w:name w:val="Light Grid - Accent 31"/>
    <w:basedOn w:val="prastasis"/>
    <w:uiPriority w:val="34"/>
    <w:qFormat/>
    <w:rsid w:val="00A34B5C"/>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A34B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34B5C"/>
    <w:rPr>
      <w:rFonts w:ascii="Courier New" w:eastAsia="SimSun" w:hAnsi="Courier New" w:cs="Times New Roman"/>
      <w:sz w:val="20"/>
      <w:szCs w:val="20"/>
      <w:lang w:val="x-none" w:eastAsia="x-none"/>
    </w:rPr>
  </w:style>
  <w:style w:type="paragraph" w:customStyle="1" w:styleId="ColorfulShading-Accent11">
    <w:name w:val="Colorful Shading - Accent 11"/>
    <w:hidden/>
    <w:rsid w:val="00A34B5C"/>
    <w:pPr>
      <w:spacing w:after="0" w:line="240" w:lineRule="auto"/>
    </w:pPr>
    <w:rPr>
      <w:rFonts w:ascii="Calibri" w:eastAsia="Calibri" w:hAnsi="Calibri" w:cs="Times New Roman"/>
    </w:rPr>
  </w:style>
  <w:style w:type="paragraph" w:styleId="Pataisymai">
    <w:name w:val="Revision"/>
    <w:hidden/>
    <w:uiPriority w:val="99"/>
    <w:semiHidden/>
    <w:rsid w:val="00A34B5C"/>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semiHidden/>
    <w:unhideWhenUsed/>
    <w:rsid w:val="00A34B5C"/>
    <w:pPr>
      <w:spacing w:after="120"/>
      <w:ind w:left="283"/>
    </w:pPr>
    <w:rPr>
      <w:rFonts w:ascii="Times New Roman" w:hAnsi="Times New Roman" w:cs="Times New Roman"/>
      <w:b/>
      <w:color w:val="808080"/>
      <w:sz w:val="20"/>
      <w:szCs w:val="20"/>
      <w:lang w:val="cs-CZ" w:eastAsia="x-none"/>
    </w:rPr>
  </w:style>
  <w:style w:type="character" w:customStyle="1" w:styleId="BodyTextIndentChar2">
    <w:name w:val="Body Text Indent Char2"/>
    <w:basedOn w:val="Numatytasispastraiposriftas"/>
    <w:uiPriority w:val="99"/>
    <w:semiHidden/>
    <w:rsid w:val="00A34B5C"/>
  </w:style>
  <w:style w:type="paragraph" w:styleId="Pagrindiniotekstotrauka2">
    <w:name w:val="Body Text Indent 2"/>
    <w:basedOn w:val="prastasis"/>
    <w:link w:val="Pagrindiniotekstotrauka2Diagrama"/>
    <w:uiPriority w:val="99"/>
    <w:semiHidden/>
    <w:unhideWhenUsed/>
    <w:rsid w:val="00A34B5C"/>
    <w:pPr>
      <w:spacing w:after="120" w:line="480" w:lineRule="auto"/>
      <w:ind w:left="283"/>
    </w:pPr>
    <w:rPr>
      <w:rFonts w:ascii="Times New Roman" w:hAnsi="Times New Roman" w:cs="Times New Roman"/>
      <w:b/>
      <w:sz w:val="20"/>
      <w:szCs w:val="20"/>
      <w:lang w:val="cs-CZ" w:eastAsia="x-none"/>
    </w:rPr>
  </w:style>
  <w:style w:type="character" w:customStyle="1" w:styleId="BodyTextIndent2Char2">
    <w:name w:val="Body Text Indent 2 Char2"/>
    <w:basedOn w:val="Numatytasispastraiposriftas"/>
    <w:uiPriority w:val="99"/>
    <w:semiHidden/>
    <w:rsid w:val="00A34B5C"/>
  </w:style>
  <w:style w:type="paragraph" w:styleId="Pagrindiniotekstotrauka3">
    <w:name w:val="Body Text Indent 3"/>
    <w:basedOn w:val="prastasis"/>
    <w:link w:val="Pagrindiniotekstotrauka3Diagrama"/>
    <w:uiPriority w:val="99"/>
    <w:semiHidden/>
    <w:unhideWhenUsed/>
    <w:rsid w:val="00A34B5C"/>
    <w:pPr>
      <w:spacing w:after="120"/>
      <w:ind w:left="283"/>
    </w:pPr>
    <w:rPr>
      <w:rFonts w:ascii="Times New Roman" w:hAnsi="Times New Roman" w:cs="Times New Roman"/>
      <w:i/>
      <w:color w:val="008000"/>
      <w:sz w:val="20"/>
      <w:szCs w:val="20"/>
      <w:lang w:val="cs-CZ" w:eastAsia="x-none"/>
    </w:rPr>
  </w:style>
  <w:style w:type="character" w:customStyle="1" w:styleId="BodyTextIndent3Char2">
    <w:name w:val="Body Text Indent 3 Char2"/>
    <w:basedOn w:val="Numatytasispastraiposriftas"/>
    <w:uiPriority w:val="99"/>
    <w:semiHidden/>
    <w:rsid w:val="00A34B5C"/>
    <w:rPr>
      <w:sz w:val="16"/>
      <w:szCs w:val="16"/>
    </w:rPr>
  </w:style>
  <w:style w:type="paragraph" w:styleId="Pagrindinistekstas2">
    <w:name w:val="Body Text 2"/>
    <w:basedOn w:val="prastasis"/>
    <w:link w:val="Pagrindinistekstas2Diagrama"/>
    <w:uiPriority w:val="99"/>
    <w:semiHidden/>
    <w:unhideWhenUsed/>
    <w:rsid w:val="00A34B5C"/>
    <w:pPr>
      <w:spacing w:after="120" w:line="480" w:lineRule="auto"/>
    </w:pPr>
    <w:rPr>
      <w:rFonts w:ascii="Times New Roman" w:hAnsi="Times New Roman" w:cs="Times New Roman"/>
      <w:b/>
      <w:sz w:val="20"/>
      <w:szCs w:val="20"/>
      <w:lang w:val="cs-CZ" w:eastAsia="x-none"/>
    </w:rPr>
  </w:style>
  <w:style w:type="character" w:customStyle="1" w:styleId="BodyText2Char2">
    <w:name w:val="Body Text 2 Char2"/>
    <w:basedOn w:val="Numatytasispastraiposriftas"/>
    <w:uiPriority w:val="99"/>
    <w:semiHidden/>
    <w:rsid w:val="00A34B5C"/>
  </w:style>
  <w:style w:type="paragraph" w:styleId="Pagrindinistekstas3">
    <w:name w:val="Body Text 3"/>
    <w:basedOn w:val="prastasis"/>
    <w:link w:val="Pagrindinistekstas3Diagrama"/>
    <w:uiPriority w:val="99"/>
    <w:semiHidden/>
    <w:unhideWhenUsed/>
    <w:rsid w:val="00A34B5C"/>
    <w:pPr>
      <w:spacing w:after="120"/>
    </w:pPr>
    <w:rPr>
      <w:rFonts w:ascii="Times New Roman" w:hAnsi="Times New Roman" w:cs="Times New Roman"/>
      <w:b/>
      <w:i/>
      <w:sz w:val="20"/>
      <w:szCs w:val="20"/>
      <w:lang w:val="cs-CZ" w:eastAsia="x-none"/>
    </w:rPr>
  </w:style>
  <w:style w:type="character" w:customStyle="1" w:styleId="BodyText3Char2">
    <w:name w:val="Body Text 3 Char2"/>
    <w:basedOn w:val="Numatytasispastraiposriftas"/>
    <w:uiPriority w:val="99"/>
    <w:semiHidden/>
    <w:rsid w:val="00A34B5C"/>
    <w:rPr>
      <w:sz w:val="16"/>
      <w:szCs w:val="16"/>
    </w:rPr>
  </w:style>
  <w:style w:type="paragraph" w:styleId="Debesliotekstas">
    <w:name w:val="Balloon Text"/>
    <w:basedOn w:val="prastasis"/>
    <w:link w:val="DebesliotekstasDiagrama"/>
    <w:semiHidden/>
    <w:unhideWhenUsed/>
    <w:rsid w:val="00A34B5C"/>
    <w:pPr>
      <w:spacing w:after="0" w:line="240" w:lineRule="auto"/>
    </w:pPr>
    <w:rPr>
      <w:rFonts w:ascii="Tahoma" w:hAnsi="Tahoma" w:cs="Tahoma"/>
      <w:sz w:val="16"/>
      <w:szCs w:val="16"/>
      <w:lang w:val="lt-LT" w:eastAsia="x-none"/>
    </w:rPr>
  </w:style>
  <w:style w:type="character" w:customStyle="1" w:styleId="BalloonTextChar2">
    <w:name w:val="Balloon Text Char2"/>
    <w:basedOn w:val="Numatytasispastraiposriftas"/>
    <w:uiPriority w:val="99"/>
    <w:semiHidden/>
    <w:rsid w:val="00A34B5C"/>
    <w:rPr>
      <w:rFonts w:ascii="Segoe UI" w:hAnsi="Segoe UI" w:cs="Segoe UI"/>
      <w:sz w:val="18"/>
      <w:szCs w:val="18"/>
    </w:rPr>
  </w:style>
  <w:style w:type="paragraph" w:styleId="Sraopastraipa">
    <w:name w:val="List Paragraph"/>
    <w:basedOn w:val="prastasis"/>
    <w:uiPriority w:val="99"/>
    <w:qFormat/>
    <w:rsid w:val="00246EB4"/>
    <w:pPr>
      <w:ind w:left="720"/>
      <w:contextualSpacing/>
    </w:pPr>
  </w:style>
  <w:style w:type="table" w:styleId="Lentelstinklelis">
    <w:name w:val="Table Grid"/>
    <w:basedOn w:val="prastojilentel"/>
    <w:rsid w:val="0068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uiPriority w:val="99"/>
    <w:rsid w:val="00F92085"/>
    <w:pPr>
      <w:keepNext/>
      <w:spacing w:after="0" w:line="240" w:lineRule="auto"/>
      <w:ind w:left="851" w:hanging="851"/>
    </w:pPr>
    <w:rPr>
      <w:rFonts w:ascii="Times New Roman Bold" w:eastAsia="Times New Roman" w:hAnsi="Times New Roman Bold" w:cs="Times New Roman"/>
      <w:b/>
      <w:caps/>
      <w:sz w:val="32"/>
      <w:szCs w:val="20"/>
      <w:lang w:val="en-GB"/>
    </w:rPr>
  </w:style>
  <w:style w:type="paragraph" w:styleId="Betarp">
    <w:name w:val="No Spacing"/>
    <w:uiPriority w:val="1"/>
    <w:qFormat/>
    <w:rsid w:val="00F92085"/>
    <w:pPr>
      <w:spacing w:after="0" w:line="240" w:lineRule="auto"/>
    </w:pPr>
    <w:rPr>
      <w:rFonts w:ascii="Times New Roman" w:eastAsia="Times New Roman" w:hAnsi="Times New Roman" w:cs="Times New Roman"/>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36B9"/>
  </w:style>
  <w:style w:type="paragraph" w:styleId="Antrat1">
    <w:name w:val="heading 1"/>
    <w:basedOn w:val="prastasis"/>
    <w:next w:val="prastasis"/>
    <w:link w:val="Antrat1Diagrama"/>
    <w:uiPriority w:val="99"/>
    <w:qFormat/>
    <w:rsid w:val="00A34B5C"/>
    <w:pPr>
      <w:tabs>
        <w:tab w:val="left" w:pos="567"/>
      </w:tabs>
      <w:spacing w:before="240" w:after="120" w:line="260" w:lineRule="exact"/>
      <w:ind w:left="357" w:hanging="357"/>
      <w:outlineLvl w:val="0"/>
    </w:pPr>
    <w:rPr>
      <w:rFonts w:ascii="Times New Roman" w:eastAsia="Calibri" w:hAnsi="Times New Roman" w:cs="Times New Roman"/>
      <w:b/>
      <w:caps/>
      <w:sz w:val="20"/>
      <w:szCs w:val="20"/>
      <w:lang w:val="x-none" w:eastAsia="x-none"/>
    </w:rPr>
  </w:style>
  <w:style w:type="paragraph" w:styleId="Antrat2">
    <w:name w:val="heading 2"/>
    <w:basedOn w:val="prastasis"/>
    <w:next w:val="prastasis"/>
    <w:link w:val="Antrat2Diagrama"/>
    <w:uiPriority w:val="99"/>
    <w:qFormat/>
    <w:rsid w:val="00A34B5C"/>
    <w:pPr>
      <w:keepNext/>
      <w:tabs>
        <w:tab w:val="left" w:pos="567"/>
      </w:tabs>
      <w:spacing w:before="240" w:after="60" w:line="260" w:lineRule="exact"/>
      <w:outlineLvl w:val="1"/>
    </w:pPr>
    <w:rPr>
      <w:rFonts w:ascii="Helvetica" w:eastAsia="Calibri" w:hAnsi="Helvetica" w:cs="Times New Roman"/>
      <w:b/>
      <w:i/>
      <w:sz w:val="20"/>
      <w:szCs w:val="20"/>
      <w:lang w:val="cs-CZ" w:eastAsia="x-none"/>
    </w:rPr>
  </w:style>
  <w:style w:type="paragraph" w:styleId="Antrat3">
    <w:name w:val="heading 3"/>
    <w:basedOn w:val="prastasis"/>
    <w:next w:val="prastasis"/>
    <w:link w:val="Antrat3Diagrama"/>
    <w:uiPriority w:val="99"/>
    <w:qFormat/>
    <w:rsid w:val="00A34B5C"/>
    <w:pPr>
      <w:keepNext/>
      <w:keepLines/>
      <w:tabs>
        <w:tab w:val="left" w:pos="567"/>
      </w:tabs>
      <w:spacing w:before="120" w:after="80" w:line="260" w:lineRule="exact"/>
      <w:outlineLvl w:val="2"/>
    </w:pPr>
    <w:rPr>
      <w:rFonts w:ascii="Times New Roman" w:eastAsia="Calibri" w:hAnsi="Times New Roman" w:cs="Times New Roman"/>
      <w:b/>
      <w:kern w:val="28"/>
      <w:sz w:val="20"/>
      <w:szCs w:val="20"/>
      <w:lang w:val="x-none" w:eastAsia="x-none"/>
    </w:rPr>
  </w:style>
  <w:style w:type="paragraph" w:styleId="Antrat4">
    <w:name w:val="heading 4"/>
    <w:basedOn w:val="prastasis"/>
    <w:next w:val="prastasis"/>
    <w:link w:val="Antrat4Diagrama"/>
    <w:uiPriority w:val="99"/>
    <w:qFormat/>
    <w:rsid w:val="00A34B5C"/>
    <w:pPr>
      <w:keepNext/>
      <w:tabs>
        <w:tab w:val="left" w:pos="567"/>
      </w:tabs>
      <w:spacing w:after="0" w:line="260" w:lineRule="exact"/>
      <w:jc w:val="both"/>
      <w:outlineLvl w:val="3"/>
    </w:pPr>
    <w:rPr>
      <w:rFonts w:ascii="Times New Roman" w:eastAsia="Calibri" w:hAnsi="Times New Roman" w:cs="Times New Roman"/>
      <w:b/>
      <w:noProof/>
      <w:sz w:val="20"/>
      <w:szCs w:val="20"/>
      <w:lang w:val="cs-CZ" w:eastAsia="x-none"/>
    </w:rPr>
  </w:style>
  <w:style w:type="paragraph" w:styleId="Antrat5">
    <w:name w:val="heading 5"/>
    <w:basedOn w:val="prastasis"/>
    <w:next w:val="prastasis"/>
    <w:link w:val="Antrat5Diagrama"/>
    <w:uiPriority w:val="99"/>
    <w:qFormat/>
    <w:rsid w:val="00A34B5C"/>
    <w:pPr>
      <w:keepNext/>
      <w:tabs>
        <w:tab w:val="left" w:pos="567"/>
      </w:tabs>
      <w:spacing w:after="0" w:line="260" w:lineRule="exact"/>
      <w:jc w:val="both"/>
      <w:outlineLvl w:val="4"/>
    </w:pPr>
    <w:rPr>
      <w:rFonts w:ascii="Times New Roman" w:eastAsia="Calibri" w:hAnsi="Times New Roman" w:cs="Times New Roman"/>
      <w:noProof/>
      <w:sz w:val="20"/>
      <w:szCs w:val="20"/>
      <w:lang w:val="cs-CZ" w:eastAsia="x-none"/>
    </w:rPr>
  </w:style>
  <w:style w:type="paragraph" w:styleId="Antrat6">
    <w:name w:val="heading 6"/>
    <w:basedOn w:val="prastasis"/>
    <w:next w:val="prastasis"/>
    <w:link w:val="Antrat6Diagrama"/>
    <w:uiPriority w:val="99"/>
    <w:qFormat/>
    <w:rsid w:val="00A34B5C"/>
    <w:pPr>
      <w:keepNext/>
      <w:tabs>
        <w:tab w:val="left" w:pos="-720"/>
        <w:tab w:val="left" w:pos="567"/>
        <w:tab w:val="left" w:pos="4536"/>
      </w:tabs>
      <w:suppressAutoHyphens/>
      <w:spacing w:after="0" w:line="260" w:lineRule="exact"/>
      <w:outlineLvl w:val="5"/>
    </w:pPr>
    <w:rPr>
      <w:rFonts w:ascii="Times New Roman" w:eastAsia="Calibri" w:hAnsi="Times New Roman" w:cs="Times New Roman"/>
      <w:i/>
      <w:sz w:val="20"/>
      <w:szCs w:val="20"/>
      <w:lang w:val="cs-CZ" w:eastAsia="x-none"/>
    </w:rPr>
  </w:style>
  <w:style w:type="paragraph" w:styleId="Antrat7">
    <w:name w:val="heading 7"/>
    <w:basedOn w:val="prastasis"/>
    <w:next w:val="prastasis"/>
    <w:link w:val="Antrat7Diagrama"/>
    <w:uiPriority w:val="99"/>
    <w:qFormat/>
    <w:rsid w:val="00A34B5C"/>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 w:val="20"/>
      <w:szCs w:val="20"/>
      <w:lang w:val="cs-CZ" w:eastAsia="x-none"/>
    </w:rPr>
  </w:style>
  <w:style w:type="paragraph" w:styleId="Antrat8">
    <w:name w:val="heading 8"/>
    <w:basedOn w:val="prastasis"/>
    <w:next w:val="prastasis"/>
    <w:link w:val="Antrat8Diagrama"/>
    <w:uiPriority w:val="99"/>
    <w:qFormat/>
    <w:rsid w:val="00A34B5C"/>
    <w:pPr>
      <w:keepNext/>
      <w:tabs>
        <w:tab w:val="left" w:pos="567"/>
      </w:tabs>
      <w:spacing w:after="0" w:line="260" w:lineRule="exact"/>
      <w:ind w:left="567" w:hanging="567"/>
      <w:jc w:val="both"/>
      <w:outlineLvl w:val="7"/>
    </w:pPr>
    <w:rPr>
      <w:rFonts w:ascii="Times New Roman" w:eastAsia="Calibri" w:hAnsi="Times New Roman" w:cs="Times New Roman"/>
      <w:b/>
      <w:i/>
      <w:sz w:val="20"/>
      <w:szCs w:val="20"/>
      <w:lang w:val="cs-CZ" w:eastAsia="x-none"/>
    </w:rPr>
  </w:style>
  <w:style w:type="paragraph" w:styleId="Antrat9">
    <w:name w:val="heading 9"/>
    <w:basedOn w:val="prastasis"/>
    <w:next w:val="prastasis"/>
    <w:link w:val="Antrat9Diagrama"/>
    <w:uiPriority w:val="99"/>
    <w:qFormat/>
    <w:rsid w:val="00A34B5C"/>
    <w:pPr>
      <w:keepNext/>
      <w:tabs>
        <w:tab w:val="left" w:pos="567"/>
      </w:tabs>
      <w:spacing w:after="0" w:line="260" w:lineRule="exact"/>
      <w:jc w:val="both"/>
      <w:outlineLvl w:val="8"/>
    </w:pPr>
    <w:rPr>
      <w:rFonts w:ascii="Times New Roman" w:eastAsia="Calibri"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4B5C"/>
    <w:rPr>
      <w:rFonts w:ascii="Times New Roman" w:eastAsia="Calibri" w:hAnsi="Times New Roman" w:cs="Times New Roman"/>
      <w:b/>
      <w:caps/>
      <w:sz w:val="20"/>
      <w:szCs w:val="20"/>
      <w:lang w:val="x-none" w:eastAsia="x-none"/>
    </w:rPr>
  </w:style>
  <w:style w:type="character" w:customStyle="1" w:styleId="Antrat2Diagrama">
    <w:name w:val="Antraštė 2 Diagrama"/>
    <w:basedOn w:val="Numatytasispastraiposriftas"/>
    <w:link w:val="Antrat2"/>
    <w:uiPriority w:val="99"/>
    <w:rsid w:val="00A34B5C"/>
    <w:rPr>
      <w:rFonts w:ascii="Helvetica" w:eastAsia="Calibri" w:hAnsi="Helvetica" w:cs="Times New Roman"/>
      <w:b/>
      <w:i/>
      <w:sz w:val="20"/>
      <w:szCs w:val="20"/>
      <w:lang w:val="cs-CZ" w:eastAsia="x-none"/>
    </w:rPr>
  </w:style>
  <w:style w:type="character" w:customStyle="1" w:styleId="Antrat3Diagrama">
    <w:name w:val="Antraštė 3 Diagrama"/>
    <w:basedOn w:val="Numatytasispastraiposriftas"/>
    <w:link w:val="Antrat3"/>
    <w:uiPriority w:val="99"/>
    <w:rsid w:val="00A34B5C"/>
    <w:rPr>
      <w:rFonts w:ascii="Times New Roman" w:eastAsia="Calibri" w:hAnsi="Times New Roman" w:cs="Times New Roman"/>
      <w:b/>
      <w:kern w:val="28"/>
      <w:sz w:val="20"/>
      <w:szCs w:val="20"/>
      <w:lang w:val="x-none" w:eastAsia="x-none"/>
    </w:rPr>
  </w:style>
  <w:style w:type="character" w:customStyle="1" w:styleId="Antrat4Diagrama">
    <w:name w:val="Antraštė 4 Diagrama"/>
    <w:basedOn w:val="Numatytasispastraiposriftas"/>
    <w:link w:val="Antrat4"/>
    <w:uiPriority w:val="99"/>
    <w:rsid w:val="00A34B5C"/>
    <w:rPr>
      <w:rFonts w:ascii="Times New Roman" w:eastAsia="Calibri"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rsid w:val="00A34B5C"/>
    <w:rPr>
      <w:rFonts w:ascii="Times New Roman" w:eastAsia="Calibri"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rsid w:val="00A34B5C"/>
    <w:rPr>
      <w:rFonts w:ascii="Times New Roman" w:eastAsia="Calibri"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rsid w:val="00A34B5C"/>
    <w:rPr>
      <w:rFonts w:ascii="Times New Roman" w:eastAsia="Calibri"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A34B5C"/>
    <w:rPr>
      <w:rFonts w:ascii="Times New Roman" w:eastAsia="Calibri"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rsid w:val="00A34B5C"/>
    <w:rPr>
      <w:rFonts w:ascii="Times New Roman" w:eastAsia="Calibri" w:hAnsi="Times New Roman" w:cs="Times New Roman"/>
      <w:b/>
      <w:i/>
      <w:sz w:val="20"/>
      <w:szCs w:val="20"/>
      <w:lang w:val="cs-CZ" w:eastAsia="x-none"/>
    </w:rPr>
  </w:style>
  <w:style w:type="numbering" w:customStyle="1" w:styleId="NoList1">
    <w:name w:val="No List1"/>
    <w:next w:val="Sraonra"/>
    <w:uiPriority w:val="99"/>
    <w:semiHidden/>
    <w:unhideWhenUsed/>
    <w:rsid w:val="00A34B5C"/>
  </w:style>
  <w:style w:type="numbering" w:customStyle="1" w:styleId="NoList11">
    <w:name w:val="No List11"/>
    <w:next w:val="Sraonra"/>
    <w:uiPriority w:val="99"/>
    <w:semiHidden/>
    <w:unhideWhenUsed/>
    <w:rsid w:val="00A34B5C"/>
  </w:style>
  <w:style w:type="numbering" w:customStyle="1" w:styleId="NoList111">
    <w:name w:val="No List111"/>
    <w:next w:val="Sraonra"/>
    <w:uiPriority w:val="99"/>
    <w:semiHidden/>
    <w:unhideWhenUsed/>
    <w:rsid w:val="00A34B5C"/>
  </w:style>
  <w:style w:type="character" w:customStyle="1" w:styleId="PagrindiniotekstotraukaDiagrama">
    <w:name w:val="Pagrindinio teksto įtrauka Diagrama"/>
    <w:link w:val="Pagrindiniotekstotrauka"/>
    <w:uiPriority w:val="99"/>
    <w:locked/>
    <w:rsid w:val="00A34B5C"/>
    <w:rPr>
      <w:rFonts w:ascii="Times New Roman" w:hAnsi="Times New Roman" w:cs="Times New Roman"/>
      <w:b/>
      <w:color w:val="808080"/>
      <w:sz w:val="20"/>
      <w:szCs w:val="20"/>
      <w:lang w:val="cs-CZ" w:eastAsia="x-none"/>
    </w:rPr>
  </w:style>
  <w:style w:type="paragraph" w:customStyle="1" w:styleId="BodyTextIndent1">
    <w:name w:val="Body Text Indent1"/>
    <w:basedOn w:val="prastasis"/>
    <w:next w:val="Pagrindiniotekstotrauka"/>
    <w:uiPriority w:val="99"/>
    <w:rsid w:val="00A34B5C"/>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A34B5C"/>
    <w:rPr>
      <w:rFonts w:ascii="Calibri" w:eastAsia="Calibri" w:hAnsi="Calibri" w:cs="Times New Roman"/>
    </w:rPr>
  </w:style>
  <w:style w:type="paragraph" w:styleId="Pagrindinistekstas">
    <w:name w:val="Body Text"/>
    <w:basedOn w:val="prastasis"/>
    <w:link w:val="PagrindinistekstasDiagrama"/>
    <w:uiPriority w:val="99"/>
    <w:rsid w:val="00A34B5C"/>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A34B5C"/>
    <w:rPr>
      <w:rFonts w:ascii="Times New Roman" w:eastAsia="Calibri" w:hAnsi="Times New Roman" w:cs="Times New Roman"/>
      <w:b/>
      <w:i/>
      <w:sz w:val="20"/>
      <w:szCs w:val="20"/>
      <w:lang w:val="cs-CZ" w:eastAsia="x-none"/>
    </w:rPr>
  </w:style>
  <w:style w:type="character" w:customStyle="1" w:styleId="Pagrindiniotekstotrauka2Diagrama">
    <w:name w:val="Pagrindinio teksto įtrauka 2 Diagrama"/>
    <w:link w:val="Pagrindiniotekstotrauka2"/>
    <w:uiPriority w:val="99"/>
    <w:locked/>
    <w:rsid w:val="00A34B5C"/>
    <w:rPr>
      <w:rFonts w:ascii="Times New Roman" w:hAnsi="Times New Roman" w:cs="Times New Roman"/>
      <w:b/>
      <w:sz w:val="20"/>
      <w:szCs w:val="20"/>
      <w:lang w:val="cs-CZ" w:eastAsia="x-none"/>
    </w:rPr>
  </w:style>
  <w:style w:type="paragraph" w:customStyle="1" w:styleId="BodyTextIndent21">
    <w:name w:val="Body Text Indent 21"/>
    <w:basedOn w:val="prastasis"/>
    <w:next w:val="Pagrindiniotekstotrauka2"/>
    <w:uiPriority w:val="99"/>
    <w:rsid w:val="00A34B5C"/>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A34B5C"/>
    <w:rPr>
      <w:rFonts w:ascii="Calibri" w:eastAsia="Calibri" w:hAnsi="Calibri" w:cs="Times New Roman"/>
    </w:rPr>
  </w:style>
  <w:style w:type="character" w:customStyle="1" w:styleId="Pagrindiniotekstotrauka3Diagrama">
    <w:name w:val="Pagrindinio teksto įtrauka 3 Diagrama"/>
    <w:link w:val="Pagrindiniotekstotrauka3"/>
    <w:uiPriority w:val="99"/>
    <w:locked/>
    <w:rsid w:val="00A34B5C"/>
    <w:rPr>
      <w:rFonts w:ascii="Times New Roman" w:hAnsi="Times New Roman" w:cs="Times New Roman"/>
      <w:i/>
      <w:color w:val="008000"/>
      <w:sz w:val="20"/>
      <w:szCs w:val="20"/>
      <w:lang w:val="cs-CZ" w:eastAsia="x-none"/>
    </w:rPr>
  </w:style>
  <w:style w:type="paragraph" w:customStyle="1" w:styleId="BodyTextIndent31">
    <w:name w:val="Body Text Indent 31"/>
    <w:basedOn w:val="prastasis"/>
    <w:next w:val="Pagrindiniotekstotrauka3"/>
    <w:uiPriority w:val="99"/>
    <w:rsid w:val="00A34B5C"/>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A34B5C"/>
    <w:rPr>
      <w:rFonts w:ascii="Calibri" w:eastAsia="Calibri" w:hAnsi="Calibri" w:cs="Times New Roman"/>
      <w:sz w:val="16"/>
      <w:szCs w:val="16"/>
    </w:rPr>
  </w:style>
  <w:style w:type="paragraph" w:styleId="Porat">
    <w:name w:val="footer"/>
    <w:basedOn w:val="prastasis"/>
    <w:link w:val="PoratDiagrama"/>
    <w:uiPriority w:val="99"/>
    <w:rsid w:val="00A34B5C"/>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A34B5C"/>
    <w:rPr>
      <w:rFonts w:ascii="Helvetica" w:eastAsia="Calibri" w:hAnsi="Helvetica" w:cs="Times New Roman"/>
      <w:sz w:val="20"/>
      <w:szCs w:val="20"/>
      <w:lang w:val="cs-CZ" w:eastAsia="x-none"/>
    </w:rPr>
  </w:style>
  <w:style w:type="character" w:styleId="Puslapionumeris">
    <w:name w:val="page number"/>
    <w:uiPriority w:val="99"/>
    <w:rsid w:val="00A34B5C"/>
    <w:rPr>
      <w:rFonts w:cs="Times New Roman"/>
    </w:rPr>
  </w:style>
  <w:style w:type="paragraph" w:styleId="Antrats">
    <w:name w:val="header"/>
    <w:basedOn w:val="prastasis"/>
    <w:link w:val="AntratsDiagrama"/>
    <w:rsid w:val="00A34B5C"/>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rsid w:val="00A34B5C"/>
    <w:rPr>
      <w:rFonts w:ascii="Helvetica" w:eastAsia="Calibri" w:hAnsi="Helvetica" w:cs="Times New Roman"/>
      <w:sz w:val="20"/>
      <w:szCs w:val="20"/>
      <w:lang w:val="cs-CZ" w:eastAsia="x-none"/>
    </w:rPr>
  </w:style>
  <w:style w:type="character" w:customStyle="1" w:styleId="Pagrindinistekstas2Diagrama">
    <w:name w:val="Pagrindinis tekstas 2 Diagrama"/>
    <w:link w:val="Pagrindinistekstas2"/>
    <w:uiPriority w:val="99"/>
    <w:locked/>
    <w:rsid w:val="00A34B5C"/>
    <w:rPr>
      <w:rFonts w:ascii="Times New Roman" w:hAnsi="Times New Roman" w:cs="Times New Roman"/>
      <w:b/>
      <w:sz w:val="20"/>
      <w:szCs w:val="20"/>
      <w:lang w:val="cs-CZ" w:eastAsia="x-none"/>
    </w:rPr>
  </w:style>
  <w:style w:type="paragraph" w:customStyle="1" w:styleId="BodyText21">
    <w:name w:val="Body Text 21"/>
    <w:basedOn w:val="prastasis"/>
    <w:next w:val="Pagrindinistekstas2"/>
    <w:uiPriority w:val="99"/>
    <w:rsid w:val="00A34B5C"/>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A34B5C"/>
    <w:rPr>
      <w:rFonts w:ascii="Calibri" w:eastAsia="Calibri" w:hAnsi="Calibri" w:cs="Times New Roman"/>
    </w:rPr>
  </w:style>
  <w:style w:type="character" w:customStyle="1" w:styleId="Pagrindinistekstas3Diagrama">
    <w:name w:val="Pagrindinis tekstas 3 Diagrama"/>
    <w:link w:val="Pagrindinistekstas3"/>
    <w:uiPriority w:val="99"/>
    <w:locked/>
    <w:rsid w:val="00A34B5C"/>
    <w:rPr>
      <w:rFonts w:ascii="Times New Roman" w:hAnsi="Times New Roman" w:cs="Times New Roman"/>
      <w:b/>
      <w:i/>
      <w:sz w:val="20"/>
      <w:szCs w:val="20"/>
      <w:lang w:val="cs-CZ" w:eastAsia="x-none"/>
    </w:rPr>
  </w:style>
  <w:style w:type="paragraph" w:customStyle="1" w:styleId="BodyText31">
    <w:name w:val="Body Text 31"/>
    <w:basedOn w:val="prastasis"/>
    <w:next w:val="Pagrindinistekstas3"/>
    <w:uiPriority w:val="99"/>
    <w:rsid w:val="00A34B5C"/>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A34B5C"/>
    <w:rPr>
      <w:rFonts w:ascii="Calibri" w:eastAsia="Calibri" w:hAnsi="Calibri" w:cs="Times New Roman"/>
      <w:sz w:val="16"/>
      <w:szCs w:val="16"/>
    </w:rPr>
  </w:style>
  <w:style w:type="paragraph" w:styleId="Pavadinimas">
    <w:name w:val="Title"/>
    <w:basedOn w:val="prastasis"/>
    <w:link w:val="PavadinimasDiagrama"/>
    <w:uiPriority w:val="99"/>
    <w:qFormat/>
    <w:rsid w:val="00A34B5C"/>
    <w:pPr>
      <w:spacing w:after="0" w:line="240" w:lineRule="auto"/>
      <w:jc w:val="center"/>
    </w:pPr>
    <w:rPr>
      <w:rFonts w:ascii="Times New Roman" w:eastAsia="Calibri"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A34B5C"/>
    <w:rPr>
      <w:rFonts w:ascii="Times New Roman" w:eastAsia="Calibri" w:hAnsi="Times New Roman" w:cs="Times New Roman"/>
      <w:b/>
      <w:sz w:val="20"/>
      <w:szCs w:val="20"/>
      <w:lang w:val="en-GB" w:eastAsia="x-none"/>
    </w:rPr>
  </w:style>
  <w:style w:type="character" w:customStyle="1" w:styleId="DebesliotekstasDiagrama">
    <w:name w:val="Debesėlio tekstas Diagrama"/>
    <w:link w:val="Debesliotekstas"/>
    <w:semiHidden/>
    <w:locked/>
    <w:rsid w:val="00A34B5C"/>
    <w:rPr>
      <w:rFonts w:ascii="Tahoma" w:hAnsi="Tahoma" w:cs="Tahoma"/>
      <w:sz w:val="16"/>
      <w:szCs w:val="16"/>
      <w:lang w:val="lt-LT" w:eastAsia="x-none"/>
    </w:rPr>
  </w:style>
  <w:style w:type="paragraph" w:customStyle="1" w:styleId="BalloonText1">
    <w:name w:val="Balloon Text1"/>
    <w:basedOn w:val="prastasis"/>
    <w:next w:val="Debesliotekstas"/>
    <w:uiPriority w:val="99"/>
    <w:semiHidden/>
    <w:rsid w:val="00A34B5C"/>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A34B5C"/>
    <w:rPr>
      <w:rFonts w:ascii="Tahoma" w:eastAsia="Calibri" w:hAnsi="Tahoma" w:cs="Tahoma"/>
      <w:sz w:val="16"/>
      <w:szCs w:val="16"/>
    </w:rPr>
  </w:style>
  <w:style w:type="character" w:customStyle="1" w:styleId="TextChar">
    <w:name w:val="Text Char"/>
    <w:link w:val="Text"/>
    <w:uiPriority w:val="99"/>
    <w:locked/>
    <w:rsid w:val="00A34B5C"/>
    <w:rPr>
      <w:rFonts w:cs="Times New Roman"/>
    </w:rPr>
  </w:style>
  <w:style w:type="paragraph" w:customStyle="1" w:styleId="Text">
    <w:name w:val="Text"/>
    <w:basedOn w:val="prastasis"/>
    <w:link w:val="TextChar"/>
    <w:uiPriority w:val="99"/>
    <w:rsid w:val="00A34B5C"/>
    <w:pPr>
      <w:spacing w:before="120" w:after="0" w:line="240" w:lineRule="auto"/>
      <w:jc w:val="both"/>
    </w:pPr>
    <w:rPr>
      <w:rFonts w:cs="Times New Roman"/>
    </w:rPr>
  </w:style>
  <w:style w:type="paragraph" w:customStyle="1" w:styleId="PI-3EMEASMCA">
    <w:name w:val="PI-3 EMEA_SMCA"/>
    <w:basedOn w:val="prastasis"/>
    <w:autoRedefine/>
    <w:uiPriority w:val="99"/>
    <w:rsid w:val="00A34B5C"/>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A34B5C"/>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A34B5C"/>
    <w:rPr>
      <w:rFonts w:ascii="Arial" w:eastAsia="Calibri" w:hAnsi="Arial" w:cs="Times New Roman"/>
      <w:sz w:val="20"/>
      <w:szCs w:val="20"/>
      <w:lang w:val="x-none" w:eastAsia="x-none"/>
    </w:rPr>
  </w:style>
  <w:style w:type="character" w:customStyle="1" w:styleId="CommentTextChar">
    <w:name w:val="Comment Text Char"/>
    <w:link w:val="CommentText1"/>
    <w:uiPriority w:val="99"/>
    <w:semiHidden/>
    <w:locked/>
    <w:rsid w:val="00A34B5C"/>
    <w:rPr>
      <w:rFonts w:ascii="Times New Roman" w:hAnsi="Times New Roman" w:cs="Times New Roman"/>
      <w:sz w:val="20"/>
      <w:szCs w:val="20"/>
      <w:lang w:val="lt-LT" w:eastAsia="x-none"/>
    </w:rPr>
  </w:style>
  <w:style w:type="paragraph" w:customStyle="1" w:styleId="CommentText1">
    <w:name w:val="Comment Text1"/>
    <w:basedOn w:val="prastasis"/>
    <w:next w:val="Komentarotekstas"/>
    <w:link w:val="CommentTextChar"/>
    <w:uiPriority w:val="99"/>
    <w:semiHidden/>
    <w:rsid w:val="00A34B5C"/>
    <w:pPr>
      <w:spacing w:after="0" w:line="240" w:lineRule="auto"/>
    </w:pPr>
    <w:rPr>
      <w:rFonts w:ascii="Times New Roman" w:hAnsi="Times New Roman" w:cs="Times New Roman"/>
      <w:sz w:val="20"/>
      <w:szCs w:val="20"/>
      <w:lang w:val="lt-LT" w:eastAsia="x-none"/>
    </w:rPr>
  </w:style>
  <w:style w:type="character" w:customStyle="1" w:styleId="CommentTextChar1">
    <w:name w:val="Comment Text Char1"/>
    <w:basedOn w:val="Numatytasispastraiposriftas"/>
    <w:uiPriority w:val="99"/>
    <w:semiHidden/>
    <w:rsid w:val="00A34B5C"/>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A34B5C"/>
    <w:rPr>
      <w:rFonts w:ascii="Times New Roman" w:hAnsi="Times New Roman" w:cs="Times New Roman"/>
      <w:b/>
      <w:bCs/>
      <w:sz w:val="20"/>
      <w:szCs w:val="20"/>
      <w:lang w:val="lt-LT" w:eastAsia="x-none"/>
    </w:rPr>
  </w:style>
  <w:style w:type="paragraph" w:styleId="Komentarotekstas">
    <w:name w:val="annotation text"/>
    <w:basedOn w:val="prastasis"/>
    <w:link w:val="KomentarotekstasDiagrama"/>
    <w:uiPriority w:val="99"/>
    <w:semiHidden/>
    <w:unhideWhenUsed/>
    <w:rsid w:val="00A3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4B5C"/>
    <w:rPr>
      <w:sz w:val="20"/>
      <w:szCs w:val="20"/>
    </w:rPr>
  </w:style>
  <w:style w:type="paragraph" w:styleId="Komentarotema">
    <w:name w:val="annotation subject"/>
    <w:basedOn w:val="Komentarotekstas"/>
    <w:next w:val="Komentarotekstas"/>
    <w:link w:val="KomentarotemaDiagrama"/>
    <w:uiPriority w:val="99"/>
    <w:semiHidden/>
    <w:rsid w:val="00A34B5C"/>
    <w:pPr>
      <w:spacing w:after="0"/>
    </w:pPr>
    <w:rPr>
      <w:rFonts w:ascii="Times New Roman" w:hAnsi="Times New Roman" w:cs="Times New Roman"/>
      <w:b/>
      <w:bCs/>
      <w:lang w:val="lt-LT" w:eastAsia="x-none"/>
    </w:rPr>
  </w:style>
  <w:style w:type="character" w:customStyle="1" w:styleId="CommentSubjectChar1">
    <w:name w:val="Comment Subject Char1"/>
    <w:basedOn w:val="KomentarotekstasDiagrama"/>
    <w:uiPriority w:val="99"/>
    <w:semiHidden/>
    <w:rsid w:val="00A34B5C"/>
    <w:rPr>
      <w:b/>
      <w:bCs/>
      <w:sz w:val="20"/>
      <w:szCs w:val="20"/>
    </w:rPr>
  </w:style>
  <w:style w:type="paragraph" w:styleId="Tekstoblokas">
    <w:name w:val="Block Text"/>
    <w:basedOn w:val="prastasis"/>
    <w:uiPriority w:val="99"/>
    <w:rsid w:val="00A34B5C"/>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A34B5C"/>
    <w:rPr>
      <w:rFonts w:cs="Times New Roman"/>
      <w:color w:val="800080"/>
      <w:u w:val="single"/>
    </w:rPr>
  </w:style>
  <w:style w:type="character" w:styleId="Hipersaitas">
    <w:name w:val="Hyperlink"/>
    <w:uiPriority w:val="99"/>
    <w:rsid w:val="00A34B5C"/>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A34B5C"/>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A34B5C"/>
    <w:rPr>
      <w:rFonts w:cs="Times New Roman"/>
      <w:sz w:val="16"/>
      <w:szCs w:val="16"/>
    </w:rPr>
  </w:style>
  <w:style w:type="paragraph" w:customStyle="1" w:styleId="Default">
    <w:name w:val="Default"/>
    <w:rsid w:val="00A34B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omment">
    <w:name w:val="Comment"/>
    <w:basedOn w:val="prastasis"/>
    <w:next w:val="Text"/>
    <w:link w:val="CommentChar"/>
    <w:uiPriority w:val="99"/>
    <w:rsid w:val="00A34B5C"/>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A34B5C"/>
    <w:rPr>
      <w:rFonts w:ascii="Calibri" w:eastAsia="MS Mincho" w:hAnsi="Calibri" w:cs="Times New Roman"/>
      <w:i/>
      <w:color w:val="BF30B5"/>
      <w:sz w:val="24"/>
      <w:szCs w:val="20"/>
      <w:lang w:val="x-none" w:eastAsia="ja-JP"/>
    </w:rPr>
  </w:style>
  <w:style w:type="paragraph" w:customStyle="1" w:styleId="Nottoc-headings">
    <w:name w:val="Not toc-headings"/>
    <w:basedOn w:val="prastasis"/>
    <w:next w:val="Text"/>
    <w:link w:val="Nottoc-headingsChar"/>
    <w:uiPriority w:val="99"/>
    <w:rsid w:val="00A34B5C"/>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A34B5C"/>
    <w:rPr>
      <w:rFonts w:ascii="Arial" w:eastAsia="MS Gothic" w:hAnsi="Arial" w:cs="Times New Roman"/>
      <w:b/>
      <w:sz w:val="24"/>
      <w:szCs w:val="20"/>
      <w:lang w:val="x-none" w:eastAsia="ja-JP"/>
    </w:rPr>
  </w:style>
  <w:style w:type="paragraph" w:customStyle="1" w:styleId="Listlevel1">
    <w:name w:val="List level 1"/>
    <w:basedOn w:val="prastasis"/>
    <w:link w:val="Listlevel1Char"/>
    <w:uiPriority w:val="99"/>
    <w:rsid w:val="00A34B5C"/>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A34B5C"/>
    <w:rPr>
      <w:rFonts w:ascii="Calibri" w:eastAsia="MS Mincho" w:hAnsi="Calibri" w:cs="Times New Roman"/>
      <w:sz w:val="24"/>
      <w:szCs w:val="20"/>
      <w:lang w:val="x-none" w:eastAsia="ja-JP"/>
    </w:rPr>
  </w:style>
  <w:style w:type="paragraph" w:customStyle="1" w:styleId="BTEMEASMCA">
    <w:name w:val="BT EMEA_SMCA"/>
    <w:basedOn w:val="prastasis"/>
    <w:link w:val="BTEMEASMCAChar"/>
    <w:autoRedefine/>
    <w:rsid w:val="00A34B5C"/>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A34B5C"/>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A34B5C"/>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A34B5C"/>
    <w:pPr>
      <w:spacing w:after="0" w:line="240" w:lineRule="auto"/>
    </w:pPr>
    <w:rPr>
      <w:rFonts w:ascii="Calibri" w:eastAsia="Calibri" w:hAnsi="Calibri" w:cs="Times New Roman"/>
    </w:rPr>
  </w:style>
  <w:style w:type="paragraph" w:customStyle="1" w:styleId="LightGrid-Accent31">
    <w:name w:val="Light Grid - Accent 31"/>
    <w:basedOn w:val="prastasis"/>
    <w:uiPriority w:val="34"/>
    <w:qFormat/>
    <w:rsid w:val="00A34B5C"/>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A34B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34B5C"/>
    <w:rPr>
      <w:rFonts w:ascii="Courier New" w:eastAsia="SimSun" w:hAnsi="Courier New" w:cs="Times New Roman"/>
      <w:sz w:val="20"/>
      <w:szCs w:val="20"/>
      <w:lang w:val="x-none" w:eastAsia="x-none"/>
    </w:rPr>
  </w:style>
  <w:style w:type="paragraph" w:customStyle="1" w:styleId="ColorfulShading-Accent11">
    <w:name w:val="Colorful Shading - Accent 11"/>
    <w:hidden/>
    <w:rsid w:val="00A34B5C"/>
    <w:pPr>
      <w:spacing w:after="0" w:line="240" w:lineRule="auto"/>
    </w:pPr>
    <w:rPr>
      <w:rFonts w:ascii="Calibri" w:eastAsia="Calibri" w:hAnsi="Calibri" w:cs="Times New Roman"/>
    </w:rPr>
  </w:style>
  <w:style w:type="paragraph" w:styleId="Pataisymai">
    <w:name w:val="Revision"/>
    <w:hidden/>
    <w:uiPriority w:val="99"/>
    <w:semiHidden/>
    <w:rsid w:val="00A34B5C"/>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semiHidden/>
    <w:unhideWhenUsed/>
    <w:rsid w:val="00A34B5C"/>
    <w:pPr>
      <w:spacing w:after="120"/>
      <w:ind w:left="283"/>
    </w:pPr>
    <w:rPr>
      <w:rFonts w:ascii="Times New Roman" w:hAnsi="Times New Roman" w:cs="Times New Roman"/>
      <w:b/>
      <w:color w:val="808080"/>
      <w:sz w:val="20"/>
      <w:szCs w:val="20"/>
      <w:lang w:val="cs-CZ" w:eastAsia="x-none"/>
    </w:rPr>
  </w:style>
  <w:style w:type="character" w:customStyle="1" w:styleId="BodyTextIndentChar2">
    <w:name w:val="Body Text Indent Char2"/>
    <w:basedOn w:val="Numatytasispastraiposriftas"/>
    <w:uiPriority w:val="99"/>
    <w:semiHidden/>
    <w:rsid w:val="00A34B5C"/>
  </w:style>
  <w:style w:type="paragraph" w:styleId="Pagrindiniotekstotrauka2">
    <w:name w:val="Body Text Indent 2"/>
    <w:basedOn w:val="prastasis"/>
    <w:link w:val="Pagrindiniotekstotrauka2Diagrama"/>
    <w:uiPriority w:val="99"/>
    <w:semiHidden/>
    <w:unhideWhenUsed/>
    <w:rsid w:val="00A34B5C"/>
    <w:pPr>
      <w:spacing w:after="120" w:line="480" w:lineRule="auto"/>
      <w:ind w:left="283"/>
    </w:pPr>
    <w:rPr>
      <w:rFonts w:ascii="Times New Roman" w:hAnsi="Times New Roman" w:cs="Times New Roman"/>
      <w:b/>
      <w:sz w:val="20"/>
      <w:szCs w:val="20"/>
      <w:lang w:val="cs-CZ" w:eastAsia="x-none"/>
    </w:rPr>
  </w:style>
  <w:style w:type="character" w:customStyle="1" w:styleId="BodyTextIndent2Char2">
    <w:name w:val="Body Text Indent 2 Char2"/>
    <w:basedOn w:val="Numatytasispastraiposriftas"/>
    <w:uiPriority w:val="99"/>
    <w:semiHidden/>
    <w:rsid w:val="00A34B5C"/>
  </w:style>
  <w:style w:type="paragraph" w:styleId="Pagrindiniotekstotrauka3">
    <w:name w:val="Body Text Indent 3"/>
    <w:basedOn w:val="prastasis"/>
    <w:link w:val="Pagrindiniotekstotrauka3Diagrama"/>
    <w:uiPriority w:val="99"/>
    <w:semiHidden/>
    <w:unhideWhenUsed/>
    <w:rsid w:val="00A34B5C"/>
    <w:pPr>
      <w:spacing w:after="120"/>
      <w:ind w:left="283"/>
    </w:pPr>
    <w:rPr>
      <w:rFonts w:ascii="Times New Roman" w:hAnsi="Times New Roman" w:cs="Times New Roman"/>
      <w:i/>
      <w:color w:val="008000"/>
      <w:sz w:val="20"/>
      <w:szCs w:val="20"/>
      <w:lang w:val="cs-CZ" w:eastAsia="x-none"/>
    </w:rPr>
  </w:style>
  <w:style w:type="character" w:customStyle="1" w:styleId="BodyTextIndent3Char2">
    <w:name w:val="Body Text Indent 3 Char2"/>
    <w:basedOn w:val="Numatytasispastraiposriftas"/>
    <w:uiPriority w:val="99"/>
    <w:semiHidden/>
    <w:rsid w:val="00A34B5C"/>
    <w:rPr>
      <w:sz w:val="16"/>
      <w:szCs w:val="16"/>
    </w:rPr>
  </w:style>
  <w:style w:type="paragraph" w:styleId="Pagrindinistekstas2">
    <w:name w:val="Body Text 2"/>
    <w:basedOn w:val="prastasis"/>
    <w:link w:val="Pagrindinistekstas2Diagrama"/>
    <w:uiPriority w:val="99"/>
    <w:semiHidden/>
    <w:unhideWhenUsed/>
    <w:rsid w:val="00A34B5C"/>
    <w:pPr>
      <w:spacing w:after="120" w:line="480" w:lineRule="auto"/>
    </w:pPr>
    <w:rPr>
      <w:rFonts w:ascii="Times New Roman" w:hAnsi="Times New Roman" w:cs="Times New Roman"/>
      <w:b/>
      <w:sz w:val="20"/>
      <w:szCs w:val="20"/>
      <w:lang w:val="cs-CZ" w:eastAsia="x-none"/>
    </w:rPr>
  </w:style>
  <w:style w:type="character" w:customStyle="1" w:styleId="BodyText2Char2">
    <w:name w:val="Body Text 2 Char2"/>
    <w:basedOn w:val="Numatytasispastraiposriftas"/>
    <w:uiPriority w:val="99"/>
    <w:semiHidden/>
    <w:rsid w:val="00A34B5C"/>
  </w:style>
  <w:style w:type="paragraph" w:styleId="Pagrindinistekstas3">
    <w:name w:val="Body Text 3"/>
    <w:basedOn w:val="prastasis"/>
    <w:link w:val="Pagrindinistekstas3Diagrama"/>
    <w:uiPriority w:val="99"/>
    <w:semiHidden/>
    <w:unhideWhenUsed/>
    <w:rsid w:val="00A34B5C"/>
    <w:pPr>
      <w:spacing w:after="120"/>
    </w:pPr>
    <w:rPr>
      <w:rFonts w:ascii="Times New Roman" w:hAnsi="Times New Roman" w:cs="Times New Roman"/>
      <w:b/>
      <w:i/>
      <w:sz w:val="20"/>
      <w:szCs w:val="20"/>
      <w:lang w:val="cs-CZ" w:eastAsia="x-none"/>
    </w:rPr>
  </w:style>
  <w:style w:type="character" w:customStyle="1" w:styleId="BodyText3Char2">
    <w:name w:val="Body Text 3 Char2"/>
    <w:basedOn w:val="Numatytasispastraiposriftas"/>
    <w:uiPriority w:val="99"/>
    <w:semiHidden/>
    <w:rsid w:val="00A34B5C"/>
    <w:rPr>
      <w:sz w:val="16"/>
      <w:szCs w:val="16"/>
    </w:rPr>
  </w:style>
  <w:style w:type="paragraph" w:styleId="Debesliotekstas">
    <w:name w:val="Balloon Text"/>
    <w:basedOn w:val="prastasis"/>
    <w:link w:val="DebesliotekstasDiagrama"/>
    <w:semiHidden/>
    <w:unhideWhenUsed/>
    <w:rsid w:val="00A34B5C"/>
    <w:pPr>
      <w:spacing w:after="0" w:line="240" w:lineRule="auto"/>
    </w:pPr>
    <w:rPr>
      <w:rFonts w:ascii="Tahoma" w:hAnsi="Tahoma" w:cs="Tahoma"/>
      <w:sz w:val="16"/>
      <w:szCs w:val="16"/>
      <w:lang w:val="lt-LT" w:eastAsia="x-none"/>
    </w:rPr>
  </w:style>
  <w:style w:type="character" w:customStyle="1" w:styleId="BalloonTextChar2">
    <w:name w:val="Balloon Text Char2"/>
    <w:basedOn w:val="Numatytasispastraiposriftas"/>
    <w:uiPriority w:val="99"/>
    <w:semiHidden/>
    <w:rsid w:val="00A34B5C"/>
    <w:rPr>
      <w:rFonts w:ascii="Segoe UI" w:hAnsi="Segoe UI" w:cs="Segoe UI"/>
      <w:sz w:val="18"/>
      <w:szCs w:val="18"/>
    </w:rPr>
  </w:style>
  <w:style w:type="paragraph" w:styleId="Sraopastraipa">
    <w:name w:val="List Paragraph"/>
    <w:basedOn w:val="prastasis"/>
    <w:uiPriority w:val="99"/>
    <w:qFormat/>
    <w:rsid w:val="00246EB4"/>
    <w:pPr>
      <w:ind w:left="720"/>
      <w:contextualSpacing/>
    </w:pPr>
  </w:style>
  <w:style w:type="table" w:styleId="Lentelstinklelis">
    <w:name w:val="Table Grid"/>
    <w:basedOn w:val="prastojilentel"/>
    <w:rsid w:val="0068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uiPriority w:val="99"/>
    <w:rsid w:val="00F92085"/>
    <w:pPr>
      <w:keepNext/>
      <w:spacing w:after="0" w:line="240" w:lineRule="auto"/>
      <w:ind w:left="851" w:hanging="851"/>
    </w:pPr>
    <w:rPr>
      <w:rFonts w:ascii="Times New Roman Bold" w:eastAsia="Times New Roman" w:hAnsi="Times New Roman Bold" w:cs="Times New Roman"/>
      <w:b/>
      <w:caps/>
      <w:sz w:val="32"/>
      <w:szCs w:val="20"/>
      <w:lang w:val="en-GB"/>
    </w:rPr>
  </w:style>
  <w:style w:type="paragraph" w:styleId="Betarp">
    <w:name w:val="No Spacing"/>
    <w:uiPriority w:val="1"/>
    <w:qFormat/>
    <w:rsid w:val="00F92085"/>
    <w:pPr>
      <w:spacing w:after="0" w:line="240" w:lineRule="auto"/>
    </w:pPr>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7194">
      <w:bodyDiv w:val="1"/>
      <w:marLeft w:val="0"/>
      <w:marRight w:val="0"/>
      <w:marTop w:val="0"/>
      <w:marBottom w:val="0"/>
      <w:divBdr>
        <w:top w:val="none" w:sz="0" w:space="0" w:color="auto"/>
        <w:left w:val="none" w:sz="0" w:space="0" w:color="auto"/>
        <w:bottom w:val="none" w:sz="0" w:space="0" w:color="auto"/>
        <w:right w:val="none" w:sz="0" w:space="0" w:color="auto"/>
      </w:divBdr>
      <w:divsChild>
        <w:div w:id="109908634">
          <w:marLeft w:val="0"/>
          <w:marRight w:val="0"/>
          <w:marTop w:val="100"/>
          <w:marBottom w:val="0"/>
          <w:divBdr>
            <w:top w:val="none" w:sz="0" w:space="0" w:color="auto"/>
            <w:left w:val="none" w:sz="0" w:space="0" w:color="auto"/>
            <w:bottom w:val="none" w:sz="0" w:space="0" w:color="auto"/>
            <w:right w:val="none" w:sz="0" w:space="0" w:color="auto"/>
          </w:divBdr>
          <w:divsChild>
            <w:div w:id="1957715361">
              <w:marLeft w:val="0"/>
              <w:marRight w:val="0"/>
              <w:marTop w:val="60"/>
              <w:marBottom w:val="0"/>
              <w:divBdr>
                <w:top w:val="none" w:sz="0" w:space="0" w:color="auto"/>
                <w:left w:val="none" w:sz="0" w:space="0" w:color="auto"/>
                <w:bottom w:val="none" w:sz="0" w:space="0" w:color="auto"/>
                <w:right w:val="none" w:sz="0" w:space="0" w:color="auto"/>
              </w:divBdr>
            </w:div>
          </w:divsChild>
        </w:div>
        <w:div w:id="1094470758">
          <w:marLeft w:val="0"/>
          <w:marRight w:val="0"/>
          <w:marTop w:val="0"/>
          <w:marBottom w:val="0"/>
          <w:divBdr>
            <w:top w:val="none" w:sz="0" w:space="0" w:color="auto"/>
            <w:left w:val="none" w:sz="0" w:space="0" w:color="auto"/>
            <w:bottom w:val="none" w:sz="0" w:space="0" w:color="auto"/>
            <w:right w:val="none" w:sz="0" w:space="0" w:color="auto"/>
          </w:divBdr>
          <w:divsChild>
            <w:div w:id="318340330">
              <w:marLeft w:val="0"/>
              <w:marRight w:val="0"/>
              <w:marTop w:val="0"/>
              <w:marBottom w:val="0"/>
              <w:divBdr>
                <w:top w:val="none" w:sz="0" w:space="0" w:color="auto"/>
                <w:left w:val="none" w:sz="0" w:space="0" w:color="auto"/>
                <w:bottom w:val="none" w:sz="0" w:space="0" w:color="auto"/>
                <w:right w:val="none" w:sz="0" w:space="0" w:color="auto"/>
              </w:divBdr>
              <w:divsChild>
                <w:div w:id="738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6073">
      <w:bodyDiv w:val="1"/>
      <w:marLeft w:val="0"/>
      <w:marRight w:val="0"/>
      <w:marTop w:val="0"/>
      <w:marBottom w:val="0"/>
      <w:divBdr>
        <w:top w:val="none" w:sz="0" w:space="0" w:color="auto"/>
        <w:left w:val="none" w:sz="0" w:space="0" w:color="auto"/>
        <w:bottom w:val="none" w:sz="0" w:space="0" w:color="auto"/>
        <w:right w:val="none" w:sz="0" w:space="0" w:color="auto"/>
      </w:divBdr>
      <w:divsChild>
        <w:div w:id="466169123">
          <w:marLeft w:val="0"/>
          <w:marRight w:val="0"/>
          <w:marTop w:val="100"/>
          <w:marBottom w:val="0"/>
          <w:divBdr>
            <w:top w:val="none" w:sz="0" w:space="0" w:color="auto"/>
            <w:left w:val="none" w:sz="0" w:space="0" w:color="auto"/>
            <w:bottom w:val="none" w:sz="0" w:space="0" w:color="auto"/>
            <w:right w:val="none" w:sz="0" w:space="0" w:color="auto"/>
          </w:divBdr>
          <w:divsChild>
            <w:div w:id="1971204904">
              <w:marLeft w:val="0"/>
              <w:marRight w:val="0"/>
              <w:marTop w:val="60"/>
              <w:marBottom w:val="0"/>
              <w:divBdr>
                <w:top w:val="none" w:sz="0" w:space="0" w:color="auto"/>
                <w:left w:val="none" w:sz="0" w:space="0" w:color="auto"/>
                <w:bottom w:val="none" w:sz="0" w:space="0" w:color="auto"/>
                <w:right w:val="none" w:sz="0" w:space="0" w:color="auto"/>
              </w:divBdr>
            </w:div>
          </w:divsChild>
        </w:div>
        <w:div w:id="1609695796">
          <w:marLeft w:val="0"/>
          <w:marRight w:val="0"/>
          <w:marTop w:val="0"/>
          <w:marBottom w:val="0"/>
          <w:divBdr>
            <w:top w:val="none" w:sz="0" w:space="0" w:color="auto"/>
            <w:left w:val="none" w:sz="0" w:space="0" w:color="auto"/>
            <w:bottom w:val="none" w:sz="0" w:space="0" w:color="auto"/>
            <w:right w:val="none" w:sz="0" w:space="0" w:color="auto"/>
          </w:divBdr>
          <w:divsChild>
            <w:div w:id="1095127792">
              <w:marLeft w:val="0"/>
              <w:marRight w:val="0"/>
              <w:marTop w:val="0"/>
              <w:marBottom w:val="0"/>
              <w:divBdr>
                <w:top w:val="none" w:sz="0" w:space="0" w:color="auto"/>
                <w:left w:val="none" w:sz="0" w:space="0" w:color="auto"/>
                <w:bottom w:val="none" w:sz="0" w:space="0" w:color="auto"/>
                <w:right w:val="none" w:sz="0" w:space="0" w:color="auto"/>
              </w:divBdr>
              <w:divsChild>
                <w:div w:id="5379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223">
      <w:bodyDiv w:val="1"/>
      <w:marLeft w:val="0"/>
      <w:marRight w:val="0"/>
      <w:marTop w:val="0"/>
      <w:marBottom w:val="0"/>
      <w:divBdr>
        <w:top w:val="none" w:sz="0" w:space="0" w:color="auto"/>
        <w:left w:val="none" w:sz="0" w:space="0" w:color="auto"/>
        <w:bottom w:val="none" w:sz="0" w:space="0" w:color="auto"/>
        <w:right w:val="none" w:sz="0" w:space="0" w:color="auto"/>
      </w:divBdr>
      <w:divsChild>
        <w:div w:id="1996647573">
          <w:marLeft w:val="0"/>
          <w:marRight w:val="0"/>
          <w:marTop w:val="100"/>
          <w:marBottom w:val="0"/>
          <w:divBdr>
            <w:top w:val="none" w:sz="0" w:space="0" w:color="auto"/>
            <w:left w:val="none" w:sz="0" w:space="0" w:color="auto"/>
            <w:bottom w:val="none" w:sz="0" w:space="0" w:color="auto"/>
            <w:right w:val="none" w:sz="0" w:space="0" w:color="auto"/>
          </w:divBdr>
          <w:divsChild>
            <w:div w:id="1373384837">
              <w:marLeft w:val="0"/>
              <w:marRight w:val="0"/>
              <w:marTop w:val="60"/>
              <w:marBottom w:val="0"/>
              <w:divBdr>
                <w:top w:val="none" w:sz="0" w:space="0" w:color="auto"/>
                <w:left w:val="none" w:sz="0" w:space="0" w:color="auto"/>
                <w:bottom w:val="none" w:sz="0" w:space="0" w:color="auto"/>
                <w:right w:val="none" w:sz="0" w:space="0" w:color="auto"/>
              </w:divBdr>
            </w:div>
          </w:divsChild>
        </w:div>
        <w:div w:id="249311174">
          <w:marLeft w:val="0"/>
          <w:marRight w:val="0"/>
          <w:marTop w:val="0"/>
          <w:marBottom w:val="0"/>
          <w:divBdr>
            <w:top w:val="none" w:sz="0" w:space="0" w:color="auto"/>
            <w:left w:val="none" w:sz="0" w:space="0" w:color="auto"/>
            <w:bottom w:val="none" w:sz="0" w:space="0" w:color="auto"/>
            <w:right w:val="none" w:sz="0" w:space="0" w:color="auto"/>
          </w:divBdr>
          <w:divsChild>
            <w:div w:id="556548461">
              <w:marLeft w:val="0"/>
              <w:marRight w:val="0"/>
              <w:marTop w:val="0"/>
              <w:marBottom w:val="0"/>
              <w:divBdr>
                <w:top w:val="none" w:sz="0" w:space="0" w:color="auto"/>
                <w:left w:val="none" w:sz="0" w:space="0" w:color="auto"/>
                <w:bottom w:val="none" w:sz="0" w:space="0" w:color="auto"/>
                <w:right w:val="none" w:sz="0" w:space="0" w:color="auto"/>
              </w:divBdr>
              <w:divsChild>
                <w:div w:id="12350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5382">
      <w:bodyDiv w:val="1"/>
      <w:marLeft w:val="0"/>
      <w:marRight w:val="0"/>
      <w:marTop w:val="0"/>
      <w:marBottom w:val="0"/>
      <w:divBdr>
        <w:top w:val="none" w:sz="0" w:space="0" w:color="auto"/>
        <w:left w:val="none" w:sz="0" w:space="0" w:color="auto"/>
        <w:bottom w:val="none" w:sz="0" w:space="0" w:color="auto"/>
        <w:right w:val="none" w:sz="0" w:space="0" w:color="auto"/>
      </w:divBdr>
      <w:divsChild>
        <w:div w:id="2126994182">
          <w:marLeft w:val="0"/>
          <w:marRight w:val="0"/>
          <w:marTop w:val="100"/>
          <w:marBottom w:val="0"/>
          <w:divBdr>
            <w:top w:val="none" w:sz="0" w:space="0" w:color="auto"/>
            <w:left w:val="none" w:sz="0" w:space="0" w:color="auto"/>
            <w:bottom w:val="none" w:sz="0" w:space="0" w:color="auto"/>
            <w:right w:val="none" w:sz="0" w:space="0" w:color="auto"/>
          </w:divBdr>
          <w:divsChild>
            <w:div w:id="966668912">
              <w:marLeft w:val="0"/>
              <w:marRight w:val="0"/>
              <w:marTop w:val="60"/>
              <w:marBottom w:val="0"/>
              <w:divBdr>
                <w:top w:val="none" w:sz="0" w:space="0" w:color="auto"/>
                <w:left w:val="none" w:sz="0" w:space="0" w:color="auto"/>
                <w:bottom w:val="none" w:sz="0" w:space="0" w:color="auto"/>
                <w:right w:val="none" w:sz="0" w:space="0" w:color="auto"/>
              </w:divBdr>
            </w:div>
          </w:divsChild>
        </w:div>
        <w:div w:id="1133672396">
          <w:marLeft w:val="0"/>
          <w:marRight w:val="0"/>
          <w:marTop w:val="0"/>
          <w:marBottom w:val="0"/>
          <w:divBdr>
            <w:top w:val="none" w:sz="0" w:space="0" w:color="auto"/>
            <w:left w:val="none" w:sz="0" w:space="0" w:color="auto"/>
            <w:bottom w:val="none" w:sz="0" w:space="0" w:color="auto"/>
            <w:right w:val="none" w:sz="0" w:space="0" w:color="auto"/>
          </w:divBdr>
          <w:divsChild>
            <w:div w:id="949893456">
              <w:marLeft w:val="0"/>
              <w:marRight w:val="0"/>
              <w:marTop w:val="0"/>
              <w:marBottom w:val="0"/>
              <w:divBdr>
                <w:top w:val="none" w:sz="0" w:space="0" w:color="auto"/>
                <w:left w:val="none" w:sz="0" w:space="0" w:color="auto"/>
                <w:bottom w:val="none" w:sz="0" w:space="0" w:color="auto"/>
                <w:right w:val="none" w:sz="0" w:space="0" w:color="auto"/>
              </w:divBdr>
              <w:divsChild>
                <w:div w:id="5230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vapris.vvkt.lt/vvkt-web/public/nrvSpecialis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5EDC-B389-4ACE-A30E-E4F5C55A494B}">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F0DDE63-C100-4AB5-853F-6DC7E068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74B3FA-42D7-4B81-8620-F7E965950096}">
  <ds:schemaRefs>
    <ds:schemaRef ds:uri="http://schemas.microsoft.com/sharepoint/v3/contenttype/forms"/>
  </ds:schemaRefs>
</ds:datastoreItem>
</file>

<file path=customXml/itemProps4.xml><?xml version="1.0" encoding="utf-8"?>
<ds:datastoreItem xmlns:ds="http://schemas.openxmlformats.org/officeDocument/2006/customXml" ds:itemID="{55E9BFF2-B517-443C-8BBF-BF69AC5B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58462</Words>
  <Characters>33324</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Birute</cp:lastModifiedBy>
  <cp:revision>2</cp:revision>
  <dcterms:created xsi:type="dcterms:W3CDTF">2021-11-11T08:28:00Z</dcterms:created>
  <dcterms:modified xsi:type="dcterms:W3CDTF">2021-11-11T08:28:00Z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